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22"/>
        <w:gridCol w:w="604"/>
        <w:gridCol w:w="1150"/>
        <w:gridCol w:w="2879"/>
        <w:gridCol w:w="291"/>
        <w:gridCol w:w="2416"/>
      </w:tblGrid>
      <w:tr w:rsidR="008F43C9" w14:paraId="5FA04B9A" w14:textId="77777777" w:rsidTr="005675D2">
        <w:trPr>
          <w:trHeight w:val="198"/>
        </w:trPr>
        <w:tc>
          <w:tcPr>
            <w:tcW w:w="2426" w:type="dxa"/>
            <w:gridSpan w:val="2"/>
            <w:vMerge w:val="restart"/>
            <w:hideMark/>
          </w:tcPr>
          <w:p w14:paraId="7323B633" w14:textId="6B89FDE6" w:rsidR="008F43C9" w:rsidRDefault="008F43C9">
            <w:pPr>
              <w:rPr>
                <w:rFonts w:ascii="CG Times (WN)" w:hAnsi="CG Times (WN)" w:cs="Arial"/>
                <w:sz w:val="24"/>
              </w:rPr>
            </w:pPr>
            <w:bookmarkStart w:id="0" w:name="Directorate"/>
            <w:bookmarkStart w:id="1" w:name="Logo"/>
            <w:bookmarkEnd w:id="0"/>
            <w:bookmarkEnd w:id="1"/>
            <w:r>
              <w:rPr>
                <w:rFonts w:cs="Arial"/>
                <w:noProof/>
                <w:sz w:val="24"/>
              </w:rPr>
              <w:drawing>
                <wp:inline distT="0" distB="0" distL="0" distR="0" wp14:anchorId="4ED261B3" wp14:editId="500F06F0">
                  <wp:extent cx="1257300" cy="1038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320" w:type="dxa"/>
            <w:gridSpan w:val="3"/>
          </w:tcPr>
          <w:p w14:paraId="3C11C8E0" w14:textId="6A224512" w:rsidR="008F43C9" w:rsidRDefault="0080225C">
            <w:pPr>
              <w:rPr>
                <w:rFonts w:ascii="Arial" w:hAnsi="Arial" w:cs="Arial"/>
                <w:sz w:val="24"/>
                <w:szCs w:val="24"/>
              </w:rPr>
            </w:pPr>
            <w:r>
              <w:rPr>
                <w:rFonts w:ascii="Arial" w:hAnsi="Arial" w:cs="Arial"/>
                <w:b/>
                <w:noProof/>
                <w:sz w:val="24"/>
                <w:szCs w:val="24"/>
              </w:rPr>
              <w:t>Michael Holloway</w:t>
            </w:r>
          </w:p>
        </w:tc>
        <w:tc>
          <w:tcPr>
            <w:tcW w:w="2416" w:type="dxa"/>
            <w:vMerge w:val="restart"/>
            <w:hideMark/>
          </w:tcPr>
          <w:p w14:paraId="11540714" w14:textId="77777777" w:rsidR="008F43C9" w:rsidRDefault="008F43C9">
            <w:pPr>
              <w:tabs>
                <w:tab w:val="num" w:pos="720"/>
              </w:tabs>
              <w:ind w:left="360"/>
              <w:rPr>
                <w:rFonts w:ascii="Arial" w:hAnsi="Arial" w:cs="Arial"/>
                <w:sz w:val="24"/>
                <w:szCs w:val="24"/>
              </w:rPr>
            </w:pPr>
            <w:bookmarkStart w:id="2" w:name="sublogo"/>
            <w:bookmarkEnd w:id="2"/>
            <w:r>
              <w:rPr>
                <w:rFonts w:ascii="Arial" w:hAnsi="Arial" w:cs="Arial"/>
                <w:sz w:val="24"/>
                <w:szCs w:val="24"/>
              </w:rPr>
              <w:tab/>
            </w:r>
          </w:p>
        </w:tc>
      </w:tr>
      <w:tr w:rsidR="008F43C9" w14:paraId="1916FF99" w14:textId="77777777" w:rsidTr="005675D2">
        <w:trPr>
          <w:trHeight w:val="305"/>
        </w:trPr>
        <w:tc>
          <w:tcPr>
            <w:tcW w:w="2426" w:type="dxa"/>
            <w:gridSpan w:val="2"/>
            <w:vMerge/>
            <w:vAlign w:val="center"/>
            <w:hideMark/>
          </w:tcPr>
          <w:p w14:paraId="23813BC6" w14:textId="77777777" w:rsidR="008F43C9" w:rsidRDefault="008F43C9">
            <w:pPr>
              <w:rPr>
                <w:rFonts w:ascii="CG Times (WN)" w:hAnsi="CG Times (WN)" w:cs="Arial"/>
                <w:sz w:val="24"/>
                <w:lang w:eastAsia="en-US"/>
              </w:rPr>
            </w:pPr>
          </w:p>
        </w:tc>
        <w:tc>
          <w:tcPr>
            <w:tcW w:w="4029" w:type="dxa"/>
            <w:gridSpan w:val="2"/>
            <w:hideMark/>
          </w:tcPr>
          <w:p w14:paraId="2FDED2D4" w14:textId="51B53499" w:rsidR="008F43C9" w:rsidRDefault="0080225C">
            <w:pPr>
              <w:rPr>
                <w:rFonts w:ascii="Arial" w:hAnsi="Arial" w:cs="Arial"/>
                <w:b/>
                <w:noProof/>
                <w:sz w:val="24"/>
                <w:szCs w:val="24"/>
              </w:rPr>
            </w:pPr>
            <w:r>
              <w:rPr>
                <w:rFonts w:ascii="Arial" w:hAnsi="Arial" w:cs="Arial"/>
                <w:noProof/>
                <w:sz w:val="24"/>
                <w:szCs w:val="24"/>
              </w:rPr>
              <w:t>DES LSOC Log Services</w:t>
            </w:r>
            <w:r>
              <w:rPr>
                <w:rFonts w:ascii="Arial" w:hAnsi="Arial" w:cs="Arial"/>
                <w:noProof/>
                <w:sz w:val="24"/>
                <w:szCs w:val="24"/>
              </w:rPr>
              <w:br/>
              <w:t>Commercial Head</w:t>
            </w:r>
          </w:p>
        </w:tc>
        <w:tc>
          <w:tcPr>
            <w:tcW w:w="291" w:type="dxa"/>
          </w:tcPr>
          <w:p w14:paraId="124AD5D3" w14:textId="77777777" w:rsidR="008F43C9" w:rsidRDefault="008F43C9">
            <w:pPr>
              <w:rPr>
                <w:rFonts w:ascii="Arial" w:hAnsi="Arial" w:cs="Arial"/>
                <w:sz w:val="24"/>
                <w:szCs w:val="24"/>
              </w:rPr>
            </w:pPr>
          </w:p>
        </w:tc>
        <w:tc>
          <w:tcPr>
            <w:tcW w:w="2416" w:type="dxa"/>
            <w:vMerge/>
            <w:vAlign w:val="center"/>
            <w:hideMark/>
          </w:tcPr>
          <w:p w14:paraId="5BF9CC14" w14:textId="77777777" w:rsidR="008F43C9" w:rsidRDefault="008F43C9">
            <w:pPr>
              <w:rPr>
                <w:rFonts w:ascii="Arial" w:hAnsi="Arial" w:cs="Arial"/>
                <w:sz w:val="24"/>
                <w:szCs w:val="24"/>
                <w:lang w:eastAsia="en-US"/>
              </w:rPr>
            </w:pPr>
          </w:p>
        </w:tc>
      </w:tr>
      <w:tr w:rsidR="008F43C9" w14:paraId="7EE349E6" w14:textId="77777777" w:rsidTr="005675D2">
        <w:tc>
          <w:tcPr>
            <w:tcW w:w="2426" w:type="dxa"/>
            <w:gridSpan w:val="2"/>
            <w:vMerge/>
            <w:vAlign w:val="center"/>
            <w:hideMark/>
          </w:tcPr>
          <w:p w14:paraId="22584C60" w14:textId="77777777" w:rsidR="008F43C9" w:rsidRDefault="008F43C9">
            <w:pPr>
              <w:rPr>
                <w:rFonts w:ascii="CG Times (WN)" w:hAnsi="CG Times (WN)" w:cs="Arial"/>
                <w:sz w:val="24"/>
                <w:lang w:eastAsia="en-US"/>
              </w:rPr>
            </w:pPr>
          </w:p>
        </w:tc>
        <w:tc>
          <w:tcPr>
            <w:tcW w:w="4029" w:type="dxa"/>
            <w:gridSpan w:val="2"/>
            <w:hideMark/>
          </w:tcPr>
          <w:p w14:paraId="3076D6C4" w14:textId="482BBF6F" w:rsidR="008F43C9" w:rsidRDefault="0080225C">
            <w:pPr>
              <w:rPr>
                <w:rFonts w:ascii="Arial" w:hAnsi="Arial" w:cs="Arial"/>
                <w:noProof/>
                <w:sz w:val="24"/>
                <w:szCs w:val="24"/>
              </w:rPr>
            </w:pPr>
            <w:r>
              <w:rPr>
                <w:rFonts w:ascii="Arial" w:hAnsi="Arial" w:cs="Arial"/>
                <w:noProof/>
                <w:sz w:val="24"/>
                <w:szCs w:val="24"/>
              </w:rPr>
              <w:t>Logistic and Support Operating Centre</w:t>
            </w:r>
            <w:r>
              <w:rPr>
                <w:rFonts w:ascii="Arial" w:hAnsi="Arial" w:cs="Arial"/>
                <w:noProof/>
                <w:sz w:val="24"/>
                <w:szCs w:val="24"/>
              </w:rPr>
              <w:br/>
              <w:t>Elm 3c, NH4</w:t>
            </w:r>
            <w:r>
              <w:rPr>
                <w:rFonts w:ascii="Arial" w:hAnsi="Arial" w:cs="Arial"/>
                <w:noProof/>
                <w:sz w:val="24"/>
                <w:szCs w:val="24"/>
              </w:rPr>
              <w:br/>
              <w:t>#3360 Bristol,</w:t>
            </w:r>
            <w:r>
              <w:rPr>
                <w:rFonts w:ascii="Arial" w:hAnsi="Arial" w:cs="Arial"/>
                <w:noProof/>
                <w:sz w:val="24"/>
                <w:szCs w:val="24"/>
              </w:rPr>
              <w:br/>
              <w:t>BS34 8JH</w:t>
            </w:r>
          </w:p>
        </w:tc>
        <w:tc>
          <w:tcPr>
            <w:tcW w:w="291" w:type="dxa"/>
          </w:tcPr>
          <w:p w14:paraId="5A19F983" w14:textId="77777777" w:rsidR="008F43C9" w:rsidRDefault="008F43C9">
            <w:pPr>
              <w:rPr>
                <w:rFonts w:ascii="Arial" w:hAnsi="Arial" w:cs="Arial"/>
                <w:sz w:val="24"/>
                <w:szCs w:val="24"/>
              </w:rPr>
            </w:pPr>
          </w:p>
        </w:tc>
        <w:tc>
          <w:tcPr>
            <w:tcW w:w="2416" w:type="dxa"/>
            <w:vMerge/>
            <w:vAlign w:val="center"/>
            <w:hideMark/>
          </w:tcPr>
          <w:p w14:paraId="31860E67" w14:textId="77777777" w:rsidR="008F43C9" w:rsidRDefault="008F43C9">
            <w:pPr>
              <w:rPr>
                <w:rFonts w:ascii="Arial" w:hAnsi="Arial" w:cs="Arial"/>
                <w:sz w:val="24"/>
                <w:szCs w:val="24"/>
                <w:lang w:eastAsia="en-US"/>
              </w:rPr>
            </w:pPr>
          </w:p>
        </w:tc>
      </w:tr>
      <w:tr w:rsidR="008F43C9" w14:paraId="0411B710" w14:textId="77777777" w:rsidTr="005675D2">
        <w:trPr>
          <w:trHeight w:val="141"/>
        </w:trPr>
        <w:tc>
          <w:tcPr>
            <w:tcW w:w="2426" w:type="dxa"/>
            <w:gridSpan w:val="2"/>
            <w:vMerge/>
            <w:vAlign w:val="center"/>
            <w:hideMark/>
          </w:tcPr>
          <w:p w14:paraId="6FEA8707" w14:textId="77777777" w:rsidR="008F43C9" w:rsidRDefault="008F43C9">
            <w:pPr>
              <w:rPr>
                <w:rFonts w:ascii="CG Times (WN)" w:hAnsi="CG Times (WN)" w:cs="Arial"/>
                <w:sz w:val="24"/>
                <w:lang w:eastAsia="en-US"/>
              </w:rPr>
            </w:pPr>
          </w:p>
        </w:tc>
        <w:tc>
          <w:tcPr>
            <w:tcW w:w="4029" w:type="dxa"/>
            <w:gridSpan w:val="2"/>
            <w:hideMark/>
          </w:tcPr>
          <w:p w14:paraId="134B18CC" w14:textId="452F70E4" w:rsidR="008F43C9" w:rsidRPr="0080225C" w:rsidRDefault="008F43C9">
            <w:pPr>
              <w:tabs>
                <w:tab w:val="left" w:pos="1985"/>
                <w:tab w:val="right" w:pos="6804"/>
              </w:tabs>
              <w:spacing w:line="146" w:lineRule="atLeast"/>
              <w:rPr>
                <w:rFonts w:ascii="Arial" w:hAnsi="Arial" w:cs="Arial"/>
                <w:sz w:val="24"/>
                <w:szCs w:val="24"/>
              </w:rPr>
            </w:pPr>
            <w:r w:rsidRPr="0080225C">
              <w:rPr>
                <w:rFonts w:ascii="Arial" w:hAnsi="Arial" w:cs="Arial"/>
                <w:sz w:val="24"/>
                <w:szCs w:val="24"/>
              </w:rPr>
              <w:t xml:space="preserve">Email: </w:t>
            </w:r>
            <w:r w:rsidR="00735FF2" w:rsidRPr="0080225C">
              <w:rPr>
                <w:rFonts w:ascii="Arial" w:hAnsi="Arial" w:cs="Arial"/>
                <w:sz w:val="24"/>
                <w:szCs w:val="24"/>
              </w:rPr>
              <w:t>Michael.holloway943@mod.gov.uk</w:t>
            </w:r>
          </w:p>
        </w:tc>
        <w:tc>
          <w:tcPr>
            <w:tcW w:w="291" w:type="dxa"/>
            <w:vAlign w:val="center"/>
            <w:hideMark/>
          </w:tcPr>
          <w:p w14:paraId="43030A53" w14:textId="77777777" w:rsidR="008F43C9" w:rsidRDefault="008F43C9">
            <w:pPr>
              <w:rPr>
                <w:rFonts w:ascii="Arial" w:hAnsi="Arial" w:cs="Arial"/>
                <w:sz w:val="24"/>
                <w:szCs w:val="24"/>
                <w:lang w:eastAsia="en-US"/>
              </w:rPr>
            </w:pPr>
          </w:p>
        </w:tc>
        <w:tc>
          <w:tcPr>
            <w:tcW w:w="2416" w:type="dxa"/>
            <w:vMerge/>
            <w:vAlign w:val="center"/>
            <w:hideMark/>
          </w:tcPr>
          <w:p w14:paraId="66AFDF2D" w14:textId="77777777" w:rsidR="008F43C9" w:rsidRDefault="008F43C9">
            <w:pPr>
              <w:rPr>
                <w:rFonts w:ascii="Arial" w:hAnsi="Arial" w:cs="Arial"/>
                <w:sz w:val="24"/>
                <w:szCs w:val="24"/>
                <w:lang w:eastAsia="en-US"/>
              </w:rPr>
            </w:pPr>
          </w:p>
        </w:tc>
      </w:tr>
      <w:tr w:rsidR="008F43C9" w14:paraId="6ED919A3" w14:textId="77777777" w:rsidTr="005675D2">
        <w:trPr>
          <w:cantSplit/>
          <w:trHeight w:hRule="exact" w:val="80"/>
        </w:trPr>
        <w:tc>
          <w:tcPr>
            <w:tcW w:w="2426" w:type="dxa"/>
            <w:gridSpan w:val="2"/>
            <w:tcBorders>
              <w:top w:val="nil"/>
              <w:left w:val="nil"/>
              <w:bottom w:val="single" w:sz="4" w:space="0" w:color="auto"/>
              <w:right w:val="nil"/>
            </w:tcBorders>
          </w:tcPr>
          <w:p w14:paraId="36A8A200" w14:textId="77777777" w:rsidR="008F43C9" w:rsidRDefault="008F43C9">
            <w:pPr>
              <w:rPr>
                <w:rFonts w:ascii="CG Times (WN)" w:hAnsi="CG Times (WN)" w:cs="Arial"/>
                <w:sz w:val="24"/>
                <w:szCs w:val="20"/>
              </w:rPr>
            </w:pPr>
          </w:p>
        </w:tc>
        <w:tc>
          <w:tcPr>
            <w:tcW w:w="4029" w:type="dxa"/>
            <w:gridSpan w:val="2"/>
            <w:tcBorders>
              <w:top w:val="nil"/>
              <w:left w:val="nil"/>
              <w:bottom w:val="single" w:sz="4" w:space="0" w:color="auto"/>
              <w:right w:val="nil"/>
            </w:tcBorders>
          </w:tcPr>
          <w:p w14:paraId="7E5BB4E2" w14:textId="77777777" w:rsidR="008F43C9" w:rsidRDefault="008F43C9">
            <w:pPr>
              <w:jc w:val="right"/>
              <w:rPr>
                <w:rFonts w:ascii="Arial" w:hAnsi="Arial" w:cs="Arial"/>
                <w:sz w:val="24"/>
                <w:szCs w:val="24"/>
              </w:rPr>
            </w:pPr>
          </w:p>
        </w:tc>
        <w:tc>
          <w:tcPr>
            <w:tcW w:w="291" w:type="dxa"/>
            <w:tcBorders>
              <w:top w:val="nil"/>
              <w:left w:val="nil"/>
              <w:bottom w:val="single" w:sz="4" w:space="0" w:color="auto"/>
              <w:right w:val="nil"/>
            </w:tcBorders>
          </w:tcPr>
          <w:p w14:paraId="1F374EF8" w14:textId="77777777" w:rsidR="008F43C9" w:rsidRDefault="008F43C9">
            <w:pPr>
              <w:rPr>
                <w:rFonts w:ascii="Arial" w:hAnsi="Arial" w:cs="Arial"/>
                <w:sz w:val="24"/>
                <w:szCs w:val="24"/>
              </w:rPr>
            </w:pPr>
          </w:p>
        </w:tc>
        <w:tc>
          <w:tcPr>
            <w:tcW w:w="2416" w:type="dxa"/>
            <w:tcBorders>
              <w:top w:val="nil"/>
              <w:left w:val="nil"/>
              <w:bottom w:val="single" w:sz="4" w:space="0" w:color="auto"/>
              <w:right w:val="nil"/>
            </w:tcBorders>
          </w:tcPr>
          <w:p w14:paraId="27DD4627" w14:textId="77777777" w:rsidR="008F43C9" w:rsidRDefault="008F43C9">
            <w:pPr>
              <w:rPr>
                <w:rFonts w:ascii="Arial" w:hAnsi="Arial" w:cs="Arial"/>
                <w:sz w:val="24"/>
                <w:szCs w:val="24"/>
              </w:rPr>
            </w:pPr>
          </w:p>
        </w:tc>
      </w:tr>
      <w:tr w:rsidR="008F43C9" w14:paraId="3F94DC93" w14:textId="77777777" w:rsidTr="005675D2">
        <w:tc>
          <w:tcPr>
            <w:tcW w:w="3576" w:type="dxa"/>
            <w:gridSpan w:val="3"/>
            <w:vMerge w:val="restart"/>
            <w:tcBorders>
              <w:top w:val="nil"/>
              <w:left w:val="nil"/>
              <w:bottom w:val="single" w:sz="4" w:space="0" w:color="auto"/>
              <w:right w:val="nil"/>
            </w:tcBorders>
            <w:hideMark/>
          </w:tcPr>
          <w:p w14:paraId="6375F036" w14:textId="397E4487" w:rsidR="008F43C9" w:rsidRDefault="00D72AE2" w:rsidP="00D72AE2">
            <w:pPr>
              <w:rPr>
                <w:rFonts w:ascii="Arial" w:hAnsi="Arial" w:cs="Arial"/>
                <w:sz w:val="24"/>
                <w:szCs w:val="24"/>
              </w:rPr>
            </w:pPr>
            <w:r>
              <w:rPr>
                <w:rFonts w:ascii="Arial" w:hAnsi="Arial" w:cs="Arial"/>
                <w:sz w:val="24"/>
                <w:szCs w:val="24"/>
              </w:rPr>
              <w:t>Scott Aerospace Ltd.</w:t>
            </w:r>
            <w:r>
              <w:rPr>
                <w:rFonts w:ascii="Arial" w:hAnsi="Arial" w:cs="Arial"/>
                <w:sz w:val="24"/>
                <w:szCs w:val="24"/>
              </w:rPr>
              <w:br/>
              <w:t xml:space="preserve">Unit 5.9 Paintworks, </w:t>
            </w:r>
            <w:r>
              <w:rPr>
                <w:rFonts w:ascii="Arial" w:hAnsi="Arial" w:cs="Arial"/>
                <w:sz w:val="24"/>
                <w:szCs w:val="24"/>
              </w:rPr>
              <w:br/>
              <w:t xml:space="preserve">Bath Road, </w:t>
            </w:r>
            <w:r>
              <w:rPr>
                <w:rFonts w:ascii="Arial" w:hAnsi="Arial" w:cs="Arial"/>
                <w:sz w:val="24"/>
                <w:szCs w:val="24"/>
              </w:rPr>
              <w:br/>
              <w:t xml:space="preserve">Bristol, </w:t>
            </w:r>
            <w:r>
              <w:rPr>
                <w:rFonts w:ascii="Arial" w:hAnsi="Arial" w:cs="Arial"/>
                <w:sz w:val="24"/>
                <w:szCs w:val="24"/>
              </w:rPr>
              <w:br/>
              <w:t>BS4 3EH</w:t>
            </w:r>
            <w:r>
              <w:rPr>
                <w:rFonts w:ascii="Arial" w:hAnsi="Arial" w:cs="Arial"/>
                <w:sz w:val="24"/>
                <w:szCs w:val="24"/>
              </w:rPr>
              <w:br/>
            </w:r>
            <w:r w:rsidR="009464D5">
              <w:rPr>
                <w:rFonts w:ascii="Arial" w:hAnsi="Arial" w:cs="Arial"/>
                <w:sz w:val="24"/>
                <w:szCs w:val="24"/>
              </w:rPr>
              <w:br/>
            </w:r>
            <w:r>
              <w:rPr>
                <w:rFonts w:ascii="Arial" w:hAnsi="Arial" w:cs="Arial"/>
                <w:sz w:val="24"/>
                <w:szCs w:val="24"/>
              </w:rPr>
              <w:br/>
            </w:r>
            <w:r w:rsidR="009464D5">
              <w:rPr>
                <w:rFonts w:ascii="Arial" w:hAnsi="Arial" w:cs="Arial"/>
                <w:sz w:val="24"/>
                <w:szCs w:val="24"/>
              </w:rPr>
              <w:br/>
              <w:t xml:space="preserve">FAO: </w:t>
            </w:r>
            <w:r w:rsidRPr="00A82E83">
              <w:rPr>
                <w:rFonts w:ascii="Arial" w:hAnsi="Arial" w:cs="Arial"/>
                <w:sz w:val="24"/>
                <w:szCs w:val="24"/>
                <w:highlight w:val="black"/>
              </w:rPr>
              <w:t>Martin Lee</w:t>
            </w:r>
          </w:p>
        </w:tc>
        <w:tc>
          <w:tcPr>
            <w:tcW w:w="2879" w:type="dxa"/>
            <w:vMerge w:val="restart"/>
            <w:tcBorders>
              <w:top w:val="nil"/>
              <w:left w:val="nil"/>
              <w:bottom w:val="single" w:sz="4" w:space="0" w:color="auto"/>
              <w:right w:val="nil"/>
            </w:tcBorders>
          </w:tcPr>
          <w:p w14:paraId="3E8D426D" w14:textId="77777777" w:rsidR="008F43C9" w:rsidRDefault="008F43C9">
            <w:pPr>
              <w:jc w:val="right"/>
              <w:rPr>
                <w:rFonts w:ascii="Arial" w:hAnsi="Arial" w:cs="Arial"/>
                <w:sz w:val="24"/>
                <w:szCs w:val="24"/>
              </w:rPr>
            </w:pPr>
          </w:p>
        </w:tc>
        <w:tc>
          <w:tcPr>
            <w:tcW w:w="291" w:type="dxa"/>
          </w:tcPr>
          <w:p w14:paraId="4C3A1E46" w14:textId="77777777" w:rsidR="008F43C9" w:rsidRDefault="008F43C9">
            <w:pPr>
              <w:rPr>
                <w:rFonts w:ascii="Arial" w:hAnsi="Arial" w:cs="Arial"/>
                <w:sz w:val="24"/>
                <w:szCs w:val="24"/>
              </w:rPr>
            </w:pPr>
          </w:p>
        </w:tc>
        <w:tc>
          <w:tcPr>
            <w:tcW w:w="2416" w:type="dxa"/>
            <w:vMerge w:val="restart"/>
          </w:tcPr>
          <w:p w14:paraId="0BAB241B" w14:textId="64802411" w:rsidR="008F43C9" w:rsidRDefault="008F43C9">
            <w:pPr>
              <w:rPr>
                <w:rFonts w:ascii="Arial" w:hAnsi="Arial" w:cs="Arial"/>
                <w:sz w:val="24"/>
                <w:szCs w:val="24"/>
              </w:rPr>
            </w:pPr>
            <w:r>
              <w:rPr>
                <w:rFonts w:ascii="Arial" w:hAnsi="Arial" w:cs="Arial"/>
                <w:sz w:val="24"/>
                <w:szCs w:val="24"/>
              </w:rPr>
              <w:t xml:space="preserve">Your Reference: </w:t>
            </w:r>
            <w:r w:rsidR="00343B6A">
              <w:rPr>
                <w:rFonts w:ascii="Arial" w:hAnsi="Arial" w:cs="Arial"/>
                <w:sz w:val="24"/>
                <w:szCs w:val="24"/>
              </w:rPr>
              <w:t>707861451</w:t>
            </w:r>
          </w:p>
        </w:tc>
      </w:tr>
      <w:tr w:rsidR="008F43C9" w14:paraId="3B7393FD" w14:textId="77777777" w:rsidTr="005675D2">
        <w:tc>
          <w:tcPr>
            <w:tcW w:w="3576" w:type="dxa"/>
            <w:gridSpan w:val="3"/>
            <w:vMerge/>
            <w:tcBorders>
              <w:top w:val="nil"/>
              <w:left w:val="nil"/>
              <w:bottom w:val="single" w:sz="4" w:space="0" w:color="auto"/>
              <w:right w:val="nil"/>
            </w:tcBorders>
            <w:vAlign w:val="center"/>
            <w:hideMark/>
          </w:tcPr>
          <w:p w14:paraId="4CDED928"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1C3DA0A3" w14:textId="77777777" w:rsidR="008F43C9" w:rsidRDefault="008F43C9">
            <w:pPr>
              <w:rPr>
                <w:rFonts w:ascii="Arial" w:hAnsi="Arial" w:cs="Arial"/>
                <w:sz w:val="24"/>
                <w:szCs w:val="24"/>
                <w:lang w:eastAsia="en-US"/>
              </w:rPr>
            </w:pPr>
          </w:p>
        </w:tc>
        <w:tc>
          <w:tcPr>
            <w:tcW w:w="291" w:type="dxa"/>
          </w:tcPr>
          <w:p w14:paraId="03483D2C" w14:textId="77777777" w:rsidR="008F43C9" w:rsidRDefault="008F43C9">
            <w:pPr>
              <w:rPr>
                <w:rFonts w:ascii="Arial" w:hAnsi="Arial" w:cs="Arial"/>
                <w:sz w:val="24"/>
                <w:szCs w:val="24"/>
              </w:rPr>
            </w:pPr>
          </w:p>
        </w:tc>
        <w:tc>
          <w:tcPr>
            <w:tcW w:w="2416" w:type="dxa"/>
            <w:vMerge/>
            <w:vAlign w:val="center"/>
            <w:hideMark/>
          </w:tcPr>
          <w:p w14:paraId="055F7E0E" w14:textId="77777777" w:rsidR="008F43C9" w:rsidRDefault="008F43C9">
            <w:pPr>
              <w:rPr>
                <w:rFonts w:ascii="Arial" w:hAnsi="Arial" w:cs="Arial"/>
                <w:sz w:val="24"/>
                <w:szCs w:val="24"/>
                <w:lang w:eastAsia="en-US"/>
              </w:rPr>
            </w:pPr>
          </w:p>
        </w:tc>
      </w:tr>
      <w:tr w:rsidR="008F43C9" w14:paraId="6FA4BE64" w14:textId="77777777" w:rsidTr="005675D2">
        <w:tc>
          <w:tcPr>
            <w:tcW w:w="3576" w:type="dxa"/>
            <w:gridSpan w:val="3"/>
            <w:vMerge/>
            <w:tcBorders>
              <w:top w:val="nil"/>
              <w:left w:val="nil"/>
              <w:bottom w:val="single" w:sz="4" w:space="0" w:color="auto"/>
              <w:right w:val="nil"/>
            </w:tcBorders>
            <w:vAlign w:val="center"/>
            <w:hideMark/>
          </w:tcPr>
          <w:p w14:paraId="5C012485"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32E2E825" w14:textId="77777777" w:rsidR="008F43C9" w:rsidRDefault="008F43C9">
            <w:pPr>
              <w:rPr>
                <w:rFonts w:ascii="Arial" w:hAnsi="Arial" w:cs="Arial"/>
                <w:sz w:val="24"/>
                <w:szCs w:val="24"/>
                <w:lang w:eastAsia="en-US"/>
              </w:rPr>
            </w:pPr>
          </w:p>
        </w:tc>
        <w:tc>
          <w:tcPr>
            <w:tcW w:w="291" w:type="dxa"/>
          </w:tcPr>
          <w:p w14:paraId="45F0A783" w14:textId="77777777" w:rsidR="008F43C9" w:rsidRDefault="008F43C9">
            <w:pPr>
              <w:rPr>
                <w:rFonts w:ascii="Arial" w:hAnsi="Arial" w:cs="Arial"/>
                <w:sz w:val="24"/>
                <w:szCs w:val="24"/>
              </w:rPr>
            </w:pPr>
          </w:p>
        </w:tc>
        <w:tc>
          <w:tcPr>
            <w:tcW w:w="2416" w:type="dxa"/>
            <w:vMerge w:val="restart"/>
          </w:tcPr>
          <w:p w14:paraId="7544E8D2" w14:textId="5A44D4E7" w:rsidR="008F43C9" w:rsidRDefault="008F43C9">
            <w:pPr>
              <w:rPr>
                <w:rFonts w:ascii="Arial" w:hAnsi="Arial" w:cs="Arial"/>
                <w:sz w:val="24"/>
                <w:szCs w:val="24"/>
              </w:rPr>
            </w:pPr>
            <w:r>
              <w:rPr>
                <w:rFonts w:ascii="Arial" w:hAnsi="Arial" w:cs="Arial"/>
                <w:sz w:val="24"/>
                <w:szCs w:val="24"/>
              </w:rPr>
              <w:t xml:space="preserve">Our Reference: </w:t>
            </w:r>
            <w:r w:rsidR="00343B6A">
              <w:rPr>
                <w:rFonts w:ascii="Arial" w:hAnsi="Arial" w:cs="Arial"/>
                <w:sz w:val="24"/>
                <w:szCs w:val="24"/>
              </w:rPr>
              <w:t>LSMS/012 – Maritime Consumables and Furnishings</w:t>
            </w:r>
          </w:p>
        </w:tc>
      </w:tr>
      <w:tr w:rsidR="008F43C9" w14:paraId="28A087D9" w14:textId="77777777" w:rsidTr="005675D2">
        <w:tc>
          <w:tcPr>
            <w:tcW w:w="3576" w:type="dxa"/>
            <w:gridSpan w:val="3"/>
            <w:vMerge/>
            <w:tcBorders>
              <w:top w:val="nil"/>
              <w:left w:val="nil"/>
              <w:bottom w:val="single" w:sz="4" w:space="0" w:color="auto"/>
              <w:right w:val="nil"/>
            </w:tcBorders>
            <w:vAlign w:val="center"/>
            <w:hideMark/>
          </w:tcPr>
          <w:p w14:paraId="1E28F725"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249E00D0" w14:textId="77777777" w:rsidR="008F43C9" w:rsidRDefault="008F43C9">
            <w:pPr>
              <w:rPr>
                <w:rFonts w:ascii="Arial" w:hAnsi="Arial" w:cs="Arial"/>
                <w:sz w:val="24"/>
                <w:szCs w:val="24"/>
                <w:lang w:eastAsia="en-US"/>
              </w:rPr>
            </w:pPr>
          </w:p>
        </w:tc>
        <w:tc>
          <w:tcPr>
            <w:tcW w:w="291" w:type="dxa"/>
          </w:tcPr>
          <w:p w14:paraId="5C91F225" w14:textId="77777777" w:rsidR="008F43C9" w:rsidRDefault="008F43C9">
            <w:pPr>
              <w:rPr>
                <w:rFonts w:ascii="Arial" w:hAnsi="Arial" w:cs="Arial"/>
                <w:sz w:val="24"/>
                <w:szCs w:val="24"/>
              </w:rPr>
            </w:pPr>
          </w:p>
        </w:tc>
        <w:tc>
          <w:tcPr>
            <w:tcW w:w="2416" w:type="dxa"/>
            <w:vMerge/>
            <w:vAlign w:val="center"/>
            <w:hideMark/>
          </w:tcPr>
          <w:p w14:paraId="66035353" w14:textId="77777777" w:rsidR="008F43C9" w:rsidRDefault="008F43C9">
            <w:pPr>
              <w:rPr>
                <w:rFonts w:ascii="Arial" w:hAnsi="Arial" w:cs="Arial"/>
                <w:sz w:val="24"/>
                <w:szCs w:val="24"/>
                <w:lang w:eastAsia="en-US"/>
              </w:rPr>
            </w:pPr>
          </w:p>
        </w:tc>
      </w:tr>
      <w:tr w:rsidR="008F43C9" w14:paraId="3EFB6029" w14:textId="77777777" w:rsidTr="005675D2">
        <w:trPr>
          <w:trHeight w:val="521"/>
        </w:trPr>
        <w:tc>
          <w:tcPr>
            <w:tcW w:w="3576" w:type="dxa"/>
            <w:gridSpan w:val="3"/>
            <w:vMerge/>
            <w:tcBorders>
              <w:top w:val="nil"/>
              <w:left w:val="nil"/>
              <w:bottom w:val="single" w:sz="4" w:space="0" w:color="auto"/>
              <w:right w:val="nil"/>
            </w:tcBorders>
            <w:vAlign w:val="center"/>
            <w:hideMark/>
          </w:tcPr>
          <w:p w14:paraId="31884A81"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549EF2F4" w14:textId="77777777" w:rsidR="008F43C9" w:rsidRDefault="008F43C9">
            <w:pPr>
              <w:rPr>
                <w:rFonts w:ascii="Arial" w:hAnsi="Arial" w:cs="Arial"/>
                <w:sz w:val="24"/>
                <w:szCs w:val="24"/>
                <w:lang w:eastAsia="en-US"/>
              </w:rPr>
            </w:pPr>
          </w:p>
        </w:tc>
        <w:tc>
          <w:tcPr>
            <w:tcW w:w="291" w:type="dxa"/>
          </w:tcPr>
          <w:p w14:paraId="70DB6E67" w14:textId="77777777" w:rsidR="008F43C9" w:rsidRDefault="008F43C9">
            <w:pPr>
              <w:rPr>
                <w:rFonts w:ascii="Arial" w:hAnsi="Arial" w:cs="Arial"/>
                <w:sz w:val="24"/>
                <w:szCs w:val="24"/>
              </w:rPr>
            </w:pPr>
          </w:p>
        </w:tc>
        <w:tc>
          <w:tcPr>
            <w:tcW w:w="2416" w:type="dxa"/>
          </w:tcPr>
          <w:p w14:paraId="5958CE9E" w14:textId="43F08259" w:rsidR="008F43C9" w:rsidRDefault="008F43C9">
            <w:pPr>
              <w:rPr>
                <w:rFonts w:ascii="Arial" w:hAnsi="Arial" w:cs="Arial"/>
                <w:sz w:val="24"/>
                <w:szCs w:val="24"/>
              </w:rPr>
            </w:pPr>
            <w:r>
              <w:rPr>
                <w:rFonts w:ascii="Arial" w:hAnsi="Arial" w:cs="Arial"/>
                <w:sz w:val="24"/>
                <w:szCs w:val="24"/>
              </w:rPr>
              <w:t xml:space="preserve">Date: </w:t>
            </w:r>
            <w:r w:rsidR="003A197E">
              <w:rPr>
                <w:rFonts w:ascii="Arial" w:hAnsi="Arial" w:cs="Arial"/>
                <w:sz w:val="24"/>
                <w:szCs w:val="24"/>
              </w:rPr>
              <w:t>31</w:t>
            </w:r>
            <w:r w:rsidR="003A197E" w:rsidRPr="003A197E">
              <w:rPr>
                <w:rFonts w:ascii="Arial" w:hAnsi="Arial" w:cs="Arial"/>
                <w:sz w:val="24"/>
                <w:szCs w:val="24"/>
                <w:vertAlign w:val="superscript"/>
              </w:rPr>
              <w:t>st</w:t>
            </w:r>
            <w:r w:rsidR="00343B6A">
              <w:rPr>
                <w:rFonts w:ascii="Arial" w:hAnsi="Arial" w:cs="Arial"/>
                <w:sz w:val="24"/>
                <w:szCs w:val="24"/>
              </w:rPr>
              <w:t xml:space="preserve"> July 202</w:t>
            </w:r>
            <w:r w:rsidR="005675D2">
              <w:rPr>
                <w:rFonts w:ascii="Arial" w:hAnsi="Arial" w:cs="Arial"/>
                <w:sz w:val="24"/>
                <w:szCs w:val="24"/>
              </w:rPr>
              <w:t>4</w:t>
            </w:r>
          </w:p>
        </w:tc>
      </w:tr>
      <w:tr w:rsidR="008F43C9" w14:paraId="0D683E82" w14:textId="77777777" w:rsidTr="005675D2">
        <w:tc>
          <w:tcPr>
            <w:tcW w:w="1822" w:type="dxa"/>
            <w:tcBorders>
              <w:top w:val="single" w:sz="4" w:space="0" w:color="auto"/>
              <w:left w:val="nil"/>
              <w:bottom w:val="nil"/>
              <w:right w:val="nil"/>
            </w:tcBorders>
          </w:tcPr>
          <w:p w14:paraId="4941631E" w14:textId="77777777" w:rsidR="008F43C9" w:rsidRDefault="008F43C9">
            <w:pPr>
              <w:rPr>
                <w:rFonts w:ascii="CG Times (WN)" w:hAnsi="CG Times (WN)" w:cs="Arial"/>
                <w:sz w:val="24"/>
                <w:szCs w:val="20"/>
              </w:rPr>
            </w:pPr>
          </w:p>
        </w:tc>
        <w:tc>
          <w:tcPr>
            <w:tcW w:w="1754" w:type="dxa"/>
            <w:gridSpan w:val="2"/>
            <w:tcBorders>
              <w:top w:val="single" w:sz="4" w:space="0" w:color="auto"/>
              <w:left w:val="nil"/>
              <w:bottom w:val="nil"/>
              <w:right w:val="nil"/>
            </w:tcBorders>
          </w:tcPr>
          <w:p w14:paraId="6C844E9C" w14:textId="77777777" w:rsidR="008F43C9" w:rsidRDefault="008F43C9">
            <w:pPr>
              <w:rPr>
                <w:rFonts w:ascii="Arial" w:hAnsi="Arial" w:cs="Arial"/>
                <w:sz w:val="24"/>
                <w:szCs w:val="24"/>
              </w:rPr>
            </w:pPr>
          </w:p>
        </w:tc>
        <w:tc>
          <w:tcPr>
            <w:tcW w:w="2879" w:type="dxa"/>
            <w:tcBorders>
              <w:top w:val="single" w:sz="4" w:space="0" w:color="auto"/>
              <w:left w:val="nil"/>
              <w:bottom w:val="nil"/>
              <w:right w:val="nil"/>
            </w:tcBorders>
          </w:tcPr>
          <w:p w14:paraId="2AC8B946" w14:textId="77777777" w:rsidR="008F43C9" w:rsidRDefault="008F43C9">
            <w:pPr>
              <w:jc w:val="right"/>
              <w:rPr>
                <w:rFonts w:ascii="Arial" w:hAnsi="Arial" w:cs="Arial"/>
                <w:sz w:val="24"/>
                <w:szCs w:val="24"/>
              </w:rPr>
            </w:pPr>
          </w:p>
        </w:tc>
        <w:tc>
          <w:tcPr>
            <w:tcW w:w="291" w:type="dxa"/>
            <w:tcBorders>
              <w:top w:val="single" w:sz="4" w:space="0" w:color="auto"/>
              <w:left w:val="nil"/>
              <w:bottom w:val="nil"/>
              <w:right w:val="nil"/>
            </w:tcBorders>
          </w:tcPr>
          <w:p w14:paraId="71787CFB" w14:textId="77777777" w:rsidR="008F43C9" w:rsidRDefault="008F43C9">
            <w:pPr>
              <w:rPr>
                <w:rFonts w:ascii="Arial" w:hAnsi="Arial" w:cs="Arial"/>
                <w:sz w:val="24"/>
                <w:szCs w:val="24"/>
              </w:rPr>
            </w:pPr>
          </w:p>
        </w:tc>
        <w:tc>
          <w:tcPr>
            <w:tcW w:w="2416" w:type="dxa"/>
            <w:tcBorders>
              <w:top w:val="single" w:sz="4" w:space="0" w:color="auto"/>
              <w:left w:val="nil"/>
              <w:bottom w:val="nil"/>
              <w:right w:val="nil"/>
            </w:tcBorders>
          </w:tcPr>
          <w:p w14:paraId="365F9F1F" w14:textId="77777777" w:rsidR="008F43C9" w:rsidRDefault="008F43C9">
            <w:pPr>
              <w:rPr>
                <w:rFonts w:ascii="Arial" w:hAnsi="Arial" w:cs="Arial"/>
                <w:sz w:val="24"/>
                <w:szCs w:val="24"/>
              </w:rPr>
            </w:pPr>
          </w:p>
        </w:tc>
      </w:tr>
    </w:tbl>
    <w:p w14:paraId="7332B752" w14:textId="77777777" w:rsidR="008F43C9" w:rsidRDefault="008F43C9" w:rsidP="008F43C9">
      <w:pPr>
        <w:rPr>
          <w:rFonts w:ascii="Arial" w:hAnsi="Arial"/>
          <w:sz w:val="24"/>
          <w:szCs w:val="24"/>
          <w:lang w:eastAsia="en-US"/>
        </w:rPr>
      </w:pPr>
    </w:p>
    <w:p w14:paraId="7BAFCA88" w14:textId="59DB44AA" w:rsidR="008F43C9" w:rsidRDefault="008F43C9" w:rsidP="008F43C9">
      <w:pPr>
        <w:rPr>
          <w:rFonts w:ascii="Arial" w:hAnsi="Arial" w:cs="Arial"/>
        </w:rPr>
      </w:pPr>
      <w:r>
        <w:rPr>
          <w:rFonts w:ascii="Arial" w:hAnsi="Arial" w:cs="Arial"/>
        </w:rPr>
        <w:t xml:space="preserve">Dear </w:t>
      </w:r>
      <w:r w:rsidR="00D72AE2" w:rsidRPr="00A82E83">
        <w:rPr>
          <w:rFonts w:ascii="Arial" w:hAnsi="Arial" w:cs="Arial"/>
          <w:highlight w:val="black"/>
        </w:rPr>
        <w:t>Martin</w:t>
      </w:r>
      <w:r w:rsidR="00343B6A">
        <w:rPr>
          <w:rFonts w:ascii="Arial" w:hAnsi="Arial" w:cs="Arial"/>
        </w:rPr>
        <w:t xml:space="preserve">, </w:t>
      </w:r>
    </w:p>
    <w:p w14:paraId="21F9CC74" w14:textId="77777777" w:rsidR="008F43C9" w:rsidRDefault="008F43C9" w:rsidP="008F43C9">
      <w:pPr>
        <w:rPr>
          <w:rFonts w:ascii="Arial" w:hAnsi="Arial" w:cs="Arial"/>
        </w:rPr>
      </w:pPr>
    </w:p>
    <w:p w14:paraId="07253A29" w14:textId="2DEE6F66" w:rsidR="008F43C9" w:rsidRDefault="008F43C9" w:rsidP="008F43C9">
      <w:pPr>
        <w:outlineLvl w:val="0"/>
        <w:rPr>
          <w:rFonts w:ascii="Arial" w:hAnsi="Arial" w:cs="Arial"/>
          <w:b/>
        </w:rPr>
      </w:pPr>
      <w:r>
        <w:rPr>
          <w:rFonts w:ascii="Arial" w:hAnsi="Arial" w:cs="Arial"/>
          <w:b/>
        </w:rPr>
        <w:t xml:space="preserve">Offer Of Contract </w:t>
      </w:r>
      <w:r w:rsidR="00343B6A">
        <w:rPr>
          <w:rFonts w:ascii="Arial" w:hAnsi="Arial" w:cs="Arial"/>
          <w:b/>
        </w:rPr>
        <w:t xml:space="preserve">LSMS/012 (MCF) </w:t>
      </w:r>
      <w:r>
        <w:rPr>
          <w:rFonts w:ascii="Arial" w:hAnsi="Arial" w:cs="Arial"/>
          <w:b/>
        </w:rPr>
        <w:t xml:space="preserve">for the </w:t>
      </w:r>
      <w:r w:rsidR="00343B6A">
        <w:rPr>
          <w:rFonts w:ascii="Arial" w:hAnsi="Arial" w:cs="Arial"/>
          <w:b/>
        </w:rPr>
        <w:t>Supply of Maritime Consumables and Furnishings</w:t>
      </w:r>
      <w:r>
        <w:rPr>
          <w:rFonts w:ascii="Arial" w:hAnsi="Arial" w:cs="Arial"/>
          <w:b/>
        </w:rPr>
        <w:t xml:space="preserve"> </w:t>
      </w:r>
    </w:p>
    <w:p w14:paraId="3A34FD54" w14:textId="77777777" w:rsidR="008F43C9" w:rsidRDefault="008F43C9" w:rsidP="008F43C9">
      <w:pPr>
        <w:rPr>
          <w:rFonts w:ascii="Arial" w:hAnsi="Arial" w:cs="Arial"/>
        </w:rPr>
      </w:pPr>
    </w:p>
    <w:p w14:paraId="5684AF9B" w14:textId="77777777" w:rsidR="00765E58" w:rsidRPr="008C7446" w:rsidRDefault="00765E58" w:rsidP="00765E58">
      <w:pPr>
        <w:pStyle w:val="ListParagraph"/>
        <w:numPr>
          <w:ilvl w:val="0"/>
          <w:numId w:val="48"/>
        </w:numPr>
        <w:spacing w:after="0" w:line="240" w:lineRule="auto"/>
        <w:rPr>
          <w:rFonts w:ascii="Arial" w:hAnsi="Arial" w:cs="Arial"/>
          <w:szCs w:val="20"/>
        </w:rPr>
      </w:pPr>
      <w:r>
        <w:rPr>
          <w:rFonts w:ascii="Arial" w:hAnsi="Arial" w:cs="Arial"/>
        </w:rPr>
        <w:t>As you are aware following the issue of the Standstill letters dated 18</w:t>
      </w:r>
      <w:r w:rsidRPr="00992C23">
        <w:rPr>
          <w:rFonts w:ascii="Arial" w:hAnsi="Arial" w:cs="Arial"/>
          <w:vertAlign w:val="superscript"/>
        </w:rPr>
        <w:t>th</w:t>
      </w:r>
      <w:r>
        <w:rPr>
          <w:rFonts w:ascii="Arial" w:hAnsi="Arial" w:cs="Arial"/>
        </w:rPr>
        <w:t xml:space="preserve"> July 2024, the  </w:t>
      </w:r>
    </w:p>
    <w:p w14:paraId="609ABCA8" w14:textId="77777777" w:rsidR="00122A6B" w:rsidRDefault="00765E58" w:rsidP="00122A6B">
      <w:pPr>
        <w:pStyle w:val="ListParagraph"/>
        <w:spacing w:after="0" w:line="240" w:lineRule="auto"/>
        <w:rPr>
          <w:rFonts w:ascii="Arial" w:hAnsi="Arial" w:cs="Arial"/>
        </w:rPr>
      </w:pPr>
      <w:r>
        <w:rPr>
          <w:rFonts w:ascii="Arial" w:hAnsi="Arial" w:cs="Arial"/>
        </w:rPr>
        <w:t xml:space="preserve">Authority intends to </w:t>
      </w:r>
      <w:proofErr w:type="gramStart"/>
      <w:r>
        <w:rPr>
          <w:rFonts w:ascii="Arial" w:hAnsi="Arial" w:cs="Arial"/>
        </w:rPr>
        <w:t>enter into</w:t>
      </w:r>
      <w:proofErr w:type="gramEnd"/>
      <w:r>
        <w:rPr>
          <w:rFonts w:ascii="Arial" w:hAnsi="Arial" w:cs="Arial"/>
        </w:rPr>
        <w:t xml:space="preserve"> the above contract with you. As the Contract is </w:t>
      </w:r>
      <w:r w:rsidR="00122A6B">
        <w:rPr>
          <w:rFonts w:ascii="Arial" w:hAnsi="Arial" w:cs="Arial"/>
        </w:rPr>
        <w:t xml:space="preserve">a </w:t>
      </w:r>
      <w:r w:rsidRPr="008C7446">
        <w:rPr>
          <w:rFonts w:ascii="Arial" w:hAnsi="Arial" w:cs="Arial"/>
        </w:rPr>
        <w:t xml:space="preserve">Framework Contracts have also been awarded to </w:t>
      </w:r>
      <w:proofErr w:type="spellStart"/>
      <w:r w:rsidR="00122A6B">
        <w:rPr>
          <w:rFonts w:ascii="Arial" w:hAnsi="Arial" w:cs="Arial"/>
        </w:rPr>
        <w:t>Basetek</w:t>
      </w:r>
      <w:proofErr w:type="spellEnd"/>
      <w:r w:rsidR="00122A6B">
        <w:rPr>
          <w:rFonts w:ascii="Arial" w:hAnsi="Arial" w:cs="Arial"/>
        </w:rPr>
        <w:t xml:space="preserve"> Ltd.</w:t>
      </w:r>
      <w:r w:rsidRPr="008C7446">
        <w:rPr>
          <w:rFonts w:ascii="Arial" w:hAnsi="Arial" w:cs="Arial"/>
        </w:rPr>
        <w:t xml:space="preserve"> and </w:t>
      </w:r>
      <w:r w:rsidR="00122A6B">
        <w:rPr>
          <w:rFonts w:ascii="Arial" w:hAnsi="Arial" w:cs="Arial"/>
        </w:rPr>
        <w:t xml:space="preserve">TVS Supply Chain Solutions. </w:t>
      </w:r>
    </w:p>
    <w:p w14:paraId="5C4B13C3" w14:textId="77777777" w:rsidR="00122A6B" w:rsidRDefault="00122A6B" w:rsidP="00122A6B">
      <w:pPr>
        <w:pStyle w:val="ListParagraph"/>
        <w:spacing w:after="0" w:line="240" w:lineRule="auto"/>
        <w:rPr>
          <w:rFonts w:ascii="Arial" w:hAnsi="Arial" w:cs="Arial"/>
        </w:rPr>
      </w:pPr>
    </w:p>
    <w:p w14:paraId="6D26E325" w14:textId="50CAE598" w:rsidR="003A197E" w:rsidRDefault="003A197E" w:rsidP="00122A6B">
      <w:pPr>
        <w:pStyle w:val="ListParagraph"/>
        <w:numPr>
          <w:ilvl w:val="0"/>
          <w:numId w:val="48"/>
        </w:numPr>
        <w:spacing w:after="0" w:line="240" w:lineRule="auto"/>
        <w:rPr>
          <w:rFonts w:ascii="Arial" w:hAnsi="Arial" w:cs="Arial"/>
        </w:rPr>
      </w:pPr>
      <w:r>
        <w:rPr>
          <w:rFonts w:ascii="Arial" w:hAnsi="Arial" w:cs="Arial"/>
        </w:rPr>
        <w:t xml:space="preserve">Scott Aerospace have won </w:t>
      </w:r>
      <w:r w:rsidR="00213C92">
        <w:rPr>
          <w:rFonts w:ascii="Arial" w:hAnsi="Arial" w:cs="Arial"/>
        </w:rPr>
        <w:t xml:space="preserve">2582 </w:t>
      </w:r>
      <w:r w:rsidR="00C477F0">
        <w:rPr>
          <w:rFonts w:ascii="Arial" w:hAnsi="Arial" w:cs="Arial"/>
        </w:rPr>
        <w:t>lines of the Authority’s requirement, which results in a current estimated MCF Framework value of £30,000,000 (ex VAT) throughout the 4-ye</w:t>
      </w:r>
      <w:r w:rsidR="000733DF">
        <w:rPr>
          <w:rFonts w:ascii="Arial" w:hAnsi="Arial" w:cs="Arial"/>
        </w:rPr>
        <w:t>ar duration of the Contract. It should be noted that as the Contract is a Framework, (and in keeping with its’ terms)</w:t>
      </w:r>
      <w:r w:rsidR="009970C6">
        <w:rPr>
          <w:rFonts w:ascii="Arial" w:hAnsi="Arial" w:cs="Arial"/>
        </w:rPr>
        <w:t xml:space="preserve"> orders and this value are not guaranteed. Furthermore, </w:t>
      </w:r>
      <w:r w:rsidR="009970C6">
        <w:rPr>
          <w:rFonts w:ascii="Arial" w:hAnsi="Arial" w:cs="Arial"/>
        </w:rPr>
        <w:lastRenderedPageBreak/>
        <w:t>you will note that the Contract Award Notice (due to be issued)</w:t>
      </w:r>
      <w:r w:rsidR="00C65ECF">
        <w:rPr>
          <w:rFonts w:ascii="Arial" w:hAnsi="Arial" w:cs="Arial"/>
        </w:rPr>
        <w:t xml:space="preserve"> will contain a higher estimated value of £68,000,000 (ex VAT). This is because under the terms of the Contract, the ITC process allows opportunity for you to be awarded additional business, which could increase the estimated value of your Contract. The Authority has therefore chosen to advertise the maximum combined value of the Authority’s requirement but </w:t>
      </w:r>
      <w:r w:rsidR="008D50AB">
        <w:rPr>
          <w:rFonts w:ascii="Arial" w:hAnsi="Arial" w:cs="Arial"/>
        </w:rPr>
        <w:t xml:space="preserve">are here making you aware in our Offer Letter the estimated value of your current Contract. </w:t>
      </w:r>
    </w:p>
    <w:p w14:paraId="7CF9A42B" w14:textId="77777777" w:rsidR="00CA4AB4" w:rsidRDefault="00CA4AB4" w:rsidP="00CA4AB4">
      <w:pPr>
        <w:pStyle w:val="ListParagraph"/>
        <w:spacing w:after="0" w:line="240" w:lineRule="auto"/>
        <w:rPr>
          <w:rFonts w:ascii="Arial" w:hAnsi="Arial" w:cs="Arial"/>
        </w:rPr>
      </w:pPr>
    </w:p>
    <w:p w14:paraId="4DE05ACD" w14:textId="0F13295F" w:rsidR="008F43C9" w:rsidRPr="00122A6B" w:rsidRDefault="008F43C9" w:rsidP="00122A6B">
      <w:pPr>
        <w:pStyle w:val="ListParagraph"/>
        <w:numPr>
          <w:ilvl w:val="0"/>
          <w:numId w:val="48"/>
        </w:numPr>
        <w:spacing w:after="0" w:line="240" w:lineRule="auto"/>
        <w:rPr>
          <w:rFonts w:ascii="Arial" w:hAnsi="Arial" w:cs="Arial"/>
        </w:rPr>
      </w:pPr>
      <w:r w:rsidRPr="00122A6B">
        <w:rPr>
          <w:rFonts w:ascii="Arial" w:hAnsi="Arial" w:cs="Arial"/>
        </w:rPr>
        <w:t xml:space="preserve">Please sign and return the enclosed final version of the Contract within 10 working days of the date of this letter to acknowledge your acceptance of the Terms and Conditions. </w:t>
      </w:r>
    </w:p>
    <w:p w14:paraId="1DDEC3FD" w14:textId="0E57B1B7" w:rsidR="00CA4AB4" w:rsidRDefault="00CA4AB4" w:rsidP="008F43C9">
      <w:pPr>
        <w:numPr>
          <w:ilvl w:val="0"/>
          <w:numId w:val="48"/>
        </w:numPr>
        <w:spacing w:before="120" w:after="120" w:line="240" w:lineRule="auto"/>
        <w:ind w:left="0" w:firstLine="0"/>
        <w:rPr>
          <w:rFonts w:ascii="Arial" w:hAnsi="Arial" w:cs="Arial"/>
        </w:rPr>
      </w:pPr>
      <w:r>
        <w:rPr>
          <w:rFonts w:ascii="Arial" w:hAnsi="Arial" w:cs="Arial"/>
        </w:rPr>
        <w:t>Please Note: in accordance with the government policy, it is a requirement that the Authority measures progress against your 3 Social Values submitted as part of your Tender response (Tackling Economic Inequality</w:t>
      </w:r>
      <w:r w:rsidR="002F5E73">
        <w:rPr>
          <w:rFonts w:ascii="Arial" w:hAnsi="Arial" w:cs="Arial"/>
        </w:rPr>
        <w:t>, Fighting Climate Change, and Equal Opportunity). Therefore, upon acceptance of th</w:t>
      </w:r>
      <w:r w:rsidR="00DA6F67">
        <w:rPr>
          <w:rFonts w:ascii="Arial" w:hAnsi="Arial" w:cs="Arial"/>
        </w:rPr>
        <w:t>is offer you agree to work with the Authority to establish a set of KPI’s (without monetary incentive</w:t>
      </w:r>
      <w:r w:rsidR="002B7D35">
        <w:rPr>
          <w:rFonts w:ascii="Arial" w:hAnsi="Arial" w:cs="Arial"/>
        </w:rPr>
        <w:t>, but in accordance with the terms of the Contract) within the first 3 months of award, to monitor performance throughout the Contract.</w:t>
      </w:r>
    </w:p>
    <w:p w14:paraId="33084AC2" w14:textId="101C0454" w:rsidR="008F43C9" w:rsidRDefault="008F43C9" w:rsidP="008F43C9">
      <w:pPr>
        <w:numPr>
          <w:ilvl w:val="0"/>
          <w:numId w:val="48"/>
        </w:numPr>
        <w:spacing w:before="120" w:after="120" w:line="240" w:lineRule="auto"/>
        <w:ind w:left="0" w:firstLine="0"/>
        <w:rPr>
          <w:rFonts w:ascii="Arial" w:hAnsi="Arial" w:cs="Arial"/>
        </w:rPr>
      </w:pPr>
      <w:r>
        <w:rPr>
          <w:rFonts w:ascii="Arial" w:hAnsi="Arial" w:cs="Arial"/>
        </w:rPr>
        <w:t>Please note that no Contract will come into force until both parties have signed it. The Authority will countersign the Contract and return a copy of the same to you.</w:t>
      </w:r>
    </w:p>
    <w:p w14:paraId="6028B79C" w14:textId="77777777" w:rsidR="008F43C9" w:rsidRDefault="008F43C9" w:rsidP="008F43C9">
      <w:pPr>
        <w:pStyle w:val="ListParagraph"/>
        <w:numPr>
          <w:ilvl w:val="0"/>
          <w:numId w:val="48"/>
        </w:numPr>
        <w:spacing w:before="120" w:after="120" w:line="240" w:lineRule="auto"/>
        <w:ind w:left="0" w:firstLine="0"/>
        <w:rPr>
          <w:rFonts w:ascii="Arial" w:hAnsi="Arial" w:cs="Arial"/>
          <w:color w:val="000000"/>
        </w:rPr>
      </w:pPr>
      <w:r>
        <w:rPr>
          <w:rFonts w:ascii="Arial" w:hAnsi="Arial" w:cs="Arial"/>
        </w:rPr>
        <w:t xml:space="preserve">Payment will be made in accordance with the attached Terms and Conditions.  If your company has not already provided </w:t>
      </w:r>
      <w:r>
        <w:rPr>
          <w:rFonts w:ascii="Arial" w:hAnsi="Arial" w:cs="Arial"/>
          <w:highlight w:val="white"/>
          <w:shd w:val="clear" w:color="auto" w:fill="FFFFFF"/>
        </w:rPr>
        <w:t>its banking</w:t>
      </w:r>
      <w:r>
        <w:rPr>
          <w:rFonts w:ascii="Arial" w:hAnsi="Arial" w:cs="Arial"/>
        </w:rPr>
        <w:t xml:space="preserve"> details to the Defence Business Services (DBS) Finance Branch, </w:t>
      </w:r>
      <w:r>
        <w:rPr>
          <w:rFonts w:ascii="Arial" w:hAnsi="Arial" w:cs="Arial"/>
          <w:color w:val="000000"/>
          <w:highlight w:val="white"/>
          <w:shd w:val="clear" w:color="auto" w:fill="FFFFFF"/>
        </w:rPr>
        <w:t xml:space="preserve">you will be contacted by the named Commercial Officer to provide this information as part of the Onboarding process to </w:t>
      </w:r>
      <w:hyperlink r:id="rId12" w:history="1">
        <w:r>
          <w:rPr>
            <w:rStyle w:val="Hyperlink"/>
            <w:rFonts w:ascii="Arial" w:hAnsi="Arial" w:cs="Arial"/>
            <w:highlight w:val="white"/>
            <w:shd w:val="clear" w:color="auto" w:fill="FFFFFF"/>
          </w:rPr>
          <w:t>Contracting, Purchasing and Finance (CP&amp;F)</w:t>
        </w:r>
      </w:hyperlink>
      <w:r>
        <w:rPr>
          <w:rFonts w:ascii="Arial" w:hAnsi="Arial" w:cs="Arial"/>
          <w:color w:val="000000"/>
          <w:highlight w:val="white"/>
          <w:shd w:val="clear" w:color="auto" w:fill="FFFFFF"/>
        </w:rPr>
        <w:t xml:space="preserve">. </w:t>
      </w:r>
    </w:p>
    <w:p w14:paraId="1518D249" w14:textId="77777777" w:rsidR="008F43C9" w:rsidRDefault="008F43C9" w:rsidP="008F43C9">
      <w:pPr>
        <w:numPr>
          <w:ilvl w:val="0"/>
          <w:numId w:val="48"/>
        </w:numPr>
        <w:spacing w:before="120" w:after="120" w:line="240" w:lineRule="auto"/>
        <w:ind w:left="0" w:firstLine="0"/>
        <w:rPr>
          <w:rFonts w:ascii="Arial" w:hAnsi="Arial" w:cs="Arial"/>
          <w:szCs w:val="20"/>
        </w:rPr>
      </w:pPr>
      <w:r>
        <w:rPr>
          <w:rFonts w:ascii="Arial" w:hAnsi="Arial" w:cs="Arial"/>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74480299" w14:textId="77777777" w:rsidR="008F43C9" w:rsidRDefault="008F43C9" w:rsidP="008F43C9">
      <w:pPr>
        <w:numPr>
          <w:ilvl w:val="0"/>
          <w:numId w:val="48"/>
        </w:numPr>
        <w:spacing w:before="120" w:after="120" w:line="240" w:lineRule="auto"/>
        <w:ind w:left="0" w:firstLine="0"/>
        <w:rPr>
          <w:rFonts w:ascii="Arial" w:hAnsi="Arial" w:cs="Arial"/>
        </w:rPr>
      </w:pPr>
      <w:r>
        <w:rPr>
          <w:rFonts w:ascii="Arial" w:hAnsi="Arial" w:cs="Arial"/>
        </w:rPr>
        <w:t>If you wish to make a similar announcement you must seek approval from the named Commercial Officer.</w:t>
      </w:r>
    </w:p>
    <w:p w14:paraId="09989DBF" w14:textId="3A5768F9" w:rsidR="008F43C9" w:rsidRDefault="008F43C9" w:rsidP="008F43C9">
      <w:pPr>
        <w:numPr>
          <w:ilvl w:val="0"/>
          <w:numId w:val="48"/>
        </w:numPr>
        <w:spacing w:before="120" w:after="120" w:line="240" w:lineRule="auto"/>
        <w:ind w:left="0" w:firstLine="0"/>
        <w:rPr>
          <w:rFonts w:ascii="Arial" w:hAnsi="Arial" w:cs="Arial"/>
          <w:highlight w:val="white"/>
        </w:rPr>
      </w:pPr>
      <w:r>
        <w:rPr>
          <w:rFonts w:ascii="Arial" w:hAnsi="Arial" w:cs="Arial"/>
          <w:highlight w:val="white"/>
          <w:shd w:val="clear" w:color="auto" w:fill="FFFFFF"/>
        </w:rPr>
        <w:t xml:space="preserve">To aid the Authority with obligations placed on it by HM Treasury regarding International Financial Reporting Standard (IFRS) 16, please advise in writing to </w:t>
      </w:r>
      <w:r w:rsidR="002B7D35">
        <w:rPr>
          <w:rFonts w:ascii="Arial" w:hAnsi="Arial" w:cs="Arial"/>
          <w:highlight w:val="white"/>
          <w:shd w:val="clear" w:color="auto" w:fill="FFFFFF"/>
        </w:rPr>
        <w:t xml:space="preserve">the </w:t>
      </w:r>
      <w:r w:rsidR="002B7D35">
        <w:rPr>
          <w:rFonts w:ascii="Arial" w:hAnsi="Arial" w:cs="Arial"/>
          <w:b/>
          <w:bCs/>
          <w:highlight w:val="white"/>
          <w:shd w:val="clear" w:color="auto" w:fill="FFFFFF"/>
        </w:rPr>
        <w:t xml:space="preserve">named </w:t>
      </w:r>
      <w:r w:rsidR="002A7160">
        <w:rPr>
          <w:rFonts w:ascii="Arial" w:hAnsi="Arial" w:cs="Arial"/>
          <w:b/>
          <w:bCs/>
          <w:highlight w:val="white"/>
          <w:shd w:val="clear" w:color="auto" w:fill="FFFFFF"/>
        </w:rPr>
        <w:t>commercial officer</w:t>
      </w:r>
      <w:r>
        <w:rPr>
          <w:rFonts w:ascii="Arial" w:hAnsi="Arial" w:cs="Arial"/>
          <w:highlight w:val="white"/>
          <w:shd w:val="clear" w:color="auto" w:fill="FFFFFF"/>
        </w:rPr>
        <w:t>, whether or not there are any assets (which are Contractor-owned or the Contractor has leased that are being used through the Contract) for which the Authority has a right-of-use explicitly or implicitly present within the Contract.  Where you identify such assets, please provide a full list in writing, including their location and the extent of the right-of-use by the Authority.  The lease term</w:t>
      </w:r>
      <w:r>
        <w:rPr>
          <w:rStyle w:val="FootnoteReference"/>
          <w:rFonts w:ascii="Arial" w:hAnsi="Arial" w:cs="Arial"/>
          <w:highlight w:val="white"/>
          <w:shd w:val="clear" w:color="auto" w:fill="FFFFFF"/>
        </w:rPr>
        <w:footnoteReference w:id="2"/>
      </w:r>
      <w:r>
        <w:rPr>
          <w:rFonts w:ascii="Arial" w:hAnsi="Arial" w:cs="Arial"/>
          <w:highlight w:val="white"/>
          <w:shd w:val="clear" w:color="auto" w:fill="FFFFFF"/>
        </w:rPr>
        <w:t xml:space="preserve"> will be assumed to be the duration of the Contract (from start </w:t>
      </w:r>
      <w:r>
        <w:rPr>
          <w:rFonts w:ascii="Arial" w:hAnsi="Arial" w:cs="Arial"/>
          <w:highlight w:val="white"/>
          <w:shd w:val="clear" w:color="auto" w:fill="FFFFFF"/>
        </w:rPr>
        <w:lastRenderedPageBreak/>
        <w:t xml:space="preserve">and end dates); if the asset is not available for use for the Contract duration, please provide start and end dates of when the asset is available for use.  Please refer to </w:t>
      </w:r>
      <w:r>
        <w:rPr>
          <w:highlight w:val="white"/>
          <w:shd w:val="clear" w:color="auto" w:fill="FFFFFF"/>
        </w:rPr>
        <w:t xml:space="preserve">the </w:t>
      </w:r>
      <w:hyperlink r:id="rId13" w:history="1">
        <w:r>
          <w:rPr>
            <w:rStyle w:val="Hyperlink"/>
            <w:rFonts w:ascii="Arial" w:hAnsi="Arial" w:cs="Arial"/>
            <w:highlight w:val="white"/>
            <w:shd w:val="clear" w:color="auto" w:fill="FFFFFF"/>
          </w:rPr>
          <w:t>HM Treasury IFRS 16 Leases Application Guidance</w:t>
        </w:r>
      </w:hyperlink>
      <w:r>
        <w:rPr>
          <w:rFonts w:ascii="Arial" w:hAnsi="Arial" w:cs="Arial"/>
          <w:highlight w:val="white"/>
          <w:shd w:val="clear" w:color="auto" w:fill="FFFFFF"/>
        </w:rPr>
        <w:t xml:space="preserve"> for further information.</w:t>
      </w:r>
      <w:r>
        <w:rPr>
          <w:rFonts w:cs="Arial"/>
          <w:sz w:val="24"/>
          <w:highlight w:val="white"/>
          <w:shd w:val="clear" w:color="auto" w:fill="FFFFFF"/>
        </w:rPr>
        <w:t xml:space="preserve"> </w:t>
      </w:r>
    </w:p>
    <w:p w14:paraId="3EE86D19" w14:textId="631296E0" w:rsidR="008F43C9" w:rsidRDefault="008F43C9" w:rsidP="008F43C9">
      <w:pPr>
        <w:numPr>
          <w:ilvl w:val="0"/>
          <w:numId w:val="48"/>
        </w:numPr>
        <w:spacing w:before="120" w:after="120" w:line="240" w:lineRule="auto"/>
        <w:ind w:left="0" w:firstLine="0"/>
        <w:rPr>
          <w:rFonts w:ascii="Arial" w:hAnsi="Arial" w:cs="Arial"/>
          <w:szCs w:val="20"/>
        </w:rPr>
      </w:pPr>
      <w:r>
        <w:rPr>
          <w:rFonts w:ascii="Arial" w:hAnsi="Arial" w:cs="Arial"/>
        </w:rPr>
        <w:t xml:space="preserve">Under no circumstances should you confirm to any third party that you are entering into a legally binding contract for </w:t>
      </w:r>
      <w:r w:rsidR="00EC6BFB">
        <w:rPr>
          <w:rFonts w:ascii="Arial" w:hAnsi="Arial" w:cs="Arial"/>
        </w:rPr>
        <w:t>the Supply of Maritime Consumables and Furnishings</w:t>
      </w:r>
      <w:r>
        <w:rPr>
          <w:rFonts w:ascii="Arial" w:hAnsi="Arial" w:cs="Arial"/>
        </w:rPr>
        <w:t xml:space="preserve"> prior to both parties signing the Terms and Conditions, or ahead of the </w:t>
      </w:r>
      <w:r>
        <w:rPr>
          <w:rFonts w:ascii="Arial" w:hAnsi="Arial" w:cs="Arial"/>
          <w:highlight w:val="white"/>
          <w:shd w:val="clear" w:color="auto" w:fill="FFFFFF"/>
        </w:rPr>
        <w:t>Authority's</w:t>
      </w:r>
      <w:r>
        <w:rPr>
          <w:rFonts w:ascii="Arial" w:hAnsi="Arial" w:cs="Arial"/>
        </w:rPr>
        <w:t xml:space="preserve"> announcement of the Contract award.</w:t>
      </w:r>
    </w:p>
    <w:p w14:paraId="75AE2136" w14:textId="77777777" w:rsidR="008F43C9" w:rsidRDefault="008F43C9" w:rsidP="008F43C9">
      <w:pPr>
        <w:ind w:left="720" w:hanging="720"/>
        <w:rPr>
          <w:rFonts w:ascii="Arial" w:hAnsi="Arial" w:cs="Arial"/>
        </w:rPr>
      </w:pPr>
    </w:p>
    <w:p w14:paraId="343CF93F" w14:textId="77777777" w:rsidR="008F43C9" w:rsidRDefault="008F43C9" w:rsidP="008F43C9">
      <w:pPr>
        <w:rPr>
          <w:rFonts w:ascii="Arial" w:hAnsi="Arial" w:cs="Arial"/>
        </w:rPr>
      </w:pPr>
    </w:p>
    <w:p w14:paraId="2232BDA1" w14:textId="77777777" w:rsidR="008F43C9" w:rsidRDefault="008F43C9" w:rsidP="008F43C9">
      <w:pPr>
        <w:rPr>
          <w:rFonts w:ascii="Arial" w:hAnsi="Arial" w:cs="Arial"/>
        </w:rPr>
      </w:pPr>
      <w:r>
        <w:rPr>
          <w:rFonts w:ascii="Arial" w:hAnsi="Arial" w:cs="Arial"/>
        </w:rPr>
        <w:t xml:space="preserve">Yours sincerely, </w:t>
      </w:r>
    </w:p>
    <w:p w14:paraId="28F5DE20" w14:textId="77777777" w:rsidR="00047DC2" w:rsidRDefault="00047DC2" w:rsidP="00047DC2">
      <w:pPr>
        <w:widowControl w:val="0"/>
        <w:autoSpaceDE w:val="0"/>
        <w:autoSpaceDN w:val="0"/>
        <w:adjustRightInd w:val="0"/>
        <w:spacing w:after="200" w:line="276" w:lineRule="auto"/>
        <w:ind w:left="120" w:right="114"/>
        <w:rPr>
          <w:rFonts w:ascii="Arial" w:eastAsia="Arial" w:hAnsi="Arial" w:cs="Arial"/>
          <w:color w:val="000000" w:themeColor="text1"/>
        </w:rPr>
      </w:pPr>
    </w:p>
    <w:p w14:paraId="2EC01E8B" w14:textId="77777777" w:rsidR="004E5D99" w:rsidRDefault="004E5D99" w:rsidP="004E5D99">
      <w:pPr>
        <w:spacing w:after="0" w:line="240" w:lineRule="auto"/>
        <w:rPr>
          <w:rFonts w:ascii="Arial" w:eastAsia="Arial" w:hAnsi="Arial" w:cs="Arial"/>
          <w:color w:val="000000" w:themeColor="text1"/>
        </w:rPr>
      </w:pPr>
      <w:r>
        <w:rPr>
          <w:rFonts w:ascii="Arial" w:eastAsia="Arial" w:hAnsi="Arial" w:cs="Arial"/>
          <w:noProof/>
          <w:color w:val="000000" w:themeColor="text1"/>
        </w:rPr>
        <w:drawing>
          <wp:inline distT="0" distB="0" distL="0" distR="0" wp14:anchorId="102F113A" wp14:editId="78B4A074">
            <wp:extent cx="1168400" cy="39716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5627" cy="409822"/>
                    </a:xfrm>
                    <a:prstGeom prst="rect">
                      <a:avLst/>
                    </a:prstGeom>
                    <a:noFill/>
                  </pic:spPr>
                </pic:pic>
              </a:graphicData>
            </a:graphic>
          </wp:inline>
        </w:drawing>
      </w:r>
    </w:p>
    <w:p w14:paraId="1B608294" w14:textId="77777777" w:rsidR="004E5D99" w:rsidRDefault="004E5D99" w:rsidP="004E5D99">
      <w:pPr>
        <w:spacing w:after="0" w:line="240" w:lineRule="auto"/>
        <w:rPr>
          <w:rFonts w:ascii="Arial" w:eastAsia="Arial" w:hAnsi="Arial" w:cs="Arial"/>
          <w:color w:val="000000" w:themeColor="text1"/>
        </w:rPr>
      </w:pPr>
    </w:p>
    <w:p w14:paraId="607E3790" w14:textId="77777777" w:rsidR="004E5D99" w:rsidRDefault="004E5D99" w:rsidP="004E5D99">
      <w:pPr>
        <w:spacing w:after="0" w:line="240" w:lineRule="auto"/>
        <w:rPr>
          <w:rFonts w:ascii="Arial" w:eastAsia="Arial" w:hAnsi="Arial" w:cs="Arial"/>
          <w:color w:val="000000" w:themeColor="text1"/>
        </w:rPr>
      </w:pPr>
      <w:r>
        <w:rPr>
          <w:rFonts w:ascii="Arial" w:eastAsia="Arial" w:hAnsi="Arial" w:cs="Arial"/>
          <w:color w:val="000000" w:themeColor="text1"/>
        </w:rPr>
        <w:t xml:space="preserve">Michael Holloway </w:t>
      </w:r>
    </w:p>
    <w:p w14:paraId="5D13FBA1" w14:textId="447C7FCC" w:rsidR="00047DC2" w:rsidRDefault="004E5D99" w:rsidP="004E5D99">
      <w:pPr>
        <w:spacing w:after="0" w:line="240" w:lineRule="auto"/>
        <w:rPr>
          <w:rFonts w:ascii="Arial" w:eastAsia="Arial" w:hAnsi="Arial" w:cs="Arial"/>
          <w:color w:val="000000" w:themeColor="text1"/>
        </w:rPr>
      </w:pPr>
      <w:r>
        <w:rPr>
          <w:rFonts w:ascii="Arial" w:eastAsia="Arial" w:hAnsi="Arial" w:cs="Arial"/>
          <w:color w:val="000000" w:themeColor="text1"/>
        </w:rPr>
        <w:t>Log Service Commercial Head</w:t>
      </w:r>
      <w:r>
        <w:rPr>
          <w:rFonts w:ascii="Arial" w:eastAsia="Arial" w:hAnsi="Arial" w:cs="Arial"/>
          <w:color w:val="000000" w:themeColor="text1"/>
        </w:rPr>
        <w:t xml:space="preserve"> </w:t>
      </w:r>
      <w:r w:rsidR="00047DC2">
        <w:rPr>
          <w:rFonts w:ascii="Arial" w:eastAsia="Arial" w:hAnsi="Arial" w:cs="Arial"/>
          <w:color w:val="000000" w:themeColor="text1"/>
        </w:rPr>
        <w:br w:type="page"/>
      </w:r>
    </w:p>
    <w:p w14:paraId="281FEF09" w14:textId="7B573EDF" w:rsidR="003C0FD6" w:rsidRDefault="7B376819" w:rsidP="00047DC2">
      <w:pPr>
        <w:widowControl w:val="0"/>
        <w:autoSpaceDE w:val="0"/>
        <w:autoSpaceDN w:val="0"/>
        <w:adjustRightInd w:val="0"/>
        <w:spacing w:after="200" w:line="276" w:lineRule="auto"/>
        <w:ind w:left="120" w:right="114"/>
        <w:rPr>
          <w:rFonts w:ascii="Arial" w:eastAsia="Arial" w:hAnsi="Arial" w:cs="Arial"/>
          <w:i/>
          <w:iCs/>
          <w:color w:val="000000" w:themeColor="text1"/>
        </w:rPr>
      </w:pPr>
      <w:r w:rsidRPr="0A9B54A7">
        <w:rPr>
          <w:rFonts w:ascii="Arial" w:eastAsia="Arial" w:hAnsi="Arial" w:cs="Arial"/>
          <w:color w:val="000000" w:themeColor="text1"/>
        </w:rPr>
        <w:lastRenderedPageBreak/>
        <w:t xml:space="preserve">    </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3C0FD6" w:rsidRPr="00BE4AF1" w14:paraId="0C724C07" w14:textId="77777777" w:rsidTr="0A9B54A7">
        <w:trPr>
          <w:cantSplit/>
        </w:trPr>
        <w:tc>
          <w:tcPr>
            <w:tcW w:w="2730" w:type="dxa"/>
            <w:tcBorders>
              <w:top w:val="nil"/>
              <w:left w:val="nil"/>
              <w:bottom w:val="nil"/>
              <w:right w:val="nil"/>
            </w:tcBorders>
            <w:shd w:val="clear" w:color="auto" w:fill="FFFFFF" w:themeFill="background1"/>
            <w:vAlign w:val="center"/>
          </w:tcPr>
          <w:p w14:paraId="6C21E477" w14:textId="2CDF0CA4" w:rsidR="003C0FD6" w:rsidRPr="00BE4AF1" w:rsidRDefault="41F82829" w:rsidP="0A9B54A7">
            <w:pPr>
              <w:keepLines/>
              <w:widowControl w:val="0"/>
              <w:autoSpaceDE w:val="0"/>
              <w:autoSpaceDN w:val="0"/>
              <w:adjustRightInd w:val="0"/>
              <w:spacing w:after="200" w:line="276" w:lineRule="auto"/>
              <w:ind w:left="36" w:right="26"/>
              <w:rPr>
                <w:rFonts w:ascii="Arial" w:eastAsia="Arial" w:hAnsi="Arial" w:cs="Arial"/>
              </w:rPr>
            </w:pPr>
            <w:r>
              <w:rPr>
                <w:noProof/>
              </w:rPr>
              <w:drawing>
                <wp:inline distT="0" distB="0" distL="0" distR="0" wp14:anchorId="56B3B8F4" wp14:editId="719F8461">
                  <wp:extent cx="121920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219200" cy="996950"/>
                          </a:xfrm>
                          <a:prstGeom prst="rect">
                            <a:avLst/>
                          </a:prstGeom>
                        </pic:spPr>
                      </pic:pic>
                    </a:graphicData>
                  </a:graphic>
                </wp:inline>
              </w:drawing>
            </w:r>
          </w:p>
        </w:tc>
        <w:tc>
          <w:tcPr>
            <w:tcW w:w="7087" w:type="dxa"/>
            <w:tcBorders>
              <w:top w:val="nil"/>
              <w:left w:val="nil"/>
              <w:bottom w:val="nil"/>
              <w:right w:val="nil"/>
            </w:tcBorders>
            <w:shd w:val="clear" w:color="auto" w:fill="FFFFFF" w:themeFill="background1"/>
          </w:tcPr>
          <w:p w14:paraId="6B468BE9" w14:textId="77777777" w:rsidR="003C0FD6" w:rsidRPr="00BE4AF1" w:rsidRDefault="003C0FD6" w:rsidP="0A9B54A7">
            <w:pPr>
              <w:keepLines/>
              <w:widowControl w:val="0"/>
              <w:autoSpaceDE w:val="0"/>
              <w:autoSpaceDN w:val="0"/>
              <w:adjustRightInd w:val="0"/>
              <w:spacing w:after="200" w:line="276" w:lineRule="auto"/>
              <w:ind w:left="36" w:right="26"/>
              <w:rPr>
                <w:rFonts w:ascii="Arial" w:eastAsia="Arial" w:hAnsi="Arial" w:cs="Arial"/>
              </w:rPr>
            </w:pPr>
          </w:p>
        </w:tc>
      </w:tr>
    </w:tbl>
    <w:p w14:paraId="4284B0DB" w14:textId="6DB2C23E" w:rsidR="003C0FD6" w:rsidRDefault="003C0FD6">
      <w:pPr>
        <w:widowControl w:val="0"/>
        <w:autoSpaceDE w:val="0"/>
        <w:autoSpaceDN w:val="0"/>
        <w:adjustRightInd w:val="0"/>
        <w:spacing w:after="200" w:line="276" w:lineRule="auto"/>
        <w:ind w:left="120" w:right="114"/>
        <w:rPr>
          <w:rFonts w:ascii="Arial" w:hAnsi="Arial" w:cs="Arial"/>
          <w:color w:val="000000"/>
        </w:rPr>
      </w:pPr>
    </w:p>
    <w:p w14:paraId="427E265D" w14:textId="77777777" w:rsidR="003C0FD6" w:rsidRDefault="003C0FD6">
      <w:pPr>
        <w:widowControl w:val="0"/>
        <w:autoSpaceDE w:val="0"/>
        <w:autoSpaceDN w:val="0"/>
        <w:adjustRightInd w:val="0"/>
        <w:spacing w:before="5" w:after="5" w:line="276" w:lineRule="auto"/>
        <w:ind w:left="12" w:right="114"/>
        <w:rPr>
          <w:rFonts w:ascii="Arial" w:hAnsi="Arial" w:cs="Arial"/>
          <w:sz w:val="24"/>
          <w:szCs w:val="24"/>
        </w:rPr>
      </w:pPr>
    </w:p>
    <w:p w14:paraId="7C929F1D" w14:textId="77777777" w:rsidR="003C0FD6" w:rsidRDefault="003C0FD6">
      <w:pPr>
        <w:widowControl w:val="0"/>
        <w:autoSpaceDE w:val="0"/>
        <w:autoSpaceDN w:val="0"/>
        <w:adjustRightInd w:val="0"/>
        <w:spacing w:after="200" w:line="276" w:lineRule="auto"/>
        <w:ind w:left="120" w:right="114"/>
        <w:rPr>
          <w:rFonts w:ascii="Arial" w:hAnsi="Arial" w:cs="Arial"/>
          <w:color w:val="000000"/>
        </w:rPr>
      </w:pPr>
    </w:p>
    <w:p w14:paraId="1003494F" w14:textId="77777777" w:rsidR="00047DC2" w:rsidRDefault="00047DC2" w:rsidP="00047DC2">
      <w:pPr>
        <w:widowControl w:val="0"/>
        <w:autoSpaceDE w:val="0"/>
        <w:autoSpaceDN w:val="0"/>
        <w:adjustRightInd w:val="0"/>
        <w:spacing w:after="200" w:line="276" w:lineRule="auto"/>
        <w:ind w:right="114"/>
        <w:jc w:val="center"/>
        <w:rPr>
          <w:rFonts w:ascii="Arial" w:hAnsi="Arial" w:cs="Arial"/>
          <w:b/>
          <w:bCs/>
          <w:color w:val="000000"/>
          <w:sz w:val="52"/>
          <w:szCs w:val="52"/>
        </w:rPr>
      </w:pPr>
    </w:p>
    <w:p w14:paraId="171A901C" w14:textId="692006B5" w:rsidR="00D17C70" w:rsidRPr="00047DC2" w:rsidRDefault="00047DC2" w:rsidP="00047DC2">
      <w:pPr>
        <w:widowControl w:val="0"/>
        <w:autoSpaceDE w:val="0"/>
        <w:autoSpaceDN w:val="0"/>
        <w:adjustRightInd w:val="0"/>
        <w:spacing w:after="200" w:line="276" w:lineRule="auto"/>
        <w:ind w:right="114"/>
        <w:jc w:val="center"/>
        <w:rPr>
          <w:rFonts w:ascii="Arial" w:hAnsi="Arial" w:cs="Arial"/>
          <w:b/>
          <w:bCs/>
          <w:color w:val="000000"/>
          <w:sz w:val="52"/>
          <w:szCs w:val="52"/>
        </w:rPr>
        <w:sectPr w:rsidR="00D17C70" w:rsidRPr="00047DC2" w:rsidSect="00B41436">
          <w:headerReference w:type="default" r:id="rId16"/>
          <w:footerReference w:type="default" r:id="rId17"/>
          <w:pgSz w:w="11900" w:h="16820"/>
          <w:pgMar w:top="1420" w:right="1320" w:bottom="1420" w:left="1418" w:header="567" w:footer="708" w:gutter="0"/>
          <w:cols w:space="720"/>
          <w:noEndnote/>
        </w:sectPr>
      </w:pPr>
      <w:r w:rsidRPr="00047DC2">
        <w:rPr>
          <w:rFonts w:ascii="Arial" w:hAnsi="Arial" w:cs="Arial"/>
          <w:b/>
          <w:bCs/>
          <w:color w:val="000000"/>
          <w:sz w:val="52"/>
          <w:szCs w:val="52"/>
        </w:rPr>
        <w:t>MARITIME CONSUMABLES AND FURNISHINGS (LSMS/012)</w:t>
      </w:r>
    </w:p>
    <w:p w14:paraId="1EA7C807" w14:textId="3DB3B9AA" w:rsidR="008E4397" w:rsidRPr="00D113D5" w:rsidRDefault="00D15CA3" w:rsidP="0A9B54A7">
      <w:pPr>
        <w:pStyle w:val="TOC1"/>
        <w:rPr>
          <w:rStyle w:val="Hyperlink"/>
          <w:rFonts w:ascii="Arial" w:eastAsia="Arial" w:hAnsi="Arial" w:cs="Arial"/>
          <w:noProof/>
          <w:color w:val="auto"/>
          <w:u w:val="none"/>
        </w:rPr>
      </w:pPr>
      <w:r w:rsidRPr="0A9B54A7">
        <w:rPr>
          <w:rFonts w:ascii="Arial" w:hAnsi="Arial" w:cs="Arial"/>
          <w:sz w:val="20"/>
          <w:szCs w:val="20"/>
        </w:rPr>
        <w:lastRenderedPageBreak/>
        <w:fldChar w:fldCharType="begin"/>
      </w:r>
      <w:r w:rsidRPr="00D930FC">
        <w:rPr>
          <w:rFonts w:ascii="Arial" w:hAnsi="Arial" w:cs="Arial"/>
          <w:sz w:val="20"/>
          <w:szCs w:val="20"/>
        </w:rPr>
        <w:instrText xml:space="preserve"> TOC \o "1-3" \h \z \u </w:instrText>
      </w:r>
      <w:r w:rsidRPr="0A9B54A7">
        <w:rPr>
          <w:rFonts w:ascii="Arial" w:hAnsi="Arial" w:cs="Arial"/>
          <w:sz w:val="20"/>
          <w:szCs w:val="20"/>
        </w:rPr>
        <w:fldChar w:fldCharType="separate"/>
      </w:r>
      <w:hyperlink w:anchor="_Toc149643025" w:history="1">
        <w:r w:rsidR="008E4397" w:rsidRPr="00B41015">
          <w:rPr>
            <w:rStyle w:val="Hyperlink"/>
            <w:noProof/>
          </w:rPr>
          <w:t>Standardised Contract Terms and Conditions– SC2</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_Toc149643025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7</w:t>
        </w:r>
        <w:r w:rsidR="008E4397" w:rsidRPr="00B41015">
          <w:rPr>
            <w:rStyle w:val="Hyperlink"/>
            <w:noProof/>
            <w:webHidden/>
          </w:rPr>
          <w:fldChar w:fldCharType="end"/>
        </w:r>
      </w:hyperlink>
    </w:p>
    <w:p w14:paraId="25B18039" w14:textId="6F8A2A88" w:rsidR="008E4397" w:rsidRPr="00B41015" w:rsidRDefault="00BD3153" w:rsidP="0A9B54A7">
      <w:pPr>
        <w:pStyle w:val="TOC1"/>
        <w:rPr>
          <w:rStyle w:val="Hyperlink"/>
          <w:noProof/>
        </w:rPr>
      </w:pPr>
      <w:hyperlink w:anchor="_Toc149643026" w:history="1">
        <w:r w:rsidR="008E4397" w:rsidRPr="00B41015">
          <w:rPr>
            <w:rStyle w:val="Hyperlink"/>
            <w:noProof/>
          </w:rPr>
          <w:t>SC2 Schedules</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_Toc149643026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63</w:t>
        </w:r>
        <w:r w:rsidR="008E4397" w:rsidRPr="00B41015">
          <w:rPr>
            <w:rStyle w:val="Hyperlink"/>
            <w:noProof/>
            <w:webHidden/>
          </w:rPr>
          <w:fldChar w:fldCharType="end"/>
        </w:r>
      </w:hyperlink>
    </w:p>
    <w:p w14:paraId="2590CFB8" w14:textId="098D8064" w:rsidR="008E4397" w:rsidRPr="00B41015" w:rsidRDefault="00BD3153" w:rsidP="0A9B54A7">
      <w:pPr>
        <w:pStyle w:val="TOC1"/>
        <w:rPr>
          <w:rStyle w:val="Hyperlink"/>
          <w:noProof/>
        </w:rPr>
      </w:pPr>
      <w:hyperlink w:anchor="_Toc149643027" w:history="1">
        <w:r w:rsidR="008E4397" w:rsidRPr="00B41015">
          <w:rPr>
            <w:rStyle w:val="Hyperlink"/>
            <w:noProof/>
          </w:rPr>
          <w:t>Schedule 1 – Definitions</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_Toc149643027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63</w:t>
        </w:r>
        <w:r w:rsidR="008E4397" w:rsidRPr="00B41015">
          <w:rPr>
            <w:rStyle w:val="Hyperlink"/>
            <w:noProof/>
            <w:webHidden/>
          </w:rPr>
          <w:fldChar w:fldCharType="end"/>
        </w:r>
      </w:hyperlink>
    </w:p>
    <w:p w14:paraId="3F7D847C" w14:textId="388DC246" w:rsidR="008E4397" w:rsidRPr="00B41015" w:rsidRDefault="00BD3153" w:rsidP="0A9B54A7">
      <w:pPr>
        <w:pStyle w:val="TOC1"/>
        <w:rPr>
          <w:rStyle w:val="Hyperlink"/>
          <w:noProof/>
        </w:rPr>
      </w:pPr>
      <w:hyperlink w:anchor="_Toc149643028" w:history="1">
        <w:r w:rsidR="008E4397" w:rsidRPr="00493EDA">
          <w:rPr>
            <w:rStyle w:val="Hyperlink"/>
            <w:noProof/>
          </w:rPr>
          <w:t>Schedule 2 – Schedule of Requirements</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_Toc149643028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74</w:t>
        </w:r>
        <w:r w:rsidR="008E4397" w:rsidRPr="00B41015">
          <w:rPr>
            <w:rStyle w:val="Hyperlink"/>
            <w:noProof/>
            <w:webHidden/>
          </w:rPr>
          <w:fldChar w:fldCharType="end"/>
        </w:r>
      </w:hyperlink>
    </w:p>
    <w:p w14:paraId="4D505D31" w14:textId="10443F9C" w:rsidR="008E4397" w:rsidRPr="00B41015" w:rsidRDefault="00BD3153" w:rsidP="0A9B54A7">
      <w:pPr>
        <w:pStyle w:val="TOC1"/>
        <w:rPr>
          <w:rStyle w:val="Hyperlink"/>
          <w:noProof/>
        </w:rPr>
      </w:pPr>
      <w:hyperlink w:anchor="_Toc149643029" w:history="1">
        <w:r w:rsidR="008E4397" w:rsidRPr="00493EDA">
          <w:rPr>
            <w:rStyle w:val="Hyperlink"/>
            <w:noProof/>
          </w:rPr>
          <w:t>Schedule 3 – Contract Data Sheet</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_Toc149643029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75</w:t>
        </w:r>
        <w:r w:rsidR="008E4397" w:rsidRPr="00B41015">
          <w:rPr>
            <w:rStyle w:val="Hyperlink"/>
            <w:noProof/>
            <w:webHidden/>
          </w:rPr>
          <w:fldChar w:fldCharType="end"/>
        </w:r>
      </w:hyperlink>
    </w:p>
    <w:p w14:paraId="1F13F9F8" w14:textId="21003024" w:rsidR="008E4397" w:rsidRPr="00B41015" w:rsidRDefault="00BD3153" w:rsidP="0A9B54A7">
      <w:pPr>
        <w:pStyle w:val="TOC1"/>
        <w:rPr>
          <w:rStyle w:val="Hyperlink"/>
          <w:noProof/>
        </w:rPr>
      </w:pPr>
      <w:hyperlink w:anchor="_Toc149643030" w:history="1">
        <w:r w:rsidR="008E4397" w:rsidRPr="00493EDA">
          <w:rPr>
            <w:rStyle w:val="Hyperlink"/>
            <w:noProof/>
          </w:rPr>
          <w:t>Schedule 4 – Contractor Change Procedure (i.a.w. Clause 6b)</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_Toc149643030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80</w:t>
        </w:r>
        <w:r w:rsidR="008E4397" w:rsidRPr="00B41015">
          <w:rPr>
            <w:rStyle w:val="Hyperlink"/>
            <w:noProof/>
            <w:webHidden/>
          </w:rPr>
          <w:fldChar w:fldCharType="end"/>
        </w:r>
      </w:hyperlink>
    </w:p>
    <w:p w14:paraId="5C69586A" w14:textId="5B9AED28" w:rsidR="008E4397" w:rsidRPr="00B41015" w:rsidRDefault="00BD3153" w:rsidP="0A9B54A7">
      <w:pPr>
        <w:pStyle w:val="TOC1"/>
        <w:rPr>
          <w:rStyle w:val="Hyperlink"/>
          <w:noProof/>
        </w:rPr>
      </w:pPr>
      <w:hyperlink w:anchor="_Toc149643031" w:history="1">
        <w:r w:rsidR="008E4397" w:rsidRPr="00493EDA">
          <w:rPr>
            <w:rStyle w:val="Hyperlink"/>
            <w:noProof/>
          </w:rPr>
          <w:t>Schedule 5 – Contractor’s Commercially Sensitive Information Form (i.a.w. condition 12)</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_Toc149643031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84</w:t>
        </w:r>
        <w:r w:rsidR="008E4397" w:rsidRPr="00B41015">
          <w:rPr>
            <w:rStyle w:val="Hyperlink"/>
            <w:noProof/>
            <w:webHidden/>
          </w:rPr>
          <w:fldChar w:fldCharType="end"/>
        </w:r>
      </w:hyperlink>
    </w:p>
    <w:p w14:paraId="5071B29F" w14:textId="241AB1D0" w:rsidR="008E4397" w:rsidRPr="00B41015" w:rsidRDefault="00BD3153" w:rsidP="0A9B54A7">
      <w:pPr>
        <w:pStyle w:val="TOC1"/>
        <w:rPr>
          <w:rStyle w:val="Hyperlink"/>
          <w:noProof/>
        </w:rPr>
      </w:pPr>
      <w:hyperlink w:anchor="_Toc149643032" w:history="1">
        <w:r w:rsidR="008E4397" w:rsidRPr="00493EDA">
          <w:rPr>
            <w:rStyle w:val="Hyperlink"/>
            <w:noProof/>
          </w:rPr>
          <w:t>Schedule 6 – Hazardous and Non-Hazardous Substances, Mixtures or Articles Statement by the Contractor</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_Toc149643032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85</w:t>
        </w:r>
        <w:r w:rsidR="008E4397" w:rsidRPr="00B41015">
          <w:rPr>
            <w:rStyle w:val="Hyperlink"/>
            <w:noProof/>
            <w:webHidden/>
          </w:rPr>
          <w:fldChar w:fldCharType="end"/>
        </w:r>
      </w:hyperlink>
    </w:p>
    <w:p w14:paraId="34DE6EFB" w14:textId="0EDFB336" w:rsidR="008E4397" w:rsidRPr="00B41015" w:rsidRDefault="00BD3153" w:rsidP="0A9B54A7">
      <w:pPr>
        <w:pStyle w:val="TOC1"/>
        <w:rPr>
          <w:rStyle w:val="Hyperlink"/>
          <w:noProof/>
        </w:rPr>
      </w:pPr>
      <w:hyperlink w:anchor="_Toc149643033" w:history="1">
        <w:r w:rsidR="008E4397" w:rsidRPr="00493EDA">
          <w:rPr>
            <w:rStyle w:val="Hyperlink"/>
            <w:noProof/>
          </w:rPr>
          <w:t>Schedule 7 – Timber and Wood – Derived Products Supplied under the Contract</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_Toc149643033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87</w:t>
        </w:r>
        <w:r w:rsidR="008E4397" w:rsidRPr="00B41015">
          <w:rPr>
            <w:rStyle w:val="Hyperlink"/>
            <w:noProof/>
            <w:webHidden/>
          </w:rPr>
          <w:fldChar w:fldCharType="end"/>
        </w:r>
      </w:hyperlink>
    </w:p>
    <w:p w14:paraId="54545844" w14:textId="696FCAB1" w:rsidR="008E4397" w:rsidRPr="00B41015" w:rsidRDefault="00BD3153" w:rsidP="0A9B54A7">
      <w:pPr>
        <w:pStyle w:val="TOC1"/>
        <w:rPr>
          <w:rStyle w:val="Hyperlink"/>
          <w:noProof/>
        </w:rPr>
      </w:pPr>
      <w:hyperlink w:anchor="_Toc149643034" w:history="1">
        <w:r w:rsidR="008E4397" w:rsidRPr="00493EDA">
          <w:rPr>
            <w:rStyle w:val="Hyperlink"/>
            <w:noProof/>
          </w:rPr>
          <w:t>Schedule 8 – Acceptance Procedure (i.a.w. condition 29)</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_Toc149643034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87</w:t>
        </w:r>
        <w:r w:rsidR="008E4397" w:rsidRPr="00B41015">
          <w:rPr>
            <w:rStyle w:val="Hyperlink"/>
            <w:noProof/>
            <w:webHidden/>
          </w:rPr>
          <w:fldChar w:fldCharType="end"/>
        </w:r>
      </w:hyperlink>
    </w:p>
    <w:p w14:paraId="42CB14AD" w14:textId="20C4AC39" w:rsidR="008E4397" w:rsidRPr="00B41015" w:rsidRDefault="00BD3153" w:rsidP="0A9B54A7">
      <w:pPr>
        <w:pStyle w:val="TOC1"/>
        <w:rPr>
          <w:rStyle w:val="Hyperlink"/>
          <w:noProof/>
        </w:rPr>
      </w:pPr>
      <w:hyperlink w:anchor="_Toc149643035" w:history="1">
        <w:r w:rsidR="008E4397" w:rsidRPr="00493EDA">
          <w:rPr>
            <w:rStyle w:val="Hyperlink"/>
            <w:noProof/>
          </w:rPr>
          <w:t>Schedule 9 – Publishable Performance Information – Key Performance Indicator Data Report (i.a.w Condition 12)</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_Toc149643035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88</w:t>
        </w:r>
        <w:r w:rsidR="008E4397" w:rsidRPr="00B41015">
          <w:rPr>
            <w:rStyle w:val="Hyperlink"/>
            <w:noProof/>
            <w:webHidden/>
          </w:rPr>
          <w:fldChar w:fldCharType="end"/>
        </w:r>
      </w:hyperlink>
    </w:p>
    <w:p w14:paraId="03E500E0" w14:textId="51DA8E72" w:rsidR="008E4397" w:rsidRPr="00B41015" w:rsidRDefault="00BD3153" w:rsidP="0A9B54A7">
      <w:pPr>
        <w:pStyle w:val="TOC1"/>
        <w:rPr>
          <w:rStyle w:val="Hyperlink"/>
          <w:noProof/>
        </w:rPr>
      </w:pPr>
      <w:hyperlink w:anchor="_Toc149643036" w:history="1">
        <w:r w:rsidR="008E4397" w:rsidRPr="00493EDA">
          <w:rPr>
            <w:rStyle w:val="Hyperlink"/>
            <w:noProof/>
          </w:rPr>
          <w:t>Schedule 10 – Notification of Intellectual Property Rights (IPR) Restrictions</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_Toc149643036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89</w:t>
        </w:r>
        <w:r w:rsidR="008E4397" w:rsidRPr="00B41015">
          <w:rPr>
            <w:rStyle w:val="Hyperlink"/>
            <w:noProof/>
            <w:webHidden/>
          </w:rPr>
          <w:fldChar w:fldCharType="end"/>
        </w:r>
      </w:hyperlink>
    </w:p>
    <w:p w14:paraId="035F448E" w14:textId="380149AB" w:rsidR="008E4397" w:rsidRPr="00B41015" w:rsidRDefault="00BD3153" w:rsidP="0A9B54A7">
      <w:pPr>
        <w:pStyle w:val="TOC1"/>
        <w:rPr>
          <w:rStyle w:val="Hyperlink"/>
          <w:noProof/>
        </w:rPr>
      </w:pPr>
      <w:hyperlink w:anchor="_Toc149643037" w:history="1">
        <w:r w:rsidR="008E4397" w:rsidRPr="00493EDA">
          <w:rPr>
            <w:rStyle w:val="Hyperlink"/>
            <w:noProof/>
          </w:rPr>
          <w:t>Annex A – Statement of Requirement</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_Toc149643037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91</w:t>
        </w:r>
        <w:r w:rsidR="008E4397" w:rsidRPr="00B41015">
          <w:rPr>
            <w:rStyle w:val="Hyperlink"/>
            <w:noProof/>
            <w:webHidden/>
          </w:rPr>
          <w:fldChar w:fldCharType="end"/>
        </w:r>
      </w:hyperlink>
    </w:p>
    <w:p w14:paraId="78D5B162" w14:textId="4E7E75CC" w:rsidR="008E4397" w:rsidRPr="00B41015" w:rsidRDefault="00BD3153" w:rsidP="0A9B54A7">
      <w:pPr>
        <w:pStyle w:val="TOC1"/>
        <w:rPr>
          <w:rStyle w:val="Hyperlink"/>
          <w:noProof/>
        </w:rPr>
      </w:pPr>
      <w:hyperlink w:anchor="_Toc149643038" w:history="1">
        <w:r w:rsidR="008E4397" w:rsidRPr="00493EDA">
          <w:rPr>
            <w:rStyle w:val="Hyperlink"/>
            <w:noProof/>
          </w:rPr>
          <w:t>Annex B – Statement of Support Requirements</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_Toc149643038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92</w:t>
        </w:r>
        <w:r w:rsidR="008E4397" w:rsidRPr="00B41015">
          <w:rPr>
            <w:rStyle w:val="Hyperlink"/>
            <w:noProof/>
            <w:webHidden/>
          </w:rPr>
          <w:fldChar w:fldCharType="end"/>
        </w:r>
      </w:hyperlink>
    </w:p>
    <w:p w14:paraId="65F82916" w14:textId="22F2FAD1" w:rsidR="008E4397" w:rsidRPr="00B41015" w:rsidRDefault="00BD3153" w:rsidP="0A9B54A7">
      <w:pPr>
        <w:pStyle w:val="TOC1"/>
        <w:rPr>
          <w:rStyle w:val="Hyperlink"/>
          <w:noProof/>
        </w:rPr>
      </w:pPr>
      <w:hyperlink w:anchor="_Toc149643042" w:history="1">
        <w:r w:rsidR="008E4397" w:rsidRPr="00493EDA">
          <w:rPr>
            <w:rStyle w:val="Hyperlink"/>
            <w:noProof/>
          </w:rPr>
          <w:t>Annex C – Task Approval Form</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_Toc149643042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111</w:t>
        </w:r>
        <w:r w:rsidR="008E4397" w:rsidRPr="00B41015">
          <w:rPr>
            <w:rStyle w:val="Hyperlink"/>
            <w:noProof/>
            <w:webHidden/>
          </w:rPr>
          <w:fldChar w:fldCharType="end"/>
        </w:r>
      </w:hyperlink>
    </w:p>
    <w:p w14:paraId="470E291C" w14:textId="54AEDAF4" w:rsidR="008E4397" w:rsidRPr="00B41015" w:rsidRDefault="00BD3153" w:rsidP="0A9B54A7">
      <w:pPr>
        <w:pStyle w:val="TOC1"/>
        <w:rPr>
          <w:rStyle w:val="Hyperlink"/>
          <w:noProof/>
        </w:rPr>
      </w:pPr>
      <w:hyperlink w:anchor="_Toc149643067" w:history="1">
        <w:r w:rsidR="008E4397" w:rsidRPr="00493EDA">
          <w:rPr>
            <w:rStyle w:val="Hyperlink"/>
            <w:noProof/>
          </w:rPr>
          <w:t>Annex D – Obsolescence Notice</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_Toc149643067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117</w:t>
        </w:r>
        <w:r w:rsidR="008E4397" w:rsidRPr="00B41015">
          <w:rPr>
            <w:rStyle w:val="Hyperlink"/>
            <w:noProof/>
            <w:webHidden/>
          </w:rPr>
          <w:fldChar w:fldCharType="end"/>
        </w:r>
      </w:hyperlink>
    </w:p>
    <w:p w14:paraId="054BE241" w14:textId="79293D8F" w:rsidR="008E4397" w:rsidRPr="00B41015" w:rsidRDefault="00BD3153" w:rsidP="0A9B54A7">
      <w:pPr>
        <w:pStyle w:val="TOC1"/>
        <w:rPr>
          <w:rStyle w:val="Hyperlink"/>
          <w:noProof/>
        </w:rPr>
      </w:pPr>
      <w:hyperlink w:anchor="_Toc149643068" w:history="1">
        <w:r w:rsidR="008E4397" w:rsidRPr="00493EDA">
          <w:rPr>
            <w:rStyle w:val="Hyperlink"/>
            <w:noProof/>
          </w:rPr>
          <w:t>Annex E – KPI Monthly Report Template</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_Toc149643068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118</w:t>
        </w:r>
        <w:r w:rsidR="008E4397" w:rsidRPr="00B41015">
          <w:rPr>
            <w:rStyle w:val="Hyperlink"/>
            <w:noProof/>
            <w:webHidden/>
          </w:rPr>
          <w:fldChar w:fldCharType="end"/>
        </w:r>
      </w:hyperlink>
    </w:p>
    <w:p w14:paraId="4B338B3D" w14:textId="661A2C46" w:rsidR="008E4397" w:rsidRPr="00B41015" w:rsidRDefault="00BD3153" w:rsidP="0A9B54A7">
      <w:pPr>
        <w:pStyle w:val="TOC1"/>
        <w:rPr>
          <w:rStyle w:val="Hyperlink"/>
          <w:noProof/>
        </w:rPr>
      </w:pPr>
      <w:hyperlink w:anchor="_Toc149643069" w:history="1">
        <w:r w:rsidR="008E4397" w:rsidRPr="00493EDA">
          <w:rPr>
            <w:rStyle w:val="Hyperlink"/>
            <w:noProof/>
          </w:rPr>
          <w:t>Annex F – Invitation to Compete</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_Toc149643069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120</w:t>
        </w:r>
        <w:r w:rsidR="008E4397" w:rsidRPr="00B41015">
          <w:rPr>
            <w:rStyle w:val="Hyperlink"/>
            <w:noProof/>
            <w:webHidden/>
          </w:rPr>
          <w:fldChar w:fldCharType="end"/>
        </w:r>
      </w:hyperlink>
    </w:p>
    <w:p w14:paraId="137182C6" w14:textId="4057D500" w:rsidR="008E4397" w:rsidRPr="00B41015" w:rsidRDefault="00BD3153" w:rsidP="0A9B54A7">
      <w:pPr>
        <w:pStyle w:val="TOC1"/>
        <w:rPr>
          <w:rStyle w:val="Hyperlink"/>
          <w:noProof/>
        </w:rPr>
      </w:pPr>
      <w:hyperlink w:anchor="_Toc149643070" w:history="1">
        <w:r w:rsidR="008E4397" w:rsidRPr="00493EDA">
          <w:rPr>
            <w:rStyle w:val="Hyperlink"/>
            <w:noProof/>
          </w:rPr>
          <w:t>Annex G- ITC Bidding Sheet</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_Toc149643070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122</w:t>
        </w:r>
        <w:r w:rsidR="008E4397" w:rsidRPr="00B41015">
          <w:rPr>
            <w:rStyle w:val="Hyperlink"/>
            <w:noProof/>
            <w:webHidden/>
          </w:rPr>
          <w:fldChar w:fldCharType="end"/>
        </w:r>
      </w:hyperlink>
    </w:p>
    <w:p w14:paraId="04B290B8" w14:textId="58D96788" w:rsidR="008E4397" w:rsidRPr="00B41015" w:rsidRDefault="00BD3153" w:rsidP="0A9B54A7">
      <w:pPr>
        <w:pStyle w:val="TOC1"/>
        <w:rPr>
          <w:rStyle w:val="Hyperlink"/>
          <w:noProof/>
        </w:rPr>
      </w:pPr>
      <w:hyperlink w:anchor="_Toc149643071" w:history="1">
        <w:r w:rsidR="008E4397" w:rsidRPr="00493EDA">
          <w:rPr>
            <w:rStyle w:val="Hyperlink"/>
            <w:noProof/>
          </w:rPr>
          <w:t>Annex H – ITC DEFFORM 47</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_Toc149643071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124</w:t>
        </w:r>
        <w:r w:rsidR="008E4397" w:rsidRPr="00B41015">
          <w:rPr>
            <w:rStyle w:val="Hyperlink"/>
            <w:noProof/>
            <w:webHidden/>
          </w:rPr>
          <w:fldChar w:fldCharType="end"/>
        </w:r>
      </w:hyperlink>
    </w:p>
    <w:p w14:paraId="51668B74" w14:textId="799F823D" w:rsidR="008E4397" w:rsidRPr="00B41015" w:rsidRDefault="00BD3153" w:rsidP="0A9B54A7">
      <w:pPr>
        <w:pStyle w:val="TOC1"/>
        <w:rPr>
          <w:rStyle w:val="Hyperlink"/>
          <w:noProof/>
        </w:rPr>
      </w:pPr>
      <w:hyperlink w:anchor="_Toc149643072" w:history="1">
        <w:r w:rsidR="008E4397" w:rsidRPr="00493EDA">
          <w:rPr>
            <w:rStyle w:val="Hyperlink"/>
            <w:noProof/>
          </w:rPr>
          <w:t>Annex I – ITC DEFFORM 539A</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_Toc149643072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128</w:t>
        </w:r>
        <w:r w:rsidR="008E4397" w:rsidRPr="00B41015">
          <w:rPr>
            <w:rStyle w:val="Hyperlink"/>
            <w:noProof/>
            <w:webHidden/>
          </w:rPr>
          <w:fldChar w:fldCharType="end"/>
        </w:r>
      </w:hyperlink>
    </w:p>
    <w:p w14:paraId="6600CC36" w14:textId="43CF79B5" w:rsidR="008E4397" w:rsidRPr="00B41015" w:rsidRDefault="00BD3153" w:rsidP="0A9B54A7">
      <w:pPr>
        <w:pStyle w:val="TOC1"/>
        <w:rPr>
          <w:rStyle w:val="Hyperlink"/>
          <w:noProof/>
        </w:rPr>
      </w:pPr>
      <w:hyperlink w:anchor="_Toc149643073" w:history="1">
        <w:r w:rsidR="008E4397" w:rsidRPr="00493EDA">
          <w:rPr>
            <w:rStyle w:val="Hyperlink"/>
            <w:noProof/>
          </w:rPr>
          <w:t>Annex J – ITC DEFFORM 68</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_Toc149643073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130</w:t>
        </w:r>
        <w:r w:rsidR="008E4397" w:rsidRPr="00B41015">
          <w:rPr>
            <w:rStyle w:val="Hyperlink"/>
            <w:noProof/>
            <w:webHidden/>
          </w:rPr>
          <w:fldChar w:fldCharType="end"/>
        </w:r>
      </w:hyperlink>
    </w:p>
    <w:p w14:paraId="47A7231C" w14:textId="71FD05BF" w:rsidR="008E4397" w:rsidRPr="00B41015" w:rsidRDefault="00BD3153" w:rsidP="0A9B54A7">
      <w:pPr>
        <w:pStyle w:val="TOC1"/>
        <w:rPr>
          <w:rStyle w:val="Hyperlink"/>
          <w:noProof/>
        </w:rPr>
      </w:pPr>
      <w:hyperlink w:anchor="_Toc149643074" w:history="1">
        <w:r w:rsidR="008E4397" w:rsidRPr="00493EDA">
          <w:rPr>
            <w:rStyle w:val="Hyperlink"/>
            <w:noProof/>
          </w:rPr>
          <w:t>Annex K – Remediation Plan Template</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_Toc149643074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132</w:t>
        </w:r>
        <w:r w:rsidR="008E4397" w:rsidRPr="00B41015">
          <w:rPr>
            <w:rStyle w:val="Hyperlink"/>
            <w:noProof/>
            <w:webHidden/>
          </w:rPr>
          <w:fldChar w:fldCharType="end"/>
        </w:r>
      </w:hyperlink>
    </w:p>
    <w:p w14:paraId="71FACDCC" w14:textId="2FC86574" w:rsidR="008E4397" w:rsidRPr="00B41015" w:rsidRDefault="00BD3153" w:rsidP="0A9B54A7">
      <w:pPr>
        <w:pStyle w:val="TOC1"/>
        <w:rPr>
          <w:rStyle w:val="Hyperlink"/>
          <w:noProof/>
        </w:rPr>
      </w:pPr>
      <w:hyperlink w:anchor="_Toc149643075" w:history="1">
        <w:r w:rsidR="008E4397" w:rsidRPr="00493EDA">
          <w:rPr>
            <w:rStyle w:val="Hyperlink"/>
            <w:noProof/>
          </w:rPr>
          <w:t>ANNEX L - DEFFORM 111</w:t>
        </w:r>
        <w:r w:rsidR="008E4397" w:rsidRPr="00B41015">
          <w:rPr>
            <w:rStyle w:val="Hyperlink"/>
            <w:noProof/>
            <w:webHidden/>
          </w:rPr>
          <w:tab/>
        </w:r>
        <w:r w:rsidR="008E4397" w:rsidRPr="00B41015">
          <w:rPr>
            <w:rStyle w:val="Hyperlink"/>
            <w:noProof/>
            <w:webHidden/>
          </w:rPr>
          <w:fldChar w:fldCharType="begin"/>
        </w:r>
        <w:r w:rsidR="008E4397" w:rsidRPr="00B41015">
          <w:rPr>
            <w:rStyle w:val="Hyperlink"/>
            <w:noProof/>
            <w:webHidden/>
          </w:rPr>
          <w:instrText xml:space="preserve"> PAGEREF _Toc149643075 \h </w:instrText>
        </w:r>
        <w:r w:rsidR="008E4397" w:rsidRPr="00B41015">
          <w:rPr>
            <w:rStyle w:val="Hyperlink"/>
            <w:noProof/>
            <w:webHidden/>
          </w:rPr>
        </w:r>
        <w:r w:rsidR="008E4397" w:rsidRPr="00B41015">
          <w:rPr>
            <w:rStyle w:val="Hyperlink"/>
            <w:noProof/>
            <w:webHidden/>
          </w:rPr>
          <w:fldChar w:fldCharType="separate"/>
        </w:r>
        <w:r w:rsidR="00FE21D1">
          <w:rPr>
            <w:rStyle w:val="Hyperlink"/>
            <w:noProof/>
            <w:webHidden/>
          </w:rPr>
          <w:t>135</w:t>
        </w:r>
        <w:r w:rsidR="008E4397" w:rsidRPr="00B41015">
          <w:rPr>
            <w:rStyle w:val="Hyperlink"/>
            <w:noProof/>
            <w:webHidden/>
          </w:rPr>
          <w:fldChar w:fldCharType="end"/>
        </w:r>
      </w:hyperlink>
    </w:p>
    <w:p w14:paraId="3DB60924" w14:textId="228B8F40" w:rsidR="008E4397" w:rsidRDefault="00BD3153" w:rsidP="0A9B54A7">
      <w:pPr>
        <w:pStyle w:val="TOC1"/>
        <w:rPr>
          <w:rFonts w:ascii="Arial" w:eastAsia="Arial" w:hAnsi="Arial" w:cs="Arial"/>
          <w:noProof/>
        </w:rPr>
      </w:pPr>
      <w:hyperlink w:anchor="_Toc149643076" w:history="1">
        <w:r w:rsidR="008E4397" w:rsidRPr="00493EDA">
          <w:rPr>
            <w:rStyle w:val="Hyperlink"/>
            <w:noProof/>
          </w:rPr>
          <w:t>Deliverables</w:t>
        </w:r>
        <w:r w:rsidR="008E4397">
          <w:rPr>
            <w:noProof/>
            <w:webHidden/>
          </w:rPr>
          <w:tab/>
        </w:r>
        <w:r w:rsidR="008E4397">
          <w:rPr>
            <w:noProof/>
            <w:webHidden/>
          </w:rPr>
          <w:fldChar w:fldCharType="begin"/>
        </w:r>
        <w:r w:rsidR="008E4397">
          <w:rPr>
            <w:noProof/>
            <w:webHidden/>
          </w:rPr>
          <w:instrText xml:space="preserve"> PAGEREF _Toc149643076 \h </w:instrText>
        </w:r>
        <w:r w:rsidR="008E4397">
          <w:rPr>
            <w:noProof/>
            <w:webHidden/>
          </w:rPr>
        </w:r>
        <w:r w:rsidR="008E4397">
          <w:rPr>
            <w:noProof/>
            <w:webHidden/>
          </w:rPr>
          <w:fldChar w:fldCharType="separate"/>
        </w:r>
        <w:r w:rsidR="00FE21D1">
          <w:rPr>
            <w:noProof/>
            <w:webHidden/>
          </w:rPr>
          <w:t>136</w:t>
        </w:r>
        <w:r w:rsidR="008E4397">
          <w:rPr>
            <w:noProof/>
            <w:webHidden/>
          </w:rPr>
          <w:fldChar w:fldCharType="end"/>
        </w:r>
      </w:hyperlink>
    </w:p>
    <w:p w14:paraId="5226643A" w14:textId="0B8971A3" w:rsidR="00D15CA3" w:rsidRPr="00D930FC" w:rsidRDefault="00D15CA3" w:rsidP="0A9B54A7">
      <w:pPr>
        <w:rPr>
          <w:rFonts w:ascii="Arial" w:eastAsia="Arial" w:hAnsi="Arial" w:cs="Arial"/>
        </w:rPr>
      </w:pPr>
      <w:r w:rsidRPr="0A9B54A7">
        <w:rPr>
          <w:rFonts w:ascii="Arial" w:hAnsi="Arial" w:cs="Arial"/>
          <w:b/>
          <w:bCs/>
          <w:noProof/>
          <w:sz w:val="20"/>
          <w:szCs w:val="20"/>
        </w:rPr>
        <w:fldChar w:fldCharType="end"/>
      </w:r>
    </w:p>
    <w:p w14:paraId="2A6DF3D9" w14:textId="77777777" w:rsidR="00D15CA3" w:rsidRPr="00D930FC" w:rsidRDefault="00D15CA3" w:rsidP="0A9B54A7">
      <w:pPr>
        <w:widowControl w:val="0"/>
        <w:autoSpaceDE w:val="0"/>
        <w:autoSpaceDN w:val="0"/>
        <w:adjustRightInd w:val="0"/>
        <w:spacing w:after="200" w:line="276" w:lineRule="auto"/>
        <w:ind w:right="114"/>
        <w:rPr>
          <w:rFonts w:ascii="Arial" w:eastAsia="Arial" w:hAnsi="Arial" w:cs="Arial"/>
          <w:color w:val="000000"/>
        </w:rPr>
      </w:pPr>
    </w:p>
    <w:p w14:paraId="7BE9BBD9" w14:textId="77777777" w:rsidR="00D15CA3" w:rsidRPr="00D930FC" w:rsidRDefault="00D15CA3" w:rsidP="0A9B54A7">
      <w:pPr>
        <w:widowControl w:val="0"/>
        <w:autoSpaceDE w:val="0"/>
        <w:autoSpaceDN w:val="0"/>
        <w:adjustRightInd w:val="0"/>
        <w:spacing w:after="200" w:line="276" w:lineRule="auto"/>
        <w:ind w:right="114"/>
        <w:rPr>
          <w:rFonts w:ascii="Arial" w:eastAsia="Arial" w:hAnsi="Arial" w:cs="Arial"/>
          <w:color w:val="000000"/>
        </w:rPr>
      </w:pPr>
    </w:p>
    <w:p w14:paraId="1B78088D" w14:textId="77777777" w:rsidR="00D15CA3" w:rsidRPr="00D930FC" w:rsidRDefault="00D15CA3" w:rsidP="0A9B54A7">
      <w:pPr>
        <w:widowControl w:val="0"/>
        <w:autoSpaceDE w:val="0"/>
        <w:autoSpaceDN w:val="0"/>
        <w:adjustRightInd w:val="0"/>
        <w:spacing w:after="200" w:line="276" w:lineRule="auto"/>
        <w:ind w:right="114"/>
        <w:rPr>
          <w:rFonts w:ascii="Arial" w:eastAsia="Arial" w:hAnsi="Arial" w:cs="Arial"/>
          <w:color w:val="000000"/>
        </w:rPr>
      </w:pPr>
    </w:p>
    <w:p w14:paraId="711C5D8C" w14:textId="6B041622" w:rsidR="00AA3264" w:rsidRDefault="00AA3264" w:rsidP="0A9B54A7">
      <w:pPr>
        <w:widowControl w:val="0"/>
        <w:autoSpaceDE w:val="0"/>
        <w:autoSpaceDN w:val="0"/>
        <w:adjustRightInd w:val="0"/>
        <w:spacing w:after="200" w:line="276" w:lineRule="auto"/>
        <w:ind w:right="114"/>
        <w:rPr>
          <w:rFonts w:ascii="Arial" w:eastAsia="Arial" w:hAnsi="Arial" w:cs="Arial"/>
          <w:color w:val="000000"/>
        </w:rPr>
      </w:pPr>
    </w:p>
    <w:p w14:paraId="761674C0"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02A1F5AC"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1BAAA6DD"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59CC3193"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79309DF2"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77C7A4CD"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01690A2B"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7D64A585"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6174E649"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6AA18CF1"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337A4137"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3CA76B94"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35FDF524"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50B00A0C"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63206425"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0B5F1346"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721BFEE3" w14:textId="16C0F5C7" w:rsidR="00B22977" w:rsidRDefault="00B22977">
      <w:pPr>
        <w:pStyle w:val="Heading1"/>
        <w:rPr>
          <w:rFonts w:ascii="Arial" w:hAnsi="Arial" w:cs="Arial"/>
          <w:sz w:val="24"/>
          <w:szCs w:val="24"/>
        </w:rPr>
      </w:pPr>
      <w:bookmarkStart w:id="3" w:name="_Toc149643025"/>
      <w:bookmarkStart w:id="4" w:name="_Toc501022446_7_1"/>
      <w:r>
        <w:rPr>
          <w:rFonts w:ascii="Arial" w:hAnsi="Arial" w:cs="Arial"/>
          <w:sz w:val="24"/>
          <w:szCs w:val="24"/>
        </w:rPr>
        <w:lastRenderedPageBreak/>
        <w:t xml:space="preserve">Standardised Contract </w:t>
      </w:r>
      <w:r w:rsidR="00A4774B">
        <w:rPr>
          <w:rFonts w:ascii="Arial" w:hAnsi="Arial" w:cs="Arial"/>
          <w:sz w:val="24"/>
          <w:szCs w:val="24"/>
        </w:rPr>
        <w:t>Terms and Conditions</w:t>
      </w:r>
      <w:r>
        <w:rPr>
          <w:rFonts w:ascii="Arial" w:hAnsi="Arial" w:cs="Arial"/>
          <w:sz w:val="24"/>
          <w:szCs w:val="24"/>
        </w:rPr>
        <w:t>– SC2</w:t>
      </w:r>
      <w:bookmarkEnd w:id="3"/>
    </w:p>
    <w:p w14:paraId="27D0B1D4" w14:textId="77777777" w:rsidR="00B22977" w:rsidRDefault="00B22977" w:rsidP="00B22977">
      <w:pPr>
        <w:rPr>
          <w:lang w:eastAsia="en-US"/>
        </w:rPr>
      </w:pPr>
    </w:p>
    <w:p w14:paraId="08F99E20" w14:textId="7D35F2F6" w:rsidR="00B22977" w:rsidRDefault="00B22977" w:rsidP="00B22977">
      <w:pPr>
        <w:widowControl w:val="0"/>
        <w:autoSpaceDE w:val="0"/>
        <w:autoSpaceDN w:val="0"/>
        <w:adjustRightInd w:val="0"/>
        <w:spacing w:after="220" w:line="240" w:lineRule="auto"/>
        <w:ind w:left="120"/>
        <w:jc w:val="right"/>
        <w:rPr>
          <w:rFonts w:ascii="Arial" w:hAnsi="Arial" w:cs="Arial"/>
          <w:sz w:val="24"/>
          <w:szCs w:val="24"/>
        </w:rPr>
      </w:pPr>
      <w:r w:rsidRPr="6F2EC315">
        <w:rPr>
          <w:rFonts w:ascii="Arial" w:hAnsi="Arial" w:cs="Arial"/>
          <w:b/>
          <w:color w:val="000000" w:themeColor="text1"/>
        </w:rPr>
        <w:t>SC2 (</w:t>
      </w:r>
      <w:proofErr w:type="spellStart"/>
      <w:r w:rsidRPr="6F2EC315">
        <w:rPr>
          <w:rFonts w:ascii="Arial" w:hAnsi="Arial" w:cs="Arial"/>
          <w:b/>
          <w:color w:val="000000" w:themeColor="text1"/>
        </w:rPr>
        <w:t>Edn</w:t>
      </w:r>
      <w:proofErr w:type="spellEnd"/>
      <w:r w:rsidRPr="6F2EC315">
        <w:rPr>
          <w:rFonts w:ascii="Arial" w:hAnsi="Arial" w:cs="Arial"/>
          <w:b/>
          <w:color w:val="000000" w:themeColor="text1"/>
        </w:rPr>
        <w:t xml:space="preserve"> </w:t>
      </w:r>
      <w:r w:rsidR="3DF0EE32" w:rsidRPr="5D76DA9D">
        <w:rPr>
          <w:rFonts w:ascii="Arial" w:hAnsi="Arial" w:cs="Arial"/>
          <w:b/>
          <w:bCs/>
          <w:color w:val="000000" w:themeColor="text1"/>
        </w:rPr>
        <w:t>09/23</w:t>
      </w:r>
      <w:r w:rsidRPr="6F2EC315">
        <w:rPr>
          <w:rFonts w:ascii="Arial" w:hAnsi="Arial" w:cs="Arial"/>
          <w:b/>
          <w:color w:val="000000" w:themeColor="text1"/>
        </w:rPr>
        <w:t>)</w:t>
      </w:r>
    </w:p>
    <w:p w14:paraId="3EDC47A7" w14:textId="77777777" w:rsidR="00070472" w:rsidRDefault="00B22977" w:rsidP="00357F3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79500D2E" w14:textId="77777777" w:rsidR="00C04E4C" w:rsidRPr="008D2162" w:rsidRDefault="5E1BE608" w:rsidP="0A9B54A7">
      <w:pPr>
        <w:widowControl w:val="0"/>
        <w:spacing w:after="0" w:line="240" w:lineRule="auto"/>
        <w:rPr>
          <w:rFonts w:ascii="Arial" w:eastAsia="Arial" w:hAnsi="Arial" w:cs="Arial"/>
          <w:b/>
          <w:bCs/>
        </w:rPr>
      </w:pPr>
      <w:r w:rsidRPr="0A9B54A7">
        <w:rPr>
          <w:rFonts w:ascii="Arial" w:hAnsi="Arial" w:cs="Arial"/>
          <w:b/>
          <w:bCs/>
          <w:color w:val="000000" w:themeColor="text1"/>
          <w:sz w:val="20"/>
          <w:szCs w:val="20"/>
        </w:rPr>
        <w:t xml:space="preserve">1.    </w:t>
      </w:r>
      <w:r w:rsidRPr="0A9B54A7">
        <w:rPr>
          <w:rFonts w:ascii="Arial" w:eastAsia="Arial" w:hAnsi="Arial" w:cs="Arial"/>
          <w:b/>
          <w:bCs/>
          <w:color w:val="000000" w:themeColor="text1"/>
        </w:rPr>
        <w:t xml:space="preserve">  </w:t>
      </w:r>
      <w:r w:rsidR="6055713E" w:rsidRPr="0A9B54A7">
        <w:rPr>
          <w:rFonts w:ascii="Arial" w:eastAsia="Arial" w:hAnsi="Arial" w:cs="Arial"/>
          <w:b/>
          <w:bCs/>
        </w:rPr>
        <w:t>General</w:t>
      </w:r>
    </w:p>
    <w:p w14:paraId="0F169FA4"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a.      The defined terms in the Contract shall be as set out in Schedule 1.</w:t>
      </w:r>
    </w:p>
    <w:p w14:paraId="71F708DA"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b.      The Contractor shall comply with all applicable Legislation, whether specifically referenced in this Contract or not.</w:t>
      </w:r>
    </w:p>
    <w:p w14:paraId="2D1B8ED4"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c.      The Contractor warrants and represents, that:</w:t>
      </w:r>
    </w:p>
    <w:p w14:paraId="154329C5"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(1)      they have the full capacity and authority to enter into, and to exercise their rights and perform their obligations under, the </w:t>
      </w:r>
      <w:proofErr w:type="gramStart"/>
      <w:r w:rsidRPr="0A9B54A7">
        <w:rPr>
          <w:rFonts w:ascii="Arial" w:eastAsia="Arial" w:hAnsi="Arial" w:cs="Arial"/>
        </w:rPr>
        <w:t>Contract;</w:t>
      </w:r>
      <w:proofErr w:type="gramEnd"/>
    </w:p>
    <w:p w14:paraId="4CA61A5F"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B4E8402"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2E2AFDDF"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25A0FE1"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d.      Unless the context otherwise requires:</w:t>
      </w:r>
    </w:p>
    <w:p w14:paraId="1420099A"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(1)      The singular includes the plural and vice versa, and the masculine includes the feminine and vice versa.</w:t>
      </w:r>
    </w:p>
    <w:p w14:paraId="2C1D0AC6"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(2)      The words “include”, “includes”, “including” and “included” are to be construed as if they were immediately followed by the words “without limitation”, except where explicitly stated otherwise. </w:t>
      </w:r>
    </w:p>
    <w:p w14:paraId="71331FC0"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(3)      The expression “person” means any individual, firm, body corporate, unincorporated association or partnership, government, </w:t>
      </w:r>
      <w:proofErr w:type="gramStart"/>
      <w:r w:rsidRPr="0A9B54A7">
        <w:rPr>
          <w:rFonts w:ascii="Arial" w:eastAsia="Arial" w:hAnsi="Arial" w:cs="Arial"/>
        </w:rPr>
        <w:t>state</w:t>
      </w:r>
      <w:proofErr w:type="gramEnd"/>
      <w:r w:rsidRPr="0A9B54A7">
        <w:rPr>
          <w:rFonts w:ascii="Arial" w:eastAsia="Arial" w:hAnsi="Arial" w:cs="Arial"/>
        </w:rPr>
        <w:t xml:space="preserve"> or agency of a state or joint venture.</w:t>
      </w:r>
    </w:p>
    <w:p w14:paraId="5155F013"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(4)      References to any statute, enactment, order, regulation, or other similar instrument shall be construed as a reference to the statute, enactment, order, regulation, or instrument as amended, supplemented, </w:t>
      </w:r>
      <w:proofErr w:type="gramStart"/>
      <w:r w:rsidRPr="0A9B54A7">
        <w:rPr>
          <w:rFonts w:ascii="Arial" w:eastAsia="Arial" w:hAnsi="Arial" w:cs="Arial"/>
        </w:rPr>
        <w:t>replaced</w:t>
      </w:r>
      <w:proofErr w:type="gramEnd"/>
      <w:r w:rsidRPr="0A9B54A7">
        <w:rPr>
          <w:rFonts w:ascii="Arial" w:eastAsia="Arial" w:hAnsi="Arial" w:cs="Arial"/>
        </w:rPr>
        <w:t xml:space="preserve"> or consolidated by any subsequent statute, enactment, order, regulation, or instrument.</w:t>
      </w:r>
    </w:p>
    <w:p w14:paraId="68E7F552"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(5)      The heading to any Contract provision shall not affect the interpretation of that provision.</w:t>
      </w:r>
    </w:p>
    <w:p w14:paraId="25BB44A0"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(6)      Any decision, </w:t>
      </w:r>
      <w:proofErr w:type="gramStart"/>
      <w:r w:rsidRPr="0A9B54A7">
        <w:rPr>
          <w:rFonts w:ascii="Arial" w:eastAsia="Arial" w:hAnsi="Arial" w:cs="Arial"/>
        </w:rPr>
        <w:t>act</w:t>
      </w:r>
      <w:proofErr w:type="gramEnd"/>
      <w:r w:rsidRPr="0A9B54A7">
        <w:rPr>
          <w:rFonts w:ascii="Arial" w:eastAsia="Arial" w:hAnsi="Arial" w:cs="Arial"/>
        </w:rPr>
        <w:t xml:space="preserve"> or thing which the Authority is required or authorised to take or do </w:t>
      </w:r>
      <w:r w:rsidRPr="0A9B54A7">
        <w:rPr>
          <w:rFonts w:ascii="Arial" w:eastAsia="Arial" w:hAnsi="Arial" w:cs="Arial"/>
        </w:rPr>
        <w:lastRenderedPageBreak/>
        <w:t>under the Contract may be taken or done only by the person (or its nominated deputy) authorised in Schedule 3 (Contract Data Sheet) to take or do that decision, act, or thing on behalf of the Authority.</w:t>
      </w:r>
    </w:p>
    <w:p w14:paraId="1C446EF1" w14:textId="77777777" w:rsidR="00C04E4C" w:rsidRDefault="6055713E" w:rsidP="0A9B54A7">
      <w:pPr>
        <w:widowControl w:val="0"/>
        <w:spacing w:after="0" w:line="240" w:lineRule="auto"/>
        <w:ind w:left="426"/>
        <w:rPr>
          <w:rFonts w:ascii="Arial" w:eastAsia="Arial" w:hAnsi="Arial" w:cs="Arial"/>
        </w:rPr>
      </w:pPr>
      <w:r w:rsidRPr="0A9B54A7">
        <w:rPr>
          <w:rFonts w:ascii="Arial" w:eastAsia="Arial" w:hAnsi="Arial" w:cs="Arial"/>
        </w:rPr>
        <w:t>(7)      Unless excluded within the Conditions of the Contract or required by law, references to submission of documents in writing shall include electronic submission.</w:t>
      </w:r>
    </w:p>
    <w:p w14:paraId="48C6748C" w14:textId="0860CB9A" w:rsidR="00070472" w:rsidRDefault="00070472" w:rsidP="0A9B54A7">
      <w:pPr>
        <w:widowControl w:val="0"/>
        <w:autoSpaceDE w:val="0"/>
        <w:autoSpaceDN w:val="0"/>
        <w:adjustRightInd w:val="0"/>
        <w:spacing w:after="60" w:line="240" w:lineRule="auto"/>
        <w:jc w:val="both"/>
        <w:rPr>
          <w:rFonts w:ascii="Arial" w:eastAsia="Arial" w:hAnsi="Arial" w:cs="Arial"/>
        </w:rPr>
      </w:pPr>
    </w:p>
    <w:p w14:paraId="180E6F34" w14:textId="77777777" w:rsidR="00A479E8" w:rsidRPr="008D2162" w:rsidRDefault="0180C05E" w:rsidP="0A9B54A7">
      <w:pPr>
        <w:widowControl w:val="0"/>
        <w:spacing w:after="0" w:line="240" w:lineRule="auto"/>
        <w:rPr>
          <w:rFonts w:ascii="Arial" w:eastAsia="Arial" w:hAnsi="Arial" w:cs="Arial"/>
          <w:b/>
          <w:bCs/>
        </w:rPr>
      </w:pPr>
      <w:r w:rsidRPr="0A9B54A7">
        <w:rPr>
          <w:rFonts w:ascii="Arial" w:eastAsia="Arial" w:hAnsi="Arial" w:cs="Arial"/>
          <w:b/>
          <w:bCs/>
        </w:rPr>
        <w:t>2.      Duration of Contract</w:t>
      </w:r>
    </w:p>
    <w:p w14:paraId="7CCCD3E0" w14:textId="77777777" w:rsidR="00A479E8" w:rsidRDefault="0180C05E" w:rsidP="0A9B54A7">
      <w:pPr>
        <w:widowControl w:val="0"/>
        <w:spacing w:after="0" w:line="240" w:lineRule="auto"/>
        <w:rPr>
          <w:rFonts w:ascii="Arial" w:eastAsia="Arial" w:hAnsi="Arial" w:cs="Arial"/>
        </w:rPr>
      </w:pPr>
      <w:r w:rsidRPr="0A9B54A7">
        <w:rPr>
          <w:rFonts w:ascii="Arial" w:eastAsia="Arial" w:hAnsi="Arial" w:cs="Arial"/>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8E9207D" w14:textId="77777777" w:rsidR="00A479E8" w:rsidRPr="008D2162" w:rsidRDefault="00A479E8" w:rsidP="0A9B54A7">
      <w:pPr>
        <w:widowControl w:val="0"/>
        <w:spacing w:after="0" w:line="240" w:lineRule="auto"/>
        <w:rPr>
          <w:rFonts w:ascii="Arial" w:eastAsia="Arial" w:hAnsi="Arial" w:cs="Arial"/>
        </w:rPr>
      </w:pPr>
    </w:p>
    <w:p w14:paraId="0290310F" w14:textId="77777777" w:rsidR="00A479E8" w:rsidRPr="008D2162" w:rsidRDefault="0180C05E" w:rsidP="0A9B54A7">
      <w:pPr>
        <w:widowControl w:val="0"/>
        <w:spacing w:after="0" w:line="240" w:lineRule="auto"/>
        <w:rPr>
          <w:rFonts w:ascii="Arial" w:eastAsia="Arial" w:hAnsi="Arial" w:cs="Arial"/>
          <w:b/>
          <w:bCs/>
        </w:rPr>
      </w:pPr>
      <w:r w:rsidRPr="0A9B54A7">
        <w:rPr>
          <w:rFonts w:ascii="Arial" w:eastAsia="Arial" w:hAnsi="Arial" w:cs="Arial"/>
          <w:b/>
          <w:bCs/>
        </w:rPr>
        <w:t>3.      Entire Agreement</w:t>
      </w:r>
      <w:r w:rsidR="00A479E8">
        <w:tab/>
      </w:r>
    </w:p>
    <w:p w14:paraId="70B6B129" w14:textId="77777777" w:rsidR="00A479E8" w:rsidRDefault="0180C05E" w:rsidP="0A9B54A7">
      <w:pPr>
        <w:widowControl w:val="0"/>
        <w:spacing w:after="0" w:line="240" w:lineRule="auto"/>
        <w:rPr>
          <w:rFonts w:ascii="Arial" w:eastAsia="Arial" w:hAnsi="Arial" w:cs="Arial"/>
        </w:rPr>
      </w:pPr>
      <w:r w:rsidRPr="0A9B54A7">
        <w:rPr>
          <w:rFonts w:ascii="Arial" w:eastAsia="Arial" w:hAnsi="Arial" w:cs="Arial"/>
        </w:rPr>
        <w:t xml:space="preserve">This Contract constitutes the entire agreement between the Parties relating to the subject matter of the Contract.  The Contract supersedes, and neither Party has relied upon, any prior negotiations, </w:t>
      </w:r>
      <w:proofErr w:type="gramStart"/>
      <w:r w:rsidRPr="0A9B54A7">
        <w:rPr>
          <w:rFonts w:ascii="Arial" w:eastAsia="Arial" w:hAnsi="Arial" w:cs="Arial"/>
        </w:rPr>
        <w:t>representations</w:t>
      </w:r>
      <w:proofErr w:type="gramEnd"/>
      <w:r w:rsidRPr="0A9B54A7">
        <w:rPr>
          <w:rFonts w:ascii="Arial" w:eastAsia="Arial" w:hAnsi="Arial" w:cs="Arial"/>
        </w:rPr>
        <w:t xml:space="preserve"> and undertakings, whether written or oral, except that this Condition shall not exclude liability in respect of any fraudulent misrepresentation.</w:t>
      </w:r>
    </w:p>
    <w:p w14:paraId="2BB77240" w14:textId="77777777" w:rsidR="00A479E8" w:rsidRPr="008D2162" w:rsidRDefault="00A479E8" w:rsidP="0A9B54A7">
      <w:pPr>
        <w:widowControl w:val="0"/>
        <w:spacing w:after="0" w:line="240" w:lineRule="auto"/>
        <w:rPr>
          <w:rFonts w:ascii="Arial" w:eastAsia="Arial" w:hAnsi="Arial" w:cs="Arial"/>
        </w:rPr>
      </w:pPr>
    </w:p>
    <w:p w14:paraId="37A6D180" w14:textId="77777777" w:rsidR="00A479E8" w:rsidRPr="008D2162" w:rsidRDefault="0180C05E" w:rsidP="0A9B54A7">
      <w:pPr>
        <w:widowControl w:val="0"/>
        <w:spacing w:after="0" w:line="240" w:lineRule="auto"/>
        <w:rPr>
          <w:rFonts w:ascii="Arial" w:eastAsia="Arial" w:hAnsi="Arial" w:cs="Arial"/>
          <w:b/>
          <w:bCs/>
        </w:rPr>
      </w:pPr>
      <w:r w:rsidRPr="0A9B54A7">
        <w:rPr>
          <w:rFonts w:ascii="Arial" w:eastAsia="Arial" w:hAnsi="Arial" w:cs="Arial"/>
          <w:b/>
          <w:bCs/>
        </w:rPr>
        <w:t>4.</w:t>
      </w:r>
      <w:r w:rsidRPr="0A9B54A7">
        <w:rPr>
          <w:rFonts w:ascii="Arial" w:eastAsia="Arial" w:hAnsi="Arial" w:cs="Arial"/>
        </w:rPr>
        <w:t xml:space="preserve">      </w:t>
      </w:r>
      <w:r w:rsidRPr="0A9B54A7">
        <w:rPr>
          <w:rFonts w:ascii="Arial" w:eastAsia="Arial" w:hAnsi="Arial" w:cs="Arial"/>
          <w:b/>
          <w:bCs/>
        </w:rPr>
        <w:t xml:space="preserve">Governing Law  </w:t>
      </w:r>
    </w:p>
    <w:p w14:paraId="15BFE395"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a.      Subject to clause 4.d, the Contract shall be considered as a contract made in England and subject to English Law.  </w:t>
      </w:r>
    </w:p>
    <w:p w14:paraId="7D8A9AED"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9666118"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7A7BE3E"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d.      If the Parties pursuant to the Contract agree that Scots Law should </w:t>
      </w:r>
      <w:proofErr w:type="gramStart"/>
      <w:r w:rsidRPr="0A9B54A7">
        <w:rPr>
          <w:rFonts w:ascii="Arial" w:eastAsia="Arial" w:hAnsi="Arial" w:cs="Arial"/>
        </w:rPr>
        <w:t>apply</w:t>
      </w:r>
      <w:proofErr w:type="gramEnd"/>
      <w:r w:rsidRPr="0A9B54A7">
        <w:rPr>
          <w:rFonts w:ascii="Arial" w:eastAsia="Arial" w:hAnsi="Arial" w:cs="Arial"/>
        </w:rPr>
        <w:t xml:space="preserve"> then the following amendments shall apply to the Contract: </w:t>
      </w:r>
    </w:p>
    <w:p w14:paraId="793A3945"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(1)      Clause 4.a, 4.b and 4.c shall be amended to read:</w:t>
      </w:r>
    </w:p>
    <w:p w14:paraId="49B409DF"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 xml:space="preserve">“a.      The Contract shall be considered as a contract made in Scotland and subject to Scots Law. </w:t>
      </w:r>
    </w:p>
    <w:p w14:paraId="1AEB88F4"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8F1C36B"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DE2C459"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(2)      Clause 40.b shall be amended to read:</w:t>
      </w:r>
    </w:p>
    <w:p w14:paraId="0F937A6E"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 xml:space="preserve">“In the event that the dispute or claim is not resolved pursuant to clause 40.a the dispute shall be referred to arbitration.  Unless otherwise agreed in writing by the Parties, the </w:t>
      </w:r>
      <w:proofErr w:type="gramStart"/>
      <w:r w:rsidRPr="0A9B54A7">
        <w:rPr>
          <w:rFonts w:ascii="Arial" w:eastAsia="Arial" w:hAnsi="Arial" w:cs="Arial"/>
        </w:rPr>
        <w:lastRenderedPageBreak/>
        <w:t>arbitration</w:t>
      </w:r>
      <w:proofErr w:type="gramEnd"/>
      <w:r w:rsidRPr="0A9B54A7">
        <w:rPr>
          <w:rFonts w:ascii="Arial" w:eastAsia="Arial" w:hAnsi="Arial" w:cs="Arial"/>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7CC7740"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A9B54A7">
        <w:rPr>
          <w:rFonts w:ascii="Arial" w:eastAsia="Arial" w:hAnsi="Arial" w:cs="Arial"/>
        </w:rPr>
        <w:t>charge</w:t>
      </w:r>
      <w:proofErr w:type="gramEnd"/>
      <w:r w:rsidRPr="0A9B54A7">
        <w:rPr>
          <w:rFonts w:ascii="Arial" w:eastAsia="Arial" w:hAnsi="Arial" w:cs="Arial"/>
        </w:rPr>
        <w:t xml:space="preserve"> or encumbrance upon any of its properties or other assets.</w:t>
      </w:r>
    </w:p>
    <w:p w14:paraId="6A0788F2"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f.      Each Party agrees with each other Party that the provisions of this Condition 4 shall survive any termination of the Contract for any reason whatsoever and shall remain fully enforceable as between the Parties notwithstanding such a termination.</w:t>
      </w:r>
    </w:p>
    <w:p w14:paraId="3E1D9CAE" w14:textId="0A555F37" w:rsidR="00A479E8" w:rsidRDefault="0180C05E" w:rsidP="0A9B54A7">
      <w:pPr>
        <w:widowControl w:val="0"/>
        <w:spacing w:after="0" w:line="240" w:lineRule="auto"/>
        <w:rPr>
          <w:rFonts w:ascii="Arial" w:eastAsia="Arial" w:hAnsi="Arial" w:cs="Arial"/>
        </w:rPr>
      </w:pPr>
      <w:r w:rsidRPr="0A9B54A7">
        <w:rPr>
          <w:rFonts w:ascii="Arial" w:eastAsia="Arial" w:hAnsi="Arial" w:cs="Arial"/>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 with.</w:t>
      </w:r>
    </w:p>
    <w:p w14:paraId="4BDAA91B" w14:textId="77777777" w:rsidR="00070472" w:rsidRDefault="00070472" w:rsidP="0A9B54A7">
      <w:pPr>
        <w:widowControl w:val="0"/>
        <w:autoSpaceDE w:val="0"/>
        <w:autoSpaceDN w:val="0"/>
        <w:adjustRightInd w:val="0"/>
        <w:spacing w:after="60" w:line="240" w:lineRule="auto"/>
        <w:jc w:val="both"/>
        <w:rPr>
          <w:rFonts w:ascii="Arial" w:eastAsia="Arial" w:hAnsi="Arial" w:cs="Arial"/>
        </w:rPr>
      </w:pPr>
    </w:p>
    <w:p w14:paraId="436F6E79"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5.      Precedence</w:t>
      </w:r>
    </w:p>
    <w:p w14:paraId="24EDECA1"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a.      If there is any inconsistency between the different provisions of the Contract the inconsistency shall be resolved according to the following descending order of precedence:</w:t>
      </w:r>
    </w:p>
    <w:p w14:paraId="569B99B4"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(1)      Conditions 1 - 44 (and 45 - 47, if included in the Contract) of the Conditions of the Contract shall be given equal precedence with Schedule 1 (Definitions of Contract) and Schedule 3 (Contract Data Sheet</w:t>
      </w:r>
      <w:proofErr w:type="gramStart"/>
      <w:r w:rsidRPr="0A9B54A7">
        <w:rPr>
          <w:rFonts w:ascii="Arial" w:eastAsia="Arial" w:hAnsi="Arial" w:cs="Arial"/>
        </w:rPr>
        <w:t>);</w:t>
      </w:r>
      <w:proofErr w:type="gramEnd"/>
    </w:p>
    <w:p w14:paraId="2A647797"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(2)      Schedule 2 (Schedule of Requirements) and Schedule 8 (Acceptance Procedure</w:t>
      </w:r>
      <w:proofErr w:type="gramStart"/>
      <w:r w:rsidRPr="0A9B54A7">
        <w:rPr>
          <w:rFonts w:ascii="Arial" w:eastAsia="Arial" w:hAnsi="Arial" w:cs="Arial"/>
        </w:rPr>
        <w:t>);</w:t>
      </w:r>
      <w:proofErr w:type="gramEnd"/>
    </w:p>
    <w:p w14:paraId="6B4CB697"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(3)      the remaining Schedules; and</w:t>
      </w:r>
    </w:p>
    <w:p w14:paraId="7905BDC8"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(4)      any other documents expressly referred to in the Contract.</w:t>
      </w:r>
    </w:p>
    <w:p w14:paraId="6C4E9678"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 xml:space="preserve">b.      If either Party becomes aware of any inconsistency within or between the documents referred to in clause 5.a such Party shall notify the other Party forthwith and the Parties will seek to resolve that inconsistency </w:t>
      </w:r>
      <w:proofErr w:type="gramStart"/>
      <w:r w:rsidRPr="0A9B54A7">
        <w:rPr>
          <w:rFonts w:ascii="Arial" w:eastAsia="Arial" w:hAnsi="Arial" w:cs="Arial"/>
        </w:rPr>
        <w:t>on the basis of</w:t>
      </w:r>
      <w:proofErr w:type="gramEnd"/>
      <w:r w:rsidRPr="0A9B54A7">
        <w:rPr>
          <w:rFonts w:ascii="Arial" w:eastAsia="Arial" w:hAnsi="Arial" w:cs="Arial"/>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DEF5A54" w14:textId="77777777" w:rsidR="002F4ABA" w:rsidRPr="008D2162" w:rsidRDefault="002F4ABA" w:rsidP="0A9B54A7">
      <w:pPr>
        <w:widowControl w:val="0"/>
        <w:spacing w:after="0" w:line="240" w:lineRule="auto"/>
        <w:rPr>
          <w:rFonts w:ascii="Arial" w:eastAsia="Arial" w:hAnsi="Arial" w:cs="Arial"/>
        </w:rPr>
      </w:pPr>
    </w:p>
    <w:p w14:paraId="02690F2D"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6.      Formal Amendments to the Contract</w:t>
      </w:r>
    </w:p>
    <w:p w14:paraId="1377EFD7"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a.      Except as provided in Condition 31 and subject to clause 6.c, the Contract may only be amended by the written agreement of the Parties (or their duly authorised representatives acting on their behalf). Such written agreement shall consist of:</w:t>
      </w:r>
    </w:p>
    <w:p w14:paraId="7B38D150"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(1)      the Authority Notice of Change under Schedule 4 (Contract Change Control Procedure) (where used) </w:t>
      </w:r>
      <w:proofErr w:type="gramStart"/>
      <w:r w:rsidRPr="0A9B54A7">
        <w:rPr>
          <w:rFonts w:ascii="Arial" w:eastAsia="Arial" w:hAnsi="Arial" w:cs="Arial"/>
        </w:rPr>
        <w:t>and;</w:t>
      </w:r>
      <w:proofErr w:type="gramEnd"/>
    </w:p>
    <w:p w14:paraId="4DC2E279"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lastRenderedPageBreak/>
        <w:t>(2)      the Contractor's unqualified acceptance of the contractual amendments as evidenced by the DEFFORM 10B duly signed by the Contractor.</w:t>
      </w:r>
    </w:p>
    <w:p w14:paraId="487711E6"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AF68B82"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c.      Where the Authority wishes to amend the Contract to incorporate any work that is unpriced at the time of amendment:</w:t>
      </w:r>
    </w:p>
    <w:p w14:paraId="7F52C3BA"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52BBE0B"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(2)      if the Contract is a Qualifying Defence Contract, the Contract Price shall be redetermined on amendment in accordance with the Defence Reform Act 2014 and Single Source Contract Regulations 2014 (each as amended from time to time).   </w:t>
      </w:r>
    </w:p>
    <w:p w14:paraId="1A266F0F"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Changes to the Specification</w:t>
      </w:r>
    </w:p>
    <w:p w14:paraId="4F7F5BBA"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d.      The Specification forms part of the Contract and all Contract Deliverables to be supplied by the Contractor under the Contract shall conform in all respects with the Specification.</w:t>
      </w:r>
    </w:p>
    <w:p w14:paraId="63EEE122"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 xml:space="preserve">e.      The Contractor shall use a configuration control system to control all changes to the Specification. The configuration control system shall be compatible with ISO 9001 (latest published version) or as specified in the Contract. </w:t>
      </w:r>
    </w:p>
    <w:p w14:paraId="5E3FCB23" w14:textId="77777777" w:rsidR="002F4ABA" w:rsidRPr="008D2162" w:rsidRDefault="002F4ABA" w:rsidP="0A9B54A7">
      <w:pPr>
        <w:widowControl w:val="0"/>
        <w:spacing w:after="0" w:line="240" w:lineRule="auto"/>
        <w:rPr>
          <w:rFonts w:ascii="Arial" w:eastAsia="Arial" w:hAnsi="Arial" w:cs="Arial"/>
        </w:rPr>
      </w:pPr>
    </w:p>
    <w:p w14:paraId="5060EC3C"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7.</w:t>
      </w:r>
      <w:r w:rsidRPr="0A9B54A7">
        <w:rPr>
          <w:rFonts w:ascii="Arial" w:eastAsia="Arial" w:hAnsi="Arial" w:cs="Arial"/>
        </w:rPr>
        <w:t xml:space="preserve">      </w:t>
      </w:r>
      <w:r w:rsidRPr="0A9B54A7">
        <w:rPr>
          <w:rFonts w:ascii="Arial" w:eastAsia="Arial" w:hAnsi="Arial" w:cs="Arial"/>
          <w:b/>
          <w:bCs/>
        </w:rPr>
        <w:t>Authority Representatives</w:t>
      </w:r>
    </w:p>
    <w:p w14:paraId="31539091"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a.      Any reference to the Authority in respect of:</w:t>
      </w:r>
    </w:p>
    <w:p w14:paraId="6DDDCB30"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(1)      the giving of </w:t>
      </w:r>
      <w:proofErr w:type="gramStart"/>
      <w:r w:rsidRPr="0A9B54A7">
        <w:rPr>
          <w:rFonts w:ascii="Arial" w:eastAsia="Arial" w:hAnsi="Arial" w:cs="Arial"/>
        </w:rPr>
        <w:t>consent;</w:t>
      </w:r>
      <w:proofErr w:type="gramEnd"/>
    </w:p>
    <w:p w14:paraId="70C8D956"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(2)      the delivering of any Notices; or</w:t>
      </w:r>
    </w:p>
    <w:p w14:paraId="64469D78"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(3)      the doing of any other thing that may reasonably be undertaken by an individual acting on behalf of the Authority, </w:t>
      </w:r>
    </w:p>
    <w:p w14:paraId="0413EDB9"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shall be deemed to be references to the Authority's Representatives in accordance with this Condition 7. </w:t>
      </w:r>
    </w:p>
    <w:p w14:paraId="0B937F9E"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49386B9"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AA43523" w14:textId="77777777" w:rsidR="002F4ABA" w:rsidRPr="008D2162" w:rsidRDefault="002F4ABA" w:rsidP="0A9B54A7">
      <w:pPr>
        <w:widowControl w:val="0"/>
        <w:spacing w:after="0" w:line="240" w:lineRule="auto"/>
        <w:rPr>
          <w:rFonts w:ascii="Arial" w:eastAsia="Arial" w:hAnsi="Arial" w:cs="Arial"/>
        </w:rPr>
      </w:pPr>
    </w:p>
    <w:p w14:paraId="28972F99"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8.      Severability</w:t>
      </w:r>
    </w:p>
    <w:p w14:paraId="4B09B6AE"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a.      If any provision of the Contract is held to be invalid, </w:t>
      </w:r>
      <w:proofErr w:type="gramStart"/>
      <w:r w:rsidRPr="0A9B54A7">
        <w:rPr>
          <w:rFonts w:ascii="Arial" w:eastAsia="Arial" w:hAnsi="Arial" w:cs="Arial"/>
        </w:rPr>
        <w:t>illegal</w:t>
      </w:r>
      <w:proofErr w:type="gramEnd"/>
      <w:r w:rsidRPr="0A9B54A7">
        <w:rPr>
          <w:rFonts w:ascii="Arial" w:eastAsia="Arial" w:hAnsi="Arial" w:cs="Arial"/>
        </w:rPr>
        <w:t xml:space="preserve"> or unenforceable to any extent then:</w:t>
      </w:r>
    </w:p>
    <w:p w14:paraId="4EB21098"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(1)      such provision shall (to the extent that it is invalid, </w:t>
      </w:r>
      <w:proofErr w:type="gramStart"/>
      <w:r w:rsidRPr="0A9B54A7">
        <w:rPr>
          <w:rFonts w:ascii="Arial" w:eastAsia="Arial" w:hAnsi="Arial" w:cs="Arial"/>
        </w:rPr>
        <w:t>illegal</w:t>
      </w:r>
      <w:proofErr w:type="gramEnd"/>
      <w:r w:rsidRPr="0A9B54A7">
        <w:rPr>
          <w:rFonts w:ascii="Arial" w:eastAsia="Arial" w:hAnsi="Arial" w:cs="Arial"/>
        </w:rPr>
        <w:t xml:space="preserve"> or unenforceable) be </w:t>
      </w:r>
      <w:r w:rsidRPr="0A9B54A7">
        <w:rPr>
          <w:rFonts w:ascii="Arial" w:eastAsia="Arial" w:hAnsi="Arial" w:cs="Arial"/>
        </w:rPr>
        <w:lastRenderedPageBreak/>
        <w:t>given no effect and shall be deemed not to be included in the Contract but without invalidating any of the remaining provisions of the Contract; and</w:t>
      </w:r>
    </w:p>
    <w:p w14:paraId="203379D4" w14:textId="77777777" w:rsidR="002F4ABA"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(2)      the Parties shall use all reasonable endeavours to replace the invalid, illegal or unenforceable provision by a valid, </w:t>
      </w:r>
      <w:proofErr w:type="gramStart"/>
      <w:r w:rsidRPr="0A9B54A7">
        <w:rPr>
          <w:rFonts w:ascii="Arial" w:eastAsia="Arial" w:hAnsi="Arial" w:cs="Arial"/>
        </w:rPr>
        <w:t>legal</w:t>
      </w:r>
      <w:proofErr w:type="gramEnd"/>
      <w:r w:rsidRPr="0A9B54A7">
        <w:rPr>
          <w:rFonts w:ascii="Arial" w:eastAsia="Arial" w:hAnsi="Arial" w:cs="Arial"/>
        </w:rPr>
        <w:t xml:space="preserve"> and enforceable substitute provision the effect of which is as close as possible to the intended effect of the invalid, illegal or unenforceable provision.</w:t>
      </w:r>
    </w:p>
    <w:p w14:paraId="71D56EFD" w14:textId="77777777" w:rsidR="002F4ABA" w:rsidRPr="008D2162" w:rsidRDefault="002F4ABA" w:rsidP="0A9B54A7">
      <w:pPr>
        <w:widowControl w:val="0"/>
        <w:spacing w:after="0" w:line="240" w:lineRule="auto"/>
        <w:ind w:left="426"/>
        <w:rPr>
          <w:rFonts w:ascii="Arial" w:eastAsia="Arial" w:hAnsi="Arial" w:cs="Arial"/>
        </w:rPr>
      </w:pPr>
    </w:p>
    <w:p w14:paraId="240FC9DC"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9.      Waiver</w:t>
      </w:r>
    </w:p>
    <w:p w14:paraId="0CBFD0C5"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a.      No act or omission of either Party shall by itself amount to a waiver of any right or remedy unless expressly stated by that Party in writing.  </w:t>
      </w:r>
      <w:proofErr w:type="gramStart"/>
      <w:r w:rsidRPr="0A9B54A7">
        <w:rPr>
          <w:rFonts w:ascii="Arial" w:eastAsia="Arial" w:hAnsi="Arial" w:cs="Arial"/>
        </w:rPr>
        <w:t>In particular, no</w:t>
      </w:r>
      <w:proofErr w:type="gramEnd"/>
      <w:r w:rsidRPr="0A9B54A7">
        <w:rPr>
          <w:rFonts w:ascii="Arial" w:eastAsia="Arial" w:hAnsi="Arial" w:cs="Arial"/>
        </w:rPr>
        <w:t xml:space="preserve"> reasonable delay in exercising any right or remedy shall by itself constitute a waiver of that right or remedy.</w:t>
      </w:r>
    </w:p>
    <w:p w14:paraId="35B8D2DC"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b.      No waiver in respect of any right or remedy shall operate as a waiver in respect of any other right or remedy.</w:t>
      </w:r>
    </w:p>
    <w:p w14:paraId="0E7E0BBB" w14:textId="77777777" w:rsidR="002F4ABA" w:rsidRPr="008D2162" w:rsidRDefault="002F4ABA" w:rsidP="0A9B54A7">
      <w:pPr>
        <w:widowControl w:val="0"/>
        <w:spacing w:after="0" w:line="240" w:lineRule="auto"/>
        <w:rPr>
          <w:rFonts w:ascii="Arial" w:eastAsia="Arial" w:hAnsi="Arial" w:cs="Arial"/>
        </w:rPr>
      </w:pPr>
    </w:p>
    <w:p w14:paraId="1494B531"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10.      Assignment of Contract</w:t>
      </w:r>
    </w:p>
    <w:p w14:paraId="27F7CB61"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Neither Party shall be entitled to assign the Contract (or any part thereof) without the prior written consent of the other Party.</w:t>
      </w:r>
    </w:p>
    <w:p w14:paraId="0F67DBAB" w14:textId="77777777" w:rsidR="00070472" w:rsidRDefault="00070472" w:rsidP="0A9B54A7">
      <w:pPr>
        <w:widowControl w:val="0"/>
        <w:autoSpaceDE w:val="0"/>
        <w:autoSpaceDN w:val="0"/>
        <w:adjustRightInd w:val="0"/>
        <w:spacing w:after="60" w:line="240" w:lineRule="auto"/>
        <w:jc w:val="both"/>
        <w:rPr>
          <w:rFonts w:ascii="Arial" w:eastAsia="Arial" w:hAnsi="Arial" w:cs="Arial"/>
        </w:rPr>
      </w:pPr>
    </w:p>
    <w:p w14:paraId="79C50315" w14:textId="77777777" w:rsidR="00A12096" w:rsidRPr="008D2162" w:rsidRDefault="0B2AE362" w:rsidP="0A9B54A7">
      <w:pPr>
        <w:widowControl w:val="0"/>
        <w:spacing w:after="0" w:line="240" w:lineRule="auto"/>
        <w:rPr>
          <w:rFonts w:ascii="Arial" w:eastAsia="Arial" w:hAnsi="Arial" w:cs="Arial"/>
          <w:b/>
          <w:bCs/>
        </w:rPr>
      </w:pPr>
      <w:r w:rsidRPr="0A9B54A7">
        <w:rPr>
          <w:rFonts w:ascii="Arial" w:eastAsia="Arial" w:hAnsi="Arial" w:cs="Arial"/>
          <w:b/>
          <w:bCs/>
        </w:rPr>
        <w:t>11.</w:t>
      </w:r>
      <w:r w:rsidRPr="0A9B54A7">
        <w:rPr>
          <w:rFonts w:ascii="Arial" w:eastAsia="Arial" w:hAnsi="Arial" w:cs="Arial"/>
        </w:rPr>
        <w:t xml:space="preserve">      </w:t>
      </w:r>
      <w:r w:rsidRPr="0A9B54A7">
        <w:rPr>
          <w:rFonts w:ascii="Arial" w:eastAsia="Arial" w:hAnsi="Arial" w:cs="Arial"/>
          <w:b/>
          <w:bCs/>
        </w:rPr>
        <w:t>Third Party Rights</w:t>
      </w:r>
    </w:p>
    <w:p w14:paraId="161442C1"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 xml:space="preserve">Notwithstanding anything to the contrary elsewhere in the Contract, no right is granted to any person who is not a Party to the Contract to enforce any term of the Contract </w:t>
      </w:r>
      <w:proofErr w:type="gramStart"/>
      <w:r w:rsidRPr="0A9B54A7">
        <w:rPr>
          <w:rFonts w:ascii="Arial" w:eastAsia="Arial" w:hAnsi="Arial" w:cs="Arial"/>
        </w:rPr>
        <w:t>in its own right and</w:t>
      </w:r>
      <w:proofErr w:type="gramEnd"/>
      <w:r w:rsidRPr="0A9B54A7">
        <w:rPr>
          <w:rFonts w:ascii="Arial" w:eastAsia="Arial" w:hAnsi="Arial" w:cs="Arial"/>
        </w:rPr>
        <w:t xml:space="preserve"> the Parties to the Contract declare that they have no intention to grant any such right.</w:t>
      </w:r>
    </w:p>
    <w:p w14:paraId="22519EFC" w14:textId="77777777" w:rsidR="00A12096" w:rsidRPr="008D2162" w:rsidRDefault="00A12096" w:rsidP="0A9B54A7">
      <w:pPr>
        <w:widowControl w:val="0"/>
        <w:spacing w:after="0" w:line="240" w:lineRule="auto"/>
        <w:rPr>
          <w:rFonts w:ascii="Arial" w:eastAsia="Arial" w:hAnsi="Arial" w:cs="Arial"/>
        </w:rPr>
      </w:pPr>
    </w:p>
    <w:p w14:paraId="304CFE38" w14:textId="77777777" w:rsidR="00A12096" w:rsidRPr="008D2162" w:rsidRDefault="0B2AE362" w:rsidP="0A9B54A7">
      <w:pPr>
        <w:widowControl w:val="0"/>
        <w:spacing w:after="0" w:line="240" w:lineRule="auto"/>
        <w:rPr>
          <w:rFonts w:ascii="Arial" w:eastAsia="Arial" w:hAnsi="Arial" w:cs="Arial"/>
          <w:b/>
          <w:bCs/>
        </w:rPr>
      </w:pPr>
      <w:r w:rsidRPr="0A9B54A7">
        <w:rPr>
          <w:rFonts w:ascii="Arial" w:eastAsia="Arial" w:hAnsi="Arial" w:cs="Arial"/>
          <w:b/>
          <w:bCs/>
        </w:rPr>
        <w:t>12.</w:t>
      </w:r>
      <w:r w:rsidRPr="0A9B54A7">
        <w:rPr>
          <w:rFonts w:ascii="Arial" w:eastAsia="Arial" w:hAnsi="Arial" w:cs="Arial"/>
        </w:rPr>
        <w:t xml:space="preserve">      </w:t>
      </w:r>
      <w:r w:rsidRPr="0A9B54A7">
        <w:rPr>
          <w:rFonts w:ascii="Arial" w:eastAsia="Arial" w:hAnsi="Arial" w:cs="Arial"/>
          <w:b/>
          <w:bCs/>
        </w:rPr>
        <w:t>Transparency</w:t>
      </w:r>
    </w:p>
    <w:p w14:paraId="14C16790"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a.      </w:t>
      </w:r>
      <w:r w:rsidR="00A12096">
        <w:tab/>
      </w:r>
      <w:r w:rsidRPr="0A9B54A7">
        <w:rPr>
          <w:rFonts w:ascii="Arial" w:eastAsia="Arial" w:hAnsi="Arial" w:cs="Arial"/>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A9B54A7">
        <w:rPr>
          <w:rFonts w:ascii="Arial" w:eastAsia="Arial" w:hAnsi="Arial" w:cs="Arial"/>
        </w:rPr>
        <w:t>general public</w:t>
      </w:r>
      <w:proofErr w:type="gramEnd"/>
      <w:r w:rsidRPr="0A9B54A7">
        <w:rPr>
          <w:rFonts w:ascii="Arial" w:eastAsia="Arial" w:hAnsi="Arial" w:cs="Arial"/>
        </w:rPr>
        <w:t xml:space="preserve">. </w:t>
      </w:r>
    </w:p>
    <w:p w14:paraId="5AAEC226"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b.      </w:t>
      </w:r>
      <w:r w:rsidR="00A12096">
        <w:tab/>
      </w:r>
      <w:r w:rsidRPr="0A9B54A7">
        <w:rPr>
          <w:rFonts w:ascii="Arial" w:eastAsia="Arial" w:hAnsi="Arial" w:cs="Arial"/>
        </w:rPr>
        <w:t xml:space="preserve">Subject to clause 12.c the Authority shall publish and maintain an up-to-date version of the Transparency Information and Publishable Performance Information in a format readily accessible and reusable by the </w:t>
      </w:r>
      <w:proofErr w:type="gramStart"/>
      <w:r w:rsidRPr="0A9B54A7">
        <w:rPr>
          <w:rFonts w:ascii="Arial" w:eastAsia="Arial" w:hAnsi="Arial" w:cs="Arial"/>
        </w:rPr>
        <w:t>general public</w:t>
      </w:r>
      <w:proofErr w:type="gramEnd"/>
      <w:r w:rsidRPr="0A9B54A7">
        <w:rPr>
          <w:rFonts w:ascii="Arial" w:eastAsia="Arial" w:hAnsi="Arial" w:cs="Arial"/>
        </w:rPr>
        <w:t xml:space="preserve"> under an open licence where applicable.</w:t>
      </w:r>
    </w:p>
    <w:p w14:paraId="7D5B068A"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c.      </w:t>
      </w:r>
      <w:r w:rsidR="00A12096">
        <w:tab/>
      </w:r>
      <w:r w:rsidRPr="0A9B54A7">
        <w:rPr>
          <w:rFonts w:ascii="Arial" w:eastAsia="Arial" w:hAnsi="Arial" w:cs="Arial"/>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816DB10" w14:textId="77777777" w:rsidR="00A12096" w:rsidRPr="00C66C5A" w:rsidRDefault="0B2AE362" w:rsidP="0A9B54A7">
      <w:pPr>
        <w:widowControl w:val="0"/>
        <w:spacing w:after="0" w:line="240" w:lineRule="auto"/>
        <w:rPr>
          <w:rFonts w:ascii="Arial" w:eastAsia="Arial" w:hAnsi="Arial" w:cs="Arial"/>
        </w:rPr>
      </w:pPr>
      <w:r w:rsidRPr="0A9B54A7">
        <w:rPr>
          <w:rFonts w:ascii="Arial" w:eastAsia="Arial" w:hAnsi="Arial" w:cs="Arial"/>
        </w:rPr>
        <w:t xml:space="preserve">d.      </w:t>
      </w:r>
      <w:r w:rsidR="00A12096">
        <w:tab/>
      </w:r>
      <w:r w:rsidRPr="0A9B54A7">
        <w:rPr>
          <w:rFonts w:ascii="Arial" w:eastAsia="Arial" w:hAnsi="Arial" w:cs="Arial"/>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FDEC344" w14:textId="77777777" w:rsidR="00A12096" w:rsidRPr="00C66C5A" w:rsidRDefault="0B2AE362" w:rsidP="0A9B54A7">
      <w:pPr>
        <w:widowControl w:val="0"/>
        <w:spacing w:after="0" w:line="240" w:lineRule="auto"/>
        <w:ind w:left="720"/>
        <w:rPr>
          <w:rFonts w:ascii="Arial" w:eastAsia="Arial" w:hAnsi="Arial" w:cs="Arial"/>
        </w:rPr>
      </w:pPr>
      <w:r w:rsidRPr="0A9B54A7">
        <w:rPr>
          <w:rFonts w:ascii="Arial" w:eastAsia="Arial" w:hAnsi="Arial" w:cs="Arial"/>
        </w:rPr>
        <w:lastRenderedPageBreak/>
        <w:t>(1)</w:t>
      </w:r>
      <w:r w:rsidR="00A12096">
        <w:tab/>
      </w:r>
      <w:r w:rsidRPr="0A9B54A7">
        <w:rPr>
          <w:rFonts w:ascii="Arial" w:eastAsia="Arial" w:hAnsi="Arial" w:cs="Arial"/>
        </w:rPr>
        <w:t>before publishing, redact any Information that would be exempt from disclosure if it was the subject of a request for information under the Freedom of Information Act 2000 (FOIA) or the Environmental Information Regulations 2004 (EIR</w:t>
      </w:r>
      <w:proofErr w:type="gramStart"/>
      <w:r w:rsidRPr="0A9B54A7">
        <w:rPr>
          <w:rFonts w:ascii="Arial" w:eastAsia="Arial" w:hAnsi="Arial" w:cs="Arial"/>
        </w:rPr>
        <w:t>),  for</w:t>
      </w:r>
      <w:proofErr w:type="gramEnd"/>
      <w:r w:rsidRPr="0A9B54A7">
        <w:rPr>
          <w:rFonts w:ascii="Arial" w:eastAsia="Arial" w:hAnsi="Arial" w:cs="Arial"/>
        </w:rPr>
        <w:t xml:space="preserve"> the avoidance of doubt, including Sensitive information;</w:t>
      </w:r>
    </w:p>
    <w:p w14:paraId="6FF5C1FF" w14:textId="77777777" w:rsidR="00A12096" w:rsidRPr="00C66C5A" w:rsidRDefault="0B2AE362" w:rsidP="0A9B54A7">
      <w:pPr>
        <w:widowControl w:val="0"/>
        <w:spacing w:after="0" w:line="240" w:lineRule="auto"/>
        <w:ind w:left="720"/>
        <w:rPr>
          <w:rFonts w:ascii="Arial" w:eastAsia="Arial" w:hAnsi="Arial" w:cs="Arial"/>
        </w:rPr>
      </w:pPr>
      <w:r w:rsidRPr="0A9B54A7">
        <w:rPr>
          <w:rFonts w:ascii="Arial" w:eastAsia="Arial" w:hAnsi="Arial" w:cs="Arial"/>
        </w:rPr>
        <w:t>(2)</w:t>
      </w:r>
      <w:r w:rsidR="00A12096">
        <w:tab/>
      </w:r>
      <w:r w:rsidRPr="0A9B54A7">
        <w:rPr>
          <w:rFonts w:ascii="Arial" w:eastAsia="Arial" w:hAnsi="Arial" w:cs="Arial"/>
        </w:rPr>
        <w:t xml:space="preserve">taking </w:t>
      </w:r>
      <w:proofErr w:type="gramStart"/>
      <w:r w:rsidRPr="0A9B54A7">
        <w:rPr>
          <w:rFonts w:ascii="Arial" w:eastAsia="Arial" w:hAnsi="Arial" w:cs="Arial"/>
        </w:rPr>
        <w:t>account</w:t>
      </w:r>
      <w:proofErr w:type="gramEnd"/>
      <w:r w:rsidRPr="0A9B54A7">
        <w:rPr>
          <w:rFonts w:ascii="Arial" w:eastAsia="Arial" w:hAnsi="Arial" w:cs="Arial"/>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220399D" w14:textId="77777777" w:rsidR="00A12096" w:rsidRDefault="0B2AE362" w:rsidP="0A9B54A7">
      <w:pPr>
        <w:widowControl w:val="0"/>
        <w:spacing w:after="0" w:line="240" w:lineRule="auto"/>
        <w:ind w:left="720"/>
        <w:rPr>
          <w:rFonts w:ascii="Arial" w:eastAsia="Arial" w:hAnsi="Arial" w:cs="Arial"/>
        </w:rPr>
      </w:pPr>
      <w:r w:rsidRPr="0A9B54A7">
        <w:rPr>
          <w:rFonts w:ascii="Arial" w:eastAsia="Arial" w:hAnsi="Arial" w:cs="Arial"/>
        </w:rPr>
        <w:t>(3)</w:t>
      </w:r>
      <w:r w:rsidR="00A12096">
        <w:tab/>
      </w:r>
      <w:r w:rsidRPr="0A9B54A7">
        <w:rPr>
          <w:rFonts w:ascii="Arial" w:eastAsia="Arial" w:hAnsi="Arial" w:cs="Arial"/>
        </w:rPr>
        <w:t xml:space="preserve">present information in a format that assists the </w:t>
      </w:r>
      <w:proofErr w:type="gramStart"/>
      <w:r w:rsidRPr="0A9B54A7">
        <w:rPr>
          <w:rFonts w:ascii="Arial" w:eastAsia="Arial" w:hAnsi="Arial" w:cs="Arial"/>
        </w:rPr>
        <w:t>general public</w:t>
      </w:r>
      <w:proofErr w:type="gramEnd"/>
      <w:r w:rsidRPr="0A9B54A7">
        <w:rPr>
          <w:rFonts w:ascii="Arial" w:eastAsia="Arial" w:hAnsi="Arial" w:cs="Arial"/>
        </w:rPr>
        <w:t xml:space="preserve"> in understanding the relevance and completeness of the information being published to ensure the public obtain a fair view on how this Contract is being performed.</w:t>
      </w:r>
    </w:p>
    <w:p w14:paraId="59F0324F" w14:textId="77777777" w:rsidR="00F97555" w:rsidRDefault="00F97555" w:rsidP="00F97555">
      <w:pPr>
        <w:widowControl w:val="0"/>
        <w:spacing w:after="0" w:line="240" w:lineRule="auto"/>
        <w:rPr>
          <w:rFonts w:ascii="Arial" w:eastAsia="Arial" w:hAnsi="Arial" w:cs="Arial"/>
        </w:rPr>
      </w:pPr>
    </w:p>
    <w:p w14:paraId="694F1E1D" w14:textId="09CB5E60" w:rsidR="00A12096" w:rsidRPr="00F97555" w:rsidRDefault="0B2AE362" w:rsidP="00F97555">
      <w:pPr>
        <w:widowControl w:val="0"/>
        <w:spacing w:after="0" w:line="240" w:lineRule="auto"/>
        <w:rPr>
          <w:rFonts w:ascii="Arial" w:eastAsia="Arial" w:hAnsi="Arial" w:cs="Arial"/>
        </w:rPr>
      </w:pPr>
      <w:r w:rsidRPr="00F97555">
        <w:rPr>
          <w:rFonts w:ascii="Arial" w:eastAsia="Arial" w:hAnsi="Arial" w:cs="Arial"/>
        </w:rPr>
        <w:t>Publishable Performance Information</w:t>
      </w:r>
    </w:p>
    <w:p w14:paraId="1B4335D3"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e.</w:t>
      </w:r>
      <w:r w:rsidR="00A12096">
        <w:tab/>
      </w:r>
      <w:r w:rsidRPr="0A9B54A7">
        <w:rPr>
          <w:rFonts w:ascii="Arial" w:eastAsia="Arial" w:hAnsi="Arial" w:cs="Arial"/>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C7499B8"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f.</w:t>
      </w:r>
      <w:r w:rsidR="00A12096">
        <w:tab/>
      </w:r>
      <w:r w:rsidRPr="0A9B54A7">
        <w:rPr>
          <w:rFonts w:ascii="Arial" w:eastAsia="Arial" w:hAnsi="Arial" w:cs="Arial"/>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03A1F48"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g.</w:t>
      </w:r>
      <w:r w:rsidR="00A12096">
        <w:tab/>
      </w:r>
      <w:r w:rsidRPr="0A9B54A7">
        <w:rPr>
          <w:rFonts w:ascii="Arial" w:eastAsia="Arial" w:hAnsi="Arial" w:cs="Arial"/>
        </w:rPr>
        <w:t>The Contractor shall provide an accurate and up-to-date version of the KPI Data Report to the Authority for each quarter at the frequency referred to in the agreed Schedule 9.</w:t>
      </w:r>
    </w:p>
    <w:p w14:paraId="70CED54F"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h.</w:t>
      </w:r>
      <w:r w:rsidR="00A12096">
        <w:tab/>
      </w:r>
      <w:r w:rsidRPr="0A9B54A7">
        <w:rPr>
          <w:rFonts w:ascii="Arial" w:eastAsia="Arial" w:hAnsi="Arial" w:cs="Arial"/>
        </w:rPr>
        <w:t>Any dispute in connection with the preparation and/or approval of Publishable Performance Information, other than under clause 12.f, shall be resolved in accordance with the dispute resolution procedure provided for in this Contract.</w:t>
      </w:r>
    </w:p>
    <w:p w14:paraId="49DA34D4"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i.</w:t>
      </w:r>
      <w:r w:rsidR="00A12096">
        <w:tab/>
      </w:r>
      <w:r w:rsidRPr="0A9B54A7">
        <w:rPr>
          <w:rFonts w:ascii="Arial" w:eastAsia="Arial" w:hAnsi="Arial" w:cs="Arial"/>
        </w:rPr>
        <w:t xml:space="preserve">The requirements of this Condition are in addition to any other reporting requirements in this Contract.    </w:t>
      </w:r>
    </w:p>
    <w:p w14:paraId="192DB6D2" w14:textId="77777777" w:rsidR="00F97555" w:rsidRDefault="00F97555" w:rsidP="0A9B54A7">
      <w:pPr>
        <w:widowControl w:val="0"/>
        <w:spacing w:after="0" w:line="240" w:lineRule="auto"/>
        <w:rPr>
          <w:rFonts w:ascii="Arial" w:eastAsia="Arial" w:hAnsi="Arial" w:cs="Arial"/>
          <w:b/>
          <w:bCs/>
        </w:rPr>
      </w:pPr>
    </w:p>
    <w:p w14:paraId="5329900B" w14:textId="18DAB3BA" w:rsidR="00A12096" w:rsidRPr="008D2162" w:rsidRDefault="0B2AE362" w:rsidP="0A9B54A7">
      <w:pPr>
        <w:widowControl w:val="0"/>
        <w:spacing w:after="0" w:line="240" w:lineRule="auto"/>
        <w:rPr>
          <w:rFonts w:ascii="Arial" w:eastAsia="Arial" w:hAnsi="Arial" w:cs="Arial"/>
          <w:b/>
          <w:bCs/>
        </w:rPr>
      </w:pPr>
      <w:r w:rsidRPr="0A9B54A7">
        <w:rPr>
          <w:rFonts w:ascii="Arial" w:eastAsia="Arial" w:hAnsi="Arial" w:cs="Arial"/>
          <w:b/>
          <w:bCs/>
        </w:rPr>
        <w:t>13.</w:t>
      </w:r>
      <w:r w:rsidRPr="0A9B54A7">
        <w:rPr>
          <w:rFonts w:ascii="Arial" w:eastAsia="Arial" w:hAnsi="Arial" w:cs="Arial"/>
        </w:rPr>
        <w:t xml:space="preserve">      </w:t>
      </w:r>
      <w:r w:rsidRPr="0A9B54A7">
        <w:rPr>
          <w:rFonts w:ascii="Arial" w:eastAsia="Arial" w:hAnsi="Arial" w:cs="Arial"/>
          <w:b/>
          <w:bCs/>
        </w:rPr>
        <w:t>Disclosure of Information</w:t>
      </w:r>
    </w:p>
    <w:p w14:paraId="7C87C67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a.      Subject to clauses 13.d to 13.i and Condition 12 each Party:</w:t>
      </w:r>
    </w:p>
    <w:p w14:paraId="7FD5C69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(1)      shall treat in confidence all Information it receives from the </w:t>
      </w:r>
      <w:proofErr w:type="gramStart"/>
      <w:r w:rsidRPr="0A9B54A7">
        <w:rPr>
          <w:rFonts w:ascii="Arial" w:eastAsia="Arial" w:hAnsi="Arial" w:cs="Arial"/>
        </w:rPr>
        <w:t>other;</w:t>
      </w:r>
      <w:proofErr w:type="gramEnd"/>
    </w:p>
    <w:p w14:paraId="473005A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A9B54A7">
        <w:rPr>
          <w:rFonts w:ascii="Arial" w:eastAsia="Arial" w:hAnsi="Arial" w:cs="Arial"/>
        </w:rPr>
        <w:t>Contract;</w:t>
      </w:r>
      <w:proofErr w:type="gramEnd"/>
    </w:p>
    <w:p w14:paraId="18553162"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(3)      shall not use any of that Information otherwise than for the purpose of the Contract; and </w:t>
      </w:r>
    </w:p>
    <w:p w14:paraId="1754370C"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(4)      shall not copy any of that Information except to the extent necessary for the purpose of exercising its rights of use and disclosure under the Contract.</w:t>
      </w:r>
    </w:p>
    <w:p w14:paraId="14D094EA"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b.      The Contractor shall take all reasonable precautions necessary to ensure that all Information disclosed to the Contractor by or on behalf of the Authority under or in connection </w:t>
      </w:r>
      <w:r w:rsidRPr="0A9B54A7">
        <w:rPr>
          <w:rFonts w:ascii="Arial" w:eastAsia="Arial" w:hAnsi="Arial" w:cs="Arial"/>
        </w:rPr>
        <w:lastRenderedPageBreak/>
        <w:t>with the Contract:</w:t>
      </w:r>
    </w:p>
    <w:p w14:paraId="20ED8869"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(1)      is disclosed to their employees and Subcontractors, only to the extent necessary for the performance of the Contract; and</w:t>
      </w:r>
    </w:p>
    <w:p w14:paraId="5396EED9"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(2)      is treated in confidence by them and not disclosed except with the prior written consent of the Authority or used otherwise than for the purpose of performing work or having work performed for the Authority under the Contract or any subcontract.</w:t>
      </w:r>
    </w:p>
    <w:p w14:paraId="6055D85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85975D1"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d.      A Party shall not be in breach of Clauses 13.a</w:t>
      </w:r>
      <w:proofErr w:type="gramStart"/>
      <w:r w:rsidRPr="0A9B54A7">
        <w:rPr>
          <w:rFonts w:ascii="Arial" w:eastAsia="Arial" w:hAnsi="Arial" w:cs="Arial"/>
        </w:rPr>
        <w:t>,  13.b</w:t>
      </w:r>
      <w:proofErr w:type="gramEnd"/>
      <w:r w:rsidRPr="0A9B54A7">
        <w:rPr>
          <w:rFonts w:ascii="Arial" w:eastAsia="Arial" w:hAnsi="Arial" w:cs="Arial"/>
        </w:rPr>
        <w:t>, 13.f, 13.g and 13.h to the extent that either Party:</w:t>
      </w:r>
    </w:p>
    <w:p w14:paraId="7B09C88F"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(1)      exercises rights of use or disclosure granted otherwise than in consequence of, or under, the </w:t>
      </w:r>
      <w:proofErr w:type="gramStart"/>
      <w:r w:rsidRPr="0A9B54A7">
        <w:rPr>
          <w:rFonts w:ascii="Arial" w:eastAsia="Arial" w:hAnsi="Arial" w:cs="Arial"/>
        </w:rPr>
        <w:t>Contract;</w:t>
      </w:r>
      <w:proofErr w:type="gramEnd"/>
    </w:p>
    <w:p w14:paraId="41601CE5"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(2)      has the right to use or disclose the Information in accordance with other Conditions of the Contract; or </w:t>
      </w:r>
    </w:p>
    <w:p w14:paraId="1F415C47"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(3)      can show:</w:t>
      </w:r>
    </w:p>
    <w:p w14:paraId="297DD687"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 xml:space="preserve">(a)      that the Information was or has become published or publicly available for use otherwise than in breach of any provision of the Contract or any other agreement between the </w:t>
      </w:r>
      <w:proofErr w:type="gramStart"/>
      <w:r w:rsidRPr="0A9B54A7">
        <w:rPr>
          <w:rFonts w:ascii="Arial" w:eastAsia="Arial" w:hAnsi="Arial" w:cs="Arial"/>
        </w:rPr>
        <w:t>Parties;</w:t>
      </w:r>
      <w:proofErr w:type="gramEnd"/>
    </w:p>
    <w:p w14:paraId="5B9BBE80"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 xml:space="preserve">(b)      that the Information was already known to it (without restrictions on disclosure or use) prior to receiving the Information under or in connection with the </w:t>
      </w:r>
      <w:proofErr w:type="gramStart"/>
      <w:r w:rsidRPr="0A9B54A7">
        <w:rPr>
          <w:rFonts w:ascii="Arial" w:eastAsia="Arial" w:hAnsi="Arial" w:cs="Arial"/>
        </w:rPr>
        <w:t>Contract;</w:t>
      </w:r>
      <w:proofErr w:type="gramEnd"/>
    </w:p>
    <w:p w14:paraId="00E81CF4"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(c)      that the Information was received without restriction on further disclosure from a third party which lawfully acquired the Information without any restriction on disclosure; or</w:t>
      </w:r>
    </w:p>
    <w:p w14:paraId="63AB780F"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 xml:space="preserve">(d)      from its records that the same Information was derived independently of that received under or in connection with the </w:t>
      </w:r>
      <w:proofErr w:type="gramStart"/>
      <w:r w:rsidRPr="0A9B54A7">
        <w:rPr>
          <w:rFonts w:ascii="Arial" w:eastAsia="Arial" w:hAnsi="Arial" w:cs="Arial"/>
        </w:rPr>
        <w:t>Contract;</w:t>
      </w:r>
      <w:proofErr w:type="gramEnd"/>
    </w:p>
    <w:p w14:paraId="4429B2DD"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provided that the relationship to any other Information is not revealed.</w:t>
      </w:r>
    </w:p>
    <w:p w14:paraId="0EBF9E4E"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e.      Neither Party shall be in breach of this Condition where it can show that any disclosure of Information was made solely and to the extent necessary to comply with a statutory, </w:t>
      </w:r>
      <w:proofErr w:type="gramStart"/>
      <w:r w:rsidRPr="0A9B54A7">
        <w:rPr>
          <w:rFonts w:ascii="Arial" w:eastAsia="Arial" w:hAnsi="Arial" w:cs="Arial"/>
        </w:rPr>
        <w:t>judicial</w:t>
      </w:r>
      <w:proofErr w:type="gramEnd"/>
      <w:r w:rsidRPr="0A9B54A7">
        <w:rPr>
          <w:rFonts w:ascii="Arial" w:eastAsia="Arial" w:hAnsi="Arial" w:cs="Arial"/>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828DDE4"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f.      The Authority may disclose the Information: </w:t>
      </w:r>
    </w:p>
    <w:p w14:paraId="02D55F9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(1)      to any Central Government Body for any proper purpose of the Authority or of the relevant Central Government Body, which shall </w:t>
      </w:r>
      <w:proofErr w:type="gramStart"/>
      <w:r w:rsidRPr="0A9B54A7">
        <w:rPr>
          <w:rFonts w:ascii="Arial" w:eastAsia="Arial" w:hAnsi="Arial" w:cs="Arial"/>
        </w:rPr>
        <w:t>include:</w:t>
      </w:r>
      <w:proofErr w:type="gramEnd"/>
      <w:r w:rsidRPr="0A9B54A7">
        <w:rPr>
          <w:rFonts w:ascii="Arial" w:eastAsia="Arial" w:hAnsi="Arial" w:cs="Arial"/>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A9B54A7">
        <w:rPr>
          <w:rFonts w:ascii="Arial" w:eastAsia="Arial" w:hAnsi="Arial" w:cs="Arial"/>
        </w:rPr>
        <w:t>confidentiality;</w:t>
      </w:r>
      <w:proofErr w:type="gramEnd"/>
      <w:r w:rsidRPr="0A9B54A7">
        <w:rPr>
          <w:rFonts w:ascii="Arial" w:eastAsia="Arial" w:hAnsi="Arial" w:cs="Arial"/>
        </w:rPr>
        <w:t xml:space="preserve"> </w:t>
      </w:r>
    </w:p>
    <w:p w14:paraId="4EC06BE2"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(2)      to Parliament and Parliamentary Committees or if required by any Parliamentary reporting </w:t>
      </w:r>
      <w:proofErr w:type="gramStart"/>
      <w:r w:rsidRPr="0A9B54A7">
        <w:rPr>
          <w:rFonts w:ascii="Arial" w:eastAsia="Arial" w:hAnsi="Arial" w:cs="Arial"/>
        </w:rPr>
        <w:t>requirement;</w:t>
      </w:r>
      <w:proofErr w:type="gramEnd"/>
      <w:r w:rsidRPr="0A9B54A7">
        <w:rPr>
          <w:rFonts w:ascii="Arial" w:eastAsia="Arial" w:hAnsi="Arial" w:cs="Arial"/>
        </w:rPr>
        <w:t xml:space="preserve"> </w:t>
      </w:r>
    </w:p>
    <w:p w14:paraId="46F7A302"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(3)      to the extent that the Authority (acting reasonably) deems disclosure necessary or appropriate in the course of carrying out its public </w:t>
      </w:r>
      <w:proofErr w:type="gramStart"/>
      <w:r w:rsidRPr="0A9B54A7">
        <w:rPr>
          <w:rFonts w:ascii="Arial" w:eastAsia="Arial" w:hAnsi="Arial" w:cs="Arial"/>
        </w:rPr>
        <w:t>functions;</w:t>
      </w:r>
      <w:proofErr w:type="gramEnd"/>
      <w:r w:rsidRPr="0A9B54A7">
        <w:rPr>
          <w:rFonts w:ascii="Arial" w:eastAsia="Arial" w:hAnsi="Arial" w:cs="Arial"/>
        </w:rPr>
        <w:t xml:space="preserve"> </w:t>
      </w:r>
    </w:p>
    <w:p w14:paraId="25354F68"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(4)      subject to clause 13.g below, on a confidential basis to a professional adviser, </w:t>
      </w:r>
      <w:r w:rsidRPr="0A9B54A7">
        <w:rPr>
          <w:rFonts w:ascii="Arial" w:eastAsia="Arial" w:hAnsi="Arial" w:cs="Arial"/>
        </w:rPr>
        <w:lastRenderedPageBreak/>
        <w:t xml:space="preserve">consultant or other person engaged by any of the entities defined in Schedule 1 (including benchmarking organisations) for any purpose relating to or connected with the </w:t>
      </w:r>
      <w:proofErr w:type="gramStart"/>
      <w:r w:rsidRPr="0A9B54A7">
        <w:rPr>
          <w:rFonts w:ascii="Arial" w:eastAsia="Arial" w:hAnsi="Arial" w:cs="Arial"/>
        </w:rPr>
        <w:t>Contract;</w:t>
      </w:r>
      <w:proofErr w:type="gramEnd"/>
    </w:p>
    <w:p w14:paraId="09340DCB"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(5)      subject to clause 13.g below, on a confidential basis for the purpose of the exercise of its rights under the Contract; or</w:t>
      </w:r>
    </w:p>
    <w:p w14:paraId="2D01E363"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(6)      on a confidential basis to a proposed body in connection with any assignment, novation or disposal of any of its rights, obligations or liabilities under the </w:t>
      </w:r>
      <w:proofErr w:type="gramStart"/>
      <w:r w:rsidRPr="0A9B54A7">
        <w:rPr>
          <w:rFonts w:ascii="Arial" w:eastAsia="Arial" w:hAnsi="Arial" w:cs="Arial"/>
        </w:rPr>
        <w:t>Contract;</w:t>
      </w:r>
      <w:proofErr w:type="gramEnd"/>
      <w:r w:rsidRPr="0A9B54A7">
        <w:rPr>
          <w:rFonts w:ascii="Arial" w:eastAsia="Arial" w:hAnsi="Arial" w:cs="Arial"/>
        </w:rPr>
        <w:t xml:space="preserve"> </w:t>
      </w:r>
    </w:p>
    <w:p w14:paraId="3C7D211C"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76C085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7688AAEC"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h.      Before sharing any Information in accordance with clause 13.f, the Authority may redact the Information.  Any decision to redact Information made by the Authority shall be final.</w:t>
      </w:r>
    </w:p>
    <w:p w14:paraId="74121E36"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A9B54A7">
        <w:rPr>
          <w:rFonts w:ascii="Arial" w:eastAsia="Arial" w:hAnsi="Arial" w:cs="Arial"/>
        </w:rPr>
        <w:t>in order to</w:t>
      </w:r>
      <w:proofErr w:type="gramEnd"/>
      <w:r w:rsidRPr="0A9B54A7">
        <w:rPr>
          <w:rFonts w:ascii="Arial" w:eastAsia="Arial" w:hAnsi="Arial" w:cs="Arial"/>
        </w:rPr>
        <w:t xml:space="preserve"> comply with the Act or the Regulations is a matter in which the Authority shall exercise its own discretion, subject always to the provisions of the Act or the Regulations. </w:t>
      </w:r>
    </w:p>
    <w:p w14:paraId="761DEED5"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j.      Nothing in this Condition shall affect the Parties' obligations of confidentiality where Information is disclosed orally in confidence.</w:t>
      </w:r>
    </w:p>
    <w:p w14:paraId="75604CE6" w14:textId="77777777" w:rsidR="00A12096" w:rsidRPr="008D2162" w:rsidRDefault="00A12096" w:rsidP="0A9B54A7">
      <w:pPr>
        <w:widowControl w:val="0"/>
        <w:spacing w:after="0" w:line="240" w:lineRule="auto"/>
        <w:rPr>
          <w:rFonts w:ascii="Arial" w:eastAsia="Arial" w:hAnsi="Arial" w:cs="Arial"/>
        </w:rPr>
      </w:pPr>
    </w:p>
    <w:p w14:paraId="0A730693" w14:textId="77777777" w:rsidR="00A12096" w:rsidRPr="00A115F9" w:rsidRDefault="0B2AE362" w:rsidP="0A9B54A7">
      <w:pPr>
        <w:widowControl w:val="0"/>
        <w:spacing w:after="0" w:line="240" w:lineRule="auto"/>
        <w:rPr>
          <w:rFonts w:ascii="Arial" w:eastAsia="Arial" w:hAnsi="Arial" w:cs="Arial"/>
          <w:b/>
          <w:bCs/>
        </w:rPr>
      </w:pPr>
      <w:r w:rsidRPr="0A9B54A7">
        <w:rPr>
          <w:rFonts w:ascii="Arial" w:eastAsia="Arial" w:hAnsi="Arial" w:cs="Arial"/>
          <w:b/>
          <w:bCs/>
        </w:rPr>
        <w:t>14.      Publicity and Communications with the Media</w:t>
      </w:r>
    </w:p>
    <w:p w14:paraId="79CFE1FB"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 xml:space="preserve">The Contractor shall not and shall ensure that any employee or Subcontractor shall not communicate with representatives of the press, television, </w:t>
      </w:r>
      <w:proofErr w:type="gramStart"/>
      <w:r w:rsidRPr="0A9B54A7">
        <w:rPr>
          <w:rFonts w:ascii="Arial" w:eastAsia="Arial" w:hAnsi="Arial" w:cs="Arial"/>
        </w:rPr>
        <w:t>radio</w:t>
      </w:r>
      <w:proofErr w:type="gramEnd"/>
      <w:r w:rsidRPr="0A9B54A7">
        <w:rPr>
          <w:rFonts w:ascii="Arial" w:eastAsia="Arial" w:hAnsi="Arial" w:cs="Arial"/>
        </w:rPr>
        <w:t xml:space="preserve"> or other media on any matter concerning the Contract unless the Authority has given its prior written consent.</w:t>
      </w:r>
    </w:p>
    <w:p w14:paraId="371D5D4F" w14:textId="77777777" w:rsidR="00A12096" w:rsidRPr="008D2162" w:rsidRDefault="00A12096" w:rsidP="0A9B54A7">
      <w:pPr>
        <w:widowControl w:val="0"/>
        <w:spacing w:after="0" w:line="240" w:lineRule="auto"/>
        <w:rPr>
          <w:rFonts w:ascii="Arial" w:eastAsia="Arial" w:hAnsi="Arial" w:cs="Arial"/>
        </w:rPr>
      </w:pPr>
    </w:p>
    <w:p w14:paraId="7C9174BD" w14:textId="77777777" w:rsidR="00A12096" w:rsidRPr="00A115F9" w:rsidRDefault="0B2AE362" w:rsidP="0A9B54A7">
      <w:pPr>
        <w:widowControl w:val="0"/>
        <w:spacing w:after="0" w:line="240" w:lineRule="auto"/>
        <w:rPr>
          <w:rFonts w:ascii="Arial" w:eastAsia="Arial" w:hAnsi="Arial" w:cs="Arial"/>
          <w:b/>
          <w:bCs/>
        </w:rPr>
      </w:pPr>
      <w:r w:rsidRPr="0A9B54A7">
        <w:rPr>
          <w:rFonts w:ascii="Arial" w:eastAsia="Arial" w:hAnsi="Arial" w:cs="Arial"/>
          <w:b/>
          <w:bCs/>
        </w:rPr>
        <w:t>15.</w:t>
      </w:r>
      <w:r w:rsidRPr="0A9B54A7">
        <w:rPr>
          <w:rFonts w:ascii="Arial" w:eastAsia="Arial" w:hAnsi="Arial" w:cs="Arial"/>
        </w:rPr>
        <w:t xml:space="preserve">      </w:t>
      </w:r>
      <w:r w:rsidRPr="0A9B54A7">
        <w:rPr>
          <w:rFonts w:ascii="Arial" w:eastAsia="Arial" w:hAnsi="Arial" w:cs="Arial"/>
          <w:b/>
          <w:bCs/>
        </w:rPr>
        <w:t>Change of Control of Contractor</w:t>
      </w:r>
    </w:p>
    <w:p w14:paraId="73387D14"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a.      The Contractor shall notify the Representative of the Authority at the address given in clause 15.b, as soon as practicable, in writing of any intended, </w:t>
      </w:r>
      <w:proofErr w:type="gramStart"/>
      <w:r w:rsidRPr="0A9B54A7">
        <w:rPr>
          <w:rFonts w:ascii="Arial" w:eastAsia="Arial" w:hAnsi="Arial" w:cs="Arial"/>
        </w:rPr>
        <w:t>planned</w:t>
      </w:r>
      <w:proofErr w:type="gramEnd"/>
      <w:r w:rsidRPr="0A9B54A7">
        <w:rPr>
          <w:rFonts w:ascii="Arial" w:eastAsia="Arial" w:hAnsi="Arial" w:cs="Arial"/>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923635F"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lastRenderedPageBreak/>
        <w:t xml:space="preserve">b.      Each notice of change of control shall be taken to apply to all contracts with the Authority. Notices shall be submitted to: </w:t>
      </w:r>
    </w:p>
    <w:p w14:paraId="3DA81E23"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Mergers &amp; Acquisitions Section </w:t>
      </w:r>
    </w:p>
    <w:p w14:paraId="7598EA65" w14:textId="117A8A98"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Strategic </w:t>
      </w:r>
      <w:r w:rsidR="5D3068E5" w:rsidRPr="0A9B54A7">
        <w:rPr>
          <w:rFonts w:ascii="Arial" w:eastAsia="Arial" w:hAnsi="Arial" w:cs="Arial"/>
        </w:rPr>
        <w:t>Contractor</w:t>
      </w:r>
      <w:r w:rsidRPr="0A9B54A7">
        <w:rPr>
          <w:rFonts w:ascii="Arial" w:eastAsia="Arial" w:hAnsi="Arial" w:cs="Arial"/>
        </w:rPr>
        <w:t xml:space="preserve"> Management Team </w:t>
      </w:r>
    </w:p>
    <w:p w14:paraId="0665220D"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Spruce 3b # 1301 </w:t>
      </w:r>
    </w:p>
    <w:p w14:paraId="70D7FBDA"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MOD Abbey Wood, </w:t>
      </w:r>
    </w:p>
    <w:p w14:paraId="28E5BDB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Bristol, BS34 8JH</w:t>
      </w:r>
    </w:p>
    <w:p w14:paraId="10AB5E43"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b/>
          <w:bCs/>
        </w:rPr>
        <w:t>and</w:t>
      </w:r>
      <w:r w:rsidRPr="0A9B54A7">
        <w:rPr>
          <w:rFonts w:ascii="Arial" w:eastAsia="Arial" w:hAnsi="Arial" w:cs="Arial"/>
        </w:rPr>
        <w:t xml:space="preserve"> emailed to: </w:t>
      </w:r>
      <w:hyperlink r:id="rId18">
        <w:r w:rsidRPr="0A9B54A7">
          <w:rPr>
            <w:rStyle w:val="Hyperlink"/>
            <w:rFonts w:ascii="Arial" w:eastAsia="Arial" w:hAnsi="Arial" w:cs="Arial"/>
          </w:rPr>
          <w:t>DefComrclSSM-MergersandAcq@mod.gov.uk</w:t>
        </w:r>
      </w:hyperlink>
      <w:r w:rsidRPr="0A9B54A7">
        <w:rPr>
          <w:rFonts w:ascii="Arial" w:eastAsia="Arial" w:hAnsi="Arial" w:cs="Arial"/>
        </w:rPr>
        <w:t xml:space="preserve">  </w:t>
      </w:r>
    </w:p>
    <w:p w14:paraId="194BE8D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03031F0"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3F86FA6"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A9B54A7">
        <w:rPr>
          <w:rFonts w:ascii="Arial" w:eastAsia="Arial" w:hAnsi="Arial" w:cs="Arial"/>
        </w:rPr>
        <w:t>Contractor, and</w:t>
      </w:r>
      <w:proofErr w:type="gramEnd"/>
      <w:r w:rsidRPr="0A9B54A7">
        <w:rPr>
          <w:rFonts w:ascii="Arial" w:eastAsia="Arial" w:hAnsi="Arial" w:cs="Arial"/>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CDFF445"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 xml:space="preserve">f.      Notification by the Contractor of any intended, </w:t>
      </w:r>
      <w:proofErr w:type="gramStart"/>
      <w:r w:rsidRPr="0A9B54A7">
        <w:rPr>
          <w:rFonts w:ascii="Arial" w:eastAsia="Arial" w:hAnsi="Arial" w:cs="Arial"/>
        </w:rPr>
        <w:t>planned</w:t>
      </w:r>
      <w:proofErr w:type="gramEnd"/>
      <w:r w:rsidRPr="0A9B54A7">
        <w:rPr>
          <w:rFonts w:ascii="Arial" w:eastAsia="Arial" w:hAnsi="Arial" w:cs="Arial"/>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72EA918" w14:textId="77777777" w:rsidR="00A12096" w:rsidRDefault="00A12096" w:rsidP="0A9B54A7">
      <w:pPr>
        <w:widowControl w:val="0"/>
        <w:autoSpaceDE w:val="0"/>
        <w:autoSpaceDN w:val="0"/>
        <w:adjustRightInd w:val="0"/>
        <w:spacing w:after="60" w:line="240" w:lineRule="auto"/>
        <w:jc w:val="both"/>
        <w:rPr>
          <w:rFonts w:ascii="Arial" w:eastAsia="Arial" w:hAnsi="Arial" w:cs="Arial"/>
          <w:b/>
          <w:bCs/>
          <w:color w:val="000000"/>
        </w:rPr>
      </w:pPr>
    </w:p>
    <w:p w14:paraId="6D39A557" w14:textId="77777777"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16.</w:t>
      </w:r>
      <w:r w:rsidRPr="0A9B54A7">
        <w:rPr>
          <w:rFonts w:ascii="Arial" w:eastAsia="Arial" w:hAnsi="Arial" w:cs="Arial"/>
        </w:rPr>
        <w:t xml:space="preserve">      </w:t>
      </w:r>
      <w:r w:rsidRPr="0A9B54A7">
        <w:rPr>
          <w:rFonts w:ascii="Arial" w:eastAsia="Arial" w:hAnsi="Arial" w:cs="Arial"/>
          <w:b/>
          <w:bCs/>
        </w:rPr>
        <w:t>Environmental Requirements</w:t>
      </w:r>
    </w:p>
    <w:p w14:paraId="5788EB4C" w14:textId="77777777" w:rsidR="00A44554" w:rsidRDefault="7D379F9D" w:rsidP="0A9B54A7">
      <w:pPr>
        <w:widowControl w:val="0"/>
        <w:spacing w:after="0" w:line="240" w:lineRule="auto"/>
        <w:rPr>
          <w:rFonts w:ascii="Arial" w:eastAsia="Arial" w:hAnsi="Arial" w:cs="Arial"/>
        </w:rPr>
      </w:pPr>
      <w:r w:rsidRPr="0A9B54A7">
        <w:rPr>
          <w:rFonts w:ascii="Arial" w:eastAsia="Arial" w:hAnsi="Arial" w:cs="Arial"/>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AB7A3A4" w14:textId="77777777" w:rsidR="00A44554" w:rsidRPr="008D2162" w:rsidRDefault="00A44554" w:rsidP="0A9B54A7">
      <w:pPr>
        <w:widowControl w:val="0"/>
        <w:spacing w:after="0" w:line="240" w:lineRule="auto"/>
        <w:rPr>
          <w:rFonts w:ascii="Arial" w:eastAsia="Arial" w:hAnsi="Arial" w:cs="Arial"/>
        </w:rPr>
      </w:pPr>
    </w:p>
    <w:p w14:paraId="320DAD09" w14:textId="77777777"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17.      Contractor’s Records</w:t>
      </w:r>
    </w:p>
    <w:p w14:paraId="51B3FFAB"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 xml:space="preserve">a.      The Contractor and their Subcontractors shall maintain all records specified in and connected with the Contract (expressly or otherwise) and make them available to the Authority when requested on reasonable notice. </w:t>
      </w:r>
    </w:p>
    <w:p w14:paraId="01643551"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C5E110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to enable the National Audit Office to carry out the Authority’s statutory audits and </w:t>
      </w:r>
      <w:r w:rsidRPr="0A9B54A7">
        <w:rPr>
          <w:rFonts w:ascii="Arial" w:eastAsia="Arial" w:hAnsi="Arial" w:cs="Arial"/>
        </w:rPr>
        <w:lastRenderedPageBreak/>
        <w:t>to examine and/or certify the Authority’s annual and interim report and accounts; and</w:t>
      </w:r>
    </w:p>
    <w:p w14:paraId="3FBF567D"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to enable the National Audit Office to carry out an examination pursuant to Part II of the National Audit Act 1983 of the economy, </w:t>
      </w:r>
      <w:proofErr w:type="gramStart"/>
      <w:r w:rsidRPr="0A9B54A7">
        <w:rPr>
          <w:rFonts w:ascii="Arial" w:eastAsia="Arial" w:hAnsi="Arial" w:cs="Arial"/>
        </w:rPr>
        <w:t>efficiency</w:t>
      </w:r>
      <w:proofErr w:type="gramEnd"/>
      <w:r w:rsidRPr="0A9B54A7">
        <w:rPr>
          <w:rFonts w:ascii="Arial" w:eastAsia="Arial" w:hAnsi="Arial" w:cs="Arial"/>
        </w:rPr>
        <w:t xml:space="preserve"> and effectiveness with which the Authority has used its resources.</w:t>
      </w:r>
    </w:p>
    <w:p w14:paraId="2A65D9D8"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 xml:space="preserve">c.      </w:t>
      </w:r>
      <w:proofErr w:type="gramStart"/>
      <w:r w:rsidRPr="0A9B54A7">
        <w:rPr>
          <w:rFonts w:ascii="Arial" w:eastAsia="Arial" w:hAnsi="Arial" w:cs="Arial"/>
        </w:rPr>
        <w:t>With regard to</w:t>
      </w:r>
      <w:proofErr w:type="gramEnd"/>
      <w:r w:rsidRPr="0A9B54A7">
        <w:rPr>
          <w:rFonts w:ascii="Arial" w:eastAsia="Arial" w:hAnsi="Arial" w:cs="Arial"/>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063048B"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d.      Unless the Contract specifies otherwise the records referred to in this Condition shall be retained for a period of at least 6 years from:</w:t>
      </w:r>
    </w:p>
    <w:p w14:paraId="11B2108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the end of the Contract </w:t>
      </w:r>
      <w:proofErr w:type="gramStart"/>
      <w:r w:rsidRPr="0A9B54A7">
        <w:rPr>
          <w:rFonts w:ascii="Arial" w:eastAsia="Arial" w:hAnsi="Arial" w:cs="Arial"/>
        </w:rPr>
        <w:t>term;</w:t>
      </w:r>
      <w:proofErr w:type="gramEnd"/>
    </w:p>
    <w:p w14:paraId="772FEDB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the termination of the Contract; or </w:t>
      </w:r>
    </w:p>
    <w:p w14:paraId="04BE8E6C"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(3)      the final payment,</w:t>
      </w:r>
    </w:p>
    <w:p w14:paraId="1D6A8719"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whichever occurs latest.</w:t>
      </w:r>
    </w:p>
    <w:p w14:paraId="604CF430" w14:textId="77777777" w:rsidR="00F97555" w:rsidRDefault="00F97555" w:rsidP="0A9B54A7">
      <w:pPr>
        <w:widowControl w:val="0"/>
        <w:spacing w:after="0" w:line="240" w:lineRule="auto"/>
        <w:rPr>
          <w:rFonts w:ascii="Arial" w:eastAsia="Arial" w:hAnsi="Arial" w:cs="Arial"/>
          <w:b/>
          <w:bCs/>
        </w:rPr>
      </w:pPr>
    </w:p>
    <w:p w14:paraId="1ACD96F6" w14:textId="6EC6EBB2"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18.</w:t>
      </w:r>
      <w:r w:rsidRPr="0A9B54A7">
        <w:rPr>
          <w:rFonts w:ascii="Arial" w:eastAsia="Arial" w:hAnsi="Arial" w:cs="Arial"/>
        </w:rPr>
        <w:t xml:space="preserve">      </w:t>
      </w:r>
      <w:r w:rsidRPr="0A9B54A7">
        <w:rPr>
          <w:rFonts w:ascii="Arial" w:eastAsia="Arial" w:hAnsi="Arial" w:cs="Arial"/>
          <w:b/>
          <w:bCs/>
        </w:rPr>
        <w:t>Notices</w:t>
      </w:r>
    </w:p>
    <w:p w14:paraId="5C251CC7"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a.      A Notice served under the Contract shall be:</w:t>
      </w:r>
    </w:p>
    <w:p w14:paraId="16CDEE17"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in writing in the English </w:t>
      </w:r>
      <w:proofErr w:type="gramStart"/>
      <w:r w:rsidRPr="0A9B54A7">
        <w:rPr>
          <w:rFonts w:ascii="Arial" w:eastAsia="Arial" w:hAnsi="Arial" w:cs="Arial"/>
        </w:rPr>
        <w:t>language;</w:t>
      </w:r>
      <w:proofErr w:type="gramEnd"/>
    </w:p>
    <w:p w14:paraId="75339C2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authenticated by signature or such other method as may be agreed between the </w:t>
      </w:r>
      <w:proofErr w:type="gramStart"/>
      <w:r w:rsidRPr="0A9B54A7">
        <w:rPr>
          <w:rFonts w:ascii="Arial" w:eastAsia="Arial" w:hAnsi="Arial" w:cs="Arial"/>
        </w:rPr>
        <w:t>Parties;</w:t>
      </w:r>
      <w:proofErr w:type="gramEnd"/>
    </w:p>
    <w:p w14:paraId="57F98B88"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(3)      sent for the attention of the other Party’s Representative, and to the address set out in Schedule 3 (Contract Data Sheet</w:t>
      </w:r>
      <w:proofErr w:type="gramStart"/>
      <w:r w:rsidRPr="0A9B54A7">
        <w:rPr>
          <w:rFonts w:ascii="Arial" w:eastAsia="Arial" w:hAnsi="Arial" w:cs="Arial"/>
        </w:rPr>
        <w:t>);</w:t>
      </w:r>
      <w:proofErr w:type="gramEnd"/>
    </w:p>
    <w:p w14:paraId="1B6ACFD4"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(4)      marked with the number of the Contract; and</w:t>
      </w:r>
    </w:p>
    <w:p w14:paraId="6BB3AF4F"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(5)      delivered by hand, prepaid post (or airmail), facsimile transmission or, if agreed in Schedule 3 (Contract Data Sheet), by electronic mail.</w:t>
      </w:r>
    </w:p>
    <w:p w14:paraId="67596BD9"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b.      Notices shall be deemed to have been received:</w:t>
      </w:r>
    </w:p>
    <w:p w14:paraId="6C8B514D"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if delivered by hand, on the day of delivery if it is the recipient’s Business Day and otherwise on the first Business Day of the recipient immediately following the day of </w:t>
      </w:r>
      <w:proofErr w:type="gramStart"/>
      <w:r w:rsidRPr="0A9B54A7">
        <w:rPr>
          <w:rFonts w:ascii="Arial" w:eastAsia="Arial" w:hAnsi="Arial" w:cs="Arial"/>
        </w:rPr>
        <w:t>delivery;</w:t>
      </w:r>
      <w:proofErr w:type="gramEnd"/>
    </w:p>
    <w:p w14:paraId="37BADF46"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if sent by prepaid post, on the fourth Business Day (or the tenth Business Day in the case of airmail) after the day of </w:t>
      </w:r>
      <w:proofErr w:type="gramStart"/>
      <w:r w:rsidRPr="0A9B54A7">
        <w:rPr>
          <w:rFonts w:ascii="Arial" w:eastAsia="Arial" w:hAnsi="Arial" w:cs="Arial"/>
        </w:rPr>
        <w:t>posting;</w:t>
      </w:r>
      <w:proofErr w:type="gramEnd"/>
    </w:p>
    <w:p w14:paraId="17145447"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(3)      if sent by facsimile or electronic means: </w:t>
      </w:r>
    </w:p>
    <w:p w14:paraId="01F1E517" w14:textId="77777777" w:rsidR="00A44554" w:rsidRPr="008D2162" w:rsidRDefault="7D379F9D" w:rsidP="0A9B54A7">
      <w:pPr>
        <w:widowControl w:val="0"/>
        <w:spacing w:after="0" w:line="240" w:lineRule="auto"/>
        <w:ind w:left="993"/>
        <w:rPr>
          <w:rFonts w:ascii="Arial" w:eastAsia="Arial" w:hAnsi="Arial" w:cs="Arial"/>
        </w:rPr>
      </w:pPr>
      <w:r w:rsidRPr="0A9B54A7">
        <w:rPr>
          <w:rFonts w:ascii="Arial" w:eastAsia="Arial" w:hAnsi="Arial" w:cs="Arial"/>
        </w:rPr>
        <w:t>(a)      if transmitted between 09:00 and 17:00 hours on a Business Day (recipient’s time) on completion of receipt by the sender of verification of the transmission from the receiving instrument; or</w:t>
      </w:r>
    </w:p>
    <w:p w14:paraId="37EE46CC" w14:textId="77777777" w:rsidR="00A44554" w:rsidRDefault="7D379F9D" w:rsidP="0A9B54A7">
      <w:pPr>
        <w:widowControl w:val="0"/>
        <w:spacing w:after="0" w:line="240" w:lineRule="auto"/>
        <w:ind w:left="993"/>
        <w:rPr>
          <w:rFonts w:ascii="Arial" w:eastAsia="Arial" w:hAnsi="Arial" w:cs="Arial"/>
        </w:rPr>
      </w:pPr>
      <w:r w:rsidRPr="0A9B54A7">
        <w:rPr>
          <w:rFonts w:ascii="Arial" w:eastAsia="Arial" w:hAnsi="Arial" w:cs="Arial"/>
        </w:rPr>
        <w:t>(b)      if transmitted at any other time, at 09:00 on the first Business Day (recipient’s time) following the completion of receipt by the sender of verification of transmission from the receiving instrument.</w:t>
      </w:r>
    </w:p>
    <w:p w14:paraId="4B1ED6BA" w14:textId="77777777" w:rsidR="00A44554" w:rsidRPr="008D2162" w:rsidRDefault="00A44554" w:rsidP="0A9B54A7">
      <w:pPr>
        <w:widowControl w:val="0"/>
        <w:spacing w:after="0" w:line="240" w:lineRule="auto"/>
        <w:ind w:left="993"/>
        <w:rPr>
          <w:rFonts w:ascii="Arial" w:eastAsia="Arial" w:hAnsi="Arial" w:cs="Arial"/>
        </w:rPr>
      </w:pPr>
    </w:p>
    <w:p w14:paraId="79208D83" w14:textId="77777777"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19.      Progress Monitoring, Meetings and Reports</w:t>
      </w:r>
    </w:p>
    <w:p w14:paraId="70E1C2AA"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a.      The Contractor shall attend progress meetings at the frequency or times (if any) specified in Schedule 3 (Contract Data Sheet) and shall ensure that their Contractor’s representatives are suitably qualified to attend such meetings.</w:t>
      </w:r>
    </w:p>
    <w:p w14:paraId="1FF5D923"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b.      The Contractor shall submit progress reports to the Authority’s Representatives at the times and in the format (if any) specified in Schedule 3 (Contract Data Sheet). The reports shall detail as a minimum:</w:t>
      </w:r>
    </w:p>
    <w:p w14:paraId="3597E46A"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lastRenderedPageBreak/>
        <w:t xml:space="preserve">(1)      performance/Delivery of the Contractor </w:t>
      </w:r>
      <w:proofErr w:type="gramStart"/>
      <w:r w:rsidRPr="0A9B54A7">
        <w:rPr>
          <w:rFonts w:ascii="Arial" w:eastAsia="Arial" w:hAnsi="Arial" w:cs="Arial"/>
        </w:rPr>
        <w:t>Deliverables;</w:t>
      </w:r>
      <w:proofErr w:type="gramEnd"/>
    </w:p>
    <w:p w14:paraId="1F22820A"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risks and </w:t>
      </w:r>
      <w:proofErr w:type="gramStart"/>
      <w:r w:rsidRPr="0A9B54A7">
        <w:rPr>
          <w:rFonts w:ascii="Arial" w:eastAsia="Arial" w:hAnsi="Arial" w:cs="Arial"/>
        </w:rPr>
        <w:t>opportunities;</w:t>
      </w:r>
      <w:proofErr w:type="gramEnd"/>
    </w:p>
    <w:p w14:paraId="09E370B5"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(3)      any other information specified in Schedule 3 (Contract Data Sheet); and</w:t>
      </w:r>
    </w:p>
    <w:p w14:paraId="756796A2" w14:textId="77777777" w:rsidR="00A44554" w:rsidRDefault="7D379F9D" w:rsidP="0A9B54A7">
      <w:pPr>
        <w:widowControl w:val="0"/>
        <w:spacing w:after="0" w:line="240" w:lineRule="auto"/>
        <w:ind w:left="426"/>
        <w:rPr>
          <w:rFonts w:ascii="Arial" w:eastAsia="Arial" w:hAnsi="Arial" w:cs="Arial"/>
        </w:rPr>
      </w:pPr>
      <w:r w:rsidRPr="0A9B54A7">
        <w:rPr>
          <w:rFonts w:ascii="Arial" w:eastAsia="Arial" w:hAnsi="Arial" w:cs="Arial"/>
        </w:rPr>
        <w:t>(4)      any other information reasonably requested by the Authority.</w:t>
      </w:r>
    </w:p>
    <w:p w14:paraId="67345EFB" w14:textId="77777777" w:rsidR="00AF5702" w:rsidRDefault="00AF5702" w:rsidP="0A9B54A7">
      <w:pPr>
        <w:widowControl w:val="0"/>
        <w:autoSpaceDE w:val="0"/>
        <w:autoSpaceDN w:val="0"/>
        <w:adjustRightInd w:val="0"/>
        <w:spacing w:after="60" w:line="240" w:lineRule="auto"/>
        <w:ind w:left="426"/>
        <w:jc w:val="both"/>
        <w:rPr>
          <w:rFonts w:ascii="Arial" w:eastAsia="Arial" w:hAnsi="Arial" w:cs="Arial"/>
        </w:rPr>
      </w:pPr>
    </w:p>
    <w:p w14:paraId="5F2CA4AA" w14:textId="77777777" w:rsidR="00501D49" w:rsidRPr="00A115F9" w:rsidRDefault="1424816F" w:rsidP="0A9B54A7">
      <w:pPr>
        <w:widowControl w:val="0"/>
        <w:spacing w:after="0" w:line="240" w:lineRule="auto"/>
        <w:rPr>
          <w:rFonts w:ascii="Arial" w:eastAsia="Arial" w:hAnsi="Arial" w:cs="Arial"/>
          <w:b/>
          <w:bCs/>
          <w:u w:val="single"/>
        </w:rPr>
      </w:pPr>
      <w:r w:rsidRPr="0A9B54A7">
        <w:rPr>
          <w:rFonts w:ascii="Arial" w:eastAsia="Arial" w:hAnsi="Arial" w:cs="Arial"/>
          <w:b/>
          <w:bCs/>
          <w:u w:val="single"/>
        </w:rPr>
        <w:t xml:space="preserve">Supply of Contractor Deliverables </w:t>
      </w:r>
    </w:p>
    <w:p w14:paraId="4EB5F3A9" w14:textId="72C8D34A" w:rsidR="00501D49" w:rsidRPr="00A115F9" w:rsidRDefault="1424816F" w:rsidP="0A9B54A7">
      <w:pPr>
        <w:widowControl w:val="0"/>
        <w:spacing w:after="0" w:line="240" w:lineRule="auto"/>
        <w:rPr>
          <w:rFonts w:ascii="Arial" w:eastAsia="Arial" w:hAnsi="Arial" w:cs="Arial"/>
          <w:b/>
          <w:bCs/>
        </w:rPr>
      </w:pPr>
      <w:r w:rsidRPr="0A9B54A7">
        <w:rPr>
          <w:rFonts w:ascii="Arial" w:eastAsia="Arial" w:hAnsi="Arial" w:cs="Arial"/>
          <w:b/>
          <w:bCs/>
        </w:rPr>
        <w:t>20.</w:t>
      </w:r>
      <w:r w:rsidRPr="0A9B54A7">
        <w:rPr>
          <w:rFonts w:ascii="Arial" w:eastAsia="Arial" w:hAnsi="Arial" w:cs="Arial"/>
        </w:rPr>
        <w:t xml:space="preserve">      </w:t>
      </w:r>
      <w:r w:rsidRPr="0A9B54A7">
        <w:rPr>
          <w:rFonts w:ascii="Arial" w:eastAsia="Arial" w:hAnsi="Arial" w:cs="Arial"/>
          <w:b/>
          <w:bCs/>
        </w:rPr>
        <w:t>Supply of Contractor Deliverables and Quality Assurance</w:t>
      </w:r>
    </w:p>
    <w:p w14:paraId="3551756F"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a.      The Contractor shall provide the Contractor Deliverables to the Authority, in accordance with the Schedule of Requirements and the </w:t>
      </w:r>
      <w:proofErr w:type="gramStart"/>
      <w:r w:rsidRPr="0A9B54A7">
        <w:rPr>
          <w:rFonts w:ascii="Arial" w:eastAsia="Arial" w:hAnsi="Arial" w:cs="Arial"/>
        </w:rPr>
        <w:t>Specification, and</w:t>
      </w:r>
      <w:proofErr w:type="gramEnd"/>
      <w:r w:rsidRPr="0A9B54A7">
        <w:rPr>
          <w:rFonts w:ascii="Arial" w:eastAsia="Arial" w:hAnsi="Arial" w:cs="Arial"/>
        </w:rPr>
        <w:t xml:space="preserve"> shall allocate sufficient resource to the provision of the Contractor Deliverables to enable it to comply with this obligation.</w:t>
      </w:r>
    </w:p>
    <w:p w14:paraId="1112F16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b.      The Contractor shall:</w:t>
      </w:r>
    </w:p>
    <w:p w14:paraId="1EC3BA3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comply with any applicable quality assurance requirements specified in Schedule 3 (Contract Data Sheet) in providing the Contractor Deliverables; and</w:t>
      </w:r>
    </w:p>
    <w:p w14:paraId="55CC6404"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(2)      discharge their obligations under the Contract with all due skill, care, </w:t>
      </w:r>
      <w:proofErr w:type="gramStart"/>
      <w:r w:rsidRPr="0A9B54A7">
        <w:rPr>
          <w:rFonts w:ascii="Arial" w:eastAsia="Arial" w:hAnsi="Arial" w:cs="Arial"/>
        </w:rPr>
        <w:t>diligence</w:t>
      </w:r>
      <w:proofErr w:type="gramEnd"/>
      <w:r w:rsidRPr="0A9B54A7">
        <w:rPr>
          <w:rFonts w:ascii="Arial" w:eastAsia="Arial" w:hAnsi="Arial" w:cs="Arial"/>
        </w:rPr>
        <w:t xml:space="preserve"> and operating practice by appropriately experienced, qualified and trained personnel.</w:t>
      </w:r>
    </w:p>
    <w:p w14:paraId="1D25CD9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c.      The provisions of clause 20.b. shall survive any performance, </w:t>
      </w:r>
      <w:proofErr w:type="gramStart"/>
      <w:r w:rsidRPr="0A9B54A7">
        <w:rPr>
          <w:rFonts w:ascii="Arial" w:eastAsia="Arial" w:hAnsi="Arial" w:cs="Arial"/>
        </w:rPr>
        <w:t>acceptance</w:t>
      </w:r>
      <w:proofErr w:type="gramEnd"/>
      <w:r w:rsidRPr="0A9B54A7">
        <w:rPr>
          <w:rFonts w:ascii="Arial" w:eastAsia="Arial" w:hAnsi="Arial" w:cs="Arial"/>
        </w:rPr>
        <w:t xml:space="preserve"> or payment pursuant to the Contract and shall extend to any remedial services provided by the Contractor.</w:t>
      </w:r>
    </w:p>
    <w:p w14:paraId="4E4CCF0E"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d.      The Contractor shall:</w:t>
      </w:r>
    </w:p>
    <w:p w14:paraId="73B02493"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observe, and ensure that the Contractor’s Team observe, all health and safety rules and regulations and any other security requirements that apply at any of the Authority’s </w:t>
      </w:r>
      <w:proofErr w:type="gramStart"/>
      <w:r w:rsidRPr="0A9B54A7">
        <w:rPr>
          <w:rFonts w:ascii="Arial" w:eastAsia="Arial" w:hAnsi="Arial" w:cs="Arial"/>
        </w:rPr>
        <w:t>premises;</w:t>
      </w:r>
      <w:proofErr w:type="gramEnd"/>
    </w:p>
    <w:p w14:paraId="47780919"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notify the Authority as soon as they become aware of any health and safety hazards or issues which arise in relation to the Contractor Deliverables; and</w:t>
      </w:r>
    </w:p>
    <w:p w14:paraId="6301DAEC" w14:textId="77777777" w:rsidR="00501D49"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(3)      before the date on which the Contractor Deliverables are to start, obtain, and </w:t>
      </w:r>
      <w:proofErr w:type="gramStart"/>
      <w:r w:rsidRPr="0A9B54A7">
        <w:rPr>
          <w:rFonts w:ascii="Arial" w:eastAsia="Arial" w:hAnsi="Arial" w:cs="Arial"/>
        </w:rPr>
        <w:t>at all times</w:t>
      </w:r>
      <w:proofErr w:type="gramEnd"/>
      <w:r w:rsidRPr="0A9B54A7">
        <w:rPr>
          <w:rFonts w:ascii="Arial" w:eastAsia="Arial" w:hAnsi="Arial" w:cs="Arial"/>
        </w:rPr>
        <w:t xml:space="preserve"> maintain, all necessary licences and consents in relation to the Contractor Deliverables.</w:t>
      </w:r>
    </w:p>
    <w:p w14:paraId="59387D94" w14:textId="77777777" w:rsidR="00501D49" w:rsidRPr="008D2162" w:rsidRDefault="00501D49" w:rsidP="0A9B54A7">
      <w:pPr>
        <w:widowControl w:val="0"/>
        <w:spacing w:after="0" w:line="240" w:lineRule="auto"/>
        <w:ind w:left="426"/>
        <w:rPr>
          <w:rFonts w:ascii="Arial" w:eastAsia="Arial" w:hAnsi="Arial" w:cs="Arial"/>
        </w:rPr>
      </w:pPr>
    </w:p>
    <w:p w14:paraId="67367B8B" w14:textId="1D5EC189" w:rsidR="00501D49" w:rsidRPr="00A115F9" w:rsidRDefault="1424816F" w:rsidP="0A9B54A7">
      <w:pPr>
        <w:widowControl w:val="0"/>
        <w:spacing w:after="0" w:line="240" w:lineRule="auto"/>
        <w:rPr>
          <w:rFonts w:ascii="Arial" w:eastAsia="Arial" w:hAnsi="Arial" w:cs="Arial"/>
          <w:b/>
          <w:bCs/>
        </w:rPr>
      </w:pPr>
      <w:r w:rsidRPr="0A9B54A7">
        <w:rPr>
          <w:rFonts w:ascii="Arial" w:eastAsia="Arial" w:hAnsi="Arial" w:cs="Arial"/>
          <w:b/>
          <w:bCs/>
        </w:rPr>
        <w:t>21.</w:t>
      </w:r>
      <w:r w:rsidRPr="0A9B54A7">
        <w:rPr>
          <w:rFonts w:ascii="Arial" w:eastAsia="Arial" w:hAnsi="Arial" w:cs="Arial"/>
        </w:rPr>
        <w:t xml:space="preserve">      </w:t>
      </w:r>
      <w:r w:rsidRPr="0A9B54A7">
        <w:rPr>
          <w:rFonts w:ascii="Arial" w:eastAsia="Arial" w:hAnsi="Arial" w:cs="Arial"/>
          <w:b/>
          <w:bCs/>
        </w:rPr>
        <w:t>Marking of Contractor Deliverables</w:t>
      </w:r>
    </w:p>
    <w:p w14:paraId="302E691A"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F82C99B"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b.      Any marking method used shall not have a detrimental effect on the strength, </w:t>
      </w:r>
      <w:proofErr w:type="gramStart"/>
      <w:r w:rsidRPr="0A9B54A7">
        <w:rPr>
          <w:rFonts w:ascii="Arial" w:eastAsia="Arial" w:hAnsi="Arial" w:cs="Arial"/>
        </w:rPr>
        <w:t>serviceability</w:t>
      </w:r>
      <w:proofErr w:type="gramEnd"/>
      <w:r w:rsidRPr="0A9B54A7">
        <w:rPr>
          <w:rFonts w:ascii="Arial" w:eastAsia="Arial" w:hAnsi="Arial" w:cs="Arial"/>
        </w:rPr>
        <w:t xml:space="preserve"> or corrosion resistance of the Contractor Deliverables.</w:t>
      </w:r>
    </w:p>
    <w:p w14:paraId="577D443B"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c.      The marking shall include any serial numbers allocated to the Contractor Deliverable.</w:t>
      </w:r>
    </w:p>
    <w:p w14:paraId="7BAF6E43" w14:textId="77777777" w:rsidR="00501D49" w:rsidRDefault="1424816F" w:rsidP="0A9B54A7">
      <w:pPr>
        <w:widowControl w:val="0"/>
        <w:spacing w:after="0" w:line="240" w:lineRule="auto"/>
        <w:rPr>
          <w:rFonts w:ascii="Arial" w:eastAsia="Arial" w:hAnsi="Arial" w:cs="Arial"/>
        </w:rPr>
      </w:pPr>
      <w:r w:rsidRPr="0A9B54A7">
        <w:rPr>
          <w:rFonts w:ascii="Arial" w:eastAsia="Arial" w:hAnsi="Arial" w:cs="Arial"/>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1425F096" w14:textId="77777777" w:rsidR="00501D49" w:rsidRPr="008D2162" w:rsidRDefault="00501D49" w:rsidP="0A9B54A7">
      <w:pPr>
        <w:widowControl w:val="0"/>
        <w:spacing w:after="0" w:line="240" w:lineRule="auto"/>
        <w:rPr>
          <w:rFonts w:ascii="Arial" w:eastAsia="Arial" w:hAnsi="Arial" w:cs="Arial"/>
        </w:rPr>
      </w:pPr>
    </w:p>
    <w:p w14:paraId="0E8B61DE" w14:textId="57335DCA" w:rsidR="00501D49" w:rsidRPr="00A115F9" w:rsidRDefault="1424816F" w:rsidP="0A9B54A7">
      <w:pPr>
        <w:widowControl w:val="0"/>
        <w:spacing w:after="0" w:line="240" w:lineRule="auto"/>
        <w:rPr>
          <w:rFonts w:ascii="Arial" w:eastAsia="Arial" w:hAnsi="Arial" w:cs="Arial"/>
          <w:b/>
          <w:bCs/>
        </w:rPr>
      </w:pPr>
      <w:r w:rsidRPr="0A9B54A7">
        <w:rPr>
          <w:rFonts w:ascii="Arial" w:eastAsia="Arial" w:hAnsi="Arial" w:cs="Arial"/>
          <w:b/>
          <w:bCs/>
        </w:rPr>
        <w:t>22.</w:t>
      </w:r>
      <w:r w:rsidRPr="0A9B54A7">
        <w:rPr>
          <w:rFonts w:ascii="Arial" w:eastAsia="Arial" w:hAnsi="Arial" w:cs="Arial"/>
        </w:rPr>
        <w:t xml:space="preserve">      </w:t>
      </w:r>
      <w:r w:rsidRPr="0A9B54A7">
        <w:rPr>
          <w:rFonts w:ascii="Arial" w:eastAsia="Arial" w:hAnsi="Arial" w:cs="Arial"/>
          <w:b/>
          <w:bCs/>
        </w:rPr>
        <w:t xml:space="preserve">Packaging and Labelling (excluding Contractor Deliverables containing </w:t>
      </w:r>
      <w:r w:rsidRPr="0A9B54A7">
        <w:rPr>
          <w:rFonts w:ascii="Arial" w:eastAsia="Arial" w:hAnsi="Arial" w:cs="Arial"/>
          <w:b/>
          <w:bCs/>
        </w:rPr>
        <w:lastRenderedPageBreak/>
        <w:t>Munitions)</w:t>
      </w:r>
    </w:p>
    <w:p w14:paraId="14363E0B"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a.      Packaging responsibilities are as follows:</w:t>
      </w:r>
    </w:p>
    <w:p w14:paraId="7FF6EEE7"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The Contractor shall be responsible for providing Packaging which fully complies with the requirements of the Contract.</w:t>
      </w:r>
    </w:p>
    <w:p w14:paraId="3F381BFD"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6968D5A"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The Contractor shall ensure all relevant information necessary for the effective performance of the Contract is made available to all Subcontractors.</w:t>
      </w:r>
    </w:p>
    <w:p w14:paraId="38B9AAB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5D7BD7F"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b.      The Contractor shall supply Commercial Packaging meeting the standards and requirements of Def Stan 81-041 (Part 1).  In addition, the following requirements apply:</w:t>
      </w:r>
    </w:p>
    <w:p w14:paraId="008D8AC1"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The Contractor shall provide Packaging which:</w:t>
      </w:r>
    </w:p>
    <w:p w14:paraId="5110CAE1"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(a)      will ensure that each Contractor Deliverable may be transported and delivered to the consignee named in the Contract in an undamaged and serviceable condition; and</w:t>
      </w:r>
    </w:p>
    <w:p w14:paraId="0C43FF7F"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is labelled to enable the contents to be identified without need to breach the package; and </w:t>
      </w:r>
    </w:p>
    <w:p w14:paraId="27AD5D57"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(c)      is compliant with statutory requirements and this Condition. </w:t>
      </w:r>
    </w:p>
    <w:p w14:paraId="40E2A0E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Packaging used by the Contractor to supply identical or similar Contractor Deliverables to commercial customers or to the general public (</w:t>
      </w:r>
      <w:proofErr w:type="gramStart"/>
      <w:r w:rsidRPr="0A9B54A7">
        <w:rPr>
          <w:rFonts w:ascii="Arial" w:eastAsia="Arial" w:hAnsi="Arial" w:cs="Arial"/>
        </w:rPr>
        <w:t>i.e.</w:t>
      </w:r>
      <w:proofErr w:type="gramEnd"/>
      <w:r w:rsidRPr="0A9B54A7">
        <w:rPr>
          <w:rFonts w:ascii="Arial" w:eastAsia="Arial" w:hAnsi="Arial" w:cs="Arial"/>
        </w:rPr>
        <w:t xml:space="preserve"> point of sale packaging) will be acceptable, provided that it complies with the following criteria:</w:t>
      </w:r>
    </w:p>
    <w:p w14:paraId="5143B700"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(a)      reference in the Contract to a PPQ means the quantity of a Contractor Deliverable to be contained in an individual package, which has been selected as being the most suitable for issue(s) to the ultimate </w:t>
      </w:r>
      <w:proofErr w:type="gramStart"/>
      <w:r w:rsidRPr="0A9B54A7">
        <w:rPr>
          <w:rFonts w:ascii="Arial" w:eastAsia="Arial" w:hAnsi="Arial" w:cs="Arial"/>
        </w:rPr>
        <w:t>user;</w:t>
      </w:r>
      <w:proofErr w:type="gramEnd"/>
    </w:p>
    <w:p w14:paraId="2DD06939"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F616A9A"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(c)      for ease of handling, transportation and delivery, packages which contain identical Contractor Deliverables may be bulked and overpacked, in accordance with clauses 22.i to 22.k.</w:t>
      </w:r>
    </w:p>
    <w:p w14:paraId="474366F1"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c.      The Contractor shall ascertain whether the Contractor Deliverables being supplied are, or contain, Dangerous Goods, and shall supply the Dangerous Goods in accordance with:</w:t>
      </w:r>
    </w:p>
    <w:p w14:paraId="7FD112F3"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The Health and Safety </w:t>
      </w:r>
      <w:proofErr w:type="gramStart"/>
      <w:r w:rsidRPr="0A9B54A7">
        <w:rPr>
          <w:rFonts w:ascii="Arial" w:eastAsia="Arial" w:hAnsi="Arial" w:cs="Arial"/>
        </w:rPr>
        <w:t>At</w:t>
      </w:r>
      <w:proofErr w:type="gramEnd"/>
      <w:r w:rsidRPr="0A9B54A7">
        <w:rPr>
          <w:rFonts w:ascii="Arial" w:eastAsia="Arial" w:hAnsi="Arial" w:cs="Arial"/>
        </w:rPr>
        <w:t xml:space="preserve"> Work Act 1974 (as amended);</w:t>
      </w:r>
    </w:p>
    <w:p w14:paraId="12D0E79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Classification Hazard Information and Packaging for Supply Regulations (CHIP4) 2009 (as amended</w:t>
      </w:r>
      <w:proofErr w:type="gramStart"/>
      <w:r w:rsidRPr="0A9B54A7">
        <w:rPr>
          <w:rFonts w:ascii="Arial" w:eastAsia="Arial" w:hAnsi="Arial" w:cs="Arial"/>
        </w:rPr>
        <w:t>);</w:t>
      </w:r>
      <w:proofErr w:type="gramEnd"/>
    </w:p>
    <w:p w14:paraId="73517AA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The REACH Regulations 2007 (as amended); and</w:t>
      </w:r>
    </w:p>
    <w:p w14:paraId="17DC0B21"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(4)       The Classification, Labelling and Packaging Regulations (CLP) 2009 (as amended).</w:t>
      </w:r>
    </w:p>
    <w:p w14:paraId="6FA3A12A"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d.      The Contractor shall package the Dangerous Goods as limited quantities, excepted </w:t>
      </w:r>
      <w:proofErr w:type="gramStart"/>
      <w:r w:rsidRPr="0A9B54A7">
        <w:rPr>
          <w:rFonts w:ascii="Arial" w:eastAsia="Arial" w:hAnsi="Arial" w:cs="Arial"/>
        </w:rPr>
        <w:lastRenderedPageBreak/>
        <w:t>quantities</w:t>
      </w:r>
      <w:proofErr w:type="gramEnd"/>
      <w:r w:rsidRPr="0A9B54A7">
        <w:rPr>
          <w:rFonts w:ascii="Arial" w:eastAsia="Arial" w:hAnsi="Arial" w:cs="Arial"/>
        </w:rPr>
        <w:t xml:space="preserve"> or similar derogations, for UK or worldwide shipment by all modes of transport in accordance with the regulations relating to the Dangerous Goods and:</w:t>
      </w:r>
    </w:p>
    <w:p w14:paraId="736AC097"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The Safety </w:t>
      </w:r>
      <w:proofErr w:type="gramStart"/>
      <w:r w:rsidRPr="0A9B54A7">
        <w:rPr>
          <w:rFonts w:ascii="Arial" w:eastAsia="Arial" w:hAnsi="Arial" w:cs="Arial"/>
        </w:rPr>
        <w:t>Of</w:t>
      </w:r>
      <w:proofErr w:type="gramEnd"/>
      <w:r w:rsidRPr="0A9B54A7">
        <w:rPr>
          <w:rFonts w:ascii="Arial" w:eastAsia="Arial" w:hAnsi="Arial" w:cs="Arial"/>
        </w:rPr>
        <w:t xml:space="preserve"> Lives At Sea Regulations (SOLAS) 1974 (as amended); and</w:t>
      </w:r>
    </w:p>
    <w:p w14:paraId="616B5644"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Air Navigation (Amendment) Order 2019.</w:t>
      </w:r>
    </w:p>
    <w:p w14:paraId="6DD960D1"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47642444"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f.      The Contractor shall comply with the requirements for the design of MLP which include clauses 22.f and 22.g as follows:</w:t>
      </w:r>
    </w:p>
    <w:p w14:paraId="67D025B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7447FC1"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(a)      The MPAS certification (for individual designers) and registration (for organisations) scheme details are available from:</w:t>
      </w:r>
    </w:p>
    <w:p w14:paraId="59E5DC83" w14:textId="77777777" w:rsidR="00501D49"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DES LSOC </w:t>
      </w:r>
      <w:proofErr w:type="spellStart"/>
      <w:r w:rsidRPr="0A9B54A7">
        <w:rPr>
          <w:rFonts w:ascii="Arial" w:eastAsia="Arial" w:hAnsi="Arial" w:cs="Arial"/>
        </w:rPr>
        <w:t>SpSvcs</w:t>
      </w:r>
      <w:proofErr w:type="spellEnd"/>
      <w:r w:rsidRPr="0A9B54A7">
        <w:rPr>
          <w:rFonts w:ascii="Arial" w:eastAsia="Arial" w:hAnsi="Arial" w:cs="Arial"/>
        </w:rPr>
        <w:t>--SptEng-Pkg1</w:t>
      </w:r>
    </w:p>
    <w:p w14:paraId="62497FC7"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MOD Abbey Wood </w:t>
      </w:r>
    </w:p>
    <w:p w14:paraId="38B7EE9A"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Bristol, BS34 8JH </w:t>
      </w:r>
    </w:p>
    <w:p w14:paraId="034966B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Tel. +44(0)30679-35353</w:t>
      </w:r>
    </w:p>
    <w:p w14:paraId="31F602A6" w14:textId="68A1F0FC" w:rsidR="00501D49" w:rsidRDefault="00BD3153" w:rsidP="0A9B54A7">
      <w:pPr>
        <w:widowControl w:val="0"/>
        <w:spacing w:after="0" w:line="240" w:lineRule="auto"/>
        <w:ind w:left="993"/>
        <w:rPr>
          <w:rFonts w:ascii="Arial" w:eastAsia="Arial" w:hAnsi="Arial" w:cs="Arial"/>
        </w:rPr>
      </w:pPr>
      <w:hyperlink r:id="rId19">
        <w:r w:rsidR="1424816F" w:rsidRPr="0A9B54A7">
          <w:rPr>
            <w:rStyle w:val="Hyperlink"/>
            <w:rFonts w:ascii="Arial" w:eastAsia="Arial" w:hAnsi="Arial" w:cs="Arial"/>
          </w:rPr>
          <w:t>DESLSOC-SpSvcs-SptEng-Pkg1@mod.gov.uk</w:t>
        </w:r>
      </w:hyperlink>
      <w:r w:rsidR="1424816F" w:rsidRPr="0A9B54A7">
        <w:rPr>
          <w:rFonts w:ascii="Arial" w:eastAsia="Arial" w:hAnsi="Arial" w:cs="Arial"/>
        </w:rPr>
        <w:t xml:space="preserve">  </w:t>
      </w:r>
    </w:p>
    <w:p w14:paraId="45D06C6E"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The MPAS Documentation is also available on the </w:t>
      </w:r>
      <w:proofErr w:type="spellStart"/>
      <w:r w:rsidRPr="0A9B54A7">
        <w:rPr>
          <w:rFonts w:ascii="Arial" w:eastAsia="Arial" w:hAnsi="Arial" w:cs="Arial"/>
        </w:rPr>
        <w:t>DStan</w:t>
      </w:r>
      <w:proofErr w:type="spellEnd"/>
      <w:r w:rsidRPr="0A9B54A7">
        <w:rPr>
          <w:rFonts w:ascii="Arial" w:eastAsia="Arial" w:hAnsi="Arial" w:cs="Arial"/>
        </w:rPr>
        <w:t xml:space="preserve"> website.</w:t>
      </w:r>
    </w:p>
    <w:p w14:paraId="67DC856F"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(2)      MLP shall be designed to comply with the relevant requirements of Def Stan </w:t>
      </w:r>
      <w:proofErr w:type="gramStart"/>
      <w:r w:rsidRPr="0A9B54A7">
        <w:rPr>
          <w:rFonts w:ascii="Arial" w:eastAsia="Arial" w:hAnsi="Arial" w:cs="Arial"/>
        </w:rPr>
        <w:t>81-041, and</w:t>
      </w:r>
      <w:proofErr w:type="gramEnd"/>
      <w:r w:rsidRPr="0A9B54A7">
        <w:rPr>
          <w:rFonts w:ascii="Arial" w:eastAsia="Arial" w:hAnsi="Arial" w:cs="Arial"/>
        </w:rPr>
        <w:t xml:space="preserve"> be capable of meeting the appropriate test requirements of Def Stan 81-041 (Part 3).  Packaging designs shall be prepared on a SPIS, in accordance with Def Stan 81-041 (Part 4).</w:t>
      </w:r>
    </w:p>
    <w:p w14:paraId="11F7EC7D"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The Contractor shall ensure a search of the SPIS index (the ‘SPIN’) is carried out to establish the SPIS status of each requirement (using DEFFORM 129a ‘Application for Packaging Designs or their Status’).</w:t>
      </w:r>
    </w:p>
    <w:p w14:paraId="6F381FDE"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(4)      New designs shall not be made where there is an existing usable SPIS, or one that may be easily modified. </w:t>
      </w:r>
    </w:p>
    <w:p w14:paraId="572B8B26"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(5)      Where there is a usable SFS, it shall be used in place of a SPIS design unless otherwise stated by the Contract.  When an SFS is used or replaces a SPIS design, the Contractor shall upload this information on to SPIN in Adobe PDF.</w:t>
      </w:r>
    </w:p>
    <w:p w14:paraId="3C860241"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(6)      All SPIS, new or modified (and associated documentation), shall, on completion, be uploaded by the Contractor on to SPIN.  The format shall be Adobe PDF.  </w:t>
      </w:r>
    </w:p>
    <w:p w14:paraId="7C113C1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3C3B65A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(8)      The documents supplied under clause 22.f.(6) shall be considered as a contract data requirement and be subject to the terms of DEFCON 15 and DEFCON 21.</w:t>
      </w:r>
    </w:p>
    <w:p w14:paraId="4DB84230"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g.      Unless otherwise stated in the Contract, one of the following procedures </w:t>
      </w:r>
      <w:proofErr w:type="gramStart"/>
      <w:r w:rsidRPr="0A9B54A7">
        <w:rPr>
          <w:rFonts w:ascii="Arial" w:eastAsia="Arial" w:hAnsi="Arial" w:cs="Arial"/>
        </w:rPr>
        <w:t>for the production of</w:t>
      </w:r>
      <w:proofErr w:type="gramEnd"/>
      <w:r w:rsidRPr="0A9B54A7">
        <w:rPr>
          <w:rFonts w:ascii="Arial" w:eastAsia="Arial" w:hAnsi="Arial" w:cs="Arial"/>
        </w:rPr>
        <w:t xml:space="preserve"> new or modified SPIS designs shall be applied:</w:t>
      </w:r>
    </w:p>
    <w:p w14:paraId="30D008F3"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If the Contractor or their Subcontractor is the PDA they shall:</w:t>
      </w:r>
    </w:p>
    <w:p w14:paraId="37F42021"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lastRenderedPageBreak/>
        <w:t>(a)      On receipt of instructions received from the Authority’s representative nominated in Box 2 Annex A to Schedule 3 (Contract Data Sheet), prepare the required package design in accordance with clause 22.f.</w:t>
      </w:r>
    </w:p>
    <w:p w14:paraId="2B816144"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(b)       Where the Contractor or their Subcontractor is registered, they shall, on completion of any design work, provide the Authority with the following documents electronically:</w:t>
      </w:r>
    </w:p>
    <w:p w14:paraId="1D7D27ED"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      a list of all SPIS which have been prepared or revised against the Contract; and</w:t>
      </w:r>
    </w:p>
    <w:p w14:paraId="657167BE"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ii.      a copy of all new / revised SPIS, complete with all continuation sheets and associated drawings, where applicable, to be uploaded onto SPIN.</w:t>
      </w:r>
    </w:p>
    <w:p w14:paraId="4AA5CA2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(c)      Where the PDA is not a registered organisation, then they shall obtain approval for their design from a registered organisation before proceeding, then follow clause 22.g.(1)(b).</w:t>
      </w:r>
    </w:p>
    <w:p w14:paraId="554903BF"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D219E76"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DC8FA2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(4)      Where the Contractor or their Subcontractor is not a PDA but is registered, they shall follow clauses 22.g.(1)(a) and 22.g.(1)(b).</w:t>
      </w:r>
    </w:p>
    <w:p w14:paraId="623233A3"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h.      If special jigs, tooling etc., are required </w:t>
      </w:r>
      <w:proofErr w:type="gramStart"/>
      <w:r w:rsidRPr="0A9B54A7">
        <w:rPr>
          <w:rFonts w:ascii="Arial" w:eastAsia="Arial" w:hAnsi="Arial" w:cs="Arial"/>
        </w:rPr>
        <w:t>for the production of</w:t>
      </w:r>
      <w:proofErr w:type="gramEnd"/>
      <w:r w:rsidRPr="0A9B54A7">
        <w:rPr>
          <w:rFonts w:ascii="Arial" w:eastAsia="Arial" w:hAnsi="Arial" w:cs="Arial"/>
        </w:rPr>
        <w:t xml:space="preserve"> MLP, the Contractor shall obtain written approval from the Commercial Officer before providing them.  Any approval given will be subject to the terms of DEFCON 23 (SC2) or equivalent condition, as appropriate.</w:t>
      </w:r>
    </w:p>
    <w:p w14:paraId="3AF3E342"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i.      In addition to any marking required by international or national legislation or regulations, the following package labelling and marking requirements apply:</w:t>
      </w:r>
    </w:p>
    <w:p w14:paraId="39623C29"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If the Contract specifies UK or NATO MPL, labelling and marking of the packages shall be in accordance with Def Stan 81-041 (Part 6) and this Condition as follows:</w:t>
      </w:r>
    </w:p>
    <w:p w14:paraId="08AABAED"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(a)      Labels giving the mass of the package, in kilograms, shall be placed such that they may be clearly seen when the items are stacked during storage.</w:t>
      </w:r>
    </w:p>
    <w:p w14:paraId="18D1DB42"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(b)      Each consignment package shall be marked with details as follows:</w:t>
      </w:r>
    </w:p>
    <w:p w14:paraId="45D53F8E"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 xml:space="preserve">i.      name and address of </w:t>
      </w:r>
      <w:proofErr w:type="gramStart"/>
      <w:r w:rsidRPr="0A9B54A7">
        <w:rPr>
          <w:rFonts w:ascii="Arial" w:eastAsia="Arial" w:hAnsi="Arial" w:cs="Arial"/>
        </w:rPr>
        <w:t>consignor;</w:t>
      </w:r>
      <w:proofErr w:type="gramEnd"/>
    </w:p>
    <w:p w14:paraId="20F3F67E"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ii.      name and address of consignee (as stated in the Contract or order</w:t>
      </w:r>
      <w:proofErr w:type="gramStart"/>
      <w:r w:rsidRPr="0A9B54A7">
        <w:rPr>
          <w:rFonts w:ascii="Arial" w:eastAsia="Arial" w:hAnsi="Arial" w:cs="Arial"/>
        </w:rPr>
        <w:t>);</w:t>
      </w:r>
      <w:proofErr w:type="gramEnd"/>
    </w:p>
    <w:p w14:paraId="4A43F353"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iii.      destination where it differs from the consignee's address, normally either:</w:t>
      </w:r>
    </w:p>
    <w:p w14:paraId="2BDA8FCB" w14:textId="77777777" w:rsidR="00501D49" w:rsidRPr="008D2162" w:rsidRDefault="1424816F" w:rsidP="0A9B54A7">
      <w:pPr>
        <w:widowControl w:val="0"/>
        <w:spacing w:after="0" w:line="240" w:lineRule="auto"/>
        <w:ind w:left="2127"/>
        <w:rPr>
          <w:rFonts w:ascii="Arial" w:eastAsia="Arial" w:hAnsi="Arial" w:cs="Arial"/>
        </w:rPr>
      </w:pPr>
      <w:r w:rsidRPr="0A9B54A7">
        <w:rPr>
          <w:rFonts w:ascii="Arial" w:eastAsia="Arial" w:hAnsi="Arial" w:cs="Arial"/>
        </w:rPr>
        <w:t>(i).      delivery destination / address; or</w:t>
      </w:r>
    </w:p>
    <w:p w14:paraId="7ACB3403" w14:textId="77777777" w:rsidR="00501D49" w:rsidRPr="008D2162" w:rsidRDefault="1424816F" w:rsidP="0A9B54A7">
      <w:pPr>
        <w:widowControl w:val="0"/>
        <w:spacing w:after="0" w:line="240" w:lineRule="auto"/>
        <w:ind w:left="2127"/>
        <w:rPr>
          <w:rFonts w:ascii="Arial" w:eastAsia="Arial" w:hAnsi="Arial" w:cs="Arial"/>
        </w:rPr>
      </w:pPr>
      <w:r w:rsidRPr="0A9B54A7">
        <w:rPr>
          <w:rFonts w:ascii="Arial" w:eastAsia="Arial" w:hAnsi="Arial" w:cs="Arial"/>
        </w:rPr>
        <w:t xml:space="preserve">(ii).       transit destination, where delivery address is a point for aggregation / disaggregation and / or onward shipment elsewhere, </w:t>
      </w:r>
      <w:proofErr w:type="gramStart"/>
      <w:r w:rsidRPr="0A9B54A7">
        <w:rPr>
          <w:rFonts w:ascii="Arial" w:eastAsia="Arial" w:hAnsi="Arial" w:cs="Arial"/>
        </w:rPr>
        <w:t>e.g.</w:t>
      </w:r>
      <w:proofErr w:type="gramEnd"/>
      <w:r w:rsidRPr="0A9B54A7">
        <w:rPr>
          <w:rFonts w:ascii="Arial" w:eastAsia="Arial" w:hAnsi="Arial" w:cs="Arial"/>
        </w:rPr>
        <w:t xml:space="preserve"> railway station, where that mode of transport is used;</w:t>
      </w:r>
    </w:p>
    <w:p w14:paraId="60974C0D"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iv.      the unique order identifiers and the CP&amp;F Delivery Label / Form which shall be prepared in accordance with DEFFORM 129J.</w:t>
      </w:r>
    </w:p>
    <w:p w14:paraId="274D7D65" w14:textId="77777777" w:rsidR="00501D49" w:rsidRPr="008D2162" w:rsidRDefault="1424816F" w:rsidP="0A9B54A7">
      <w:pPr>
        <w:widowControl w:val="0"/>
        <w:spacing w:after="0" w:line="240" w:lineRule="auto"/>
        <w:ind w:left="2127"/>
        <w:rPr>
          <w:rFonts w:ascii="Arial" w:eastAsia="Arial" w:hAnsi="Arial" w:cs="Arial"/>
        </w:rPr>
      </w:pPr>
      <w:r w:rsidRPr="0A9B54A7">
        <w:rPr>
          <w:rFonts w:ascii="Arial" w:eastAsia="Arial" w:hAnsi="Arial" w:cs="Arial"/>
        </w:rPr>
        <w:t xml:space="preserve">(i).      If aggregated packages are used, their consignment </w:t>
      </w:r>
      <w:proofErr w:type="gramStart"/>
      <w:r w:rsidRPr="0A9B54A7">
        <w:rPr>
          <w:rFonts w:ascii="Arial" w:eastAsia="Arial" w:hAnsi="Arial" w:cs="Arial"/>
        </w:rPr>
        <w:t>marking</w:t>
      </w:r>
      <w:proofErr w:type="gramEnd"/>
      <w:r w:rsidRPr="0A9B54A7">
        <w:rPr>
          <w:rFonts w:ascii="Arial" w:eastAsia="Arial" w:hAnsi="Arial" w:cs="Arial"/>
        </w:rPr>
        <w:t xml:space="preserve"> and </w:t>
      </w:r>
      <w:r w:rsidRPr="0A9B54A7">
        <w:rPr>
          <w:rFonts w:ascii="Arial" w:eastAsia="Arial" w:hAnsi="Arial" w:cs="Arial"/>
        </w:rPr>
        <w:lastRenderedPageBreak/>
        <w:t>identification requirements are stated at clause 22.l.</w:t>
      </w:r>
    </w:p>
    <w:p w14:paraId="62D04A0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BB4F38A"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(a)      description of the Contractor </w:t>
      </w:r>
      <w:proofErr w:type="gramStart"/>
      <w:r w:rsidRPr="0A9B54A7">
        <w:rPr>
          <w:rFonts w:ascii="Arial" w:eastAsia="Arial" w:hAnsi="Arial" w:cs="Arial"/>
        </w:rPr>
        <w:t>Deliverable;</w:t>
      </w:r>
      <w:proofErr w:type="gramEnd"/>
    </w:p>
    <w:p w14:paraId="17EFDEC9"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the full </w:t>
      </w:r>
      <w:proofErr w:type="gramStart"/>
      <w:r w:rsidRPr="0A9B54A7">
        <w:rPr>
          <w:rFonts w:ascii="Arial" w:eastAsia="Arial" w:hAnsi="Arial" w:cs="Arial"/>
        </w:rPr>
        <w:t>thirteen digit</w:t>
      </w:r>
      <w:proofErr w:type="gramEnd"/>
      <w:r w:rsidRPr="0A9B54A7">
        <w:rPr>
          <w:rFonts w:ascii="Arial" w:eastAsia="Arial" w:hAnsi="Arial" w:cs="Arial"/>
        </w:rPr>
        <w:t xml:space="preserve"> NATO Stock Number (NSN); </w:t>
      </w:r>
    </w:p>
    <w:p w14:paraId="68427CFD"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(c)      the </w:t>
      </w:r>
      <w:proofErr w:type="gramStart"/>
      <w:r w:rsidRPr="0A9B54A7">
        <w:rPr>
          <w:rFonts w:ascii="Arial" w:eastAsia="Arial" w:hAnsi="Arial" w:cs="Arial"/>
        </w:rPr>
        <w:t>PPQ;</w:t>
      </w:r>
      <w:proofErr w:type="gramEnd"/>
    </w:p>
    <w:p w14:paraId="59C1EA0C"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(d)      maker's part / catalogue, serial and / or batch number, as </w:t>
      </w:r>
      <w:proofErr w:type="gramStart"/>
      <w:r w:rsidRPr="0A9B54A7">
        <w:rPr>
          <w:rFonts w:ascii="Arial" w:eastAsia="Arial" w:hAnsi="Arial" w:cs="Arial"/>
        </w:rPr>
        <w:t>appropriate;</w:t>
      </w:r>
      <w:proofErr w:type="gramEnd"/>
    </w:p>
    <w:p w14:paraId="7F3CBD0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(e)      the Contract and order number when </w:t>
      </w:r>
      <w:proofErr w:type="gramStart"/>
      <w:r w:rsidRPr="0A9B54A7">
        <w:rPr>
          <w:rFonts w:ascii="Arial" w:eastAsia="Arial" w:hAnsi="Arial" w:cs="Arial"/>
        </w:rPr>
        <w:t>applicable;</w:t>
      </w:r>
      <w:proofErr w:type="gramEnd"/>
    </w:p>
    <w:p w14:paraId="582C9A3F"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(f)      the words “Trade Package” in bold lettering, marked in BLUE in respect of trade packages, and BLACK in respect of export trade </w:t>
      </w:r>
      <w:proofErr w:type="gramStart"/>
      <w:r w:rsidRPr="0A9B54A7">
        <w:rPr>
          <w:rFonts w:ascii="Arial" w:eastAsia="Arial" w:hAnsi="Arial" w:cs="Arial"/>
        </w:rPr>
        <w:t>packages;</w:t>
      </w:r>
      <w:proofErr w:type="gramEnd"/>
    </w:p>
    <w:p w14:paraId="42264185"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(g)      shelf life of item where </w:t>
      </w:r>
      <w:proofErr w:type="gramStart"/>
      <w:r w:rsidRPr="0A9B54A7">
        <w:rPr>
          <w:rFonts w:ascii="Arial" w:eastAsia="Arial" w:hAnsi="Arial" w:cs="Arial"/>
        </w:rPr>
        <w:t>applicable;</w:t>
      </w:r>
      <w:proofErr w:type="gramEnd"/>
    </w:p>
    <w:p w14:paraId="50AC74F7"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(h)      for rubber items or items containing rubber, the quarter and year of vulcanisation or manufacture of the rubber product or component (marked in accordance with Def Stan 81-041</w:t>
      </w:r>
      <w:proofErr w:type="gramStart"/>
      <w:r w:rsidRPr="0A9B54A7">
        <w:rPr>
          <w:rFonts w:ascii="Arial" w:eastAsia="Arial" w:hAnsi="Arial" w:cs="Arial"/>
        </w:rPr>
        <w:t>);</w:t>
      </w:r>
      <w:proofErr w:type="gramEnd"/>
    </w:p>
    <w:p w14:paraId="031005EB"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(i)      any statutory hazard markings and any handling markings, including the mass of any package which exceeds 3kg gross; and</w:t>
      </w:r>
    </w:p>
    <w:p w14:paraId="18BFC83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(j)      any additional markings specified in the Contract.</w:t>
      </w:r>
    </w:p>
    <w:p w14:paraId="1070902C"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49579637"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the full 13-digit </w:t>
      </w:r>
      <w:proofErr w:type="gramStart"/>
      <w:r w:rsidRPr="0A9B54A7">
        <w:rPr>
          <w:rFonts w:ascii="Arial" w:eastAsia="Arial" w:hAnsi="Arial" w:cs="Arial"/>
        </w:rPr>
        <w:t>NSN;</w:t>
      </w:r>
      <w:proofErr w:type="gramEnd"/>
    </w:p>
    <w:p w14:paraId="402A989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denomination of quantity (D of Q</w:t>
      </w:r>
      <w:proofErr w:type="gramStart"/>
      <w:r w:rsidRPr="0A9B54A7">
        <w:rPr>
          <w:rFonts w:ascii="Arial" w:eastAsia="Arial" w:hAnsi="Arial" w:cs="Arial"/>
        </w:rPr>
        <w:t>);</w:t>
      </w:r>
      <w:proofErr w:type="gramEnd"/>
    </w:p>
    <w:p w14:paraId="3D2CC62D"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actual quantity (quantity in package</w:t>
      </w:r>
      <w:proofErr w:type="gramStart"/>
      <w:r w:rsidRPr="0A9B54A7">
        <w:rPr>
          <w:rFonts w:ascii="Arial" w:eastAsia="Arial" w:hAnsi="Arial" w:cs="Arial"/>
        </w:rPr>
        <w:t>);</w:t>
      </w:r>
      <w:proofErr w:type="gramEnd"/>
    </w:p>
    <w:p w14:paraId="79BB86B5"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(4)      manufacturer's serial number and / or batch number, if one has been allocated; and</w:t>
      </w:r>
    </w:p>
    <w:p w14:paraId="2A2BD035"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(5)      the CP&amp;F-generated unique order identifier.</w:t>
      </w:r>
    </w:p>
    <w:p w14:paraId="6DDF3DDE"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28556BD4"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l.      The requirements for the consignment of aggregated packages are as follows:</w:t>
      </w:r>
    </w:p>
    <w:p w14:paraId="7016795B"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With the exception of packages containing Dangerous Goods, over-packing for delivery to the consignee shown in the Contract may be used by the consignor to aggregate </w:t>
      </w:r>
      <w:proofErr w:type="gramStart"/>
      <w:r w:rsidRPr="0A9B54A7">
        <w:rPr>
          <w:rFonts w:ascii="Arial" w:eastAsia="Arial" w:hAnsi="Arial" w:cs="Arial"/>
        </w:rPr>
        <w:t>a number of</w:t>
      </w:r>
      <w:proofErr w:type="gramEnd"/>
      <w:r w:rsidRPr="0A9B54A7">
        <w:rPr>
          <w:rFonts w:ascii="Arial" w:eastAsia="Arial" w:hAnsi="Arial" w:cs="Arial"/>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93A93FE"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Two adjacent sides of the outer container shall be clearly marked to show the following:</w:t>
      </w:r>
    </w:p>
    <w:p w14:paraId="474C3B88"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(a)      class group </w:t>
      </w:r>
      <w:proofErr w:type="gramStart"/>
      <w:r w:rsidRPr="0A9B54A7">
        <w:rPr>
          <w:rFonts w:ascii="Arial" w:eastAsia="Arial" w:hAnsi="Arial" w:cs="Arial"/>
        </w:rPr>
        <w:t>number;</w:t>
      </w:r>
      <w:proofErr w:type="gramEnd"/>
    </w:p>
    <w:p w14:paraId="5294BC74"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name and address of </w:t>
      </w:r>
      <w:proofErr w:type="gramStart"/>
      <w:r w:rsidRPr="0A9B54A7">
        <w:rPr>
          <w:rFonts w:ascii="Arial" w:eastAsia="Arial" w:hAnsi="Arial" w:cs="Arial"/>
        </w:rPr>
        <w:t>consignor;</w:t>
      </w:r>
      <w:proofErr w:type="gramEnd"/>
    </w:p>
    <w:p w14:paraId="2F0E8522"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(c)      name and address of consignee (as stated on the Contract or order</w:t>
      </w:r>
      <w:proofErr w:type="gramStart"/>
      <w:r w:rsidRPr="0A9B54A7">
        <w:rPr>
          <w:rFonts w:ascii="Arial" w:eastAsia="Arial" w:hAnsi="Arial" w:cs="Arial"/>
        </w:rPr>
        <w:t>);</w:t>
      </w:r>
      <w:proofErr w:type="gramEnd"/>
    </w:p>
    <w:p w14:paraId="5B163EC5"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lastRenderedPageBreak/>
        <w:t>(d)      destination if it differs from the consignee's address, normally either:</w:t>
      </w:r>
    </w:p>
    <w:p w14:paraId="7F72E819"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      delivery destination / address; or</w:t>
      </w:r>
    </w:p>
    <w:p w14:paraId="763F13CB"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 xml:space="preserve">ii.      transit destination, if the delivery address is a point of aggregation / disaggregation and / or onward shipment </w:t>
      </w:r>
      <w:proofErr w:type="gramStart"/>
      <w:r w:rsidRPr="0A9B54A7">
        <w:rPr>
          <w:rFonts w:ascii="Arial" w:eastAsia="Arial" w:hAnsi="Arial" w:cs="Arial"/>
        </w:rPr>
        <w:t>e.g.</w:t>
      </w:r>
      <w:proofErr w:type="gramEnd"/>
      <w:r w:rsidRPr="0A9B54A7">
        <w:rPr>
          <w:rFonts w:ascii="Arial" w:eastAsia="Arial" w:hAnsi="Arial" w:cs="Arial"/>
        </w:rPr>
        <w:t xml:space="preserve"> railway station, where that mode of transport is used; </w:t>
      </w:r>
    </w:p>
    <w:p w14:paraId="6CE757BE"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A9B54A7">
        <w:rPr>
          <w:rFonts w:ascii="Arial" w:eastAsia="Arial" w:hAnsi="Arial" w:cs="Arial"/>
        </w:rPr>
        <w:t>e.g.</w:t>
      </w:r>
      <w:proofErr w:type="gramEnd"/>
      <w:r w:rsidRPr="0A9B54A7">
        <w:rPr>
          <w:rFonts w:ascii="Arial" w:eastAsia="Arial" w:hAnsi="Arial" w:cs="Arial"/>
        </w:rPr>
        <w:t xml:space="preserve"> 1/3, 2/3, 3/3; </w:t>
      </w:r>
    </w:p>
    <w:p w14:paraId="021DFDC0"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(f)      the CP&amp;F-generated shipping label; and</w:t>
      </w:r>
    </w:p>
    <w:p w14:paraId="539C6D9D"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(g)      any statutory hazard markings and any handling markings.</w:t>
      </w:r>
    </w:p>
    <w:p w14:paraId="3326091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53774CC"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4B888DDA"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o.      All Packaging shall meet the requirements of the Packaging (Essential Requirements) Regulations 2003 (as amended) where applicable.</w:t>
      </w:r>
    </w:p>
    <w:p w14:paraId="50B6B292"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BED64BB" w14:textId="5501CB53"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q.      This Condition is concerned with the supply of Packaging suitable to protect and ease handling, </w:t>
      </w:r>
      <w:proofErr w:type="gramStart"/>
      <w:r w:rsidRPr="0A9B54A7">
        <w:rPr>
          <w:rFonts w:ascii="Arial" w:eastAsia="Arial" w:hAnsi="Arial" w:cs="Arial"/>
        </w:rPr>
        <w:t>transport</w:t>
      </w:r>
      <w:proofErr w:type="gramEnd"/>
      <w:r w:rsidRPr="0A9B54A7">
        <w:rPr>
          <w:rFonts w:ascii="Arial" w:eastAsia="Arial" w:hAnsi="Arial" w:cs="Arial"/>
        </w:rPr>
        <w:t xml:space="preserve"> and storage of specified items.  Where there is a failure of suitable Packaging (a design failure), or Packaging fails and this is attributed to the Packaging </w:t>
      </w:r>
      <w:r w:rsidR="5D3068E5" w:rsidRPr="0A9B54A7">
        <w:rPr>
          <w:rFonts w:ascii="Arial" w:eastAsia="Arial" w:hAnsi="Arial" w:cs="Arial"/>
        </w:rPr>
        <w:t>Contractor</w:t>
      </w:r>
      <w:r w:rsidRPr="0A9B54A7">
        <w:rPr>
          <w:rFonts w:ascii="Arial" w:eastAsia="Arial" w:hAnsi="Arial" w:cs="Arial"/>
        </w:rPr>
        <w:t xml:space="preserve">, then the </w:t>
      </w:r>
      <w:r w:rsidR="5D3068E5" w:rsidRPr="0A9B54A7">
        <w:rPr>
          <w:rFonts w:ascii="Arial" w:eastAsia="Arial" w:hAnsi="Arial" w:cs="Arial"/>
        </w:rPr>
        <w:t>Contractor</w:t>
      </w:r>
      <w:r w:rsidRPr="0A9B54A7">
        <w:rPr>
          <w:rFonts w:ascii="Arial" w:eastAsia="Arial" w:hAnsi="Arial" w:cs="Arial"/>
        </w:rPr>
        <w:t xml:space="preserve"> shall be liable for the cost of replacing the Packaging.</w:t>
      </w:r>
    </w:p>
    <w:p w14:paraId="2D3E1DAC"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r.      Liability for other losses resulting from Packaging failure or resulting from damage to Packaging, (such as damage to the packaged item etc.), shall be specified elsewhere in the Contract.</w:t>
      </w:r>
    </w:p>
    <w:p w14:paraId="43050AC1" w14:textId="27A6F540"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A9B54A7">
        <w:rPr>
          <w:rFonts w:ascii="Arial" w:eastAsia="Arial" w:hAnsi="Arial" w:cs="Arial"/>
        </w:rPr>
        <w:t>DStan</w:t>
      </w:r>
      <w:proofErr w:type="spellEnd"/>
      <w:r w:rsidRPr="0A9B54A7">
        <w:rPr>
          <w:rFonts w:ascii="Arial" w:eastAsia="Arial" w:hAnsi="Arial" w:cs="Arial"/>
        </w:rPr>
        <w:t xml:space="preserve"> internet site at: </w:t>
      </w:r>
      <w:hyperlink r:id="rId20">
        <w:r w:rsidRPr="0A9B54A7">
          <w:rPr>
            <w:rStyle w:val="Hyperlink"/>
            <w:rFonts w:ascii="Arial" w:eastAsia="Arial" w:hAnsi="Arial" w:cs="Arial"/>
          </w:rPr>
          <w:t>https://www.dstan.mod.uk/</w:t>
        </w:r>
      </w:hyperlink>
      <w:r w:rsidRPr="0A9B54A7">
        <w:rPr>
          <w:rFonts w:ascii="Arial" w:eastAsia="Arial" w:hAnsi="Arial" w:cs="Arial"/>
        </w:rPr>
        <w:t xml:space="preserve"> </w:t>
      </w:r>
    </w:p>
    <w:p w14:paraId="337A5B9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81882A6" w14:textId="77777777" w:rsidR="00501D49" w:rsidRDefault="1424816F" w:rsidP="0A9B54A7">
      <w:pPr>
        <w:widowControl w:val="0"/>
        <w:spacing w:after="0" w:line="240" w:lineRule="auto"/>
        <w:rPr>
          <w:rFonts w:ascii="Arial" w:eastAsia="Arial" w:hAnsi="Arial" w:cs="Arial"/>
        </w:rPr>
      </w:pPr>
      <w:r w:rsidRPr="0A9B54A7">
        <w:rPr>
          <w:rFonts w:ascii="Arial" w:eastAsia="Arial" w:hAnsi="Arial" w:cs="Arial"/>
        </w:rPr>
        <w:lastRenderedPageBreak/>
        <w:t xml:space="preserve">u.      In the event of conflict between the Contract and Def Stan 81-041, the Contract shall take precedence. </w:t>
      </w:r>
    </w:p>
    <w:p w14:paraId="6F62F3A3" w14:textId="77777777" w:rsidR="00B22977" w:rsidRDefault="00B22977" w:rsidP="0A9B54A7">
      <w:pPr>
        <w:widowControl w:val="0"/>
        <w:autoSpaceDE w:val="0"/>
        <w:autoSpaceDN w:val="0"/>
        <w:adjustRightInd w:val="0"/>
        <w:spacing w:after="60" w:line="240" w:lineRule="auto"/>
        <w:rPr>
          <w:rFonts w:ascii="Arial" w:eastAsia="Arial" w:hAnsi="Arial" w:cs="Arial"/>
        </w:rPr>
      </w:pPr>
    </w:p>
    <w:p w14:paraId="602FB9AC" w14:textId="77777777" w:rsidR="006506F9" w:rsidRPr="00950056" w:rsidRDefault="0B144658" w:rsidP="0A9B54A7">
      <w:pPr>
        <w:widowControl w:val="0"/>
        <w:spacing w:after="0" w:line="240" w:lineRule="auto"/>
        <w:rPr>
          <w:rFonts w:ascii="Arial" w:eastAsia="Arial" w:hAnsi="Arial" w:cs="Arial"/>
          <w:b/>
          <w:bCs/>
        </w:rPr>
      </w:pPr>
      <w:r w:rsidRPr="0A9B54A7">
        <w:rPr>
          <w:rFonts w:ascii="Arial" w:eastAsia="Arial" w:hAnsi="Arial" w:cs="Arial"/>
          <w:b/>
          <w:bCs/>
        </w:rPr>
        <w:t>23.</w:t>
      </w:r>
      <w:r w:rsidR="006506F9">
        <w:tab/>
      </w:r>
      <w:r w:rsidRPr="0A9B54A7">
        <w:rPr>
          <w:rFonts w:ascii="Arial" w:eastAsia="Arial" w:hAnsi="Arial" w:cs="Arial"/>
          <w:b/>
          <w:bCs/>
        </w:rPr>
        <w:t>Plastic Packaging Tax</w:t>
      </w:r>
    </w:p>
    <w:p w14:paraId="21F2EA9B"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w:t>
      </w:r>
      <w:r w:rsidR="006506F9">
        <w:tab/>
      </w:r>
      <w:r w:rsidRPr="0A9B54A7">
        <w:rPr>
          <w:rFonts w:ascii="Arial" w:eastAsia="Arial" w:hAnsi="Arial" w:cs="Arial"/>
        </w:rPr>
        <w:t>The Contractor shall ensure that any PPT due in relation to this Contract is paid in accordance with the PPT Legislation.</w:t>
      </w:r>
    </w:p>
    <w:p w14:paraId="7F1EFE18" w14:textId="77777777" w:rsidR="006506F9" w:rsidRDefault="0B144658" w:rsidP="0A9B54A7">
      <w:pPr>
        <w:widowControl w:val="0"/>
        <w:spacing w:after="0" w:line="240" w:lineRule="auto"/>
        <w:rPr>
          <w:rFonts w:ascii="Arial" w:eastAsia="Arial" w:hAnsi="Arial" w:cs="Arial"/>
        </w:rPr>
      </w:pPr>
      <w:r w:rsidRPr="0A9B54A7">
        <w:rPr>
          <w:rFonts w:ascii="Arial" w:eastAsia="Arial" w:hAnsi="Arial" w:cs="Arial"/>
        </w:rPr>
        <w:t>b.</w:t>
      </w:r>
      <w:r w:rsidR="006506F9">
        <w:tab/>
      </w:r>
      <w:r w:rsidRPr="0A9B54A7">
        <w:rPr>
          <w:rFonts w:ascii="Arial" w:eastAsia="Arial" w:hAnsi="Arial" w:cs="Arial"/>
        </w:rPr>
        <w:t>The Contract Price includes any PPT that may be payable by the Contractor in relation to the Contract.</w:t>
      </w:r>
    </w:p>
    <w:p w14:paraId="6306CAFD"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c.</w:t>
      </w:r>
      <w:r w:rsidR="006506F9">
        <w:tab/>
      </w:r>
      <w:r w:rsidRPr="0A9B54A7">
        <w:rPr>
          <w:rFonts w:ascii="Arial" w:eastAsia="Arial" w:hAnsi="Arial" w:cs="Arial"/>
        </w:rPr>
        <w:t xml:space="preserve"> On reasonable notice being provided by the Authority, the Contractor shall provide and make available to the Authority details of any PPT they have paid that relates to the Contract.</w:t>
      </w:r>
    </w:p>
    <w:p w14:paraId="16A637E2"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d.</w:t>
      </w:r>
      <w:r w:rsidR="006506F9">
        <w:tab/>
      </w:r>
      <w:r w:rsidRPr="0A9B54A7">
        <w:rPr>
          <w:rFonts w:ascii="Arial" w:eastAsia="Arial" w:hAnsi="Arial" w:cs="Arial"/>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1BAA921"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e.</w:t>
      </w:r>
      <w:r w:rsidR="006506F9">
        <w:tab/>
      </w:r>
      <w:r w:rsidRPr="0A9B54A7">
        <w:rPr>
          <w:rFonts w:ascii="Arial" w:eastAsia="Arial" w:hAnsi="Arial" w:cs="Arial"/>
        </w:rPr>
        <w:t>In accordance with Condition 17 the Contractor (and their sub-contractors) shall maintain all records relating to PPT and make them available to the Authority when requested on reasonable notice for reasons related to the Contract.</w:t>
      </w:r>
    </w:p>
    <w:p w14:paraId="70F70A29"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f.</w:t>
      </w:r>
      <w:r w:rsidR="006506F9">
        <w:tab/>
      </w:r>
      <w:r w:rsidRPr="0A9B54A7">
        <w:rPr>
          <w:rFonts w:ascii="Arial" w:eastAsia="Arial" w:hAnsi="Arial" w:cs="Arial"/>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04DC96C"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confirmation of the tax status of any Plastic Packaging </w:t>
      </w:r>
      <w:proofErr w:type="gramStart"/>
      <w:r w:rsidRPr="0A9B54A7">
        <w:rPr>
          <w:rFonts w:ascii="Arial" w:eastAsia="Arial" w:hAnsi="Arial" w:cs="Arial"/>
        </w:rPr>
        <w:t>Component;</w:t>
      </w:r>
      <w:proofErr w:type="gramEnd"/>
    </w:p>
    <w:p w14:paraId="53350ED2"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documents to confirm that PPT has been properly accounted </w:t>
      </w:r>
      <w:proofErr w:type="gramStart"/>
      <w:r w:rsidRPr="0A9B54A7">
        <w:rPr>
          <w:rFonts w:ascii="Arial" w:eastAsia="Arial" w:hAnsi="Arial" w:cs="Arial"/>
        </w:rPr>
        <w:t>for;</w:t>
      </w:r>
      <w:proofErr w:type="gramEnd"/>
      <w:r w:rsidRPr="0A9B54A7">
        <w:rPr>
          <w:rFonts w:ascii="Arial" w:eastAsia="Arial" w:hAnsi="Arial" w:cs="Arial"/>
        </w:rPr>
        <w:t xml:space="preserve"> </w:t>
      </w:r>
    </w:p>
    <w:p w14:paraId="35867F48"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product specifications for the packaging components, including, but not limited to, the weight and composition of the products and any other product specifications that may be required; and </w:t>
      </w:r>
    </w:p>
    <w:p w14:paraId="03CDC3B4"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(4) copies of any certifications or audits that have been obtained or conducted in relation to the provision of Plastic Packaging Components.</w:t>
      </w:r>
    </w:p>
    <w:p w14:paraId="07D97C01"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g.</w:t>
      </w:r>
      <w:r w:rsidR="006506F9">
        <w:tab/>
      </w:r>
      <w:r w:rsidRPr="0A9B54A7">
        <w:rPr>
          <w:rFonts w:ascii="Arial" w:eastAsia="Arial" w:hAnsi="Arial" w:cs="Arial"/>
        </w:rPr>
        <w:t>The Authority shall have the right, on providing reasonable notice, to physically inspect or conduct an audit on the Contractor, to ensure any information that has been provided in accordance with clause 23.f above is accurate.</w:t>
      </w:r>
    </w:p>
    <w:p w14:paraId="3D76DAE6"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h.</w:t>
      </w:r>
      <w:r w:rsidR="006506F9">
        <w:tab/>
      </w:r>
      <w:r w:rsidRPr="0A9B54A7">
        <w:rPr>
          <w:rFonts w:ascii="Arial" w:eastAsia="Arial" w:hAnsi="Arial" w:cs="Arial"/>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3B88DA9" w14:textId="77777777" w:rsidR="006506F9" w:rsidRDefault="0B144658" w:rsidP="0A9B54A7">
      <w:pPr>
        <w:widowControl w:val="0"/>
        <w:spacing w:after="0" w:line="240" w:lineRule="auto"/>
        <w:rPr>
          <w:rFonts w:ascii="Arial" w:eastAsia="Arial" w:hAnsi="Arial" w:cs="Arial"/>
        </w:rPr>
      </w:pPr>
      <w:r w:rsidRPr="0A9B54A7">
        <w:rPr>
          <w:rFonts w:ascii="Arial" w:eastAsia="Arial" w:hAnsi="Arial" w:cs="Arial"/>
        </w:rPr>
        <w:t>i.</w:t>
      </w:r>
      <w:r w:rsidR="006506F9">
        <w:tab/>
      </w:r>
      <w:r w:rsidRPr="0A9B54A7">
        <w:rPr>
          <w:rFonts w:ascii="Arial" w:eastAsia="Arial" w:hAnsi="Arial" w:cs="Arial"/>
        </w:rPr>
        <w:t>The Contractor shall provide, on the Authority providing reasonable notice, any information that the Authority may require from the Contractor for the Authority to comply with any obligations it may have under the PPT Legislation.</w:t>
      </w:r>
    </w:p>
    <w:p w14:paraId="2A1F59A6" w14:textId="77777777" w:rsidR="006506F9" w:rsidRPr="008D2162" w:rsidRDefault="006506F9" w:rsidP="0A9B54A7">
      <w:pPr>
        <w:widowControl w:val="0"/>
        <w:spacing w:after="0" w:line="240" w:lineRule="auto"/>
        <w:rPr>
          <w:rFonts w:ascii="Arial" w:eastAsia="Arial" w:hAnsi="Arial" w:cs="Arial"/>
        </w:rPr>
      </w:pPr>
    </w:p>
    <w:p w14:paraId="26F92CCB" w14:textId="436D9ACC" w:rsidR="006506F9" w:rsidRPr="006E73AD" w:rsidRDefault="0B144658" w:rsidP="0A9B54A7">
      <w:pPr>
        <w:widowControl w:val="0"/>
        <w:spacing w:after="0" w:line="240" w:lineRule="auto"/>
        <w:rPr>
          <w:rFonts w:ascii="Arial" w:eastAsia="Arial" w:hAnsi="Arial" w:cs="Arial"/>
          <w:b/>
          <w:bCs/>
        </w:rPr>
      </w:pPr>
      <w:r w:rsidRPr="0A9B54A7">
        <w:rPr>
          <w:rFonts w:ascii="Arial" w:eastAsia="Arial" w:hAnsi="Arial" w:cs="Arial"/>
          <w:b/>
          <w:bCs/>
        </w:rPr>
        <w:t>24.</w:t>
      </w:r>
      <w:r w:rsidRPr="0A9B54A7">
        <w:rPr>
          <w:rFonts w:ascii="Arial" w:eastAsia="Arial" w:hAnsi="Arial" w:cs="Arial"/>
        </w:rPr>
        <w:t xml:space="preserve">      </w:t>
      </w:r>
      <w:r w:rsidRPr="0A9B54A7">
        <w:rPr>
          <w:rFonts w:ascii="Arial" w:eastAsia="Arial" w:hAnsi="Arial" w:cs="Arial"/>
          <w:b/>
          <w:bCs/>
        </w:rPr>
        <w:t>Supply of Data for Hazardous Materials or Substances, Mixtures and Articles in Contractor Deliverables</w:t>
      </w:r>
    </w:p>
    <w:p w14:paraId="4DE35CB4"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Nothing in this Condition shall reduce or limit any statutory duty or legal obligation of the Authority or the Contractor. </w:t>
      </w:r>
    </w:p>
    <w:p w14:paraId="3A14D178"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lastRenderedPageBreak/>
        <w:t>b.      The Contractor shall provide to the Authority:</w:t>
      </w:r>
    </w:p>
    <w:p w14:paraId="6C1F1FAA"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(1) for each Substance, Mixture or Article supplied in meeting the criteria of classification as hazardous in accordance with the GB Classification, Labelling and Packaging (GB CLP) a UK REACH compliant Safety Data Sheet (SDS</w:t>
      </w:r>
      <w:proofErr w:type="gramStart"/>
      <w:r w:rsidRPr="0A9B54A7">
        <w:rPr>
          <w:rFonts w:ascii="Arial" w:eastAsia="Arial" w:hAnsi="Arial" w:cs="Arial"/>
        </w:rPr>
        <w:t>);</w:t>
      </w:r>
      <w:proofErr w:type="gramEnd"/>
    </w:p>
    <w:p w14:paraId="2DDEE488"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(2) where Mixtures supplied do not meet the criteria for classification as hazardous according to GB CLP but contain a hazardous Substance an SDS is to be made available on request; and</w:t>
      </w:r>
    </w:p>
    <w:p w14:paraId="59AC003D"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B5B5666"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c.      For Substances, Mixtures or Articles that meet the criteria list in clause 24.b above:</w:t>
      </w:r>
    </w:p>
    <w:p w14:paraId="4DACB89F"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4BF2ED9"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w:t>
      </w:r>
      <w:proofErr w:type="gramStart"/>
      <w:r w:rsidRPr="0A9B54A7">
        <w:rPr>
          <w:rFonts w:ascii="Arial" w:eastAsia="Arial" w:hAnsi="Arial" w:cs="Arial"/>
        </w:rPr>
        <w:t>2)if</w:t>
      </w:r>
      <w:proofErr w:type="gramEnd"/>
      <w:r w:rsidRPr="0A9B54A7">
        <w:rPr>
          <w:rFonts w:ascii="Arial" w:eastAsia="Arial" w:hAnsi="Arial" w:cs="Arial"/>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60B4A371"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d.      The Contractor shall provide to the Authority a completed Schedule 6 (Hazardous Substances, Mixtures and Articles in Contractor Deliverables Supplied under the Contract: Data Requirements) in accordance with Schedule 3 (Contract Data Sheet).</w:t>
      </w:r>
    </w:p>
    <w:p w14:paraId="37D5D709"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FBA9ADE"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f.      If the Substances, Mixtures or Articles in Contractor Deliverables, are or contain or embody a radioactive substance as defined in the Ionising Radiation Regulations SI 2017/1075, the Contractor shall additionally provide details in Schedule 6 of:</w:t>
      </w:r>
    </w:p>
    <w:p w14:paraId="7C99D30F"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(1) activity; and</w:t>
      </w:r>
    </w:p>
    <w:p w14:paraId="0A12A444"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w:t>
      </w:r>
      <w:proofErr w:type="gramStart"/>
      <w:r w:rsidRPr="0A9B54A7">
        <w:rPr>
          <w:rFonts w:ascii="Arial" w:eastAsia="Arial" w:hAnsi="Arial" w:cs="Arial"/>
        </w:rPr>
        <w:t>2 )the</w:t>
      </w:r>
      <w:proofErr w:type="gramEnd"/>
      <w:r w:rsidRPr="0A9B54A7">
        <w:rPr>
          <w:rFonts w:ascii="Arial" w:eastAsia="Arial" w:hAnsi="Arial" w:cs="Arial"/>
        </w:rPr>
        <w:t xml:space="preserve"> substance and form (including any isotope). </w:t>
      </w:r>
    </w:p>
    <w:p w14:paraId="3869DBF6"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0DB3C01"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348C100"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i.      So that the safety information can reach users without delay, the Authority shall send a copy preferably as an email with attachment(s) in Adobe PDF or MS WORD format, or, if only hardcopy is available, to the addresses below:</w:t>
      </w:r>
    </w:p>
    <w:p w14:paraId="528B503E"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(1) Hard copies to be sent to: </w:t>
      </w:r>
    </w:p>
    <w:p w14:paraId="5FE872DA"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lastRenderedPageBreak/>
        <w:t xml:space="preserve">Hazardous Stores Information System (HSIS) </w:t>
      </w:r>
    </w:p>
    <w:p w14:paraId="49BCA232"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Spruce 2C, #1260, </w:t>
      </w:r>
    </w:p>
    <w:p w14:paraId="0AD26184"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MOD Abbey Wood (South) </w:t>
      </w:r>
    </w:p>
    <w:p w14:paraId="3A1FF327"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Bristol BS34 8JH</w:t>
      </w:r>
    </w:p>
    <w:p w14:paraId="63E710EC"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(2) Emails to be sent to: </w:t>
      </w:r>
    </w:p>
    <w:p w14:paraId="7B2C413D"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DESEngSfty-QSEPSEP-HSISMulti@mod.gov.uk</w:t>
      </w:r>
    </w:p>
    <w:p w14:paraId="51C7999C"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j.      SDS which are classified above OFFICIAL including Explosive Hazard Data Sheets (EHDS) for OME are not to be sent to HSIS and must be held by the respective Authority Delivery Team.</w:t>
      </w:r>
    </w:p>
    <w:p w14:paraId="04052713"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086937D" w14:textId="3CBEB015"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l.      Where delivery is made to the Defence Fulfilment Centre (DFC) and / or other Team Leidos location / building, the Contractor must comply with the Logistic Commodities and Services Transformation (LCST) </w:t>
      </w:r>
      <w:r w:rsidR="5D3068E5" w:rsidRPr="0A9B54A7">
        <w:rPr>
          <w:rFonts w:ascii="Arial" w:eastAsia="Arial" w:hAnsi="Arial" w:cs="Arial"/>
        </w:rPr>
        <w:t>Contractor</w:t>
      </w:r>
      <w:r w:rsidRPr="0A9B54A7">
        <w:rPr>
          <w:rFonts w:ascii="Arial" w:eastAsia="Arial" w:hAnsi="Arial" w:cs="Arial"/>
        </w:rPr>
        <w:t xml:space="preserve"> Manual.   </w:t>
      </w:r>
    </w:p>
    <w:p w14:paraId="1401A39D" w14:textId="77777777" w:rsidR="00E51A23" w:rsidRDefault="00E51A23" w:rsidP="0A9B54A7">
      <w:pPr>
        <w:widowControl w:val="0"/>
        <w:spacing w:after="0" w:line="240" w:lineRule="auto"/>
        <w:rPr>
          <w:rFonts w:ascii="Arial" w:eastAsia="Arial" w:hAnsi="Arial" w:cs="Arial"/>
          <w:b/>
          <w:bCs/>
        </w:rPr>
      </w:pPr>
    </w:p>
    <w:p w14:paraId="10B0EBB5" w14:textId="5BACECB4" w:rsidR="006506F9" w:rsidRPr="00DD0F22" w:rsidRDefault="0B144658" w:rsidP="0A9B54A7">
      <w:pPr>
        <w:widowControl w:val="0"/>
        <w:spacing w:after="0" w:line="240" w:lineRule="auto"/>
        <w:rPr>
          <w:rFonts w:ascii="Arial" w:eastAsia="Arial" w:hAnsi="Arial" w:cs="Arial"/>
          <w:b/>
          <w:bCs/>
        </w:rPr>
      </w:pPr>
      <w:r w:rsidRPr="0A9B54A7">
        <w:rPr>
          <w:rFonts w:ascii="Arial" w:eastAsia="Arial" w:hAnsi="Arial" w:cs="Arial"/>
          <w:b/>
          <w:bCs/>
        </w:rPr>
        <w:t>25.      Timber and Wood-Derived Products</w:t>
      </w:r>
    </w:p>
    <w:p w14:paraId="5181D011"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All Timber and Wood-Derived Products supplied by the Contractor under the Contract: </w:t>
      </w:r>
    </w:p>
    <w:p w14:paraId="1D9797C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shall comply with the Contract Specification; and </w:t>
      </w:r>
    </w:p>
    <w:p w14:paraId="6A55BF88"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must originate either: </w:t>
      </w:r>
    </w:p>
    <w:p w14:paraId="219598F8" w14:textId="77777777" w:rsidR="006506F9" w:rsidRPr="008D2162" w:rsidRDefault="0B144658" w:rsidP="0A9B54A7">
      <w:pPr>
        <w:widowControl w:val="0"/>
        <w:spacing w:after="0" w:line="240" w:lineRule="auto"/>
        <w:ind w:left="993"/>
        <w:rPr>
          <w:rFonts w:ascii="Arial" w:eastAsia="Arial" w:hAnsi="Arial" w:cs="Arial"/>
        </w:rPr>
      </w:pPr>
      <w:r w:rsidRPr="0A9B54A7">
        <w:rPr>
          <w:rFonts w:ascii="Arial" w:eastAsia="Arial" w:hAnsi="Arial" w:cs="Arial"/>
        </w:rPr>
        <w:t>(a)      from a Legal and Sustainable source; or</w:t>
      </w:r>
    </w:p>
    <w:p w14:paraId="73074377" w14:textId="77777777" w:rsidR="006506F9" w:rsidRPr="008D2162" w:rsidRDefault="0B144658" w:rsidP="0A9B54A7">
      <w:pPr>
        <w:widowControl w:val="0"/>
        <w:spacing w:after="0" w:line="240" w:lineRule="auto"/>
        <w:ind w:left="993"/>
        <w:rPr>
          <w:rFonts w:ascii="Arial" w:eastAsia="Arial" w:hAnsi="Arial" w:cs="Arial"/>
        </w:rPr>
      </w:pPr>
      <w:r w:rsidRPr="0A9B54A7">
        <w:rPr>
          <w:rFonts w:ascii="Arial" w:eastAsia="Arial" w:hAnsi="Arial" w:cs="Arial"/>
        </w:rPr>
        <w:t>(b)      from a FLEGT-licensed or equivalent source.</w:t>
      </w:r>
    </w:p>
    <w:p w14:paraId="204E98EA"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b.      In addition to the requirements of clause 25.a, all Timber and Wood-Derived Products supplied by the Contractor under the Contract shall originate from a forest source where management of the forest has full regard for:</w:t>
      </w:r>
    </w:p>
    <w:p w14:paraId="65689E8D"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identification, documentation and respect of legal, customary and traditional tenure and use rights related to the </w:t>
      </w:r>
      <w:proofErr w:type="gramStart"/>
      <w:r w:rsidRPr="0A9B54A7">
        <w:rPr>
          <w:rFonts w:ascii="Arial" w:eastAsia="Arial" w:hAnsi="Arial" w:cs="Arial"/>
        </w:rPr>
        <w:t>forest;</w:t>
      </w:r>
      <w:proofErr w:type="gramEnd"/>
    </w:p>
    <w:p w14:paraId="6FC5943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mechanisms for resolving grievances and disputes including those relating to tenure and use rights, to forest management practices and to work conditions; and </w:t>
      </w:r>
    </w:p>
    <w:p w14:paraId="38B9563A"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(3)      safeguarding the basic labour rights and health and safety of forest workers.</w:t>
      </w:r>
    </w:p>
    <w:p w14:paraId="5C2100F9"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c.      If requested by the Authority, the Contractor shall provide to the Authority Evidence that the Timber and Wood-Derived Products supplied to the Authority under the Contract comply with the requirements of clause 25.a or 25.b or both.</w:t>
      </w:r>
    </w:p>
    <w:p w14:paraId="3C8E4D4B"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2FC769E"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A62B4A4"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f.      The Contractor shall maintain records of all Timber and Wood-Derived Products </w:t>
      </w:r>
      <w:r w:rsidRPr="0A9B54A7">
        <w:rPr>
          <w:rFonts w:ascii="Arial" w:eastAsia="Arial" w:hAnsi="Arial" w:cs="Arial"/>
        </w:rPr>
        <w:lastRenderedPageBreak/>
        <w:t>delivered to and accepted by the Authority, in accordance with Condition 17 (Contractor’s Records).</w:t>
      </w:r>
    </w:p>
    <w:p w14:paraId="2971A198"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0DB7060D"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a record tracing the Recycled Timber to its previous end use as a standalone object or as part of a structure; and</w:t>
      </w:r>
    </w:p>
    <w:p w14:paraId="6AD05557"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an explanation of the circumstances that rendered it impractical to record Evidence of proof of timber origin.</w:t>
      </w:r>
    </w:p>
    <w:p w14:paraId="3FBBA92F"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h.      The Authority reserves the right to decide, except where in the Authority’s opinion the timber supplied is incidental to the requirement and from a </w:t>
      </w:r>
      <w:proofErr w:type="gramStart"/>
      <w:r w:rsidRPr="0A9B54A7">
        <w:rPr>
          <w:rFonts w:ascii="Arial" w:eastAsia="Arial" w:hAnsi="Arial" w:cs="Arial"/>
        </w:rPr>
        <w:t>low risk</w:t>
      </w:r>
      <w:proofErr w:type="gramEnd"/>
      <w:r w:rsidRPr="0A9B54A7">
        <w:rPr>
          <w:rFonts w:ascii="Arial" w:eastAsia="Arial" w:hAnsi="Arial" w:cs="Arial"/>
        </w:rPr>
        <w:t xml:space="preserve"> source, whether the Evidence submitted to it demonstrates compliance with clause 24.a or 24.b, or both.  </w:t>
      </w:r>
      <w:proofErr w:type="gramStart"/>
      <w:r w:rsidRPr="0A9B54A7">
        <w:rPr>
          <w:rFonts w:ascii="Arial" w:eastAsia="Arial" w:hAnsi="Arial" w:cs="Arial"/>
        </w:rPr>
        <w:t>In the event that</w:t>
      </w:r>
      <w:proofErr w:type="gramEnd"/>
      <w:r w:rsidRPr="0A9B54A7">
        <w:rPr>
          <w:rFonts w:ascii="Arial" w:eastAsia="Arial" w:hAnsi="Arial" w:cs="Arial"/>
        </w:rPr>
        <w:t xml:space="preserve"> the Authority is not satisfied, the Contractor shall commission and meet the costs of an Independent Verification and resulting report that will:</w:t>
      </w:r>
    </w:p>
    <w:p w14:paraId="22BAFE0E"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verify the forest source of the timber or wood; and </w:t>
      </w:r>
    </w:p>
    <w:p w14:paraId="7220C7BF"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assess whether the source meets the relevant criteria of clause 25.b.</w:t>
      </w:r>
    </w:p>
    <w:p w14:paraId="52714264"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i.      The statistical reporting requirement at clause 25.j applies to all Timber and Wood-Derived Products delivered under the Contract.  The Authority reserves the right to amend the requirement for statistical reporting, </w:t>
      </w:r>
      <w:proofErr w:type="gramStart"/>
      <w:r w:rsidRPr="0A9B54A7">
        <w:rPr>
          <w:rFonts w:ascii="Arial" w:eastAsia="Arial" w:hAnsi="Arial" w:cs="Arial"/>
        </w:rPr>
        <w:t>in the event that</w:t>
      </w:r>
      <w:proofErr w:type="gramEnd"/>
      <w:r w:rsidRPr="0A9B54A7">
        <w:rPr>
          <w:rFonts w:ascii="Arial" w:eastAsia="Arial" w:hAnsi="Arial" w:cs="Arial"/>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3BAB476C"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383CDB3"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k.      The Schedule 7 (Timber and Wood-Derived Products Supplied under the Contract: Data Requirements) may be amended by the Authority from time to time, in accordance with Condition 6 (Formal Amendments to the Contract).</w:t>
      </w:r>
    </w:p>
    <w:p w14:paraId="3BA4772D"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l.      The Contractor shall obtain any wood, other than processed wood, used in Packaging from:</w:t>
      </w:r>
    </w:p>
    <w:p w14:paraId="69A05247"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574123" w14:textId="2B995BF9" w:rsidR="006506F9"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sources supplying wood treated and marked </w:t>
      </w:r>
      <w:proofErr w:type="gramStart"/>
      <w:r w:rsidRPr="0A9B54A7">
        <w:rPr>
          <w:rFonts w:ascii="Arial" w:eastAsia="Arial" w:hAnsi="Arial" w:cs="Arial"/>
        </w:rPr>
        <w:t>so as to</w:t>
      </w:r>
      <w:proofErr w:type="gramEnd"/>
      <w:r w:rsidRPr="0A9B54A7">
        <w:rPr>
          <w:rFonts w:ascii="Arial" w:eastAsia="Arial" w:hAnsi="Arial" w:cs="Arial"/>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141E77A" w14:textId="6EADF804" w:rsidR="006506F9" w:rsidRPr="008D2162" w:rsidRDefault="006506F9" w:rsidP="0A9B54A7">
      <w:pPr>
        <w:widowControl w:val="0"/>
        <w:spacing w:after="0" w:line="240" w:lineRule="auto"/>
        <w:ind w:left="426"/>
        <w:rPr>
          <w:rFonts w:ascii="Arial" w:eastAsia="Arial" w:hAnsi="Arial" w:cs="Arial"/>
        </w:rPr>
      </w:pPr>
    </w:p>
    <w:p w14:paraId="7E3CFD97" w14:textId="356A1721"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lastRenderedPageBreak/>
        <w:t>26.</w:t>
      </w:r>
      <w:r w:rsidRPr="0A9B54A7">
        <w:rPr>
          <w:rFonts w:ascii="Arial" w:eastAsia="Arial" w:hAnsi="Arial" w:cs="Arial"/>
        </w:rPr>
        <w:t xml:space="preserve">      </w:t>
      </w:r>
      <w:r w:rsidRPr="0A9B54A7">
        <w:rPr>
          <w:rFonts w:ascii="Arial" w:eastAsia="Arial" w:hAnsi="Arial" w:cs="Arial"/>
          <w:b/>
          <w:bCs/>
        </w:rPr>
        <w:t>Certificate of Conformity</w:t>
      </w:r>
    </w:p>
    <w:p w14:paraId="04D98F4F"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95B6A25"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b.      Each CofC should include the wording "Certificate of Conformity" in the title of the document to allow for easy identification.  One CofC is to be used per NSN/part number; a CofC must not cover multiple line items.</w:t>
      </w:r>
    </w:p>
    <w:p w14:paraId="3303D9DF"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c.      The Contractor shall consider the CofC to be a record in accordance with Condition 17 (Contractor’s Records).</w:t>
      </w:r>
    </w:p>
    <w:p w14:paraId="35C9FDFA"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d.      The Information provided on the CofC shall include:</w:t>
      </w:r>
    </w:p>
    <w:p w14:paraId="212141F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Contractor’s name and </w:t>
      </w:r>
      <w:proofErr w:type="gramStart"/>
      <w:r w:rsidRPr="0A9B54A7">
        <w:rPr>
          <w:rFonts w:ascii="Arial" w:eastAsia="Arial" w:hAnsi="Arial" w:cs="Arial"/>
        </w:rPr>
        <w:t>address;</w:t>
      </w:r>
      <w:proofErr w:type="gramEnd"/>
    </w:p>
    <w:p w14:paraId="13ECEBB7"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Contractor unique CofC </w:t>
      </w:r>
      <w:proofErr w:type="gramStart"/>
      <w:r w:rsidRPr="0A9B54A7">
        <w:rPr>
          <w:rFonts w:ascii="Arial" w:eastAsia="Arial" w:hAnsi="Arial" w:cs="Arial"/>
        </w:rPr>
        <w:t>number;</w:t>
      </w:r>
      <w:proofErr w:type="gramEnd"/>
    </w:p>
    <w:p w14:paraId="031B816F"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Contract number and where applicable Contract amendment </w:t>
      </w:r>
      <w:proofErr w:type="gramStart"/>
      <w:r w:rsidRPr="0A9B54A7">
        <w:rPr>
          <w:rFonts w:ascii="Arial" w:eastAsia="Arial" w:hAnsi="Arial" w:cs="Arial"/>
        </w:rPr>
        <w:t>number;</w:t>
      </w:r>
      <w:proofErr w:type="gramEnd"/>
    </w:p>
    <w:p w14:paraId="51412A68"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(4)      details of any approved </w:t>
      </w:r>
      <w:proofErr w:type="gramStart"/>
      <w:r w:rsidRPr="0A9B54A7">
        <w:rPr>
          <w:rFonts w:ascii="Arial" w:eastAsia="Arial" w:hAnsi="Arial" w:cs="Arial"/>
        </w:rPr>
        <w:t>concessions;</w:t>
      </w:r>
      <w:proofErr w:type="gramEnd"/>
    </w:p>
    <w:p w14:paraId="4C04C2A2"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(5)      acquirer name and </w:t>
      </w:r>
      <w:proofErr w:type="gramStart"/>
      <w:r w:rsidRPr="0A9B54A7">
        <w:rPr>
          <w:rFonts w:ascii="Arial" w:eastAsia="Arial" w:hAnsi="Arial" w:cs="Arial"/>
        </w:rPr>
        <w:t>organisation;</w:t>
      </w:r>
      <w:proofErr w:type="gramEnd"/>
    </w:p>
    <w:p w14:paraId="6DAB8C14"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(6)      Delivery </w:t>
      </w:r>
      <w:proofErr w:type="gramStart"/>
      <w:r w:rsidRPr="0A9B54A7">
        <w:rPr>
          <w:rFonts w:ascii="Arial" w:eastAsia="Arial" w:hAnsi="Arial" w:cs="Arial"/>
        </w:rPr>
        <w:t>address;</w:t>
      </w:r>
      <w:proofErr w:type="gramEnd"/>
      <w:r w:rsidRPr="0A9B54A7">
        <w:rPr>
          <w:rFonts w:ascii="Arial" w:eastAsia="Arial" w:hAnsi="Arial" w:cs="Arial"/>
        </w:rPr>
        <w:t xml:space="preserve"> </w:t>
      </w:r>
    </w:p>
    <w:p w14:paraId="6929C330"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(7)      Contract Item Number from Schedule 2 (Schedule of Requirements</w:t>
      </w:r>
      <w:proofErr w:type="gramStart"/>
      <w:r w:rsidRPr="0A9B54A7">
        <w:rPr>
          <w:rFonts w:ascii="Arial" w:eastAsia="Arial" w:hAnsi="Arial" w:cs="Arial"/>
        </w:rPr>
        <w:t>);</w:t>
      </w:r>
      <w:proofErr w:type="gramEnd"/>
    </w:p>
    <w:p w14:paraId="0232063F"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(8)      description of Contractor Deliverable, including part number, specification and configuration </w:t>
      </w:r>
      <w:proofErr w:type="gramStart"/>
      <w:r w:rsidRPr="0A9B54A7">
        <w:rPr>
          <w:rFonts w:ascii="Arial" w:eastAsia="Arial" w:hAnsi="Arial" w:cs="Arial"/>
        </w:rPr>
        <w:t>status;</w:t>
      </w:r>
      <w:proofErr w:type="gramEnd"/>
    </w:p>
    <w:p w14:paraId="54265163"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(9)      NATO Stock Number (NSN) (where allocated</w:t>
      </w:r>
      <w:proofErr w:type="gramStart"/>
      <w:r w:rsidRPr="0A9B54A7">
        <w:rPr>
          <w:rFonts w:ascii="Arial" w:eastAsia="Arial" w:hAnsi="Arial" w:cs="Arial"/>
        </w:rPr>
        <w:t>);</w:t>
      </w:r>
      <w:proofErr w:type="gramEnd"/>
    </w:p>
    <w:p w14:paraId="5D0D2D24"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(10)      identification marks, batch and serial numbers in accordance with the </w:t>
      </w:r>
      <w:proofErr w:type="gramStart"/>
      <w:r w:rsidRPr="0A9B54A7">
        <w:rPr>
          <w:rFonts w:ascii="Arial" w:eastAsia="Arial" w:hAnsi="Arial" w:cs="Arial"/>
        </w:rPr>
        <w:t>Specification;</w:t>
      </w:r>
      <w:proofErr w:type="gramEnd"/>
    </w:p>
    <w:p w14:paraId="5D899751"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(11)      </w:t>
      </w:r>
      <w:proofErr w:type="gramStart"/>
      <w:r w:rsidRPr="0A9B54A7">
        <w:rPr>
          <w:rFonts w:ascii="Arial" w:eastAsia="Arial" w:hAnsi="Arial" w:cs="Arial"/>
        </w:rPr>
        <w:t>quantities;</w:t>
      </w:r>
      <w:proofErr w:type="gramEnd"/>
    </w:p>
    <w:p w14:paraId="027EE515"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(12)      a signed and dated statement by the Contractor that the Contractor Deliverables comply with the requirements of the Contract and approved concessions.</w:t>
      </w:r>
    </w:p>
    <w:p w14:paraId="59270442"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Exceptions or additions to the above are to be documented.</w:t>
      </w:r>
    </w:p>
    <w:p w14:paraId="48DB4992" w14:textId="42062541" w:rsidR="006506F9" w:rsidRDefault="0B144658" w:rsidP="0A9B54A7">
      <w:pPr>
        <w:widowControl w:val="0"/>
        <w:spacing w:after="0" w:line="240" w:lineRule="auto"/>
        <w:rPr>
          <w:rFonts w:ascii="Arial" w:eastAsia="Arial" w:hAnsi="Arial" w:cs="Arial"/>
        </w:rPr>
      </w:pPr>
      <w:r w:rsidRPr="0A9B54A7">
        <w:rPr>
          <w:rFonts w:ascii="Arial" w:eastAsia="Arial" w:hAnsi="Arial" w:cs="Arial"/>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A9B54A7">
        <w:rPr>
          <w:rFonts w:ascii="Arial" w:eastAsia="Arial" w:hAnsi="Arial" w:cs="Arial"/>
        </w:rPr>
        <w:t>at</w:t>
      </w:r>
      <w:proofErr w:type="spellEnd"/>
      <w:r w:rsidRPr="0A9B54A7">
        <w:rPr>
          <w:rFonts w:ascii="Arial" w:eastAsia="Arial" w:hAnsi="Arial" w:cs="Arial"/>
        </w:rPr>
        <w:t xml:space="preserve"> clause 26.d. The Contractor shall ensure that this Information is available to the Authority through the supply chain upon request in accordance with Condition 17 (Contractor Records).</w:t>
      </w:r>
    </w:p>
    <w:p w14:paraId="1FA23E9B" w14:textId="77777777" w:rsidR="006506F9" w:rsidRPr="008D2162" w:rsidRDefault="006506F9" w:rsidP="0A9B54A7">
      <w:pPr>
        <w:widowControl w:val="0"/>
        <w:spacing w:after="0" w:line="240" w:lineRule="auto"/>
        <w:rPr>
          <w:rFonts w:ascii="Arial" w:eastAsia="Arial" w:hAnsi="Arial" w:cs="Arial"/>
        </w:rPr>
      </w:pPr>
    </w:p>
    <w:p w14:paraId="2E488E9C" w14:textId="00D00768"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t>27.</w:t>
      </w:r>
      <w:r w:rsidRPr="0A9B54A7">
        <w:rPr>
          <w:rFonts w:ascii="Arial" w:eastAsia="Arial" w:hAnsi="Arial" w:cs="Arial"/>
        </w:rPr>
        <w:t xml:space="preserve">      </w:t>
      </w:r>
      <w:r w:rsidRPr="0A9B54A7">
        <w:rPr>
          <w:rFonts w:ascii="Arial" w:eastAsia="Arial" w:hAnsi="Arial" w:cs="Arial"/>
          <w:b/>
          <w:bCs/>
        </w:rPr>
        <w:t>Access to Contractor’s Premises</w:t>
      </w:r>
    </w:p>
    <w:p w14:paraId="3093C965"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0A1EF8D" w14:textId="1696811E" w:rsidR="006506F9" w:rsidRDefault="0B144658" w:rsidP="0A9B54A7">
      <w:pPr>
        <w:widowControl w:val="0"/>
        <w:spacing w:after="0" w:line="240" w:lineRule="auto"/>
        <w:rPr>
          <w:rFonts w:ascii="Arial" w:eastAsia="Arial" w:hAnsi="Arial" w:cs="Arial"/>
        </w:rPr>
      </w:pPr>
      <w:r w:rsidRPr="0A9B54A7">
        <w:rPr>
          <w:rFonts w:ascii="Arial" w:eastAsia="Arial" w:hAnsi="Arial" w:cs="Arial"/>
        </w:rPr>
        <w:t xml:space="preserve">b.      As far as reasonably practical, the Contractor shall ensure that the provisions of clause 27.a are included in their subcontracts with those </w:t>
      </w:r>
      <w:r w:rsidR="5D3068E5" w:rsidRPr="0A9B54A7">
        <w:rPr>
          <w:rFonts w:ascii="Arial" w:eastAsia="Arial" w:hAnsi="Arial" w:cs="Arial"/>
        </w:rPr>
        <w:t>Contractor</w:t>
      </w:r>
      <w:r w:rsidRPr="0A9B54A7">
        <w:rPr>
          <w:rFonts w:ascii="Arial" w:eastAsia="Arial" w:hAnsi="Arial" w:cs="Arial"/>
        </w:rPr>
        <w:t xml:space="preserve">s identified in the Contract. The Authority, through the Contractor, shall arrange access to such Subcontractors. </w:t>
      </w:r>
    </w:p>
    <w:p w14:paraId="4F6FAF1E" w14:textId="77777777" w:rsidR="006506F9" w:rsidRPr="008D2162" w:rsidRDefault="006506F9" w:rsidP="0A9B54A7">
      <w:pPr>
        <w:widowControl w:val="0"/>
        <w:spacing w:after="0" w:line="240" w:lineRule="auto"/>
        <w:rPr>
          <w:rFonts w:ascii="Arial" w:eastAsia="Arial" w:hAnsi="Arial" w:cs="Arial"/>
        </w:rPr>
      </w:pPr>
    </w:p>
    <w:p w14:paraId="0A9DE2E6" w14:textId="1A1B097D"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t>28.</w:t>
      </w:r>
      <w:r w:rsidRPr="0A9B54A7">
        <w:rPr>
          <w:rFonts w:ascii="Arial" w:eastAsia="Arial" w:hAnsi="Arial" w:cs="Arial"/>
        </w:rPr>
        <w:t xml:space="preserve">      </w:t>
      </w:r>
      <w:r w:rsidRPr="0A9B54A7">
        <w:rPr>
          <w:rFonts w:ascii="Arial" w:eastAsia="Arial" w:hAnsi="Arial" w:cs="Arial"/>
          <w:b/>
          <w:bCs/>
        </w:rPr>
        <w:t>Delivery / Collection</w:t>
      </w:r>
    </w:p>
    <w:p w14:paraId="66165297"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Schedule 3 (Contract Data Sheet) shall specify whether the Contractor Deliverables are to be Delivered to the Consignee by the Contractor or Collected from the Consignor by the </w:t>
      </w:r>
      <w:r w:rsidRPr="0A9B54A7">
        <w:rPr>
          <w:rFonts w:ascii="Arial" w:eastAsia="Arial" w:hAnsi="Arial" w:cs="Arial"/>
        </w:rPr>
        <w:lastRenderedPageBreak/>
        <w:t>Authority.</w:t>
      </w:r>
    </w:p>
    <w:p w14:paraId="016B5E2D"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b.      Where the Contractor Deliverables are to be Delivered by the Contractor (or a third party acting on behalf of the Contractor), the Contractor shall, unless otherwise stated in writing:</w:t>
      </w:r>
    </w:p>
    <w:p w14:paraId="0F08865E"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A9B54A7">
        <w:rPr>
          <w:rFonts w:ascii="Arial" w:eastAsia="Arial" w:hAnsi="Arial" w:cs="Arial"/>
        </w:rPr>
        <w:t>requested;</w:t>
      </w:r>
      <w:proofErr w:type="gramEnd"/>
    </w:p>
    <w:p w14:paraId="55178975"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comply with any special instructions for arranging Delivery in Schedule 3 (Contract Data Sheet</w:t>
      </w:r>
      <w:proofErr w:type="gramStart"/>
      <w:r w:rsidRPr="0A9B54A7">
        <w:rPr>
          <w:rFonts w:ascii="Arial" w:eastAsia="Arial" w:hAnsi="Arial" w:cs="Arial"/>
        </w:rPr>
        <w:t>);</w:t>
      </w:r>
      <w:proofErr w:type="gramEnd"/>
    </w:p>
    <w:p w14:paraId="03013386"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ensure that each consignment of the Contractor Deliverables is accompanied by, (as specified in Schedule 3 (Contract Data Sheet)), a DEFFORM 129J in accordance with the </w:t>
      </w:r>
      <w:proofErr w:type="gramStart"/>
      <w:r w:rsidRPr="0A9B54A7">
        <w:rPr>
          <w:rFonts w:ascii="Arial" w:eastAsia="Arial" w:hAnsi="Arial" w:cs="Arial"/>
        </w:rPr>
        <w:t>instructions;</w:t>
      </w:r>
      <w:proofErr w:type="gramEnd"/>
      <w:r w:rsidRPr="0A9B54A7">
        <w:rPr>
          <w:rFonts w:ascii="Arial" w:eastAsia="Arial" w:hAnsi="Arial" w:cs="Arial"/>
        </w:rPr>
        <w:t xml:space="preserve"> </w:t>
      </w:r>
    </w:p>
    <w:p w14:paraId="60224796"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(4)      be responsible for all costs of Delivery; and</w:t>
      </w:r>
    </w:p>
    <w:p w14:paraId="1E213045"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(5)      Deliver the Contractor Deliverables to the Consignee at the address stated in Schedule 2 (Schedule of Requirements) by the Delivery Date between the hours agreed by the Parties.</w:t>
      </w:r>
    </w:p>
    <w:p w14:paraId="7A458B53"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c.      Where the Contractor Deliverables are to be Collected by the Authority (or a third party acting on behalf of the Authority), the Contractor shall, unless otherwise stated in writing:</w:t>
      </w:r>
    </w:p>
    <w:p w14:paraId="58FEDB33"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A9B54A7">
        <w:rPr>
          <w:rFonts w:ascii="Arial" w:eastAsia="Arial" w:hAnsi="Arial" w:cs="Arial"/>
        </w:rPr>
        <w:t>requested;</w:t>
      </w:r>
      <w:proofErr w:type="gramEnd"/>
    </w:p>
    <w:p w14:paraId="442C0AA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comply with any special instructions for arranging Collection in Schedule 3 (Contract Data Sheet</w:t>
      </w:r>
      <w:proofErr w:type="gramStart"/>
      <w:r w:rsidRPr="0A9B54A7">
        <w:rPr>
          <w:rFonts w:ascii="Arial" w:eastAsia="Arial" w:hAnsi="Arial" w:cs="Arial"/>
        </w:rPr>
        <w:t>);</w:t>
      </w:r>
      <w:proofErr w:type="gramEnd"/>
    </w:p>
    <w:p w14:paraId="68A22579"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ensure that each consignment of the Contractor Deliverables is accompanied by, (as specified in Schedule 3 (Contract Data Sheet)), a DEFFORM 129J in accordance with the </w:t>
      </w:r>
      <w:proofErr w:type="gramStart"/>
      <w:r w:rsidRPr="0A9B54A7">
        <w:rPr>
          <w:rFonts w:ascii="Arial" w:eastAsia="Arial" w:hAnsi="Arial" w:cs="Arial"/>
        </w:rPr>
        <w:t>instructions;</w:t>
      </w:r>
      <w:proofErr w:type="gramEnd"/>
      <w:r w:rsidRPr="0A9B54A7">
        <w:rPr>
          <w:rFonts w:ascii="Arial" w:eastAsia="Arial" w:hAnsi="Arial" w:cs="Arial"/>
        </w:rPr>
        <w:t xml:space="preserve"> </w:t>
      </w:r>
    </w:p>
    <w:p w14:paraId="2F848D9E"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(4)      ensure that the Contractor Deliverables are available for Collection by the Authority from the Consignor (as specified in Schedule 3 (Contract Data Sheet)) by the Delivery Date between the hours agreed by the Parties; and</w:t>
      </w:r>
    </w:p>
    <w:p w14:paraId="0B39A724" w14:textId="6CF93469"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(5)      in the case of Overseas consignments, ensure that the Contractor Deliverables are accompanied by the necessary transit documentation.  All Customs clearance shall be the responsibility of the Authority’s Representative (Transport).</w:t>
      </w:r>
    </w:p>
    <w:p w14:paraId="3DCDC128"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d.      Title and risk in the Contractor Deliverables shall only pass from the Contractor to the Authority:</w:t>
      </w:r>
    </w:p>
    <w:p w14:paraId="1977F466" w14:textId="4AFDE673"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on the Delivery of the Contractor Deliverables by the Contractor to the Consignee in accordance with clause 28.b; or</w:t>
      </w:r>
    </w:p>
    <w:p w14:paraId="2151B431" w14:textId="77777777" w:rsidR="006506F9"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on the Collection of the Contractor Deliverables from the Consignor by the Authority once they have been made available for Collection by the Contractor in accordance with clause 28.c. </w:t>
      </w:r>
    </w:p>
    <w:p w14:paraId="567A75DF" w14:textId="77777777" w:rsidR="006506F9" w:rsidRPr="008D2162" w:rsidRDefault="006506F9" w:rsidP="0A9B54A7">
      <w:pPr>
        <w:widowControl w:val="0"/>
        <w:spacing w:after="0" w:line="240" w:lineRule="auto"/>
        <w:ind w:left="426"/>
        <w:rPr>
          <w:rFonts w:ascii="Arial" w:eastAsia="Arial" w:hAnsi="Arial" w:cs="Arial"/>
        </w:rPr>
      </w:pPr>
    </w:p>
    <w:p w14:paraId="13A42BD3" w14:textId="097E98FB"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t>29.</w:t>
      </w:r>
      <w:r w:rsidRPr="0A9B54A7">
        <w:rPr>
          <w:rFonts w:ascii="Arial" w:eastAsia="Arial" w:hAnsi="Arial" w:cs="Arial"/>
        </w:rPr>
        <w:t xml:space="preserve">      </w:t>
      </w:r>
      <w:r w:rsidRPr="0A9B54A7">
        <w:rPr>
          <w:rFonts w:ascii="Arial" w:eastAsia="Arial" w:hAnsi="Arial" w:cs="Arial"/>
          <w:b/>
          <w:bCs/>
        </w:rPr>
        <w:t xml:space="preserve">Acceptance </w:t>
      </w:r>
    </w:p>
    <w:p w14:paraId="1C31EA76"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a.      Acceptance of the Contractor Deliverables shall occur in accordance with any acceptance procedure specified in Schedule 8 (Acceptance Procedure).  If no acceptance procedure is so specified acceptance shall occur when either:</w:t>
      </w:r>
    </w:p>
    <w:p w14:paraId="41FC7C2C"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the Authority does any act in relation to the Contractor Deliverable which is inconsistent with the Contractor’s ownership; or</w:t>
      </w:r>
    </w:p>
    <w:p w14:paraId="78B8C122" w14:textId="77777777" w:rsidR="006506F9" w:rsidRDefault="0B144658" w:rsidP="0A9B54A7">
      <w:pPr>
        <w:widowControl w:val="0"/>
        <w:spacing w:after="0" w:line="240" w:lineRule="auto"/>
        <w:ind w:left="426"/>
        <w:rPr>
          <w:rFonts w:ascii="Arial" w:eastAsia="Arial" w:hAnsi="Arial" w:cs="Arial"/>
        </w:rPr>
      </w:pPr>
      <w:r w:rsidRPr="0A9B54A7">
        <w:rPr>
          <w:rFonts w:ascii="Arial" w:eastAsia="Arial" w:hAnsi="Arial" w:cs="Arial"/>
        </w:rPr>
        <w:lastRenderedPageBreak/>
        <w:t xml:space="preserve">(2)      the time limit in which to reject the Contractor Deliverables defined in clause 30.b has elapsed. </w:t>
      </w:r>
    </w:p>
    <w:p w14:paraId="0C33D734" w14:textId="77777777" w:rsidR="00B22977" w:rsidRDefault="00B22977" w:rsidP="0A9B54A7">
      <w:pPr>
        <w:widowControl w:val="0"/>
        <w:autoSpaceDE w:val="0"/>
        <w:autoSpaceDN w:val="0"/>
        <w:adjustRightInd w:val="0"/>
        <w:spacing w:after="60" w:line="240" w:lineRule="auto"/>
        <w:ind w:left="546"/>
        <w:rPr>
          <w:rFonts w:ascii="Arial" w:eastAsia="Arial" w:hAnsi="Arial" w:cs="Arial"/>
        </w:rPr>
      </w:pPr>
    </w:p>
    <w:p w14:paraId="3BD391CD" w14:textId="58BF886F"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 xml:space="preserve">30.      Rejection and Counterfeit Materiel </w:t>
      </w:r>
    </w:p>
    <w:p w14:paraId="3E8D29E2"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Rejection:</w:t>
      </w:r>
    </w:p>
    <w:p w14:paraId="488C96B9"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47F05F5" w14:textId="36F7072B"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A9B54A7">
        <w:rPr>
          <w:rFonts w:ascii="Arial" w:eastAsia="Arial" w:hAnsi="Arial" w:cs="Arial"/>
        </w:rPr>
        <w:t>period of time</w:t>
      </w:r>
      <w:proofErr w:type="gramEnd"/>
      <w:r w:rsidRPr="0A9B54A7">
        <w:rPr>
          <w:rFonts w:ascii="Arial" w:eastAsia="Arial" w:hAnsi="Arial" w:cs="Arial"/>
        </w:rPr>
        <w:t>.</w:t>
      </w:r>
    </w:p>
    <w:p w14:paraId="28145E2C" w14:textId="77777777" w:rsidR="00D561D3" w:rsidRPr="0095290C" w:rsidRDefault="7BEDA83E" w:rsidP="0A9B54A7">
      <w:pPr>
        <w:widowControl w:val="0"/>
        <w:spacing w:after="0" w:line="240" w:lineRule="auto"/>
        <w:rPr>
          <w:rFonts w:ascii="Arial" w:eastAsia="Arial" w:hAnsi="Arial" w:cs="Arial"/>
          <w:b/>
          <w:bCs/>
        </w:rPr>
      </w:pPr>
      <w:r w:rsidRPr="0A9B54A7">
        <w:rPr>
          <w:rFonts w:ascii="Arial" w:eastAsia="Arial" w:hAnsi="Arial" w:cs="Arial"/>
          <w:b/>
          <w:bCs/>
        </w:rPr>
        <w:t>Counterfeit Materiel:</w:t>
      </w:r>
    </w:p>
    <w:p w14:paraId="306D937B"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c.      Where the Authority suspects that any Contractor Deliverable or consignment of Contractor Deliverables contains Counterfeit Materiel, it shall:</w:t>
      </w:r>
    </w:p>
    <w:p w14:paraId="6EBF7493"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notify the Contractor in writing of its suspicion and reasons </w:t>
      </w:r>
      <w:proofErr w:type="gramStart"/>
      <w:r w:rsidRPr="0A9B54A7">
        <w:rPr>
          <w:rFonts w:ascii="Arial" w:eastAsia="Arial" w:hAnsi="Arial" w:cs="Arial"/>
        </w:rPr>
        <w:t>therefore;</w:t>
      </w:r>
      <w:proofErr w:type="gramEnd"/>
    </w:p>
    <w:p w14:paraId="41E8120E" w14:textId="77777777" w:rsidR="00D561D3" w:rsidRDefault="7BEDA83E" w:rsidP="0A9B54A7">
      <w:pPr>
        <w:widowControl w:val="0"/>
        <w:spacing w:after="0" w:line="240" w:lineRule="auto"/>
        <w:ind w:left="426"/>
        <w:rPr>
          <w:rFonts w:ascii="Arial" w:eastAsia="Arial" w:hAnsi="Arial" w:cs="Arial"/>
        </w:rPr>
      </w:pPr>
      <w:r w:rsidRPr="0A9B54A7">
        <w:rPr>
          <w:rFonts w:ascii="Arial" w:eastAsia="Arial" w:hAnsi="Arial" w:cs="Arial"/>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F09773A"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(3)      at its discretion, provide the Contractor with a sample of the Contractor Deliverable or consignment for validation or testing purposes by the Contractor (at the Contractor`s own risk and expense</w:t>
      </w:r>
      <w:proofErr w:type="gramStart"/>
      <w:r w:rsidRPr="0A9B54A7">
        <w:rPr>
          <w:rFonts w:ascii="Arial" w:eastAsia="Arial" w:hAnsi="Arial" w:cs="Arial"/>
        </w:rPr>
        <w:t>);</w:t>
      </w:r>
      <w:proofErr w:type="gramEnd"/>
    </w:p>
    <w:p w14:paraId="292FEB9A"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2E6E2C6B" w14:textId="77777777" w:rsidR="00D561D3" w:rsidRDefault="7BEDA83E" w:rsidP="0A9B54A7">
      <w:pPr>
        <w:widowControl w:val="0"/>
        <w:spacing w:after="0" w:line="240" w:lineRule="auto"/>
        <w:ind w:left="426"/>
        <w:rPr>
          <w:rFonts w:ascii="Arial" w:eastAsia="Arial" w:hAnsi="Arial" w:cs="Arial"/>
        </w:rPr>
      </w:pPr>
      <w:r w:rsidRPr="0A9B54A7">
        <w:rPr>
          <w:rFonts w:ascii="Arial" w:eastAsia="Arial" w:hAnsi="Arial" w:cs="Arial"/>
        </w:rPr>
        <w:t>(5)      determine, on the balance of probabilities and strictly on the evidence available to it at the time, whether the Contractor Deliverable or consignment meets the definition of Counterfeit Materiel.</w:t>
      </w:r>
    </w:p>
    <w:p w14:paraId="53AAC48F" w14:textId="77777777" w:rsidR="00D561D3" w:rsidRPr="008D2162" w:rsidRDefault="00D561D3" w:rsidP="0A9B54A7">
      <w:pPr>
        <w:widowControl w:val="0"/>
        <w:spacing w:after="0" w:line="240" w:lineRule="auto"/>
        <w:ind w:left="426"/>
        <w:rPr>
          <w:rFonts w:ascii="Arial" w:eastAsia="Arial" w:hAnsi="Arial" w:cs="Arial"/>
        </w:rPr>
      </w:pPr>
    </w:p>
    <w:p w14:paraId="59438AEC" w14:textId="0C27C439"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A9B54A7">
        <w:rPr>
          <w:rFonts w:ascii="Arial" w:eastAsia="Arial" w:hAnsi="Arial" w:cs="Arial"/>
        </w:rPr>
        <w:t>),</w:t>
      </w:r>
      <w:r w:rsidR="6484350A" w:rsidRPr="0A9B54A7">
        <w:rPr>
          <w:rFonts w:ascii="Arial" w:eastAsia="Arial" w:hAnsi="Arial" w:cs="Arial"/>
        </w:rPr>
        <w:t xml:space="preserve"> </w:t>
      </w:r>
      <w:r w:rsidRPr="0A9B54A7">
        <w:rPr>
          <w:rFonts w:ascii="Arial" w:eastAsia="Arial" w:hAnsi="Arial" w:cs="Arial"/>
        </w:rPr>
        <w:t>and</w:t>
      </w:r>
      <w:proofErr w:type="gramEnd"/>
      <w:r w:rsidRPr="0A9B54A7">
        <w:rPr>
          <w:rFonts w:ascii="Arial" w:eastAsia="Arial" w:hAnsi="Arial" w:cs="Arial"/>
        </w:rPr>
        <w:t xml:space="preserve"> provide written notification to the Contractor of the rejection.</w:t>
      </w:r>
    </w:p>
    <w:p w14:paraId="0F356BEF"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e.      In addition to its rights under 30.a and 30.b (Rejection), where the Authority has determined that any Contractor Deliverable or consignment of Contractor Deliverables contains Counterfeit Materiel, it shall be entitled to:</w:t>
      </w:r>
    </w:p>
    <w:p w14:paraId="0F7A6E65"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(1)      retain any Counterfeit Materiel; and/or</w:t>
      </w:r>
    </w:p>
    <w:p w14:paraId="66E9BF81"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retain the whole or any part of such Contractor Deliverable or consignment where it is not possible to separate the Counterfeit Materiel from the rest of the Contractor Deliverable, or </w:t>
      </w:r>
      <w:proofErr w:type="gramStart"/>
      <w:r w:rsidRPr="0A9B54A7">
        <w:rPr>
          <w:rFonts w:ascii="Arial" w:eastAsia="Arial" w:hAnsi="Arial" w:cs="Arial"/>
        </w:rPr>
        <w:t>consignment;</w:t>
      </w:r>
      <w:proofErr w:type="gramEnd"/>
    </w:p>
    <w:p w14:paraId="30649526"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and such retention shall not constitute acceptance under Condition 29 (Acceptance). </w:t>
      </w:r>
    </w:p>
    <w:p w14:paraId="1DBAB21E" w14:textId="6389F85E"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lastRenderedPageBreak/>
        <w:t>f.      Where the Authority intends to exercise its rights under clause 30.e,</w:t>
      </w:r>
      <w:r w:rsidR="0DEC28C4" w:rsidRPr="0A9B54A7">
        <w:rPr>
          <w:rFonts w:ascii="Arial" w:eastAsia="Arial" w:hAnsi="Arial" w:cs="Arial"/>
        </w:rPr>
        <w:t xml:space="preserve"> </w:t>
      </w:r>
      <w:r w:rsidRPr="0A9B54A7">
        <w:rPr>
          <w:rFonts w:ascii="Arial" w:eastAsia="Arial" w:hAnsi="Arial" w:cs="Arial"/>
        </w:rPr>
        <w:t>the Contractor may, subject to the agreement of the Authority (and at the Contractor`s own risk and expense and subject to any reasonable controls and timeframe agreed), arrange for:</w:t>
      </w:r>
    </w:p>
    <w:p w14:paraId="1E4FDE2D"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(1)      the separation of Counterfeit Materiel from any Contractor Deliverable or part of a Contractor Deliverable; and/or</w:t>
      </w:r>
    </w:p>
    <w:p w14:paraId="790B1D71"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(2)      the removal of any Contractor Deliverable or part of a Contractor Deliverable that the Authority is reasonably satisfied does not contain Counterfeit Materiel.</w:t>
      </w:r>
    </w:p>
    <w:p w14:paraId="3A7561A0"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42F0E6B"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to dispose of it responsible, and in a manner that does not permit its reintroduction into the supply chain or </w:t>
      </w:r>
      <w:proofErr w:type="gramStart"/>
      <w:r w:rsidRPr="0A9B54A7">
        <w:rPr>
          <w:rFonts w:ascii="Arial" w:eastAsia="Arial" w:hAnsi="Arial" w:cs="Arial"/>
        </w:rPr>
        <w:t>market;</w:t>
      </w:r>
      <w:proofErr w:type="gramEnd"/>
    </w:p>
    <w:p w14:paraId="5C48E9CC"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to pass it to a relevant investigatory or regulatory </w:t>
      </w:r>
      <w:proofErr w:type="gramStart"/>
      <w:r w:rsidRPr="0A9B54A7">
        <w:rPr>
          <w:rFonts w:ascii="Arial" w:eastAsia="Arial" w:hAnsi="Arial" w:cs="Arial"/>
        </w:rPr>
        <w:t>authority;</w:t>
      </w:r>
      <w:proofErr w:type="gramEnd"/>
    </w:p>
    <w:p w14:paraId="743E2986"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0FCBE189"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(4)      to recover the appropriate, attributable, and reasonable costs incurred by the Authority in respect of testing, storage, access, and/or disposal of it from the </w:t>
      </w:r>
      <w:proofErr w:type="gramStart"/>
      <w:r w:rsidRPr="0A9B54A7">
        <w:rPr>
          <w:rFonts w:ascii="Arial" w:eastAsia="Arial" w:hAnsi="Arial" w:cs="Arial"/>
        </w:rPr>
        <w:t>Contractor;</w:t>
      </w:r>
      <w:proofErr w:type="gramEnd"/>
    </w:p>
    <w:p w14:paraId="1B97EEF5"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and exercise of the rights granted at clauses 30.g.(1) to 30.g.(3) shall not constitute acceptance under Condition 29 (Acceptance).</w:t>
      </w:r>
    </w:p>
    <w:p w14:paraId="2EB6EA99"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A52AEE6"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i.      The Authority shall not use a retained Contract Deliverable or consignment other than as permitted in clauses 30.c – 30.k.</w:t>
      </w:r>
    </w:p>
    <w:p w14:paraId="110C73B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j.      The Authority may report a discovery of Counterfeit Materiel and disclose information necessary for the identification of similar materiel and its possible sources. </w:t>
      </w:r>
    </w:p>
    <w:p w14:paraId="25BF0161"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k.      The Contractor shall not be entitled to any payment or compensation from the Authority </w:t>
      </w:r>
      <w:proofErr w:type="gramStart"/>
      <w:r w:rsidRPr="0A9B54A7">
        <w:rPr>
          <w:rFonts w:ascii="Arial" w:eastAsia="Arial" w:hAnsi="Arial" w:cs="Arial"/>
        </w:rPr>
        <w:t>as a result of</w:t>
      </w:r>
      <w:proofErr w:type="gramEnd"/>
      <w:r w:rsidRPr="0A9B54A7">
        <w:rPr>
          <w:rFonts w:ascii="Arial" w:eastAsia="Arial" w:hAnsi="Arial" w:cs="Arial"/>
        </w:rPr>
        <w:t xml:space="preserve"> the Authority exercising the rights set out in clauses 30.c – 30.k except:</w:t>
      </w:r>
    </w:p>
    <w:p w14:paraId="2BA4A2EF"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          (1) in relation to the balance that may accrue to the Contractor in accordance with clause 30.h; or</w:t>
      </w:r>
    </w:p>
    <w:p w14:paraId="660B633E" w14:textId="645F60E4"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5DEB391C" w14:textId="77777777" w:rsidR="00D561D3" w:rsidRPr="008D2162" w:rsidRDefault="00D561D3" w:rsidP="0A9B54A7">
      <w:pPr>
        <w:widowControl w:val="0"/>
        <w:spacing w:after="0" w:line="240" w:lineRule="auto"/>
        <w:rPr>
          <w:rFonts w:ascii="Arial" w:eastAsia="Arial" w:hAnsi="Arial" w:cs="Arial"/>
        </w:rPr>
      </w:pPr>
    </w:p>
    <w:p w14:paraId="23FABD1E" w14:textId="3A14FE4B"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31.</w:t>
      </w:r>
      <w:r w:rsidRPr="0A9B54A7">
        <w:rPr>
          <w:rFonts w:ascii="Arial" w:eastAsia="Arial" w:hAnsi="Arial" w:cs="Arial"/>
        </w:rPr>
        <w:t xml:space="preserve">      </w:t>
      </w:r>
      <w:r w:rsidRPr="0A9B54A7">
        <w:rPr>
          <w:rFonts w:ascii="Arial" w:eastAsia="Arial" w:hAnsi="Arial" w:cs="Arial"/>
          <w:b/>
          <w:bCs/>
        </w:rPr>
        <w:t>Diversion Orders</w:t>
      </w:r>
    </w:p>
    <w:p w14:paraId="6535E87C"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a.      The Authority shall notify the Contractor at the earliest practicable opportunity if it becomes aware that a Contractor Deliverable is likely to be subject to a Diversion Order.</w:t>
      </w:r>
    </w:p>
    <w:p w14:paraId="6024CCEA"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ED60E1D"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c.      The Authority reserves the right to cancel the Diversion Order. </w:t>
      </w:r>
    </w:p>
    <w:p w14:paraId="74E857F5"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lastRenderedPageBreak/>
        <w:t xml:space="preserve">d.      If the terms of the Diversion Order are unclear, the Contractor shall immediately contact the Representative of the Authority who issued it for clarification and/or further instruction. </w:t>
      </w:r>
    </w:p>
    <w:p w14:paraId="108341BA"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e.      If the Diversion Order increases the quantity of Contractor Deliverables beyond the scope of the Contract, it is to be returned immediately to the Authority’s Commercial Officer with an appropriate explanation. </w:t>
      </w:r>
    </w:p>
    <w:p w14:paraId="167D2975"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AAC1969" w14:textId="77777777" w:rsidR="00D561D3" w:rsidRPr="008D2162" w:rsidRDefault="00D561D3" w:rsidP="0A9B54A7">
      <w:pPr>
        <w:widowControl w:val="0"/>
        <w:spacing w:after="0" w:line="240" w:lineRule="auto"/>
        <w:rPr>
          <w:rFonts w:ascii="Arial" w:eastAsia="Arial" w:hAnsi="Arial" w:cs="Arial"/>
        </w:rPr>
      </w:pPr>
    </w:p>
    <w:p w14:paraId="1757BBEC" w14:textId="526C5990"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32.</w:t>
      </w:r>
      <w:r w:rsidRPr="0A9B54A7">
        <w:rPr>
          <w:rFonts w:ascii="Arial" w:eastAsia="Arial" w:hAnsi="Arial" w:cs="Arial"/>
        </w:rPr>
        <w:t xml:space="preserve">      </w:t>
      </w:r>
      <w:r w:rsidRPr="0A9B54A7">
        <w:rPr>
          <w:rFonts w:ascii="Arial" w:eastAsia="Arial" w:hAnsi="Arial" w:cs="Arial"/>
          <w:b/>
          <w:bCs/>
        </w:rPr>
        <w:t>Self-to-Self Delivery</w:t>
      </w:r>
    </w:p>
    <w:p w14:paraId="1BD0F9FE"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B135406"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Licences and Intellectual Property </w:t>
      </w:r>
    </w:p>
    <w:p w14:paraId="6F8B4058" w14:textId="77777777" w:rsidR="00D561D3" w:rsidRPr="008D2162" w:rsidRDefault="00D561D3" w:rsidP="0A9B54A7">
      <w:pPr>
        <w:widowControl w:val="0"/>
        <w:spacing w:after="0" w:line="240" w:lineRule="auto"/>
        <w:rPr>
          <w:rFonts w:ascii="Arial" w:eastAsia="Arial" w:hAnsi="Arial" w:cs="Arial"/>
        </w:rPr>
      </w:pPr>
    </w:p>
    <w:p w14:paraId="4C306BD3" w14:textId="21B4CCBF"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33.</w:t>
      </w:r>
      <w:r w:rsidRPr="0A9B54A7">
        <w:rPr>
          <w:rFonts w:ascii="Arial" w:eastAsia="Arial" w:hAnsi="Arial" w:cs="Arial"/>
        </w:rPr>
        <w:t xml:space="preserve">      </w:t>
      </w:r>
      <w:r w:rsidRPr="0A9B54A7">
        <w:rPr>
          <w:rFonts w:ascii="Arial" w:eastAsia="Arial" w:hAnsi="Arial" w:cs="Arial"/>
          <w:b/>
          <w:bCs/>
        </w:rPr>
        <w:t>Import and Export Licences</w:t>
      </w:r>
    </w:p>
    <w:p w14:paraId="78A5613B"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in obtaining any necessary UK import or export licence.</w:t>
      </w:r>
    </w:p>
    <w:p w14:paraId="7B8FFDA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E020A97"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ensure that when end use or end user restrictions, or both, apply to all or part of any Contractor Deliverable (which for the purposes of this Condition shall also include information, technical </w:t>
      </w:r>
      <w:proofErr w:type="gramStart"/>
      <w:r w:rsidRPr="0A9B54A7">
        <w:rPr>
          <w:rFonts w:ascii="Arial" w:eastAsia="Arial" w:hAnsi="Arial" w:cs="Arial"/>
        </w:rPr>
        <w:t>data</w:t>
      </w:r>
      <w:proofErr w:type="gramEnd"/>
      <w:r w:rsidRPr="0A9B54A7">
        <w:rPr>
          <w:rFonts w:ascii="Arial" w:eastAsia="Arial" w:hAnsi="Arial" w:cs="Arial"/>
        </w:rPr>
        <w:t xml:space="preserve"> and software), the Contractor, unless otherwise agreed with the Authority, shall identify in the application:</w:t>
      </w:r>
    </w:p>
    <w:p w14:paraId="0F5D1B80" w14:textId="77777777" w:rsidR="00D561D3" w:rsidRPr="008D2162" w:rsidRDefault="7BEDA83E" w:rsidP="0A9B54A7">
      <w:pPr>
        <w:widowControl w:val="0"/>
        <w:spacing w:after="0" w:line="240" w:lineRule="auto"/>
        <w:ind w:left="993"/>
        <w:rPr>
          <w:rFonts w:ascii="Arial" w:eastAsia="Arial" w:hAnsi="Arial" w:cs="Arial"/>
        </w:rPr>
      </w:pPr>
      <w:r w:rsidRPr="0A9B54A7">
        <w:rPr>
          <w:rFonts w:ascii="Arial" w:eastAsia="Arial" w:hAnsi="Arial" w:cs="Arial"/>
        </w:rPr>
        <w:t>(a)      the end user as: Her Britannic Majesty’s Government of the United Kingdom of Great Britain and Northern Ireland (hereinafter “HM Government”); and</w:t>
      </w:r>
    </w:p>
    <w:p w14:paraId="01F4AC69" w14:textId="77777777" w:rsidR="00D561D3" w:rsidRPr="008D2162" w:rsidRDefault="7BEDA83E" w:rsidP="0A9B54A7">
      <w:pPr>
        <w:widowControl w:val="0"/>
        <w:spacing w:after="0" w:line="240" w:lineRule="auto"/>
        <w:ind w:left="993"/>
        <w:rPr>
          <w:rFonts w:ascii="Arial" w:eastAsia="Arial" w:hAnsi="Arial" w:cs="Arial"/>
        </w:rPr>
      </w:pPr>
      <w:r w:rsidRPr="0A9B54A7">
        <w:rPr>
          <w:rFonts w:ascii="Arial" w:eastAsia="Arial" w:hAnsi="Arial" w:cs="Arial"/>
        </w:rPr>
        <w:t>(b)      the end use as: For the Purposes of HM Government; and</w:t>
      </w:r>
    </w:p>
    <w:p w14:paraId="2286E062"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(2)      include in the submission for the licence or authorisation a statement that "information on the status of processing this application may be shared with the Ministry of Defence of the United Kingdom".</w:t>
      </w:r>
    </w:p>
    <w:p w14:paraId="2B5AD7D6"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w:t>
      </w:r>
      <w:r w:rsidRPr="0A9B54A7">
        <w:rPr>
          <w:rFonts w:ascii="Arial" w:eastAsia="Arial" w:hAnsi="Arial" w:cs="Arial"/>
        </w:rPr>
        <w:lastRenderedPageBreak/>
        <w:t xml:space="preserve">information, technical </w:t>
      </w:r>
      <w:proofErr w:type="gramStart"/>
      <w:r w:rsidRPr="0A9B54A7">
        <w:rPr>
          <w:rFonts w:ascii="Arial" w:eastAsia="Arial" w:hAnsi="Arial" w:cs="Arial"/>
        </w:rPr>
        <w:t>data</w:t>
      </w:r>
      <w:proofErr w:type="gramEnd"/>
      <w:r w:rsidRPr="0A9B54A7">
        <w:rPr>
          <w:rFonts w:ascii="Arial" w:eastAsia="Arial" w:hAnsi="Arial" w:cs="Arial"/>
        </w:rPr>
        <w:t xml:space="preserve"> and items, including Contractor Deliverables, components of Contractor Deliverables and software.</w:t>
      </w:r>
    </w:p>
    <w:p w14:paraId="5716FB1E"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A9B54A7">
        <w:rPr>
          <w:rFonts w:ascii="Arial" w:eastAsia="Arial" w:hAnsi="Arial" w:cs="Arial"/>
        </w:rPr>
        <w:t>grant</w:t>
      </w:r>
      <w:proofErr w:type="gramEnd"/>
      <w:r w:rsidRPr="0A9B54A7">
        <w:rPr>
          <w:rFonts w:ascii="Arial" w:eastAsia="Arial" w:hAnsi="Arial" w:cs="Arial"/>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7AC8797" w14:textId="301F704A"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sidRPr="0A9B54A7">
        <w:rPr>
          <w:rFonts w:ascii="Arial" w:eastAsia="Arial" w:hAnsi="Arial" w:cs="Arial"/>
        </w:rPr>
        <w:t>request</w:t>
      </w:r>
      <w:proofErr w:type="gramEnd"/>
      <w:r w:rsidRPr="0A9B54A7">
        <w:rPr>
          <w:rFonts w:ascii="Arial" w:eastAsia="Arial" w:hAnsi="Arial" w:cs="Arial"/>
        </w:rPr>
        <w:t xml:space="preserve"> it will consult with the Contractor before making a determination of whether the Authority or the Contractor is best placed in all the circumstance to make the request.  Where, </w:t>
      </w:r>
      <w:proofErr w:type="gramStart"/>
      <w:r w:rsidRPr="0A9B54A7">
        <w:rPr>
          <w:rFonts w:ascii="Arial" w:eastAsia="Arial" w:hAnsi="Arial" w:cs="Arial"/>
        </w:rPr>
        <w:t>subsequent to</w:t>
      </w:r>
      <w:proofErr w:type="gramEnd"/>
      <w:r w:rsidRPr="0A9B54A7">
        <w:rPr>
          <w:rFonts w:ascii="Arial" w:eastAsia="Arial" w:hAnsi="Arial" w:cs="Arial"/>
        </w:rPr>
        <w:t xml:space="preserve"> such consultation the Authority notifies the Contractor that the Contractor is best placed to make such request:</w:t>
      </w:r>
    </w:p>
    <w:p w14:paraId="20DA6F98"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A9B54A7">
        <w:rPr>
          <w:rFonts w:ascii="Arial" w:eastAsia="Arial" w:hAnsi="Arial" w:cs="Arial"/>
        </w:rPr>
        <w:t>fail</w:t>
      </w:r>
      <w:proofErr w:type="gramEnd"/>
      <w:r w:rsidRPr="0A9B54A7">
        <w:rPr>
          <w:rFonts w:ascii="Arial" w:eastAsia="Arial" w:hAnsi="Arial" w:cs="Arial"/>
        </w:rPr>
        <w:t xml:space="preserve"> the matter shall be escalated to an appropriate level within both Parties’ organisations, to include their respective export licensing subject matter experts; and</w:t>
      </w:r>
    </w:p>
    <w:p w14:paraId="76F7D57C"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the Authority shall provide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as may be necessary to support the application for the requested variation. </w:t>
      </w:r>
    </w:p>
    <w:p w14:paraId="1CC5E9E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f.      Where the Authority determines that it is best placed to make such request the Contractor shall provide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as may be necessary to support the Authority to make the application for the requested variation.</w:t>
      </w:r>
    </w:p>
    <w:p w14:paraId="6FAA7C68"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g.      Where the Authority invokes clause 33.e or 33.f the Authority will pay the Contractor a fair and reasonable charge for this service based on the cost of providing it.  </w:t>
      </w:r>
    </w:p>
    <w:p w14:paraId="7A73A4E7"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18A2D5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i.      Without prejudice to HM Government's position on the validity of any claim by a foreign government to extra-territoriality, the Authority shall provide the Contractor with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to facilitate the granting of export licences or import licences or authorisations by a foreign Government in respect of the performance of the Contract.</w:t>
      </w:r>
    </w:p>
    <w:p w14:paraId="6CF9A948"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j.      The Authority shall provide such assistance as the Contractor may reasonably require in </w:t>
      </w:r>
      <w:r w:rsidRPr="0A9B54A7">
        <w:rPr>
          <w:rFonts w:ascii="Arial" w:eastAsia="Arial" w:hAnsi="Arial" w:cs="Arial"/>
        </w:rPr>
        <w:lastRenderedPageBreak/>
        <w:t>obtaining any UK export licences necessary for the performance of the Contract.</w:t>
      </w:r>
    </w:p>
    <w:p w14:paraId="40E03115"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k.      The Contractor shall use reasonable endeavours to identify whether any Contractor Deliverable is subject to: </w:t>
      </w:r>
    </w:p>
    <w:p w14:paraId="73C7CB44"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a non-UK export licence, </w:t>
      </w:r>
      <w:proofErr w:type="gramStart"/>
      <w:r w:rsidRPr="0A9B54A7">
        <w:rPr>
          <w:rFonts w:ascii="Arial" w:eastAsia="Arial" w:hAnsi="Arial" w:cs="Arial"/>
        </w:rPr>
        <w:t>authorisation</w:t>
      </w:r>
      <w:proofErr w:type="gramEnd"/>
      <w:r w:rsidRPr="0A9B54A7">
        <w:rPr>
          <w:rFonts w:ascii="Arial" w:eastAsia="Arial" w:hAnsi="Arial" w:cs="Arial"/>
        </w:rPr>
        <w:t xml:space="preserve"> or exemption; or</w:t>
      </w:r>
    </w:p>
    <w:p w14:paraId="52CDEB56"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(2)      any other related transfer or export control,</w:t>
      </w:r>
    </w:p>
    <w:p w14:paraId="40CA10FE"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2FAB67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735E28C"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940D200"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06C52C3C"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553EB24B" w14:textId="544ED12A"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p.      Where following receipt of materiel from a Subcontractor or any of their other </w:t>
      </w:r>
      <w:proofErr w:type="gramStart"/>
      <w:r w:rsidR="5D3068E5" w:rsidRPr="0A9B54A7">
        <w:rPr>
          <w:rFonts w:ascii="Arial" w:eastAsia="Arial" w:hAnsi="Arial" w:cs="Arial"/>
        </w:rPr>
        <w:t>Contractor</w:t>
      </w:r>
      <w:r w:rsidRPr="0A9B54A7">
        <w:rPr>
          <w:rFonts w:ascii="Arial" w:eastAsia="Arial" w:hAnsi="Arial" w:cs="Arial"/>
        </w:rPr>
        <w:t>s</w:t>
      </w:r>
      <w:proofErr w:type="gramEnd"/>
      <w:r w:rsidRPr="0A9B54A7">
        <w:rPr>
          <w:rFonts w:ascii="Arial" w:eastAsia="Arial" w:hAnsi="Arial" w:cs="Arial"/>
        </w:rPr>
        <w:t xml:space="preserve"> restrictions are notified to the Contractor by that Subcontractor, </w:t>
      </w:r>
      <w:r w:rsidR="5D3068E5" w:rsidRPr="0A9B54A7">
        <w:rPr>
          <w:rFonts w:ascii="Arial" w:eastAsia="Arial" w:hAnsi="Arial" w:cs="Arial"/>
        </w:rPr>
        <w:t>Contractor</w:t>
      </w:r>
      <w:r w:rsidRPr="0A9B54A7">
        <w:rPr>
          <w:rFonts w:ascii="Arial" w:eastAsia="Arial" w:hAnsi="Arial" w:cs="Arial"/>
        </w:rPr>
        <w:t xml:space="preserve"> or other third party or are identified by the Contractor, the Contractor shall immediately inform the Authority by issuing an updated DEFFORM 528.  Within </w:t>
      </w:r>
      <w:r w:rsidR="6C303DFC" w:rsidRPr="0A9B54A7">
        <w:rPr>
          <w:rFonts w:ascii="Arial" w:eastAsia="Arial" w:hAnsi="Arial" w:cs="Arial"/>
        </w:rPr>
        <w:t>1</w:t>
      </w:r>
      <w:r w:rsidR="4C4931B1" w:rsidRPr="0A9B54A7">
        <w:rPr>
          <w:rFonts w:ascii="Arial" w:eastAsia="Arial" w:hAnsi="Arial" w:cs="Arial"/>
        </w:rPr>
        <w:t xml:space="preserve">0 </w:t>
      </w:r>
      <w:r w:rsidRPr="0A9B54A7">
        <w:rPr>
          <w:rFonts w:ascii="Arial" w:eastAsia="Arial" w:hAnsi="Arial" w:cs="Arial"/>
        </w:rPr>
        <w:t xml:space="preserve">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proofErr w:type="gramStart"/>
      <w:r w:rsidR="6C303DFC" w:rsidRPr="0A9B54A7">
        <w:rPr>
          <w:rFonts w:ascii="Arial" w:eastAsia="Arial" w:hAnsi="Arial" w:cs="Arial"/>
        </w:rPr>
        <w:t xml:space="preserve">10 </w:t>
      </w:r>
      <w:r w:rsidR="7AA30D74" w:rsidRPr="0A9B54A7">
        <w:rPr>
          <w:rFonts w:ascii="Arial" w:eastAsia="Arial" w:hAnsi="Arial" w:cs="Arial"/>
        </w:rPr>
        <w:t xml:space="preserve"> </w:t>
      </w:r>
      <w:r w:rsidR="6C303DFC" w:rsidRPr="0A9B54A7">
        <w:rPr>
          <w:rFonts w:ascii="Arial" w:eastAsia="Arial" w:hAnsi="Arial" w:cs="Arial"/>
        </w:rPr>
        <w:t>d</w:t>
      </w:r>
      <w:r w:rsidRPr="0A9B54A7">
        <w:rPr>
          <w:rFonts w:ascii="Arial" w:eastAsia="Arial" w:hAnsi="Arial" w:cs="Arial"/>
        </w:rPr>
        <w:t>ays</w:t>
      </w:r>
      <w:proofErr w:type="gramEnd"/>
      <w:r w:rsidRPr="0A9B54A7">
        <w:rPr>
          <w:rFonts w:ascii="Arial" w:eastAsia="Arial" w:hAnsi="Arial" w:cs="Arial"/>
        </w:rPr>
        <w:t xml:space="preserve"> of receipt of a proposal whether it is acceptable and where appropriate the Contract shall be modified in accordance with its terms to implement the proposal.</w:t>
      </w:r>
    </w:p>
    <w:p w14:paraId="614ABF6F"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q.      If the restrictions prevent the Contractor from performing their obligations under the Contract and have not been removed, </w:t>
      </w:r>
      <w:proofErr w:type="gramStart"/>
      <w:r w:rsidRPr="0A9B54A7">
        <w:rPr>
          <w:rFonts w:ascii="Arial" w:eastAsia="Arial" w:hAnsi="Arial" w:cs="Arial"/>
        </w:rPr>
        <w:t>modified</w:t>
      </w:r>
      <w:proofErr w:type="gramEnd"/>
      <w:r w:rsidRPr="0A9B54A7">
        <w:rPr>
          <w:rFonts w:ascii="Arial" w:eastAsia="Arial" w:hAnsi="Arial" w:cs="Arial"/>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w:t>
      </w:r>
      <w:r w:rsidRPr="0A9B54A7">
        <w:rPr>
          <w:rFonts w:ascii="Arial" w:eastAsia="Arial" w:hAnsi="Arial" w:cs="Arial"/>
        </w:rPr>
        <w:lastRenderedPageBreak/>
        <w:t>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9EFD8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6D704B8D"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080F4C9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t.      </w:t>
      </w:r>
      <w:proofErr w:type="gramStart"/>
      <w:r w:rsidRPr="0A9B54A7">
        <w:rPr>
          <w:rFonts w:ascii="Arial" w:eastAsia="Arial" w:hAnsi="Arial" w:cs="Arial"/>
        </w:rPr>
        <w:t>In the event that</w:t>
      </w:r>
      <w:proofErr w:type="gramEnd"/>
      <w:r w:rsidRPr="0A9B54A7">
        <w:rPr>
          <w:rFonts w:ascii="Arial" w:eastAsia="Arial" w:hAnsi="Arial" w:cs="Arial"/>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DF949B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u.      Where:</w:t>
      </w:r>
    </w:p>
    <w:p w14:paraId="6F8CDE2B"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restrictions are advised by the Authority to the Contractor in a DEFFORM 528 provided pursuant to clauses 33.s or 33.t or both; </w:t>
      </w:r>
      <w:proofErr w:type="gramStart"/>
      <w:r w:rsidRPr="0A9B54A7">
        <w:rPr>
          <w:rFonts w:ascii="Arial" w:eastAsia="Arial" w:hAnsi="Arial" w:cs="Arial"/>
        </w:rPr>
        <w:t>or</w:t>
      </w:r>
      <w:proofErr w:type="gramEnd"/>
      <w:r w:rsidRPr="0A9B54A7">
        <w:rPr>
          <w:rFonts w:ascii="Arial" w:eastAsia="Arial" w:hAnsi="Arial" w:cs="Arial"/>
        </w:rPr>
        <w:t xml:space="preserve"> </w:t>
      </w:r>
    </w:p>
    <w:p w14:paraId="0A3413C8"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any of the information provided by the Authority in any DEFFORM 528 proves to be incorrect or </w:t>
      </w:r>
      <w:proofErr w:type="gramStart"/>
      <w:r w:rsidRPr="0A9B54A7">
        <w:rPr>
          <w:rFonts w:ascii="Arial" w:eastAsia="Arial" w:hAnsi="Arial" w:cs="Arial"/>
        </w:rPr>
        <w:t>inaccurate;</w:t>
      </w:r>
      <w:proofErr w:type="gramEnd"/>
      <w:r w:rsidRPr="0A9B54A7">
        <w:rPr>
          <w:rFonts w:ascii="Arial" w:eastAsia="Arial" w:hAnsi="Arial" w:cs="Arial"/>
        </w:rPr>
        <w:t xml:space="preserve"> </w:t>
      </w:r>
    </w:p>
    <w:p w14:paraId="0AE7926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w:t>
      </w:r>
      <w:r w:rsidRPr="0A9B54A7">
        <w:rPr>
          <w:rFonts w:ascii="Arial" w:eastAsia="Arial" w:hAnsi="Arial" w:cs="Arial"/>
        </w:rPr>
        <w:lastRenderedPageBreak/>
        <w:t>referenced in the Contract.</w:t>
      </w:r>
    </w:p>
    <w:p w14:paraId="70E79250"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9434AB1" w14:textId="77777777" w:rsidR="00D561D3" w:rsidRPr="008D2162" w:rsidRDefault="00D561D3" w:rsidP="0A9B54A7">
      <w:pPr>
        <w:widowControl w:val="0"/>
        <w:spacing w:after="0" w:line="240" w:lineRule="auto"/>
        <w:rPr>
          <w:rFonts w:ascii="Arial" w:eastAsia="Arial" w:hAnsi="Arial" w:cs="Arial"/>
        </w:rPr>
      </w:pPr>
    </w:p>
    <w:p w14:paraId="562B4BE4" w14:textId="0A789D52" w:rsidR="00D561D3" w:rsidRPr="00347920" w:rsidRDefault="7BEDA83E" w:rsidP="0A9B54A7">
      <w:pPr>
        <w:widowControl w:val="0"/>
        <w:spacing w:after="0" w:line="240" w:lineRule="auto"/>
        <w:rPr>
          <w:rFonts w:ascii="Arial" w:hAnsi="Arial" w:cs="Arial"/>
          <w:b/>
          <w:bCs/>
        </w:rPr>
      </w:pPr>
      <w:r w:rsidRPr="0A9B54A7">
        <w:rPr>
          <w:rFonts w:ascii="Arial" w:hAnsi="Arial" w:cs="Arial"/>
          <w:b/>
          <w:bCs/>
          <w:sz w:val="18"/>
          <w:szCs w:val="18"/>
        </w:rPr>
        <w:t>34.</w:t>
      </w:r>
      <w:r w:rsidRPr="0A9B54A7">
        <w:rPr>
          <w:rFonts w:ascii="Arial" w:hAnsi="Arial" w:cs="Arial"/>
          <w:sz w:val="18"/>
          <w:szCs w:val="18"/>
        </w:rPr>
        <w:t xml:space="preserve">      </w:t>
      </w:r>
      <w:r w:rsidRPr="0A9B54A7">
        <w:rPr>
          <w:rFonts w:ascii="Arial" w:hAnsi="Arial" w:cs="Arial"/>
          <w:b/>
          <w:bCs/>
        </w:rPr>
        <w:t>Third Party Intellectual Property – Rights and Restrictions</w:t>
      </w:r>
    </w:p>
    <w:p w14:paraId="560B4DA2"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a.      The Contractor and, where applicable any Subcontractor, shall promptly notify the Authority as soon as they become aware of:</w:t>
      </w:r>
    </w:p>
    <w:p w14:paraId="0AAE179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A9B54A7">
        <w:rPr>
          <w:rFonts w:ascii="Arial" w:hAnsi="Arial" w:cs="Arial"/>
        </w:rPr>
        <w:t>Contract;</w:t>
      </w:r>
      <w:proofErr w:type="gramEnd"/>
      <w:r w:rsidRPr="0A9B54A7">
        <w:rPr>
          <w:rFonts w:ascii="Arial" w:hAnsi="Arial" w:cs="Arial"/>
        </w:rPr>
        <w:t xml:space="preserve"> </w:t>
      </w:r>
    </w:p>
    <w:p w14:paraId="53CBF098"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1D9D0E8"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(3)      any allegation of infringement of intellectual property rights made against the Contractor and which pertains to the performance of the Contract or subsequent use by the Authority of anything required to be done or delivered under the Contract.</w:t>
      </w:r>
    </w:p>
    <w:p w14:paraId="2C303E62"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clause 34.a does not apply in respect of Contractor Deliverables normally available from the Contractor as a Commercial Off </w:t>
      </w:r>
      <w:proofErr w:type="gramStart"/>
      <w:r w:rsidRPr="0A9B54A7">
        <w:rPr>
          <w:rFonts w:ascii="Arial" w:hAnsi="Arial" w:cs="Arial"/>
        </w:rPr>
        <w:t>The</w:t>
      </w:r>
      <w:proofErr w:type="gramEnd"/>
      <w:r w:rsidRPr="0A9B54A7">
        <w:rPr>
          <w:rFonts w:ascii="Arial" w:hAnsi="Arial" w:cs="Arial"/>
        </w:rPr>
        <w:t xml:space="preserve"> Shelf (COTS) item or service.</w:t>
      </w:r>
    </w:p>
    <w:p w14:paraId="51D5F0DE"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b.      If the Information required under clause 34.a has been notified previously, the Contractor may meet their obligations by giving details of the previous notification.</w:t>
      </w:r>
    </w:p>
    <w:p w14:paraId="1786687E"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A635635"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the Authority has made or makes an admission of any sort relevant to such </w:t>
      </w:r>
      <w:proofErr w:type="gramStart"/>
      <w:r w:rsidRPr="0A9B54A7">
        <w:rPr>
          <w:rFonts w:ascii="Arial" w:hAnsi="Arial" w:cs="Arial"/>
        </w:rPr>
        <w:t>question;</w:t>
      </w:r>
      <w:proofErr w:type="gramEnd"/>
      <w:r w:rsidRPr="0A9B54A7">
        <w:rPr>
          <w:rFonts w:ascii="Arial" w:hAnsi="Arial" w:cs="Arial"/>
        </w:rPr>
        <w:t xml:space="preserve"> </w:t>
      </w:r>
    </w:p>
    <w:p w14:paraId="6FEEFE13"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the Authority has entered or enters into any discussions on such question with any third party without the prior written agreement of the </w:t>
      </w:r>
      <w:proofErr w:type="gramStart"/>
      <w:r w:rsidRPr="0A9B54A7">
        <w:rPr>
          <w:rFonts w:ascii="Arial" w:hAnsi="Arial" w:cs="Arial"/>
        </w:rPr>
        <w:t>Contractor;</w:t>
      </w:r>
      <w:proofErr w:type="gramEnd"/>
      <w:r w:rsidRPr="0A9B54A7">
        <w:rPr>
          <w:rFonts w:ascii="Arial" w:hAnsi="Arial" w:cs="Arial"/>
        </w:rPr>
        <w:t xml:space="preserve"> </w:t>
      </w:r>
    </w:p>
    <w:p w14:paraId="3E962267"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A9B54A7">
        <w:rPr>
          <w:rFonts w:ascii="Arial" w:hAnsi="Arial" w:cs="Arial"/>
        </w:rPr>
        <w:t>1949;</w:t>
      </w:r>
      <w:proofErr w:type="gramEnd"/>
      <w:r w:rsidRPr="0A9B54A7">
        <w:rPr>
          <w:rFonts w:ascii="Arial" w:hAnsi="Arial" w:cs="Arial"/>
        </w:rPr>
        <w:t xml:space="preserve"> </w:t>
      </w:r>
    </w:p>
    <w:p w14:paraId="20B29ADE"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(4)      legal proceedings have been commenced against the Authority or the Contractor in respect of Crown Use, but only to the extent of such Crown Use that has been properly authorised. </w:t>
      </w:r>
    </w:p>
    <w:p w14:paraId="7EEBFB2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d.      The indemnity in clause 34.c does not extend to use by the Authority of anything </w:t>
      </w:r>
      <w:r w:rsidRPr="0A9B54A7">
        <w:rPr>
          <w:rFonts w:ascii="Arial" w:hAnsi="Arial" w:cs="Arial"/>
        </w:rPr>
        <w:lastRenderedPageBreak/>
        <w:t xml:space="preserve">supplied under the Contract where that use was not reasonably foreseeable at the time of the Contract. </w:t>
      </w:r>
    </w:p>
    <w:p w14:paraId="3E0E21F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F38E54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4BFCC2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g.      If, under clause 34.a, a relevant invention or design is notified to the Authority by the Contractor after the Effective Date of Contract, then: </w:t>
      </w:r>
    </w:p>
    <w:p w14:paraId="4D06B57A"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56CD89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BBE1FCE" w14:textId="44F547C8"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h.      The Authority shall assume all liability and shall indemnify the Contractor, their officers, agents and employees against liability, including the Contractor’s costs, as a result of infringement by the Contractor or their </w:t>
      </w:r>
      <w:r w:rsidR="5D3068E5" w:rsidRPr="0A9B54A7">
        <w:rPr>
          <w:rFonts w:ascii="Arial" w:hAnsi="Arial" w:cs="Arial"/>
        </w:rPr>
        <w:t>Contractor</w:t>
      </w:r>
      <w:r w:rsidRPr="0A9B54A7">
        <w:rPr>
          <w:rFonts w:ascii="Arial" w:hAnsi="Arial" w:cs="Arial"/>
        </w:rPr>
        <w:t>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7D6DA7C" w14:textId="07F6A185"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i.      The Contractor shall assume all liability and shall indemnify the Authority, its officers, agents and employees against liability, including the Authority’s costs, as a result of infringement by the Contractor or their </w:t>
      </w:r>
      <w:r w:rsidR="5D3068E5" w:rsidRPr="0A9B54A7">
        <w:rPr>
          <w:rFonts w:ascii="Arial" w:hAnsi="Arial" w:cs="Arial"/>
        </w:rPr>
        <w:t>Contractor</w:t>
      </w:r>
      <w:r w:rsidRPr="0A9B54A7">
        <w:rPr>
          <w:rFonts w:ascii="Arial" w:hAnsi="Arial" w:cs="Arial"/>
        </w:rPr>
        <w:t xml:space="preserve">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88886D0"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j.      The Contractor shall not be entitled to any reimbursement of any royalty, licence fee or similar expense incurred in respect of anything to be done under the Contract, where: </w:t>
      </w:r>
    </w:p>
    <w:p w14:paraId="18A8A325"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a relevant discharge has been given under Section 2 of the Defence Contracts Act 1958, or relevant authorisation in accordance with Sections 55 or 57 of the Patents Act </w:t>
      </w:r>
      <w:r w:rsidRPr="0A9B54A7">
        <w:rPr>
          <w:rFonts w:ascii="Arial" w:hAnsi="Arial" w:cs="Arial"/>
        </w:rPr>
        <w:lastRenderedPageBreak/>
        <w:t xml:space="preserve">1977, Section 12 of the Registered Designs Act 1949 or Section 240 of the Copyright, Designs and Patents Act 1988 in respect of any intellectual property; or </w:t>
      </w:r>
    </w:p>
    <w:p w14:paraId="18878428"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any obligation to make payments for intellectual property has not been promptly notified to the Authority under clause 34.a. </w:t>
      </w:r>
    </w:p>
    <w:p w14:paraId="21E5B179"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03D6389E"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released from payment whether by way of royalties, licence fees or similar expenses in respect of the Contractor's use of the relevant invention or design, or the use of any relevant model, </w:t>
      </w:r>
      <w:proofErr w:type="gramStart"/>
      <w:r w:rsidRPr="0A9B54A7">
        <w:rPr>
          <w:rFonts w:ascii="Arial" w:hAnsi="Arial" w:cs="Arial"/>
        </w:rPr>
        <w:t>document</w:t>
      </w:r>
      <w:proofErr w:type="gramEnd"/>
      <w:r w:rsidRPr="0A9B54A7">
        <w:rPr>
          <w:rFonts w:ascii="Arial" w:hAnsi="Arial" w:cs="Arial"/>
        </w:rPr>
        <w:t xml:space="preserve"> or information for the purpose of performing the Contract; and </w:t>
      </w:r>
    </w:p>
    <w:p w14:paraId="4C46A7B7"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authorised to use any model, document or information relating to any such invention or design which may be required for that purpose. </w:t>
      </w:r>
    </w:p>
    <w:p w14:paraId="4D9CF8A9"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l.      The Contractor shall assume all liability and indemnify the Authority and its officers, </w:t>
      </w:r>
      <w:proofErr w:type="gramStart"/>
      <w:r w:rsidRPr="0A9B54A7">
        <w:rPr>
          <w:rFonts w:ascii="Arial" w:hAnsi="Arial" w:cs="Arial"/>
        </w:rPr>
        <w:t>agents</w:t>
      </w:r>
      <w:proofErr w:type="gramEnd"/>
      <w:r w:rsidRPr="0A9B54A7">
        <w:rPr>
          <w:rFonts w:ascii="Arial" w:hAnsi="Arial" w:cs="Arial"/>
        </w:rPr>
        <w:t xml:space="preserve"> and employees against liability, including costs as a result of: </w:t>
      </w:r>
    </w:p>
    <w:p w14:paraId="19FC5BCA" w14:textId="41EEA91C"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infringement or alleged infringement by the Contractor or their </w:t>
      </w:r>
      <w:r w:rsidR="5D3068E5" w:rsidRPr="0A9B54A7">
        <w:rPr>
          <w:rFonts w:ascii="Arial" w:hAnsi="Arial" w:cs="Arial"/>
        </w:rPr>
        <w:t>Contractor</w:t>
      </w:r>
      <w:r w:rsidRPr="0A9B54A7">
        <w:rPr>
          <w:rFonts w:ascii="Arial" w:hAnsi="Arial" w:cs="Arial"/>
        </w:rPr>
        <w:t xml:space="preserve">s of any copyright, database right, Design Right or the like protection in any part of the world in respect of any item to be supplied under the Contract or otherwise in the performance of the </w:t>
      </w:r>
      <w:proofErr w:type="gramStart"/>
      <w:r w:rsidRPr="0A9B54A7">
        <w:rPr>
          <w:rFonts w:ascii="Arial" w:hAnsi="Arial" w:cs="Arial"/>
        </w:rPr>
        <w:t>Contract;</w:t>
      </w:r>
      <w:proofErr w:type="gramEnd"/>
      <w:r w:rsidRPr="0A9B54A7">
        <w:rPr>
          <w:rFonts w:ascii="Arial" w:hAnsi="Arial" w:cs="Arial"/>
        </w:rPr>
        <w:t xml:space="preserve"> </w:t>
      </w:r>
    </w:p>
    <w:p w14:paraId="015A198C"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misuse of any confidential information, trade secret or the like by the Contractor in performing the </w:t>
      </w:r>
      <w:proofErr w:type="gramStart"/>
      <w:r w:rsidRPr="0A9B54A7">
        <w:rPr>
          <w:rFonts w:ascii="Arial" w:hAnsi="Arial" w:cs="Arial"/>
        </w:rPr>
        <w:t>Contract;</w:t>
      </w:r>
      <w:proofErr w:type="gramEnd"/>
      <w:r w:rsidRPr="0A9B54A7">
        <w:rPr>
          <w:rFonts w:ascii="Arial" w:hAnsi="Arial" w:cs="Arial"/>
        </w:rPr>
        <w:t xml:space="preserve"> </w:t>
      </w:r>
    </w:p>
    <w:p w14:paraId="7892B612"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(3)      provision to the Authority of any Information or material which the Contractor does not have the right to provide for the purpose of the Contract. </w:t>
      </w:r>
    </w:p>
    <w:p w14:paraId="2F5FC2CF"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m.      The Authority shall assume all liability and indemnify the Contractor, their officers, </w:t>
      </w:r>
      <w:proofErr w:type="gramStart"/>
      <w:r w:rsidRPr="0A9B54A7">
        <w:rPr>
          <w:rFonts w:ascii="Arial" w:hAnsi="Arial" w:cs="Arial"/>
        </w:rPr>
        <w:t>agents</w:t>
      </w:r>
      <w:proofErr w:type="gramEnd"/>
      <w:r w:rsidRPr="0A9B54A7">
        <w:rPr>
          <w:rFonts w:ascii="Arial" w:hAnsi="Arial" w:cs="Arial"/>
        </w:rPr>
        <w:t xml:space="preserve"> and employees against liability, including costs as a result of: </w:t>
      </w:r>
    </w:p>
    <w:p w14:paraId="07C13E5E" w14:textId="048AA4A6"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infringement or alleged infringement by the Contractor or their </w:t>
      </w:r>
      <w:r w:rsidR="5D3068E5" w:rsidRPr="0A9B54A7">
        <w:rPr>
          <w:rFonts w:ascii="Arial" w:hAnsi="Arial" w:cs="Arial"/>
        </w:rPr>
        <w:t>Contractor</w:t>
      </w:r>
      <w:r w:rsidRPr="0A9B54A7">
        <w:rPr>
          <w:rFonts w:ascii="Arial" w:hAnsi="Arial" w:cs="Arial"/>
        </w:rPr>
        <w:t xml:space="preserve">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A9B54A7">
        <w:rPr>
          <w:rFonts w:ascii="Arial" w:hAnsi="Arial" w:cs="Arial"/>
        </w:rPr>
        <w:t>Contract;</w:t>
      </w:r>
      <w:proofErr w:type="gramEnd"/>
      <w:r w:rsidRPr="0A9B54A7">
        <w:rPr>
          <w:rFonts w:ascii="Arial" w:hAnsi="Arial" w:cs="Arial"/>
        </w:rPr>
        <w:t xml:space="preserve"> </w:t>
      </w:r>
    </w:p>
    <w:p w14:paraId="1B82545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alleged misuse of any confidential Information, trade secret or the like by the Contractor </w:t>
      </w:r>
      <w:proofErr w:type="gramStart"/>
      <w:r w:rsidRPr="0A9B54A7">
        <w:rPr>
          <w:rFonts w:ascii="Arial" w:hAnsi="Arial" w:cs="Arial"/>
        </w:rPr>
        <w:t>as a result of</w:t>
      </w:r>
      <w:proofErr w:type="gramEnd"/>
      <w:r w:rsidRPr="0A9B54A7">
        <w:rPr>
          <w:rFonts w:ascii="Arial" w:hAnsi="Arial" w:cs="Arial"/>
        </w:rPr>
        <w:t xml:space="preserve"> use of Information provided by the Authority for the purposes of the Contract, but only to the extent that Contractor’s use of that Information is for the purposes intended when it was disclosed by the Authority. </w:t>
      </w:r>
    </w:p>
    <w:p w14:paraId="71EA96A6"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n.      The general authorisation and indemnity </w:t>
      </w:r>
      <w:proofErr w:type="gramStart"/>
      <w:r w:rsidRPr="0A9B54A7">
        <w:rPr>
          <w:rFonts w:ascii="Arial" w:hAnsi="Arial" w:cs="Arial"/>
        </w:rPr>
        <w:t>is</w:t>
      </w:r>
      <w:proofErr w:type="gramEnd"/>
      <w:r w:rsidRPr="0A9B54A7">
        <w:rPr>
          <w:rFonts w:ascii="Arial" w:hAnsi="Arial" w:cs="Arial"/>
        </w:rPr>
        <w:t>:</w:t>
      </w:r>
    </w:p>
    <w:p w14:paraId="4FA2409C"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A9B54A7">
        <w:rPr>
          <w:rFonts w:ascii="Arial" w:hAnsi="Arial" w:cs="Arial"/>
        </w:rPr>
        <w:t>party;</w:t>
      </w:r>
      <w:proofErr w:type="gramEnd"/>
      <w:r w:rsidRPr="0A9B54A7">
        <w:rPr>
          <w:rFonts w:ascii="Arial" w:hAnsi="Arial" w:cs="Arial"/>
        </w:rPr>
        <w:t xml:space="preserve"> </w:t>
      </w:r>
    </w:p>
    <w:p w14:paraId="1E958680"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A9B54A7">
        <w:rPr>
          <w:rFonts w:ascii="Arial" w:hAnsi="Arial" w:cs="Arial"/>
        </w:rPr>
        <w:t>party;</w:t>
      </w:r>
      <w:proofErr w:type="gramEnd"/>
      <w:r w:rsidRPr="0A9B54A7">
        <w:rPr>
          <w:rFonts w:ascii="Arial" w:hAnsi="Arial" w:cs="Arial"/>
        </w:rPr>
        <w:t xml:space="preserve"> </w:t>
      </w:r>
    </w:p>
    <w:p w14:paraId="6955B091"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(3)      a Party against whom a claim is </w:t>
      </w:r>
      <w:proofErr w:type="gramStart"/>
      <w:r w:rsidRPr="0A9B54A7">
        <w:rPr>
          <w:rFonts w:ascii="Arial" w:hAnsi="Arial" w:cs="Arial"/>
        </w:rPr>
        <w:t>made</w:t>
      </w:r>
      <w:proofErr w:type="gramEnd"/>
      <w:r w:rsidRPr="0A9B54A7">
        <w:rPr>
          <w:rFonts w:ascii="Arial" w:hAnsi="Arial" w:cs="Arial"/>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A9B54A7">
        <w:rPr>
          <w:rFonts w:ascii="Arial" w:hAnsi="Arial" w:cs="Arial"/>
        </w:rPr>
        <w:t>notice;</w:t>
      </w:r>
      <w:proofErr w:type="gramEnd"/>
      <w:r w:rsidRPr="0A9B54A7">
        <w:rPr>
          <w:rFonts w:ascii="Arial" w:hAnsi="Arial" w:cs="Arial"/>
        </w:rPr>
        <w:t xml:space="preserve"> </w:t>
      </w:r>
    </w:p>
    <w:p w14:paraId="1763A33D"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lastRenderedPageBreak/>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A9B54A7">
        <w:rPr>
          <w:rFonts w:ascii="Arial" w:hAnsi="Arial" w:cs="Arial"/>
        </w:rPr>
        <w:t>require;</w:t>
      </w:r>
      <w:proofErr w:type="gramEnd"/>
      <w:r w:rsidRPr="0A9B54A7">
        <w:rPr>
          <w:rFonts w:ascii="Arial" w:hAnsi="Arial" w:cs="Arial"/>
        </w:rPr>
        <w:t xml:space="preserve"> </w:t>
      </w:r>
    </w:p>
    <w:p w14:paraId="647A189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(5)      following a notification under clause 34.n.(3), the Party notified shall advise the other Party in writing within thirty (30) Business Days </w:t>
      </w:r>
      <w:proofErr w:type="gramStart"/>
      <w:r w:rsidRPr="0A9B54A7">
        <w:rPr>
          <w:rFonts w:ascii="Arial" w:hAnsi="Arial" w:cs="Arial"/>
        </w:rPr>
        <w:t>whether or not</w:t>
      </w:r>
      <w:proofErr w:type="gramEnd"/>
      <w:r w:rsidRPr="0A9B54A7">
        <w:rPr>
          <w:rFonts w:ascii="Arial" w:hAnsi="Arial" w:cs="Arial"/>
        </w:rPr>
        <w:t xml:space="preserve"> it is assuming conduct of the negotiations or litigation.  In that case the Party against whom a claim is </w:t>
      </w:r>
      <w:proofErr w:type="gramStart"/>
      <w:r w:rsidRPr="0A9B54A7">
        <w:rPr>
          <w:rFonts w:ascii="Arial" w:hAnsi="Arial" w:cs="Arial"/>
        </w:rPr>
        <w:t>made</w:t>
      </w:r>
      <w:proofErr w:type="gramEnd"/>
      <w:r w:rsidRPr="0A9B54A7">
        <w:rPr>
          <w:rFonts w:ascii="Arial" w:hAnsi="Arial" w:cs="Arial"/>
        </w:rPr>
        <w:t xml:space="preserve"> or action brought shall not make any statement which might be prejudicial to the settlement or defence of such a claim without the written consent of the other Party; </w:t>
      </w:r>
    </w:p>
    <w:p w14:paraId="3B0EA3B0"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(6)      the Party conducting negotiations for the settlement of a </w:t>
      </w:r>
      <w:proofErr w:type="gramStart"/>
      <w:r w:rsidRPr="0A9B54A7">
        <w:rPr>
          <w:rFonts w:ascii="Arial" w:hAnsi="Arial" w:cs="Arial"/>
        </w:rPr>
        <w:t>claim</w:t>
      </w:r>
      <w:proofErr w:type="gramEnd"/>
      <w:r w:rsidRPr="0A9B54A7">
        <w:rPr>
          <w:rFonts w:ascii="Arial" w:hAnsi="Arial" w:cs="Arial"/>
        </w:rPr>
        <w:t xml:space="preserve"> or any related litigation shall, if requested, keep the other Party fully informed of the conduct and progress of such negotiations. </w:t>
      </w:r>
    </w:p>
    <w:p w14:paraId="3BAA6550"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2FD87C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p.      Nothing in Condition 34 shall be taken as an authorisation or promise of an authorisation under Section 240 of the Copyright, Designs and Patents Act 1988.</w:t>
      </w:r>
    </w:p>
    <w:p w14:paraId="234DBADA" w14:textId="77777777" w:rsidR="00D561D3" w:rsidRDefault="7BEDA83E" w:rsidP="0A9B54A7">
      <w:pPr>
        <w:widowControl w:val="0"/>
        <w:spacing w:after="0" w:line="240" w:lineRule="auto"/>
        <w:rPr>
          <w:rFonts w:ascii="Arial" w:hAnsi="Arial" w:cs="Arial"/>
        </w:rPr>
      </w:pPr>
      <w:r w:rsidRPr="0A9B54A7">
        <w:rPr>
          <w:rFonts w:ascii="Arial" w:hAnsi="Arial" w:cs="Arial"/>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805F876" w14:textId="77777777" w:rsidR="00D561D3" w:rsidRPr="0090017E" w:rsidRDefault="7BEDA83E" w:rsidP="0A9B54A7">
      <w:pPr>
        <w:widowControl w:val="0"/>
        <w:spacing w:after="0" w:line="240" w:lineRule="auto"/>
        <w:rPr>
          <w:rFonts w:ascii="Arial" w:hAnsi="Arial" w:cs="Arial"/>
          <w:b/>
          <w:bCs/>
        </w:rPr>
      </w:pPr>
      <w:r w:rsidRPr="0A9B54A7">
        <w:rPr>
          <w:rFonts w:ascii="Arial" w:hAnsi="Arial" w:cs="Arial"/>
          <w:b/>
          <w:bCs/>
        </w:rPr>
        <w:t xml:space="preserve">Notification of Intellectual Property Rights (IPR) Restrictions </w:t>
      </w:r>
    </w:p>
    <w:p w14:paraId="1819BAB6"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2E1C84B3"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         (1)     DEFCON 15 - including notification of any self-standing background Intellectual </w:t>
      </w:r>
      <w:proofErr w:type="gramStart"/>
      <w:r w:rsidRPr="0A9B54A7">
        <w:rPr>
          <w:rFonts w:ascii="Arial" w:hAnsi="Arial" w:cs="Arial"/>
        </w:rPr>
        <w:t>Property;</w:t>
      </w:r>
      <w:proofErr w:type="gramEnd"/>
      <w:r w:rsidRPr="0A9B54A7">
        <w:rPr>
          <w:rFonts w:ascii="Arial" w:hAnsi="Arial" w:cs="Arial"/>
        </w:rPr>
        <w:t xml:space="preserve"> </w:t>
      </w:r>
    </w:p>
    <w:p w14:paraId="171BA3CB"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         (2)     DEFCON 90 - including copyright material supplied under clause </w:t>
      </w:r>
      <w:proofErr w:type="gramStart"/>
      <w:r w:rsidRPr="0A9B54A7">
        <w:rPr>
          <w:rFonts w:ascii="Arial" w:hAnsi="Arial" w:cs="Arial"/>
        </w:rPr>
        <w:t>5;</w:t>
      </w:r>
      <w:proofErr w:type="gramEnd"/>
      <w:r w:rsidRPr="0A9B54A7">
        <w:rPr>
          <w:rFonts w:ascii="Arial" w:hAnsi="Arial" w:cs="Arial"/>
        </w:rPr>
        <w:t xml:space="preserve"> </w:t>
      </w:r>
    </w:p>
    <w:p w14:paraId="1A675147"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         (3)     DEFCON 91 - limitations of Deliverable Software under clause 3b. </w:t>
      </w:r>
    </w:p>
    <w:p w14:paraId="08A5E2EB"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s.      The Contractor shall promptly notify the Authority in writing if they become aware during the performance of the Contract of any required additions, </w:t>
      </w:r>
      <w:proofErr w:type="gramStart"/>
      <w:r w:rsidRPr="0A9B54A7">
        <w:rPr>
          <w:rFonts w:ascii="Arial" w:hAnsi="Arial" w:cs="Arial"/>
        </w:rPr>
        <w:t>inaccuracies</w:t>
      </w:r>
      <w:proofErr w:type="gramEnd"/>
      <w:r w:rsidRPr="0A9B54A7">
        <w:rPr>
          <w:rFonts w:ascii="Arial" w:hAnsi="Arial" w:cs="Arial"/>
        </w:rPr>
        <w:t xml:space="preserve"> or omissions in Schedule 10.</w:t>
      </w:r>
    </w:p>
    <w:p w14:paraId="5EFF07D8" w14:textId="77777777" w:rsidR="00D561D3" w:rsidRDefault="7BEDA83E" w:rsidP="0A9B54A7">
      <w:pPr>
        <w:widowControl w:val="0"/>
        <w:spacing w:after="0" w:line="240" w:lineRule="auto"/>
        <w:rPr>
          <w:rFonts w:ascii="Arial" w:hAnsi="Arial" w:cs="Arial"/>
        </w:rPr>
      </w:pPr>
      <w:r w:rsidRPr="0A9B54A7">
        <w:rPr>
          <w:rFonts w:ascii="Arial" w:hAnsi="Arial" w:cs="Arial"/>
        </w:rPr>
        <w:t>t.       Any amendment to Schedule 10 shall be made in accordance with Condition 6.</w:t>
      </w:r>
    </w:p>
    <w:p w14:paraId="55F227D1" w14:textId="77777777" w:rsidR="00F42284" w:rsidRDefault="00F42284" w:rsidP="0A9B54A7">
      <w:pPr>
        <w:widowControl w:val="0"/>
        <w:autoSpaceDE w:val="0"/>
        <w:autoSpaceDN w:val="0"/>
        <w:adjustRightInd w:val="0"/>
        <w:spacing w:after="60" w:line="240" w:lineRule="auto"/>
        <w:jc w:val="both"/>
        <w:rPr>
          <w:rFonts w:ascii="Arial" w:hAnsi="Arial" w:cs="Arial"/>
        </w:rPr>
      </w:pPr>
    </w:p>
    <w:p w14:paraId="46AA5F90" w14:textId="77777777" w:rsidR="002A5A49" w:rsidRPr="00347920" w:rsidRDefault="165A34D6" w:rsidP="0A9B54A7">
      <w:pPr>
        <w:widowControl w:val="0"/>
        <w:spacing w:after="0" w:line="240" w:lineRule="auto"/>
        <w:rPr>
          <w:rFonts w:ascii="Arial" w:hAnsi="Arial" w:cs="Arial"/>
          <w:b/>
          <w:bCs/>
          <w:u w:val="single"/>
        </w:rPr>
      </w:pPr>
      <w:bookmarkStart w:id="5" w:name="_Toc501022445_4"/>
      <w:r w:rsidRPr="0A9B54A7">
        <w:rPr>
          <w:rFonts w:ascii="Arial" w:hAnsi="Arial" w:cs="Arial"/>
          <w:b/>
          <w:bCs/>
          <w:u w:val="single"/>
        </w:rPr>
        <w:t xml:space="preserve">Pricing and Payment </w:t>
      </w:r>
    </w:p>
    <w:p w14:paraId="1121023D" w14:textId="77777777"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35.</w:t>
      </w:r>
      <w:r w:rsidRPr="0A9B54A7">
        <w:rPr>
          <w:rFonts w:ascii="Arial" w:hAnsi="Arial" w:cs="Arial"/>
        </w:rPr>
        <w:t xml:space="preserve">      </w:t>
      </w:r>
      <w:r w:rsidRPr="0A9B54A7">
        <w:rPr>
          <w:rFonts w:ascii="Arial" w:hAnsi="Arial" w:cs="Arial"/>
          <w:b/>
          <w:bCs/>
        </w:rPr>
        <w:t>Contract Price</w:t>
      </w:r>
    </w:p>
    <w:p w14:paraId="3A5F995B" w14:textId="59DCCBB4"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The Contractor shall provide the Contractor Deliverables to the Authority at the Contract </w:t>
      </w:r>
      <w:r w:rsidRPr="0A9B54A7">
        <w:rPr>
          <w:rFonts w:ascii="Arial" w:hAnsi="Arial" w:cs="Arial"/>
        </w:rPr>
        <w:lastRenderedPageBreak/>
        <w:t>Price. The Contract Price shall be a Firm Price unless otherwise stated in Schedule 3 (Contract Data Sheet).</w:t>
      </w:r>
    </w:p>
    <w:p w14:paraId="008AFE92" w14:textId="224EB534" w:rsidR="002A5A49" w:rsidRDefault="165A34D6" w:rsidP="0A9B54A7">
      <w:pPr>
        <w:widowControl w:val="0"/>
        <w:spacing w:after="0" w:line="240" w:lineRule="auto"/>
        <w:rPr>
          <w:rFonts w:ascii="Arial" w:hAnsi="Arial" w:cs="Arial"/>
        </w:rPr>
      </w:pPr>
      <w:r w:rsidRPr="0A9B54A7">
        <w:rPr>
          <w:rFonts w:ascii="Arial" w:hAnsi="Arial" w:cs="Arial"/>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6F54D797" w14:textId="77777777" w:rsidR="002A5A49" w:rsidRPr="008D2162" w:rsidRDefault="002A5A49" w:rsidP="0A9B54A7">
      <w:pPr>
        <w:widowControl w:val="0"/>
        <w:spacing w:after="0" w:line="240" w:lineRule="auto"/>
        <w:rPr>
          <w:rFonts w:ascii="Arial" w:hAnsi="Arial" w:cs="Arial"/>
        </w:rPr>
      </w:pPr>
    </w:p>
    <w:p w14:paraId="45EE6680" w14:textId="6327F1A6"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36.</w:t>
      </w:r>
      <w:r w:rsidRPr="0A9B54A7">
        <w:rPr>
          <w:rFonts w:ascii="Arial" w:hAnsi="Arial" w:cs="Arial"/>
        </w:rPr>
        <w:t xml:space="preserve">      </w:t>
      </w:r>
      <w:r w:rsidRPr="0A9B54A7">
        <w:rPr>
          <w:rFonts w:ascii="Arial" w:hAnsi="Arial" w:cs="Arial"/>
          <w:b/>
          <w:bCs/>
        </w:rPr>
        <w:t>Payment and Recovery of Sums Due</w:t>
      </w:r>
    </w:p>
    <w:p w14:paraId="65DF13B7" w14:textId="51AF0B0E" w:rsidR="002A5A49" w:rsidRPr="008D2162" w:rsidRDefault="165A34D6" w:rsidP="0A9B54A7">
      <w:pPr>
        <w:widowControl w:val="0"/>
        <w:spacing w:after="0" w:line="240" w:lineRule="auto"/>
        <w:rPr>
          <w:rFonts w:ascii="Arial" w:hAnsi="Arial" w:cs="Arial"/>
        </w:rPr>
      </w:pPr>
      <w:r w:rsidRPr="0A9B54A7">
        <w:rPr>
          <w:rFonts w:ascii="Arial" w:hAnsi="Arial" w:cs="Arial"/>
        </w:rPr>
        <w:t>a.      Payment for Contractor Deliverables will be made by electronic transfer and prior to submitting any claims for payment under clause 36.b the Contractor will be required to register their details (</w:t>
      </w:r>
      <w:r w:rsidR="5D3068E5" w:rsidRPr="0A9B54A7">
        <w:rPr>
          <w:rFonts w:ascii="Arial" w:hAnsi="Arial" w:cs="Arial"/>
        </w:rPr>
        <w:t>Contractor</w:t>
      </w:r>
      <w:r w:rsidRPr="0A9B54A7">
        <w:rPr>
          <w:rFonts w:ascii="Arial" w:hAnsi="Arial" w:cs="Arial"/>
        </w:rPr>
        <w:t xml:space="preserve"> on-boarding) on the Contracting, Purchasing and Finance (CP&amp;F) electronic procurement tool.</w:t>
      </w:r>
    </w:p>
    <w:p w14:paraId="3A043DCE"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b.      Where the Contractor submits an invoice to the Authority in accordance with clause 36.a, the Authority will consider and verify that invoice in a timely fashion.</w:t>
      </w:r>
    </w:p>
    <w:p w14:paraId="4FC3D80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The Authority shall pay the Contractor any sums due under such an invoice no later than a period of 30 days from the date on which the Authority has determined that the invoice is valid and undisputed.</w:t>
      </w:r>
    </w:p>
    <w:p w14:paraId="2742AC3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d.      Where the Authority fails to comply with clause 36.a and there is undue delay in considering and verifying the invoice, the invoice shall be regarded as valid and undisputed for the purpose of clause 36.c after a reasonable time has passed.</w:t>
      </w:r>
    </w:p>
    <w:p w14:paraId="43D51AC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The approval for payment of a valid and undisputed invoice by the Authority shall not be construed as acceptance by the Authority of the performance of the Contractor’s obligations nor as a waiver of its rights and remedies under the Contract.</w:t>
      </w:r>
    </w:p>
    <w:p w14:paraId="617261D2" w14:textId="77777777" w:rsidR="002A5A49" w:rsidRDefault="165A34D6" w:rsidP="0A9B54A7">
      <w:pPr>
        <w:widowControl w:val="0"/>
        <w:spacing w:after="0" w:line="240" w:lineRule="auto"/>
        <w:rPr>
          <w:rFonts w:ascii="Arial" w:hAnsi="Arial" w:cs="Arial"/>
        </w:rPr>
      </w:pPr>
      <w:r w:rsidRPr="0A9B54A7">
        <w:rPr>
          <w:rFonts w:ascii="Arial" w:hAnsi="Arial" w:cs="Arial"/>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C1FA155" w14:textId="77777777" w:rsidR="002A5A49" w:rsidRPr="008D2162" w:rsidRDefault="002A5A49" w:rsidP="0A9B54A7">
      <w:pPr>
        <w:widowControl w:val="0"/>
        <w:spacing w:after="0" w:line="240" w:lineRule="auto"/>
        <w:rPr>
          <w:rFonts w:ascii="Arial" w:hAnsi="Arial" w:cs="Arial"/>
        </w:rPr>
      </w:pPr>
    </w:p>
    <w:p w14:paraId="647D373B" w14:textId="0E6E61F9"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37.</w:t>
      </w:r>
      <w:r w:rsidR="002A5A49">
        <w:tab/>
      </w:r>
      <w:r w:rsidRPr="0A9B54A7">
        <w:rPr>
          <w:rFonts w:ascii="Arial" w:hAnsi="Arial" w:cs="Arial"/>
          <w:b/>
          <w:bCs/>
        </w:rPr>
        <w:t>Value Added Tax</w:t>
      </w:r>
    </w:p>
    <w:p w14:paraId="32BCCE4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The Contract Price excludes any UK output Value Added Tax (VAT) and any similar EU (or non-EU) taxes chargeable on the supply of Contractor Deliverables by the Contractor to the Authority.</w:t>
      </w:r>
    </w:p>
    <w:p w14:paraId="1042D06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E414831"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w:t>
      </w:r>
      <w:r w:rsidRPr="0A9B54A7">
        <w:rPr>
          <w:rFonts w:ascii="Arial" w:hAnsi="Arial" w:cs="Arial"/>
        </w:rPr>
        <w:lastRenderedPageBreak/>
        <w:t xml:space="preserve">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A9B54A7">
        <w:rPr>
          <w:rFonts w:ascii="Arial" w:hAnsi="Arial" w:cs="Arial"/>
        </w:rPr>
        <w:t>ruling</w:t>
      </w:r>
      <w:proofErr w:type="gramEnd"/>
      <w:r w:rsidRPr="0A9B54A7">
        <w:rPr>
          <w:rFonts w:ascii="Arial" w:hAnsi="Arial" w:cs="Arial"/>
        </w:rPr>
        <w:t xml:space="preserve"> they shall supply to the Authority a copy of any final decisions issued by HMRC on completion of the challenge within three (3) Business Days of receiving the decision.</w:t>
      </w:r>
    </w:p>
    <w:p w14:paraId="597B8506"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A9B54A7">
        <w:rPr>
          <w:rFonts w:ascii="Arial" w:hAnsi="Arial" w:cs="Arial"/>
        </w:rPr>
        <w:t>take into account</w:t>
      </w:r>
      <w:proofErr w:type="gramEnd"/>
      <w:r w:rsidRPr="0A9B54A7">
        <w:rPr>
          <w:rFonts w:ascii="Arial" w:hAnsi="Arial" w:cs="Arial"/>
        </w:rPr>
        <w:t xml:space="preserve"> any changes in VAT law regarding registration.</w:t>
      </w:r>
    </w:p>
    <w:p w14:paraId="72AB0F8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77F411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7F05523" w14:textId="77777777" w:rsidR="002A5A49" w:rsidRDefault="165A34D6" w:rsidP="0A9B54A7">
      <w:pPr>
        <w:widowControl w:val="0"/>
        <w:spacing w:after="0" w:line="240" w:lineRule="auto"/>
        <w:rPr>
          <w:rFonts w:ascii="Arial" w:hAnsi="Arial" w:cs="Arial"/>
        </w:rPr>
      </w:pPr>
      <w:r w:rsidRPr="0A9B54A7">
        <w:rPr>
          <w:rFonts w:ascii="Arial" w:hAnsi="Arial" w:cs="Arial"/>
        </w:rPr>
        <w:t xml:space="preserve">g.      Should HMRC decide that the Contractor has incorrectly determined the VAT liability, in accordance with clause 37.b above, the Authority will pay the VAT assessed by HMRC. </w:t>
      </w:r>
      <w:proofErr w:type="gramStart"/>
      <w:r w:rsidRPr="0A9B54A7">
        <w:rPr>
          <w:rFonts w:ascii="Arial" w:hAnsi="Arial" w:cs="Arial"/>
        </w:rPr>
        <w:t>In the event that</w:t>
      </w:r>
      <w:proofErr w:type="gramEnd"/>
      <w:r w:rsidRPr="0A9B54A7">
        <w:rPr>
          <w:rFonts w:ascii="Arial" w:hAnsi="Arial" w:cs="Arial"/>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9FEF462" w14:textId="77777777" w:rsidR="002A5A49" w:rsidRPr="008D2162" w:rsidRDefault="002A5A49" w:rsidP="0A9B54A7">
      <w:pPr>
        <w:widowControl w:val="0"/>
        <w:spacing w:after="0" w:line="240" w:lineRule="auto"/>
        <w:rPr>
          <w:rFonts w:ascii="Arial" w:hAnsi="Arial" w:cs="Arial"/>
        </w:rPr>
      </w:pPr>
    </w:p>
    <w:p w14:paraId="04F2372F" w14:textId="3BB139D1"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38.</w:t>
      </w:r>
      <w:r w:rsidRPr="0A9B54A7">
        <w:rPr>
          <w:rFonts w:ascii="Arial" w:hAnsi="Arial" w:cs="Arial"/>
        </w:rPr>
        <w:t xml:space="preserve">      </w:t>
      </w:r>
      <w:r w:rsidRPr="0A9B54A7">
        <w:rPr>
          <w:rFonts w:ascii="Arial" w:hAnsi="Arial" w:cs="Arial"/>
          <w:b/>
          <w:bCs/>
        </w:rPr>
        <w:t>Debt Factoring</w:t>
      </w:r>
    </w:p>
    <w:p w14:paraId="5B3BC8E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1F976D6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reduction of any sums in respect of which the Authority exercises its right of recovery under clause </w:t>
      </w:r>
      <w:proofErr w:type="gramStart"/>
      <w:r w:rsidRPr="0A9B54A7">
        <w:rPr>
          <w:rFonts w:ascii="Arial" w:hAnsi="Arial" w:cs="Arial"/>
        </w:rPr>
        <w:t>36.f;</w:t>
      </w:r>
      <w:proofErr w:type="gramEnd"/>
    </w:p>
    <w:p w14:paraId="0F4C212C"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all related rights of the Authority under the Contract in relation to the recovery of </w:t>
      </w:r>
      <w:r w:rsidRPr="0A9B54A7">
        <w:rPr>
          <w:rFonts w:ascii="Arial" w:hAnsi="Arial" w:cs="Arial"/>
        </w:rPr>
        <w:lastRenderedPageBreak/>
        <w:t>sums due but unpaid; and</w:t>
      </w:r>
    </w:p>
    <w:p w14:paraId="76A13CE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(3)      the Authority receiving notification under both clauses 38.b and 38.c.(2).</w:t>
      </w:r>
    </w:p>
    <w:p w14:paraId="22AAFC75"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t>
      </w:r>
      <w:proofErr w:type="gramStart"/>
      <w:r w:rsidRPr="0A9B54A7">
        <w:rPr>
          <w:rFonts w:ascii="Arial" w:hAnsi="Arial" w:cs="Arial"/>
        </w:rPr>
        <w:t>In the event that</w:t>
      </w:r>
      <w:proofErr w:type="gramEnd"/>
      <w:r w:rsidRPr="0A9B54A7">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4A3DC5D"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The Contractor shall ensure that the Assignee:</w:t>
      </w:r>
    </w:p>
    <w:p w14:paraId="6D4996AD"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is made aware of the Authority’s continuing rights under clauses 38.a.(1) and 38.a.(2); and</w:t>
      </w:r>
    </w:p>
    <w:p w14:paraId="3B26623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notifies the Authority of the Assignee’s contact information and bank account details to which the Authority shall make payment, subject to any reduction made by the Authority in accordance with clauses 38.a.(1) and 38.a.(2). </w:t>
      </w:r>
    </w:p>
    <w:p w14:paraId="4A9272BB" w14:textId="77777777" w:rsidR="002A5A49" w:rsidRDefault="165A34D6" w:rsidP="0A9B54A7">
      <w:pPr>
        <w:widowControl w:val="0"/>
        <w:spacing w:after="0" w:line="240" w:lineRule="auto"/>
        <w:rPr>
          <w:rFonts w:ascii="Arial" w:hAnsi="Arial" w:cs="Arial"/>
        </w:rPr>
      </w:pPr>
      <w:r w:rsidRPr="0A9B54A7">
        <w:rPr>
          <w:rFonts w:ascii="Arial" w:hAnsi="Arial" w:cs="Arial"/>
        </w:rPr>
        <w:t>d.      The provisions of Condition 36 (Payment and Recovery of Sums Due) shall continue to apply in all other respects after the assignment and shall not be amended without the prior approval of the Authority.</w:t>
      </w:r>
    </w:p>
    <w:p w14:paraId="6F4843DA" w14:textId="77777777" w:rsidR="002A5A49" w:rsidRPr="008D2162" w:rsidRDefault="002A5A49" w:rsidP="0A9B54A7">
      <w:pPr>
        <w:widowControl w:val="0"/>
        <w:spacing w:after="0" w:line="240" w:lineRule="auto"/>
        <w:rPr>
          <w:rFonts w:ascii="Arial" w:hAnsi="Arial" w:cs="Arial"/>
        </w:rPr>
      </w:pPr>
    </w:p>
    <w:p w14:paraId="425FECD2" w14:textId="1903CEC9"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39.</w:t>
      </w:r>
      <w:r w:rsidRPr="0A9B54A7">
        <w:rPr>
          <w:rFonts w:ascii="Arial" w:hAnsi="Arial" w:cs="Arial"/>
        </w:rPr>
        <w:t xml:space="preserve">      </w:t>
      </w:r>
      <w:r w:rsidRPr="0A9B54A7">
        <w:rPr>
          <w:rFonts w:ascii="Arial" w:hAnsi="Arial" w:cs="Arial"/>
          <w:b/>
          <w:bCs/>
        </w:rPr>
        <w:t>Subcontracting and Prompt Payment</w:t>
      </w:r>
    </w:p>
    <w:p w14:paraId="750CFA0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Subcontracting any part of the Contract shall not relieve the Contractor of any of the Contractor’s obligations, </w:t>
      </w:r>
      <w:proofErr w:type="gramStart"/>
      <w:r w:rsidRPr="0A9B54A7">
        <w:rPr>
          <w:rFonts w:ascii="Arial" w:hAnsi="Arial" w:cs="Arial"/>
        </w:rPr>
        <w:t>duties</w:t>
      </w:r>
      <w:proofErr w:type="gramEnd"/>
      <w:r w:rsidRPr="0A9B54A7">
        <w:rPr>
          <w:rFonts w:ascii="Arial" w:hAnsi="Arial" w:cs="Arial"/>
        </w:rPr>
        <w:t xml:space="preserve"> or liabilities under the Contract.</w:t>
      </w:r>
    </w:p>
    <w:p w14:paraId="0DE17C53"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Where the Contractor </w:t>
      </w:r>
      <w:proofErr w:type="gramStart"/>
      <w:r w:rsidRPr="0A9B54A7">
        <w:rPr>
          <w:rFonts w:ascii="Arial" w:hAnsi="Arial" w:cs="Arial"/>
        </w:rPr>
        <w:t>enters into</w:t>
      </w:r>
      <w:proofErr w:type="gramEnd"/>
      <w:r w:rsidRPr="0A9B54A7">
        <w:rPr>
          <w:rFonts w:ascii="Arial" w:hAnsi="Arial" w:cs="Arial"/>
        </w:rPr>
        <w:t xml:space="preserve"> a subcontract, they shall cause a term to be included in such subcontract:</w:t>
      </w:r>
    </w:p>
    <w:p w14:paraId="1E6B273D"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providing that where the Subcontractor submits an invoice to the Contractor, the Contractor will consider and verify that invoice in a timely </w:t>
      </w:r>
      <w:proofErr w:type="gramStart"/>
      <w:r w:rsidRPr="0A9B54A7">
        <w:rPr>
          <w:rFonts w:ascii="Arial" w:hAnsi="Arial" w:cs="Arial"/>
        </w:rPr>
        <w:t>fashion;</w:t>
      </w:r>
      <w:proofErr w:type="gramEnd"/>
    </w:p>
    <w:p w14:paraId="0FCD13A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A9B54A7">
        <w:rPr>
          <w:rFonts w:ascii="Arial" w:hAnsi="Arial" w:cs="Arial"/>
        </w:rPr>
        <w:t>undisputed;</w:t>
      </w:r>
      <w:proofErr w:type="gramEnd"/>
    </w:p>
    <w:p w14:paraId="49777B8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7CADB0A" w14:textId="77777777" w:rsidR="002A5A49" w:rsidRDefault="165A34D6" w:rsidP="0A9B54A7">
      <w:pPr>
        <w:widowControl w:val="0"/>
        <w:spacing w:after="0" w:line="240" w:lineRule="auto"/>
        <w:ind w:left="426"/>
        <w:rPr>
          <w:rFonts w:ascii="Arial" w:hAnsi="Arial" w:cs="Arial"/>
        </w:rPr>
      </w:pPr>
      <w:r w:rsidRPr="0A9B54A7">
        <w:rPr>
          <w:rFonts w:ascii="Arial" w:hAnsi="Arial" w:cs="Arial"/>
        </w:rPr>
        <w:t xml:space="preserve">(4)      requiring the counterparty to that subcontract to include in any subcontract which it awards, provisions having the same effect as clauses 39.b.(1) to 39.b.(4). </w:t>
      </w:r>
    </w:p>
    <w:p w14:paraId="1F85A530" w14:textId="77777777" w:rsidR="002A5A49" w:rsidRPr="008D2162" w:rsidRDefault="002A5A49" w:rsidP="0A9B54A7">
      <w:pPr>
        <w:widowControl w:val="0"/>
        <w:spacing w:after="0" w:line="240" w:lineRule="auto"/>
        <w:ind w:left="426"/>
        <w:rPr>
          <w:rFonts w:ascii="Arial" w:hAnsi="Arial" w:cs="Arial"/>
        </w:rPr>
      </w:pPr>
    </w:p>
    <w:p w14:paraId="1F5A8506" w14:textId="77777777" w:rsidR="002A5A49" w:rsidRPr="0002277C" w:rsidRDefault="165A34D6" w:rsidP="0A9B54A7">
      <w:pPr>
        <w:widowControl w:val="0"/>
        <w:spacing w:after="0" w:line="240" w:lineRule="auto"/>
        <w:rPr>
          <w:rFonts w:ascii="Arial" w:hAnsi="Arial" w:cs="Arial"/>
          <w:b/>
          <w:bCs/>
          <w:u w:val="single"/>
        </w:rPr>
      </w:pPr>
      <w:r w:rsidRPr="0A9B54A7">
        <w:rPr>
          <w:rFonts w:ascii="Arial" w:hAnsi="Arial" w:cs="Arial"/>
          <w:b/>
          <w:bCs/>
          <w:u w:val="single"/>
        </w:rPr>
        <w:t xml:space="preserve">Termination </w:t>
      </w:r>
    </w:p>
    <w:p w14:paraId="6EAE052D" w14:textId="77777777" w:rsidR="002A5A49" w:rsidRPr="008D2162" w:rsidRDefault="002A5A49" w:rsidP="0A9B54A7">
      <w:pPr>
        <w:widowControl w:val="0"/>
        <w:spacing w:after="0" w:line="240" w:lineRule="auto"/>
        <w:ind w:left="426"/>
        <w:rPr>
          <w:rFonts w:ascii="Arial" w:hAnsi="Arial" w:cs="Arial"/>
        </w:rPr>
      </w:pPr>
    </w:p>
    <w:p w14:paraId="250992EC" w14:textId="4220AFEA"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40.</w:t>
      </w:r>
      <w:r w:rsidRPr="0A9B54A7">
        <w:rPr>
          <w:rFonts w:ascii="Arial" w:hAnsi="Arial" w:cs="Arial"/>
        </w:rPr>
        <w:t xml:space="preserve">      </w:t>
      </w:r>
      <w:r w:rsidRPr="0A9B54A7">
        <w:rPr>
          <w:rFonts w:ascii="Arial" w:hAnsi="Arial" w:cs="Arial"/>
          <w:b/>
          <w:bCs/>
        </w:rPr>
        <w:t>Dispute Resolution</w:t>
      </w:r>
    </w:p>
    <w:p w14:paraId="7B56401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6E4F8A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t>
      </w:r>
      <w:proofErr w:type="gramStart"/>
      <w:r w:rsidRPr="0A9B54A7">
        <w:rPr>
          <w:rFonts w:ascii="Arial" w:hAnsi="Arial" w:cs="Arial"/>
        </w:rPr>
        <w:t>In the event that</w:t>
      </w:r>
      <w:proofErr w:type="gramEnd"/>
      <w:r w:rsidRPr="0A9B54A7">
        <w:rPr>
          <w:rFonts w:ascii="Arial" w:hAnsi="Arial" w:cs="Arial"/>
        </w:rPr>
        <w:t xml:space="preserve"> the dispute or claim is not resolved pursuant to clause 40.a the dispute shall be referred to arbitration.  Unless otherwise agreed in writing by the Parties, the </w:t>
      </w:r>
      <w:proofErr w:type="gramStart"/>
      <w:r w:rsidRPr="0A9B54A7">
        <w:rPr>
          <w:rFonts w:ascii="Arial" w:hAnsi="Arial" w:cs="Arial"/>
        </w:rPr>
        <w:t>arbitration</w:t>
      </w:r>
      <w:proofErr w:type="gramEnd"/>
      <w:r w:rsidRPr="0A9B54A7">
        <w:rPr>
          <w:rFonts w:ascii="Arial" w:hAnsi="Arial" w:cs="Arial"/>
        </w:rPr>
        <w:t xml:space="preserve"> and this clause 40.b shall be governed by the Arbitration Act 1996.  For the purposes of the arbitration, the arbitrator shall have the power to make provisional awards pursuant to Section 39 of the Arbitration Act 1996.</w:t>
      </w:r>
    </w:p>
    <w:p w14:paraId="09244AA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c.      For the avoidance of doubt, anything said, done or produced in or in relation to the </w:t>
      </w:r>
      <w:r w:rsidRPr="0A9B54A7">
        <w:rPr>
          <w:rFonts w:ascii="Arial" w:hAnsi="Arial" w:cs="Arial"/>
        </w:rPr>
        <w:lastRenderedPageBreak/>
        <w:t>arbitration process (including any awards) shall be confidential between the Parties, except as may be lawfully required in judicial proceedings relating to the arbitration or otherwise.</w:t>
      </w:r>
    </w:p>
    <w:p w14:paraId="504FD728" w14:textId="77777777" w:rsidR="002A5A49" w:rsidRPr="008D2162" w:rsidRDefault="002A5A49" w:rsidP="0A9B54A7">
      <w:pPr>
        <w:widowControl w:val="0"/>
        <w:spacing w:after="0" w:line="240" w:lineRule="auto"/>
        <w:rPr>
          <w:rFonts w:ascii="Arial" w:hAnsi="Arial" w:cs="Arial"/>
        </w:rPr>
      </w:pPr>
    </w:p>
    <w:p w14:paraId="21FDFD1D" w14:textId="7B097501"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41.</w:t>
      </w:r>
      <w:r w:rsidR="002A5A49">
        <w:tab/>
      </w:r>
      <w:r w:rsidRPr="0A9B54A7">
        <w:rPr>
          <w:rFonts w:ascii="Arial" w:hAnsi="Arial" w:cs="Arial"/>
          <w:b/>
          <w:bCs/>
        </w:rPr>
        <w:t xml:space="preserve">Termination for Insolvency or Corrupt Gifts </w:t>
      </w:r>
    </w:p>
    <w:p w14:paraId="27E4045F" w14:textId="77777777"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Insolvency:</w:t>
      </w:r>
    </w:p>
    <w:p w14:paraId="71888B3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The Authority may terminate the Contract, without paying compensation to the Contractor, by giving written Notice of such termination to the Contractor at any time after any of the following events: </w:t>
      </w:r>
    </w:p>
    <w:p w14:paraId="1E52EED1"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Where the Contractor is an individual or a firm:</w:t>
      </w:r>
    </w:p>
    <w:p w14:paraId="6EA0966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the application by the individual or, in the case of a firm constituted under English law, any partner of the firm to the court for an interim order pursuant to Section 253 of the Insolvency Act 1986; or </w:t>
      </w:r>
    </w:p>
    <w:p w14:paraId="21B5C189"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the court making an interim order pursuant to Section 252 of the Insolvency Act 1986; or </w:t>
      </w:r>
    </w:p>
    <w:p w14:paraId="54CE648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the individual, the firm or, in the case of a firm constituted under English law, any partner of the firm making a composition or a scheme of arrangement with them or their creditors; or </w:t>
      </w:r>
    </w:p>
    <w:p w14:paraId="0CF3A55A"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A1B2F67"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(5)      the court making a bankruptcy order in respect of the individual or, in the case of a firm constituted under English law, any partner of the firm; or </w:t>
      </w:r>
    </w:p>
    <w:p w14:paraId="7FF68E15"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(6)      where the Contractor is either unable to pay their debts as they fall due or has no reasonable prospect of being able to pay debts which are not immediately payable. The Authority shall regard the Contractor as being unable to pay their debts if:</w:t>
      </w:r>
    </w:p>
    <w:p w14:paraId="30B5ABA6"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(a)      they have failed to comply with or to set aside a Statutory demand under Section 268 of the Insolvency Act 1986 within twenty-one (21) days of service of the Statutory Demand on them; or </w:t>
      </w:r>
    </w:p>
    <w:p w14:paraId="4486C80F"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(b)      execution or other process to enforce a debt due under a judgement or order of the court has been returned unsatisfied in whole or in part. </w:t>
      </w:r>
    </w:p>
    <w:p w14:paraId="01B5CF9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(7)      the presentation of a petition for sequestration in relation to the Contractor's estates unless it is withdrawn within three (3) Business Days from the date on which the Contractor is notified of the presentation; or </w:t>
      </w:r>
    </w:p>
    <w:p w14:paraId="36EA0CD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(8)      the court making an award of sequestration in relation to the Contractor’s estates.</w:t>
      </w:r>
    </w:p>
    <w:p w14:paraId="4BFBF31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Where the Contractor is a company registered in England:</w:t>
      </w:r>
    </w:p>
    <w:p w14:paraId="1BA9BFC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(9)      the presentation of a petition for the appointment of an administrator; unless it is withdrawn within three (3) Business Days from the date on which the Contractor is notified of the presentation; or </w:t>
      </w:r>
    </w:p>
    <w:p w14:paraId="5A2F09E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(10)      the court making an administration order in relation to the company; or </w:t>
      </w:r>
    </w:p>
    <w:p w14:paraId="599B261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(11)      the presentation of a petition for the winding-up of the company unless it is withdrawn within three (3) Business Days from the date on which the Contractor is notified of the presentation; or </w:t>
      </w:r>
    </w:p>
    <w:p w14:paraId="30109439"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(12)      the company passing a resolution that the company shall be wound-up; or</w:t>
      </w:r>
    </w:p>
    <w:p w14:paraId="0713291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(13)      the court making an order that the company shall be wound-up; or </w:t>
      </w:r>
    </w:p>
    <w:p w14:paraId="051B73A1"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(14)      the appointment of a Receiver or manager or administrative Receiver. </w:t>
      </w:r>
    </w:p>
    <w:p w14:paraId="092FA40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lastRenderedPageBreak/>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3B497C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b.      Such termination shall be without prejudice to and shall not affect any right of action or remedy which shall have accrued or shall accrue thereafter to the Authority and the Contractor.</w:t>
      </w:r>
    </w:p>
    <w:p w14:paraId="422EA094" w14:textId="77777777" w:rsidR="002A5A49" w:rsidRPr="0002277C" w:rsidRDefault="165A34D6" w:rsidP="0A9B54A7">
      <w:pPr>
        <w:widowControl w:val="0"/>
        <w:spacing w:after="0" w:line="240" w:lineRule="auto"/>
        <w:rPr>
          <w:rFonts w:ascii="Arial" w:hAnsi="Arial" w:cs="Arial"/>
          <w:b/>
          <w:bCs/>
        </w:rPr>
      </w:pPr>
      <w:r w:rsidRPr="0A9B54A7">
        <w:rPr>
          <w:rFonts w:ascii="Arial" w:hAnsi="Arial" w:cs="Arial"/>
          <w:b/>
          <w:bCs/>
        </w:rPr>
        <w:t>Corrupt Gifts:</w:t>
      </w:r>
    </w:p>
    <w:p w14:paraId="11D322F6"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The Contractor shall not do, and warrants that in entering the Contract they have not done any of the following (hereafter referred to as 'prohibited acts'):</w:t>
      </w:r>
    </w:p>
    <w:p w14:paraId="6BF0FEFF"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offer, promise or give to any Crown servant any gift or financial or other advantage of any kind as an inducement or </w:t>
      </w:r>
      <w:proofErr w:type="gramStart"/>
      <w:r w:rsidRPr="0A9B54A7">
        <w:rPr>
          <w:rFonts w:ascii="Arial" w:hAnsi="Arial" w:cs="Arial"/>
        </w:rPr>
        <w:t>reward;</w:t>
      </w:r>
      <w:proofErr w:type="gramEnd"/>
    </w:p>
    <w:p w14:paraId="17736F5B"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(a)      for doing or not doing (or for having done or not having done) any act in relation to the obtaining or execution of this or any other Contract with the Crown; or </w:t>
      </w:r>
    </w:p>
    <w:p w14:paraId="4283AD22"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(b)      for showing or not showing favour or disfavour to any person in relation to this or any other Contract with the Crown.</w:t>
      </w:r>
    </w:p>
    <w:p w14:paraId="5095B83C"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AC9A93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56C9D0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to terminate the Contract and recover from the Contractor the amount of any loss resulting from the </w:t>
      </w:r>
      <w:proofErr w:type="gramStart"/>
      <w:r w:rsidRPr="0A9B54A7">
        <w:rPr>
          <w:rFonts w:ascii="Arial" w:hAnsi="Arial" w:cs="Arial"/>
        </w:rPr>
        <w:t>termination;</w:t>
      </w:r>
      <w:proofErr w:type="gramEnd"/>
      <w:r w:rsidRPr="0A9B54A7">
        <w:rPr>
          <w:rFonts w:ascii="Arial" w:hAnsi="Arial" w:cs="Arial"/>
        </w:rPr>
        <w:t xml:space="preserve"> </w:t>
      </w:r>
    </w:p>
    <w:p w14:paraId="72D03841"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to recover from the Contractor the amount or value of any such gift, </w:t>
      </w:r>
      <w:proofErr w:type="gramStart"/>
      <w:r w:rsidRPr="0A9B54A7">
        <w:rPr>
          <w:rFonts w:ascii="Arial" w:hAnsi="Arial" w:cs="Arial"/>
        </w:rPr>
        <w:t>consideration</w:t>
      </w:r>
      <w:proofErr w:type="gramEnd"/>
      <w:r w:rsidRPr="0A9B54A7">
        <w:rPr>
          <w:rFonts w:ascii="Arial" w:hAnsi="Arial" w:cs="Arial"/>
        </w:rPr>
        <w:t xml:space="preserve"> or commission; and </w:t>
      </w:r>
    </w:p>
    <w:p w14:paraId="390B1059"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to recover from the Contractor any other loss sustained in consequence of any breach of this Condition, where the Contract has not been terminated. </w:t>
      </w:r>
    </w:p>
    <w:p w14:paraId="787EEE2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In exercising its rights or remedies under this Condition, the Authority shall:</w:t>
      </w:r>
    </w:p>
    <w:p w14:paraId="388488B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act in a reasonable and proportionate manner having regard to such matters as the gravity of, and the identity of the person performing, the prohibited </w:t>
      </w:r>
      <w:proofErr w:type="gramStart"/>
      <w:r w:rsidRPr="0A9B54A7">
        <w:rPr>
          <w:rFonts w:ascii="Arial" w:hAnsi="Arial" w:cs="Arial"/>
        </w:rPr>
        <w:t>act;</w:t>
      </w:r>
      <w:proofErr w:type="gramEnd"/>
    </w:p>
    <w:p w14:paraId="4F7CE5D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give all due consideration, where appropriate, to action other than termination of the Contract, including (without being limited to): </w:t>
      </w:r>
    </w:p>
    <w:p w14:paraId="05892B8A"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(a)      requiring the Contractor to procure the termination of a subcontract where the prohibited act is that of a Subcontractor or anyone acting on their </w:t>
      </w:r>
      <w:proofErr w:type="gramStart"/>
      <w:r w:rsidRPr="0A9B54A7">
        <w:rPr>
          <w:rFonts w:ascii="Arial" w:hAnsi="Arial" w:cs="Arial"/>
        </w:rPr>
        <w:t>behalf;</w:t>
      </w:r>
      <w:proofErr w:type="gramEnd"/>
      <w:r w:rsidRPr="0A9B54A7">
        <w:rPr>
          <w:rFonts w:ascii="Arial" w:hAnsi="Arial" w:cs="Arial"/>
        </w:rPr>
        <w:t xml:space="preserve"> </w:t>
      </w:r>
    </w:p>
    <w:p w14:paraId="7A5811D7"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(b)      requiring the Contractor to procure the dismissal of an employee (whether their own or that of a Subcontractor or anyone acting on their behalf) where the prohibited act is that of such employee. </w:t>
      </w:r>
    </w:p>
    <w:p w14:paraId="1FB1549A" w14:textId="77777777" w:rsidR="002A5A49" w:rsidRDefault="165A34D6" w:rsidP="0A9B54A7">
      <w:pPr>
        <w:widowControl w:val="0"/>
        <w:spacing w:after="0" w:line="240" w:lineRule="auto"/>
        <w:rPr>
          <w:rFonts w:ascii="Arial" w:hAnsi="Arial" w:cs="Arial"/>
        </w:rPr>
      </w:pPr>
      <w:r w:rsidRPr="0A9B54A7">
        <w:rPr>
          <w:rFonts w:ascii="Arial" w:hAnsi="Arial" w:cs="Arial"/>
        </w:rPr>
        <w:t>f.      Recovery action taken against any person in His Majesty's service shall be without prejudice to any recovery action taken against the Contractor pursuant to this Condition.</w:t>
      </w:r>
    </w:p>
    <w:p w14:paraId="71075635" w14:textId="77777777" w:rsidR="002A5A49" w:rsidRPr="008D2162" w:rsidRDefault="002A5A49" w:rsidP="002A5A49">
      <w:pPr>
        <w:widowControl w:val="0"/>
        <w:spacing w:after="0" w:line="240" w:lineRule="auto"/>
        <w:rPr>
          <w:rFonts w:ascii="Arial" w:hAnsi="Arial" w:cs="Arial"/>
          <w:sz w:val="18"/>
          <w:szCs w:val="18"/>
        </w:rPr>
      </w:pPr>
    </w:p>
    <w:p w14:paraId="41832D49" w14:textId="34DA8EC4" w:rsidR="002A5A49" w:rsidRPr="00347920" w:rsidRDefault="165A34D6" w:rsidP="0A9B54A7">
      <w:pPr>
        <w:widowControl w:val="0"/>
        <w:spacing w:after="0" w:line="240" w:lineRule="auto"/>
        <w:rPr>
          <w:rFonts w:ascii="Arial" w:hAnsi="Arial" w:cs="Arial"/>
          <w:b/>
          <w:bCs/>
        </w:rPr>
      </w:pPr>
      <w:r w:rsidRPr="0A9B54A7">
        <w:rPr>
          <w:rFonts w:ascii="Arial" w:hAnsi="Arial" w:cs="Arial"/>
          <w:b/>
          <w:bCs/>
          <w:sz w:val="18"/>
          <w:szCs w:val="18"/>
        </w:rPr>
        <w:t xml:space="preserve">42.    </w:t>
      </w:r>
      <w:r w:rsidRPr="0A9B54A7">
        <w:rPr>
          <w:rFonts w:ascii="Arial" w:hAnsi="Arial" w:cs="Arial"/>
          <w:b/>
          <w:bCs/>
        </w:rPr>
        <w:t xml:space="preserve">  Termination for Convenience </w:t>
      </w:r>
    </w:p>
    <w:p w14:paraId="606D1113" w14:textId="28DECCAC"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The Authority shall have the right to terminate the Contract in whole or in part at any time by giving the Contractor at least twenty (20) Business </w:t>
      </w:r>
      <w:r w:rsidR="6963ACC8" w:rsidRPr="0A9B54A7">
        <w:rPr>
          <w:rFonts w:ascii="Arial" w:hAnsi="Arial" w:cs="Arial"/>
        </w:rPr>
        <w:t>d</w:t>
      </w:r>
      <w:r w:rsidRPr="0A9B54A7">
        <w:rPr>
          <w:rFonts w:ascii="Arial" w:hAnsi="Arial" w:cs="Arial"/>
        </w:rPr>
        <w:t xml:space="preserve">ays written notice (or such other </w:t>
      </w:r>
      <w:r w:rsidRPr="0A9B54A7">
        <w:rPr>
          <w:rFonts w:ascii="Arial" w:hAnsi="Arial" w:cs="Arial"/>
        </w:rPr>
        <w:lastRenderedPageBreak/>
        <w:t xml:space="preserve">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A9B54A7">
        <w:rPr>
          <w:rFonts w:ascii="Arial" w:hAnsi="Arial" w:cs="Arial"/>
        </w:rPr>
        <w:t>terminated, but</w:t>
      </w:r>
      <w:proofErr w:type="gramEnd"/>
      <w:r w:rsidRPr="0A9B54A7">
        <w:rPr>
          <w:rFonts w:ascii="Arial" w:hAnsi="Arial" w:cs="Arial"/>
        </w:rPr>
        <w:t xml:space="preserve"> will continue to fulfil their respective obligations on all other parts of the Contract not being terminated.</w:t>
      </w:r>
    </w:p>
    <w:p w14:paraId="5334F1A6"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Following the above </w:t>
      </w:r>
      <w:proofErr w:type="gramStart"/>
      <w:r w:rsidRPr="0A9B54A7">
        <w:rPr>
          <w:rFonts w:ascii="Arial" w:hAnsi="Arial" w:cs="Arial"/>
        </w:rPr>
        <w:t>notification</w:t>
      </w:r>
      <w:proofErr w:type="gramEnd"/>
      <w:r w:rsidRPr="0A9B54A7">
        <w:rPr>
          <w:rFonts w:ascii="Arial" w:hAnsi="Arial" w:cs="Arial"/>
        </w:rPr>
        <w:t xml:space="preserve"> the Authority shall be entitled to exercise any of the following rights in relation to the Contract (or part being terminated) to direct the Contractor to:</w:t>
      </w:r>
    </w:p>
    <w:p w14:paraId="31274ECA"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not start work on any element of the Contractor Deliverables not yet </w:t>
      </w:r>
      <w:proofErr w:type="gramStart"/>
      <w:r w:rsidRPr="0A9B54A7">
        <w:rPr>
          <w:rFonts w:ascii="Arial" w:hAnsi="Arial" w:cs="Arial"/>
        </w:rPr>
        <w:t>started;</w:t>
      </w:r>
      <w:proofErr w:type="gramEnd"/>
    </w:p>
    <w:p w14:paraId="4C065AEC"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complete in accordance with the Contract the provision of any element of the Contractor </w:t>
      </w:r>
      <w:proofErr w:type="gramStart"/>
      <w:r w:rsidRPr="0A9B54A7">
        <w:rPr>
          <w:rFonts w:ascii="Arial" w:hAnsi="Arial" w:cs="Arial"/>
        </w:rPr>
        <w:t>Deliverables;</w:t>
      </w:r>
      <w:proofErr w:type="gramEnd"/>
    </w:p>
    <w:p w14:paraId="2ADAEAC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as soon as may be reasonably practicable take such steps to ensure that the production rate of the Contractor Deliverables is reduced as quickly as </w:t>
      </w:r>
      <w:proofErr w:type="gramStart"/>
      <w:r w:rsidRPr="0A9B54A7">
        <w:rPr>
          <w:rFonts w:ascii="Arial" w:hAnsi="Arial" w:cs="Arial"/>
        </w:rPr>
        <w:t>possible;</w:t>
      </w:r>
      <w:proofErr w:type="gramEnd"/>
    </w:p>
    <w:p w14:paraId="2B6D7C0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(4)      terminate on the best possible terms any subcontracts in support of the Contractor Deliverables that have not been completed, </w:t>
      </w:r>
      <w:proofErr w:type="gramStart"/>
      <w:r w:rsidRPr="0A9B54A7">
        <w:rPr>
          <w:rFonts w:ascii="Arial" w:hAnsi="Arial" w:cs="Arial"/>
        </w:rPr>
        <w:t>taking into account</w:t>
      </w:r>
      <w:proofErr w:type="gramEnd"/>
      <w:r w:rsidRPr="0A9B54A7">
        <w:rPr>
          <w:rFonts w:ascii="Arial" w:hAnsi="Arial" w:cs="Arial"/>
        </w:rPr>
        <w:t xml:space="preserve"> any direction given under clauses 42.b.(2) and 42.b.(3) of this Condition.</w:t>
      </w:r>
    </w:p>
    <w:p w14:paraId="223B168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Where this Condition applies (and subject always to the Contractor’s compliance with any direction given by the Authority under clause 42.b):</w:t>
      </w:r>
    </w:p>
    <w:p w14:paraId="4FDCA6B7"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The Authority shall take over from the Contractor at a fair and reasonable price all unused and undamaged materiel and any Contractor Deliverables </w:t>
      </w:r>
      <w:proofErr w:type="gramStart"/>
      <w:r w:rsidRPr="0A9B54A7">
        <w:rPr>
          <w:rFonts w:ascii="Arial" w:hAnsi="Arial" w:cs="Arial"/>
        </w:rPr>
        <w:t>in the course of</w:t>
      </w:r>
      <w:proofErr w:type="gramEnd"/>
      <w:r w:rsidRPr="0A9B54A7">
        <w:rPr>
          <w:rFonts w:ascii="Arial" w:hAnsi="Arial" w:cs="Arial"/>
        </w:rPr>
        <w:t xml:space="preserve"> manufacture that are:</w:t>
      </w:r>
    </w:p>
    <w:p w14:paraId="5EF49A9D"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(a)      in the possession of the Contractor at the date of termination; and</w:t>
      </w:r>
    </w:p>
    <w:p w14:paraId="68DC5498"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(b)      provided by or supplied to the Contractor for the performance of the Contract,</w:t>
      </w:r>
    </w:p>
    <w:p w14:paraId="67A64A1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except such materiel and Contractor Deliverables in the course of manufacture as the Contractor shall, with the agreement of the Authority, choose to </w:t>
      </w:r>
      <w:proofErr w:type="gramStart"/>
      <w:r w:rsidRPr="0A9B54A7">
        <w:rPr>
          <w:rFonts w:ascii="Arial" w:hAnsi="Arial" w:cs="Arial"/>
        </w:rPr>
        <w:t>retain;</w:t>
      </w:r>
      <w:proofErr w:type="gramEnd"/>
    </w:p>
    <w:p w14:paraId="7174823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(2)      the Contractor shall deliver to the Authority within an agreed period, or in absence of such agreement within a period as the Authority may specify, a list of:</w:t>
      </w:r>
    </w:p>
    <w:p w14:paraId="1DB50EA4"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(a)      all such unused and undamaged materiel; and</w:t>
      </w:r>
    </w:p>
    <w:p w14:paraId="45FF7122"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(b)      Contractor Deliverables </w:t>
      </w:r>
      <w:proofErr w:type="gramStart"/>
      <w:r w:rsidRPr="0A9B54A7">
        <w:rPr>
          <w:rFonts w:ascii="Arial" w:hAnsi="Arial" w:cs="Arial"/>
        </w:rPr>
        <w:t>in the course of</w:t>
      </w:r>
      <w:proofErr w:type="gramEnd"/>
      <w:r w:rsidRPr="0A9B54A7">
        <w:rPr>
          <w:rFonts w:ascii="Arial" w:hAnsi="Arial" w:cs="Arial"/>
        </w:rPr>
        <w:t xml:space="preserve"> manufacture,</w:t>
      </w:r>
    </w:p>
    <w:p w14:paraId="73A4111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that are liable to be taken over by, or previously belonging to the Authority, and shall deliver such materiel and Contractor Deliverables in accordance with the directions of the </w:t>
      </w:r>
      <w:proofErr w:type="gramStart"/>
      <w:r w:rsidRPr="0A9B54A7">
        <w:rPr>
          <w:rFonts w:ascii="Arial" w:hAnsi="Arial" w:cs="Arial"/>
        </w:rPr>
        <w:t>Authority;</w:t>
      </w:r>
      <w:proofErr w:type="gramEnd"/>
    </w:p>
    <w:p w14:paraId="7830CD9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(3)      in respect of Services, the Authority shall pay the Contractor fair and reasonable prices for each Service performed, or partially performed, in accordance with the Contract.</w:t>
      </w:r>
    </w:p>
    <w:p w14:paraId="034AF34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D643FF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the Contractor taking all reasonable steps to mitigate such loss; and</w:t>
      </w:r>
    </w:p>
    <w:p w14:paraId="39F6B7A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the Contractor submitting a fully itemised and costed list of such loss, with supporting evidence, reasonably and actually incurred by the Contractor </w:t>
      </w:r>
      <w:proofErr w:type="gramStart"/>
      <w:r w:rsidRPr="0A9B54A7">
        <w:rPr>
          <w:rFonts w:ascii="Arial" w:hAnsi="Arial" w:cs="Arial"/>
        </w:rPr>
        <w:t>as a result of</w:t>
      </w:r>
      <w:proofErr w:type="gramEnd"/>
      <w:r w:rsidRPr="0A9B54A7">
        <w:rPr>
          <w:rFonts w:ascii="Arial" w:hAnsi="Arial" w:cs="Arial"/>
        </w:rPr>
        <w:t xml:space="preserve"> the termination of the Contract or relevant part.</w:t>
      </w:r>
    </w:p>
    <w:p w14:paraId="48F0792E"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C65A8A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lastRenderedPageBreak/>
        <w:t xml:space="preserve">f.      The Contractor shall include in any subcontract over £250,000 which it may </w:t>
      </w:r>
      <w:proofErr w:type="gramStart"/>
      <w:r w:rsidRPr="0A9B54A7">
        <w:rPr>
          <w:rFonts w:ascii="Arial" w:hAnsi="Arial" w:cs="Arial"/>
        </w:rPr>
        <w:t>enter into</w:t>
      </w:r>
      <w:proofErr w:type="gramEnd"/>
      <w:r w:rsidRPr="0A9B54A7">
        <w:rPr>
          <w:rFonts w:ascii="Arial" w:hAnsi="Arial" w:cs="Arial"/>
        </w:rPr>
        <w:t xml:space="preserve"> for the purpose of the Contract, the right to terminate the subcontract under the terms of clauses 42.a to 42.e except that:</w:t>
      </w:r>
    </w:p>
    <w:p w14:paraId="73052CA5"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the name of the Contractor shall be substituted for the Authority except in clause 42.c.(1</w:t>
      </w:r>
      <w:proofErr w:type="gramStart"/>
      <w:r w:rsidRPr="0A9B54A7">
        <w:rPr>
          <w:rFonts w:ascii="Arial" w:hAnsi="Arial" w:cs="Arial"/>
        </w:rPr>
        <w:t>);</w:t>
      </w:r>
      <w:proofErr w:type="gramEnd"/>
    </w:p>
    <w:p w14:paraId="288EA57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(2)      the notice period for termination shall be as specified in the subcontract, or if no period is specified twenty (20) Business Days; and</w:t>
      </w:r>
    </w:p>
    <w:p w14:paraId="036D77F5"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the Contractor’s right to terminate the subcontract shall not be exercised unless the main Contract, or relevant part, has been terminated by the Authority in accordance with the provisions of this Condition 42. </w:t>
      </w:r>
    </w:p>
    <w:p w14:paraId="199FA34F" w14:textId="77777777" w:rsidR="002A5A49" w:rsidRDefault="165A34D6" w:rsidP="0A9B54A7">
      <w:pPr>
        <w:widowControl w:val="0"/>
        <w:spacing w:after="0" w:line="240" w:lineRule="auto"/>
        <w:rPr>
          <w:rFonts w:ascii="Arial" w:hAnsi="Arial" w:cs="Arial"/>
        </w:rPr>
      </w:pPr>
      <w:r w:rsidRPr="0A9B54A7">
        <w:rPr>
          <w:rFonts w:ascii="Arial" w:hAnsi="Arial" w:cs="Arial"/>
        </w:rPr>
        <w:t>g.      Claims for payment under this Condition shall be submitted in accordance with the Authority’s direction.</w:t>
      </w:r>
    </w:p>
    <w:p w14:paraId="1C48D51C" w14:textId="77777777" w:rsidR="002A5A49" w:rsidRPr="008D2162" w:rsidRDefault="002A5A49" w:rsidP="0A9B54A7">
      <w:pPr>
        <w:widowControl w:val="0"/>
        <w:spacing w:after="0" w:line="240" w:lineRule="auto"/>
        <w:rPr>
          <w:rFonts w:ascii="Arial" w:hAnsi="Arial" w:cs="Arial"/>
        </w:rPr>
      </w:pPr>
    </w:p>
    <w:p w14:paraId="31244A9F" w14:textId="3FA3C228" w:rsidR="002A5A49" w:rsidRPr="001D3D9D" w:rsidRDefault="165A34D6" w:rsidP="0A9B54A7">
      <w:pPr>
        <w:widowControl w:val="0"/>
        <w:spacing w:after="0" w:line="240" w:lineRule="auto"/>
        <w:rPr>
          <w:rFonts w:ascii="Arial" w:hAnsi="Arial" w:cs="Arial"/>
          <w:b/>
          <w:bCs/>
        </w:rPr>
      </w:pPr>
      <w:r w:rsidRPr="0A9B54A7">
        <w:rPr>
          <w:rFonts w:ascii="Arial" w:hAnsi="Arial" w:cs="Arial"/>
          <w:b/>
          <w:bCs/>
        </w:rPr>
        <w:t>43.</w:t>
      </w:r>
      <w:r w:rsidRPr="0A9B54A7">
        <w:rPr>
          <w:rFonts w:ascii="Arial" w:hAnsi="Arial" w:cs="Arial"/>
        </w:rPr>
        <w:t xml:space="preserve">      </w:t>
      </w:r>
      <w:r w:rsidRPr="0A9B54A7">
        <w:rPr>
          <w:rFonts w:ascii="Arial" w:hAnsi="Arial" w:cs="Arial"/>
          <w:b/>
          <w:bCs/>
        </w:rPr>
        <w:t>Material Breach</w:t>
      </w:r>
    </w:p>
    <w:p w14:paraId="584F791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BE67F6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Where the Authority has terminated the Contract under clause 43.a the Authority shall have the right to claim such damages as may have been sustained </w:t>
      </w:r>
      <w:proofErr w:type="gramStart"/>
      <w:r w:rsidRPr="0A9B54A7">
        <w:rPr>
          <w:rFonts w:ascii="Arial" w:hAnsi="Arial" w:cs="Arial"/>
        </w:rPr>
        <w:t>as a result of</w:t>
      </w:r>
      <w:proofErr w:type="gramEnd"/>
      <w:r w:rsidRPr="0A9B54A7">
        <w:rPr>
          <w:rFonts w:ascii="Arial" w:hAnsi="Arial" w:cs="Arial"/>
        </w:rPr>
        <w:t xml:space="preserve"> the Contractor’s material breach of the Contract, including but not limited to any costs and expenses incurred by the Authority in:</w:t>
      </w:r>
    </w:p>
    <w:p w14:paraId="54B2E797"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carrying out any work that may be required to make the Contractor Deliverables comply with the Contract; or</w:t>
      </w:r>
    </w:p>
    <w:p w14:paraId="6E6B5CDA" w14:textId="3A4CA071" w:rsidR="002A5A49" w:rsidRDefault="165A34D6" w:rsidP="0A9B54A7">
      <w:pPr>
        <w:widowControl w:val="0"/>
        <w:spacing w:after="0" w:line="240" w:lineRule="auto"/>
        <w:ind w:left="426"/>
        <w:rPr>
          <w:rFonts w:ascii="Arial" w:hAnsi="Arial" w:cs="Arial"/>
        </w:rPr>
      </w:pPr>
      <w:r w:rsidRPr="0A9B54A7">
        <w:rPr>
          <w:rFonts w:ascii="Arial" w:hAnsi="Arial" w:cs="Arial"/>
        </w:rPr>
        <w:t xml:space="preserve">(2)      obtaining the Contractor Deliverable in substitution from another </w:t>
      </w:r>
      <w:r w:rsidR="5D3068E5" w:rsidRPr="0A9B54A7">
        <w:rPr>
          <w:rFonts w:ascii="Arial" w:hAnsi="Arial" w:cs="Arial"/>
        </w:rPr>
        <w:t>Contractor</w:t>
      </w:r>
      <w:r w:rsidRPr="0A9B54A7">
        <w:rPr>
          <w:rFonts w:ascii="Arial" w:hAnsi="Arial" w:cs="Arial"/>
        </w:rPr>
        <w:t>.</w:t>
      </w:r>
    </w:p>
    <w:p w14:paraId="27D5FE99" w14:textId="77777777" w:rsidR="002A5A49" w:rsidRPr="008D2162" w:rsidRDefault="002A5A49" w:rsidP="0A9B54A7">
      <w:pPr>
        <w:widowControl w:val="0"/>
        <w:spacing w:after="0" w:line="240" w:lineRule="auto"/>
        <w:rPr>
          <w:rFonts w:ascii="Arial" w:hAnsi="Arial" w:cs="Arial"/>
        </w:rPr>
      </w:pPr>
    </w:p>
    <w:p w14:paraId="57950088" w14:textId="085C40EA" w:rsidR="002A5A49" w:rsidRPr="001D3D9D" w:rsidRDefault="165A34D6" w:rsidP="0A9B54A7">
      <w:pPr>
        <w:widowControl w:val="0"/>
        <w:spacing w:after="0" w:line="240" w:lineRule="auto"/>
        <w:rPr>
          <w:rFonts w:ascii="Arial" w:hAnsi="Arial" w:cs="Arial"/>
          <w:b/>
          <w:bCs/>
        </w:rPr>
      </w:pPr>
      <w:r w:rsidRPr="0A9B54A7">
        <w:rPr>
          <w:rFonts w:ascii="Arial" w:hAnsi="Arial" w:cs="Arial"/>
          <w:b/>
          <w:bCs/>
        </w:rPr>
        <w:t>44.      Consequences of Termination</w:t>
      </w:r>
    </w:p>
    <w:p w14:paraId="0A425027"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27E1769" w14:textId="77777777" w:rsidR="00B22977" w:rsidRDefault="00B22977" w:rsidP="0A9B54A7">
      <w:pPr>
        <w:widowControl w:val="0"/>
        <w:autoSpaceDE w:val="0"/>
        <w:autoSpaceDN w:val="0"/>
        <w:adjustRightInd w:val="0"/>
        <w:spacing w:after="0" w:line="276" w:lineRule="auto"/>
        <w:ind w:left="120" w:right="114"/>
        <w:rPr>
          <w:rFonts w:ascii="Arial" w:hAnsi="Arial" w:cs="Arial"/>
          <w:b/>
          <w:bCs/>
          <w:color w:val="000000"/>
        </w:rPr>
      </w:pPr>
    </w:p>
    <w:p w14:paraId="1A550644" w14:textId="2A5CFB66" w:rsidR="00B22977" w:rsidRPr="00CA3AC9" w:rsidRDefault="274C9F72" w:rsidP="0A9B54A7">
      <w:pPr>
        <w:widowControl w:val="0"/>
        <w:autoSpaceDE w:val="0"/>
        <w:autoSpaceDN w:val="0"/>
        <w:adjustRightInd w:val="0"/>
        <w:spacing w:after="200" w:line="276" w:lineRule="auto"/>
        <w:ind w:right="114"/>
        <w:rPr>
          <w:rFonts w:ascii="Arial" w:hAnsi="Arial" w:cs="Arial"/>
        </w:rPr>
      </w:pPr>
      <w:r w:rsidRPr="0A9B54A7">
        <w:rPr>
          <w:rFonts w:ascii="Arial" w:hAnsi="Arial" w:cs="Arial"/>
          <w:b/>
          <w:bCs/>
          <w:color w:val="000000" w:themeColor="text1"/>
        </w:rPr>
        <w:t>4</w:t>
      </w:r>
      <w:r w:rsidR="165A34D6" w:rsidRPr="0A9B54A7">
        <w:rPr>
          <w:rFonts w:ascii="Arial" w:hAnsi="Arial" w:cs="Arial"/>
          <w:b/>
          <w:bCs/>
          <w:color w:val="000000" w:themeColor="text1"/>
        </w:rPr>
        <w:t>5</w:t>
      </w:r>
      <w:r w:rsidR="1F4D3C71" w:rsidRPr="0A9B54A7">
        <w:rPr>
          <w:rFonts w:ascii="Arial" w:hAnsi="Arial" w:cs="Arial"/>
          <w:b/>
          <w:bCs/>
          <w:color w:val="000000" w:themeColor="text1"/>
        </w:rPr>
        <w:t>.</w:t>
      </w:r>
      <w:r w:rsidRPr="0A9B54A7">
        <w:rPr>
          <w:rFonts w:ascii="Arial" w:hAnsi="Arial" w:cs="Arial"/>
          <w:b/>
          <w:bCs/>
          <w:color w:val="000000" w:themeColor="text1"/>
        </w:rPr>
        <w:t xml:space="preserve"> Project specific DEFCONs and DEFCON SC variants that apply to this contract</w:t>
      </w:r>
      <w:bookmarkEnd w:id="5"/>
    </w:p>
    <w:p w14:paraId="1BB9A4D9" w14:textId="598053B3" w:rsidR="00E85548" w:rsidRDefault="295B302C" w:rsidP="0A9B54A7">
      <w:pPr>
        <w:widowControl w:val="0"/>
        <w:autoSpaceDE w:val="0"/>
        <w:autoSpaceDN w:val="0"/>
        <w:adjustRightInd w:val="0"/>
        <w:spacing w:after="0" w:line="276" w:lineRule="auto"/>
        <w:rPr>
          <w:rFonts w:ascii="Arial" w:hAnsi="Arial" w:cs="Arial"/>
        </w:rPr>
      </w:pPr>
      <w:r w:rsidRPr="0A9B54A7">
        <w:rPr>
          <w:rFonts w:ascii="Arial" w:hAnsi="Arial" w:cs="Arial"/>
        </w:rPr>
        <w:t>DEFCON 5J</w:t>
      </w:r>
      <w:r w:rsidR="66D2FCFD" w:rsidRPr="0A9B54A7">
        <w:rPr>
          <w:rFonts w:ascii="Arial" w:hAnsi="Arial" w:cs="Arial"/>
        </w:rPr>
        <w:t xml:space="preserve"> (18/16) - Unique Identifiers</w:t>
      </w:r>
    </w:p>
    <w:p w14:paraId="6BF30EA8" w14:textId="71E31544" w:rsidR="001A7DEC" w:rsidRDefault="65881F2A"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14</w:t>
      </w:r>
      <w:r w:rsidR="313180C9" w:rsidRPr="0A9B54A7">
        <w:rPr>
          <w:rFonts w:ascii="Arial" w:hAnsi="Arial" w:cs="Arial"/>
        </w:rPr>
        <w:t xml:space="preserve"> (11/22) - Inventions and Designs Crown Rights and Ownership of Patents and Registered Designs</w:t>
      </w:r>
    </w:p>
    <w:p w14:paraId="15BF5AD6" w14:textId="0F57FADA" w:rsidR="00A85B4C" w:rsidRDefault="00A85B4C" w:rsidP="0A9B54A7">
      <w:pPr>
        <w:widowControl w:val="0"/>
        <w:autoSpaceDE w:val="0"/>
        <w:autoSpaceDN w:val="0"/>
        <w:adjustRightInd w:val="0"/>
        <w:spacing w:after="0" w:line="276" w:lineRule="auto"/>
        <w:ind w:right="114"/>
        <w:rPr>
          <w:rFonts w:ascii="Arial" w:hAnsi="Arial" w:cs="Arial"/>
        </w:rPr>
      </w:pPr>
    </w:p>
    <w:p w14:paraId="0EF9523A" w14:textId="4BEA101F" w:rsidR="00D70588" w:rsidRDefault="488E2CF6" w:rsidP="0A9B54A7">
      <w:pPr>
        <w:widowControl w:val="0"/>
        <w:autoSpaceDE w:val="0"/>
        <w:autoSpaceDN w:val="0"/>
        <w:adjustRightInd w:val="0"/>
        <w:spacing w:after="0" w:line="276" w:lineRule="auto"/>
        <w:ind w:right="114"/>
        <w:rPr>
          <w:rFonts w:ascii="Arial" w:hAnsi="Arial" w:cs="Arial"/>
        </w:rPr>
      </w:pPr>
      <w:r w:rsidRPr="69767624">
        <w:rPr>
          <w:rFonts w:ascii="Arial" w:hAnsi="Arial" w:cs="Arial"/>
        </w:rPr>
        <w:t>DEFCON 82</w:t>
      </w:r>
      <w:r w:rsidR="432A855D" w:rsidRPr="69767624">
        <w:rPr>
          <w:rFonts w:ascii="Arial" w:hAnsi="Arial" w:cs="Arial"/>
        </w:rPr>
        <w:t xml:space="preserve"> (06/21) - Special Procedure for Initial Spares</w:t>
      </w:r>
    </w:p>
    <w:p w14:paraId="72B4A2FF" w14:textId="562CCE50" w:rsidR="303BEA90" w:rsidRDefault="303BEA90" w:rsidP="69767624">
      <w:pPr>
        <w:widowControl w:val="0"/>
        <w:spacing w:after="0" w:line="276" w:lineRule="auto"/>
        <w:ind w:right="114"/>
        <w:rPr>
          <w:rFonts w:ascii="Arial" w:hAnsi="Arial" w:cs="Arial"/>
        </w:rPr>
      </w:pPr>
      <w:r w:rsidRPr="69767624">
        <w:rPr>
          <w:rFonts w:ascii="Arial" w:hAnsi="Arial" w:cs="Arial"/>
        </w:rPr>
        <w:t>DEFCON 90 (06/21) - Copyright</w:t>
      </w:r>
    </w:p>
    <w:p w14:paraId="0ACBC209" w14:textId="1A92E70C" w:rsidR="303BEA90" w:rsidRDefault="303BEA90" w:rsidP="69767624">
      <w:pPr>
        <w:widowControl w:val="0"/>
        <w:spacing w:after="0" w:line="276" w:lineRule="auto"/>
        <w:ind w:right="114"/>
        <w:rPr>
          <w:rFonts w:ascii="Arial" w:hAnsi="Arial" w:cs="Arial"/>
        </w:rPr>
      </w:pPr>
      <w:r w:rsidRPr="69767624">
        <w:rPr>
          <w:rFonts w:ascii="Arial" w:hAnsi="Arial" w:cs="Arial"/>
        </w:rPr>
        <w:t>DEFCON 91 (06/21) - Intellectual Property Rights in Software</w:t>
      </w:r>
    </w:p>
    <w:p w14:paraId="3CAA524F" w14:textId="3D8E559B"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035 (06/21)</w:t>
      </w:r>
      <w:r w:rsidR="46DE9121" w:rsidRPr="0A9B54A7">
        <w:rPr>
          <w:rFonts w:ascii="Arial" w:hAnsi="Arial" w:cs="Arial"/>
        </w:rPr>
        <w:t xml:space="preserve"> - Progress Payments</w:t>
      </w:r>
    </w:p>
    <w:p w14:paraId="3AB58D56" w14:textId="799F43C9"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117 (SC2) (07/21) </w:t>
      </w:r>
      <w:r w:rsidR="4F200489" w:rsidRPr="0A9B54A7">
        <w:rPr>
          <w:rFonts w:ascii="Arial" w:hAnsi="Arial" w:cs="Arial"/>
        </w:rPr>
        <w:t>- Supply of Information for NATO Codification and Defence Inventory Introduction</w:t>
      </w:r>
    </w:p>
    <w:p w14:paraId="35D254AD" w14:textId="384D2246" w:rsidR="009B71F4" w:rsidRDefault="1B5A5F11"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127</w:t>
      </w:r>
      <w:r w:rsidR="1A988FCF" w:rsidRPr="0A9B54A7">
        <w:rPr>
          <w:rFonts w:ascii="Arial" w:hAnsi="Arial" w:cs="Arial"/>
        </w:rPr>
        <w:t xml:space="preserve"> (08/21) - Price Fixing Condition for Contracts of Lesser Value</w:t>
      </w:r>
    </w:p>
    <w:p w14:paraId="7D61FD85" w14:textId="2073EC3B"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lastRenderedPageBreak/>
        <w:t xml:space="preserve">DEFCON 524A (12/22) </w:t>
      </w:r>
      <w:r w:rsidR="3FA59419" w:rsidRPr="0A9B54A7">
        <w:rPr>
          <w:rFonts w:ascii="Arial" w:hAnsi="Arial" w:cs="Arial"/>
        </w:rPr>
        <w:t>- Counterfeit Material</w:t>
      </w:r>
    </w:p>
    <w:p w14:paraId="349C199E" w14:textId="5576AE51"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532A (05/22</w:t>
      </w:r>
      <w:r w:rsidR="6C94D9E2" w:rsidRPr="0A9B54A7">
        <w:rPr>
          <w:rFonts w:ascii="Arial" w:hAnsi="Arial" w:cs="Arial"/>
        </w:rPr>
        <w:t>)</w:t>
      </w:r>
      <w:r w:rsidR="69B59304" w:rsidRPr="0A9B54A7">
        <w:rPr>
          <w:rFonts w:ascii="Arial" w:hAnsi="Arial" w:cs="Arial"/>
        </w:rPr>
        <w:t xml:space="preserve"> - Protection of Personal Data (Where Personal Data is not being processed on behalf of the Authority)</w:t>
      </w:r>
    </w:p>
    <w:p w14:paraId="16706871" w14:textId="06266CE3"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565 </w:t>
      </w:r>
      <w:r w:rsidR="64832572" w:rsidRPr="0A9B54A7">
        <w:rPr>
          <w:rFonts w:ascii="Arial" w:hAnsi="Arial" w:cs="Arial"/>
        </w:rPr>
        <w:t>(</w:t>
      </w:r>
      <w:r w:rsidRPr="0A9B54A7">
        <w:rPr>
          <w:rFonts w:ascii="Arial" w:hAnsi="Arial" w:cs="Arial"/>
        </w:rPr>
        <w:t>07/23</w:t>
      </w:r>
      <w:r w:rsidR="70B461AB" w:rsidRPr="0A9B54A7">
        <w:rPr>
          <w:rFonts w:ascii="Arial" w:hAnsi="Arial" w:cs="Arial"/>
        </w:rPr>
        <w:t>)</w:t>
      </w:r>
      <w:r w:rsidR="452AAA50" w:rsidRPr="0A9B54A7">
        <w:rPr>
          <w:rFonts w:ascii="Arial" w:hAnsi="Arial" w:cs="Arial"/>
        </w:rPr>
        <w:t xml:space="preserve"> - Supply Chain Resilience and Risk Awareness</w:t>
      </w:r>
    </w:p>
    <w:p w14:paraId="4266F78E" w14:textId="508AD0E1" w:rsidR="1AEFAED2" w:rsidRDefault="24021B1B" w:rsidP="0A9B54A7">
      <w:pPr>
        <w:widowControl w:val="0"/>
        <w:spacing w:after="0" w:line="276" w:lineRule="auto"/>
        <w:ind w:right="114"/>
        <w:rPr>
          <w:rFonts w:ascii="Arial" w:hAnsi="Arial" w:cs="Arial"/>
        </w:rPr>
      </w:pPr>
      <w:r w:rsidRPr="0A9B54A7">
        <w:rPr>
          <w:rFonts w:ascii="Arial" w:hAnsi="Arial" w:cs="Arial"/>
        </w:rPr>
        <w:t xml:space="preserve">DEFCON 602A (04/23) - Quality Assurance (with Deliverable Quality Plan) </w:t>
      </w:r>
    </w:p>
    <w:p w14:paraId="1577A65E" w14:textId="7FE4CC00" w:rsidR="1AEFAED2" w:rsidRDefault="24021B1B" w:rsidP="0A9B54A7">
      <w:pPr>
        <w:widowControl w:val="0"/>
        <w:spacing w:after="0" w:line="276" w:lineRule="auto"/>
        <w:ind w:right="114"/>
        <w:rPr>
          <w:rFonts w:ascii="Arial" w:hAnsi="Arial" w:cs="Arial"/>
        </w:rPr>
      </w:pPr>
      <w:r w:rsidRPr="0A9B54A7">
        <w:rPr>
          <w:rFonts w:ascii="Arial" w:hAnsi="Arial" w:cs="Arial"/>
        </w:rPr>
        <w:t>DEFCON 627 (11/21) - Quality Assurance – Requirement for a Certificate of Conformity</w:t>
      </w:r>
    </w:p>
    <w:p w14:paraId="0B132241" w14:textId="316218B4"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620 (SC2) </w:t>
      </w:r>
      <w:r w:rsidR="02977606" w:rsidRPr="0A9B54A7">
        <w:rPr>
          <w:rFonts w:ascii="Arial" w:hAnsi="Arial" w:cs="Arial"/>
        </w:rPr>
        <w:t>(</w:t>
      </w:r>
      <w:r w:rsidRPr="0A9B54A7">
        <w:rPr>
          <w:rFonts w:ascii="Arial" w:hAnsi="Arial" w:cs="Arial"/>
        </w:rPr>
        <w:t>06/22</w:t>
      </w:r>
      <w:r w:rsidR="4C216F70" w:rsidRPr="0A9B54A7">
        <w:rPr>
          <w:rFonts w:ascii="Arial" w:hAnsi="Arial" w:cs="Arial"/>
        </w:rPr>
        <w:t>)</w:t>
      </w:r>
      <w:r w:rsidR="27781B2F" w:rsidRPr="0A9B54A7">
        <w:rPr>
          <w:rFonts w:ascii="Arial" w:hAnsi="Arial" w:cs="Arial"/>
        </w:rPr>
        <w:t xml:space="preserve"> - Contract Change Control Procedure</w:t>
      </w:r>
    </w:p>
    <w:p w14:paraId="41E85769" w14:textId="4501D8A6"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624 (SC2) </w:t>
      </w:r>
      <w:r w:rsidR="705481C2" w:rsidRPr="0A9B54A7">
        <w:rPr>
          <w:rFonts w:ascii="Arial" w:hAnsi="Arial" w:cs="Arial"/>
        </w:rPr>
        <w:t>(</w:t>
      </w:r>
      <w:r w:rsidRPr="0A9B54A7">
        <w:rPr>
          <w:rFonts w:ascii="Arial" w:hAnsi="Arial" w:cs="Arial"/>
        </w:rPr>
        <w:t>08/22</w:t>
      </w:r>
      <w:r w:rsidR="3B6D842E" w:rsidRPr="0A9B54A7">
        <w:rPr>
          <w:rFonts w:ascii="Arial" w:hAnsi="Arial" w:cs="Arial"/>
        </w:rPr>
        <w:t>)</w:t>
      </w:r>
      <w:r w:rsidRPr="0A9B54A7">
        <w:rPr>
          <w:rFonts w:ascii="Arial" w:hAnsi="Arial" w:cs="Arial"/>
        </w:rPr>
        <w:t xml:space="preserve"> </w:t>
      </w:r>
      <w:r w:rsidR="13C0BA16" w:rsidRPr="0A9B54A7">
        <w:rPr>
          <w:rFonts w:ascii="Arial" w:hAnsi="Arial" w:cs="Arial"/>
        </w:rPr>
        <w:t>- Use of Asbestos</w:t>
      </w:r>
    </w:p>
    <w:p w14:paraId="3735CFFA" w14:textId="7CBDD8AC"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630 (SC2) </w:t>
      </w:r>
      <w:r w:rsidR="25B01835" w:rsidRPr="0A9B54A7">
        <w:rPr>
          <w:rFonts w:ascii="Arial" w:hAnsi="Arial" w:cs="Arial"/>
        </w:rPr>
        <w:t>(</w:t>
      </w:r>
      <w:r w:rsidRPr="0A9B54A7">
        <w:rPr>
          <w:rFonts w:ascii="Arial" w:hAnsi="Arial" w:cs="Arial"/>
        </w:rPr>
        <w:t>02/18</w:t>
      </w:r>
      <w:r w:rsidR="2E465329" w:rsidRPr="0A9B54A7">
        <w:rPr>
          <w:rFonts w:ascii="Arial" w:hAnsi="Arial" w:cs="Arial"/>
        </w:rPr>
        <w:t>)</w:t>
      </w:r>
      <w:r w:rsidR="51BBE39E" w:rsidRPr="0A9B54A7">
        <w:rPr>
          <w:rFonts w:ascii="Arial" w:hAnsi="Arial" w:cs="Arial"/>
        </w:rPr>
        <w:t xml:space="preserve"> - Framework Agreements</w:t>
      </w:r>
    </w:p>
    <w:p w14:paraId="0D21412F" w14:textId="3D444068"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637 </w:t>
      </w:r>
      <w:r w:rsidR="7632870D" w:rsidRPr="0A9B54A7">
        <w:rPr>
          <w:rFonts w:ascii="Arial" w:hAnsi="Arial" w:cs="Arial"/>
        </w:rPr>
        <w:t>(</w:t>
      </w:r>
      <w:r w:rsidRPr="0A9B54A7">
        <w:rPr>
          <w:rFonts w:ascii="Arial" w:hAnsi="Arial" w:cs="Arial"/>
        </w:rPr>
        <w:t>05/17</w:t>
      </w:r>
      <w:r w:rsidR="7EEFF8B6" w:rsidRPr="0A9B54A7">
        <w:rPr>
          <w:rFonts w:ascii="Arial" w:hAnsi="Arial" w:cs="Arial"/>
        </w:rPr>
        <w:t>)</w:t>
      </w:r>
      <w:r w:rsidR="03F21C00" w:rsidRPr="0A9B54A7">
        <w:rPr>
          <w:rFonts w:ascii="Arial" w:hAnsi="Arial" w:cs="Arial"/>
        </w:rPr>
        <w:t xml:space="preserve"> - Defect Investigation and Liability</w:t>
      </w:r>
    </w:p>
    <w:p w14:paraId="3C60A745" w14:textId="2D8484D5"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647 (SC2) </w:t>
      </w:r>
      <w:r w:rsidR="4A35D62C" w:rsidRPr="0A9B54A7">
        <w:rPr>
          <w:rFonts w:ascii="Arial" w:hAnsi="Arial" w:cs="Arial"/>
        </w:rPr>
        <w:t>(</w:t>
      </w:r>
      <w:r w:rsidRPr="0A9B54A7">
        <w:rPr>
          <w:rFonts w:ascii="Arial" w:hAnsi="Arial" w:cs="Arial"/>
        </w:rPr>
        <w:t>05/21</w:t>
      </w:r>
      <w:r w:rsidR="3AAA549B" w:rsidRPr="0A9B54A7">
        <w:rPr>
          <w:rFonts w:ascii="Arial" w:hAnsi="Arial" w:cs="Arial"/>
        </w:rPr>
        <w:t>)</w:t>
      </w:r>
      <w:r w:rsidR="0B9F9CB0" w:rsidRPr="0A9B54A7">
        <w:rPr>
          <w:rFonts w:ascii="Arial" w:hAnsi="Arial" w:cs="Arial"/>
        </w:rPr>
        <w:t xml:space="preserve"> - Financial Management Information</w:t>
      </w:r>
    </w:p>
    <w:p w14:paraId="5FBE7C16" w14:textId="62C363C9"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649 (SC2) </w:t>
      </w:r>
      <w:r w:rsidR="18F7BDEA" w:rsidRPr="0A9B54A7">
        <w:rPr>
          <w:rFonts w:ascii="Arial" w:hAnsi="Arial" w:cs="Arial"/>
        </w:rPr>
        <w:t>(</w:t>
      </w:r>
      <w:r w:rsidRPr="0A9B54A7">
        <w:rPr>
          <w:rFonts w:ascii="Arial" w:hAnsi="Arial" w:cs="Arial"/>
        </w:rPr>
        <w:t>12/21</w:t>
      </w:r>
      <w:r w:rsidR="79519AAA" w:rsidRPr="0A9B54A7">
        <w:rPr>
          <w:rFonts w:ascii="Arial" w:hAnsi="Arial" w:cs="Arial"/>
        </w:rPr>
        <w:t>)</w:t>
      </w:r>
      <w:r w:rsidRPr="0A9B54A7">
        <w:rPr>
          <w:rFonts w:ascii="Arial" w:hAnsi="Arial" w:cs="Arial"/>
        </w:rPr>
        <w:t xml:space="preserve"> </w:t>
      </w:r>
      <w:r w:rsidR="27845049" w:rsidRPr="0A9B54A7">
        <w:rPr>
          <w:rFonts w:ascii="Arial" w:hAnsi="Arial" w:cs="Arial"/>
        </w:rPr>
        <w:t>- Vesting</w:t>
      </w:r>
    </w:p>
    <w:p w14:paraId="0AC80C09" w14:textId="396D199C"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658 (10/22</w:t>
      </w:r>
      <w:r w:rsidR="46A1599A" w:rsidRPr="0A9B54A7">
        <w:rPr>
          <w:rFonts w:ascii="Arial" w:hAnsi="Arial" w:cs="Arial"/>
        </w:rPr>
        <w:t>)</w:t>
      </w:r>
      <w:r w:rsidR="4EDA036A" w:rsidRPr="0A9B54A7">
        <w:rPr>
          <w:rFonts w:ascii="Arial" w:hAnsi="Arial" w:cs="Arial"/>
        </w:rPr>
        <w:t xml:space="preserve"> - Cyber</w:t>
      </w:r>
    </w:p>
    <w:p w14:paraId="41691749" w14:textId="661489B5" w:rsidR="007A0040"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674 </w:t>
      </w:r>
      <w:r w:rsidR="542B32E8" w:rsidRPr="0A9B54A7">
        <w:rPr>
          <w:rFonts w:ascii="Arial" w:hAnsi="Arial" w:cs="Arial"/>
        </w:rPr>
        <w:t>(</w:t>
      </w:r>
      <w:r w:rsidRPr="0A9B54A7">
        <w:rPr>
          <w:rFonts w:ascii="Arial" w:hAnsi="Arial" w:cs="Arial"/>
        </w:rPr>
        <w:t>03/21</w:t>
      </w:r>
      <w:r w:rsidR="13997FC5" w:rsidRPr="0A9B54A7">
        <w:rPr>
          <w:rFonts w:ascii="Arial" w:hAnsi="Arial" w:cs="Arial"/>
        </w:rPr>
        <w:t>)</w:t>
      </w:r>
      <w:r w:rsidR="5BE08F42" w:rsidRPr="0A9B54A7">
        <w:rPr>
          <w:rFonts w:ascii="Arial" w:hAnsi="Arial" w:cs="Arial"/>
        </w:rPr>
        <w:t xml:space="preserve"> - Advertising Subcontracts</w:t>
      </w:r>
    </w:p>
    <w:p w14:paraId="18FD643D" w14:textId="19199469"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678 </w:t>
      </w:r>
      <w:r w:rsidR="361207DC" w:rsidRPr="0A9B54A7">
        <w:rPr>
          <w:rFonts w:ascii="Arial" w:hAnsi="Arial" w:cs="Arial"/>
        </w:rPr>
        <w:t>(</w:t>
      </w:r>
      <w:r w:rsidRPr="0A9B54A7">
        <w:rPr>
          <w:rFonts w:ascii="Arial" w:hAnsi="Arial" w:cs="Arial"/>
        </w:rPr>
        <w:t>09/19</w:t>
      </w:r>
      <w:r w:rsidR="24772DC2" w:rsidRPr="0A9B54A7">
        <w:rPr>
          <w:rFonts w:ascii="Arial" w:hAnsi="Arial" w:cs="Arial"/>
        </w:rPr>
        <w:t>)</w:t>
      </w:r>
      <w:r w:rsidRPr="0A9B54A7">
        <w:rPr>
          <w:rFonts w:ascii="Arial" w:hAnsi="Arial" w:cs="Arial"/>
        </w:rPr>
        <w:t xml:space="preserve"> </w:t>
      </w:r>
      <w:r w:rsidR="3BF00CB4" w:rsidRPr="0A9B54A7">
        <w:rPr>
          <w:rFonts w:ascii="Arial" w:hAnsi="Arial" w:cs="Arial"/>
        </w:rPr>
        <w:t>- SME Spend Data Collection</w:t>
      </w:r>
    </w:p>
    <w:p w14:paraId="2B05308B" w14:textId="69B53DB2"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687A</w:t>
      </w:r>
      <w:r w:rsidR="340F163F" w:rsidRPr="0A9B54A7">
        <w:rPr>
          <w:rFonts w:ascii="Arial" w:hAnsi="Arial" w:cs="Arial"/>
        </w:rPr>
        <w:t xml:space="preserve"> </w:t>
      </w:r>
      <w:r w:rsidR="01153ED5" w:rsidRPr="0A9B54A7">
        <w:rPr>
          <w:rFonts w:ascii="Arial" w:hAnsi="Arial" w:cs="Arial"/>
        </w:rPr>
        <w:t>(</w:t>
      </w:r>
      <w:r w:rsidRPr="0A9B54A7">
        <w:rPr>
          <w:rFonts w:ascii="Arial" w:hAnsi="Arial" w:cs="Arial"/>
        </w:rPr>
        <w:t>06/21</w:t>
      </w:r>
      <w:r w:rsidR="1601A892" w:rsidRPr="0A9B54A7">
        <w:rPr>
          <w:rFonts w:ascii="Arial" w:hAnsi="Arial" w:cs="Arial"/>
        </w:rPr>
        <w:t>)</w:t>
      </w:r>
      <w:r w:rsidRPr="0A9B54A7">
        <w:rPr>
          <w:rFonts w:ascii="Arial" w:hAnsi="Arial" w:cs="Arial"/>
        </w:rPr>
        <w:t xml:space="preserve"> </w:t>
      </w:r>
      <w:r w:rsidR="23AA2EBE" w:rsidRPr="0A9B54A7">
        <w:rPr>
          <w:rFonts w:ascii="Arial" w:hAnsi="Arial" w:cs="Arial"/>
        </w:rPr>
        <w:t>- Provision of a Shared Data Environment Service</w:t>
      </w:r>
    </w:p>
    <w:p w14:paraId="63D62CD8" w14:textId="20803A53" w:rsidR="00B22977" w:rsidRDefault="7D2BEDD7" w:rsidP="0A9B54A7">
      <w:pPr>
        <w:spacing w:after="0"/>
        <w:rPr>
          <w:rFonts w:ascii="Arial" w:hAnsi="Arial" w:cs="Arial"/>
        </w:rPr>
      </w:pPr>
      <w:r w:rsidRPr="0A9B54A7">
        <w:rPr>
          <w:rFonts w:ascii="Arial" w:hAnsi="Arial" w:cs="Arial"/>
        </w:rPr>
        <w:t>DEFCON 707</w:t>
      </w:r>
      <w:r w:rsidR="6C436032" w:rsidRPr="0A9B54A7">
        <w:rPr>
          <w:rFonts w:ascii="Arial" w:hAnsi="Arial" w:cs="Arial"/>
        </w:rPr>
        <w:t xml:space="preserve"> (</w:t>
      </w:r>
      <w:r w:rsidR="22EFD40C" w:rsidRPr="0A9B54A7">
        <w:rPr>
          <w:rFonts w:ascii="Arial" w:hAnsi="Arial" w:cs="Arial"/>
        </w:rPr>
        <w:t>10/23) Rights in Technical Date</w:t>
      </w:r>
    </w:p>
    <w:p w14:paraId="2A83422C" w14:textId="387C95B7" w:rsidR="00B22977" w:rsidRDefault="274C9F72" w:rsidP="0A9B54A7">
      <w:pPr>
        <w:spacing w:after="0"/>
        <w:rPr>
          <w:rFonts w:ascii="Arial" w:hAnsi="Arial" w:cs="Arial"/>
          <w:u w:val="single"/>
        </w:rPr>
      </w:pPr>
      <w:r w:rsidRPr="0A9B54A7">
        <w:rPr>
          <w:rFonts w:ascii="Arial" w:hAnsi="Arial" w:cs="Arial"/>
          <w:color w:val="000000" w:themeColor="text1"/>
        </w:rPr>
        <w:t xml:space="preserve"> </w:t>
      </w:r>
    </w:p>
    <w:p w14:paraId="60ABE6A8" w14:textId="77777777" w:rsidR="00B22977" w:rsidRDefault="00B22977" w:rsidP="0A9B54A7">
      <w:pPr>
        <w:keepNext/>
        <w:keepLines/>
        <w:widowControl w:val="0"/>
        <w:autoSpaceDE w:val="0"/>
        <w:autoSpaceDN w:val="0"/>
        <w:adjustRightInd w:val="0"/>
        <w:spacing w:after="0" w:line="276" w:lineRule="auto"/>
        <w:ind w:right="114"/>
        <w:rPr>
          <w:rFonts w:ascii="Arial" w:hAnsi="Arial" w:cs="Arial"/>
          <w:b/>
          <w:bCs/>
          <w:color w:val="000000"/>
        </w:rPr>
      </w:pPr>
      <w:bookmarkStart w:id="6" w:name="_Toc501022446_4_15"/>
    </w:p>
    <w:p w14:paraId="173AEAF9" w14:textId="77777777" w:rsidR="00327DF1" w:rsidRDefault="00327DF1" w:rsidP="0A9B54A7">
      <w:pPr>
        <w:keepNext/>
        <w:keepLines/>
        <w:widowControl w:val="0"/>
        <w:autoSpaceDE w:val="0"/>
        <w:autoSpaceDN w:val="0"/>
        <w:adjustRightInd w:val="0"/>
        <w:spacing w:after="0" w:line="276" w:lineRule="auto"/>
        <w:ind w:right="114"/>
        <w:rPr>
          <w:rFonts w:ascii="Arial" w:hAnsi="Arial" w:cs="Arial"/>
          <w:b/>
          <w:bCs/>
          <w:color w:val="000000"/>
        </w:rPr>
      </w:pPr>
    </w:p>
    <w:p w14:paraId="26476E0B" w14:textId="77777777" w:rsidR="00327DF1" w:rsidRDefault="00327DF1" w:rsidP="0A9B54A7">
      <w:pPr>
        <w:widowControl w:val="0"/>
        <w:autoSpaceDE w:val="0"/>
        <w:autoSpaceDN w:val="0"/>
        <w:adjustRightInd w:val="0"/>
        <w:spacing w:after="0" w:line="240" w:lineRule="auto"/>
        <w:rPr>
          <w:rFonts w:ascii="Arial" w:hAnsi="Arial" w:cs="Arial"/>
        </w:rPr>
      </w:pPr>
    </w:p>
    <w:p w14:paraId="1D55607C" w14:textId="77777777" w:rsidR="00327DF1" w:rsidRDefault="25F09523" w:rsidP="0A9B54A7">
      <w:pPr>
        <w:widowControl w:val="0"/>
        <w:autoSpaceDE w:val="0"/>
        <w:autoSpaceDN w:val="0"/>
        <w:adjustRightInd w:val="0"/>
        <w:spacing w:after="0" w:line="240" w:lineRule="auto"/>
        <w:rPr>
          <w:rFonts w:ascii="Arial" w:hAnsi="Arial" w:cs="Arial"/>
        </w:rPr>
      </w:pPr>
      <w:bookmarkStart w:id="7" w:name="SSECTION10952167"/>
      <w:r w:rsidRPr="0A9B54A7">
        <w:rPr>
          <w:rFonts w:ascii="Arial" w:hAnsi="Arial" w:cs="Arial"/>
          <w:b/>
          <w:bCs/>
          <w:color w:val="000000" w:themeColor="text1"/>
        </w:rPr>
        <w:t>General Conditions</w:t>
      </w:r>
      <w:bookmarkEnd w:id="7"/>
    </w:p>
    <w:p w14:paraId="6F632945" w14:textId="77777777" w:rsidR="00327DF1" w:rsidRDefault="00327DF1" w:rsidP="0A9B54A7">
      <w:pPr>
        <w:widowControl w:val="0"/>
        <w:autoSpaceDE w:val="0"/>
        <w:autoSpaceDN w:val="0"/>
        <w:adjustRightInd w:val="0"/>
        <w:spacing w:after="0" w:line="240" w:lineRule="auto"/>
        <w:rPr>
          <w:rFonts w:ascii="Arial" w:hAnsi="Arial" w:cs="Arial"/>
        </w:rPr>
      </w:pPr>
    </w:p>
    <w:p w14:paraId="4A332D0F" w14:textId="77777777" w:rsidR="00327DF1" w:rsidRDefault="00327DF1" w:rsidP="0A9B54A7">
      <w:pPr>
        <w:widowControl w:val="0"/>
        <w:autoSpaceDE w:val="0"/>
        <w:autoSpaceDN w:val="0"/>
        <w:adjustRightInd w:val="0"/>
        <w:spacing w:after="0" w:line="240" w:lineRule="auto"/>
        <w:rPr>
          <w:rFonts w:ascii="Arial" w:hAnsi="Arial" w:cs="Arial"/>
        </w:rPr>
      </w:pPr>
      <w:bookmarkStart w:id="8" w:name="SARTICLE11755668"/>
      <w:bookmarkEnd w:id="8"/>
    </w:p>
    <w:p w14:paraId="28546EFE" w14:textId="77777777" w:rsidR="00327DF1" w:rsidRDefault="00327DF1" w:rsidP="0A9B54A7">
      <w:pPr>
        <w:widowControl w:val="0"/>
        <w:autoSpaceDE w:val="0"/>
        <w:autoSpaceDN w:val="0"/>
        <w:adjustRightInd w:val="0"/>
        <w:spacing w:after="0" w:line="240" w:lineRule="auto"/>
        <w:rPr>
          <w:rFonts w:ascii="Arial" w:hAnsi="Arial" w:cs="Arial"/>
        </w:rPr>
      </w:pPr>
    </w:p>
    <w:p w14:paraId="4A32D83F" w14:textId="24EE8524" w:rsidR="00327DF1" w:rsidRDefault="25F09523" w:rsidP="0A9B54A7">
      <w:pPr>
        <w:widowControl w:val="0"/>
        <w:autoSpaceDE w:val="0"/>
        <w:autoSpaceDN w:val="0"/>
        <w:adjustRightInd w:val="0"/>
        <w:spacing w:after="60" w:line="240" w:lineRule="auto"/>
        <w:jc w:val="both"/>
        <w:rPr>
          <w:rFonts w:ascii="Arial" w:hAnsi="Arial" w:cs="Arial"/>
        </w:rPr>
      </w:pPr>
      <w:r w:rsidRPr="0A9B54A7">
        <w:rPr>
          <w:rFonts w:ascii="Arial" w:hAnsi="Arial" w:cs="Arial"/>
          <w:b/>
          <w:bCs/>
          <w:color w:val="000000" w:themeColor="text1"/>
        </w:rPr>
        <w:t>AUTHORISATIONBY THE CROWN FOR USE OF THIRD</w:t>
      </w:r>
      <w:r w:rsidR="66CC36C2" w:rsidRPr="0A9B54A7">
        <w:rPr>
          <w:rFonts w:ascii="Arial" w:hAnsi="Arial" w:cs="Arial"/>
          <w:b/>
          <w:bCs/>
          <w:color w:val="000000" w:themeColor="text1"/>
        </w:rPr>
        <w:t>-</w:t>
      </w:r>
      <w:r w:rsidRPr="0A9B54A7">
        <w:rPr>
          <w:rFonts w:ascii="Arial" w:hAnsi="Arial" w:cs="Arial"/>
          <w:b/>
          <w:bCs/>
          <w:color w:val="000000" w:themeColor="text1"/>
        </w:rPr>
        <w:t>PARTY INTELLECTUAL PROPERTY RIGHTS</w:t>
      </w:r>
    </w:p>
    <w:p w14:paraId="1B9EB7CA" w14:textId="77777777" w:rsidR="00327DF1" w:rsidRDefault="25F09523" w:rsidP="0A9B54A7">
      <w:pPr>
        <w:widowControl w:val="0"/>
        <w:autoSpaceDE w:val="0"/>
        <w:autoSpaceDN w:val="0"/>
        <w:adjustRightInd w:val="0"/>
        <w:spacing w:after="60" w:line="240" w:lineRule="auto"/>
        <w:jc w:val="both"/>
        <w:rPr>
          <w:rFonts w:ascii="Arial" w:hAnsi="Arial" w:cs="Arial"/>
        </w:rPr>
      </w:pPr>
      <w:r w:rsidRPr="0A9B54A7">
        <w:rPr>
          <w:rFonts w:ascii="Arial" w:hAnsi="Arial" w:cs="Arial"/>
          <w:color w:val="000000" w:themeColor="text1"/>
        </w:rPr>
        <w:t> </w:t>
      </w:r>
    </w:p>
    <w:p w14:paraId="32FD7E20" w14:textId="719C00C5" w:rsidR="00327DF1" w:rsidRDefault="25F09523" w:rsidP="0A9B54A7">
      <w:pPr>
        <w:widowControl w:val="0"/>
        <w:autoSpaceDE w:val="0"/>
        <w:autoSpaceDN w:val="0"/>
        <w:adjustRightInd w:val="0"/>
        <w:spacing w:before="100" w:after="0" w:line="240" w:lineRule="auto"/>
        <w:jc w:val="both"/>
        <w:rPr>
          <w:rFonts w:ascii="Arial" w:hAnsi="Arial" w:cs="Arial"/>
        </w:rPr>
      </w:pPr>
      <w:r w:rsidRPr="0A9B54A7">
        <w:rPr>
          <w:rFonts w:ascii="Arial" w:hAnsi="Arial" w:cs="Arial"/>
          <w:color w:val="000000" w:themeColor="text1"/>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DC5EE0" w14:textId="77777777" w:rsidR="00327DF1" w:rsidRDefault="00327DF1" w:rsidP="0A9B54A7">
      <w:pPr>
        <w:widowControl w:val="0"/>
        <w:autoSpaceDE w:val="0"/>
        <w:autoSpaceDN w:val="0"/>
        <w:adjustRightInd w:val="0"/>
        <w:spacing w:after="0" w:line="240" w:lineRule="auto"/>
        <w:rPr>
          <w:rFonts w:ascii="Arial" w:hAnsi="Arial" w:cs="Arial"/>
        </w:rPr>
      </w:pPr>
      <w:r w:rsidRPr="0A9B54A7">
        <w:rPr>
          <w:rFonts w:ascii="Arial" w:hAnsi="Arial" w:cs="Arial"/>
        </w:rPr>
        <w:br w:type="page"/>
      </w:r>
    </w:p>
    <w:p w14:paraId="3E309BA1" w14:textId="77777777" w:rsidR="00327DF1" w:rsidRDefault="25F09523" w:rsidP="0A9B54A7">
      <w:pPr>
        <w:widowControl w:val="0"/>
        <w:autoSpaceDE w:val="0"/>
        <w:autoSpaceDN w:val="0"/>
        <w:adjustRightInd w:val="0"/>
        <w:spacing w:after="0" w:line="240" w:lineRule="auto"/>
        <w:rPr>
          <w:rFonts w:ascii="Arial" w:hAnsi="Arial" w:cs="Arial"/>
        </w:rPr>
      </w:pPr>
      <w:bookmarkStart w:id="9" w:name="SSECTION10952168"/>
      <w:r w:rsidRPr="0A9B54A7">
        <w:rPr>
          <w:rFonts w:ascii="Arial" w:hAnsi="Arial" w:cs="Arial"/>
          <w:b/>
          <w:bCs/>
          <w:color w:val="000000" w:themeColor="text1"/>
        </w:rPr>
        <w:lastRenderedPageBreak/>
        <w:t>Intellectual Property Rights</w:t>
      </w:r>
      <w:bookmarkEnd w:id="9"/>
    </w:p>
    <w:p w14:paraId="69CF4AAC" w14:textId="77777777" w:rsidR="00327DF1" w:rsidRDefault="00327DF1" w:rsidP="0A9B54A7">
      <w:pPr>
        <w:widowControl w:val="0"/>
        <w:autoSpaceDE w:val="0"/>
        <w:autoSpaceDN w:val="0"/>
        <w:adjustRightInd w:val="0"/>
        <w:spacing w:after="0" w:line="240" w:lineRule="auto"/>
        <w:rPr>
          <w:rFonts w:ascii="Arial" w:hAnsi="Arial" w:cs="Arial"/>
        </w:rPr>
      </w:pPr>
    </w:p>
    <w:p w14:paraId="00360CA9" w14:textId="20BB36C7" w:rsidR="001B5FD7" w:rsidRPr="001B5FD7" w:rsidRDefault="5B2B3001" w:rsidP="0A9B54A7">
      <w:pPr>
        <w:pStyle w:val="NormalWeb"/>
        <w:spacing w:before="0" w:beforeAutospacing="0" w:after="0" w:afterAutospacing="0"/>
        <w:rPr>
          <w:rFonts w:ascii="Arial" w:hAnsi="Arial" w:cs="Arial"/>
          <w:color w:val="000000"/>
          <w:sz w:val="22"/>
          <w:szCs w:val="22"/>
        </w:rPr>
      </w:pPr>
      <w:r w:rsidRPr="0A9B54A7">
        <w:rPr>
          <w:rFonts w:ascii="Arial" w:hAnsi="Arial" w:cs="Arial"/>
          <w:color w:val="000000" w:themeColor="text1"/>
          <w:sz w:val="22"/>
          <w:szCs w:val="22"/>
        </w:rPr>
        <w:t>The Contractor shall not place any subcontract or order involving the design or development of equipment required under this contract without the prior written consent of the Authority.</w:t>
      </w:r>
    </w:p>
    <w:p w14:paraId="349057B5" w14:textId="77777777" w:rsidR="001B5FD7" w:rsidRPr="001B5FD7" w:rsidRDefault="5B2B3001" w:rsidP="0A9B54A7">
      <w:pPr>
        <w:pStyle w:val="NormalWeb"/>
        <w:spacing w:before="0" w:beforeAutospacing="0" w:after="0" w:afterAutospacing="0"/>
        <w:rPr>
          <w:rFonts w:ascii="Arial" w:hAnsi="Arial" w:cs="Arial"/>
          <w:color w:val="000000"/>
          <w:sz w:val="22"/>
          <w:szCs w:val="22"/>
        </w:rPr>
      </w:pPr>
      <w:r w:rsidRPr="0A9B54A7">
        <w:rPr>
          <w:rFonts w:ascii="Arial" w:hAnsi="Arial" w:cs="Arial"/>
          <w:color w:val="000000" w:themeColor="text1"/>
          <w:sz w:val="22"/>
          <w:szCs w:val="22"/>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they shall report the matter to [appropriate Director Commercial] and await further instructions before placing the subcontract or order.</w:t>
      </w:r>
    </w:p>
    <w:p w14:paraId="3A318FDF" w14:textId="1512D31F" w:rsidR="001B5FD7" w:rsidRDefault="001B5FD7" w:rsidP="0A9B54A7">
      <w:pPr>
        <w:widowControl w:val="0"/>
        <w:autoSpaceDE w:val="0"/>
        <w:autoSpaceDN w:val="0"/>
        <w:adjustRightInd w:val="0"/>
        <w:spacing w:after="0" w:line="240" w:lineRule="auto"/>
        <w:rPr>
          <w:rFonts w:ascii="Arial" w:hAnsi="Arial" w:cs="Arial"/>
        </w:rPr>
      </w:pPr>
    </w:p>
    <w:p w14:paraId="741CEDE3" w14:textId="77777777" w:rsidR="00327DF1" w:rsidRDefault="00327DF1" w:rsidP="0A9B54A7">
      <w:pPr>
        <w:widowControl w:val="0"/>
        <w:autoSpaceDE w:val="0"/>
        <w:autoSpaceDN w:val="0"/>
        <w:adjustRightInd w:val="0"/>
        <w:spacing w:after="0" w:line="240" w:lineRule="auto"/>
        <w:rPr>
          <w:rFonts w:ascii="Arial" w:hAnsi="Arial" w:cs="Arial"/>
        </w:rPr>
      </w:pPr>
    </w:p>
    <w:p w14:paraId="3B94EAB4" w14:textId="6F28CB7B" w:rsidR="00327DF1" w:rsidRPr="00D63511" w:rsidRDefault="00327DF1" w:rsidP="00D63511">
      <w:pPr>
        <w:widowControl w:val="0"/>
        <w:autoSpaceDE w:val="0"/>
        <w:autoSpaceDN w:val="0"/>
        <w:adjustRightInd w:val="0"/>
        <w:spacing w:after="0" w:line="240" w:lineRule="auto"/>
        <w:rPr>
          <w:rFonts w:ascii="Arial" w:hAnsi="Arial" w:cs="Arial"/>
        </w:rPr>
      </w:pPr>
      <w:r w:rsidRPr="0A9B54A7">
        <w:rPr>
          <w:rFonts w:ascii="Arial" w:hAnsi="Arial" w:cs="Arial"/>
        </w:rPr>
        <w:br w:type="page"/>
      </w:r>
    </w:p>
    <w:p w14:paraId="1109BCE8" w14:textId="77777777" w:rsidR="00327DF1" w:rsidRDefault="00327DF1" w:rsidP="0A9B54A7">
      <w:pPr>
        <w:keepNext/>
        <w:keepLines/>
        <w:widowControl w:val="0"/>
        <w:autoSpaceDE w:val="0"/>
        <w:autoSpaceDN w:val="0"/>
        <w:adjustRightInd w:val="0"/>
        <w:spacing w:after="0" w:line="276" w:lineRule="auto"/>
        <w:ind w:right="114"/>
        <w:rPr>
          <w:rFonts w:ascii="Arial" w:hAnsi="Arial" w:cs="Arial"/>
          <w:b/>
          <w:bCs/>
          <w:color w:val="000000"/>
        </w:rPr>
      </w:pPr>
    </w:p>
    <w:p w14:paraId="489D1B1A" w14:textId="49458690" w:rsidR="00684A06" w:rsidRDefault="77D52141" w:rsidP="0A9B54A7">
      <w:pPr>
        <w:widowControl w:val="0"/>
        <w:autoSpaceDE w:val="0"/>
        <w:autoSpaceDN w:val="0"/>
        <w:adjustRightInd w:val="0"/>
        <w:spacing w:after="0" w:line="240" w:lineRule="auto"/>
        <w:rPr>
          <w:rFonts w:ascii="Arial" w:hAnsi="Arial" w:cs="Arial"/>
        </w:rPr>
      </w:pPr>
      <w:bookmarkStart w:id="10" w:name="SSECTION10952173"/>
      <w:r w:rsidRPr="0A9B54A7">
        <w:rPr>
          <w:rFonts w:ascii="Arial" w:hAnsi="Arial" w:cs="Arial"/>
          <w:b/>
          <w:bCs/>
          <w:color w:val="000000" w:themeColor="text1"/>
        </w:rPr>
        <w:t>46</w:t>
      </w:r>
      <w:r w:rsidR="3906AE69" w:rsidRPr="0A9B54A7">
        <w:rPr>
          <w:rFonts w:ascii="Arial" w:hAnsi="Arial" w:cs="Arial"/>
          <w:b/>
          <w:bCs/>
          <w:color w:val="000000" w:themeColor="text1"/>
        </w:rPr>
        <w:t>.</w:t>
      </w:r>
      <w:r w:rsidRPr="0A9B54A7">
        <w:rPr>
          <w:rFonts w:ascii="Arial" w:hAnsi="Arial" w:cs="Arial"/>
          <w:b/>
          <w:bCs/>
          <w:color w:val="000000" w:themeColor="text1"/>
        </w:rPr>
        <w:t xml:space="preserve"> Special conditions that apply to this Contract</w:t>
      </w:r>
      <w:bookmarkEnd w:id="10"/>
    </w:p>
    <w:p w14:paraId="12AACE5E" w14:textId="47CDA865" w:rsidR="00684A06" w:rsidRDefault="00684A06" w:rsidP="0A9B54A7">
      <w:pPr>
        <w:widowControl w:val="0"/>
        <w:autoSpaceDE w:val="0"/>
        <w:autoSpaceDN w:val="0"/>
        <w:adjustRightInd w:val="0"/>
        <w:spacing w:after="0" w:line="240" w:lineRule="auto"/>
        <w:rPr>
          <w:rFonts w:ascii="Arial" w:hAnsi="Arial" w:cs="Arial"/>
        </w:rPr>
      </w:pPr>
      <w:bookmarkStart w:id="11" w:name="SARTICLE11755658"/>
      <w:bookmarkEnd w:id="11"/>
    </w:p>
    <w:p w14:paraId="3DBB98E2" w14:textId="77777777" w:rsidR="00684A06" w:rsidRDefault="00684A06" w:rsidP="0A9B54A7">
      <w:pPr>
        <w:widowControl w:val="0"/>
        <w:autoSpaceDE w:val="0"/>
        <w:autoSpaceDN w:val="0"/>
        <w:adjustRightInd w:val="0"/>
        <w:spacing w:after="0" w:line="240" w:lineRule="auto"/>
        <w:rPr>
          <w:rFonts w:ascii="Arial" w:hAnsi="Arial" w:cs="Arial"/>
        </w:rPr>
      </w:pPr>
    </w:p>
    <w:p w14:paraId="60E4DA6F" w14:textId="7EAAF689"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46.1</w:t>
      </w:r>
      <w:r w:rsidR="77D52141" w:rsidRPr="0A9B54A7">
        <w:rPr>
          <w:rFonts w:ascii="Arial" w:hAnsi="Arial" w:cs="Arial"/>
          <w:b/>
          <w:bCs/>
          <w:color w:val="000000" w:themeColor="text1"/>
        </w:rPr>
        <w:t xml:space="preserve">      LIMITATIONS ON LIABILITY</w:t>
      </w:r>
    </w:p>
    <w:p w14:paraId="469CC757"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Definitions</w:t>
      </w:r>
    </w:p>
    <w:p w14:paraId="0798277B" w14:textId="41C78EFD"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1.1      In this Condition </w:t>
      </w:r>
      <w:r w:rsidRPr="0A9B54A7">
        <w:rPr>
          <w:rFonts w:ascii="Arial" w:hAnsi="Arial" w:cs="Arial"/>
          <w:color w:val="000000" w:themeColor="text1"/>
        </w:rPr>
        <w:t>46.1</w:t>
      </w:r>
      <w:r w:rsidR="77D52141" w:rsidRPr="0A9B54A7">
        <w:rPr>
          <w:rFonts w:ascii="Arial" w:hAnsi="Arial" w:cs="Arial"/>
          <w:color w:val="000000" w:themeColor="text1"/>
        </w:rPr>
        <w:t xml:space="preserve"> the following words and expressions shall have the meanings given to them, except where the context requires a different meaning:</w:t>
      </w:r>
    </w:p>
    <w:p w14:paraId="732F491C"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A9B54A7">
        <w:rPr>
          <w:rFonts w:ascii="Arial" w:hAnsi="Arial" w:cs="Arial"/>
          <w:color w:val="000000" w:themeColor="text1"/>
        </w:rPr>
        <w:t>Contract;</w:t>
      </w:r>
      <w:proofErr w:type="gramEnd"/>
    </w:p>
    <w:p w14:paraId="7814B68C"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“Data Protection Legislation” means all applicable Law in force from time to time in the UK relating to the processing of personal data and privacy, including but not limited to: </w:t>
      </w:r>
    </w:p>
    <w:p w14:paraId="4DAC10F8"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(1) UK </w:t>
      </w:r>
      <w:proofErr w:type="gramStart"/>
      <w:r w:rsidRPr="0A9B54A7">
        <w:rPr>
          <w:rFonts w:ascii="Arial" w:hAnsi="Arial" w:cs="Arial"/>
          <w:color w:val="000000" w:themeColor="text1"/>
        </w:rPr>
        <w:t>GDPR;</w:t>
      </w:r>
      <w:proofErr w:type="gramEnd"/>
      <w:r w:rsidRPr="0A9B54A7">
        <w:rPr>
          <w:rFonts w:ascii="Arial" w:hAnsi="Arial" w:cs="Arial"/>
          <w:color w:val="000000" w:themeColor="text1"/>
        </w:rPr>
        <w:t xml:space="preserve"> </w:t>
      </w:r>
    </w:p>
    <w:p w14:paraId="5D13DA86"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(2) DPA 2018; and</w:t>
      </w:r>
    </w:p>
    <w:p w14:paraId="5DB33E1D"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 xml:space="preserve">(3) the Privacy and Electronic Communications (EC Directive) Regulations 2003 (SI 2003/2426) as amended, each to the extent that it relates to the processing of personal data and </w:t>
      </w:r>
      <w:proofErr w:type="gramStart"/>
      <w:r w:rsidRPr="0A9B54A7">
        <w:rPr>
          <w:rFonts w:ascii="Arial" w:hAnsi="Arial" w:cs="Arial"/>
          <w:b/>
          <w:bCs/>
          <w:color w:val="000000" w:themeColor="text1"/>
        </w:rPr>
        <w:t>privacy;</w:t>
      </w:r>
      <w:proofErr w:type="gramEnd"/>
      <w:r w:rsidRPr="0A9B54A7">
        <w:rPr>
          <w:rFonts w:ascii="Arial" w:hAnsi="Arial" w:cs="Arial"/>
          <w:b/>
          <w:bCs/>
          <w:color w:val="000000" w:themeColor="text1"/>
        </w:rPr>
        <w:t xml:space="preserve"> </w:t>
      </w:r>
    </w:p>
    <w:p w14:paraId="4062CCE8"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A9B54A7">
        <w:rPr>
          <w:rFonts w:ascii="Arial" w:hAnsi="Arial" w:cs="Arial"/>
          <w:color w:val="000000" w:themeColor="text1"/>
        </w:rPr>
        <w:t>Default;</w:t>
      </w:r>
      <w:proofErr w:type="gramEnd"/>
    </w:p>
    <w:p w14:paraId="295BA91D"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‘DPA 2018’ means the Data Protection Act </w:t>
      </w:r>
      <w:proofErr w:type="gramStart"/>
      <w:r w:rsidRPr="0A9B54A7">
        <w:rPr>
          <w:rFonts w:ascii="Arial" w:hAnsi="Arial" w:cs="Arial"/>
          <w:color w:val="000000" w:themeColor="text1"/>
        </w:rPr>
        <w:t>2018;</w:t>
      </w:r>
      <w:proofErr w:type="gramEnd"/>
    </w:p>
    <w:p w14:paraId="3C73864B"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“Law” means any applicable law, subordinate legislation within the meaning of section 21(1) of the Interpretation Act 1978, regulation, order, regulatory policy, mandatory </w:t>
      </w:r>
      <w:proofErr w:type="gramStart"/>
      <w:r w:rsidRPr="0A9B54A7">
        <w:rPr>
          <w:rFonts w:ascii="Arial" w:hAnsi="Arial" w:cs="Arial"/>
          <w:color w:val="000000" w:themeColor="text1"/>
        </w:rPr>
        <w:t>guidance</w:t>
      </w:r>
      <w:proofErr w:type="gramEnd"/>
      <w:r w:rsidRPr="0A9B54A7">
        <w:rPr>
          <w:rFonts w:ascii="Arial" w:hAnsi="Arial" w:cs="Arial"/>
          <w:color w:val="000000" w:themeColor="text1"/>
        </w:rPr>
        <w:t xml:space="preserve"> or code of practice judgment of a relevant court of law, or directives or requirements of any regulatory body, delegated or subordinate legislation or notice of any regulatory body.</w:t>
      </w:r>
    </w:p>
    <w:p w14:paraId="36F3AD09"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A9B54A7">
        <w:rPr>
          <w:rFonts w:ascii="Arial" w:hAnsi="Arial" w:cs="Arial"/>
          <w:color w:val="000000" w:themeColor="text1"/>
        </w:rPr>
        <w:t>];</w:t>
      </w:r>
      <w:proofErr w:type="gramEnd"/>
    </w:p>
    <w:p w14:paraId="3D41F82E" w14:textId="72C813F3"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“Term” means the period commencing on [the commencement date / the date on which this Contract is signed / the date on which this Contract takes effect] and ending on the expiry of </w:t>
      </w:r>
      <w:r w:rsidR="51C76514" w:rsidRPr="0A9B54A7">
        <w:rPr>
          <w:rFonts w:ascii="Arial" w:hAnsi="Arial" w:cs="Arial"/>
          <w:color w:val="000000" w:themeColor="text1"/>
        </w:rPr>
        <w:t>4</w:t>
      </w:r>
      <w:r w:rsidRPr="0A9B54A7">
        <w:rPr>
          <w:rFonts w:ascii="Arial" w:hAnsi="Arial" w:cs="Arial"/>
          <w:color w:val="000000" w:themeColor="text1"/>
        </w:rPr>
        <w:t xml:space="preserve"> years or on earlier termination of this Contract.</w:t>
      </w:r>
    </w:p>
    <w:p w14:paraId="26DAC23F"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lastRenderedPageBreak/>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A9B54A7">
        <w:rPr>
          <w:rFonts w:ascii="Arial" w:hAnsi="Arial" w:cs="Arial"/>
          <w:color w:val="000000" w:themeColor="text1"/>
        </w:rPr>
        <w:t>2019;</w:t>
      </w:r>
      <w:proofErr w:type="gramEnd"/>
    </w:p>
    <w:p w14:paraId="315AB3F1"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Unlimited liabilities</w:t>
      </w:r>
    </w:p>
    <w:p w14:paraId="7FB60235" w14:textId="5EDBF6B2"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      Neither Party limits its liability for:</w:t>
      </w:r>
    </w:p>
    <w:p w14:paraId="047FAD69" w14:textId="3F4D744A"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1.2.1      death or personal injury caused by its negligence, or that of its employees, agents or sub-contractors (as applicable</w:t>
      </w:r>
      <w:proofErr w:type="gramStart"/>
      <w:r w:rsidR="77D52141" w:rsidRPr="0A9B54A7">
        <w:rPr>
          <w:rFonts w:ascii="Arial" w:hAnsi="Arial" w:cs="Arial"/>
          <w:color w:val="000000" w:themeColor="text1"/>
        </w:rPr>
        <w:t>);</w:t>
      </w:r>
      <w:proofErr w:type="gramEnd"/>
    </w:p>
    <w:p w14:paraId="312C35E4" w14:textId="7416C7B4"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1.2.2      fraud or fraudulent misrepresentation by it or its </w:t>
      </w:r>
      <w:proofErr w:type="gramStart"/>
      <w:r w:rsidR="77D52141" w:rsidRPr="0A9B54A7">
        <w:rPr>
          <w:rFonts w:ascii="Arial" w:hAnsi="Arial" w:cs="Arial"/>
          <w:color w:val="000000" w:themeColor="text1"/>
        </w:rPr>
        <w:t>employees;</w:t>
      </w:r>
      <w:proofErr w:type="gramEnd"/>
    </w:p>
    <w:p w14:paraId="081C2DC5" w14:textId="089D19B7"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1.2.3      breach of any obligation as to title implied by section 12 of the Sale of Goods Act 1979 or section 2 of the Supply of Goods and Services Act 1982; or</w:t>
      </w:r>
    </w:p>
    <w:p w14:paraId="3C148C0C" w14:textId="785CED53"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1.2.4      any liability to the extent it cannot be limited or excluded by law.</w:t>
      </w:r>
    </w:p>
    <w:p w14:paraId="7B4D8C03" w14:textId="10D622AA"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      The financial caps on liability set out in Clauses </w:t>
      </w:r>
      <w:r w:rsidR="0B816894" w:rsidRPr="0A9B54A7">
        <w:rPr>
          <w:rFonts w:ascii="Arial" w:hAnsi="Arial" w:cs="Arial"/>
          <w:color w:val="000000" w:themeColor="text1"/>
        </w:rPr>
        <w:t>46.</w:t>
      </w:r>
      <w:r w:rsidR="77D52141" w:rsidRPr="0A9B54A7">
        <w:rPr>
          <w:rFonts w:ascii="Arial" w:hAnsi="Arial" w:cs="Arial"/>
          <w:color w:val="000000" w:themeColor="text1"/>
        </w:rPr>
        <w:t xml:space="preserve">1.4 and </w:t>
      </w:r>
      <w:r w:rsidR="0B816894" w:rsidRPr="0A9B54A7">
        <w:rPr>
          <w:rFonts w:ascii="Arial" w:hAnsi="Arial" w:cs="Arial"/>
          <w:color w:val="000000" w:themeColor="text1"/>
        </w:rPr>
        <w:t>46.</w:t>
      </w:r>
      <w:r w:rsidR="77D52141" w:rsidRPr="0A9B54A7">
        <w:rPr>
          <w:rFonts w:ascii="Arial" w:hAnsi="Arial" w:cs="Arial"/>
          <w:color w:val="000000" w:themeColor="text1"/>
        </w:rPr>
        <w:t xml:space="preserve">1.5 below shall not apply to the following: </w:t>
      </w:r>
    </w:p>
    <w:p w14:paraId="69013F41" w14:textId="5E259924"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1.3.1      for any indemnity given by the Contractor to the Authority under this Contact, including but not limited to:</w:t>
      </w:r>
    </w:p>
    <w:p w14:paraId="6FE49DAA" w14:textId="28C72166"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1.3.1.1      the Contractor's indemnity in relation to DEFCON 91 (Intellectual Property in Software) and Condition 34 (Third Party IP – Rights and Restrictions</w:t>
      </w:r>
      <w:proofErr w:type="gramStart"/>
      <w:r w:rsidR="77D52141" w:rsidRPr="0A9B54A7">
        <w:rPr>
          <w:rFonts w:ascii="Arial" w:hAnsi="Arial" w:cs="Arial"/>
          <w:color w:val="000000" w:themeColor="text1"/>
        </w:rPr>
        <w:t>);</w:t>
      </w:r>
      <w:proofErr w:type="gramEnd"/>
    </w:p>
    <w:p w14:paraId="30818908" w14:textId="7406436E"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1.3.1.2      the Contractor's indemnity in relation to TUPE at Schedule </w:t>
      </w:r>
      <w:r w:rsidR="1A47D9CD" w:rsidRPr="0A9B54A7">
        <w:rPr>
          <w:rFonts w:ascii="Arial" w:hAnsi="Arial" w:cs="Arial"/>
          <w:color w:val="000000" w:themeColor="text1"/>
        </w:rPr>
        <w:t xml:space="preserve">not </w:t>
      </w:r>
      <w:proofErr w:type="gramStart"/>
      <w:r w:rsidR="1A47D9CD" w:rsidRPr="0A9B54A7">
        <w:rPr>
          <w:rFonts w:ascii="Arial" w:hAnsi="Arial" w:cs="Arial"/>
          <w:color w:val="000000" w:themeColor="text1"/>
        </w:rPr>
        <w:t>applicable</w:t>
      </w:r>
      <w:r w:rsidR="77D52141" w:rsidRPr="0A9B54A7">
        <w:rPr>
          <w:rFonts w:ascii="Arial" w:hAnsi="Arial" w:cs="Arial"/>
          <w:color w:val="000000" w:themeColor="text1"/>
        </w:rPr>
        <w:t>;</w:t>
      </w:r>
      <w:proofErr w:type="gramEnd"/>
    </w:p>
    <w:p w14:paraId="7472BE90" w14:textId="515AF047"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1.3.2      for any indemnity given by the Authority to the Contractor under this Contract, including but not limited to:</w:t>
      </w:r>
    </w:p>
    <w:p w14:paraId="71057F2A" w14:textId="5C87B9DB"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1.3.2.1      the Authority’s indemnity under DEFCON 514A (Failure of Performance under Research and Development Contracts</w:t>
      </w:r>
      <w:proofErr w:type="gramStart"/>
      <w:r w:rsidR="77D52141" w:rsidRPr="0A9B54A7">
        <w:rPr>
          <w:rFonts w:ascii="Arial" w:hAnsi="Arial" w:cs="Arial"/>
          <w:color w:val="000000" w:themeColor="text1"/>
        </w:rPr>
        <w:t>);</w:t>
      </w:r>
      <w:proofErr w:type="gramEnd"/>
    </w:p>
    <w:p w14:paraId="7AEC5AFA" w14:textId="1ADA5FD5"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1.3.2.2      the Authority’s indemnity in relation to TUPE under Schedule </w:t>
      </w:r>
      <w:r w:rsidR="1A47D9CD" w:rsidRPr="0A9B54A7">
        <w:rPr>
          <w:rFonts w:ascii="Arial" w:hAnsi="Arial" w:cs="Arial"/>
          <w:color w:val="000000" w:themeColor="text1"/>
        </w:rPr>
        <w:t xml:space="preserve">– not </w:t>
      </w:r>
      <w:proofErr w:type="gramStart"/>
      <w:r w:rsidR="1A47D9CD" w:rsidRPr="0A9B54A7">
        <w:rPr>
          <w:rFonts w:ascii="Arial" w:hAnsi="Arial" w:cs="Arial"/>
          <w:color w:val="000000" w:themeColor="text1"/>
        </w:rPr>
        <w:t>applicable</w:t>
      </w:r>
      <w:r w:rsidR="77D52141" w:rsidRPr="0A9B54A7">
        <w:rPr>
          <w:rFonts w:ascii="Arial" w:hAnsi="Arial" w:cs="Arial"/>
          <w:color w:val="000000" w:themeColor="text1"/>
        </w:rPr>
        <w:t>;</w:t>
      </w:r>
      <w:proofErr w:type="gramEnd"/>
    </w:p>
    <w:p w14:paraId="586B183D" w14:textId="1370CC17"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1.3.3      breach by the Contractor of DEFCON 532A (SC2) Data Protection Legislation; and</w:t>
      </w:r>
    </w:p>
    <w:p w14:paraId="1F8DB9E6" w14:textId="4BE8F150"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1.3.4      to the extent it arises </w:t>
      </w:r>
      <w:proofErr w:type="gramStart"/>
      <w:r w:rsidR="77D52141" w:rsidRPr="0A9B54A7">
        <w:rPr>
          <w:rFonts w:ascii="Arial" w:hAnsi="Arial" w:cs="Arial"/>
          <w:color w:val="000000" w:themeColor="text1"/>
        </w:rPr>
        <w:t>as a result of</w:t>
      </w:r>
      <w:proofErr w:type="gramEnd"/>
      <w:r w:rsidR="77D52141" w:rsidRPr="0A9B54A7">
        <w:rPr>
          <w:rFonts w:ascii="Arial" w:hAnsi="Arial" w:cs="Arial"/>
          <w:color w:val="000000" w:themeColor="text1"/>
        </w:rPr>
        <w:t xml:space="preserve"> a Default by either Party, any fine or penalty incurred by the other Party pursuant to Law and any costs incurred by such other Party in defending any proceedings which result in such fine or penalty.</w:t>
      </w:r>
    </w:p>
    <w:p w14:paraId="1B2168F3" w14:textId="063D47C8"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1.3.5      For the avoidance of doubt any payments due from either of the Parties to the other in accordance with DEFCON 811 (SC2) or the Defence Reform Act 2014 and/or the </w:t>
      </w:r>
      <w:r w:rsidR="77D52141" w:rsidRPr="0A9B54A7">
        <w:rPr>
          <w:rFonts w:ascii="Arial" w:hAnsi="Arial" w:cs="Arial"/>
          <w:color w:val="000000" w:themeColor="text1"/>
        </w:rPr>
        <w:lastRenderedPageBreak/>
        <w:t xml:space="preserve">Single Source Contract Regulations 2014, as amended from time to time, shall not be excluded or limited under the provisions of Clauses </w:t>
      </w:r>
      <w:r w:rsidRPr="0A9B54A7">
        <w:rPr>
          <w:rFonts w:ascii="Arial" w:hAnsi="Arial" w:cs="Arial"/>
          <w:color w:val="000000" w:themeColor="text1"/>
        </w:rPr>
        <w:t>46.</w:t>
      </w:r>
      <w:r w:rsidR="77D52141" w:rsidRPr="0A9B54A7">
        <w:rPr>
          <w:rFonts w:ascii="Arial" w:hAnsi="Arial" w:cs="Arial"/>
          <w:color w:val="000000" w:themeColor="text1"/>
        </w:rPr>
        <w:t xml:space="preserve">1.4 and/or </w:t>
      </w:r>
      <w:r w:rsidRPr="0A9B54A7">
        <w:rPr>
          <w:rFonts w:ascii="Arial" w:hAnsi="Arial" w:cs="Arial"/>
          <w:color w:val="000000" w:themeColor="text1"/>
        </w:rPr>
        <w:t>46.</w:t>
      </w:r>
      <w:r w:rsidR="77D52141" w:rsidRPr="0A9B54A7">
        <w:rPr>
          <w:rFonts w:ascii="Arial" w:hAnsi="Arial" w:cs="Arial"/>
          <w:color w:val="000000" w:themeColor="text1"/>
        </w:rPr>
        <w:t>1.5 below.</w:t>
      </w:r>
    </w:p>
    <w:p w14:paraId="6BC3F530"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Financial limits</w:t>
      </w:r>
    </w:p>
    <w:p w14:paraId="57A21425" w14:textId="5B0F3B6A" w:rsidR="00684A06" w:rsidRDefault="0B816894"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      Subject to Clauses </w:t>
      </w:r>
      <w:r w:rsidRPr="0A9B54A7">
        <w:rPr>
          <w:rFonts w:ascii="Arial" w:hAnsi="Arial" w:cs="Arial"/>
          <w:color w:val="000000" w:themeColor="text1"/>
        </w:rPr>
        <w:t>46.</w:t>
      </w:r>
      <w:r w:rsidR="77D52141" w:rsidRPr="0A9B54A7">
        <w:rPr>
          <w:rFonts w:ascii="Arial" w:hAnsi="Arial" w:cs="Arial"/>
          <w:color w:val="000000" w:themeColor="text1"/>
        </w:rPr>
        <w:t xml:space="preserve">1.2 and </w:t>
      </w:r>
      <w:r w:rsidRPr="0A9B54A7">
        <w:rPr>
          <w:rFonts w:ascii="Arial" w:hAnsi="Arial" w:cs="Arial"/>
          <w:color w:val="000000" w:themeColor="text1"/>
        </w:rPr>
        <w:t>46.</w:t>
      </w:r>
      <w:r w:rsidR="77D52141" w:rsidRPr="0A9B54A7">
        <w:rPr>
          <w:rFonts w:ascii="Arial" w:hAnsi="Arial" w:cs="Arial"/>
          <w:color w:val="000000" w:themeColor="text1"/>
        </w:rPr>
        <w:t>1.3 and to the maximum extent permitted by Law:</w:t>
      </w:r>
    </w:p>
    <w:p w14:paraId="7FEBA3E2" w14:textId="29119FC1"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1.4.1      throughout the Term the Contractor's total liability in respect of losses that are caused by Defaults of the Contractor shall in no event exceed:</w:t>
      </w:r>
    </w:p>
    <w:p w14:paraId="0DFB0A25" w14:textId="04ECDDBB"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1.4.1.1      in respect of DEFCON 76 (SC2) </w:t>
      </w:r>
      <w:r w:rsidR="716EA1BE" w:rsidRPr="0A9B54A7">
        <w:rPr>
          <w:rFonts w:ascii="Arial" w:hAnsi="Arial" w:cs="Arial"/>
          <w:color w:val="000000" w:themeColor="text1"/>
        </w:rPr>
        <w:t xml:space="preserve">Not </w:t>
      </w:r>
      <w:proofErr w:type="gramStart"/>
      <w:r w:rsidR="716EA1BE" w:rsidRPr="0A9B54A7">
        <w:rPr>
          <w:rFonts w:ascii="Arial" w:hAnsi="Arial" w:cs="Arial"/>
          <w:color w:val="000000" w:themeColor="text1"/>
        </w:rPr>
        <w:t>Applicable</w:t>
      </w:r>
      <w:r w:rsidR="77D52141" w:rsidRPr="0A9B54A7">
        <w:rPr>
          <w:rFonts w:ascii="Arial" w:hAnsi="Arial" w:cs="Arial"/>
          <w:color w:val="000000" w:themeColor="text1"/>
        </w:rPr>
        <w:t>;</w:t>
      </w:r>
      <w:proofErr w:type="gramEnd"/>
      <w:r w:rsidR="77D52141" w:rsidRPr="0A9B54A7">
        <w:rPr>
          <w:rFonts w:ascii="Arial" w:hAnsi="Arial" w:cs="Arial"/>
          <w:color w:val="000000" w:themeColor="text1"/>
        </w:rPr>
        <w:t xml:space="preserve"> </w:t>
      </w:r>
    </w:p>
    <w:p w14:paraId="72C0D66D" w14:textId="700AA3AD"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1.4.1.2      in respect of Condition 43b</w:t>
      </w:r>
      <w:r w:rsidR="20670EB5" w:rsidRPr="0A9B54A7">
        <w:rPr>
          <w:rFonts w:ascii="Arial" w:hAnsi="Arial" w:cs="Arial"/>
          <w:color w:val="000000" w:themeColor="text1"/>
        </w:rPr>
        <w:t xml:space="preserve"> two</w:t>
      </w:r>
      <w:r w:rsidR="47EE986A" w:rsidRPr="0A9B54A7">
        <w:rPr>
          <w:rFonts w:ascii="Arial" w:hAnsi="Arial" w:cs="Arial"/>
          <w:color w:val="000000" w:themeColor="text1"/>
        </w:rPr>
        <w:t xml:space="preserve"> million</w:t>
      </w:r>
      <w:r w:rsidR="77D52141" w:rsidRPr="0A9B54A7">
        <w:rPr>
          <w:rFonts w:ascii="Arial" w:hAnsi="Arial" w:cs="Arial"/>
          <w:color w:val="000000" w:themeColor="text1"/>
        </w:rPr>
        <w:t xml:space="preserve"> pounds (£</w:t>
      </w:r>
      <w:r w:rsidR="4B2DE889" w:rsidRPr="0A9B54A7">
        <w:rPr>
          <w:rFonts w:ascii="Arial" w:hAnsi="Arial" w:cs="Arial"/>
          <w:color w:val="000000" w:themeColor="text1"/>
        </w:rPr>
        <w:t>2</w:t>
      </w:r>
      <w:r w:rsidR="47EE986A" w:rsidRPr="0A9B54A7">
        <w:rPr>
          <w:rFonts w:ascii="Arial" w:hAnsi="Arial" w:cs="Arial"/>
          <w:color w:val="000000" w:themeColor="text1"/>
        </w:rPr>
        <w:t>,000,000.00</w:t>
      </w:r>
      <w:r w:rsidR="77D52141" w:rsidRPr="0A9B54A7">
        <w:rPr>
          <w:rFonts w:ascii="Arial" w:hAnsi="Arial" w:cs="Arial"/>
          <w:color w:val="000000" w:themeColor="text1"/>
        </w:rPr>
        <w:t xml:space="preserve">) in </w:t>
      </w:r>
      <w:proofErr w:type="gramStart"/>
      <w:r w:rsidR="77D52141" w:rsidRPr="0A9B54A7">
        <w:rPr>
          <w:rFonts w:ascii="Arial" w:hAnsi="Arial" w:cs="Arial"/>
          <w:color w:val="000000" w:themeColor="text1"/>
        </w:rPr>
        <w:t>aggregate;</w:t>
      </w:r>
      <w:proofErr w:type="gramEnd"/>
    </w:p>
    <w:p w14:paraId="6AEEFB25" w14:textId="2FD9D1B1"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1.4.1.3      in respect of DEFCON 611 (SC2) </w:t>
      </w:r>
      <w:r w:rsidR="512488E4" w:rsidRPr="0A9B54A7">
        <w:rPr>
          <w:rFonts w:ascii="Arial" w:hAnsi="Arial" w:cs="Arial"/>
          <w:color w:val="000000" w:themeColor="text1"/>
        </w:rPr>
        <w:t>not applicable</w:t>
      </w:r>
      <w:r w:rsidR="77D52141" w:rsidRPr="0A9B54A7">
        <w:rPr>
          <w:rFonts w:ascii="Arial" w:hAnsi="Arial" w:cs="Arial"/>
          <w:color w:val="000000" w:themeColor="text1"/>
        </w:rPr>
        <w:t>; and</w:t>
      </w:r>
    </w:p>
    <w:p w14:paraId="6D25BBD7" w14:textId="60C4A1DB"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1.4.1.4      in respect of condition 28d </w:t>
      </w:r>
      <w:r w:rsidR="20670EB5" w:rsidRPr="0A9B54A7">
        <w:rPr>
          <w:rFonts w:ascii="Arial" w:hAnsi="Arial" w:cs="Arial"/>
          <w:color w:val="000000" w:themeColor="text1"/>
        </w:rPr>
        <w:t>two</w:t>
      </w:r>
      <w:r w:rsidR="5FEE3B33" w:rsidRPr="0A9B54A7">
        <w:rPr>
          <w:rFonts w:ascii="Arial" w:hAnsi="Arial" w:cs="Arial"/>
          <w:color w:val="000000" w:themeColor="text1"/>
        </w:rPr>
        <w:t xml:space="preserve"> million pounds (£2,000,000.00) </w:t>
      </w:r>
      <w:r w:rsidR="77D52141" w:rsidRPr="0A9B54A7">
        <w:rPr>
          <w:rFonts w:ascii="Arial" w:hAnsi="Arial" w:cs="Arial"/>
          <w:color w:val="000000" w:themeColor="text1"/>
        </w:rPr>
        <w:t xml:space="preserve">in </w:t>
      </w:r>
      <w:proofErr w:type="gramStart"/>
      <w:r w:rsidR="77D52141" w:rsidRPr="0A9B54A7">
        <w:rPr>
          <w:rFonts w:ascii="Arial" w:hAnsi="Arial" w:cs="Arial"/>
          <w:color w:val="000000" w:themeColor="text1"/>
        </w:rPr>
        <w:t>aggregate;</w:t>
      </w:r>
      <w:proofErr w:type="gramEnd"/>
    </w:p>
    <w:p w14:paraId="5BA41B9E" w14:textId="2DD54135"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1.4.2      without limiting Clause </w:t>
      </w:r>
      <w:r w:rsidRPr="0A9B54A7">
        <w:rPr>
          <w:rFonts w:ascii="Arial" w:hAnsi="Arial" w:cs="Arial"/>
          <w:color w:val="000000" w:themeColor="text1"/>
        </w:rPr>
        <w:t>46.</w:t>
      </w:r>
      <w:r w:rsidR="77D52141" w:rsidRPr="0A9B54A7">
        <w:rPr>
          <w:rFonts w:ascii="Arial" w:hAnsi="Arial" w:cs="Arial"/>
          <w:color w:val="000000" w:themeColor="text1"/>
        </w:rPr>
        <w:t xml:space="preserve">1.4.1 and subject always to Clauses </w:t>
      </w:r>
      <w:r w:rsidRPr="0A9B54A7">
        <w:rPr>
          <w:rFonts w:ascii="Arial" w:hAnsi="Arial" w:cs="Arial"/>
          <w:color w:val="000000" w:themeColor="text1"/>
        </w:rPr>
        <w:t>46.</w:t>
      </w:r>
      <w:r w:rsidR="77D52141" w:rsidRPr="0A9B54A7">
        <w:rPr>
          <w:rFonts w:ascii="Arial" w:hAnsi="Arial" w:cs="Arial"/>
          <w:color w:val="000000" w:themeColor="text1"/>
        </w:rPr>
        <w:t xml:space="preserve">1.2, </w:t>
      </w:r>
      <w:r w:rsidRPr="0A9B54A7">
        <w:rPr>
          <w:rFonts w:ascii="Arial" w:hAnsi="Arial" w:cs="Arial"/>
          <w:color w:val="000000" w:themeColor="text1"/>
        </w:rPr>
        <w:t>46.</w:t>
      </w:r>
      <w:r w:rsidR="77D52141" w:rsidRPr="0A9B54A7">
        <w:rPr>
          <w:rFonts w:ascii="Arial" w:hAnsi="Arial" w:cs="Arial"/>
          <w:color w:val="000000" w:themeColor="text1"/>
        </w:rPr>
        <w:t xml:space="preserve">1.3 and </w:t>
      </w:r>
      <w:r w:rsidRPr="0A9B54A7">
        <w:rPr>
          <w:rFonts w:ascii="Arial" w:hAnsi="Arial" w:cs="Arial"/>
          <w:color w:val="000000" w:themeColor="text1"/>
        </w:rPr>
        <w:t>46.</w:t>
      </w:r>
      <w:r w:rsidR="77D52141" w:rsidRPr="0A9B54A7">
        <w:rPr>
          <w:rFonts w:ascii="Arial" w:hAnsi="Arial" w:cs="Arial"/>
          <w:color w:val="000000" w:themeColor="text1"/>
        </w:rPr>
        <w:t xml:space="preserve">1.4.3, the Contractor's total liability  throughout the Term in respect of all other liabilities (but excluding any Service Credits paid or payable in accordance with </w:t>
      </w:r>
      <w:r w:rsidR="5FEE3B33" w:rsidRPr="0A9B54A7">
        <w:rPr>
          <w:rFonts w:ascii="Arial" w:hAnsi="Arial" w:cs="Arial"/>
          <w:color w:val="000000" w:themeColor="text1"/>
        </w:rPr>
        <w:t>condition 47.2</w:t>
      </w:r>
      <w:r w:rsidR="3405F769" w:rsidRPr="0A9B54A7">
        <w:rPr>
          <w:rFonts w:ascii="Arial" w:hAnsi="Arial" w:cs="Arial"/>
          <w:color w:val="000000" w:themeColor="text1"/>
        </w:rPr>
        <w:t>,</w:t>
      </w:r>
      <w:r w:rsidR="77D52141" w:rsidRPr="0A9B54A7">
        <w:rPr>
          <w:rFonts w:ascii="Arial" w:hAnsi="Arial" w:cs="Arial"/>
          <w:color w:val="000000" w:themeColor="text1"/>
        </w:rPr>
        <w:t xml:space="preserve">whether in contract, in tort (including negligence), arising under warranty, under statute or otherwise under or in connection with this Contract shall be </w:t>
      </w:r>
      <w:r w:rsidR="539D1BF8" w:rsidRPr="0A9B54A7">
        <w:rPr>
          <w:rFonts w:ascii="Arial" w:hAnsi="Arial" w:cs="Arial"/>
          <w:color w:val="000000" w:themeColor="text1"/>
        </w:rPr>
        <w:t>two</w:t>
      </w:r>
      <w:r w:rsidR="20670EB5" w:rsidRPr="0A9B54A7">
        <w:rPr>
          <w:rFonts w:ascii="Arial" w:hAnsi="Arial" w:cs="Arial"/>
          <w:color w:val="000000" w:themeColor="text1"/>
        </w:rPr>
        <w:t xml:space="preserve"> </w:t>
      </w:r>
      <w:r w:rsidR="539D1BF8" w:rsidRPr="0A9B54A7">
        <w:rPr>
          <w:rFonts w:ascii="Arial" w:hAnsi="Arial" w:cs="Arial"/>
          <w:color w:val="000000" w:themeColor="text1"/>
        </w:rPr>
        <w:t>million</w:t>
      </w:r>
      <w:r w:rsidR="77D52141" w:rsidRPr="0A9B54A7">
        <w:rPr>
          <w:rFonts w:ascii="Arial" w:hAnsi="Arial" w:cs="Arial"/>
          <w:color w:val="000000" w:themeColor="text1"/>
        </w:rPr>
        <w:t xml:space="preserve"> pounds (£ </w:t>
      </w:r>
      <w:r w:rsidR="7063F859" w:rsidRPr="0A9B54A7">
        <w:rPr>
          <w:rFonts w:ascii="Arial" w:hAnsi="Arial" w:cs="Arial"/>
          <w:color w:val="000000" w:themeColor="text1"/>
        </w:rPr>
        <w:t>2,000,000.00</w:t>
      </w:r>
      <w:r w:rsidR="20670EB5" w:rsidRPr="0A9B54A7">
        <w:rPr>
          <w:rFonts w:ascii="Arial" w:hAnsi="Arial" w:cs="Arial"/>
          <w:color w:val="000000" w:themeColor="text1"/>
        </w:rPr>
        <w:t xml:space="preserve">) </w:t>
      </w:r>
      <w:r w:rsidR="77D52141" w:rsidRPr="0A9B54A7">
        <w:rPr>
          <w:rFonts w:ascii="Arial" w:hAnsi="Arial" w:cs="Arial"/>
          <w:color w:val="000000" w:themeColor="text1"/>
        </w:rPr>
        <w:t>in aggregate.</w:t>
      </w:r>
    </w:p>
    <w:p w14:paraId="41C4679F" w14:textId="4175F693"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1.4.3      on the exercise of any and, where more than one, each option period or agreed extension to the Term, the limitation of the Contractor's total liability (in aggregate) set out in Clauses </w:t>
      </w:r>
      <w:r w:rsidRPr="0A9B54A7">
        <w:rPr>
          <w:rFonts w:ascii="Arial" w:hAnsi="Arial" w:cs="Arial"/>
          <w:color w:val="000000" w:themeColor="text1"/>
        </w:rPr>
        <w:t>46.</w:t>
      </w:r>
      <w:r w:rsidR="77D52141" w:rsidRPr="0A9B54A7">
        <w:rPr>
          <w:rFonts w:ascii="Arial" w:hAnsi="Arial" w:cs="Arial"/>
          <w:color w:val="000000" w:themeColor="text1"/>
        </w:rPr>
        <w:t xml:space="preserve">1.4.1 and </w:t>
      </w:r>
      <w:r w:rsidRPr="0A9B54A7">
        <w:rPr>
          <w:rFonts w:ascii="Arial" w:hAnsi="Arial" w:cs="Arial"/>
          <w:color w:val="000000" w:themeColor="text1"/>
        </w:rPr>
        <w:t>46.</w:t>
      </w:r>
      <w:r w:rsidR="77D52141" w:rsidRPr="0A9B54A7">
        <w:rPr>
          <w:rFonts w:ascii="Arial" w:hAnsi="Arial" w:cs="Arial"/>
          <w:color w:val="000000" w:themeColor="text1"/>
        </w:rPr>
        <w:t xml:space="preserve">1.4.2 above shall be fully replenished such that on and from each such exercise or extension of the Term, the Authority shall be able to claim up to the full value of the limitation set out in Clauses </w:t>
      </w:r>
      <w:r w:rsidRPr="0A9B54A7">
        <w:rPr>
          <w:rFonts w:ascii="Arial" w:hAnsi="Arial" w:cs="Arial"/>
          <w:color w:val="000000" w:themeColor="text1"/>
        </w:rPr>
        <w:t>46.</w:t>
      </w:r>
      <w:r w:rsidR="77D52141" w:rsidRPr="0A9B54A7">
        <w:rPr>
          <w:rFonts w:ascii="Arial" w:hAnsi="Arial" w:cs="Arial"/>
          <w:color w:val="000000" w:themeColor="text1"/>
        </w:rPr>
        <w:t xml:space="preserve">1.4.1 and </w:t>
      </w:r>
      <w:r w:rsidRPr="0A9B54A7">
        <w:rPr>
          <w:rFonts w:ascii="Arial" w:hAnsi="Arial" w:cs="Arial"/>
          <w:color w:val="000000" w:themeColor="text1"/>
        </w:rPr>
        <w:t>46.</w:t>
      </w:r>
      <w:r w:rsidR="77D52141" w:rsidRPr="0A9B54A7">
        <w:rPr>
          <w:rFonts w:ascii="Arial" w:hAnsi="Arial" w:cs="Arial"/>
          <w:color w:val="000000" w:themeColor="text1"/>
        </w:rPr>
        <w:t>1.4.2 of this Contract.</w:t>
      </w:r>
    </w:p>
    <w:p w14:paraId="26C815D5" w14:textId="6DBED0DC" w:rsidR="00684A06" w:rsidRDefault="0B816894"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1.5      Subject to Clauses </w:t>
      </w:r>
      <w:r w:rsidRPr="0A9B54A7">
        <w:rPr>
          <w:rFonts w:ascii="Arial" w:hAnsi="Arial" w:cs="Arial"/>
          <w:color w:val="000000" w:themeColor="text1"/>
        </w:rPr>
        <w:t>46.</w:t>
      </w:r>
      <w:r w:rsidR="77D52141" w:rsidRPr="0A9B54A7">
        <w:rPr>
          <w:rFonts w:ascii="Arial" w:hAnsi="Arial" w:cs="Arial"/>
          <w:color w:val="000000" w:themeColor="text1"/>
        </w:rPr>
        <w:t xml:space="preserve">1.2, </w:t>
      </w:r>
      <w:r w:rsidR="3CFED529" w:rsidRPr="0A9B54A7">
        <w:rPr>
          <w:rFonts w:ascii="Arial" w:hAnsi="Arial" w:cs="Arial"/>
          <w:color w:val="000000" w:themeColor="text1"/>
        </w:rPr>
        <w:t>46.1</w:t>
      </w:r>
      <w:r w:rsidR="77D52141" w:rsidRPr="0A9B54A7">
        <w:rPr>
          <w:rFonts w:ascii="Arial" w:hAnsi="Arial" w:cs="Arial"/>
          <w:color w:val="000000" w:themeColor="text1"/>
        </w:rPr>
        <w:t xml:space="preserve">.3 and </w:t>
      </w:r>
      <w:r w:rsidR="3CFED529" w:rsidRPr="0A9B54A7">
        <w:rPr>
          <w:rFonts w:ascii="Arial" w:hAnsi="Arial" w:cs="Arial"/>
          <w:color w:val="000000" w:themeColor="text1"/>
        </w:rPr>
        <w:t>46.</w:t>
      </w:r>
      <w:r w:rsidR="77D52141" w:rsidRPr="0A9B54A7">
        <w:rPr>
          <w:rFonts w:ascii="Arial" w:hAnsi="Arial" w:cs="Arial"/>
          <w:color w:val="000000" w:themeColor="text1"/>
        </w:rPr>
        <w:t>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4FA4266" w14:textId="762ADBC4" w:rsidR="00684A06" w:rsidRDefault="3CFED529"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1.6      Clause </w:t>
      </w:r>
      <w:r w:rsidRPr="0A9B54A7">
        <w:rPr>
          <w:rFonts w:ascii="Arial" w:hAnsi="Arial" w:cs="Arial"/>
          <w:color w:val="000000" w:themeColor="text1"/>
        </w:rPr>
        <w:t>46.</w:t>
      </w:r>
      <w:r w:rsidR="77D52141" w:rsidRPr="0A9B54A7">
        <w:rPr>
          <w:rFonts w:ascii="Arial" w:hAnsi="Arial" w:cs="Arial"/>
          <w:color w:val="000000" w:themeColor="text1"/>
        </w:rPr>
        <w:t>1.5 shall not exclude or limit the Contractor's right under this Contract to claim for the Charges.</w:t>
      </w:r>
    </w:p>
    <w:p w14:paraId="6FD241D5"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Consequential loss</w:t>
      </w:r>
    </w:p>
    <w:p w14:paraId="70346F1A" w14:textId="07A7562F" w:rsidR="00684A06" w:rsidRDefault="3CFED529"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1.7      Subject to Clauses </w:t>
      </w:r>
      <w:r w:rsidRPr="0A9B54A7">
        <w:rPr>
          <w:rFonts w:ascii="Arial" w:hAnsi="Arial" w:cs="Arial"/>
          <w:color w:val="000000" w:themeColor="text1"/>
        </w:rPr>
        <w:t>46.</w:t>
      </w:r>
      <w:r w:rsidR="77D52141" w:rsidRPr="0A9B54A7">
        <w:rPr>
          <w:rFonts w:ascii="Arial" w:hAnsi="Arial" w:cs="Arial"/>
          <w:color w:val="000000" w:themeColor="text1"/>
        </w:rPr>
        <w:t xml:space="preserve">1.2, </w:t>
      </w:r>
      <w:r w:rsidRPr="0A9B54A7">
        <w:rPr>
          <w:rFonts w:ascii="Arial" w:hAnsi="Arial" w:cs="Arial"/>
          <w:color w:val="000000" w:themeColor="text1"/>
        </w:rPr>
        <w:t>46.</w:t>
      </w:r>
      <w:r w:rsidR="77D52141" w:rsidRPr="0A9B54A7">
        <w:rPr>
          <w:rFonts w:ascii="Arial" w:hAnsi="Arial" w:cs="Arial"/>
          <w:color w:val="000000" w:themeColor="text1"/>
        </w:rPr>
        <w:t>1.3 and</w:t>
      </w:r>
      <w:r w:rsidRPr="0A9B54A7">
        <w:rPr>
          <w:rFonts w:ascii="Arial" w:hAnsi="Arial" w:cs="Arial"/>
          <w:color w:val="000000" w:themeColor="text1"/>
        </w:rPr>
        <w:t xml:space="preserve"> 46.</w:t>
      </w:r>
      <w:r w:rsidR="77D52141" w:rsidRPr="0A9B54A7">
        <w:rPr>
          <w:rFonts w:ascii="Arial" w:hAnsi="Arial" w:cs="Arial"/>
          <w:color w:val="000000" w:themeColor="text1"/>
        </w:rPr>
        <w:t>1.8, neither Party shall be liable to the other Party or to any third party, whether in contract (including under any warranty), in tort (including negligence), under statute or otherwise for or in respect of:</w:t>
      </w:r>
    </w:p>
    <w:p w14:paraId="269739D9" w14:textId="5A56EE64"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lastRenderedPageBreak/>
        <w:t>46.</w:t>
      </w:r>
      <w:r w:rsidR="77D52141" w:rsidRPr="0A9B54A7">
        <w:rPr>
          <w:rFonts w:ascii="Arial" w:hAnsi="Arial" w:cs="Arial"/>
          <w:color w:val="000000" w:themeColor="text1"/>
        </w:rPr>
        <w:t xml:space="preserve">1.7.1      indirect loss or </w:t>
      </w:r>
      <w:proofErr w:type="gramStart"/>
      <w:r w:rsidR="77D52141" w:rsidRPr="0A9B54A7">
        <w:rPr>
          <w:rFonts w:ascii="Arial" w:hAnsi="Arial" w:cs="Arial"/>
          <w:color w:val="000000" w:themeColor="text1"/>
        </w:rPr>
        <w:t>damage;</w:t>
      </w:r>
      <w:proofErr w:type="gramEnd"/>
    </w:p>
    <w:p w14:paraId="129307FC" w14:textId="49341892"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1.7.2      special loss or </w:t>
      </w:r>
      <w:proofErr w:type="gramStart"/>
      <w:r w:rsidR="77D52141" w:rsidRPr="0A9B54A7">
        <w:rPr>
          <w:rFonts w:ascii="Arial" w:hAnsi="Arial" w:cs="Arial"/>
          <w:color w:val="000000" w:themeColor="text1"/>
        </w:rPr>
        <w:t>damage;</w:t>
      </w:r>
      <w:proofErr w:type="gramEnd"/>
    </w:p>
    <w:p w14:paraId="2DA61355" w14:textId="549A1DDE"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1.7.3      consequential loss or </w:t>
      </w:r>
      <w:proofErr w:type="gramStart"/>
      <w:r w:rsidR="77D52141" w:rsidRPr="0A9B54A7">
        <w:rPr>
          <w:rFonts w:ascii="Arial" w:hAnsi="Arial" w:cs="Arial"/>
          <w:color w:val="000000" w:themeColor="text1"/>
        </w:rPr>
        <w:t>damage;</w:t>
      </w:r>
      <w:proofErr w:type="gramEnd"/>
    </w:p>
    <w:p w14:paraId="574073FA" w14:textId="4895A176"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1.7.4      loss of profits (whether direct or indirect</w:t>
      </w:r>
      <w:proofErr w:type="gramStart"/>
      <w:r w:rsidR="77D52141" w:rsidRPr="0A9B54A7">
        <w:rPr>
          <w:rFonts w:ascii="Arial" w:hAnsi="Arial" w:cs="Arial"/>
          <w:color w:val="000000" w:themeColor="text1"/>
        </w:rPr>
        <w:t>);</w:t>
      </w:r>
      <w:proofErr w:type="gramEnd"/>
    </w:p>
    <w:p w14:paraId="5EAE1E54" w14:textId="788D381F"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1.7.5      loss of turnover (whether direct or indirect</w:t>
      </w:r>
      <w:proofErr w:type="gramStart"/>
      <w:r w:rsidR="77D52141" w:rsidRPr="0A9B54A7">
        <w:rPr>
          <w:rFonts w:ascii="Arial" w:hAnsi="Arial" w:cs="Arial"/>
          <w:color w:val="000000" w:themeColor="text1"/>
        </w:rPr>
        <w:t>);</w:t>
      </w:r>
      <w:proofErr w:type="gramEnd"/>
    </w:p>
    <w:p w14:paraId="58CE548E" w14:textId="48B4C0D7"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1.7.6      loss of business opportunities (whether direct or indirect); or</w:t>
      </w:r>
    </w:p>
    <w:p w14:paraId="7E8EB5D5" w14:textId="32BEBA21"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1.7.7      damage to goodwill (whether direct or indirect),</w:t>
      </w:r>
    </w:p>
    <w:p w14:paraId="43E29BF2"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even if that Party was aware of the possibility of such loss or damage to the other Party.</w:t>
      </w:r>
    </w:p>
    <w:p w14:paraId="67857E95" w14:textId="37F32110" w:rsidR="00684A06" w:rsidRDefault="2A13081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      The provisions of Clause </w:t>
      </w:r>
      <w:r w:rsidRPr="0A9B54A7">
        <w:rPr>
          <w:rFonts w:ascii="Arial" w:hAnsi="Arial" w:cs="Arial"/>
          <w:color w:val="000000" w:themeColor="text1"/>
        </w:rPr>
        <w:t>46.</w:t>
      </w:r>
      <w:r w:rsidR="77D52141" w:rsidRPr="0A9B54A7">
        <w:rPr>
          <w:rFonts w:ascii="Arial" w:hAnsi="Arial" w:cs="Arial"/>
          <w:color w:val="000000" w:themeColor="text1"/>
        </w:rPr>
        <w:t xml:space="preserve">1.7 shall not restrict the Authority's ability to recover any of the following losses incurred by the Authority to the extent that they arise </w:t>
      </w:r>
      <w:proofErr w:type="gramStart"/>
      <w:r w:rsidR="77D52141" w:rsidRPr="0A9B54A7">
        <w:rPr>
          <w:rFonts w:ascii="Arial" w:hAnsi="Arial" w:cs="Arial"/>
          <w:color w:val="000000" w:themeColor="text1"/>
        </w:rPr>
        <w:t>as a result of</w:t>
      </w:r>
      <w:proofErr w:type="gramEnd"/>
      <w:r w:rsidR="77D52141" w:rsidRPr="0A9B54A7">
        <w:rPr>
          <w:rFonts w:ascii="Arial" w:hAnsi="Arial" w:cs="Arial"/>
          <w:color w:val="000000" w:themeColor="text1"/>
        </w:rPr>
        <w:t xml:space="preserve"> a Default by the Contractor:</w:t>
      </w:r>
    </w:p>
    <w:p w14:paraId="07561B02" w14:textId="13949680"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1.8.1      any additional operational and administrative costs and expenses arising from the Contractor's Default, including any costs paid or payable by the Authority:</w:t>
      </w:r>
    </w:p>
    <w:p w14:paraId="0D56DF64" w14:textId="6D451AB3"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1.8.1.1      to any third </w:t>
      </w:r>
      <w:proofErr w:type="gramStart"/>
      <w:r w:rsidR="77D52141" w:rsidRPr="0A9B54A7">
        <w:rPr>
          <w:rFonts w:ascii="Arial" w:hAnsi="Arial" w:cs="Arial"/>
          <w:color w:val="000000" w:themeColor="text1"/>
        </w:rPr>
        <w:t>party;</w:t>
      </w:r>
      <w:proofErr w:type="gramEnd"/>
    </w:p>
    <w:p w14:paraId="58C4B3A0" w14:textId="5E42AC89"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1.8.1.2      for putting in place workarounds for the Contractor Deliverables and other deliverables that are reliant on the Contractor Deliverables; and</w:t>
      </w:r>
    </w:p>
    <w:p w14:paraId="0D2BF917" w14:textId="72238766"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1.8.1.3      relating to time spent by or on behalf of the Authority in dealing with the consequences of the </w:t>
      </w:r>
      <w:proofErr w:type="gramStart"/>
      <w:r w:rsidR="77D52141" w:rsidRPr="0A9B54A7">
        <w:rPr>
          <w:rFonts w:ascii="Arial" w:hAnsi="Arial" w:cs="Arial"/>
          <w:color w:val="000000" w:themeColor="text1"/>
        </w:rPr>
        <w:t>Default;</w:t>
      </w:r>
      <w:proofErr w:type="gramEnd"/>
    </w:p>
    <w:p w14:paraId="6AFF9369" w14:textId="348A4E91"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1.8.2      any or all wasted expenditure and losses incurred by the Authority arising from the Contractor's Default, including wasted management </w:t>
      </w:r>
      <w:proofErr w:type="gramStart"/>
      <w:r w:rsidR="77D52141" w:rsidRPr="0A9B54A7">
        <w:rPr>
          <w:rFonts w:ascii="Arial" w:hAnsi="Arial" w:cs="Arial"/>
          <w:color w:val="000000" w:themeColor="text1"/>
        </w:rPr>
        <w:t>time;</w:t>
      </w:r>
      <w:proofErr w:type="gramEnd"/>
    </w:p>
    <w:p w14:paraId="69C71BDA" w14:textId="75FD4579"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6846C04" w14:textId="7A2CDE98"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77D52141" w:rsidRPr="0A9B54A7">
        <w:rPr>
          <w:rFonts w:ascii="Arial" w:hAnsi="Arial" w:cs="Arial"/>
          <w:color w:val="000000" w:themeColor="text1"/>
        </w:rPr>
        <w:t>software;</w:t>
      </w:r>
      <w:proofErr w:type="gramEnd"/>
      <w:r w:rsidR="77D52141" w:rsidRPr="0A9B54A7">
        <w:rPr>
          <w:rFonts w:ascii="Arial" w:hAnsi="Arial" w:cs="Arial"/>
          <w:color w:val="000000" w:themeColor="text1"/>
        </w:rPr>
        <w:t xml:space="preserve"> </w:t>
      </w:r>
    </w:p>
    <w:p w14:paraId="7130858E" w14:textId="7AE5AE80"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1.8.5      damage to the Authority's physical property and tangible assets, including damage under DEFCONs 76 (SC2) and 611 (SC2</w:t>
      </w:r>
      <w:proofErr w:type="gramStart"/>
      <w:r w:rsidR="77D52141" w:rsidRPr="0A9B54A7">
        <w:rPr>
          <w:rFonts w:ascii="Arial" w:hAnsi="Arial" w:cs="Arial"/>
          <w:color w:val="000000" w:themeColor="text1"/>
        </w:rPr>
        <w:t>);</w:t>
      </w:r>
      <w:proofErr w:type="gramEnd"/>
    </w:p>
    <w:p w14:paraId="6D8089F3" w14:textId="306A20E4"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lastRenderedPageBreak/>
        <w:t>46.</w:t>
      </w:r>
      <w:r w:rsidR="77D52141" w:rsidRPr="0A9B54A7">
        <w:rPr>
          <w:rFonts w:ascii="Arial" w:hAnsi="Arial" w:cs="Arial"/>
          <w:color w:val="000000" w:themeColor="text1"/>
        </w:rPr>
        <w:t xml:space="preserve">1.8.6      costs, expenses and charges arising from, or any damages, account of profits or other award made for, infringement of any third-party Intellectual Property Rights or breach of any obligations of </w:t>
      </w:r>
      <w:proofErr w:type="gramStart"/>
      <w:r w:rsidR="77D52141" w:rsidRPr="0A9B54A7">
        <w:rPr>
          <w:rFonts w:ascii="Arial" w:hAnsi="Arial" w:cs="Arial"/>
          <w:color w:val="000000" w:themeColor="text1"/>
        </w:rPr>
        <w:t>confidence;</w:t>
      </w:r>
      <w:proofErr w:type="gramEnd"/>
    </w:p>
    <w:p w14:paraId="773928BC" w14:textId="5AC82B27"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77D52141" w:rsidRPr="0A9B54A7">
        <w:rPr>
          <w:rFonts w:ascii="Arial" w:hAnsi="Arial" w:cs="Arial"/>
          <w:color w:val="000000" w:themeColor="text1"/>
        </w:rPr>
        <w:t>);</w:t>
      </w:r>
      <w:proofErr w:type="gramEnd"/>
    </w:p>
    <w:p w14:paraId="66DC9F11" w14:textId="52450D91"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1.8.8      any fine or penalty incurred by the Authority pursuant to Law and any costs incurred by the Authority in defending any proceedings which result in such fine or penalty; or</w:t>
      </w:r>
    </w:p>
    <w:p w14:paraId="38CF493C" w14:textId="503A8506"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1.8.9      any savings, discounts or price reductions during the Term and any option period or agreed extension to the Term committed to by the Contractor pursuant to this Contract.</w:t>
      </w:r>
    </w:p>
    <w:p w14:paraId="03395885"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Invalidity</w:t>
      </w:r>
    </w:p>
    <w:p w14:paraId="4A059200" w14:textId="6A0F6752"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1.9      If any limitation or provision contained or expressly referred to in this Condition </w:t>
      </w:r>
      <w:r w:rsidRPr="0A9B54A7">
        <w:rPr>
          <w:rFonts w:ascii="Arial" w:hAnsi="Arial" w:cs="Arial"/>
          <w:color w:val="000000" w:themeColor="text1"/>
        </w:rPr>
        <w:t>46.</w:t>
      </w:r>
      <w:r w:rsidR="77D52141" w:rsidRPr="0A9B54A7">
        <w:rPr>
          <w:rFonts w:ascii="Arial" w:hAnsi="Arial" w:cs="Arial"/>
          <w:color w:val="000000" w:themeColor="text1"/>
        </w:rPr>
        <w:t xml:space="preserve">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Pr="0A9B54A7">
        <w:rPr>
          <w:rFonts w:ascii="Arial" w:hAnsi="Arial" w:cs="Arial"/>
          <w:color w:val="000000" w:themeColor="text1"/>
        </w:rPr>
        <w:t>46.</w:t>
      </w:r>
      <w:r w:rsidR="77D52141" w:rsidRPr="0A9B54A7">
        <w:rPr>
          <w:rFonts w:ascii="Arial" w:hAnsi="Arial" w:cs="Arial"/>
          <w:color w:val="000000" w:themeColor="text1"/>
        </w:rPr>
        <w:t>1.</w:t>
      </w:r>
    </w:p>
    <w:p w14:paraId="52BEDFDF"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Third party claims or losses</w:t>
      </w:r>
    </w:p>
    <w:p w14:paraId="7F9F3EA2" w14:textId="089B010C"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B32B7C7" w14:textId="40BDF70A"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1.10.1      arises naturally and ordinarily </w:t>
      </w:r>
      <w:proofErr w:type="gramStart"/>
      <w:r w:rsidR="77D52141" w:rsidRPr="0A9B54A7">
        <w:rPr>
          <w:rFonts w:ascii="Arial" w:hAnsi="Arial" w:cs="Arial"/>
          <w:color w:val="000000" w:themeColor="text1"/>
        </w:rPr>
        <w:t>as a result of</w:t>
      </w:r>
      <w:proofErr w:type="gramEnd"/>
      <w:r w:rsidR="77D52141" w:rsidRPr="0A9B54A7">
        <w:rPr>
          <w:rFonts w:ascii="Arial" w:hAnsi="Arial" w:cs="Arial"/>
          <w:color w:val="000000" w:themeColor="text1"/>
        </w:rPr>
        <w:t xml:space="preserve"> the Contractor's failure to provide the Contractor Deliverables or failure to perform any of its obligations under this Contract; and</w:t>
      </w:r>
    </w:p>
    <w:p w14:paraId="03C10891" w14:textId="64DB0088"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F7249CA"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No double recovery</w:t>
      </w:r>
    </w:p>
    <w:p w14:paraId="7E859D2D" w14:textId="1D24E377" w:rsidR="00684A06" w:rsidRDefault="2A130811" w:rsidP="0A9B54A7">
      <w:pPr>
        <w:widowControl w:val="0"/>
        <w:autoSpaceDE w:val="0"/>
        <w:autoSpaceDN w:val="0"/>
        <w:adjustRightInd w:val="0"/>
        <w:spacing w:after="220" w:line="240" w:lineRule="auto"/>
        <w:jc w:val="both"/>
        <w:rPr>
          <w:rFonts w:ascii="Arial" w:hAnsi="Arial" w:cs="Arial"/>
          <w:color w:val="000000"/>
        </w:rPr>
      </w:pPr>
      <w:r w:rsidRPr="0A9B54A7">
        <w:rPr>
          <w:rFonts w:ascii="Arial" w:hAnsi="Arial" w:cs="Arial"/>
          <w:color w:val="000000" w:themeColor="text1"/>
        </w:rPr>
        <w:t>46.</w:t>
      </w:r>
      <w:r w:rsidR="77D52141" w:rsidRPr="0A9B54A7">
        <w:rPr>
          <w:rFonts w:ascii="Arial" w:hAnsi="Arial" w:cs="Arial"/>
          <w:color w:val="000000" w:themeColor="text1"/>
        </w:rP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Authority so as to </w:t>
      </w:r>
      <w:r w:rsidR="77D52141" w:rsidRPr="0A9B54A7">
        <w:rPr>
          <w:rFonts w:ascii="Arial" w:hAnsi="Arial" w:cs="Arial"/>
          <w:color w:val="000000" w:themeColor="text1"/>
        </w:rPr>
        <w:lastRenderedPageBreak/>
        <w:t>recover the full extent of any recoverable losses suffered or incurred, including any remedies the Authority may have against any guarantor</w:t>
      </w:r>
      <w:r w:rsidR="7650A6E5" w:rsidRPr="0A9B54A7">
        <w:rPr>
          <w:rFonts w:ascii="Arial" w:hAnsi="Arial" w:cs="Arial"/>
          <w:color w:val="000000" w:themeColor="text1"/>
        </w:rPr>
        <w:t>.</w:t>
      </w:r>
    </w:p>
    <w:p w14:paraId="23CDBC8E" w14:textId="77777777" w:rsidR="003F6E69" w:rsidRPr="003F6E69" w:rsidRDefault="003F6E69" w:rsidP="0A9B54A7">
      <w:pPr>
        <w:widowControl w:val="0"/>
        <w:autoSpaceDE w:val="0"/>
        <w:autoSpaceDN w:val="0"/>
        <w:adjustRightInd w:val="0"/>
        <w:spacing w:after="220" w:line="240" w:lineRule="auto"/>
        <w:jc w:val="both"/>
        <w:rPr>
          <w:rFonts w:ascii="Arial" w:hAnsi="Arial" w:cs="Arial"/>
          <w:color w:val="000000"/>
        </w:rPr>
      </w:pPr>
    </w:p>
    <w:p w14:paraId="192F682A" w14:textId="4A9572F9" w:rsidR="003F6E69" w:rsidRDefault="4FD6E832" w:rsidP="0A9B54A7">
      <w:pPr>
        <w:pStyle w:val="NormalWeb"/>
        <w:numPr>
          <w:ilvl w:val="1"/>
          <w:numId w:val="36"/>
        </w:numPr>
        <w:spacing w:before="0" w:beforeAutospacing="0" w:after="160" w:afterAutospacing="0" w:line="259" w:lineRule="atLeast"/>
        <w:rPr>
          <w:rFonts w:ascii="Arial" w:hAnsi="Arial" w:cs="Arial"/>
          <w:color w:val="000000"/>
          <w:sz w:val="22"/>
          <w:szCs w:val="22"/>
        </w:rPr>
      </w:pPr>
      <w:r w:rsidRPr="0A9B54A7">
        <w:rPr>
          <w:rFonts w:ascii="Arial" w:hAnsi="Arial" w:cs="Arial"/>
          <w:b/>
          <w:bCs/>
          <w:color w:val="000000" w:themeColor="text1"/>
          <w:sz w:val="22"/>
          <w:szCs w:val="22"/>
        </w:rPr>
        <w:t xml:space="preserve"> </w:t>
      </w:r>
      <w:r w:rsidR="7650A6E5" w:rsidRPr="0A9B54A7">
        <w:rPr>
          <w:rFonts w:ascii="Arial" w:hAnsi="Arial" w:cs="Arial"/>
          <w:b/>
          <w:bCs/>
          <w:color w:val="000000" w:themeColor="text1"/>
          <w:sz w:val="22"/>
          <w:szCs w:val="22"/>
        </w:rPr>
        <w:t xml:space="preserve">Russian and Belarusian Exclusion Condition </w:t>
      </w:r>
    </w:p>
    <w:p w14:paraId="55B2F1B7" w14:textId="18A69AAA" w:rsidR="003F6E69" w:rsidRDefault="4FD6E832" w:rsidP="0A9B54A7">
      <w:pPr>
        <w:pStyle w:val="NormalWeb"/>
        <w:spacing w:before="0" w:beforeAutospacing="0" w:after="160" w:afterAutospacing="0" w:line="259" w:lineRule="atLeast"/>
        <w:ind w:left="360"/>
        <w:rPr>
          <w:rFonts w:ascii="Arial" w:hAnsi="Arial" w:cs="Arial"/>
          <w:color w:val="000000"/>
          <w:sz w:val="22"/>
          <w:szCs w:val="22"/>
        </w:rPr>
      </w:pPr>
      <w:r w:rsidRPr="0A9B54A7">
        <w:rPr>
          <w:rFonts w:ascii="Arial" w:hAnsi="Arial" w:cs="Arial"/>
          <w:color w:val="000000" w:themeColor="text1"/>
          <w:sz w:val="22"/>
          <w:szCs w:val="22"/>
        </w:rPr>
        <w:t>46.2.1</w:t>
      </w:r>
      <w:r w:rsidR="7650A6E5" w:rsidRPr="0A9B54A7">
        <w:rPr>
          <w:rFonts w:ascii="Arial" w:hAnsi="Arial" w:cs="Arial"/>
          <w:color w:val="000000" w:themeColor="text1"/>
          <w:sz w:val="22"/>
          <w:szCs w:val="22"/>
        </w:rPr>
        <w:t xml:space="preserve"> The Contractor shall, and shall procure that their Sub-contractors shall, notify the Authority in writing as soon as they become aware that:</w:t>
      </w:r>
    </w:p>
    <w:p w14:paraId="655BEE26" w14:textId="4294528F" w:rsidR="003F6E69" w:rsidRDefault="4FD6E832" w:rsidP="0A9B54A7">
      <w:pPr>
        <w:pStyle w:val="NormalWeb"/>
        <w:spacing w:before="0" w:beforeAutospacing="0" w:after="160" w:afterAutospacing="0" w:line="259" w:lineRule="atLeast"/>
        <w:ind w:left="720"/>
        <w:rPr>
          <w:rFonts w:ascii="Arial" w:hAnsi="Arial" w:cs="Arial"/>
          <w:color w:val="000000"/>
          <w:sz w:val="22"/>
          <w:szCs w:val="22"/>
        </w:rPr>
      </w:pPr>
      <w:r w:rsidRPr="0A9B54A7">
        <w:rPr>
          <w:rFonts w:ascii="Arial" w:hAnsi="Arial" w:cs="Arial"/>
          <w:color w:val="000000" w:themeColor="text1"/>
          <w:sz w:val="22"/>
          <w:szCs w:val="22"/>
        </w:rPr>
        <w:t>46.2.1.1</w:t>
      </w:r>
      <w:r w:rsidR="7650A6E5" w:rsidRPr="0A9B54A7">
        <w:rPr>
          <w:rFonts w:ascii="Arial" w:hAnsi="Arial" w:cs="Arial"/>
          <w:color w:val="000000" w:themeColor="text1"/>
          <w:sz w:val="22"/>
          <w:szCs w:val="22"/>
        </w:rPr>
        <w:t xml:space="preserve"> the Contract Deliverables and/or Services contain any Russian/Belarussian products and/or services; or</w:t>
      </w:r>
    </w:p>
    <w:p w14:paraId="73428B29" w14:textId="3C767251" w:rsidR="003F6E69" w:rsidRDefault="7650A6E5" w:rsidP="0A9B54A7">
      <w:pPr>
        <w:pStyle w:val="NormalWeb"/>
        <w:spacing w:before="0" w:beforeAutospacing="0" w:after="160" w:afterAutospacing="0" w:line="259" w:lineRule="atLeast"/>
        <w:ind w:left="720"/>
        <w:rPr>
          <w:rFonts w:ascii="Arial" w:hAnsi="Arial" w:cs="Arial"/>
          <w:color w:val="000000"/>
          <w:sz w:val="22"/>
          <w:szCs w:val="22"/>
        </w:rPr>
      </w:pPr>
      <w:r w:rsidRPr="0A9B54A7">
        <w:rPr>
          <w:rFonts w:ascii="Arial" w:hAnsi="Arial" w:cs="Arial"/>
          <w:color w:val="000000" w:themeColor="text1"/>
          <w:sz w:val="22"/>
          <w:szCs w:val="22"/>
        </w:rPr>
        <w:t xml:space="preserve"> </w:t>
      </w:r>
      <w:r w:rsidR="4FD6E832" w:rsidRPr="0A9B54A7">
        <w:rPr>
          <w:rFonts w:ascii="Arial" w:hAnsi="Arial" w:cs="Arial"/>
          <w:color w:val="000000" w:themeColor="text1"/>
          <w:sz w:val="22"/>
          <w:szCs w:val="22"/>
        </w:rPr>
        <w:t xml:space="preserve">46.2.1.2 </w:t>
      </w:r>
      <w:r w:rsidRPr="0A9B54A7">
        <w:rPr>
          <w:rFonts w:ascii="Arial" w:hAnsi="Arial" w:cs="Arial"/>
          <w:color w:val="000000" w:themeColor="text1"/>
          <w:sz w:val="22"/>
          <w:szCs w:val="22"/>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0AFC5A6" w14:textId="1CDC8A73" w:rsidR="003F6E69" w:rsidRDefault="4FD6E832" w:rsidP="0A9B54A7">
      <w:pPr>
        <w:pStyle w:val="NormalWeb"/>
        <w:spacing w:before="0" w:beforeAutospacing="0" w:after="160" w:afterAutospacing="0" w:line="259" w:lineRule="atLeast"/>
        <w:ind w:left="1080"/>
        <w:rPr>
          <w:rFonts w:ascii="Arial" w:hAnsi="Arial" w:cs="Arial"/>
          <w:color w:val="000000"/>
          <w:sz w:val="22"/>
          <w:szCs w:val="22"/>
        </w:rPr>
      </w:pPr>
      <w:r w:rsidRPr="0A9B54A7">
        <w:rPr>
          <w:rFonts w:ascii="Arial" w:hAnsi="Arial" w:cs="Arial"/>
          <w:color w:val="000000" w:themeColor="text1"/>
          <w:sz w:val="22"/>
          <w:szCs w:val="22"/>
        </w:rPr>
        <w:t xml:space="preserve">46.2.1.2.1 </w:t>
      </w:r>
      <w:r w:rsidR="7650A6E5" w:rsidRPr="0A9B54A7">
        <w:rPr>
          <w:rFonts w:ascii="Arial" w:hAnsi="Arial" w:cs="Arial"/>
          <w:color w:val="000000" w:themeColor="text1"/>
          <w:sz w:val="22"/>
          <w:szCs w:val="22"/>
        </w:rPr>
        <w:t>registered in the UK or in a country with which the UK has a relevant international agreement providing reciprocal rights of access in the relevant field of public procurement; and/or</w:t>
      </w:r>
    </w:p>
    <w:p w14:paraId="11BAEF74" w14:textId="7B0DE3D9" w:rsidR="00B32D07" w:rsidRDefault="4FD6E832" w:rsidP="0A9B54A7">
      <w:pPr>
        <w:pStyle w:val="NormalWeb"/>
        <w:spacing w:before="0" w:beforeAutospacing="0" w:after="160" w:afterAutospacing="0" w:line="259" w:lineRule="atLeast"/>
        <w:ind w:left="1080"/>
        <w:rPr>
          <w:rFonts w:ascii="Arial" w:hAnsi="Arial" w:cs="Arial"/>
          <w:color w:val="000000"/>
          <w:sz w:val="22"/>
          <w:szCs w:val="22"/>
        </w:rPr>
      </w:pPr>
      <w:r w:rsidRPr="0A9B54A7">
        <w:rPr>
          <w:rFonts w:ascii="Arial" w:hAnsi="Arial" w:cs="Arial"/>
          <w:color w:val="000000" w:themeColor="text1"/>
          <w:sz w:val="22"/>
          <w:szCs w:val="22"/>
        </w:rPr>
        <w:t>46.2.1.2.2.</w:t>
      </w:r>
      <w:r w:rsidR="7650A6E5" w:rsidRPr="0A9B54A7">
        <w:rPr>
          <w:rFonts w:ascii="Arial" w:hAnsi="Arial" w:cs="Arial"/>
          <w:color w:val="000000" w:themeColor="text1"/>
          <w:sz w:val="22"/>
          <w:szCs w:val="22"/>
        </w:rPr>
        <w:t xml:space="preserve"> which have significant business operations in the UK or in a country with which the UK has a relevant international agreement providing reciprocal rights of access in the relevant field of public procurement.</w:t>
      </w:r>
    </w:p>
    <w:p w14:paraId="4034900B" w14:textId="73F70A1C" w:rsidR="00B32D07" w:rsidRDefault="4FD6E832" w:rsidP="0A9B54A7">
      <w:pPr>
        <w:pStyle w:val="NormalWeb"/>
        <w:spacing w:before="0" w:beforeAutospacing="0" w:after="160" w:afterAutospacing="0" w:line="259" w:lineRule="atLeast"/>
        <w:ind w:left="360"/>
        <w:rPr>
          <w:rFonts w:ascii="Arial" w:hAnsi="Arial" w:cs="Arial"/>
          <w:color w:val="000000"/>
          <w:sz w:val="22"/>
          <w:szCs w:val="22"/>
        </w:rPr>
      </w:pPr>
      <w:r w:rsidRPr="0A9B54A7">
        <w:rPr>
          <w:rFonts w:ascii="Arial" w:hAnsi="Arial" w:cs="Arial"/>
          <w:color w:val="000000" w:themeColor="text1"/>
          <w:sz w:val="22"/>
          <w:szCs w:val="22"/>
        </w:rPr>
        <w:t xml:space="preserve">46.2.2 </w:t>
      </w:r>
      <w:r w:rsidR="7650A6E5" w:rsidRPr="0A9B54A7">
        <w:rPr>
          <w:rFonts w:ascii="Arial" w:hAnsi="Arial" w:cs="Arial"/>
          <w:color w:val="000000" w:themeColor="text1"/>
          <w:sz w:val="22"/>
          <w:szCs w:val="22"/>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ADC5612" w14:textId="10CC11CA" w:rsidR="00B32D07" w:rsidRDefault="4FD6E832" w:rsidP="0A9B54A7">
      <w:pPr>
        <w:pStyle w:val="NormalWeb"/>
        <w:spacing w:before="0" w:beforeAutospacing="0" w:after="160" w:afterAutospacing="0" w:line="259" w:lineRule="atLeast"/>
        <w:ind w:left="360"/>
        <w:rPr>
          <w:rFonts w:ascii="Arial" w:hAnsi="Arial" w:cs="Arial"/>
          <w:color w:val="000000"/>
          <w:sz w:val="22"/>
          <w:szCs w:val="22"/>
        </w:rPr>
      </w:pPr>
      <w:r w:rsidRPr="0A9B54A7">
        <w:rPr>
          <w:rFonts w:ascii="Arial" w:hAnsi="Arial" w:cs="Arial"/>
          <w:color w:val="000000" w:themeColor="text1"/>
          <w:sz w:val="22"/>
          <w:szCs w:val="22"/>
        </w:rPr>
        <w:t xml:space="preserve">46.2.3 </w:t>
      </w:r>
      <w:r w:rsidR="7650A6E5" w:rsidRPr="0A9B54A7">
        <w:rPr>
          <w:rFonts w:ascii="Arial" w:hAnsi="Arial" w:cs="Arial"/>
          <w:color w:val="000000" w:themeColor="text1"/>
          <w:sz w:val="22"/>
          <w:szCs w:val="22"/>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80B85A8" w14:textId="48E61A2F" w:rsidR="00684A06" w:rsidRDefault="7650A6E5" w:rsidP="0A9B54A7">
      <w:pPr>
        <w:pStyle w:val="NormalWeb"/>
        <w:numPr>
          <w:ilvl w:val="2"/>
          <w:numId w:val="37"/>
        </w:numPr>
        <w:spacing w:before="0" w:beforeAutospacing="0" w:after="160" w:afterAutospacing="0" w:line="259" w:lineRule="atLeast"/>
        <w:rPr>
          <w:rFonts w:ascii="Arial" w:hAnsi="Arial" w:cs="Arial"/>
          <w:color w:val="000000"/>
          <w:sz w:val="22"/>
          <w:szCs w:val="22"/>
        </w:rPr>
      </w:pPr>
      <w:r w:rsidRPr="0A9B54A7">
        <w:rPr>
          <w:rFonts w:ascii="Arial" w:hAnsi="Arial" w:cs="Arial"/>
          <w:color w:val="000000" w:themeColor="text1"/>
          <w:sz w:val="22"/>
          <w:szCs w:val="22"/>
        </w:rPr>
        <w:t>The Contractor shall include provisions equivalent to those set out in this clause in all relevant Sub-contracts.</w:t>
      </w:r>
    </w:p>
    <w:p w14:paraId="674C75A1" w14:textId="77777777" w:rsidR="006F1864" w:rsidRPr="006F1864" w:rsidRDefault="006F1864" w:rsidP="0A9B54A7">
      <w:pPr>
        <w:pStyle w:val="NormalWeb"/>
        <w:spacing w:before="0" w:beforeAutospacing="0" w:after="160" w:afterAutospacing="0" w:line="259" w:lineRule="atLeast"/>
        <w:ind w:left="1080"/>
        <w:rPr>
          <w:rFonts w:ascii="Arial" w:hAnsi="Arial" w:cs="Arial"/>
          <w:color w:val="000000"/>
          <w:sz w:val="22"/>
          <w:szCs w:val="22"/>
        </w:rPr>
      </w:pPr>
    </w:p>
    <w:p w14:paraId="70B465BC" w14:textId="77777777" w:rsidR="00014751" w:rsidRDefault="77D52141" w:rsidP="0A9B54A7">
      <w:pPr>
        <w:pStyle w:val="ListParagraph"/>
        <w:widowControl w:val="0"/>
        <w:numPr>
          <w:ilvl w:val="0"/>
          <w:numId w:val="11"/>
        </w:numPr>
        <w:autoSpaceDE w:val="0"/>
        <w:autoSpaceDN w:val="0"/>
        <w:adjustRightInd w:val="0"/>
        <w:spacing w:after="0" w:line="240" w:lineRule="auto"/>
        <w:rPr>
          <w:rFonts w:ascii="Arial" w:hAnsi="Arial" w:cs="Arial"/>
        </w:rPr>
      </w:pPr>
      <w:bookmarkStart w:id="12" w:name="SSECTION10952174"/>
      <w:r w:rsidRPr="0A9B54A7">
        <w:rPr>
          <w:rFonts w:ascii="Arial" w:hAnsi="Arial" w:cs="Arial"/>
          <w:b/>
          <w:bCs/>
          <w:color w:val="000000" w:themeColor="text1"/>
        </w:rPr>
        <w:t>The processes that apply to this Contract are</w:t>
      </w:r>
      <w:bookmarkEnd w:id="6"/>
      <w:bookmarkEnd w:id="12"/>
    </w:p>
    <w:p w14:paraId="6A92A373" w14:textId="23A80104" w:rsidR="00CB0A15" w:rsidRPr="00CB0A15" w:rsidRDefault="00CB0A15" w:rsidP="0A9B54A7">
      <w:pPr>
        <w:pStyle w:val="ListParagraph"/>
        <w:widowControl w:val="0"/>
        <w:autoSpaceDE w:val="0"/>
        <w:autoSpaceDN w:val="0"/>
        <w:adjustRightInd w:val="0"/>
        <w:spacing w:after="0" w:line="240" w:lineRule="auto"/>
        <w:ind w:left="0"/>
        <w:rPr>
          <w:rFonts w:ascii="Arial" w:hAnsi="Arial" w:cs="Arial"/>
        </w:rPr>
      </w:pPr>
    </w:p>
    <w:p w14:paraId="49695B0D" w14:textId="77777777" w:rsidR="001624D4" w:rsidRPr="001624D4" w:rsidRDefault="6EFDF640" w:rsidP="0A9B54A7">
      <w:pPr>
        <w:pStyle w:val="ListParagraph"/>
        <w:widowControl w:val="0"/>
        <w:numPr>
          <w:ilvl w:val="1"/>
          <w:numId w:val="11"/>
        </w:numPr>
        <w:autoSpaceDE w:val="0"/>
        <w:autoSpaceDN w:val="0"/>
        <w:adjustRightInd w:val="0"/>
        <w:spacing w:after="0" w:line="240" w:lineRule="auto"/>
        <w:rPr>
          <w:rFonts w:ascii="Arial" w:hAnsi="Arial" w:cs="Arial"/>
        </w:rPr>
      </w:pPr>
      <w:r w:rsidRPr="0A9B54A7">
        <w:rPr>
          <w:rFonts w:ascii="Arial" w:hAnsi="Arial" w:cs="Arial"/>
          <w:b/>
          <w:bCs/>
          <w:color w:val="000000" w:themeColor="text1"/>
        </w:rPr>
        <w:t xml:space="preserve"> Key</w:t>
      </w:r>
      <w:r w:rsidR="274C9F72" w:rsidRPr="0A9B54A7">
        <w:rPr>
          <w:rFonts w:ascii="Arial" w:hAnsi="Arial" w:cs="Arial"/>
          <w:b/>
          <w:bCs/>
          <w:color w:val="000000" w:themeColor="text1"/>
        </w:rPr>
        <w:t xml:space="preserve"> Performance Indicators</w:t>
      </w:r>
    </w:p>
    <w:p w14:paraId="2837726C" w14:textId="76BE7A64" w:rsidR="00A3205E" w:rsidRPr="001624D4" w:rsidRDefault="274C9F72" w:rsidP="0A9B54A7">
      <w:pPr>
        <w:pStyle w:val="ListParagraph"/>
        <w:widowControl w:val="0"/>
        <w:numPr>
          <w:ilvl w:val="2"/>
          <w:numId w:val="11"/>
        </w:numPr>
        <w:autoSpaceDE w:val="0"/>
        <w:autoSpaceDN w:val="0"/>
        <w:adjustRightInd w:val="0"/>
        <w:spacing w:after="0" w:line="240" w:lineRule="auto"/>
        <w:rPr>
          <w:rFonts w:ascii="Arial" w:hAnsi="Arial" w:cs="Arial"/>
        </w:rPr>
      </w:pPr>
      <w:r w:rsidRPr="0A9B54A7">
        <w:rPr>
          <w:rFonts w:ascii="Arial" w:hAnsi="Arial" w:cs="Arial"/>
          <w:color w:val="000000" w:themeColor="text1"/>
        </w:rPr>
        <w:t>Performance will be measured against</w:t>
      </w:r>
      <w:r w:rsidR="7040E02D" w:rsidRPr="0A9B54A7">
        <w:rPr>
          <w:rFonts w:ascii="Arial" w:hAnsi="Arial" w:cs="Arial"/>
          <w:color w:val="000000" w:themeColor="text1"/>
        </w:rPr>
        <w:t xml:space="preserve"> the</w:t>
      </w:r>
      <w:r w:rsidRPr="0A9B54A7">
        <w:rPr>
          <w:rFonts w:ascii="Arial" w:hAnsi="Arial" w:cs="Arial"/>
          <w:color w:val="000000" w:themeColor="text1"/>
        </w:rPr>
        <w:t xml:space="preserve"> Key Performance Indicators (KPIs) relating to the fulfilment of order lines. </w:t>
      </w:r>
      <w:r w:rsidRPr="0A9B54A7">
        <w:rPr>
          <w:rFonts w:ascii="Arial" w:hAnsi="Arial" w:cs="Arial"/>
        </w:rPr>
        <w:t xml:space="preserve">The </w:t>
      </w:r>
      <w:r w:rsidR="5D3068E5" w:rsidRPr="0A9B54A7">
        <w:rPr>
          <w:rFonts w:ascii="Arial" w:hAnsi="Arial" w:cs="Arial"/>
        </w:rPr>
        <w:t>Contractor</w:t>
      </w:r>
      <w:r w:rsidR="71661352" w:rsidRPr="0A9B54A7">
        <w:rPr>
          <w:rFonts w:ascii="Arial" w:hAnsi="Arial" w:cs="Arial"/>
        </w:rPr>
        <w:t xml:space="preserve"> is required to monitor their </w:t>
      </w:r>
      <w:r w:rsidR="71661352" w:rsidRPr="0A9B54A7">
        <w:rPr>
          <w:rFonts w:ascii="Arial" w:hAnsi="Arial" w:cs="Arial"/>
        </w:rPr>
        <w:lastRenderedPageBreak/>
        <w:t xml:space="preserve">performance each month and provide a </w:t>
      </w:r>
      <w:r w:rsidR="4BDD5400" w:rsidRPr="0A9B54A7">
        <w:rPr>
          <w:rFonts w:ascii="Arial" w:hAnsi="Arial" w:cs="Arial"/>
        </w:rPr>
        <w:t xml:space="preserve">finalised KPI </w:t>
      </w:r>
      <w:r w:rsidR="7F7D7779" w:rsidRPr="0A9B54A7">
        <w:rPr>
          <w:rFonts w:ascii="Arial" w:hAnsi="Arial" w:cs="Arial"/>
        </w:rPr>
        <w:t xml:space="preserve">Report </w:t>
      </w:r>
      <w:r w:rsidRPr="0A9B54A7">
        <w:rPr>
          <w:rFonts w:ascii="Arial" w:hAnsi="Arial" w:cs="Arial"/>
        </w:rPr>
        <w:t xml:space="preserve">to the Authority </w:t>
      </w:r>
      <w:r w:rsidR="539D1BF8" w:rsidRPr="0A9B54A7">
        <w:rPr>
          <w:rFonts w:ascii="Arial" w:hAnsi="Arial" w:cs="Arial"/>
        </w:rPr>
        <w:t xml:space="preserve">by </w:t>
      </w:r>
      <w:r w:rsidRPr="0A9B54A7">
        <w:rPr>
          <w:rFonts w:ascii="Arial" w:hAnsi="Arial" w:cs="Arial"/>
        </w:rPr>
        <w:t xml:space="preserve">the </w:t>
      </w:r>
      <w:r w:rsidR="4BDD5400" w:rsidRPr="0A9B54A7">
        <w:rPr>
          <w:rFonts w:ascii="Arial" w:hAnsi="Arial" w:cs="Arial"/>
        </w:rPr>
        <w:t>5th</w:t>
      </w:r>
      <w:r w:rsidRPr="0A9B54A7">
        <w:rPr>
          <w:rFonts w:ascii="Arial" w:hAnsi="Arial" w:cs="Arial"/>
        </w:rPr>
        <w:t xml:space="preserve"> business day of each subsequent calendar month for review and agreement by the Authority.</w:t>
      </w:r>
      <w:r w:rsidR="4BDD5400" w:rsidRPr="0A9B54A7">
        <w:rPr>
          <w:rFonts w:ascii="Arial" w:hAnsi="Arial" w:cs="Arial"/>
        </w:rPr>
        <w:t xml:space="preserve"> </w:t>
      </w:r>
      <w:r w:rsidR="5FB1A3D6" w:rsidRPr="0A9B54A7">
        <w:rPr>
          <w:rFonts w:ascii="Arial" w:hAnsi="Arial" w:cs="Arial"/>
        </w:rPr>
        <w:t xml:space="preserve">Timely </w:t>
      </w:r>
      <w:r w:rsidR="249AD960" w:rsidRPr="0A9B54A7">
        <w:rPr>
          <w:rFonts w:ascii="Arial" w:hAnsi="Arial" w:cs="Arial"/>
        </w:rPr>
        <w:t>s</w:t>
      </w:r>
      <w:r w:rsidR="1844AA97" w:rsidRPr="0A9B54A7">
        <w:rPr>
          <w:rFonts w:ascii="Arial" w:hAnsi="Arial" w:cs="Arial"/>
        </w:rPr>
        <w:t>ubmission of KPI Reports will be monitored by a Performance Indicator</w:t>
      </w:r>
      <w:r w:rsidR="249AD960" w:rsidRPr="0A9B54A7">
        <w:rPr>
          <w:rFonts w:ascii="Arial" w:hAnsi="Arial" w:cs="Arial"/>
        </w:rPr>
        <w:t xml:space="preserve">, failure to supply a KPI report on time for 2 months </w:t>
      </w:r>
      <w:r w:rsidR="2E11B4E0" w:rsidRPr="0A9B54A7">
        <w:rPr>
          <w:rFonts w:ascii="Arial" w:hAnsi="Arial" w:cs="Arial"/>
        </w:rPr>
        <w:t>consecutively</w:t>
      </w:r>
      <w:r w:rsidR="249AD960" w:rsidRPr="0A9B54A7">
        <w:rPr>
          <w:rFonts w:ascii="Arial" w:hAnsi="Arial" w:cs="Arial"/>
        </w:rPr>
        <w:t xml:space="preserve"> will result in the Supplier providing a Remediation Plan (Annex K). </w:t>
      </w:r>
      <w:r w:rsidRPr="0A9B54A7">
        <w:rPr>
          <w:rFonts w:ascii="Arial" w:hAnsi="Arial" w:cs="Arial"/>
          <w:color w:val="000000" w:themeColor="text1"/>
        </w:rPr>
        <w:t>The performance standards are set out in the Table below</w:t>
      </w:r>
      <w:r w:rsidR="79069935" w:rsidRPr="0A9B54A7">
        <w:rPr>
          <w:rFonts w:ascii="Arial" w:hAnsi="Arial" w:cs="Arial"/>
          <w:color w:val="000000" w:themeColor="text1"/>
        </w:rPr>
        <w:t>:</w:t>
      </w:r>
    </w:p>
    <w:p w14:paraId="75818636" w14:textId="77777777" w:rsidR="00A3205E" w:rsidRDefault="00A3205E" w:rsidP="00A3205E">
      <w:pPr>
        <w:widowControl w:val="0"/>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horzAnchor="page" w:tblpX="889" w:tblpY="404"/>
        <w:tblW w:w="9766" w:type="dxa"/>
        <w:tblLook w:val="04A0" w:firstRow="1" w:lastRow="0" w:firstColumn="1" w:lastColumn="0" w:noHBand="0" w:noVBand="1"/>
      </w:tblPr>
      <w:tblGrid>
        <w:gridCol w:w="603"/>
        <w:gridCol w:w="1543"/>
        <w:gridCol w:w="3740"/>
        <w:gridCol w:w="884"/>
        <w:gridCol w:w="1141"/>
        <w:gridCol w:w="1855"/>
      </w:tblGrid>
      <w:tr w:rsidR="00A3205E" w:rsidRPr="00B47B90" w14:paraId="0D07EF5D" w14:textId="77777777">
        <w:trPr>
          <w:trHeight w:val="616"/>
        </w:trPr>
        <w:tc>
          <w:tcPr>
            <w:tcW w:w="603" w:type="dxa"/>
            <w:tcBorders>
              <w:top w:val="single" w:sz="12" w:space="0" w:color="auto"/>
              <w:left w:val="single" w:sz="12" w:space="0" w:color="auto"/>
              <w:bottom w:val="single" w:sz="12" w:space="0" w:color="auto"/>
            </w:tcBorders>
            <w:shd w:val="clear" w:color="auto" w:fill="C5E0B3" w:themeFill="accent6" w:themeFillTint="66"/>
          </w:tcPr>
          <w:p w14:paraId="3F1BDB04"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KPI</w:t>
            </w:r>
          </w:p>
        </w:tc>
        <w:tc>
          <w:tcPr>
            <w:tcW w:w="1543" w:type="dxa"/>
            <w:tcBorders>
              <w:top w:val="single" w:sz="12" w:space="0" w:color="auto"/>
              <w:bottom w:val="single" w:sz="12" w:space="0" w:color="auto"/>
            </w:tcBorders>
            <w:shd w:val="clear" w:color="auto" w:fill="C5E0B3" w:themeFill="accent6" w:themeFillTint="66"/>
          </w:tcPr>
          <w:p w14:paraId="2AAE084A"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KPI Measure</w:t>
            </w:r>
          </w:p>
        </w:tc>
        <w:tc>
          <w:tcPr>
            <w:tcW w:w="3740" w:type="dxa"/>
            <w:tcBorders>
              <w:top w:val="single" w:sz="12" w:space="0" w:color="auto"/>
              <w:bottom w:val="single" w:sz="12" w:space="0" w:color="auto"/>
            </w:tcBorders>
            <w:shd w:val="clear" w:color="auto" w:fill="C5E0B3" w:themeFill="accent6" w:themeFillTint="66"/>
          </w:tcPr>
          <w:p w14:paraId="7180BE92"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KPI Description</w:t>
            </w:r>
          </w:p>
        </w:tc>
        <w:tc>
          <w:tcPr>
            <w:tcW w:w="3880" w:type="dxa"/>
            <w:gridSpan w:val="3"/>
            <w:tcBorders>
              <w:top w:val="single" w:sz="12" w:space="0" w:color="auto"/>
              <w:bottom w:val="single" w:sz="12" w:space="0" w:color="auto"/>
              <w:right w:val="single" w:sz="12" w:space="0" w:color="auto"/>
            </w:tcBorders>
            <w:shd w:val="clear" w:color="auto" w:fill="C5E0B3" w:themeFill="accent6" w:themeFillTint="66"/>
          </w:tcPr>
          <w:p w14:paraId="731BD003"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Target %</w:t>
            </w:r>
          </w:p>
        </w:tc>
      </w:tr>
      <w:tr w:rsidR="00A3205E" w:rsidRPr="007D1445" w14:paraId="4ECD88CD" w14:textId="77777777">
        <w:trPr>
          <w:trHeight w:val="1856"/>
        </w:trPr>
        <w:tc>
          <w:tcPr>
            <w:tcW w:w="603" w:type="dxa"/>
            <w:tcBorders>
              <w:top w:val="single" w:sz="12" w:space="0" w:color="auto"/>
              <w:left w:val="single" w:sz="12" w:space="0" w:color="auto"/>
            </w:tcBorders>
          </w:tcPr>
          <w:p w14:paraId="04768866" w14:textId="77777777" w:rsidR="00A3205E" w:rsidRPr="007D1445" w:rsidRDefault="00A3205E">
            <w:pPr>
              <w:rPr>
                <w:rFonts w:ascii="Arial" w:hAnsi="Arial" w:cs="Arial"/>
              </w:rPr>
            </w:pPr>
            <w:r w:rsidRPr="007D1445">
              <w:rPr>
                <w:rFonts w:ascii="Arial" w:hAnsi="Arial" w:cs="Arial"/>
              </w:rPr>
              <w:t>1</w:t>
            </w:r>
          </w:p>
        </w:tc>
        <w:tc>
          <w:tcPr>
            <w:tcW w:w="1543" w:type="dxa"/>
            <w:tcBorders>
              <w:top w:val="single" w:sz="12" w:space="0" w:color="auto"/>
            </w:tcBorders>
          </w:tcPr>
          <w:p w14:paraId="525B5AB7" w14:textId="77777777" w:rsidR="00A3205E" w:rsidRPr="007D1445" w:rsidRDefault="00A3205E">
            <w:pPr>
              <w:rPr>
                <w:rFonts w:ascii="Arial" w:hAnsi="Arial" w:cs="Arial"/>
              </w:rPr>
            </w:pPr>
            <w:r w:rsidRPr="007D1445">
              <w:rPr>
                <w:rFonts w:ascii="Arial" w:hAnsi="Arial" w:cs="Arial"/>
              </w:rPr>
              <w:t xml:space="preserve">The total number of Order lines ready for collection in previous month, On Time </w:t>
            </w:r>
            <w:proofErr w:type="gramStart"/>
            <w:r w:rsidRPr="007D1445">
              <w:rPr>
                <w:rFonts w:ascii="Arial" w:hAnsi="Arial" w:cs="Arial"/>
              </w:rPr>
              <w:t>In</w:t>
            </w:r>
            <w:proofErr w:type="gramEnd"/>
            <w:r w:rsidRPr="007D1445">
              <w:rPr>
                <w:rFonts w:ascii="Arial" w:hAnsi="Arial" w:cs="Arial"/>
              </w:rPr>
              <w:t xml:space="preserve"> Full (OTIF)</w:t>
            </w:r>
          </w:p>
        </w:tc>
        <w:tc>
          <w:tcPr>
            <w:tcW w:w="3740" w:type="dxa"/>
            <w:tcBorders>
              <w:top w:val="single" w:sz="12" w:space="0" w:color="auto"/>
            </w:tcBorders>
          </w:tcPr>
          <w:p w14:paraId="15B3F806" w14:textId="45195177" w:rsidR="00A3205E" w:rsidRPr="007D1445" w:rsidRDefault="00A3205E">
            <w:pPr>
              <w:rPr>
                <w:rFonts w:ascii="Arial" w:hAnsi="Arial" w:cs="Arial"/>
              </w:rPr>
            </w:pPr>
            <w:r w:rsidRPr="007D1445">
              <w:rPr>
                <w:rFonts w:ascii="Arial" w:hAnsi="Arial" w:cs="Arial"/>
              </w:rPr>
              <w:t xml:space="preserve">The </w:t>
            </w:r>
            <w:r w:rsidR="00AA1353">
              <w:rPr>
                <w:rFonts w:ascii="Arial" w:hAnsi="Arial" w:cs="Arial"/>
              </w:rPr>
              <w:t>Contractor</w:t>
            </w:r>
            <w:r w:rsidRPr="007D1445">
              <w:rPr>
                <w:rFonts w:ascii="Arial" w:hAnsi="Arial" w:cs="Arial"/>
              </w:rPr>
              <w:t xml:space="preserve"> is required to submit to the Authority the number of orders with a lead time due date for the previous month. From this data the </w:t>
            </w:r>
            <w:r w:rsidR="00AA1353">
              <w:rPr>
                <w:rFonts w:ascii="Arial" w:hAnsi="Arial" w:cs="Arial"/>
              </w:rPr>
              <w:t>Contractor</w:t>
            </w:r>
            <w:r w:rsidRPr="007D1445">
              <w:rPr>
                <w:rFonts w:ascii="Arial" w:hAnsi="Arial" w:cs="Arial"/>
              </w:rPr>
              <w:t xml:space="preserve"> is to evidence the number of orders which successful achieved/met its lead time by being ready for collection OTIF. </w:t>
            </w:r>
          </w:p>
          <w:p w14:paraId="343EB3FB" w14:textId="61478DF4" w:rsidR="00A65C81" w:rsidRPr="007D1445" w:rsidRDefault="00A3205E">
            <w:pPr>
              <w:rPr>
                <w:rFonts w:ascii="Arial" w:hAnsi="Arial" w:cs="Arial"/>
                <w:i/>
                <w:iCs/>
              </w:rPr>
            </w:pPr>
            <w:r w:rsidRPr="007D1445">
              <w:rPr>
                <w:rFonts w:ascii="Arial" w:hAnsi="Arial" w:cs="Arial"/>
                <w:i/>
                <w:iCs/>
              </w:rPr>
              <w:t>For example: The report provided on the 5</w:t>
            </w:r>
            <w:r w:rsidRPr="007D1445">
              <w:rPr>
                <w:rFonts w:ascii="Arial" w:hAnsi="Arial" w:cs="Arial"/>
                <w:i/>
                <w:iCs/>
                <w:vertAlign w:val="superscript"/>
              </w:rPr>
              <w:t>th</w:t>
            </w:r>
            <w:r w:rsidRPr="007D1445">
              <w:rPr>
                <w:rFonts w:ascii="Arial" w:hAnsi="Arial" w:cs="Arial"/>
                <w:i/>
                <w:iCs/>
              </w:rPr>
              <w:t xml:space="preserve"> business day in October shall contain the total number of orders with a lead time due date in the month of September. The </w:t>
            </w:r>
            <w:r w:rsidR="00AA1353">
              <w:rPr>
                <w:rFonts w:ascii="Arial" w:hAnsi="Arial" w:cs="Arial"/>
                <w:i/>
                <w:iCs/>
              </w:rPr>
              <w:t>Contractor</w:t>
            </w:r>
            <w:r w:rsidRPr="007D1445">
              <w:rPr>
                <w:rFonts w:ascii="Arial" w:hAnsi="Arial" w:cs="Arial"/>
                <w:i/>
                <w:iCs/>
              </w:rPr>
              <w:t xml:space="preserve"> will then calculate the percentage of those orders which met their lead time.</w:t>
            </w:r>
          </w:p>
        </w:tc>
        <w:tc>
          <w:tcPr>
            <w:tcW w:w="884" w:type="dxa"/>
            <w:tcBorders>
              <w:top w:val="single" w:sz="12" w:space="0" w:color="auto"/>
            </w:tcBorders>
          </w:tcPr>
          <w:p w14:paraId="648B67B1" w14:textId="77777777" w:rsidR="00A3205E" w:rsidRPr="007D1445" w:rsidRDefault="00A3205E">
            <w:pPr>
              <w:rPr>
                <w:rFonts w:ascii="Arial" w:hAnsi="Arial" w:cs="Arial"/>
              </w:rPr>
            </w:pPr>
            <w:r w:rsidRPr="007D1445">
              <w:rPr>
                <w:rFonts w:ascii="Arial" w:hAnsi="Arial" w:cs="Arial"/>
              </w:rPr>
              <w:t xml:space="preserve">Green </w:t>
            </w:r>
          </w:p>
          <w:p w14:paraId="5315E464" w14:textId="3498CFAA" w:rsidR="00A3205E" w:rsidRPr="007D1445" w:rsidRDefault="00A3205E">
            <w:pPr>
              <w:rPr>
                <w:rFonts w:ascii="Arial" w:hAnsi="Arial" w:cs="Arial"/>
              </w:rPr>
            </w:pPr>
            <w:r w:rsidRPr="007D1445">
              <w:rPr>
                <w:rFonts w:ascii="Arial" w:hAnsi="Arial" w:cs="Arial"/>
              </w:rPr>
              <w:t>90%</w:t>
            </w:r>
            <w:r w:rsidR="001772A9">
              <w:rPr>
                <w:rFonts w:ascii="Arial" w:hAnsi="Arial" w:cs="Arial"/>
              </w:rPr>
              <w:t xml:space="preserve"> and higher</w:t>
            </w:r>
          </w:p>
        </w:tc>
        <w:tc>
          <w:tcPr>
            <w:tcW w:w="1141" w:type="dxa"/>
            <w:tcBorders>
              <w:top w:val="single" w:sz="12" w:space="0" w:color="auto"/>
            </w:tcBorders>
          </w:tcPr>
          <w:p w14:paraId="09E7AA2C" w14:textId="77777777" w:rsidR="00A3205E" w:rsidRPr="007D1445" w:rsidRDefault="00A3205E">
            <w:pPr>
              <w:rPr>
                <w:rFonts w:ascii="Arial" w:hAnsi="Arial" w:cs="Arial"/>
              </w:rPr>
            </w:pPr>
            <w:r w:rsidRPr="007D1445">
              <w:rPr>
                <w:rFonts w:ascii="Arial" w:hAnsi="Arial" w:cs="Arial"/>
              </w:rPr>
              <w:t xml:space="preserve">Amber </w:t>
            </w:r>
          </w:p>
          <w:p w14:paraId="1778054C" w14:textId="10581B0E" w:rsidR="00A3205E" w:rsidRPr="007D1445" w:rsidRDefault="001772A9">
            <w:pPr>
              <w:rPr>
                <w:rFonts w:ascii="Arial" w:hAnsi="Arial" w:cs="Arial"/>
              </w:rPr>
            </w:pPr>
            <w:r>
              <w:rPr>
                <w:rFonts w:ascii="Arial" w:hAnsi="Arial" w:cs="Arial"/>
              </w:rPr>
              <w:t>89</w:t>
            </w:r>
            <w:r w:rsidR="00A3205E" w:rsidRPr="007D1445">
              <w:rPr>
                <w:rFonts w:ascii="Arial" w:hAnsi="Arial" w:cs="Arial"/>
              </w:rPr>
              <w:t>-87%</w:t>
            </w:r>
          </w:p>
        </w:tc>
        <w:tc>
          <w:tcPr>
            <w:tcW w:w="1855" w:type="dxa"/>
            <w:tcBorders>
              <w:top w:val="single" w:sz="12" w:space="0" w:color="auto"/>
              <w:right w:val="single" w:sz="12" w:space="0" w:color="auto"/>
            </w:tcBorders>
          </w:tcPr>
          <w:p w14:paraId="726FE7A2" w14:textId="77777777" w:rsidR="00A3205E" w:rsidRPr="007D1445" w:rsidRDefault="00A3205E">
            <w:pPr>
              <w:rPr>
                <w:rFonts w:ascii="Arial" w:hAnsi="Arial" w:cs="Arial"/>
              </w:rPr>
            </w:pPr>
            <w:r w:rsidRPr="007D1445">
              <w:rPr>
                <w:rFonts w:ascii="Arial" w:hAnsi="Arial" w:cs="Arial"/>
              </w:rPr>
              <w:t>Red</w:t>
            </w:r>
          </w:p>
          <w:p w14:paraId="4A162671" w14:textId="3FE1CCD9" w:rsidR="00A3205E" w:rsidRPr="007D1445" w:rsidRDefault="00A3205E">
            <w:pPr>
              <w:rPr>
                <w:rFonts w:ascii="Arial" w:hAnsi="Arial" w:cs="Arial"/>
              </w:rPr>
            </w:pPr>
            <w:r w:rsidRPr="007D1445">
              <w:rPr>
                <w:rFonts w:ascii="Arial" w:hAnsi="Arial" w:cs="Arial"/>
              </w:rPr>
              <w:t>86%</w:t>
            </w:r>
            <w:r w:rsidR="001772A9">
              <w:rPr>
                <w:rFonts w:ascii="Arial" w:hAnsi="Arial" w:cs="Arial"/>
              </w:rPr>
              <w:t xml:space="preserve"> and below</w:t>
            </w:r>
          </w:p>
        </w:tc>
      </w:tr>
    </w:tbl>
    <w:p w14:paraId="7CC8C6B8" w14:textId="77777777" w:rsidR="00A3205E" w:rsidRDefault="00A3205E" w:rsidP="00A3205E">
      <w:pPr>
        <w:widowControl w:val="0"/>
        <w:autoSpaceDE w:val="0"/>
        <w:autoSpaceDN w:val="0"/>
        <w:adjustRightInd w:val="0"/>
        <w:spacing w:after="0" w:line="240" w:lineRule="auto"/>
        <w:rPr>
          <w:rFonts w:ascii="Arial" w:hAnsi="Arial" w:cs="Arial"/>
          <w:sz w:val="24"/>
          <w:szCs w:val="24"/>
        </w:rPr>
      </w:pPr>
    </w:p>
    <w:p w14:paraId="20573CE6" w14:textId="77777777" w:rsidR="00A3205E" w:rsidRPr="00A3205E" w:rsidRDefault="00A3205E" w:rsidP="00A3205E">
      <w:pPr>
        <w:widowControl w:val="0"/>
        <w:autoSpaceDE w:val="0"/>
        <w:autoSpaceDN w:val="0"/>
        <w:adjustRightInd w:val="0"/>
        <w:spacing w:after="0" w:line="240" w:lineRule="auto"/>
        <w:rPr>
          <w:rFonts w:ascii="Arial" w:hAnsi="Arial" w:cs="Arial"/>
          <w:sz w:val="24"/>
          <w:szCs w:val="24"/>
        </w:rPr>
      </w:pPr>
    </w:p>
    <w:p w14:paraId="77AFAF48" w14:textId="3D14C951" w:rsidR="001624D4" w:rsidRPr="001624D4" w:rsidRDefault="00D47C86"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lang w:eastAsia="en-US"/>
        </w:rPr>
        <w:t xml:space="preserve">Performance under KPI 1 will be measured against the contracted </w:t>
      </w:r>
      <w:r w:rsidR="00FB0015" w:rsidRPr="001624D4">
        <w:rPr>
          <w:rFonts w:ascii="Arial" w:hAnsi="Arial" w:cs="Arial"/>
          <w:lang w:eastAsia="en-US"/>
        </w:rPr>
        <w:t>p</w:t>
      </w:r>
      <w:r w:rsidRPr="001624D4">
        <w:rPr>
          <w:rFonts w:ascii="Arial" w:hAnsi="Arial" w:cs="Arial"/>
          <w:lang w:eastAsia="en-US"/>
        </w:rPr>
        <w:t xml:space="preserve">rocurement </w:t>
      </w:r>
      <w:r w:rsidR="00FB0015" w:rsidRPr="001624D4">
        <w:rPr>
          <w:rFonts w:ascii="Arial" w:hAnsi="Arial" w:cs="Arial"/>
          <w:lang w:eastAsia="en-US"/>
        </w:rPr>
        <w:t>l</w:t>
      </w:r>
      <w:r w:rsidRPr="001624D4">
        <w:rPr>
          <w:rFonts w:ascii="Arial" w:hAnsi="Arial" w:cs="Arial"/>
          <w:lang w:eastAsia="en-US"/>
        </w:rPr>
        <w:t xml:space="preserve">ead </w:t>
      </w:r>
      <w:r w:rsidR="00FB0015" w:rsidRPr="001624D4">
        <w:rPr>
          <w:rFonts w:ascii="Arial" w:hAnsi="Arial" w:cs="Arial"/>
          <w:lang w:eastAsia="en-US"/>
        </w:rPr>
        <w:t>t</w:t>
      </w:r>
      <w:r w:rsidRPr="001624D4">
        <w:rPr>
          <w:rFonts w:ascii="Arial" w:hAnsi="Arial" w:cs="Arial"/>
          <w:lang w:eastAsia="en-US"/>
        </w:rPr>
        <w:t xml:space="preserve">ime in </w:t>
      </w:r>
      <w:r w:rsidRPr="00A301D7">
        <w:rPr>
          <w:rFonts w:ascii="Arial" w:hAnsi="Arial" w:cs="Arial"/>
          <w:lang w:eastAsia="en-US"/>
        </w:rPr>
        <w:t>accordance with</w:t>
      </w:r>
      <w:r w:rsidR="00A6067F" w:rsidRPr="00A301D7">
        <w:rPr>
          <w:rFonts w:ascii="Arial" w:hAnsi="Arial" w:cs="Arial"/>
          <w:lang w:eastAsia="en-US"/>
        </w:rPr>
        <w:t xml:space="preserve"> </w:t>
      </w:r>
      <w:r w:rsidR="00061A4A">
        <w:rPr>
          <w:rFonts w:ascii="Arial" w:hAnsi="Arial" w:cs="Arial"/>
          <w:lang w:eastAsia="en-US"/>
        </w:rPr>
        <w:t>Annex</w:t>
      </w:r>
      <w:r w:rsidR="00A6067F" w:rsidRPr="00A301D7">
        <w:rPr>
          <w:rFonts w:ascii="Arial" w:hAnsi="Arial" w:cs="Arial"/>
          <w:lang w:eastAsia="en-US"/>
        </w:rPr>
        <w:t xml:space="preserve"> A</w:t>
      </w:r>
      <w:r w:rsidRPr="00A301D7">
        <w:rPr>
          <w:rFonts w:ascii="Arial" w:hAnsi="Arial" w:cs="Arial"/>
          <w:lang w:eastAsia="en-US"/>
        </w:rPr>
        <w:t xml:space="preserve"> </w:t>
      </w:r>
      <w:r w:rsidR="00FB0015" w:rsidRPr="00A301D7">
        <w:rPr>
          <w:rFonts w:ascii="Arial" w:hAnsi="Arial" w:cs="Arial"/>
          <w:lang w:eastAsia="en-US"/>
        </w:rPr>
        <w:t>(Statement</w:t>
      </w:r>
      <w:r w:rsidR="00FB0015" w:rsidRPr="001624D4">
        <w:rPr>
          <w:rFonts w:ascii="Arial" w:hAnsi="Arial" w:cs="Arial"/>
          <w:lang w:eastAsia="en-US"/>
        </w:rPr>
        <w:t xml:space="preserve"> of Requirement</w:t>
      </w:r>
      <w:r w:rsidRPr="001624D4">
        <w:rPr>
          <w:rFonts w:ascii="Arial" w:hAnsi="Arial" w:cs="Arial"/>
          <w:lang w:eastAsia="en-US"/>
        </w:rPr>
        <w:t xml:space="preserve">) </w:t>
      </w:r>
      <w:r w:rsidRPr="001624D4">
        <w:rPr>
          <w:rFonts w:ascii="Arial" w:hAnsi="Arial" w:cs="Arial"/>
        </w:rPr>
        <w:t>unless a variance to the contracted Procurement Lead</w:t>
      </w:r>
      <w:r w:rsidR="00A6067F">
        <w:rPr>
          <w:rFonts w:ascii="Arial" w:hAnsi="Arial" w:cs="Arial"/>
        </w:rPr>
        <w:t xml:space="preserve"> </w:t>
      </w:r>
      <w:r w:rsidRPr="001624D4">
        <w:rPr>
          <w:rFonts w:ascii="Arial" w:hAnsi="Arial" w:cs="Arial"/>
        </w:rPr>
        <w:t>Time has been agreed by the Authority’s Commercial Officer</w:t>
      </w:r>
      <w:r w:rsidR="00A6067F">
        <w:rPr>
          <w:rFonts w:ascii="Arial" w:hAnsi="Arial" w:cs="Arial"/>
        </w:rPr>
        <w:t xml:space="preserve"> in advance of the lead time being due</w:t>
      </w:r>
      <w:r w:rsidRPr="001624D4">
        <w:rPr>
          <w:rFonts w:ascii="Arial" w:hAnsi="Arial" w:cs="Arial"/>
        </w:rPr>
        <w:t xml:space="preserve">. </w:t>
      </w:r>
      <w:r w:rsidR="00FB0015" w:rsidRPr="001624D4">
        <w:rPr>
          <w:rFonts w:ascii="Arial" w:hAnsi="Arial" w:cs="Arial"/>
          <w:lang w:eastAsia="en-US"/>
        </w:rPr>
        <w:t xml:space="preserve">Lead times will commence on the date of </w:t>
      </w:r>
      <w:r w:rsidR="00A6067F">
        <w:rPr>
          <w:rFonts w:ascii="Arial" w:hAnsi="Arial" w:cs="Arial"/>
          <w:lang w:eastAsia="en-US"/>
        </w:rPr>
        <w:t>o</w:t>
      </w:r>
      <w:r w:rsidR="00DD2DE2" w:rsidRPr="001624D4">
        <w:rPr>
          <w:rFonts w:ascii="Arial" w:hAnsi="Arial" w:cs="Arial"/>
          <w:lang w:eastAsia="en-US"/>
        </w:rPr>
        <w:t xml:space="preserve">rder </w:t>
      </w:r>
      <w:r w:rsidR="00A6067F">
        <w:rPr>
          <w:rFonts w:ascii="Arial" w:hAnsi="Arial" w:cs="Arial"/>
          <w:lang w:eastAsia="en-US"/>
        </w:rPr>
        <w:t>p</w:t>
      </w:r>
      <w:r w:rsidR="00DD2DE2" w:rsidRPr="001624D4">
        <w:rPr>
          <w:rFonts w:ascii="Arial" w:hAnsi="Arial" w:cs="Arial"/>
          <w:lang w:eastAsia="en-US"/>
        </w:rPr>
        <w:t xml:space="preserve">lacement and ends on the date </w:t>
      </w:r>
      <w:r w:rsidR="007020E7" w:rsidRPr="001624D4">
        <w:rPr>
          <w:rFonts w:ascii="Arial" w:hAnsi="Arial" w:cs="Arial"/>
          <w:lang w:eastAsia="en-US"/>
        </w:rPr>
        <w:t xml:space="preserve">the </w:t>
      </w:r>
      <w:r w:rsidR="00AA1353">
        <w:rPr>
          <w:rFonts w:ascii="Arial" w:hAnsi="Arial" w:cs="Arial"/>
          <w:lang w:eastAsia="en-US"/>
        </w:rPr>
        <w:t>Contractor</w:t>
      </w:r>
      <w:r w:rsidR="007020E7" w:rsidRPr="001624D4">
        <w:rPr>
          <w:rFonts w:ascii="Arial" w:hAnsi="Arial" w:cs="Arial"/>
          <w:lang w:eastAsia="en-US"/>
        </w:rPr>
        <w:t xml:space="preserve"> raises the order </w:t>
      </w:r>
      <w:r w:rsidR="00DD2DE2" w:rsidRPr="001624D4">
        <w:rPr>
          <w:rFonts w:ascii="Arial" w:hAnsi="Arial" w:cs="Arial"/>
          <w:lang w:eastAsia="en-US"/>
        </w:rPr>
        <w:t>ready for collection (by MOD Transport).</w:t>
      </w:r>
    </w:p>
    <w:p w14:paraId="4D1FD1DF" w14:textId="00A9ACA6" w:rsidR="001624D4" w:rsidRPr="001624D4" w:rsidRDefault="009861E4"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rPr>
        <w:t xml:space="preserve"> </w:t>
      </w:r>
      <w:r w:rsidR="0020307C" w:rsidRPr="001624D4">
        <w:rPr>
          <w:rFonts w:ascii="Arial" w:hAnsi="Arial" w:cs="Arial"/>
        </w:rPr>
        <w:t xml:space="preserve">An </w:t>
      </w:r>
      <w:r w:rsidR="00B841DA" w:rsidRPr="001624D4">
        <w:rPr>
          <w:rFonts w:ascii="Arial" w:hAnsi="Arial" w:cs="Arial"/>
        </w:rPr>
        <w:t>order</w:t>
      </w:r>
      <w:r w:rsidR="0020307C" w:rsidRPr="001624D4">
        <w:rPr>
          <w:rFonts w:ascii="Arial" w:hAnsi="Arial" w:cs="Arial"/>
        </w:rPr>
        <w:t xml:space="preserve"> </w:t>
      </w:r>
      <w:r w:rsidR="006947D3" w:rsidRPr="001624D4">
        <w:rPr>
          <w:rFonts w:ascii="Arial" w:hAnsi="Arial" w:cs="Arial"/>
        </w:rPr>
        <w:t xml:space="preserve">subject to </w:t>
      </w:r>
      <w:r w:rsidR="0020307C" w:rsidRPr="001624D4">
        <w:rPr>
          <w:rFonts w:ascii="Arial" w:hAnsi="Arial" w:cs="Arial"/>
        </w:rPr>
        <w:t>under KPI 1</w:t>
      </w:r>
      <w:r w:rsidR="00B841DA" w:rsidRPr="001624D4">
        <w:rPr>
          <w:rFonts w:ascii="Arial" w:hAnsi="Arial" w:cs="Arial"/>
        </w:rPr>
        <w:t xml:space="preserve"> is </w:t>
      </w:r>
      <w:r w:rsidR="00626F72" w:rsidRPr="001624D4">
        <w:rPr>
          <w:rFonts w:ascii="Arial" w:hAnsi="Arial" w:cs="Arial"/>
        </w:rPr>
        <w:t xml:space="preserve">not considered </w:t>
      </w:r>
      <w:r w:rsidR="00266696" w:rsidRPr="001624D4">
        <w:rPr>
          <w:rFonts w:ascii="Arial" w:hAnsi="Arial" w:cs="Arial"/>
        </w:rPr>
        <w:t xml:space="preserve">OTIF unless the full quantity is ready for collection on or </w:t>
      </w:r>
      <w:r w:rsidR="00FD7C93" w:rsidRPr="001624D4">
        <w:rPr>
          <w:rFonts w:ascii="Arial" w:hAnsi="Arial" w:cs="Arial"/>
        </w:rPr>
        <w:t>before</w:t>
      </w:r>
      <w:r w:rsidR="00266696" w:rsidRPr="001624D4">
        <w:rPr>
          <w:rFonts w:ascii="Arial" w:hAnsi="Arial" w:cs="Arial"/>
        </w:rPr>
        <w:t xml:space="preserve"> the contracted lead time</w:t>
      </w:r>
      <w:r w:rsidR="009848D0" w:rsidRPr="001624D4">
        <w:rPr>
          <w:rFonts w:ascii="Arial" w:hAnsi="Arial" w:cs="Arial"/>
        </w:rPr>
        <w:t xml:space="preserve">. </w:t>
      </w:r>
      <w:r w:rsidR="00D13BA1" w:rsidRPr="001624D4">
        <w:rPr>
          <w:rFonts w:ascii="Arial" w:hAnsi="Arial" w:cs="Arial"/>
        </w:rPr>
        <w:t xml:space="preserve">In the event a </w:t>
      </w:r>
      <w:r w:rsidR="00AA1353">
        <w:rPr>
          <w:rFonts w:ascii="Arial" w:hAnsi="Arial" w:cs="Arial"/>
        </w:rPr>
        <w:t>Contractor</w:t>
      </w:r>
      <w:r w:rsidR="00D13BA1" w:rsidRPr="001624D4">
        <w:rPr>
          <w:rFonts w:ascii="Arial" w:hAnsi="Arial" w:cs="Arial"/>
        </w:rPr>
        <w:t xml:space="preserve"> can foresee an order missing its lead time,</w:t>
      </w:r>
      <w:r w:rsidR="00740F2B" w:rsidRPr="001624D4">
        <w:rPr>
          <w:rFonts w:ascii="Arial" w:hAnsi="Arial" w:cs="Arial"/>
        </w:rPr>
        <w:t xml:space="preserve"> </w:t>
      </w:r>
      <w:r w:rsidR="00370352" w:rsidRPr="001624D4">
        <w:rPr>
          <w:rFonts w:ascii="Arial" w:hAnsi="Arial" w:cs="Arial"/>
        </w:rPr>
        <w:t xml:space="preserve">the </w:t>
      </w:r>
      <w:r w:rsidR="00AA1353">
        <w:rPr>
          <w:rFonts w:ascii="Arial" w:hAnsi="Arial" w:cs="Arial"/>
        </w:rPr>
        <w:t>Contractor</w:t>
      </w:r>
      <w:r w:rsidR="00344D47" w:rsidRPr="001624D4">
        <w:rPr>
          <w:rFonts w:ascii="Arial" w:hAnsi="Arial" w:cs="Arial"/>
        </w:rPr>
        <w:t xml:space="preserve"> can</w:t>
      </w:r>
      <w:r w:rsidR="00980E75" w:rsidRPr="001624D4">
        <w:rPr>
          <w:rFonts w:ascii="Arial" w:hAnsi="Arial" w:cs="Arial"/>
        </w:rPr>
        <w:t>,</w:t>
      </w:r>
      <w:r w:rsidR="00344D47" w:rsidRPr="001624D4">
        <w:rPr>
          <w:rFonts w:ascii="Arial" w:hAnsi="Arial" w:cs="Arial"/>
        </w:rPr>
        <w:t xml:space="preserve"> </w:t>
      </w:r>
      <w:r w:rsidR="00C1461A" w:rsidRPr="001624D4">
        <w:rPr>
          <w:rFonts w:ascii="Arial" w:hAnsi="Arial" w:cs="Arial"/>
        </w:rPr>
        <w:t xml:space="preserve">at </w:t>
      </w:r>
      <w:r w:rsidR="00980E75" w:rsidRPr="001624D4">
        <w:rPr>
          <w:rFonts w:ascii="Arial" w:hAnsi="Arial" w:cs="Arial"/>
        </w:rPr>
        <w:t>their</w:t>
      </w:r>
      <w:r w:rsidR="00C1461A" w:rsidRPr="001624D4">
        <w:rPr>
          <w:rFonts w:ascii="Arial" w:hAnsi="Arial" w:cs="Arial"/>
        </w:rPr>
        <w:t xml:space="preserve"> own discretion</w:t>
      </w:r>
      <w:r w:rsidR="00980E75" w:rsidRPr="001624D4">
        <w:rPr>
          <w:rFonts w:ascii="Arial" w:hAnsi="Arial" w:cs="Arial"/>
        </w:rPr>
        <w:t>,</w:t>
      </w:r>
      <w:r w:rsidR="00C1461A" w:rsidRPr="001624D4">
        <w:rPr>
          <w:rFonts w:ascii="Arial" w:hAnsi="Arial" w:cs="Arial"/>
        </w:rPr>
        <w:t xml:space="preserve"> </w:t>
      </w:r>
      <w:r w:rsidR="00344D47" w:rsidRPr="001624D4">
        <w:rPr>
          <w:rFonts w:ascii="Arial" w:hAnsi="Arial" w:cs="Arial"/>
        </w:rPr>
        <w:t>choose to part deliver where possibl</w:t>
      </w:r>
      <w:r w:rsidR="00D93D31" w:rsidRPr="001624D4">
        <w:rPr>
          <w:rFonts w:ascii="Arial" w:hAnsi="Arial" w:cs="Arial"/>
        </w:rPr>
        <w:t xml:space="preserve">e, however the order </w:t>
      </w:r>
      <w:r w:rsidR="00B03AF1" w:rsidRPr="001624D4">
        <w:rPr>
          <w:rFonts w:ascii="Arial" w:hAnsi="Arial" w:cs="Arial"/>
        </w:rPr>
        <w:t xml:space="preserve">line </w:t>
      </w:r>
      <w:r w:rsidR="00D93D31" w:rsidRPr="001624D4">
        <w:rPr>
          <w:rFonts w:ascii="Arial" w:hAnsi="Arial" w:cs="Arial"/>
        </w:rPr>
        <w:t xml:space="preserve">will be deemed a </w:t>
      </w:r>
      <w:proofErr w:type="gramStart"/>
      <w:r w:rsidR="00D93D31" w:rsidRPr="001624D4">
        <w:rPr>
          <w:rFonts w:ascii="Arial" w:hAnsi="Arial" w:cs="Arial"/>
        </w:rPr>
        <w:t>fail</w:t>
      </w:r>
      <w:proofErr w:type="gramEnd"/>
      <w:r w:rsidR="00A92BDD" w:rsidRPr="001624D4">
        <w:rPr>
          <w:rFonts w:ascii="Arial" w:hAnsi="Arial" w:cs="Arial"/>
        </w:rPr>
        <w:t xml:space="preserve"> unless the full quantity </w:t>
      </w:r>
      <w:r w:rsidR="00B03AF1" w:rsidRPr="001624D4">
        <w:rPr>
          <w:rFonts w:ascii="Arial" w:hAnsi="Arial" w:cs="Arial"/>
        </w:rPr>
        <w:t xml:space="preserve">is </w:t>
      </w:r>
      <w:r w:rsidR="00D93D31" w:rsidRPr="001624D4">
        <w:rPr>
          <w:rFonts w:ascii="Arial" w:hAnsi="Arial" w:cs="Arial"/>
        </w:rPr>
        <w:t>ready</w:t>
      </w:r>
      <w:r w:rsidR="00B03AF1" w:rsidRPr="001624D4">
        <w:rPr>
          <w:rFonts w:ascii="Arial" w:hAnsi="Arial" w:cs="Arial"/>
        </w:rPr>
        <w:t xml:space="preserve"> for collection</w:t>
      </w:r>
      <w:r w:rsidR="00D93D31" w:rsidRPr="001624D4">
        <w:rPr>
          <w:rFonts w:ascii="Arial" w:hAnsi="Arial" w:cs="Arial"/>
        </w:rPr>
        <w:t xml:space="preserve"> by its contracted</w:t>
      </w:r>
      <w:r w:rsidR="00A92BDD" w:rsidRPr="001624D4">
        <w:rPr>
          <w:rFonts w:ascii="Arial" w:hAnsi="Arial" w:cs="Arial"/>
        </w:rPr>
        <w:t xml:space="preserve"> lead</w:t>
      </w:r>
      <w:r w:rsidR="00D93D31" w:rsidRPr="001624D4">
        <w:rPr>
          <w:rFonts w:ascii="Arial" w:hAnsi="Arial" w:cs="Arial"/>
        </w:rPr>
        <w:t xml:space="preserve"> times</w:t>
      </w:r>
      <w:r w:rsidR="0060012A" w:rsidRPr="001624D4">
        <w:rPr>
          <w:rFonts w:ascii="Arial" w:hAnsi="Arial" w:cs="Arial"/>
        </w:rPr>
        <w:t xml:space="preserve">. </w:t>
      </w:r>
    </w:p>
    <w:p w14:paraId="36253F22" w14:textId="38F46DA5" w:rsidR="001624D4" w:rsidRPr="001E3E8D" w:rsidRDefault="00AA1353" w:rsidP="00C70137">
      <w:pPr>
        <w:pStyle w:val="ListParagraph"/>
        <w:widowControl w:val="0"/>
        <w:numPr>
          <w:ilvl w:val="0"/>
          <w:numId w:val="18"/>
        </w:numPr>
        <w:autoSpaceDE w:val="0"/>
        <w:autoSpaceDN w:val="0"/>
        <w:adjustRightInd w:val="0"/>
        <w:spacing w:after="0" w:line="240" w:lineRule="auto"/>
        <w:rPr>
          <w:rFonts w:ascii="Arial" w:hAnsi="Arial" w:cs="Arial"/>
          <w:sz w:val="24"/>
          <w:szCs w:val="24"/>
        </w:rPr>
      </w:pPr>
      <w:r>
        <w:rPr>
          <w:rFonts w:ascii="Arial" w:hAnsi="Arial" w:cs="Arial"/>
        </w:rPr>
        <w:t>Contractor</w:t>
      </w:r>
      <w:r w:rsidR="001C4552" w:rsidRPr="001E3E8D">
        <w:rPr>
          <w:rFonts w:ascii="Arial" w:hAnsi="Arial" w:cs="Arial"/>
        </w:rPr>
        <w:t xml:space="preserve">s may submit </w:t>
      </w:r>
      <w:r w:rsidR="00CA7427" w:rsidRPr="001E3E8D">
        <w:rPr>
          <w:rFonts w:ascii="Arial" w:hAnsi="Arial" w:cs="Arial"/>
        </w:rPr>
        <w:t xml:space="preserve">mitigations </w:t>
      </w:r>
      <w:r w:rsidR="00953217" w:rsidRPr="001E3E8D">
        <w:rPr>
          <w:rFonts w:ascii="Arial" w:hAnsi="Arial" w:cs="Arial"/>
        </w:rPr>
        <w:t xml:space="preserve">within their </w:t>
      </w:r>
      <w:r w:rsidR="00185325" w:rsidRPr="001E3E8D">
        <w:rPr>
          <w:rFonts w:ascii="Arial" w:hAnsi="Arial" w:cs="Arial"/>
        </w:rPr>
        <w:t xml:space="preserve">KPI </w:t>
      </w:r>
      <w:r w:rsidR="004A5A07" w:rsidRPr="001E3E8D">
        <w:rPr>
          <w:rFonts w:ascii="Arial" w:hAnsi="Arial" w:cs="Arial"/>
        </w:rPr>
        <w:t>Report</w:t>
      </w:r>
      <w:r w:rsidR="001E3E8D">
        <w:rPr>
          <w:rFonts w:ascii="Arial" w:hAnsi="Arial" w:cs="Arial"/>
        </w:rPr>
        <w:t xml:space="preserve"> (Annex E)</w:t>
      </w:r>
      <w:r w:rsidR="004A5A07" w:rsidRPr="001E3E8D">
        <w:rPr>
          <w:rFonts w:ascii="Arial" w:hAnsi="Arial" w:cs="Arial"/>
        </w:rPr>
        <w:t xml:space="preserve"> </w:t>
      </w:r>
      <w:r w:rsidR="00953217" w:rsidRPr="001E3E8D">
        <w:rPr>
          <w:rFonts w:ascii="Arial" w:hAnsi="Arial" w:cs="Arial"/>
        </w:rPr>
        <w:t xml:space="preserve">against </w:t>
      </w:r>
      <w:r w:rsidR="00CA7427" w:rsidRPr="001E3E8D">
        <w:rPr>
          <w:rFonts w:ascii="Arial" w:hAnsi="Arial" w:cs="Arial"/>
        </w:rPr>
        <w:t xml:space="preserve">individual </w:t>
      </w:r>
      <w:r w:rsidR="00953217" w:rsidRPr="001E3E8D">
        <w:rPr>
          <w:rFonts w:ascii="Arial" w:hAnsi="Arial" w:cs="Arial"/>
        </w:rPr>
        <w:t>lines</w:t>
      </w:r>
      <w:r w:rsidR="008A56A7" w:rsidRPr="001E3E8D">
        <w:rPr>
          <w:rFonts w:ascii="Arial" w:hAnsi="Arial" w:cs="Arial"/>
        </w:rPr>
        <w:t xml:space="preserve"> where </w:t>
      </w:r>
      <w:r w:rsidR="00953217" w:rsidRPr="001E3E8D">
        <w:rPr>
          <w:rFonts w:ascii="Arial" w:hAnsi="Arial" w:cs="Arial"/>
        </w:rPr>
        <w:t xml:space="preserve">it is believed the </w:t>
      </w:r>
      <w:r w:rsidR="00900C4E" w:rsidRPr="001E3E8D">
        <w:rPr>
          <w:rFonts w:ascii="Arial" w:hAnsi="Arial" w:cs="Arial"/>
        </w:rPr>
        <w:t>lead time</w:t>
      </w:r>
      <w:r w:rsidR="00953217" w:rsidRPr="001E3E8D">
        <w:rPr>
          <w:rFonts w:ascii="Arial" w:hAnsi="Arial" w:cs="Arial"/>
        </w:rPr>
        <w:t xml:space="preserve"> </w:t>
      </w:r>
      <w:r w:rsidR="00560937" w:rsidRPr="001E3E8D">
        <w:rPr>
          <w:rFonts w:ascii="Arial" w:hAnsi="Arial" w:cs="Arial"/>
        </w:rPr>
        <w:t>was</w:t>
      </w:r>
      <w:r w:rsidR="00953217" w:rsidRPr="001E3E8D">
        <w:rPr>
          <w:rFonts w:ascii="Arial" w:hAnsi="Arial" w:cs="Arial"/>
        </w:rPr>
        <w:t xml:space="preserve"> </w:t>
      </w:r>
      <w:r w:rsidR="00900C4E" w:rsidRPr="001E3E8D">
        <w:rPr>
          <w:rFonts w:ascii="Arial" w:hAnsi="Arial" w:cs="Arial"/>
        </w:rPr>
        <w:t xml:space="preserve">missed </w:t>
      </w:r>
      <w:r w:rsidR="00953217" w:rsidRPr="001E3E8D">
        <w:rPr>
          <w:rFonts w:ascii="Arial" w:hAnsi="Arial" w:cs="Arial"/>
        </w:rPr>
        <w:t xml:space="preserve">due to </w:t>
      </w:r>
      <w:r w:rsidR="00900C4E" w:rsidRPr="001E3E8D">
        <w:rPr>
          <w:rFonts w:ascii="Arial" w:hAnsi="Arial" w:cs="Arial"/>
        </w:rPr>
        <w:t xml:space="preserve">reasons caused by </w:t>
      </w:r>
      <w:r w:rsidR="00953217" w:rsidRPr="001E3E8D">
        <w:rPr>
          <w:rFonts w:ascii="Arial" w:hAnsi="Arial" w:cs="Arial"/>
        </w:rPr>
        <w:t>the Authority. Examples include</w:t>
      </w:r>
      <w:r w:rsidR="00D559EB" w:rsidRPr="001E3E8D">
        <w:rPr>
          <w:rFonts w:ascii="Arial" w:hAnsi="Arial" w:cs="Arial"/>
        </w:rPr>
        <w:t xml:space="preserve"> but are not limited to</w:t>
      </w:r>
      <w:r w:rsidR="00953217" w:rsidRPr="001E3E8D">
        <w:rPr>
          <w:rFonts w:ascii="Arial" w:hAnsi="Arial" w:cs="Arial"/>
        </w:rPr>
        <w:t>,</w:t>
      </w:r>
      <w:r w:rsidR="00560937" w:rsidRPr="001E3E8D">
        <w:rPr>
          <w:rFonts w:ascii="Arial" w:hAnsi="Arial" w:cs="Arial"/>
        </w:rPr>
        <w:t xml:space="preserve"> </w:t>
      </w:r>
      <w:r w:rsidR="003424FC" w:rsidRPr="001E3E8D">
        <w:rPr>
          <w:rFonts w:ascii="Arial" w:hAnsi="Arial" w:cs="Arial"/>
        </w:rPr>
        <w:t>a</w:t>
      </w:r>
      <w:r w:rsidR="003C7FB6" w:rsidRPr="001E3E8D">
        <w:rPr>
          <w:rFonts w:ascii="Arial" w:hAnsi="Arial" w:cs="Arial"/>
        </w:rPr>
        <w:t xml:space="preserve">n item missing </w:t>
      </w:r>
      <w:r w:rsidR="00D559EB" w:rsidRPr="001E3E8D">
        <w:rPr>
          <w:rFonts w:ascii="Arial" w:hAnsi="Arial" w:cs="Arial"/>
        </w:rPr>
        <w:t>a</w:t>
      </w:r>
      <w:r w:rsidR="003C7FB6" w:rsidRPr="001E3E8D">
        <w:rPr>
          <w:rFonts w:ascii="Arial" w:hAnsi="Arial" w:cs="Arial"/>
        </w:rPr>
        <w:t xml:space="preserve"> </w:t>
      </w:r>
      <w:r w:rsidR="00560937" w:rsidRPr="001E3E8D">
        <w:rPr>
          <w:rFonts w:ascii="Arial" w:hAnsi="Arial" w:cs="Arial"/>
        </w:rPr>
        <w:t xml:space="preserve">lead time </w:t>
      </w:r>
      <w:r w:rsidR="00560937" w:rsidRPr="001E3E8D">
        <w:rPr>
          <w:rFonts w:ascii="Arial" w:hAnsi="Arial" w:cs="Arial"/>
        </w:rPr>
        <w:lastRenderedPageBreak/>
        <w:t xml:space="preserve">by </w:t>
      </w:r>
      <w:r w:rsidR="005C7068">
        <w:rPr>
          <w:rFonts w:ascii="Arial" w:hAnsi="Arial" w:cs="Arial"/>
        </w:rPr>
        <w:t>(x)</w:t>
      </w:r>
      <w:r w:rsidR="00560937" w:rsidRPr="001E3E8D">
        <w:rPr>
          <w:rFonts w:ascii="Arial" w:hAnsi="Arial" w:cs="Arial"/>
        </w:rPr>
        <w:t xml:space="preserve"> days</w:t>
      </w:r>
      <w:r w:rsidR="00465B53" w:rsidRPr="001E3E8D">
        <w:rPr>
          <w:rFonts w:ascii="Arial" w:hAnsi="Arial" w:cs="Arial"/>
        </w:rPr>
        <w:t xml:space="preserve"> due to the Authority </w:t>
      </w:r>
      <w:r w:rsidR="00A93871" w:rsidRPr="001E3E8D">
        <w:rPr>
          <w:rFonts w:ascii="Arial" w:hAnsi="Arial" w:cs="Arial"/>
        </w:rPr>
        <w:t xml:space="preserve">taking </w:t>
      </w:r>
      <w:r w:rsidR="005C7068">
        <w:rPr>
          <w:rFonts w:ascii="Arial" w:hAnsi="Arial" w:cs="Arial"/>
        </w:rPr>
        <w:t xml:space="preserve">(x) </w:t>
      </w:r>
      <w:r w:rsidR="00A93871" w:rsidRPr="001E3E8D">
        <w:rPr>
          <w:rFonts w:ascii="Arial" w:hAnsi="Arial" w:cs="Arial"/>
        </w:rPr>
        <w:t>days to approve</w:t>
      </w:r>
      <w:r w:rsidR="003424FC" w:rsidRPr="001E3E8D">
        <w:rPr>
          <w:rFonts w:ascii="Arial" w:hAnsi="Arial" w:cs="Arial"/>
        </w:rPr>
        <w:t xml:space="preserve"> an unexpected technical query, or obsolescence</w:t>
      </w:r>
      <w:r w:rsidR="00A6067F" w:rsidRPr="001E3E8D">
        <w:rPr>
          <w:rFonts w:ascii="Arial" w:hAnsi="Arial" w:cs="Arial"/>
        </w:rPr>
        <w:t>.</w:t>
      </w:r>
    </w:p>
    <w:p w14:paraId="09F8085C" w14:textId="77777777" w:rsidR="001624D4" w:rsidRPr="001624D4" w:rsidRDefault="00FA2B2C"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rPr>
        <w:t xml:space="preserve">Mitigations will be reviewed on a </w:t>
      </w:r>
      <w:r w:rsidR="00CC6684" w:rsidRPr="001624D4">
        <w:rPr>
          <w:rFonts w:ascii="Arial" w:hAnsi="Arial" w:cs="Arial"/>
        </w:rPr>
        <w:t>case-by-case</w:t>
      </w:r>
      <w:r w:rsidRPr="001624D4">
        <w:rPr>
          <w:rFonts w:ascii="Arial" w:hAnsi="Arial" w:cs="Arial"/>
        </w:rPr>
        <w:t xml:space="preserve"> basis</w:t>
      </w:r>
      <w:r w:rsidR="00276D6C" w:rsidRPr="001624D4">
        <w:rPr>
          <w:rFonts w:ascii="Arial" w:hAnsi="Arial" w:cs="Arial"/>
        </w:rPr>
        <w:t xml:space="preserve"> by the Authority</w:t>
      </w:r>
      <w:r w:rsidRPr="001624D4">
        <w:rPr>
          <w:rFonts w:ascii="Arial" w:hAnsi="Arial" w:cs="Arial"/>
        </w:rPr>
        <w:t xml:space="preserve"> and will only be accepted where sufficient supporting evidence has been provided.</w:t>
      </w:r>
    </w:p>
    <w:p w14:paraId="5BE2F0B1" w14:textId="48147E77" w:rsidR="00CC6684" w:rsidRPr="001624D4" w:rsidRDefault="00CC6684"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rPr>
        <w:t>The Authority reserves the right to reject any mitigation</w:t>
      </w:r>
      <w:r w:rsidR="00F714BE" w:rsidRPr="001624D4">
        <w:rPr>
          <w:rFonts w:ascii="Arial" w:hAnsi="Arial" w:cs="Arial"/>
        </w:rPr>
        <w:t xml:space="preserve">. </w:t>
      </w:r>
      <w:r w:rsidR="00562C65" w:rsidRPr="001624D4">
        <w:rPr>
          <w:rFonts w:ascii="Arial" w:hAnsi="Arial" w:cs="Arial"/>
        </w:rPr>
        <w:t xml:space="preserve">In these </w:t>
      </w:r>
      <w:r w:rsidR="00367481" w:rsidRPr="001624D4">
        <w:rPr>
          <w:rFonts w:ascii="Arial" w:hAnsi="Arial" w:cs="Arial"/>
        </w:rPr>
        <w:t>instances,</w:t>
      </w:r>
      <w:r w:rsidR="00562C65" w:rsidRPr="001624D4">
        <w:rPr>
          <w:rFonts w:ascii="Arial" w:hAnsi="Arial" w:cs="Arial"/>
        </w:rPr>
        <w:t xml:space="preserve"> the Authority’s </w:t>
      </w:r>
      <w:r w:rsidR="00367481" w:rsidRPr="001624D4">
        <w:rPr>
          <w:rFonts w:ascii="Arial" w:hAnsi="Arial" w:cs="Arial"/>
        </w:rPr>
        <w:t xml:space="preserve">decision will remain final. </w:t>
      </w:r>
    </w:p>
    <w:p w14:paraId="12DE72D4" w14:textId="77777777" w:rsidR="005E2336" w:rsidRPr="00A3205E" w:rsidRDefault="005E2336" w:rsidP="005E2336">
      <w:pPr>
        <w:pStyle w:val="ListParagraph"/>
        <w:widowControl w:val="0"/>
        <w:autoSpaceDE w:val="0"/>
        <w:autoSpaceDN w:val="0"/>
        <w:adjustRightInd w:val="0"/>
        <w:spacing w:after="0" w:line="240" w:lineRule="auto"/>
        <w:ind w:left="567"/>
        <w:rPr>
          <w:rFonts w:ascii="Arial" w:hAnsi="Arial" w:cs="Arial"/>
          <w:sz w:val="24"/>
          <w:szCs w:val="24"/>
        </w:rPr>
      </w:pPr>
    </w:p>
    <w:p w14:paraId="084F4D98" w14:textId="3E8786D4" w:rsidR="005E2336" w:rsidRPr="001624D4" w:rsidRDefault="00B11DC4" w:rsidP="00692520">
      <w:pPr>
        <w:pStyle w:val="ListParagraph"/>
        <w:widowControl w:val="0"/>
        <w:numPr>
          <w:ilvl w:val="1"/>
          <w:numId w:val="11"/>
        </w:numPr>
        <w:autoSpaceDE w:val="0"/>
        <w:autoSpaceDN w:val="0"/>
        <w:adjustRightInd w:val="0"/>
        <w:spacing w:after="0" w:line="240" w:lineRule="auto"/>
        <w:rPr>
          <w:rFonts w:ascii="Arial" w:hAnsi="Arial" w:cs="Arial"/>
          <w:sz w:val="24"/>
          <w:szCs w:val="24"/>
        </w:rPr>
      </w:pPr>
      <w:r w:rsidRPr="001624D4">
        <w:rPr>
          <w:rFonts w:ascii="Arial" w:hAnsi="Arial" w:cs="Arial"/>
          <w:b/>
          <w:bCs/>
          <w:color w:val="000000"/>
        </w:rPr>
        <w:t xml:space="preserve"> Service Credits</w:t>
      </w:r>
    </w:p>
    <w:p w14:paraId="68825819" w14:textId="150BF6FD" w:rsidR="00195DC5" w:rsidRDefault="00B11DC4" w:rsidP="00195DC5">
      <w:pPr>
        <w:pStyle w:val="ListParagraph"/>
        <w:widowControl w:val="0"/>
        <w:numPr>
          <w:ilvl w:val="1"/>
          <w:numId w:val="12"/>
        </w:numPr>
        <w:autoSpaceDE w:val="0"/>
        <w:autoSpaceDN w:val="0"/>
        <w:adjustRightInd w:val="0"/>
        <w:spacing w:after="0" w:line="240" w:lineRule="auto"/>
        <w:rPr>
          <w:rFonts w:ascii="Arial" w:hAnsi="Arial" w:cs="Arial"/>
        </w:rPr>
      </w:pPr>
      <w:r w:rsidRPr="005E2336">
        <w:rPr>
          <w:rFonts w:ascii="Arial" w:hAnsi="Arial" w:cs="Arial"/>
        </w:rPr>
        <w:t xml:space="preserve"> </w:t>
      </w:r>
      <w:r w:rsidR="00434EB8" w:rsidRPr="005E2336">
        <w:rPr>
          <w:rFonts w:ascii="Arial" w:hAnsi="Arial" w:cs="Arial"/>
        </w:rPr>
        <w:t>Should</w:t>
      </w:r>
      <w:r w:rsidR="00C20563" w:rsidRPr="005E2336">
        <w:rPr>
          <w:rFonts w:ascii="Arial" w:hAnsi="Arial" w:cs="Arial"/>
        </w:rPr>
        <w:t xml:space="preserve"> a</w:t>
      </w:r>
      <w:r w:rsidR="00DD0AEE" w:rsidRPr="005E2336">
        <w:rPr>
          <w:rFonts w:ascii="Arial" w:hAnsi="Arial" w:cs="Arial"/>
        </w:rPr>
        <w:t xml:space="preserve"> </w:t>
      </w:r>
      <w:r w:rsidR="00AA1353">
        <w:rPr>
          <w:rFonts w:ascii="Arial" w:hAnsi="Arial" w:cs="Arial"/>
        </w:rPr>
        <w:t>Contractor</w:t>
      </w:r>
      <w:r w:rsidR="00DD0AEE" w:rsidRPr="005E2336">
        <w:rPr>
          <w:rFonts w:ascii="Arial" w:hAnsi="Arial" w:cs="Arial"/>
        </w:rPr>
        <w:t xml:space="preserve"> </w:t>
      </w:r>
      <w:r w:rsidR="00C20563" w:rsidRPr="005E2336">
        <w:rPr>
          <w:rFonts w:ascii="Arial" w:hAnsi="Arial" w:cs="Arial"/>
        </w:rPr>
        <w:t xml:space="preserve">score a Red or Amber on </w:t>
      </w:r>
      <w:r w:rsidR="004923FC">
        <w:rPr>
          <w:rFonts w:ascii="Arial" w:hAnsi="Arial" w:cs="Arial"/>
        </w:rPr>
        <w:t xml:space="preserve">a </w:t>
      </w:r>
      <w:r w:rsidR="00C20563" w:rsidRPr="005E2336">
        <w:rPr>
          <w:rFonts w:ascii="Arial" w:hAnsi="Arial" w:cs="Arial"/>
        </w:rPr>
        <w:t>KP</w:t>
      </w:r>
      <w:r w:rsidR="004923FC">
        <w:rPr>
          <w:rFonts w:ascii="Arial" w:hAnsi="Arial" w:cs="Arial"/>
        </w:rPr>
        <w:t>I</w:t>
      </w:r>
      <w:r w:rsidR="00C20563" w:rsidRPr="005E2336">
        <w:rPr>
          <w:rFonts w:ascii="Arial" w:hAnsi="Arial" w:cs="Arial"/>
        </w:rPr>
        <w:t xml:space="preserve"> in one given month, the </w:t>
      </w:r>
      <w:r w:rsidR="00AA1353">
        <w:rPr>
          <w:rFonts w:ascii="Arial" w:hAnsi="Arial" w:cs="Arial"/>
        </w:rPr>
        <w:t>Contractor</w:t>
      </w:r>
      <w:r w:rsidR="00C20563" w:rsidRPr="005E2336">
        <w:rPr>
          <w:rFonts w:ascii="Arial" w:hAnsi="Arial" w:cs="Arial"/>
        </w:rPr>
        <w:t xml:space="preserve"> </w:t>
      </w:r>
      <w:r w:rsidR="00434EB8" w:rsidRPr="00F11B01">
        <w:rPr>
          <w:rFonts w:ascii="Arial" w:hAnsi="Arial" w:cs="Arial"/>
        </w:rPr>
        <w:t>is to</w:t>
      </w:r>
      <w:r w:rsidR="00C20563" w:rsidRPr="00F11B01">
        <w:rPr>
          <w:rFonts w:ascii="Arial" w:hAnsi="Arial" w:cs="Arial"/>
        </w:rPr>
        <w:t xml:space="preserve"> calculate </w:t>
      </w:r>
      <w:r w:rsidR="002E497C" w:rsidRPr="00F11B01">
        <w:rPr>
          <w:rFonts w:ascii="Arial" w:hAnsi="Arial" w:cs="Arial"/>
        </w:rPr>
        <w:t xml:space="preserve">the </w:t>
      </w:r>
      <w:r w:rsidR="00C95ECA" w:rsidRPr="00F11B01">
        <w:rPr>
          <w:rFonts w:ascii="Arial" w:hAnsi="Arial" w:cs="Arial"/>
        </w:rPr>
        <w:t xml:space="preserve">value of </w:t>
      </w:r>
      <w:r w:rsidR="008743B1" w:rsidRPr="00F11B01">
        <w:rPr>
          <w:rFonts w:ascii="Arial" w:hAnsi="Arial" w:cs="Arial"/>
        </w:rPr>
        <w:t>s</w:t>
      </w:r>
      <w:r w:rsidR="00C95ECA" w:rsidRPr="00F11B01">
        <w:rPr>
          <w:rFonts w:ascii="Arial" w:hAnsi="Arial" w:cs="Arial"/>
        </w:rPr>
        <w:t xml:space="preserve">ervice </w:t>
      </w:r>
      <w:r w:rsidR="008743B1" w:rsidRPr="00F11B01">
        <w:rPr>
          <w:rFonts w:ascii="Arial" w:hAnsi="Arial" w:cs="Arial"/>
        </w:rPr>
        <w:t>c</w:t>
      </w:r>
      <w:r w:rsidR="00C95ECA" w:rsidRPr="00F11B01">
        <w:rPr>
          <w:rFonts w:ascii="Arial" w:hAnsi="Arial" w:cs="Arial"/>
        </w:rPr>
        <w:t xml:space="preserve">redits </w:t>
      </w:r>
      <w:r w:rsidR="00434EB8" w:rsidRPr="00F11B01">
        <w:rPr>
          <w:rFonts w:ascii="Arial" w:hAnsi="Arial" w:cs="Arial"/>
        </w:rPr>
        <w:t xml:space="preserve">due </w:t>
      </w:r>
      <w:r w:rsidR="00C95ECA" w:rsidRPr="00F11B01">
        <w:rPr>
          <w:rFonts w:ascii="Arial" w:hAnsi="Arial" w:cs="Arial"/>
        </w:rPr>
        <w:t>to the Authority</w:t>
      </w:r>
      <w:r w:rsidR="009363C5" w:rsidRPr="00F11B01">
        <w:rPr>
          <w:rFonts w:ascii="Arial" w:hAnsi="Arial" w:cs="Arial"/>
        </w:rPr>
        <w:t xml:space="preserve"> for </w:t>
      </w:r>
      <w:r w:rsidR="00220F0C" w:rsidRPr="00F11B01">
        <w:rPr>
          <w:rFonts w:ascii="Arial" w:hAnsi="Arial" w:cs="Arial"/>
        </w:rPr>
        <w:t>the underperforming</w:t>
      </w:r>
      <w:r w:rsidR="009363C5" w:rsidRPr="00F11B01">
        <w:rPr>
          <w:rFonts w:ascii="Arial" w:hAnsi="Arial" w:cs="Arial"/>
        </w:rPr>
        <w:t xml:space="preserve"> KPI</w:t>
      </w:r>
      <w:r w:rsidR="00C95ECA" w:rsidRPr="00F11B01">
        <w:rPr>
          <w:rFonts w:ascii="Arial" w:hAnsi="Arial" w:cs="Arial"/>
        </w:rPr>
        <w:t xml:space="preserve"> </w:t>
      </w:r>
      <w:r w:rsidR="00D40E92" w:rsidRPr="00F11B01">
        <w:rPr>
          <w:rFonts w:ascii="Arial" w:hAnsi="Arial" w:cs="Arial"/>
        </w:rPr>
        <w:t>in accordance with the table below</w:t>
      </w:r>
      <w:r w:rsidR="00434EB8" w:rsidRPr="00F11B01">
        <w:rPr>
          <w:rFonts w:ascii="Arial" w:hAnsi="Arial" w:cs="Arial"/>
        </w:rPr>
        <w:t xml:space="preserve">. The total value of service credits for the month must be detailed within the </w:t>
      </w:r>
      <w:r w:rsidR="00AA1353">
        <w:rPr>
          <w:rFonts w:ascii="Arial" w:hAnsi="Arial" w:cs="Arial"/>
        </w:rPr>
        <w:t>Contractor</w:t>
      </w:r>
      <w:r w:rsidR="00434EB8" w:rsidRPr="00F11B01">
        <w:rPr>
          <w:rFonts w:ascii="Arial" w:hAnsi="Arial" w:cs="Arial"/>
        </w:rPr>
        <w:t>s</w:t>
      </w:r>
      <w:r w:rsidR="002E497C" w:rsidRPr="00F11B01">
        <w:rPr>
          <w:rFonts w:ascii="Arial" w:hAnsi="Arial" w:cs="Arial"/>
        </w:rPr>
        <w:t xml:space="preserve"> KPI report</w:t>
      </w:r>
      <w:r w:rsidR="00C160C3" w:rsidRPr="00F11B01">
        <w:rPr>
          <w:rFonts w:ascii="Arial" w:hAnsi="Arial" w:cs="Arial"/>
        </w:rPr>
        <w:t>, along</w:t>
      </w:r>
      <w:r w:rsidR="004E3A7E" w:rsidRPr="00F11B01">
        <w:rPr>
          <w:rFonts w:ascii="Arial" w:hAnsi="Arial" w:cs="Arial"/>
        </w:rPr>
        <w:t>side</w:t>
      </w:r>
      <w:r w:rsidR="00C160C3" w:rsidRPr="00F11B01">
        <w:rPr>
          <w:rFonts w:ascii="Arial" w:hAnsi="Arial" w:cs="Arial"/>
        </w:rPr>
        <w:t xml:space="preserve"> a running total </w:t>
      </w:r>
      <w:r w:rsidR="004E3A7E" w:rsidRPr="00F11B01">
        <w:rPr>
          <w:rFonts w:ascii="Arial" w:hAnsi="Arial" w:cs="Arial"/>
        </w:rPr>
        <w:t>for the Quarter.</w:t>
      </w:r>
      <w:bookmarkStart w:id="13" w:name="_Hlk146270765"/>
    </w:p>
    <w:p w14:paraId="09F2C3F3" w14:textId="77777777" w:rsidR="00327966" w:rsidRDefault="00327966" w:rsidP="00327966">
      <w:pPr>
        <w:pStyle w:val="ListParagraph"/>
        <w:widowControl w:val="0"/>
        <w:autoSpaceDE w:val="0"/>
        <w:autoSpaceDN w:val="0"/>
        <w:adjustRightInd w:val="0"/>
        <w:spacing w:after="0" w:line="240" w:lineRule="auto"/>
        <w:rPr>
          <w:rFonts w:ascii="Arial" w:hAnsi="Arial" w:cs="Arial"/>
        </w:rPr>
      </w:pPr>
    </w:p>
    <w:p w14:paraId="4DA4D8FE" w14:textId="77777777" w:rsidR="00327966" w:rsidRPr="00327966" w:rsidRDefault="00327966" w:rsidP="00327966">
      <w:pPr>
        <w:pStyle w:val="ListParagraph"/>
        <w:widowControl w:val="0"/>
        <w:autoSpaceDE w:val="0"/>
        <w:autoSpaceDN w:val="0"/>
        <w:adjustRightInd w:val="0"/>
        <w:spacing w:after="0" w:line="240" w:lineRule="auto"/>
        <w:rPr>
          <w:rFonts w:ascii="Arial" w:hAnsi="Arial" w:cs="Arial"/>
        </w:rPr>
      </w:pPr>
    </w:p>
    <w:p w14:paraId="468D6DE8" w14:textId="77777777" w:rsidR="005E2336" w:rsidRPr="00F11B01" w:rsidRDefault="005E2336" w:rsidP="005E2336">
      <w:pPr>
        <w:widowControl w:val="0"/>
        <w:autoSpaceDE w:val="0"/>
        <w:autoSpaceDN w:val="0"/>
        <w:adjustRightInd w:val="0"/>
        <w:spacing w:after="0" w:line="240" w:lineRule="auto"/>
        <w:rPr>
          <w:rFonts w:ascii="Arial" w:hAnsi="Arial" w:cs="Arial"/>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3837"/>
        <w:gridCol w:w="2855"/>
      </w:tblGrid>
      <w:tr w:rsidR="005E2336" w:rsidRPr="00F11B01" w14:paraId="52832604" w14:textId="77777777" w:rsidTr="02428B79">
        <w:trPr>
          <w:trHeight w:val="597"/>
        </w:trPr>
        <w:tc>
          <w:tcPr>
            <w:tcW w:w="2460" w:type="dxa"/>
            <w:shd w:val="clear" w:color="auto" w:fill="auto"/>
          </w:tcPr>
          <w:p w14:paraId="5BCAFF42" w14:textId="77777777" w:rsidR="005E2336" w:rsidRPr="00F11B01" w:rsidRDefault="005E2336">
            <w:pPr>
              <w:autoSpaceDE w:val="0"/>
              <w:autoSpaceDN w:val="0"/>
              <w:spacing w:before="40" w:after="40" w:line="240" w:lineRule="auto"/>
              <w:rPr>
                <w:rFonts w:ascii="Arial" w:hAnsi="Arial" w:cs="Arial"/>
              </w:rPr>
            </w:pPr>
          </w:p>
        </w:tc>
        <w:tc>
          <w:tcPr>
            <w:tcW w:w="3837" w:type="dxa"/>
            <w:shd w:val="clear" w:color="auto" w:fill="FFC000" w:themeFill="accent4"/>
          </w:tcPr>
          <w:p w14:paraId="15AF7EF1" w14:textId="77777777" w:rsidR="005E2336" w:rsidRPr="00F11B01" w:rsidRDefault="005E2336">
            <w:pPr>
              <w:ind w:left="-142"/>
              <w:jc w:val="center"/>
              <w:rPr>
                <w:rFonts w:ascii="Arial" w:hAnsi="Arial" w:cs="Arial"/>
              </w:rPr>
            </w:pPr>
            <w:r w:rsidRPr="00F11B01">
              <w:rPr>
                <w:rFonts w:ascii="Arial" w:hAnsi="Arial" w:cs="Arial"/>
              </w:rPr>
              <w:t>Amber</w:t>
            </w:r>
          </w:p>
        </w:tc>
        <w:tc>
          <w:tcPr>
            <w:tcW w:w="2855" w:type="dxa"/>
            <w:shd w:val="clear" w:color="auto" w:fill="FF0000"/>
          </w:tcPr>
          <w:p w14:paraId="08A58F9D" w14:textId="77777777" w:rsidR="005E2336" w:rsidRPr="00F11B01" w:rsidRDefault="005E2336">
            <w:pPr>
              <w:ind w:left="-142"/>
              <w:jc w:val="center"/>
              <w:rPr>
                <w:rFonts w:ascii="Arial" w:hAnsi="Arial" w:cs="Arial"/>
              </w:rPr>
            </w:pPr>
            <w:r w:rsidRPr="00F11B01">
              <w:rPr>
                <w:rFonts w:ascii="Arial" w:hAnsi="Arial" w:cs="Arial"/>
              </w:rPr>
              <w:t>Red</w:t>
            </w:r>
          </w:p>
        </w:tc>
      </w:tr>
      <w:tr w:rsidR="005E2336" w:rsidRPr="00F11B01" w14:paraId="4490DA98" w14:textId="77777777">
        <w:trPr>
          <w:trHeight w:val="636"/>
        </w:trPr>
        <w:tc>
          <w:tcPr>
            <w:tcW w:w="2460" w:type="dxa"/>
            <w:shd w:val="clear" w:color="auto" w:fill="auto"/>
          </w:tcPr>
          <w:p w14:paraId="0C565933" w14:textId="77777777" w:rsidR="005E2336" w:rsidRPr="00F11B01" w:rsidRDefault="005E2336">
            <w:pPr>
              <w:autoSpaceDE w:val="0"/>
              <w:autoSpaceDN w:val="0"/>
              <w:spacing w:before="40" w:after="40" w:line="240" w:lineRule="auto"/>
              <w:rPr>
                <w:rFonts w:ascii="Arial" w:hAnsi="Arial" w:cs="Arial"/>
              </w:rPr>
            </w:pPr>
            <w:r w:rsidRPr="00F11B01">
              <w:rPr>
                <w:rFonts w:ascii="Arial" w:hAnsi="Arial" w:cs="Arial"/>
              </w:rPr>
              <w:t>Service Credit</w:t>
            </w:r>
          </w:p>
          <w:p w14:paraId="67A8A2A9" w14:textId="77777777" w:rsidR="005E2336" w:rsidRPr="00F11B01" w:rsidRDefault="005E2336">
            <w:pPr>
              <w:autoSpaceDE w:val="0"/>
              <w:autoSpaceDN w:val="0"/>
              <w:spacing w:before="40" w:after="40" w:line="240" w:lineRule="auto"/>
              <w:rPr>
                <w:rFonts w:ascii="Arial" w:hAnsi="Arial" w:cs="Arial"/>
              </w:rPr>
            </w:pPr>
          </w:p>
        </w:tc>
        <w:tc>
          <w:tcPr>
            <w:tcW w:w="3837" w:type="dxa"/>
            <w:shd w:val="clear" w:color="auto" w:fill="auto"/>
          </w:tcPr>
          <w:p w14:paraId="4B7522E2" w14:textId="77777777" w:rsidR="005E2336" w:rsidRPr="00F11B01" w:rsidRDefault="005E2336">
            <w:pPr>
              <w:autoSpaceDE w:val="0"/>
              <w:autoSpaceDN w:val="0"/>
              <w:adjustRightInd w:val="0"/>
              <w:spacing w:after="0" w:line="240" w:lineRule="auto"/>
              <w:ind w:left="-142"/>
              <w:jc w:val="center"/>
              <w:rPr>
                <w:rFonts w:ascii="Arial" w:hAnsi="Arial" w:cs="Arial"/>
                <w:color w:val="000000"/>
              </w:rPr>
            </w:pPr>
            <w:r w:rsidRPr="00F11B01">
              <w:rPr>
                <w:rFonts w:ascii="Arial" w:hAnsi="Arial" w:cs="Arial"/>
                <w:color w:val="000000"/>
              </w:rPr>
              <w:t>1% of the affected Order Line values.</w:t>
            </w:r>
          </w:p>
          <w:p w14:paraId="67C80ABF" w14:textId="77777777" w:rsidR="005E2336" w:rsidRPr="00F11B01" w:rsidRDefault="005E2336">
            <w:pPr>
              <w:autoSpaceDE w:val="0"/>
              <w:autoSpaceDN w:val="0"/>
              <w:adjustRightInd w:val="0"/>
              <w:spacing w:after="0" w:line="240" w:lineRule="auto"/>
              <w:ind w:left="-142"/>
              <w:jc w:val="center"/>
              <w:rPr>
                <w:rFonts w:ascii="Arial" w:hAnsi="Arial" w:cs="Arial"/>
              </w:rPr>
            </w:pPr>
          </w:p>
        </w:tc>
        <w:tc>
          <w:tcPr>
            <w:tcW w:w="2855" w:type="dxa"/>
            <w:shd w:val="clear" w:color="auto" w:fill="auto"/>
          </w:tcPr>
          <w:p w14:paraId="005128A4" w14:textId="77777777" w:rsidR="005E2336" w:rsidRPr="00F11B01" w:rsidRDefault="005E2336">
            <w:pPr>
              <w:autoSpaceDE w:val="0"/>
              <w:autoSpaceDN w:val="0"/>
              <w:spacing w:before="40" w:after="40" w:line="240" w:lineRule="auto"/>
              <w:rPr>
                <w:rFonts w:ascii="Arial" w:hAnsi="Arial" w:cs="Arial"/>
              </w:rPr>
            </w:pPr>
            <w:r w:rsidRPr="00F11B01">
              <w:rPr>
                <w:rFonts w:ascii="Arial" w:hAnsi="Arial" w:cs="Arial"/>
                <w:color w:val="000000" w:themeColor="text1"/>
              </w:rPr>
              <w:t>2% of the affected Order Line value.</w:t>
            </w:r>
          </w:p>
        </w:tc>
      </w:tr>
    </w:tbl>
    <w:p w14:paraId="56732B7C" w14:textId="77777777" w:rsidR="005E2336" w:rsidRPr="00F11B01" w:rsidRDefault="005E2336" w:rsidP="005E2336">
      <w:pPr>
        <w:widowControl w:val="0"/>
        <w:autoSpaceDE w:val="0"/>
        <w:autoSpaceDN w:val="0"/>
        <w:adjustRightInd w:val="0"/>
        <w:spacing w:after="0" w:line="240" w:lineRule="auto"/>
        <w:rPr>
          <w:rFonts w:ascii="Arial" w:hAnsi="Arial" w:cs="Arial"/>
        </w:rPr>
      </w:pPr>
    </w:p>
    <w:p w14:paraId="6E702660" w14:textId="77777777" w:rsidR="005E2336" w:rsidRPr="00F11B01" w:rsidRDefault="005E2336" w:rsidP="005E2336">
      <w:pPr>
        <w:widowControl w:val="0"/>
        <w:autoSpaceDE w:val="0"/>
        <w:autoSpaceDN w:val="0"/>
        <w:adjustRightInd w:val="0"/>
        <w:spacing w:after="0" w:line="240" w:lineRule="auto"/>
        <w:rPr>
          <w:rFonts w:ascii="Arial" w:hAnsi="Arial" w:cs="Arial"/>
        </w:rPr>
      </w:pPr>
    </w:p>
    <w:p w14:paraId="78915C3F" w14:textId="1C3B7AAF" w:rsidR="005E2336" w:rsidRDefault="00C91103" w:rsidP="00692520">
      <w:pPr>
        <w:pStyle w:val="ListParagraph"/>
        <w:widowControl w:val="0"/>
        <w:numPr>
          <w:ilvl w:val="1"/>
          <w:numId w:val="12"/>
        </w:numPr>
        <w:autoSpaceDE w:val="0"/>
        <w:autoSpaceDN w:val="0"/>
        <w:adjustRightInd w:val="0"/>
        <w:spacing w:after="0" w:line="240" w:lineRule="auto"/>
        <w:rPr>
          <w:rFonts w:ascii="Arial" w:hAnsi="Arial" w:cs="Arial"/>
        </w:rPr>
      </w:pPr>
      <w:r w:rsidRPr="00F11B01">
        <w:rPr>
          <w:rFonts w:ascii="Arial" w:hAnsi="Arial" w:cs="Arial"/>
        </w:rPr>
        <w:t xml:space="preserve">In any given month where a </w:t>
      </w:r>
      <w:r w:rsidR="00AA1353">
        <w:rPr>
          <w:rFonts w:ascii="Arial" w:hAnsi="Arial" w:cs="Arial"/>
        </w:rPr>
        <w:t>Contractor</w:t>
      </w:r>
      <w:r w:rsidRPr="00F11B01">
        <w:rPr>
          <w:rFonts w:ascii="Arial" w:hAnsi="Arial" w:cs="Arial"/>
        </w:rPr>
        <w:t xml:space="preserve"> has achieved an Amber or Red in KPI 1</w:t>
      </w:r>
      <w:r w:rsidR="00417D7A" w:rsidRPr="00F11B01">
        <w:rPr>
          <w:rFonts w:ascii="Arial" w:hAnsi="Arial" w:cs="Arial"/>
        </w:rPr>
        <w:t xml:space="preserve"> and service credits are </w:t>
      </w:r>
      <w:r w:rsidR="00544448" w:rsidRPr="00F11B01">
        <w:rPr>
          <w:rFonts w:ascii="Arial" w:hAnsi="Arial" w:cs="Arial"/>
        </w:rPr>
        <w:t>due</w:t>
      </w:r>
      <w:r w:rsidR="00B03AF1" w:rsidRPr="00F11B01">
        <w:rPr>
          <w:rFonts w:ascii="Arial" w:hAnsi="Arial" w:cs="Arial"/>
        </w:rPr>
        <w:t>,</w:t>
      </w:r>
      <w:r w:rsidR="00544448" w:rsidRPr="00F11B01">
        <w:rPr>
          <w:rFonts w:ascii="Arial" w:hAnsi="Arial" w:cs="Arial"/>
        </w:rPr>
        <w:t xml:space="preserve"> but</w:t>
      </w:r>
      <w:r w:rsidRPr="00F11B01">
        <w:rPr>
          <w:rFonts w:ascii="Arial" w:hAnsi="Arial" w:cs="Arial"/>
        </w:rPr>
        <w:t xml:space="preserve"> </w:t>
      </w:r>
      <w:r w:rsidR="00B03AF1" w:rsidRPr="00F11B01">
        <w:rPr>
          <w:rFonts w:ascii="Arial" w:hAnsi="Arial" w:cs="Arial"/>
        </w:rPr>
        <w:t xml:space="preserve">the </w:t>
      </w:r>
      <w:r w:rsidR="00AA1353">
        <w:rPr>
          <w:rFonts w:ascii="Arial" w:hAnsi="Arial" w:cs="Arial"/>
        </w:rPr>
        <w:t>Contractor</w:t>
      </w:r>
      <w:r w:rsidR="00B03AF1" w:rsidRPr="00F11B01">
        <w:rPr>
          <w:rFonts w:ascii="Arial" w:hAnsi="Arial" w:cs="Arial"/>
        </w:rPr>
        <w:t xml:space="preserve"> </w:t>
      </w:r>
      <w:r w:rsidRPr="00F11B01">
        <w:rPr>
          <w:rFonts w:ascii="Arial" w:hAnsi="Arial" w:cs="Arial"/>
        </w:rPr>
        <w:t>was able to partially deliver one or more of the</w:t>
      </w:r>
      <w:r w:rsidR="00D9795C">
        <w:rPr>
          <w:rFonts w:ascii="Arial" w:hAnsi="Arial" w:cs="Arial"/>
        </w:rPr>
        <w:t xml:space="preserve"> items within the</w:t>
      </w:r>
      <w:r w:rsidRPr="00F11B01">
        <w:rPr>
          <w:rFonts w:ascii="Arial" w:hAnsi="Arial" w:cs="Arial"/>
        </w:rPr>
        <w:t xml:space="preserve"> late order by the contracted lead time, The </w:t>
      </w:r>
      <w:r w:rsidR="00AA1353">
        <w:rPr>
          <w:rFonts w:ascii="Arial" w:hAnsi="Arial" w:cs="Arial"/>
        </w:rPr>
        <w:t>Contractor</w:t>
      </w:r>
      <w:r w:rsidRPr="00F11B01">
        <w:rPr>
          <w:rFonts w:ascii="Arial" w:hAnsi="Arial" w:cs="Arial"/>
        </w:rPr>
        <w:t xml:space="preserve"> can deduct the service credit value of th</w:t>
      </w:r>
      <w:r w:rsidR="00D9795C">
        <w:rPr>
          <w:rFonts w:ascii="Arial" w:hAnsi="Arial" w:cs="Arial"/>
        </w:rPr>
        <w:t>e</w:t>
      </w:r>
      <w:r w:rsidRPr="00F11B01">
        <w:rPr>
          <w:rFonts w:ascii="Arial" w:hAnsi="Arial" w:cs="Arial"/>
        </w:rPr>
        <w:t xml:space="preserve"> </w:t>
      </w:r>
      <w:r w:rsidR="00B03AF1" w:rsidRPr="00F11B01">
        <w:rPr>
          <w:rFonts w:ascii="Arial" w:hAnsi="Arial" w:cs="Arial"/>
        </w:rPr>
        <w:t xml:space="preserve">on time </w:t>
      </w:r>
      <w:r w:rsidRPr="00F11B01">
        <w:rPr>
          <w:rFonts w:ascii="Arial" w:hAnsi="Arial" w:cs="Arial"/>
        </w:rPr>
        <w:t xml:space="preserve">items </w:t>
      </w:r>
      <w:r w:rsidR="005F539E" w:rsidRPr="00F11B01">
        <w:rPr>
          <w:rFonts w:ascii="Arial" w:hAnsi="Arial" w:cs="Arial"/>
        </w:rPr>
        <w:t>for that order line and the subsequent</w:t>
      </w:r>
      <w:r w:rsidRPr="00F11B01">
        <w:rPr>
          <w:rFonts w:ascii="Arial" w:hAnsi="Arial" w:cs="Arial"/>
        </w:rPr>
        <w:t xml:space="preserve"> monthly total. </w:t>
      </w:r>
      <w:r w:rsidR="00160D27">
        <w:rPr>
          <w:rFonts w:ascii="Arial" w:hAnsi="Arial" w:cs="Arial"/>
        </w:rPr>
        <w:t xml:space="preserve">For example, </w:t>
      </w:r>
      <w:r w:rsidR="005C5132">
        <w:rPr>
          <w:rFonts w:ascii="Arial" w:hAnsi="Arial" w:cs="Arial"/>
        </w:rPr>
        <w:t xml:space="preserve">1x </w:t>
      </w:r>
      <w:r w:rsidR="006341E0">
        <w:rPr>
          <w:rFonts w:ascii="Arial" w:hAnsi="Arial" w:cs="Arial"/>
        </w:rPr>
        <w:t xml:space="preserve">order is for </w:t>
      </w:r>
      <w:r w:rsidR="00AA2EC3">
        <w:rPr>
          <w:rFonts w:ascii="Arial" w:hAnsi="Arial" w:cs="Arial"/>
        </w:rPr>
        <w:t>20</w:t>
      </w:r>
      <w:r w:rsidR="007A5649">
        <w:rPr>
          <w:rFonts w:ascii="Arial" w:hAnsi="Arial" w:cs="Arial"/>
        </w:rPr>
        <w:t xml:space="preserve"> </w:t>
      </w:r>
      <w:r w:rsidR="00391778">
        <w:rPr>
          <w:rFonts w:ascii="Arial" w:hAnsi="Arial" w:cs="Arial"/>
        </w:rPr>
        <w:t xml:space="preserve">lightbulbs, 10 lightbulbs were delivered by the lead time, 10 were late, in this instance </w:t>
      </w:r>
      <w:r w:rsidR="00077AF1">
        <w:rPr>
          <w:rFonts w:ascii="Arial" w:hAnsi="Arial" w:cs="Arial"/>
        </w:rPr>
        <w:t>service credits are du</w:t>
      </w:r>
      <w:r w:rsidR="0022432E">
        <w:rPr>
          <w:rFonts w:ascii="Arial" w:hAnsi="Arial" w:cs="Arial"/>
        </w:rPr>
        <w:t xml:space="preserve">e for only the 10 late items. </w:t>
      </w:r>
      <w:r w:rsidRPr="00F11B01">
        <w:rPr>
          <w:rFonts w:ascii="Arial" w:hAnsi="Arial" w:cs="Arial"/>
        </w:rPr>
        <w:t xml:space="preserve">The </w:t>
      </w:r>
      <w:r w:rsidR="00AA1353">
        <w:rPr>
          <w:rFonts w:ascii="Arial" w:hAnsi="Arial" w:cs="Arial"/>
        </w:rPr>
        <w:t>Contractor</w:t>
      </w:r>
      <w:r w:rsidRPr="00F11B01">
        <w:rPr>
          <w:rFonts w:ascii="Arial" w:hAnsi="Arial" w:cs="Arial"/>
        </w:rPr>
        <w:t xml:space="preserve"> is required to provide evidence </w:t>
      </w:r>
      <w:r w:rsidR="00417D7A" w:rsidRPr="00F11B01">
        <w:rPr>
          <w:rFonts w:ascii="Arial" w:hAnsi="Arial" w:cs="Arial"/>
        </w:rPr>
        <w:t xml:space="preserve">and a breakdown of their service credit calculations in their KPI report in these instances. </w:t>
      </w:r>
    </w:p>
    <w:p w14:paraId="5AB656D0" w14:textId="5DFF6F86" w:rsidR="001D2732" w:rsidRPr="00F11B01" w:rsidRDefault="00AA1353" w:rsidP="00692520">
      <w:pPr>
        <w:pStyle w:val="ListParagraph"/>
        <w:widowControl w:val="0"/>
        <w:numPr>
          <w:ilvl w:val="1"/>
          <w:numId w:val="12"/>
        </w:numPr>
        <w:autoSpaceDE w:val="0"/>
        <w:autoSpaceDN w:val="0"/>
        <w:adjustRightInd w:val="0"/>
        <w:spacing w:after="0" w:line="240" w:lineRule="auto"/>
        <w:rPr>
          <w:rFonts w:ascii="Arial" w:hAnsi="Arial" w:cs="Arial"/>
        </w:rPr>
      </w:pPr>
      <w:r>
        <w:rPr>
          <w:rFonts w:ascii="Arial" w:hAnsi="Arial" w:cs="Arial"/>
        </w:rPr>
        <w:t>Contractor</w:t>
      </w:r>
      <w:r w:rsidR="00F11A0F">
        <w:rPr>
          <w:rFonts w:ascii="Arial" w:hAnsi="Arial" w:cs="Arial"/>
        </w:rPr>
        <w:t xml:space="preserve">s can claim back </w:t>
      </w:r>
      <w:r w:rsidR="00EE2C6E">
        <w:rPr>
          <w:rFonts w:ascii="Arial" w:hAnsi="Arial" w:cs="Arial"/>
        </w:rPr>
        <w:t>the value of a</w:t>
      </w:r>
      <w:r w:rsidR="00F51404">
        <w:rPr>
          <w:rFonts w:ascii="Arial" w:hAnsi="Arial" w:cs="Arial"/>
        </w:rPr>
        <w:t>ny</w:t>
      </w:r>
      <w:r w:rsidR="00EE2C6E">
        <w:rPr>
          <w:rFonts w:ascii="Arial" w:hAnsi="Arial" w:cs="Arial"/>
        </w:rPr>
        <w:t xml:space="preserve"> </w:t>
      </w:r>
      <w:r w:rsidR="001713CE">
        <w:rPr>
          <w:rFonts w:ascii="Arial" w:hAnsi="Arial" w:cs="Arial"/>
        </w:rPr>
        <w:t>month’s</w:t>
      </w:r>
      <w:r w:rsidR="00EE2C6E">
        <w:rPr>
          <w:rFonts w:ascii="Arial" w:hAnsi="Arial" w:cs="Arial"/>
        </w:rPr>
        <w:t xml:space="preserve"> service credit</w:t>
      </w:r>
      <w:r w:rsidR="00B624CD">
        <w:rPr>
          <w:rFonts w:ascii="Arial" w:hAnsi="Arial" w:cs="Arial"/>
        </w:rPr>
        <w:t xml:space="preserve"> where they have </w:t>
      </w:r>
      <w:r w:rsidR="00B32ABA">
        <w:rPr>
          <w:rFonts w:ascii="Arial" w:hAnsi="Arial" w:cs="Arial"/>
        </w:rPr>
        <w:t xml:space="preserve">subsequently restored their KPI performance to Green for two concurrent months following </w:t>
      </w:r>
      <w:r w:rsidR="007C4384">
        <w:rPr>
          <w:rFonts w:ascii="Arial" w:hAnsi="Arial" w:cs="Arial"/>
        </w:rPr>
        <w:t>a</w:t>
      </w:r>
      <w:r w:rsidR="00B32ABA">
        <w:rPr>
          <w:rFonts w:ascii="Arial" w:hAnsi="Arial" w:cs="Arial"/>
        </w:rPr>
        <w:t xml:space="preserve"> month of </w:t>
      </w:r>
      <w:proofErr w:type="gramStart"/>
      <w:r w:rsidR="00B32ABA">
        <w:rPr>
          <w:rFonts w:ascii="Arial" w:hAnsi="Arial" w:cs="Arial"/>
        </w:rPr>
        <w:t>Red</w:t>
      </w:r>
      <w:proofErr w:type="gramEnd"/>
      <w:r w:rsidR="00B32ABA">
        <w:rPr>
          <w:rFonts w:ascii="Arial" w:hAnsi="Arial" w:cs="Arial"/>
        </w:rPr>
        <w:t xml:space="preserve"> performance. </w:t>
      </w:r>
    </w:p>
    <w:p w14:paraId="6EAE2EB7" w14:textId="1044F674" w:rsidR="005E2336" w:rsidRPr="00F11B01" w:rsidRDefault="00DD0AEE" w:rsidP="00692520">
      <w:pPr>
        <w:pStyle w:val="ListParagraph"/>
        <w:widowControl w:val="0"/>
        <w:numPr>
          <w:ilvl w:val="1"/>
          <w:numId w:val="12"/>
        </w:numPr>
        <w:autoSpaceDE w:val="0"/>
        <w:autoSpaceDN w:val="0"/>
        <w:adjustRightInd w:val="0"/>
        <w:spacing w:after="0" w:line="240" w:lineRule="auto"/>
        <w:rPr>
          <w:rFonts w:ascii="Arial" w:hAnsi="Arial" w:cs="Arial"/>
        </w:rPr>
      </w:pPr>
      <w:r w:rsidRPr="00F11B01">
        <w:rPr>
          <w:rFonts w:ascii="Arial" w:hAnsi="Arial" w:cs="Arial"/>
        </w:rPr>
        <w:t xml:space="preserve">On a quarterly basis, </w:t>
      </w:r>
      <w:r w:rsidR="004E3A7E" w:rsidRPr="00F11B01">
        <w:rPr>
          <w:rFonts w:ascii="Arial" w:hAnsi="Arial" w:cs="Arial"/>
        </w:rPr>
        <w:t xml:space="preserve">and </w:t>
      </w:r>
      <w:r w:rsidRPr="00F11B01">
        <w:rPr>
          <w:rFonts w:ascii="Arial" w:hAnsi="Arial" w:cs="Arial"/>
        </w:rPr>
        <w:t xml:space="preserve">reportable as part of the Quarterly Review, the </w:t>
      </w:r>
      <w:r w:rsidR="00AA1353">
        <w:rPr>
          <w:rFonts w:ascii="Arial" w:hAnsi="Arial" w:cs="Arial"/>
        </w:rPr>
        <w:t>Contractor</w:t>
      </w:r>
      <w:r w:rsidRPr="00F11B01">
        <w:rPr>
          <w:rFonts w:ascii="Arial" w:hAnsi="Arial" w:cs="Arial"/>
        </w:rPr>
        <w:t xml:space="preserve"> shall confirm the </w:t>
      </w:r>
      <w:r w:rsidR="008743B1" w:rsidRPr="00F11B01">
        <w:rPr>
          <w:rFonts w:ascii="Arial" w:hAnsi="Arial" w:cs="Arial"/>
        </w:rPr>
        <w:t xml:space="preserve">total </w:t>
      </w:r>
      <w:r w:rsidRPr="00F11B01">
        <w:rPr>
          <w:rFonts w:ascii="Arial" w:hAnsi="Arial" w:cs="Arial"/>
        </w:rPr>
        <w:t xml:space="preserve">service credit </w:t>
      </w:r>
      <w:r w:rsidR="00FE5008" w:rsidRPr="00F11B01">
        <w:rPr>
          <w:rFonts w:ascii="Arial" w:hAnsi="Arial" w:cs="Arial"/>
        </w:rPr>
        <w:t xml:space="preserve">value </w:t>
      </w:r>
      <w:r w:rsidR="004E3A7E" w:rsidRPr="00F11B01">
        <w:rPr>
          <w:rFonts w:ascii="Arial" w:hAnsi="Arial" w:cs="Arial"/>
        </w:rPr>
        <w:t>available</w:t>
      </w:r>
      <w:r w:rsidRPr="00F11B01">
        <w:rPr>
          <w:rFonts w:ascii="Arial" w:hAnsi="Arial" w:cs="Arial"/>
        </w:rPr>
        <w:t xml:space="preserve"> to the Authority</w:t>
      </w:r>
      <w:r w:rsidR="008743B1" w:rsidRPr="00F11B01">
        <w:rPr>
          <w:rFonts w:ascii="Arial" w:hAnsi="Arial" w:cs="Arial"/>
        </w:rPr>
        <w:t xml:space="preserve"> for the Q</w:t>
      </w:r>
      <w:r w:rsidR="004B2775" w:rsidRPr="00F11B01">
        <w:rPr>
          <w:rFonts w:ascii="Arial" w:hAnsi="Arial" w:cs="Arial"/>
        </w:rPr>
        <w:t>ua</w:t>
      </w:r>
      <w:r w:rsidR="008743B1" w:rsidRPr="00F11B01">
        <w:rPr>
          <w:rFonts w:ascii="Arial" w:hAnsi="Arial" w:cs="Arial"/>
        </w:rPr>
        <w:t>rter.</w:t>
      </w:r>
      <w:r w:rsidR="008518C5" w:rsidRPr="00F11B01">
        <w:rPr>
          <w:rFonts w:ascii="Arial" w:hAnsi="Arial" w:cs="Arial"/>
        </w:rPr>
        <w:t xml:space="preserve"> </w:t>
      </w:r>
      <w:r w:rsidR="00A70479">
        <w:rPr>
          <w:rFonts w:ascii="Arial" w:hAnsi="Arial" w:cs="Arial"/>
        </w:rPr>
        <w:t xml:space="preserve">Following agreement of the total value due, the </w:t>
      </w:r>
      <w:r w:rsidRPr="00F11B01">
        <w:rPr>
          <w:rFonts w:ascii="Arial" w:hAnsi="Arial" w:cs="Arial"/>
        </w:rPr>
        <w:t>Authority shall within thirty (30) days provide a list of products to procure under the service credit.</w:t>
      </w:r>
    </w:p>
    <w:p w14:paraId="0A476759" w14:textId="77777777" w:rsidR="005E2336" w:rsidRPr="00A70479" w:rsidRDefault="005E2336" w:rsidP="00A70479">
      <w:pPr>
        <w:widowControl w:val="0"/>
        <w:autoSpaceDE w:val="0"/>
        <w:autoSpaceDN w:val="0"/>
        <w:adjustRightInd w:val="0"/>
        <w:spacing w:after="0" w:line="240" w:lineRule="auto"/>
        <w:rPr>
          <w:rFonts w:ascii="Arial" w:hAnsi="Arial" w:cs="Arial"/>
        </w:rPr>
      </w:pPr>
    </w:p>
    <w:p w14:paraId="131A941E" w14:textId="608A8B46" w:rsidR="001624D4" w:rsidRPr="001624D4" w:rsidRDefault="00B11DC4" w:rsidP="00692520">
      <w:pPr>
        <w:pStyle w:val="ListParagraph"/>
        <w:widowControl w:val="0"/>
        <w:numPr>
          <w:ilvl w:val="1"/>
          <w:numId w:val="11"/>
        </w:numPr>
        <w:autoSpaceDE w:val="0"/>
        <w:autoSpaceDN w:val="0"/>
        <w:adjustRightInd w:val="0"/>
        <w:spacing w:after="0" w:line="240" w:lineRule="auto"/>
        <w:rPr>
          <w:rFonts w:ascii="Arial" w:hAnsi="Arial" w:cs="Arial"/>
        </w:rPr>
      </w:pPr>
      <w:r w:rsidRPr="001624D4">
        <w:rPr>
          <w:rFonts w:ascii="Arial" w:hAnsi="Arial" w:cs="Arial"/>
          <w:b/>
          <w:bCs/>
          <w:color w:val="000000"/>
        </w:rPr>
        <w:t xml:space="preserve"> </w:t>
      </w:r>
      <w:r w:rsidR="00762495">
        <w:rPr>
          <w:rFonts w:ascii="Arial" w:hAnsi="Arial" w:cs="Arial"/>
          <w:b/>
          <w:bCs/>
          <w:color w:val="000000"/>
        </w:rPr>
        <w:t>Remediation</w:t>
      </w:r>
      <w:r w:rsidRPr="001624D4">
        <w:rPr>
          <w:rFonts w:ascii="Arial" w:hAnsi="Arial" w:cs="Arial"/>
          <w:b/>
          <w:bCs/>
          <w:color w:val="000000"/>
        </w:rPr>
        <w:t xml:space="preserve"> Pla</w:t>
      </w:r>
      <w:r w:rsidR="005E2336" w:rsidRPr="001624D4">
        <w:rPr>
          <w:rFonts w:ascii="Arial" w:hAnsi="Arial" w:cs="Arial"/>
          <w:b/>
          <w:bCs/>
          <w:color w:val="000000"/>
        </w:rPr>
        <w:t>n</w:t>
      </w:r>
    </w:p>
    <w:p w14:paraId="42A6326F" w14:textId="74960497" w:rsidR="001624D4" w:rsidRPr="001624D4" w:rsidRDefault="00B22977" w:rsidP="00692520">
      <w:pPr>
        <w:pStyle w:val="ListParagraph"/>
        <w:widowControl w:val="0"/>
        <w:numPr>
          <w:ilvl w:val="2"/>
          <w:numId w:val="19"/>
        </w:numPr>
        <w:autoSpaceDE w:val="0"/>
        <w:autoSpaceDN w:val="0"/>
        <w:adjustRightInd w:val="0"/>
        <w:spacing w:after="0" w:line="240" w:lineRule="auto"/>
        <w:rPr>
          <w:rFonts w:ascii="Arial" w:hAnsi="Arial" w:cs="Arial"/>
        </w:rPr>
      </w:pPr>
      <w:r w:rsidRPr="001624D4">
        <w:rPr>
          <w:rFonts w:ascii="Arial" w:hAnsi="Arial" w:cs="Arial"/>
          <w:color w:val="000000"/>
        </w:rPr>
        <w:t xml:space="preserve">Should </w:t>
      </w:r>
      <w:r w:rsidR="004B3CE1" w:rsidRPr="001624D4">
        <w:rPr>
          <w:rFonts w:ascii="Arial" w:hAnsi="Arial" w:cs="Arial"/>
          <w:color w:val="000000"/>
        </w:rPr>
        <w:t xml:space="preserve">the </w:t>
      </w:r>
      <w:r w:rsidR="00AA1353">
        <w:rPr>
          <w:rFonts w:ascii="Arial" w:hAnsi="Arial" w:cs="Arial"/>
          <w:color w:val="000000"/>
        </w:rPr>
        <w:t>Contractor</w:t>
      </w:r>
      <w:r w:rsidR="004B3CE1" w:rsidRPr="001624D4">
        <w:rPr>
          <w:rFonts w:ascii="Arial" w:hAnsi="Arial" w:cs="Arial"/>
          <w:color w:val="000000"/>
        </w:rPr>
        <w:t xml:space="preserve"> </w:t>
      </w:r>
      <w:r w:rsidR="00267556" w:rsidRPr="001624D4">
        <w:rPr>
          <w:rFonts w:ascii="Arial" w:hAnsi="Arial" w:cs="Arial"/>
          <w:color w:val="000000"/>
        </w:rPr>
        <w:t>achieve</w:t>
      </w:r>
      <w:r w:rsidRPr="001624D4">
        <w:rPr>
          <w:rFonts w:ascii="Arial" w:hAnsi="Arial" w:cs="Arial"/>
          <w:color w:val="000000"/>
        </w:rPr>
        <w:t xml:space="preserve"> an AMBER or RED status </w:t>
      </w:r>
      <w:r w:rsidR="004B3CE1" w:rsidRPr="001624D4">
        <w:rPr>
          <w:rFonts w:ascii="Arial" w:hAnsi="Arial" w:cs="Arial"/>
          <w:color w:val="000000"/>
        </w:rPr>
        <w:t xml:space="preserve">for </w:t>
      </w:r>
      <w:r w:rsidR="00276F96">
        <w:rPr>
          <w:rFonts w:ascii="Arial" w:hAnsi="Arial" w:cs="Arial"/>
          <w:color w:val="000000"/>
        </w:rPr>
        <w:t xml:space="preserve">the </w:t>
      </w:r>
      <w:r w:rsidR="00267556" w:rsidRPr="001624D4">
        <w:rPr>
          <w:rFonts w:ascii="Arial" w:hAnsi="Arial" w:cs="Arial"/>
          <w:color w:val="000000"/>
        </w:rPr>
        <w:t>KPI</w:t>
      </w:r>
      <w:r w:rsidR="004B3CE1" w:rsidRPr="001624D4">
        <w:rPr>
          <w:rFonts w:ascii="Arial" w:hAnsi="Arial" w:cs="Arial"/>
          <w:color w:val="000000"/>
        </w:rPr>
        <w:t xml:space="preserve"> </w:t>
      </w:r>
      <w:r w:rsidRPr="001624D4">
        <w:rPr>
          <w:rFonts w:ascii="Arial" w:hAnsi="Arial" w:cs="Arial"/>
          <w:color w:val="000000"/>
        </w:rPr>
        <w:t xml:space="preserve">for two consecutive months a </w:t>
      </w:r>
      <w:r w:rsidR="00780327">
        <w:rPr>
          <w:rFonts w:ascii="Arial" w:hAnsi="Arial" w:cs="Arial"/>
          <w:color w:val="000000"/>
        </w:rPr>
        <w:t>remediation</w:t>
      </w:r>
      <w:r w:rsidRPr="001624D4">
        <w:rPr>
          <w:rFonts w:ascii="Arial" w:hAnsi="Arial" w:cs="Arial"/>
          <w:color w:val="000000"/>
        </w:rPr>
        <w:t xml:space="preserve"> plan must be provided to the Authority within </w:t>
      </w:r>
      <w:r w:rsidR="00C15A2F" w:rsidRPr="001624D4">
        <w:rPr>
          <w:rFonts w:ascii="Arial" w:hAnsi="Arial" w:cs="Arial"/>
          <w:color w:val="000000"/>
        </w:rPr>
        <w:t>five</w:t>
      </w:r>
      <w:r w:rsidRPr="001624D4">
        <w:rPr>
          <w:rFonts w:ascii="Arial" w:hAnsi="Arial" w:cs="Arial"/>
          <w:color w:val="000000"/>
        </w:rPr>
        <w:t xml:space="preserve"> (</w:t>
      </w:r>
      <w:r w:rsidR="00C15A2F" w:rsidRPr="001624D4">
        <w:rPr>
          <w:rFonts w:ascii="Arial" w:hAnsi="Arial" w:cs="Arial"/>
          <w:color w:val="000000"/>
        </w:rPr>
        <w:t>5</w:t>
      </w:r>
      <w:r w:rsidRPr="001624D4">
        <w:rPr>
          <w:rFonts w:ascii="Arial" w:hAnsi="Arial" w:cs="Arial"/>
          <w:color w:val="000000"/>
        </w:rPr>
        <w:t>) Business Days from the end of the second calendar month for the Authority’s approval. If performance against the KPI remains AMBER or RED for three consecutive months, it will be deemed RED until service is restored to GREEN for two consecutive months and the Authority shall be entitled to claim appropriate Service Credits for all items delivered</w:t>
      </w:r>
      <w:r w:rsidR="008461D0" w:rsidRPr="001624D4">
        <w:rPr>
          <w:rFonts w:ascii="Arial" w:hAnsi="Arial" w:cs="Arial"/>
          <w:color w:val="000000"/>
        </w:rPr>
        <w:t xml:space="preserve"> </w:t>
      </w:r>
      <w:r w:rsidR="006F507E" w:rsidRPr="001624D4">
        <w:rPr>
          <w:rFonts w:ascii="Arial" w:hAnsi="Arial" w:cs="Arial"/>
          <w:color w:val="000000"/>
        </w:rPr>
        <w:lastRenderedPageBreak/>
        <w:t>late or rejected in accordance with the KPI.</w:t>
      </w:r>
    </w:p>
    <w:p w14:paraId="5A7F399F" w14:textId="1B1557CD" w:rsidR="005E2336" w:rsidRPr="001624D4" w:rsidRDefault="00780327" w:rsidP="00692520">
      <w:pPr>
        <w:pStyle w:val="ListParagraph"/>
        <w:widowControl w:val="0"/>
        <w:numPr>
          <w:ilvl w:val="2"/>
          <w:numId w:val="19"/>
        </w:numPr>
        <w:autoSpaceDE w:val="0"/>
        <w:autoSpaceDN w:val="0"/>
        <w:adjustRightInd w:val="0"/>
        <w:spacing w:after="0" w:line="240" w:lineRule="auto"/>
        <w:rPr>
          <w:rFonts w:ascii="Arial" w:hAnsi="Arial" w:cs="Arial"/>
        </w:rPr>
      </w:pPr>
      <w:r>
        <w:rPr>
          <w:rFonts w:ascii="Arial" w:hAnsi="Arial" w:cs="Arial"/>
          <w:color w:val="000000"/>
        </w:rPr>
        <w:t>Remediation</w:t>
      </w:r>
      <w:r w:rsidR="00B22977" w:rsidRPr="001624D4">
        <w:rPr>
          <w:rFonts w:ascii="Arial" w:hAnsi="Arial" w:cs="Arial"/>
          <w:color w:val="000000"/>
        </w:rPr>
        <w:t xml:space="preserve"> plan</w:t>
      </w:r>
      <w:r w:rsidR="006F507E" w:rsidRPr="001624D4">
        <w:rPr>
          <w:rFonts w:ascii="Arial" w:hAnsi="Arial" w:cs="Arial"/>
          <w:color w:val="000000"/>
        </w:rPr>
        <w:t>s must be submitted to the Authority using the Template found at Annex</w:t>
      </w:r>
      <w:r w:rsidR="00762495">
        <w:rPr>
          <w:rFonts w:ascii="Arial" w:hAnsi="Arial" w:cs="Arial"/>
          <w:color w:val="000000"/>
        </w:rPr>
        <w:t xml:space="preserve"> </w:t>
      </w:r>
      <w:r w:rsidR="001E3E8D">
        <w:rPr>
          <w:rFonts w:ascii="Arial" w:hAnsi="Arial" w:cs="Arial"/>
          <w:color w:val="000000"/>
        </w:rPr>
        <w:t>K</w:t>
      </w:r>
      <w:r w:rsidR="006F507E" w:rsidRPr="001624D4">
        <w:rPr>
          <w:rFonts w:ascii="Arial" w:hAnsi="Arial" w:cs="Arial"/>
          <w:color w:val="000000"/>
        </w:rPr>
        <w:t xml:space="preserve">. </w:t>
      </w:r>
      <w:r>
        <w:rPr>
          <w:rFonts w:ascii="Arial" w:hAnsi="Arial" w:cs="Arial"/>
          <w:color w:val="000000"/>
        </w:rPr>
        <w:t>Remediation</w:t>
      </w:r>
      <w:r w:rsidR="006F507E" w:rsidRPr="001624D4">
        <w:rPr>
          <w:rFonts w:ascii="Arial" w:hAnsi="Arial" w:cs="Arial"/>
          <w:color w:val="000000"/>
        </w:rPr>
        <w:t xml:space="preserve"> plans must contain as a minimum</w:t>
      </w:r>
      <w:r w:rsidR="00B22977" w:rsidRPr="001624D4">
        <w:rPr>
          <w:rFonts w:ascii="Arial" w:hAnsi="Arial" w:cs="Arial"/>
          <w:color w:val="000000"/>
        </w:rPr>
        <w:t>:</w:t>
      </w:r>
    </w:p>
    <w:p w14:paraId="59EDE19D" w14:textId="142F0606" w:rsidR="005E2336" w:rsidRPr="00F11B01" w:rsidRDefault="00B22977" w:rsidP="00692520">
      <w:pPr>
        <w:pStyle w:val="ListParagraph"/>
        <w:widowControl w:val="0"/>
        <w:numPr>
          <w:ilvl w:val="2"/>
          <w:numId w:val="12"/>
        </w:numPr>
        <w:autoSpaceDE w:val="0"/>
        <w:autoSpaceDN w:val="0"/>
        <w:adjustRightInd w:val="0"/>
        <w:spacing w:after="0" w:line="240" w:lineRule="auto"/>
        <w:rPr>
          <w:rFonts w:ascii="Arial" w:hAnsi="Arial" w:cs="Arial"/>
        </w:rPr>
      </w:pPr>
      <w:r w:rsidRPr="00F11B01">
        <w:rPr>
          <w:rFonts w:ascii="Arial" w:hAnsi="Arial" w:cs="Arial"/>
          <w:color w:val="000000"/>
        </w:rPr>
        <w:t>description and reasons</w:t>
      </w:r>
      <w:r w:rsidR="006F507E" w:rsidRPr="00F11B01">
        <w:rPr>
          <w:rFonts w:ascii="Arial" w:hAnsi="Arial" w:cs="Arial"/>
          <w:color w:val="000000"/>
        </w:rPr>
        <w:t xml:space="preserve"> for the </w:t>
      </w:r>
      <w:proofErr w:type="gramStart"/>
      <w:r w:rsidR="006F507E" w:rsidRPr="00F11B01">
        <w:rPr>
          <w:rFonts w:ascii="Arial" w:hAnsi="Arial" w:cs="Arial"/>
          <w:color w:val="000000"/>
        </w:rPr>
        <w:t>underperformance;</w:t>
      </w:r>
      <w:proofErr w:type="gramEnd"/>
    </w:p>
    <w:p w14:paraId="4249208F" w14:textId="77777777" w:rsidR="005E2336" w:rsidRPr="00F11B01" w:rsidRDefault="00B22977" w:rsidP="00692520">
      <w:pPr>
        <w:pStyle w:val="ListParagraph"/>
        <w:widowControl w:val="0"/>
        <w:numPr>
          <w:ilvl w:val="2"/>
          <w:numId w:val="12"/>
        </w:numPr>
        <w:autoSpaceDE w:val="0"/>
        <w:autoSpaceDN w:val="0"/>
        <w:adjustRightInd w:val="0"/>
        <w:spacing w:after="0" w:line="240" w:lineRule="auto"/>
        <w:rPr>
          <w:rFonts w:ascii="Arial" w:hAnsi="Arial" w:cs="Arial"/>
        </w:rPr>
      </w:pPr>
      <w:r w:rsidRPr="00F11B01">
        <w:rPr>
          <w:rFonts w:ascii="Arial" w:hAnsi="Arial" w:cs="Arial"/>
          <w:color w:val="000000"/>
        </w:rPr>
        <w:t xml:space="preserve">any resultant impacts on future </w:t>
      </w:r>
      <w:proofErr w:type="gramStart"/>
      <w:r w:rsidR="00CD12D6" w:rsidRPr="00F11B01">
        <w:rPr>
          <w:rFonts w:ascii="Arial" w:hAnsi="Arial" w:cs="Arial"/>
          <w:color w:val="000000"/>
        </w:rPr>
        <w:t>orders</w:t>
      </w:r>
      <w:r w:rsidRPr="00F11B01">
        <w:rPr>
          <w:rFonts w:ascii="Arial" w:hAnsi="Arial" w:cs="Arial"/>
          <w:color w:val="000000"/>
        </w:rPr>
        <w:t>;</w:t>
      </w:r>
      <w:proofErr w:type="gramEnd"/>
    </w:p>
    <w:p w14:paraId="4E14CBFC" w14:textId="561293AF" w:rsidR="005E2336" w:rsidRPr="00F11B01" w:rsidRDefault="00B22977" w:rsidP="00692520">
      <w:pPr>
        <w:pStyle w:val="ListParagraph"/>
        <w:widowControl w:val="0"/>
        <w:numPr>
          <w:ilvl w:val="2"/>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actions to be taken</w:t>
      </w:r>
      <w:r w:rsidR="006F507E" w:rsidRPr="60D3EBFE">
        <w:rPr>
          <w:rFonts w:ascii="Arial" w:hAnsi="Arial" w:cs="Arial"/>
          <w:color w:val="000000" w:themeColor="text1"/>
        </w:rPr>
        <w:t xml:space="preserve"> to resolve the underperformance</w:t>
      </w:r>
      <w:r w:rsidRPr="60D3EBFE">
        <w:rPr>
          <w:rFonts w:ascii="Arial" w:hAnsi="Arial" w:cs="Arial"/>
          <w:color w:val="000000" w:themeColor="text1"/>
        </w:rPr>
        <w:t xml:space="preserve"> – including </w:t>
      </w:r>
      <w:r w:rsidR="006F507E" w:rsidRPr="60D3EBFE">
        <w:rPr>
          <w:rFonts w:ascii="Arial" w:hAnsi="Arial" w:cs="Arial"/>
          <w:color w:val="000000" w:themeColor="text1"/>
        </w:rPr>
        <w:t xml:space="preserve">action </w:t>
      </w:r>
      <w:proofErr w:type="gramStart"/>
      <w:r w:rsidRPr="60D3EBFE">
        <w:rPr>
          <w:rFonts w:ascii="Arial" w:hAnsi="Arial" w:cs="Arial"/>
          <w:color w:val="000000" w:themeColor="text1"/>
        </w:rPr>
        <w:t>owner;</w:t>
      </w:r>
      <w:proofErr w:type="gramEnd"/>
    </w:p>
    <w:p w14:paraId="4CB07465" w14:textId="561293AF" w:rsidR="00C14424" w:rsidRPr="003D1EC9" w:rsidRDefault="007F4159" w:rsidP="00C14424">
      <w:pPr>
        <w:pStyle w:val="ListParagraph"/>
        <w:widowControl w:val="0"/>
        <w:numPr>
          <w:ilvl w:val="2"/>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remediation</w:t>
      </w:r>
      <w:r w:rsidR="00B22977" w:rsidRPr="60D3EBFE">
        <w:rPr>
          <w:rFonts w:ascii="Arial" w:hAnsi="Arial" w:cs="Arial"/>
          <w:color w:val="000000" w:themeColor="text1"/>
        </w:rPr>
        <w:t xml:space="preserve"> schedule </w:t>
      </w:r>
      <w:r w:rsidR="006F507E" w:rsidRPr="60D3EBFE">
        <w:rPr>
          <w:rFonts w:ascii="Arial" w:hAnsi="Arial" w:cs="Arial"/>
          <w:color w:val="000000" w:themeColor="text1"/>
        </w:rPr>
        <w:t xml:space="preserve">inclusive of a </w:t>
      </w:r>
      <w:r w:rsidR="008E53E5" w:rsidRPr="60D3EBFE">
        <w:rPr>
          <w:rFonts w:ascii="Arial" w:hAnsi="Arial" w:cs="Arial"/>
          <w:color w:val="000000" w:themeColor="text1"/>
        </w:rPr>
        <w:t>firm</w:t>
      </w:r>
      <w:r w:rsidR="006F507E" w:rsidRPr="60D3EBFE">
        <w:rPr>
          <w:rFonts w:ascii="Arial" w:hAnsi="Arial" w:cs="Arial"/>
          <w:color w:val="000000" w:themeColor="text1"/>
        </w:rPr>
        <w:t xml:space="preserve"> date for returning the performance to green. </w:t>
      </w:r>
    </w:p>
    <w:p w14:paraId="64D1EE47" w14:textId="561293AF" w:rsidR="003D1EC9" w:rsidRPr="003D1EC9" w:rsidRDefault="003D1EC9" w:rsidP="003D1EC9">
      <w:pPr>
        <w:pStyle w:val="ListParagraph"/>
        <w:widowControl w:val="0"/>
        <w:numPr>
          <w:ilvl w:val="1"/>
          <w:numId w:val="12"/>
        </w:numPr>
        <w:autoSpaceDE w:val="0"/>
        <w:autoSpaceDN w:val="0"/>
        <w:adjustRightInd w:val="0"/>
        <w:spacing w:after="0" w:line="240" w:lineRule="auto"/>
        <w:rPr>
          <w:rFonts w:ascii="Arial" w:hAnsi="Arial" w:cs="Arial"/>
        </w:rPr>
      </w:pPr>
      <w:r>
        <w:rPr>
          <w:rFonts w:ascii="Arial" w:hAnsi="Arial" w:cs="Arial"/>
        </w:rPr>
        <w:t>The Contractor is to submit their Remediation Plan to the Authority for acceptance.</w:t>
      </w:r>
    </w:p>
    <w:p w14:paraId="0ED989EA" w14:textId="561293AF" w:rsidR="00C14424" w:rsidRPr="00DC353B" w:rsidRDefault="008E53E5" w:rsidP="00C14424">
      <w:pPr>
        <w:pStyle w:val="ListParagraph"/>
        <w:widowControl w:val="0"/>
        <w:numPr>
          <w:ilvl w:val="1"/>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A Contractors</w:t>
      </w:r>
      <w:r w:rsidR="00C14424" w:rsidRPr="60D3EBFE">
        <w:rPr>
          <w:rFonts w:ascii="Arial" w:hAnsi="Arial" w:cs="Arial"/>
          <w:color w:val="000000" w:themeColor="text1"/>
        </w:rPr>
        <w:t xml:space="preserve"> Remediation Plan will not be considered complete </w:t>
      </w:r>
      <w:r w:rsidRPr="60D3EBFE">
        <w:rPr>
          <w:rFonts w:ascii="Arial" w:hAnsi="Arial" w:cs="Arial"/>
          <w:color w:val="000000" w:themeColor="text1"/>
        </w:rPr>
        <w:t>until</w:t>
      </w:r>
      <w:r w:rsidR="00C14424" w:rsidRPr="60D3EBFE">
        <w:rPr>
          <w:rFonts w:ascii="Arial" w:hAnsi="Arial" w:cs="Arial"/>
          <w:color w:val="000000" w:themeColor="text1"/>
        </w:rPr>
        <w:t xml:space="preserve"> the Supplier </w:t>
      </w:r>
      <w:r w:rsidRPr="60D3EBFE">
        <w:rPr>
          <w:rFonts w:ascii="Arial" w:hAnsi="Arial" w:cs="Arial"/>
          <w:color w:val="000000" w:themeColor="text1"/>
        </w:rPr>
        <w:t xml:space="preserve">meets their Firm Resolution date and </w:t>
      </w:r>
      <w:r w:rsidR="00DC353B" w:rsidRPr="60D3EBFE">
        <w:rPr>
          <w:rFonts w:ascii="Arial" w:hAnsi="Arial" w:cs="Arial"/>
          <w:color w:val="000000" w:themeColor="text1"/>
        </w:rPr>
        <w:t xml:space="preserve">further </w:t>
      </w:r>
      <w:r w:rsidR="00C14424" w:rsidRPr="60D3EBFE">
        <w:rPr>
          <w:rFonts w:ascii="Arial" w:hAnsi="Arial" w:cs="Arial"/>
          <w:color w:val="000000" w:themeColor="text1"/>
        </w:rPr>
        <w:t xml:space="preserve">maintains a </w:t>
      </w:r>
      <w:proofErr w:type="gramStart"/>
      <w:r w:rsidR="00C14424" w:rsidRPr="60D3EBFE">
        <w:rPr>
          <w:rFonts w:ascii="Arial" w:hAnsi="Arial" w:cs="Arial"/>
          <w:color w:val="000000" w:themeColor="text1"/>
        </w:rPr>
        <w:t>Green</w:t>
      </w:r>
      <w:proofErr w:type="gramEnd"/>
      <w:r w:rsidR="00C14424" w:rsidRPr="60D3EBFE">
        <w:rPr>
          <w:rFonts w:ascii="Arial" w:hAnsi="Arial" w:cs="Arial"/>
          <w:color w:val="000000" w:themeColor="text1"/>
        </w:rPr>
        <w:t xml:space="preserve"> performance for 2 consecutive months following the</w:t>
      </w:r>
      <w:r w:rsidR="00DC353B" w:rsidRPr="60D3EBFE">
        <w:rPr>
          <w:rFonts w:ascii="Arial" w:hAnsi="Arial" w:cs="Arial"/>
          <w:color w:val="000000" w:themeColor="text1"/>
        </w:rPr>
        <w:t xml:space="preserve"> </w:t>
      </w:r>
      <w:r w:rsidR="00C14424" w:rsidRPr="60D3EBFE">
        <w:rPr>
          <w:rFonts w:ascii="Arial" w:hAnsi="Arial" w:cs="Arial"/>
          <w:color w:val="000000" w:themeColor="text1"/>
        </w:rPr>
        <w:t xml:space="preserve">resolution date. </w:t>
      </w:r>
    </w:p>
    <w:p w14:paraId="55ECD29A" w14:textId="561293AF" w:rsidR="005E2336" w:rsidRPr="00C57366" w:rsidRDefault="006F507E" w:rsidP="00692520">
      <w:pPr>
        <w:pStyle w:val="ListParagraph"/>
        <w:widowControl w:val="0"/>
        <w:numPr>
          <w:ilvl w:val="1"/>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Th</w:t>
      </w:r>
      <w:r w:rsidR="00B22977" w:rsidRPr="60D3EBFE">
        <w:rPr>
          <w:rFonts w:ascii="Arial" w:hAnsi="Arial" w:cs="Arial"/>
          <w:color w:val="000000" w:themeColor="text1"/>
        </w:rPr>
        <w:t xml:space="preserve">e </w:t>
      </w:r>
      <w:r w:rsidR="00AA1353" w:rsidRPr="60D3EBFE">
        <w:rPr>
          <w:rFonts w:ascii="Arial" w:hAnsi="Arial" w:cs="Arial"/>
          <w:color w:val="000000" w:themeColor="text1"/>
        </w:rPr>
        <w:t>Contractor</w:t>
      </w:r>
      <w:r w:rsidR="00B22977" w:rsidRPr="60D3EBFE">
        <w:rPr>
          <w:rFonts w:ascii="Arial" w:hAnsi="Arial" w:cs="Arial"/>
          <w:color w:val="000000" w:themeColor="text1"/>
        </w:rPr>
        <w:t xml:space="preserve"> shall identify a </w:t>
      </w:r>
      <w:r w:rsidR="007F4159" w:rsidRPr="60D3EBFE">
        <w:rPr>
          <w:rFonts w:ascii="Arial" w:hAnsi="Arial" w:cs="Arial"/>
          <w:color w:val="000000" w:themeColor="text1"/>
        </w:rPr>
        <w:t>remediation</w:t>
      </w:r>
      <w:r w:rsidR="00B22977" w:rsidRPr="60D3EBFE">
        <w:rPr>
          <w:rFonts w:ascii="Arial" w:hAnsi="Arial" w:cs="Arial"/>
          <w:color w:val="000000" w:themeColor="text1"/>
        </w:rPr>
        <w:t xml:space="preserve"> team which may include additional resource (internal or external) who shall be a dedicated resource to be used solely in support of Contract </w:t>
      </w:r>
      <w:r w:rsidR="007F4159" w:rsidRPr="60D3EBFE">
        <w:rPr>
          <w:rFonts w:ascii="Arial" w:hAnsi="Arial" w:cs="Arial"/>
          <w:color w:val="000000" w:themeColor="text1"/>
        </w:rPr>
        <w:t>remediation</w:t>
      </w:r>
      <w:r w:rsidR="00B22977" w:rsidRPr="60D3EBFE">
        <w:rPr>
          <w:rFonts w:ascii="Arial" w:hAnsi="Arial" w:cs="Arial"/>
          <w:color w:val="000000" w:themeColor="text1"/>
        </w:rPr>
        <w:t xml:space="preserve"> and funded by the </w:t>
      </w:r>
      <w:r w:rsidR="00AA1353" w:rsidRPr="60D3EBFE">
        <w:rPr>
          <w:rFonts w:ascii="Arial" w:hAnsi="Arial" w:cs="Arial"/>
          <w:color w:val="000000" w:themeColor="text1"/>
        </w:rPr>
        <w:t>Contractor</w:t>
      </w:r>
      <w:r w:rsidR="00B22977" w:rsidRPr="60D3EBFE">
        <w:rPr>
          <w:rFonts w:ascii="Arial" w:hAnsi="Arial" w:cs="Arial"/>
          <w:color w:val="000000" w:themeColor="text1"/>
        </w:rPr>
        <w:t xml:space="preserve"> at no further cost to the Authority.</w:t>
      </w:r>
    </w:p>
    <w:p w14:paraId="6ECEF5A2" w14:textId="561293AF" w:rsidR="00C57366" w:rsidRPr="00F11B01" w:rsidRDefault="00C57366" w:rsidP="00692520">
      <w:pPr>
        <w:pStyle w:val="ListParagraph"/>
        <w:widowControl w:val="0"/>
        <w:numPr>
          <w:ilvl w:val="1"/>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 xml:space="preserve">The Contractor is to schedule monthly meetings with the Authority to provide </w:t>
      </w:r>
      <w:r w:rsidR="00784983" w:rsidRPr="60D3EBFE">
        <w:rPr>
          <w:rFonts w:ascii="Arial" w:hAnsi="Arial" w:cs="Arial"/>
          <w:color w:val="000000" w:themeColor="text1"/>
        </w:rPr>
        <w:t xml:space="preserve">progress updates against the Remediation Plan. </w:t>
      </w:r>
    </w:p>
    <w:p w14:paraId="6807119A" w14:textId="013CB383" w:rsidR="005E2336" w:rsidRPr="00F11B01" w:rsidRDefault="007959E7" w:rsidP="00692520">
      <w:pPr>
        <w:pStyle w:val="ListParagraph"/>
        <w:widowControl w:val="0"/>
        <w:numPr>
          <w:ilvl w:val="1"/>
          <w:numId w:val="12"/>
        </w:numPr>
        <w:autoSpaceDE w:val="0"/>
        <w:autoSpaceDN w:val="0"/>
        <w:adjustRightInd w:val="0"/>
        <w:spacing w:after="0" w:line="240" w:lineRule="auto"/>
        <w:rPr>
          <w:rFonts w:ascii="Arial" w:hAnsi="Arial" w:cs="Arial"/>
        </w:rPr>
      </w:pPr>
      <w:r w:rsidRPr="00F11B01">
        <w:rPr>
          <w:rFonts w:ascii="Arial" w:hAnsi="Arial" w:cs="Arial"/>
          <w:color w:val="000000"/>
        </w:rPr>
        <w:t xml:space="preserve">Continuous </w:t>
      </w:r>
      <w:r w:rsidR="00B22977" w:rsidRPr="00F11B01">
        <w:rPr>
          <w:rFonts w:ascii="Arial" w:hAnsi="Arial" w:cs="Arial"/>
          <w:color w:val="000000"/>
        </w:rPr>
        <w:t>poor performance</w:t>
      </w:r>
      <w:r w:rsidR="00B47C80" w:rsidRPr="00F11B01">
        <w:rPr>
          <w:rFonts w:ascii="Arial" w:hAnsi="Arial" w:cs="Arial"/>
          <w:color w:val="000000"/>
        </w:rPr>
        <w:t xml:space="preserve"> (meaning RED level Performance </w:t>
      </w:r>
      <w:r w:rsidR="00283432" w:rsidRPr="00F11B01">
        <w:rPr>
          <w:rFonts w:ascii="Arial" w:hAnsi="Arial" w:cs="Arial"/>
          <w:color w:val="000000"/>
        </w:rPr>
        <w:t xml:space="preserve">on a KPI </w:t>
      </w:r>
      <w:r w:rsidR="00B47C80" w:rsidRPr="00F11B01">
        <w:rPr>
          <w:rFonts w:ascii="Arial" w:hAnsi="Arial" w:cs="Arial"/>
          <w:color w:val="000000"/>
        </w:rPr>
        <w:t>for three (3) or more consecutive months</w:t>
      </w:r>
      <w:r w:rsidR="001C1D94" w:rsidRPr="00F11B01">
        <w:rPr>
          <w:rFonts w:ascii="Arial" w:hAnsi="Arial" w:cs="Arial"/>
          <w:color w:val="000000"/>
        </w:rPr>
        <w:t xml:space="preserve">) </w:t>
      </w:r>
      <w:r w:rsidR="00283432" w:rsidRPr="00F11B01">
        <w:rPr>
          <w:rFonts w:ascii="Arial" w:hAnsi="Arial" w:cs="Arial"/>
          <w:color w:val="000000"/>
        </w:rPr>
        <w:t xml:space="preserve">or failed delivery against a </w:t>
      </w:r>
      <w:r w:rsidR="007F4159">
        <w:rPr>
          <w:rFonts w:ascii="Arial" w:hAnsi="Arial" w:cs="Arial"/>
          <w:color w:val="000000"/>
        </w:rPr>
        <w:t>Remediation</w:t>
      </w:r>
      <w:r w:rsidR="001C1D94" w:rsidRPr="00F11B01">
        <w:rPr>
          <w:rFonts w:ascii="Arial" w:hAnsi="Arial" w:cs="Arial"/>
          <w:color w:val="000000"/>
        </w:rPr>
        <w:t xml:space="preserve"> Plan </w:t>
      </w:r>
      <w:r w:rsidR="00B22977" w:rsidRPr="00F11B01">
        <w:rPr>
          <w:rFonts w:ascii="Arial" w:hAnsi="Arial" w:cs="Arial"/>
          <w:color w:val="000000"/>
        </w:rPr>
        <w:t>constitutes a Material Breach of Contr</w:t>
      </w:r>
      <w:r w:rsidR="00473FC4" w:rsidRPr="00F11B01">
        <w:rPr>
          <w:rFonts w:ascii="Arial" w:hAnsi="Arial" w:cs="Arial"/>
          <w:color w:val="000000"/>
        </w:rPr>
        <w:t>act under Condition 43 (Material Breach)</w:t>
      </w:r>
      <w:bookmarkEnd w:id="13"/>
      <w:r w:rsidR="00EB45D8">
        <w:rPr>
          <w:rFonts w:ascii="Arial" w:hAnsi="Arial" w:cs="Arial"/>
          <w:color w:val="000000"/>
        </w:rPr>
        <w:t xml:space="preserve">. </w:t>
      </w:r>
    </w:p>
    <w:p w14:paraId="184304A5" w14:textId="6546504A" w:rsidR="005E2336" w:rsidRPr="00F11B01" w:rsidRDefault="00B22977" w:rsidP="00692520">
      <w:pPr>
        <w:pStyle w:val="ListParagraph"/>
        <w:widowControl w:val="0"/>
        <w:numPr>
          <w:ilvl w:val="1"/>
          <w:numId w:val="12"/>
        </w:numPr>
        <w:autoSpaceDE w:val="0"/>
        <w:autoSpaceDN w:val="0"/>
        <w:adjustRightInd w:val="0"/>
        <w:spacing w:after="0" w:line="240" w:lineRule="auto"/>
        <w:rPr>
          <w:rFonts w:ascii="Arial" w:hAnsi="Arial" w:cs="Arial"/>
        </w:rPr>
      </w:pPr>
      <w:r w:rsidRPr="2BE54968">
        <w:rPr>
          <w:rFonts w:ascii="Arial" w:hAnsi="Arial" w:cs="Arial"/>
          <w:color w:val="000000" w:themeColor="text1"/>
        </w:rPr>
        <w:t xml:space="preserve">Notwithstanding the above, in the event that the </w:t>
      </w:r>
      <w:r w:rsidR="00AA1353" w:rsidRPr="2BE54968">
        <w:rPr>
          <w:rFonts w:ascii="Arial" w:hAnsi="Arial" w:cs="Arial"/>
          <w:color w:val="000000" w:themeColor="text1"/>
        </w:rPr>
        <w:t>Contractor</w:t>
      </w:r>
      <w:r w:rsidRPr="2BE54968">
        <w:rPr>
          <w:rFonts w:ascii="Arial" w:hAnsi="Arial" w:cs="Arial"/>
          <w:color w:val="000000" w:themeColor="text1"/>
        </w:rPr>
        <w:t xml:space="preserve"> continuously fails (meaning RED level Performance for three (3) or more consecutive months) to meet the requirements of the Contrac</w:t>
      </w:r>
      <w:r w:rsidR="00CD12D6" w:rsidRPr="2BE54968">
        <w:rPr>
          <w:rFonts w:ascii="Arial" w:hAnsi="Arial" w:cs="Arial"/>
          <w:color w:val="000000" w:themeColor="text1"/>
        </w:rPr>
        <w:t>t and</w:t>
      </w:r>
      <w:r w:rsidR="00C72C41" w:rsidRPr="2BE54968">
        <w:rPr>
          <w:rFonts w:ascii="Arial" w:hAnsi="Arial" w:cs="Arial"/>
          <w:color w:val="000000" w:themeColor="text1"/>
        </w:rPr>
        <w:t xml:space="preserve"> </w:t>
      </w:r>
      <w:r w:rsidR="00770DC6" w:rsidRPr="2BE54968">
        <w:rPr>
          <w:rFonts w:ascii="Arial" w:hAnsi="Arial" w:cs="Arial"/>
          <w:color w:val="000000" w:themeColor="text1"/>
        </w:rPr>
        <w:t>has failed to deliver</w:t>
      </w:r>
      <w:r w:rsidR="006956BD" w:rsidRPr="2BE54968">
        <w:rPr>
          <w:rFonts w:ascii="Arial" w:hAnsi="Arial" w:cs="Arial"/>
          <w:color w:val="000000" w:themeColor="text1"/>
        </w:rPr>
        <w:t xml:space="preserve"> against their </w:t>
      </w:r>
      <w:r w:rsidR="007F4159" w:rsidRPr="2BE54968">
        <w:rPr>
          <w:rFonts w:ascii="Arial" w:hAnsi="Arial" w:cs="Arial"/>
          <w:color w:val="000000" w:themeColor="text1"/>
        </w:rPr>
        <w:t>Remediation</w:t>
      </w:r>
      <w:r w:rsidR="006956BD" w:rsidRPr="2BE54968">
        <w:rPr>
          <w:rFonts w:ascii="Arial" w:hAnsi="Arial" w:cs="Arial"/>
          <w:color w:val="000000" w:themeColor="text1"/>
        </w:rPr>
        <w:t xml:space="preserve"> Plan</w:t>
      </w:r>
      <w:r w:rsidRPr="2BE54968">
        <w:rPr>
          <w:rFonts w:ascii="Arial" w:hAnsi="Arial" w:cs="Arial"/>
          <w:color w:val="000000" w:themeColor="text1"/>
        </w:rPr>
        <w:t>, the Authority shall, without limiting any of its other rights and remedies,</w:t>
      </w:r>
      <w:r w:rsidR="007959E7" w:rsidRPr="2BE54968">
        <w:rPr>
          <w:rFonts w:ascii="Arial" w:hAnsi="Arial" w:cs="Arial"/>
          <w:color w:val="000000" w:themeColor="text1"/>
        </w:rPr>
        <w:t xml:space="preserve"> </w:t>
      </w:r>
      <w:r w:rsidRPr="2BE54968">
        <w:rPr>
          <w:rFonts w:ascii="Arial" w:hAnsi="Arial" w:cs="Arial"/>
          <w:color w:val="000000" w:themeColor="text1"/>
        </w:rPr>
        <w:t xml:space="preserve">be entitled to terminate </w:t>
      </w:r>
      <w:r w:rsidR="00C0722E" w:rsidRPr="2BE54968">
        <w:rPr>
          <w:rFonts w:ascii="Arial" w:hAnsi="Arial" w:cs="Arial"/>
          <w:color w:val="000000" w:themeColor="text1"/>
        </w:rPr>
        <w:t xml:space="preserve">the Contract </w:t>
      </w:r>
      <w:r w:rsidRPr="2BE54968">
        <w:rPr>
          <w:rFonts w:ascii="Arial" w:hAnsi="Arial" w:cs="Arial"/>
          <w:color w:val="000000" w:themeColor="text1"/>
        </w:rPr>
        <w:t xml:space="preserve">in accordance with </w:t>
      </w:r>
      <w:r w:rsidR="00473FC4" w:rsidRPr="2BE54968">
        <w:rPr>
          <w:rFonts w:ascii="Arial" w:hAnsi="Arial" w:cs="Arial"/>
          <w:color w:val="000000" w:themeColor="text1"/>
        </w:rPr>
        <w:t>Condition</w:t>
      </w:r>
      <w:r w:rsidR="007F2778" w:rsidRPr="2BE54968">
        <w:rPr>
          <w:rFonts w:ascii="Arial" w:hAnsi="Arial" w:cs="Arial"/>
          <w:color w:val="000000" w:themeColor="text1"/>
        </w:rPr>
        <w:t xml:space="preserve"> 4</w:t>
      </w:r>
      <w:r w:rsidR="007959E7" w:rsidRPr="2BE54968">
        <w:rPr>
          <w:rFonts w:ascii="Arial" w:hAnsi="Arial" w:cs="Arial"/>
          <w:color w:val="000000" w:themeColor="text1"/>
        </w:rPr>
        <w:t>3</w:t>
      </w:r>
      <w:r w:rsidR="007F2778" w:rsidRPr="2BE54968">
        <w:rPr>
          <w:rFonts w:ascii="Arial" w:hAnsi="Arial" w:cs="Arial"/>
          <w:color w:val="000000" w:themeColor="text1"/>
        </w:rPr>
        <w:t xml:space="preserve"> </w:t>
      </w:r>
      <w:r w:rsidR="004340B2" w:rsidRPr="2BE54968">
        <w:rPr>
          <w:rFonts w:ascii="Arial" w:hAnsi="Arial" w:cs="Arial"/>
          <w:color w:val="000000" w:themeColor="text1"/>
        </w:rPr>
        <w:t>(</w:t>
      </w:r>
      <w:r w:rsidR="007959E7" w:rsidRPr="2BE54968">
        <w:rPr>
          <w:rFonts w:ascii="Arial" w:hAnsi="Arial" w:cs="Arial"/>
          <w:color w:val="000000" w:themeColor="text1"/>
        </w:rPr>
        <w:t>Material Breach</w:t>
      </w:r>
      <w:r w:rsidR="004340B2" w:rsidRPr="2BE54968">
        <w:rPr>
          <w:rFonts w:ascii="Arial" w:hAnsi="Arial" w:cs="Arial"/>
          <w:color w:val="000000" w:themeColor="text1"/>
        </w:rPr>
        <w:t>)</w:t>
      </w:r>
      <w:r w:rsidRPr="2BE54968">
        <w:rPr>
          <w:rFonts w:ascii="Arial" w:hAnsi="Arial" w:cs="Arial"/>
          <w:color w:val="000000" w:themeColor="text1"/>
        </w:rPr>
        <w:t>.</w:t>
      </w:r>
    </w:p>
    <w:p w14:paraId="6E07F472" w14:textId="1064FE1C" w:rsidR="007D7326" w:rsidRPr="001624D4" w:rsidRDefault="007D7326" w:rsidP="00CB2CFF">
      <w:pPr>
        <w:pStyle w:val="ListParagraph"/>
        <w:widowControl w:val="0"/>
        <w:autoSpaceDE w:val="0"/>
        <w:autoSpaceDN w:val="0"/>
        <w:adjustRightInd w:val="0"/>
        <w:spacing w:after="0" w:line="240" w:lineRule="auto"/>
        <w:rPr>
          <w:rFonts w:ascii="Arial" w:hAnsi="Arial" w:cs="Arial"/>
        </w:rPr>
      </w:pPr>
    </w:p>
    <w:p w14:paraId="3ACDA6A5" w14:textId="7882EB64" w:rsidR="00ED463C" w:rsidRPr="001624D4" w:rsidRDefault="00B22977" w:rsidP="00692520">
      <w:pPr>
        <w:pStyle w:val="ListParagraph"/>
        <w:widowControl w:val="0"/>
        <w:numPr>
          <w:ilvl w:val="1"/>
          <w:numId w:val="19"/>
        </w:numPr>
        <w:autoSpaceDE w:val="0"/>
        <w:autoSpaceDN w:val="0"/>
        <w:adjustRightInd w:val="0"/>
        <w:spacing w:after="0" w:line="240" w:lineRule="auto"/>
        <w:rPr>
          <w:rFonts w:ascii="Arial" w:hAnsi="Arial" w:cs="Arial"/>
        </w:rPr>
      </w:pPr>
      <w:r w:rsidRPr="001624D4">
        <w:rPr>
          <w:rFonts w:ascii="Arial" w:hAnsi="Arial" w:cs="Arial"/>
          <w:b/>
          <w:noProof/>
        </w:rPr>
        <w:t>Gainshare</w:t>
      </w:r>
    </w:p>
    <w:p w14:paraId="202744F5"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rPr>
      </w:pPr>
      <w:r w:rsidRPr="00F11B01">
        <w:rPr>
          <w:rFonts w:ascii="Arial" w:hAnsi="Arial" w:cs="Arial"/>
        </w:rPr>
        <w:t xml:space="preserve">Gainsharing is an approach to the review and adjustment of an existing contract where the adjustment provides benefits to both Parties.  It is a mutual activity requiring the agreement of both Parties to the Contract adjustment. The potential for mutual advantage is the key to gainsharing. The gain, </w:t>
      </w:r>
      <w:proofErr w:type="gramStart"/>
      <w:r w:rsidRPr="00F11B01">
        <w:rPr>
          <w:rFonts w:ascii="Arial" w:hAnsi="Arial" w:cs="Arial"/>
        </w:rPr>
        <w:t>benefit</w:t>
      </w:r>
      <w:proofErr w:type="gramEnd"/>
      <w:r w:rsidRPr="00F11B01">
        <w:rPr>
          <w:rFonts w:ascii="Arial" w:hAnsi="Arial" w:cs="Arial"/>
        </w:rPr>
        <w:t xml:space="preserve"> or advantage to be shared is not necessarily financial, though financial benefits are likely to feature strongly.  Any financial benefits will be shared between the Parties and, where applicable, through the Contractors supply chain.</w:t>
      </w:r>
    </w:p>
    <w:p w14:paraId="44A559BF" w14:textId="53359155"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During the period of the Contract, the Parties shall endeavour to identify and notify the other Party of any areas of improvement which could be of significant mutual benefit to both Parties, including through collaborative processes.  Such gainsharing opportunities shall be listed within the Contractor’s Quarterly Progress Reports.  Gainshare principles will not affect either the Contractor’s freedom to manage as set out in the terms and conditions of the Contract or to rely on the</w:t>
      </w:r>
      <w:r w:rsidR="00984EB0">
        <w:rPr>
          <w:rFonts w:ascii="Arial" w:hAnsi="Arial" w:cs="Arial"/>
          <w:color w:val="000000"/>
        </w:rPr>
        <w:t xml:space="preserve"> A</w:t>
      </w:r>
      <w:r w:rsidRPr="00F11B01">
        <w:rPr>
          <w:rFonts w:ascii="Arial" w:hAnsi="Arial" w:cs="Arial"/>
          <w:color w:val="000000"/>
        </w:rPr>
        <w:t>uthority’s reasonable approvals as required under the Contract to ensure the smooth and efficient operation of the Contract.</w:t>
      </w:r>
    </w:p>
    <w:p w14:paraId="739DE09E"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Both Parties acknowledge that there is an agreed baseline for the prices/pricing arrangements in respect of the work to be undertaken under the Contract and that significant changes to that baseline which lead to cost reductions could form part of </w:t>
      </w:r>
      <w:r w:rsidRPr="00F11B01">
        <w:rPr>
          <w:rFonts w:ascii="Arial" w:hAnsi="Arial" w:cs="Arial"/>
          <w:color w:val="000000"/>
        </w:rPr>
        <w:lastRenderedPageBreak/>
        <w:t>any gainshare arrangement.</w:t>
      </w:r>
    </w:p>
    <w:p w14:paraId="447752AD" w14:textId="491559E5"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Each gainshare proposal will be considered on its merits and the parties shall agree any amendments to the Contract and the Contract price based on a sharing of the net effect of all identified and quantified costs and benefits for each proposal.  </w:t>
      </w:r>
    </w:p>
    <w:p w14:paraId="6A7EFCB8"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Nothing in this Condition shall obligate either Party to agree to any proposal raised by the other Party under this Condition.</w:t>
      </w:r>
    </w:p>
    <w:p w14:paraId="4473AE57"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If the Authority and/or the Contractor identify a significant process change that could potentially lead to an improvement, then a Cost Benefit Analysis (CBA) shall be undertaken by the organization generating that improvement for agreement by the other Party.</w:t>
      </w:r>
    </w:p>
    <w:p w14:paraId="1118944E"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The CBA shall identify the benefits to be gained from such a change both in terms of cost, technical and process improvement.  In the event both Parties agree the CBA then the proposed improvement shall be implemented through formal contract amendment.</w:t>
      </w:r>
    </w:p>
    <w:p w14:paraId="506E20C8"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The share of any gains will be defined as part of the activity of the CBA.</w:t>
      </w:r>
    </w:p>
    <w:p w14:paraId="4DE205CF" w14:textId="0360330B"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In the instance when the Authority is to order a quantity of 10% or more than the stated quantity and/or MOQ within Annex</w:t>
      </w:r>
      <w:r w:rsidR="00F87A22">
        <w:rPr>
          <w:rFonts w:ascii="Arial" w:hAnsi="Arial" w:cs="Arial"/>
          <w:color w:val="000000"/>
        </w:rPr>
        <w:t xml:space="preserve"> A</w:t>
      </w:r>
      <w:r w:rsidRPr="00F11B01">
        <w:rPr>
          <w:rFonts w:ascii="Arial" w:hAnsi="Arial" w:cs="Arial"/>
          <w:color w:val="000000"/>
        </w:rPr>
        <w:t xml:space="preserve"> – Statement of Requirement, then it is assumed that the unit price will be subject to a gainshare opportunity through the premise of bulk buying. In this instance the Contractor shall report these potential savings to the Authority within 5 working days and where a 50/50% of the saving shall be applied. The Authority’s 50% split shall be applied as a service credit against the contract, where service credits are not possible, a rebate payment must be paid.</w:t>
      </w:r>
    </w:p>
    <w:p w14:paraId="4181D5C1" w14:textId="77777777" w:rsidR="00701030" w:rsidRPr="00F11B01" w:rsidRDefault="00701030" w:rsidP="00701030">
      <w:pPr>
        <w:pStyle w:val="ListParagraph"/>
        <w:widowControl w:val="0"/>
        <w:autoSpaceDE w:val="0"/>
        <w:autoSpaceDN w:val="0"/>
        <w:adjustRightInd w:val="0"/>
        <w:spacing w:after="0" w:line="240" w:lineRule="auto"/>
        <w:ind w:left="567"/>
        <w:rPr>
          <w:rFonts w:ascii="Arial" w:hAnsi="Arial" w:cs="Arial"/>
          <w:color w:val="000000"/>
        </w:rPr>
      </w:pPr>
    </w:p>
    <w:p w14:paraId="6AC0499C" w14:textId="547FAE27" w:rsidR="00701030" w:rsidRPr="006B7627" w:rsidRDefault="00401686" w:rsidP="00692520">
      <w:pPr>
        <w:pStyle w:val="ListParagraph"/>
        <w:widowControl w:val="0"/>
        <w:numPr>
          <w:ilvl w:val="1"/>
          <w:numId w:val="19"/>
        </w:numPr>
        <w:autoSpaceDE w:val="0"/>
        <w:autoSpaceDN w:val="0"/>
        <w:adjustRightInd w:val="0"/>
        <w:spacing w:after="0" w:line="240" w:lineRule="auto"/>
        <w:rPr>
          <w:rFonts w:ascii="Arial" w:hAnsi="Arial" w:cs="Arial"/>
          <w:color w:val="000000"/>
        </w:rPr>
      </w:pPr>
      <w:r>
        <w:rPr>
          <w:rFonts w:ascii="Arial" w:hAnsi="Arial" w:cs="Arial"/>
          <w:b/>
          <w:bCs/>
          <w:color w:val="000000"/>
        </w:rPr>
        <w:t xml:space="preserve">ITC </w:t>
      </w:r>
      <w:r w:rsidR="007E5CAD" w:rsidRPr="006B7627">
        <w:rPr>
          <w:rFonts w:ascii="Arial" w:hAnsi="Arial" w:cs="Arial"/>
          <w:b/>
          <w:bCs/>
          <w:color w:val="000000"/>
        </w:rPr>
        <w:t>Procedure</w:t>
      </w:r>
    </w:p>
    <w:p w14:paraId="2942DDC9" w14:textId="1E6C031F" w:rsidR="00D062A7" w:rsidRPr="00F11B01" w:rsidRDefault="00843697" w:rsidP="00692520">
      <w:pPr>
        <w:pStyle w:val="ListParagraph"/>
        <w:widowControl w:val="0"/>
        <w:numPr>
          <w:ilvl w:val="1"/>
          <w:numId w:val="21"/>
        </w:numPr>
        <w:autoSpaceDE w:val="0"/>
        <w:autoSpaceDN w:val="0"/>
        <w:adjustRightInd w:val="0"/>
        <w:spacing w:after="0" w:line="240" w:lineRule="auto"/>
        <w:rPr>
          <w:rFonts w:ascii="Arial" w:hAnsi="Arial" w:cs="Arial"/>
          <w:color w:val="000000"/>
        </w:rPr>
      </w:pPr>
      <w:r w:rsidRPr="00F11B01">
        <w:rPr>
          <w:rFonts w:ascii="Arial" w:hAnsi="Arial" w:cs="Arial"/>
        </w:rPr>
        <w:t xml:space="preserve">In </w:t>
      </w:r>
      <w:r w:rsidR="002726EC" w:rsidRPr="00F11B01">
        <w:rPr>
          <w:rFonts w:ascii="Arial" w:hAnsi="Arial" w:cs="Arial"/>
        </w:rPr>
        <w:t>i</w:t>
      </w:r>
      <w:r w:rsidRPr="00F11B01">
        <w:rPr>
          <w:rFonts w:ascii="Arial" w:hAnsi="Arial" w:cs="Arial"/>
        </w:rPr>
        <w:t>nstances where the Authority requires a new item to be added to the contract, or if an item is has become obsolescent and no appropriate FFF alternative within the current price range has been identified,</w:t>
      </w:r>
      <w:r w:rsidR="001645CC" w:rsidRPr="00F11B01">
        <w:rPr>
          <w:rFonts w:ascii="Arial" w:hAnsi="Arial" w:cs="Arial"/>
        </w:rPr>
        <w:t xml:space="preserve"> or where </w:t>
      </w:r>
      <w:r w:rsidR="00E80773" w:rsidRPr="00F11B01">
        <w:rPr>
          <w:rFonts w:ascii="Arial" w:hAnsi="Arial" w:cs="Arial"/>
        </w:rPr>
        <w:t>an item needs recompeting,</w:t>
      </w:r>
      <w:r w:rsidRPr="00F11B01">
        <w:rPr>
          <w:rFonts w:ascii="Arial" w:hAnsi="Arial" w:cs="Arial"/>
        </w:rPr>
        <w:t xml:space="preserve"> the Authority will issue an Invitation to Compete (ITC) to all </w:t>
      </w:r>
      <w:r w:rsidR="00AA1353">
        <w:rPr>
          <w:rFonts w:ascii="Arial" w:hAnsi="Arial" w:cs="Arial"/>
        </w:rPr>
        <w:t>Contractor</w:t>
      </w:r>
      <w:r w:rsidRPr="00F11B01">
        <w:rPr>
          <w:rFonts w:ascii="Arial" w:hAnsi="Arial" w:cs="Arial"/>
        </w:rPr>
        <w:t>s</w:t>
      </w:r>
      <w:r w:rsidR="00030559" w:rsidRPr="00F11B01">
        <w:rPr>
          <w:rFonts w:ascii="Arial" w:hAnsi="Arial" w:cs="Arial"/>
        </w:rPr>
        <w:t xml:space="preserve">. </w:t>
      </w:r>
    </w:p>
    <w:p w14:paraId="4D8B7004" w14:textId="2DE91808" w:rsidR="00D062A7" w:rsidRPr="00F11B01" w:rsidRDefault="00722449" w:rsidP="00692520">
      <w:pPr>
        <w:pStyle w:val="ListParagraph"/>
        <w:widowControl w:val="0"/>
        <w:numPr>
          <w:ilvl w:val="1"/>
          <w:numId w:val="21"/>
        </w:numPr>
        <w:autoSpaceDE w:val="0"/>
        <w:autoSpaceDN w:val="0"/>
        <w:adjustRightInd w:val="0"/>
        <w:spacing w:after="0" w:line="240" w:lineRule="auto"/>
        <w:rPr>
          <w:rFonts w:ascii="Arial" w:hAnsi="Arial" w:cs="Arial"/>
          <w:color w:val="000000"/>
        </w:rPr>
      </w:pPr>
      <w:r>
        <w:rPr>
          <w:rFonts w:ascii="Arial" w:hAnsi="Arial" w:cs="Arial"/>
        </w:rPr>
        <w:t>If issued, t</w:t>
      </w:r>
      <w:r w:rsidR="00843697" w:rsidRPr="00F11B01">
        <w:rPr>
          <w:rFonts w:ascii="Arial" w:hAnsi="Arial" w:cs="Arial"/>
        </w:rPr>
        <w:t xml:space="preserve">he ITC </w:t>
      </w:r>
      <w:r w:rsidR="000E1EC7">
        <w:rPr>
          <w:rFonts w:ascii="Arial" w:hAnsi="Arial" w:cs="Arial"/>
        </w:rPr>
        <w:t xml:space="preserve">(Annex F) </w:t>
      </w:r>
      <w:r w:rsidR="002726EC" w:rsidRPr="00F11B01">
        <w:rPr>
          <w:rFonts w:ascii="Arial" w:hAnsi="Arial" w:cs="Arial"/>
        </w:rPr>
        <w:t>w</w:t>
      </w:r>
      <w:r w:rsidR="00843697" w:rsidRPr="00F11B01">
        <w:rPr>
          <w:rFonts w:ascii="Arial" w:hAnsi="Arial" w:cs="Arial"/>
        </w:rPr>
        <w:t>ill detail:</w:t>
      </w:r>
    </w:p>
    <w:p w14:paraId="4AA1D641" w14:textId="2AE12AAA" w:rsidR="00D062A7" w:rsidRPr="00F11B01" w:rsidRDefault="00030559"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t</w:t>
      </w:r>
      <w:r w:rsidR="00843697" w:rsidRPr="00F11B01">
        <w:rPr>
          <w:rFonts w:ascii="Arial" w:hAnsi="Arial" w:cs="Arial"/>
        </w:rPr>
        <w:t xml:space="preserve">he required NSN and </w:t>
      </w:r>
      <w:r w:rsidR="00D10D4C">
        <w:rPr>
          <w:rFonts w:ascii="Arial" w:hAnsi="Arial" w:cs="Arial"/>
        </w:rPr>
        <w:t xml:space="preserve">if applicable a </w:t>
      </w:r>
      <w:r w:rsidR="00843697" w:rsidRPr="00F11B01">
        <w:rPr>
          <w:rFonts w:ascii="Arial" w:hAnsi="Arial" w:cs="Arial"/>
        </w:rPr>
        <w:t>Part Number or where the NSN and Part Number is no longer available due to obsolescence, a</w:t>
      </w:r>
      <w:r w:rsidR="008E681D">
        <w:rPr>
          <w:rFonts w:ascii="Arial" w:hAnsi="Arial" w:cs="Arial"/>
        </w:rPr>
        <w:t>n</w:t>
      </w:r>
      <w:r w:rsidR="00843697" w:rsidRPr="00F11B01">
        <w:rPr>
          <w:rFonts w:ascii="Arial" w:hAnsi="Arial" w:cs="Arial"/>
        </w:rPr>
        <w:t xml:space="preserve"> </w:t>
      </w:r>
      <w:r w:rsidR="008E681D">
        <w:rPr>
          <w:rFonts w:ascii="Arial" w:hAnsi="Arial" w:cs="Arial"/>
        </w:rPr>
        <w:t xml:space="preserve">Obsolescent NSN </w:t>
      </w:r>
      <w:r w:rsidR="00843697" w:rsidRPr="00F11B01">
        <w:rPr>
          <w:rFonts w:ascii="Arial" w:hAnsi="Arial" w:cs="Arial"/>
        </w:rPr>
        <w:t xml:space="preserve">for the </w:t>
      </w:r>
      <w:r w:rsidR="00AA1353">
        <w:rPr>
          <w:rFonts w:ascii="Arial" w:hAnsi="Arial" w:cs="Arial"/>
        </w:rPr>
        <w:t>Contractor</w:t>
      </w:r>
      <w:r w:rsidR="00843697" w:rsidRPr="00F11B01">
        <w:rPr>
          <w:rFonts w:ascii="Arial" w:hAnsi="Arial" w:cs="Arial"/>
        </w:rPr>
        <w:t xml:space="preserve"> to provide an alternative.  ITCs may include more than one NSN for </w:t>
      </w:r>
      <w:r w:rsidR="00AA1353">
        <w:rPr>
          <w:rFonts w:ascii="Arial" w:hAnsi="Arial" w:cs="Arial"/>
        </w:rPr>
        <w:t>Contractor</w:t>
      </w:r>
      <w:r w:rsidR="00843697" w:rsidRPr="00F11B01">
        <w:rPr>
          <w:rFonts w:ascii="Arial" w:hAnsi="Arial" w:cs="Arial"/>
        </w:rPr>
        <w:t xml:space="preserve">s to bid </w:t>
      </w:r>
      <w:proofErr w:type="gramStart"/>
      <w:r w:rsidR="00843697" w:rsidRPr="00F11B01">
        <w:rPr>
          <w:rFonts w:ascii="Arial" w:hAnsi="Arial" w:cs="Arial"/>
        </w:rPr>
        <w:t>for;</w:t>
      </w:r>
      <w:proofErr w:type="gramEnd"/>
    </w:p>
    <w:p w14:paraId="3630364B" w14:textId="751DADA8"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estimated quantities</w:t>
      </w:r>
      <w:r w:rsidR="00D51CF4">
        <w:rPr>
          <w:rFonts w:ascii="Arial" w:hAnsi="Arial" w:cs="Arial"/>
        </w:rPr>
        <w:t>/ forecast</w:t>
      </w:r>
      <w:r w:rsidRPr="00F11B01">
        <w:rPr>
          <w:rFonts w:ascii="Arial" w:hAnsi="Arial" w:cs="Arial"/>
        </w:rPr>
        <w:t xml:space="preserve"> for each </w:t>
      </w:r>
      <w:proofErr w:type="gramStart"/>
      <w:r w:rsidRPr="00F11B01">
        <w:rPr>
          <w:rFonts w:ascii="Arial" w:hAnsi="Arial" w:cs="Arial"/>
        </w:rPr>
        <w:t>year;</w:t>
      </w:r>
      <w:proofErr w:type="gramEnd"/>
    </w:p>
    <w:p w14:paraId="1287D761" w14:textId="7AB79201" w:rsidR="00D062A7" w:rsidRDefault="00F827ED"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Crisp </w:t>
      </w:r>
      <w:proofErr w:type="gramStart"/>
      <w:r>
        <w:rPr>
          <w:rFonts w:ascii="Arial" w:hAnsi="Arial" w:cs="Arial"/>
          <w:color w:val="000000"/>
        </w:rPr>
        <w:t>IMC;</w:t>
      </w:r>
      <w:proofErr w:type="gramEnd"/>
      <w:r>
        <w:rPr>
          <w:rFonts w:ascii="Arial" w:hAnsi="Arial" w:cs="Arial"/>
          <w:color w:val="000000"/>
        </w:rPr>
        <w:t xml:space="preserve"> </w:t>
      </w:r>
    </w:p>
    <w:p w14:paraId="60E14B92" w14:textId="312938CB" w:rsidR="00710C01" w:rsidRDefault="00710C01"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CSIS </w:t>
      </w:r>
      <w:proofErr w:type="gramStart"/>
      <w:r>
        <w:rPr>
          <w:rFonts w:ascii="Arial" w:hAnsi="Arial" w:cs="Arial"/>
          <w:color w:val="000000"/>
        </w:rPr>
        <w:t>NSC;</w:t>
      </w:r>
      <w:proofErr w:type="gramEnd"/>
    </w:p>
    <w:p w14:paraId="3344B265" w14:textId="6A634DBB" w:rsidR="00710C01" w:rsidRDefault="00710C01"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proofErr w:type="spellStart"/>
      <w:proofErr w:type="gramStart"/>
      <w:r>
        <w:rPr>
          <w:rFonts w:ascii="Arial" w:hAnsi="Arial" w:cs="Arial"/>
          <w:color w:val="000000"/>
        </w:rPr>
        <w:t>DofQ</w:t>
      </w:r>
      <w:proofErr w:type="spellEnd"/>
      <w:r w:rsidR="00C864B0">
        <w:rPr>
          <w:rFonts w:ascii="Arial" w:hAnsi="Arial" w:cs="Arial"/>
          <w:color w:val="000000"/>
        </w:rPr>
        <w:t>;</w:t>
      </w:r>
      <w:proofErr w:type="gramEnd"/>
    </w:p>
    <w:p w14:paraId="4AF8B44D" w14:textId="53AC00E8" w:rsidR="005F5C00" w:rsidRDefault="005F5C0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Packaging </w:t>
      </w:r>
      <w:proofErr w:type="gramStart"/>
      <w:r>
        <w:rPr>
          <w:rFonts w:ascii="Arial" w:hAnsi="Arial" w:cs="Arial"/>
          <w:color w:val="000000"/>
        </w:rPr>
        <w:t>Requirement;</w:t>
      </w:r>
      <w:proofErr w:type="gramEnd"/>
    </w:p>
    <w:p w14:paraId="3AC6DDF8" w14:textId="6C0F0C45" w:rsidR="005F5C00" w:rsidRDefault="005F5C0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CSIS Description</w:t>
      </w:r>
    </w:p>
    <w:p w14:paraId="4E930D8F" w14:textId="70826CE1" w:rsidR="005F5C00" w:rsidRDefault="005F5C0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QA </w:t>
      </w:r>
      <w:proofErr w:type="gramStart"/>
      <w:r>
        <w:rPr>
          <w:rFonts w:ascii="Arial" w:hAnsi="Arial" w:cs="Arial"/>
          <w:color w:val="000000"/>
        </w:rPr>
        <w:t>Requirement</w:t>
      </w:r>
      <w:r w:rsidR="00C864B0">
        <w:rPr>
          <w:rFonts w:ascii="Arial" w:hAnsi="Arial" w:cs="Arial"/>
          <w:color w:val="000000"/>
        </w:rPr>
        <w:t>;</w:t>
      </w:r>
      <w:proofErr w:type="gramEnd"/>
    </w:p>
    <w:p w14:paraId="1B03BDEE" w14:textId="4331D91F" w:rsidR="00C864B0" w:rsidRPr="00F11B01" w:rsidRDefault="00C864B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Magnetic Group </w:t>
      </w:r>
      <w:proofErr w:type="gramStart"/>
      <w:r>
        <w:rPr>
          <w:rFonts w:ascii="Arial" w:hAnsi="Arial" w:cs="Arial"/>
          <w:color w:val="000000"/>
        </w:rPr>
        <w:t>Code;</w:t>
      </w:r>
      <w:proofErr w:type="gramEnd"/>
    </w:p>
    <w:p w14:paraId="60ABB413" w14:textId="77777777"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 xml:space="preserve">Delivery </w:t>
      </w:r>
      <w:proofErr w:type="gramStart"/>
      <w:r w:rsidRPr="00F11B01">
        <w:rPr>
          <w:rFonts w:ascii="Arial" w:hAnsi="Arial" w:cs="Arial"/>
        </w:rPr>
        <w:t>method;</w:t>
      </w:r>
      <w:proofErr w:type="gramEnd"/>
    </w:p>
    <w:p w14:paraId="6B01D4C2" w14:textId="77777777"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 xml:space="preserve">Commercial Point of Contact for clarifications and </w:t>
      </w:r>
      <w:proofErr w:type="gramStart"/>
      <w:r w:rsidRPr="00F11B01">
        <w:rPr>
          <w:rFonts w:ascii="Arial" w:hAnsi="Arial" w:cs="Arial"/>
        </w:rPr>
        <w:t>submission;</w:t>
      </w:r>
      <w:proofErr w:type="gramEnd"/>
    </w:p>
    <w:p w14:paraId="68C5EC98" w14:textId="14D39BF2"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Timeframe for bidding</w:t>
      </w:r>
      <w:r w:rsidR="00473306">
        <w:rPr>
          <w:rFonts w:ascii="Arial" w:hAnsi="Arial" w:cs="Arial"/>
        </w:rPr>
        <w:t xml:space="preserve">, </w:t>
      </w:r>
      <w:r w:rsidRPr="00F11B01">
        <w:rPr>
          <w:rFonts w:ascii="Arial" w:hAnsi="Arial" w:cs="Arial"/>
        </w:rPr>
        <w:t xml:space="preserve">final </w:t>
      </w:r>
      <w:proofErr w:type="gramStart"/>
      <w:r w:rsidRPr="00F11B01">
        <w:rPr>
          <w:rFonts w:ascii="Arial" w:hAnsi="Arial" w:cs="Arial"/>
        </w:rPr>
        <w:t>date</w:t>
      </w:r>
      <w:proofErr w:type="gramEnd"/>
      <w:r w:rsidRPr="00F11B01">
        <w:rPr>
          <w:rFonts w:ascii="Arial" w:hAnsi="Arial" w:cs="Arial"/>
        </w:rPr>
        <w:t xml:space="preserve"> and time for submission of the completed Bidding Sheet</w:t>
      </w:r>
      <w:r w:rsidR="00FA5D34">
        <w:rPr>
          <w:rFonts w:ascii="Arial" w:hAnsi="Arial" w:cs="Arial"/>
        </w:rPr>
        <w:t xml:space="preserve"> and supporting documents. </w:t>
      </w:r>
    </w:p>
    <w:p w14:paraId="18315EE3" w14:textId="77777777" w:rsidR="00D062A7" w:rsidRPr="00F11B01" w:rsidRDefault="00D062A7" w:rsidP="00D062A7">
      <w:pPr>
        <w:pStyle w:val="ListParagraph"/>
        <w:widowControl w:val="0"/>
        <w:autoSpaceDE w:val="0"/>
        <w:autoSpaceDN w:val="0"/>
        <w:adjustRightInd w:val="0"/>
        <w:spacing w:after="0" w:line="240" w:lineRule="auto"/>
        <w:ind w:left="1134"/>
        <w:rPr>
          <w:rFonts w:ascii="Arial" w:hAnsi="Arial" w:cs="Arial"/>
          <w:color w:val="000000"/>
        </w:rPr>
      </w:pPr>
    </w:p>
    <w:p w14:paraId="49E77C5D" w14:textId="3CC03931" w:rsidR="00D062A7" w:rsidRPr="006B7627" w:rsidRDefault="0001126C" w:rsidP="00692520">
      <w:pPr>
        <w:pStyle w:val="ListParagraph"/>
        <w:widowControl w:val="0"/>
        <w:numPr>
          <w:ilvl w:val="1"/>
          <w:numId w:val="19"/>
        </w:numPr>
        <w:autoSpaceDE w:val="0"/>
        <w:autoSpaceDN w:val="0"/>
        <w:adjustRightInd w:val="0"/>
        <w:spacing w:after="0" w:line="240" w:lineRule="auto"/>
        <w:rPr>
          <w:rFonts w:ascii="Arial" w:hAnsi="Arial" w:cs="Arial"/>
          <w:color w:val="000000"/>
        </w:rPr>
      </w:pPr>
      <w:r w:rsidRPr="006B7627">
        <w:rPr>
          <w:rFonts w:ascii="Arial" w:hAnsi="Arial" w:cs="Arial"/>
          <w:b/>
          <w:bCs/>
          <w:color w:val="000000"/>
        </w:rPr>
        <w:lastRenderedPageBreak/>
        <w:t>I</w:t>
      </w:r>
      <w:r w:rsidR="004D41B1" w:rsidRPr="006B7627">
        <w:rPr>
          <w:rFonts w:ascii="Arial" w:hAnsi="Arial" w:cs="Arial"/>
          <w:b/>
          <w:bCs/>
          <w:color w:val="000000"/>
        </w:rPr>
        <w:t>TC Clarification Process</w:t>
      </w:r>
    </w:p>
    <w:p w14:paraId="4A0C394F" w14:textId="601A9AB5" w:rsidR="00D062A7" w:rsidRPr="00F11B01" w:rsidRDefault="00F448F8" w:rsidP="00692520">
      <w:pPr>
        <w:pStyle w:val="ListParagraph"/>
        <w:widowControl w:val="0"/>
        <w:numPr>
          <w:ilvl w:val="1"/>
          <w:numId w:val="22"/>
        </w:numPr>
        <w:autoSpaceDE w:val="0"/>
        <w:autoSpaceDN w:val="0"/>
        <w:adjustRightInd w:val="0"/>
        <w:spacing w:after="0" w:line="240" w:lineRule="auto"/>
        <w:rPr>
          <w:rFonts w:ascii="Arial" w:hAnsi="Arial" w:cs="Arial"/>
          <w:color w:val="000000"/>
        </w:rPr>
      </w:pPr>
      <w:r w:rsidRPr="00F11B01">
        <w:rPr>
          <w:rFonts w:ascii="Arial" w:hAnsi="Arial" w:cs="Arial"/>
        </w:rPr>
        <w:t xml:space="preserve">Any clarification questions relating to an ITC must be submitted by the </w:t>
      </w:r>
      <w:r w:rsidR="00AA1353">
        <w:rPr>
          <w:rFonts w:ascii="Arial" w:hAnsi="Arial" w:cs="Arial"/>
        </w:rPr>
        <w:t>Contractor</w:t>
      </w:r>
      <w:r w:rsidRPr="00F11B01">
        <w:rPr>
          <w:rFonts w:ascii="Arial" w:hAnsi="Arial" w:cs="Arial"/>
        </w:rPr>
        <w:t xml:space="preserve"> by e-mail to the Commercial </w:t>
      </w:r>
      <w:r w:rsidR="00FA5D34">
        <w:rPr>
          <w:rFonts w:ascii="Arial" w:hAnsi="Arial" w:cs="Arial"/>
        </w:rPr>
        <w:t xml:space="preserve">officer </w:t>
      </w:r>
      <w:r w:rsidRPr="00F11B01">
        <w:rPr>
          <w:rFonts w:ascii="Arial" w:hAnsi="Arial" w:cs="Arial"/>
        </w:rPr>
        <w:t>listed on the ITC. Clarifications must be submitted no later than 3 business days before the final submission date.</w:t>
      </w:r>
    </w:p>
    <w:p w14:paraId="031D48F4" w14:textId="503348D8" w:rsidR="00D062A7" w:rsidRPr="00F11B01" w:rsidRDefault="00F448F8" w:rsidP="00692520">
      <w:pPr>
        <w:pStyle w:val="ListParagraph"/>
        <w:widowControl w:val="0"/>
        <w:numPr>
          <w:ilvl w:val="1"/>
          <w:numId w:val="22"/>
        </w:numPr>
        <w:autoSpaceDE w:val="0"/>
        <w:autoSpaceDN w:val="0"/>
        <w:adjustRightInd w:val="0"/>
        <w:spacing w:after="0" w:line="240" w:lineRule="auto"/>
        <w:rPr>
          <w:rFonts w:ascii="Arial" w:hAnsi="Arial" w:cs="Arial"/>
          <w:color w:val="000000"/>
        </w:rPr>
      </w:pPr>
      <w:r w:rsidRPr="00F11B01">
        <w:rPr>
          <w:rFonts w:ascii="Arial" w:hAnsi="Arial" w:cs="Arial"/>
        </w:rPr>
        <w:t>The Authority will respond to all clarifications as soon as possible</w:t>
      </w:r>
      <w:r w:rsidR="000D2942">
        <w:rPr>
          <w:rFonts w:ascii="Arial" w:hAnsi="Arial" w:cs="Arial"/>
        </w:rPr>
        <w:t>,</w:t>
      </w:r>
      <w:r w:rsidR="007427F0">
        <w:rPr>
          <w:rFonts w:ascii="Arial" w:hAnsi="Arial" w:cs="Arial"/>
        </w:rPr>
        <w:t xml:space="preserve"> b</w:t>
      </w:r>
      <w:r w:rsidR="000D2942">
        <w:rPr>
          <w:rFonts w:ascii="Arial" w:hAnsi="Arial" w:cs="Arial"/>
        </w:rPr>
        <w:t>ut</w:t>
      </w:r>
      <w:r w:rsidR="007427F0">
        <w:rPr>
          <w:rFonts w:ascii="Arial" w:hAnsi="Arial" w:cs="Arial"/>
        </w:rPr>
        <w:t xml:space="preserve"> no later than </w:t>
      </w:r>
      <w:r w:rsidR="000D2942">
        <w:rPr>
          <w:rFonts w:ascii="Arial" w:hAnsi="Arial" w:cs="Arial"/>
        </w:rPr>
        <w:t>3 business days before ITC deadline,</w:t>
      </w:r>
      <w:r w:rsidRPr="00F11B01">
        <w:rPr>
          <w:rFonts w:ascii="Arial" w:hAnsi="Arial" w:cs="Arial"/>
        </w:rPr>
        <w:t xml:space="preserve"> via email to all Framework Providers </w:t>
      </w:r>
      <w:r w:rsidR="00FA5D34">
        <w:rPr>
          <w:rFonts w:ascii="Arial" w:hAnsi="Arial" w:cs="Arial"/>
        </w:rPr>
        <w:t>who</w:t>
      </w:r>
      <w:r w:rsidRPr="00F11B01">
        <w:rPr>
          <w:rFonts w:ascii="Arial" w:hAnsi="Arial" w:cs="Arial"/>
        </w:rPr>
        <w:t xml:space="preserve"> have been issued the ITC, without disclosing the originator of the clarification.  If a Framework Provider wishes the Authority to treat a clarification as confidential and not issue the response to all Framework Providers, it must state this when submitting the clarification.  If, in the opinion of the Authority, the clarification is not confidential, the Authority will inform the Framework Provider and it will have an opportunity to withdraw the clarification.  If the clarification is not withdrawn, the response will be issued to all Framework Providers.  Where a question reveals a piece of information that could significantly impact the Framework Providers’ responses to the ITC, this may result in an extension of the Bidding Sheet return date. </w:t>
      </w:r>
    </w:p>
    <w:p w14:paraId="7CD34F89" w14:textId="40AB610E" w:rsidR="00524482" w:rsidRPr="00F11B01" w:rsidRDefault="00F448F8" w:rsidP="00692520">
      <w:pPr>
        <w:pStyle w:val="ListParagraph"/>
        <w:widowControl w:val="0"/>
        <w:numPr>
          <w:ilvl w:val="1"/>
          <w:numId w:val="22"/>
        </w:numPr>
        <w:autoSpaceDE w:val="0"/>
        <w:autoSpaceDN w:val="0"/>
        <w:adjustRightInd w:val="0"/>
        <w:spacing w:after="0" w:line="240" w:lineRule="auto"/>
        <w:rPr>
          <w:rFonts w:ascii="Arial" w:hAnsi="Arial" w:cs="Arial"/>
          <w:color w:val="000000"/>
        </w:rPr>
      </w:pPr>
      <w:r w:rsidRPr="00F11B01">
        <w:rPr>
          <w:rFonts w:ascii="Arial" w:hAnsi="Arial" w:cs="Arial"/>
        </w:rPr>
        <w:t xml:space="preserve">The Authority reserves the right (but is not obliged) to seek clarification of any aspect of a Framework Provider’s response to an ITC during the evaluation phase, where necessary for the purposes of carrying out a fair evaluation. Framework Providers are required to respond to each clarification within 2 business </w:t>
      </w:r>
      <w:proofErr w:type="gramStart"/>
      <w:r w:rsidRPr="00F11B01">
        <w:rPr>
          <w:rFonts w:ascii="Arial" w:hAnsi="Arial" w:cs="Arial"/>
        </w:rPr>
        <w:t>days,</w:t>
      </w:r>
      <w:r w:rsidR="000D2942">
        <w:rPr>
          <w:rFonts w:ascii="Arial" w:hAnsi="Arial" w:cs="Arial"/>
        </w:rPr>
        <w:t xml:space="preserve"> </w:t>
      </w:r>
      <w:r w:rsidRPr="00F11B01">
        <w:rPr>
          <w:rFonts w:ascii="Arial" w:hAnsi="Arial" w:cs="Arial"/>
        </w:rPr>
        <w:t>unless</w:t>
      </w:r>
      <w:proofErr w:type="gramEnd"/>
      <w:r w:rsidRPr="00F11B01">
        <w:rPr>
          <w:rFonts w:ascii="Arial" w:hAnsi="Arial" w:cs="Arial"/>
        </w:rPr>
        <w:t xml:space="preserve"> an extension has been requested and accepted by the Authority.  Failure to do so may render the ITC response non-compliant and the bid may be rejected.</w:t>
      </w:r>
    </w:p>
    <w:p w14:paraId="43708FD6" w14:textId="77777777" w:rsidR="00524482" w:rsidRPr="00F11B01" w:rsidRDefault="00524482" w:rsidP="00524482">
      <w:pPr>
        <w:pStyle w:val="ListParagraph"/>
        <w:widowControl w:val="0"/>
        <w:autoSpaceDE w:val="0"/>
        <w:autoSpaceDN w:val="0"/>
        <w:adjustRightInd w:val="0"/>
        <w:spacing w:after="0" w:line="240" w:lineRule="auto"/>
        <w:ind w:left="567"/>
        <w:rPr>
          <w:rFonts w:ascii="Arial" w:hAnsi="Arial" w:cs="Arial"/>
          <w:color w:val="000000"/>
        </w:rPr>
      </w:pPr>
    </w:p>
    <w:p w14:paraId="6A70165B" w14:textId="4AE71134" w:rsidR="00524482" w:rsidRPr="006B7627" w:rsidRDefault="00B25013" w:rsidP="00692520">
      <w:pPr>
        <w:pStyle w:val="ListParagraph"/>
        <w:widowControl w:val="0"/>
        <w:numPr>
          <w:ilvl w:val="1"/>
          <w:numId w:val="19"/>
        </w:numPr>
        <w:autoSpaceDE w:val="0"/>
        <w:autoSpaceDN w:val="0"/>
        <w:adjustRightInd w:val="0"/>
        <w:spacing w:after="0" w:line="240" w:lineRule="auto"/>
        <w:rPr>
          <w:rFonts w:ascii="Arial" w:hAnsi="Arial" w:cs="Arial"/>
          <w:color w:val="000000"/>
        </w:rPr>
      </w:pPr>
      <w:r w:rsidRPr="006B7627">
        <w:rPr>
          <w:rFonts w:ascii="Arial" w:hAnsi="Arial" w:cs="Arial"/>
          <w:b/>
          <w:bCs/>
        </w:rPr>
        <w:t>ITC C</w:t>
      </w:r>
      <w:r w:rsidR="00524482" w:rsidRPr="006B7627">
        <w:rPr>
          <w:rFonts w:ascii="Arial" w:hAnsi="Arial" w:cs="Arial"/>
          <w:b/>
          <w:bCs/>
        </w:rPr>
        <w:t>ompletion and Submission</w:t>
      </w:r>
    </w:p>
    <w:p w14:paraId="2E9EB314" w14:textId="77777777" w:rsidR="007E0BDF" w:rsidRPr="00F11B01" w:rsidRDefault="00B25013"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The Authority shall: </w:t>
      </w:r>
    </w:p>
    <w:p w14:paraId="379C60B3" w14:textId="77777777" w:rsidR="007E0BDF"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allow a minimum of 2 weeks for Framework Providers to submit a response to the ITC; and</w:t>
      </w:r>
    </w:p>
    <w:p w14:paraId="4669E382" w14:textId="77777777" w:rsidR="007E0BDF"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have the right to reject a Framework Provider’s bid if its response to the ITC is not received by the date and time specified as the final date of submission in the ITC.</w:t>
      </w:r>
    </w:p>
    <w:p w14:paraId="635624C9" w14:textId="695313F0" w:rsidR="007E0BDF" w:rsidRPr="00F11B01" w:rsidRDefault="00B25013"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Upon receipt of an ITC, the </w:t>
      </w:r>
      <w:r w:rsidR="00AA1353">
        <w:rPr>
          <w:rFonts w:ascii="Arial" w:hAnsi="Arial" w:cs="Arial"/>
        </w:rPr>
        <w:t>Contractor</w:t>
      </w:r>
      <w:r w:rsidRPr="00F11B01">
        <w:rPr>
          <w:rFonts w:ascii="Arial" w:hAnsi="Arial" w:cs="Arial"/>
        </w:rPr>
        <w:t xml:space="preserve">, should they choose to bid, shall: </w:t>
      </w:r>
    </w:p>
    <w:p w14:paraId="4E4650BE"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contact the Commercial listed on the ITC Document with any clarification questions, prior to the date for submission of the completing the Bidding </w:t>
      </w:r>
      <w:proofErr w:type="gramStart"/>
      <w:r w:rsidRPr="00F11B01">
        <w:rPr>
          <w:rFonts w:ascii="Arial" w:hAnsi="Arial" w:cs="Arial"/>
        </w:rPr>
        <w:t>Sheet;</w:t>
      </w:r>
      <w:proofErr w:type="gramEnd"/>
      <w:r w:rsidRPr="00F11B01">
        <w:rPr>
          <w:rFonts w:ascii="Arial" w:hAnsi="Arial" w:cs="Arial"/>
        </w:rPr>
        <w:t xml:space="preserve"> </w:t>
      </w:r>
    </w:p>
    <w:p w14:paraId="42CAD1F9" w14:textId="16B435A5"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fully complete the relevant </w:t>
      </w:r>
      <w:r w:rsidR="00675C53">
        <w:rPr>
          <w:rFonts w:ascii="Arial" w:hAnsi="Arial" w:cs="Arial"/>
        </w:rPr>
        <w:t xml:space="preserve">ITC documents, </w:t>
      </w:r>
      <w:r w:rsidR="00FC71CC">
        <w:rPr>
          <w:rFonts w:ascii="Arial" w:hAnsi="Arial" w:cs="Arial"/>
        </w:rPr>
        <w:t>Annex G</w:t>
      </w:r>
      <w:r w:rsidR="00675C53">
        <w:rPr>
          <w:rFonts w:ascii="Arial" w:hAnsi="Arial" w:cs="Arial"/>
        </w:rPr>
        <w:t xml:space="preserve"> to Annex J </w:t>
      </w:r>
      <w:r w:rsidRPr="00F11B01">
        <w:rPr>
          <w:rFonts w:ascii="Arial" w:hAnsi="Arial" w:cs="Arial"/>
        </w:rPr>
        <w:t xml:space="preserve">which the Authority will provide with the </w:t>
      </w:r>
      <w:proofErr w:type="gramStart"/>
      <w:r w:rsidRPr="00F11B01">
        <w:rPr>
          <w:rFonts w:ascii="Arial" w:hAnsi="Arial" w:cs="Arial"/>
        </w:rPr>
        <w:t>ITC</w:t>
      </w:r>
      <w:r w:rsidR="000E1EC7">
        <w:rPr>
          <w:rFonts w:ascii="Arial" w:hAnsi="Arial" w:cs="Arial"/>
        </w:rPr>
        <w:t xml:space="preserve"> </w:t>
      </w:r>
      <w:r w:rsidRPr="00F11B01">
        <w:rPr>
          <w:rFonts w:ascii="Arial" w:hAnsi="Arial" w:cs="Arial"/>
        </w:rPr>
        <w:t>;</w:t>
      </w:r>
      <w:proofErr w:type="gramEnd"/>
    </w:p>
    <w:p w14:paraId="100D74FB"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provide a FIRM price for each remaining year of the contract. Prices are to be provided in GBP ex </w:t>
      </w:r>
      <w:proofErr w:type="gramStart"/>
      <w:r w:rsidRPr="00F11B01">
        <w:rPr>
          <w:rFonts w:ascii="Arial" w:hAnsi="Arial" w:cs="Arial"/>
        </w:rPr>
        <w:t>VAT;</w:t>
      </w:r>
      <w:proofErr w:type="gramEnd"/>
    </w:p>
    <w:p w14:paraId="6CCFBFCF" w14:textId="7756D129"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provide a lead time, the lead time </w:t>
      </w:r>
      <w:r w:rsidR="007E07DF" w:rsidRPr="00F11B01">
        <w:rPr>
          <w:rFonts w:ascii="Arial" w:hAnsi="Arial" w:cs="Arial"/>
        </w:rPr>
        <w:t xml:space="preserve">must be achievable but not excessive, the Authority may seek clarification if a lead time is deemed </w:t>
      </w:r>
      <w:proofErr w:type="gramStart"/>
      <w:r w:rsidR="007E07DF" w:rsidRPr="00F11B01">
        <w:rPr>
          <w:rFonts w:ascii="Arial" w:hAnsi="Arial" w:cs="Arial"/>
        </w:rPr>
        <w:t>excessive</w:t>
      </w:r>
      <w:r w:rsidRPr="00F11B01">
        <w:rPr>
          <w:rFonts w:ascii="Arial" w:hAnsi="Arial" w:cs="Arial"/>
        </w:rPr>
        <w:t>;</w:t>
      </w:r>
      <w:proofErr w:type="gramEnd"/>
      <w:r w:rsidRPr="00F11B01">
        <w:rPr>
          <w:rFonts w:ascii="Arial" w:hAnsi="Arial" w:cs="Arial"/>
        </w:rPr>
        <w:t xml:space="preserve"> </w:t>
      </w:r>
    </w:p>
    <w:p w14:paraId="4C70B627"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provide an MOQ if </w:t>
      </w:r>
      <w:proofErr w:type="gramStart"/>
      <w:r w:rsidRPr="00F11B01">
        <w:rPr>
          <w:rFonts w:ascii="Arial" w:hAnsi="Arial" w:cs="Arial"/>
        </w:rPr>
        <w:t>applicable;</w:t>
      </w:r>
      <w:proofErr w:type="gramEnd"/>
    </w:p>
    <w:p w14:paraId="12EBBEAD"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submit the completed Bidding Sheet by email, to the Commercial Officer listed on the ITC, by the date and time specified in the ITC as the final date for submission of the completed Bidding </w:t>
      </w:r>
      <w:proofErr w:type="gramStart"/>
      <w:r w:rsidRPr="00F11B01">
        <w:rPr>
          <w:rFonts w:ascii="Arial" w:hAnsi="Arial" w:cs="Arial"/>
        </w:rPr>
        <w:t>Sheet;</w:t>
      </w:r>
      <w:proofErr w:type="gramEnd"/>
      <w:r w:rsidRPr="00F11B01">
        <w:rPr>
          <w:rFonts w:ascii="Arial" w:hAnsi="Arial" w:cs="Arial"/>
        </w:rPr>
        <w:t xml:space="preserve"> </w:t>
      </w:r>
    </w:p>
    <w:p w14:paraId="2C8B0C07"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agree that bids shall remain open for acceptance by the Authority for 1 month from the submission date on the ITC, unless otherwise stated on the ITC.</w:t>
      </w:r>
      <w:bookmarkStart w:id="14" w:name="_Toc81561576"/>
    </w:p>
    <w:p w14:paraId="236EF513" w14:textId="77777777" w:rsidR="00564DEB" w:rsidRPr="00F11B01" w:rsidRDefault="00564DEB" w:rsidP="00564DEB">
      <w:pPr>
        <w:pStyle w:val="ListParagraph"/>
        <w:widowControl w:val="0"/>
        <w:autoSpaceDE w:val="0"/>
        <w:autoSpaceDN w:val="0"/>
        <w:adjustRightInd w:val="0"/>
        <w:spacing w:after="0" w:line="240" w:lineRule="auto"/>
        <w:ind w:left="1134"/>
        <w:rPr>
          <w:rFonts w:ascii="Arial" w:hAnsi="Arial" w:cs="Arial"/>
          <w:color w:val="000000"/>
        </w:rPr>
      </w:pPr>
    </w:p>
    <w:p w14:paraId="78DECF12" w14:textId="77777777" w:rsidR="00564DEB" w:rsidRPr="00F11B01" w:rsidRDefault="00B25013"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rPr>
        <w:t>B</w:t>
      </w:r>
      <w:r w:rsidR="00564DEB" w:rsidRPr="00F11B01">
        <w:rPr>
          <w:rFonts w:ascii="Arial" w:hAnsi="Arial" w:cs="Arial"/>
          <w:b/>
          <w:bCs/>
        </w:rPr>
        <w:t>id</w:t>
      </w:r>
      <w:r w:rsidRPr="00F11B01">
        <w:rPr>
          <w:rFonts w:ascii="Arial" w:hAnsi="Arial" w:cs="Arial"/>
          <w:b/>
          <w:bCs/>
        </w:rPr>
        <w:t xml:space="preserve"> E</w:t>
      </w:r>
      <w:bookmarkEnd w:id="14"/>
      <w:r w:rsidR="00564DEB" w:rsidRPr="00F11B01">
        <w:rPr>
          <w:rFonts w:ascii="Arial" w:hAnsi="Arial" w:cs="Arial"/>
          <w:b/>
          <w:bCs/>
        </w:rPr>
        <w:t>valuation</w:t>
      </w:r>
    </w:p>
    <w:p w14:paraId="0CFF2E64" w14:textId="4EB12F0F" w:rsidR="00564DEB" w:rsidRPr="00F11B01"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lastRenderedPageBreak/>
        <w:t>Completed Bidding Sheets submitted by Framework Providers in response to an ITC will be evaluated by the Authority to determine technical compliance</w:t>
      </w:r>
      <w:r w:rsidR="00064678" w:rsidRPr="6EDDE38C">
        <w:rPr>
          <w:rFonts w:ascii="Arial" w:hAnsi="Arial" w:cs="Arial"/>
        </w:rPr>
        <w:t xml:space="preserve"> and lowest price</w:t>
      </w:r>
      <w:r w:rsidRPr="6EDDE38C">
        <w:rPr>
          <w:rFonts w:ascii="Arial" w:hAnsi="Arial" w:cs="Arial"/>
        </w:rPr>
        <w:t xml:space="preserve">.  </w:t>
      </w:r>
    </w:p>
    <w:p w14:paraId="50653FCA" w14:textId="61F9ABC3" w:rsidR="00B86741" w:rsidRPr="00F11B01" w:rsidRDefault="00037E65"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Bids must remain open for acceptance for 30 Calendar Days following the submission deadline. </w:t>
      </w:r>
    </w:p>
    <w:p w14:paraId="6ABB4671" w14:textId="77777777" w:rsidR="00564DEB" w:rsidRPr="00F11B01"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The lowest price NSN per compliant tender shall be the bid that:</w:t>
      </w:r>
    </w:p>
    <w:p w14:paraId="054E7FE4" w14:textId="7F826391" w:rsidR="00564DEB" w:rsidRPr="00F11B01" w:rsidRDefault="00B25013" w:rsidP="6EDDE38C">
      <w:pPr>
        <w:pStyle w:val="ListParagraph"/>
        <w:widowControl w:val="0"/>
        <w:numPr>
          <w:ilvl w:val="3"/>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is compliant with all of the evaluation criteria detailed at </w:t>
      </w:r>
      <w:r w:rsidR="00064678" w:rsidRPr="6EDDE38C">
        <w:rPr>
          <w:rFonts w:ascii="Arial" w:hAnsi="Arial" w:cs="Arial"/>
        </w:rPr>
        <w:t>within the</w:t>
      </w:r>
      <w:r w:rsidR="00C30052" w:rsidRPr="6EDDE38C">
        <w:rPr>
          <w:rFonts w:ascii="Arial" w:hAnsi="Arial" w:cs="Arial"/>
        </w:rPr>
        <w:t xml:space="preserve"> issued</w:t>
      </w:r>
      <w:r w:rsidR="00064678" w:rsidRPr="6EDDE38C">
        <w:rPr>
          <w:rFonts w:ascii="Arial" w:hAnsi="Arial" w:cs="Arial"/>
        </w:rPr>
        <w:t xml:space="preserve"> ITC </w:t>
      </w:r>
      <w:proofErr w:type="gramStart"/>
      <w:r w:rsidR="00C30052" w:rsidRPr="6EDDE38C">
        <w:rPr>
          <w:rFonts w:ascii="Arial" w:hAnsi="Arial" w:cs="Arial"/>
        </w:rPr>
        <w:t>documents;</w:t>
      </w:r>
      <w:proofErr w:type="gramEnd"/>
      <w:r w:rsidRPr="6EDDE38C">
        <w:rPr>
          <w:rFonts w:ascii="Arial" w:hAnsi="Arial" w:cs="Arial"/>
        </w:rPr>
        <w:t xml:space="preserve"> </w:t>
      </w:r>
    </w:p>
    <w:p w14:paraId="3C8E9E74" w14:textId="67FEF0AE" w:rsidR="00564DEB" w:rsidRPr="00F11B01" w:rsidRDefault="00C30052" w:rsidP="6EDDE38C">
      <w:pPr>
        <w:pStyle w:val="ListParagraph"/>
        <w:widowControl w:val="0"/>
        <w:numPr>
          <w:ilvl w:val="3"/>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and </w:t>
      </w:r>
      <w:r w:rsidR="00B25013" w:rsidRPr="6EDDE38C">
        <w:rPr>
          <w:rFonts w:ascii="Arial" w:hAnsi="Arial" w:cs="Arial"/>
        </w:rPr>
        <w:t>represents the lowest total cost to the Authority when multiplied by the full estimated quantity. If an MOQ has been provided which exceeds the estimated quantities, then the price will be multiplied by the MOQ.</w:t>
      </w:r>
    </w:p>
    <w:p w14:paraId="77131A3D" w14:textId="02772CCF" w:rsidR="003B1B70" w:rsidRPr="00456847"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For </w:t>
      </w:r>
      <w:r w:rsidR="002A2AB4" w:rsidRPr="6EDDE38C">
        <w:rPr>
          <w:rFonts w:ascii="Arial" w:hAnsi="Arial" w:cs="Arial"/>
        </w:rPr>
        <w:t>ITC’s</w:t>
      </w:r>
      <w:r w:rsidRPr="6EDDE38C">
        <w:rPr>
          <w:rFonts w:ascii="Arial" w:hAnsi="Arial" w:cs="Arial"/>
        </w:rPr>
        <w:t xml:space="preserve"> where more than one NSNs is being quoted, each NSN will be evaluated individually. This may lead to more than one winning Framework Provider.</w:t>
      </w:r>
      <w:bookmarkStart w:id="15" w:name="_Toc81561577"/>
    </w:p>
    <w:p w14:paraId="6FAC5B93" w14:textId="77777777" w:rsidR="00456847" w:rsidRDefault="00456847" w:rsidP="6EDDE38C">
      <w:pPr>
        <w:widowControl w:val="0"/>
        <w:autoSpaceDE w:val="0"/>
        <w:autoSpaceDN w:val="0"/>
        <w:adjustRightInd w:val="0"/>
        <w:spacing w:after="0" w:line="240" w:lineRule="auto"/>
        <w:rPr>
          <w:rFonts w:ascii="Arial" w:hAnsi="Arial" w:cs="Arial"/>
          <w:color w:val="000000"/>
        </w:rPr>
      </w:pPr>
    </w:p>
    <w:p w14:paraId="04218F45" w14:textId="1B128951" w:rsidR="00456847" w:rsidRDefault="00456847" w:rsidP="00456847">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Example Evaluation:</w:t>
      </w:r>
    </w:p>
    <w:tbl>
      <w:tblPr>
        <w:tblpPr w:leftFromText="180" w:rightFromText="180" w:vertAnchor="text" w:horzAnchor="margin" w:tblpXSpec="center" w:tblpY="392"/>
        <w:tblW w:w="11166" w:type="dxa"/>
        <w:tblLayout w:type="fixed"/>
        <w:tblLook w:val="04A0" w:firstRow="1" w:lastRow="0" w:firstColumn="1" w:lastColumn="0" w:noHBand="0" w:noVBand="1"/>
      </w:tblPr>
      <w:tblGrid>
        <w:gridCol w:w="988"/>
        <w:gridCol w:w="994"/>
        <w:gridCol w:w="794"/>
        <w:gridCol w:w="795"/>
        <w:gridCol w:w="794"/>
        <w:gridCol w:w="25"/>
        <w:gridCol w:w="664"/>
        <w:gridCol w:w="856"/>
        <w:gridCol w:w="899"/>
        <w:gridCol w:w="899"/>
        <w:gridCol w:w="899"/>
        <w:gridCol w:w="899"/>
        <w:gridCol w:w="1660"/>
      </w:tblGrid>
      <w:tr w:rsidR="007E6187" w:rsidRPr="005F7DE3" w14:paraId="0505D552" w14:textId="77777777" w:rsidTr="00836B83">
        <w:trPr>
          <w:trHeight w:val="1132"/>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AE27C21" w14:textId="6FC8ADEF" w:rsidR="007E6187" w:rsidRPr="005F7DE3" w:rsidRDefault="007E6187" w:rsidP="00836B83">
            <w:pPr>
              <w:spacing w:after="0" w:line="240" w:lineRule="auto"/>
              <w:rPr>
                <w:rFonts w:ascii="Arial" w:hAnsi="Arial" w:cs="Arial"/>
                <w:b/>
                <w:bCs/>
                <w:sz w:val="20"/>
                <w:szCs w:val="20"/>
              </w:rPr>
            </w:pPr>
            <w:r>
              <w:rPr>
                <w:rFonts w:ascii="Arial" w:hAnsi="Arial" w:cs="Arial"/>
                <w:b/>
                <w:bCs/>
                <w:sz w:val="20"/>
                <w:szCs w:val="20"/>
              </w:rPr>
              <w:t xml:space="preserve">Framework </w:t>
            </w:r>
            <w:r w:rsidR="00AA1353">
              <w:rPr>
                <w:rFonts w:ascii="Arial" w:hAnsi="Arial" w:cs="Arial"/>
                <w:b/>
                <w:bCs/>
                <w:sz w:val="20"/>
                <w:szCs w:val="20"/>
              </w:rPr>
              <w:t>Contractor</w:t>
            </w:r>
            <w:r>
              <w:rPr>
                <w:rFonts w:ascii="Arial" w:hAnsi="Arial" w:cs="Arial"/>
                <w:b/>
                <w:bCs/>
                <w:sz w:val="20"/>
                <w:szCs w:val="20"/>
              </w:rPr>
              <w:t xml:space="preserve"> (F/S)</w:t>
            </w:r>
          </w:p>
        </w:tc>
        <w:tc>
          <w:tcPr>
            <w:tcW w:w="994" w:type="dxa"/>
            <w:tcBorders>
              <w:top w:val="single" w:sz="4" w:space="0" w:color="auto"/>
              <w:left w:val="nil"/>
              <w:bottom w:val="single" w:sz="4" w:space="0" w:color="auto"/>
              <w:right w:val="single" w:sz="4" w:space="0" w:color="auto"/>
            </w:tcBorders>
          </w:tcPr>
          <w:p w14:paraId="4DC0D3DB"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NSN</w:t>
            </w: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98C588A"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1</w:t>
            </w:r>
            <w:r w:rsidRPr="005F7DE3">
              <w:rPr>
                <w:rFonts w:ascii="Arial" w:hAnsi="Arial" w:cs="Arial"/>
                <w:b/>
                <w:bCs/>
                <w:sz w:val="20"/>
                <w:szCs w:val="20"/>
              </w:rPr>
              <w:br/>
            </w:r>
            <w:r>
              <w:rPr>
                <w:rFonts w:ascii="Arial" w:hAnsi="Arial" w:cs="Arial"/>
                <w:b/>
                <w:bCs/>
                <w:sz w:val="20"/>
                <w:szCs w:val="20"/>
              </w:rPr>
              <w:t xml:space="preserve">Est. </w:t>
            </w:r>
            <w:r w:rsidRPr="005F7DE3">
              <w:rPr>
                <w:rFonts w:ascii="Arial" w:hAnsi="Arial" w:cs="Arial"/>
                <w:b/>
                <w:bCs/>
                <w:sz w:val="20"/>
                <w:szCs w:val="20"/>
              </w:rPr>
              <w:t>Qty</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14:paraId="182D9A20"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2</w:t>
            </w:r>
            <w:r w:rsidRPr="005F7DE3">
              <w:rPr>
                <w:rFonts w:ascii="Arial" w:hAnsi="Arial" w:cs="Arial"/>
                <w:b/>
                <w:bCs/>
                <w:sz w:val="20"/>
                <w:szCs w:val="20"/>
              </w:rPr>
              <w:br/>
            </w:r>
            <w:r>
              <w:rPr>
                <w:rFonts w:ascii="Arial" w:hAnsi="Arial" w:cs="Arial"/>
                <w:b/>
                <w:bCs/>
                <w:sz w:val="20"/>
                <w:szCs w:val="20"/>
              </w:rPr>
              <w:t xml:space="preserve"> Est. </w:t>
            </w:r>
            <w:r w:rsidRPr="005F7DE3">
              <w:rPr>
                <w:rFonts w:ascii="Arial" w:hAnsi="Arial" w:cs="Arial"/>
                <w:b/>
                <w:bCs/>
                <w:sz w:val="20"/>
                <w:szCs w:val="20"/>
              </w:rPr>
              <w:t>Qty</w:t>
            </w: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87E77FF"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3</w:t>
            </w:r>
            <w:r w:rsidRPr="005F7DE3">
              <w:rPr>
                <w:rFonts w:ascii="Arial" w:hAnsi="Arial" w:cs="Arial"/>
                <w:b/>
                <w:bCs/>
                <w:sz w:val="20"/>
                <w:szCs w:val="20"/>
              </w:rPr>
              <w:br/>
            </w:r>
            <w:r>
              <w:rPr>
                <w:rFonts w:ascii="Arial" w:hAnsi="Arial" w:cs="Arial"/>
                <w:b/>
                <w:bCs/>
                <w:sz w:val="20"/>
                <w:szCs w:val="20"/>
              </w:rPr>
              <w:t xml:space="preserve"> Est. </w:t>
            </w:r>
            <w:r w:rsidRPr="005F7DE3">
              <w:rPr>
                <w:rFonts w:ascii="Arial" w:hAnsi="Arial" w:cs="Arial"/>
                <w:b/>
                <w:bCs/>
                <w:sz w:val="20"/>
                <w:szCs w:val="20"/>
              </w:rPr>
              <w:t>Qty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CE3839"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4</w:t>
            </w:r>
            <w:r w:rsidRPr="005F7DE3">
              <w:rPr>
                <w:rFonts w:ascii="Arial" w:hAnsi="Arial" w:cs="Arial"/>
                <w:b/>
                <w:bCs/>
                <w:sz w:val="20"/>
                <w:szCs w:val="20"/>
              </w:rPr>
              <w:br/>
            </w:r>
            <w:r>
              <w:rPr>
                <w:rFonts w:ascii="Arial" w:hAnsi="Arial" w:cs="Arial"/>
                <w:b/>
                <w:bCs/>
                <w:sz w:val="20"/>
                <w:szCs w:val="20"/>
              </w:rPr>
              <w:t xml:space="preserve"> Est. </w:t>
            </w:r>
            <w:r w:rsidRPr="005F7DE3">
              <w:rPr>
                <w:rFonts w:ascii="Arial" w:hAnsi="Arial" w:cs="Arial"/>
                <w:b/>
                <w:bCs/>
                <w:sz w:val="20"/>
                <w:szCs w:val="20"/>
              </w:rPr>
              <w:t>Qty</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14:paraId="004F9A3C" w14:textId="77777777" w:rsidR="007E6187" w:rsidRPr="005F7DE3" w:rsidRDefault="007E6187" w:rsidP="00836B83">
            <w:pPr>
              <w:spacing w:after="0" w:line="240" w:lineRule="auto"/>
              <w:jc w:val="center"/>
              <w:rPr>
                <w:rFonts w:ascii="Arial" w:hAnsi="Arial" w:cs="Arial"/>
                <w:b/>
                <w:bCs/>
                <w:sz w:val="20"/>
                <w:szCs w:val="20"/>
              </w:rPr>
            </w:pPr>
            <w:r w:rsidRPr="005F7DE3">
              <w:rPr>
                <w:rFonts w:ascii="Arial" w:hAnsi="Arial" w:cs="Arial"/>
                <w:b/>
                <w:bCs/>
                <w:sz w:val="20"/>
                <w:szCs w:val="20"/>
              </w:rPr>
              <w:t>Min Order Qty</w:t>
            </w:r>
          </w:p>
        </w:tc>
        <w:tc>
          <w:tcPr>
            <w:tcW w:w="899" w:type="dxa"/>
            <w:tcBorders>
              <w:top w:val="single" w:sz="4" w:space="0" w:color="auto"/>
              <w:left w:val="single" w:sz="4" w:space="0" w:color="auto"/>
              <w:bottom w:val="single" w:sz="4" w:space="0" w:color="auto"/>
              <w:right w:val="single" w:sz="4" w:space="0" w:color="auto"/>
            </w:tcBorders>
          </w:tcPr>
          <w:p w14:paraId="08DC93C4"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1</w:t>
            </w:r>
          </w:p>
        </w:tc>
        <w:tc>
          <w:tcPr>
            <w:tcW w:w="899" w:type="dxa"/>
            <w:tcBorders>
              <w:top w:val="single" w:sz="4" w:space="0" w:color="auto"/>
              <w:left w:val="single" w:sz="4" w:space="0" w:color="auto"/>
              <w:bottom w:val="single" w:sz="4" w:space="0" w:color="auto"/>
              <w:right w:val="single" w:sz="4" w:space="0" w:color="auto"/>
            </w:tcBorders>
          </w:tcPr>
          <w:p w14:paraId="111D80E0"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2</w:t>
            </w:r>
          </w:p>
        </w:tc>
        <w:tc>
          <w:tcPr>
            <w:tcW w:w="899" w:type="dxa"/>
            <w:tcBorders>
              <w:top w:val="single" w:sz="4" w:space="0" w:color="auto"/>
              <w:left w:val="single" w:sz="4" w:space="0" w:color="auto"/>
              <w:bottom w:val="single" w:sz="4" w:space="0" w:color="auto"/>
              <w:right w:val="single" w:sz="4" w:space="0" w:color="auto"/>
            </w:tcBorders>
          </w:tcPr>
          <w:p w14:paraId="33E5DBD8"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3 </w:t>
            </w:r>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42FCD31"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4</w:t>
            </w:r>
          </w:p>
        </w:tc>
        <w:tc>
          <w:tcPr>
            <w:tcW w:w="1660" w:type="dxa"/>
            <w:tcBorders>
              <w:top w:val="single" w:sz="4" w:space="0" w:color="auto"/>
              <w:left w:val="single" w:sz="4" w:space="0" w:color="auto"/>
              <w:bottom w:val="single" w:sz="4" w:space="0" w:color="auto"/>
              <w:right w:val="single" w:sz="4" w:space="0" w:color="auto"/>
            </w:tcBorders>
          </w:tcPr>
          <w:p w14:paraId="08DF9939"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Total Line-Item Price</w:t>
            </w:r>
          </w:p>
        </w:tc>
      </w:tr>
      <w:tr w:rsidR="007E6187" w:rsidRPr="005F7DE3" w14:paraId="7BD25A42" w14:textId="77777777" w:rsidTr="00836B83">
        <w:trPr>
          <w:trHeight w:val="499"/>
        </w:trPr>
        <w:tc>
          <w:tcPr>
            <w:tcW w:w="988" w:type="dxa"/>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4BD5700F" w14:textId="6036A368" w:rsidR="007E6187" w:rsidRPr="005F7DE3" w:rsidRDefault="007E6187" w:rsidP="00836B83">
            <w:pPr>
              <w:spacing w:after="0" w:line="240" w:lineRule="auto"/>
              <w:jc w:val="center"/>
              <w:rPr>
                <w:rFonts w:cs="Calibri"/>
                <w:color w:val="000000"/>
              </w:rPr>
            </w:pPr>
            <w:r>
              <w:rPr>
                <w:rFonts w:cs="Calibri"/>
                <w:color w:val="000000"/>
              </w:rPr>
              <w:t>F</w:t>
            </w:r>
            <w:r w:rsidR="002A3268">
              <w:rPr>
                <w:rFonts w:cs="Calibri"/>
                <w:color w:val="000000"/>
              </w:rPr>
              <w:t>/</w:t>
            </w:r>
            <w:r>
              <w:rPr>
                <w:rFonts w:cs="Calibri"/>
                <w:color w:val="000000"/>
              </w:rPr>
              <w:t>S 1</w:t>
            </w:r>
          </w:p>
        </w:tc>
        <w:tc>
          <w:tcPr>
            <w:tcW w:w="994" w:type="dxa"/>
            <w:tcBorders>
              <w:top w:val="single" w:sz="4" w:space="0" w:color="auto"/>
              <w:left w:val="nil"/>
              <w:bottom w:val="single" w:sz="4" w:space="0" w:color="auto"/>
              <w:right w:val="single" w:sz="4" w:space="0" w:color="auto"/>
            </w:tcBorders>
            <w:shd w:val="clear" w:color="auto" w:fill="B4C6E7" w:themeFill="accent1" w:themeFillTint="66"/>
            <w:vAlign w:val="bottom"/>
          </w:tcPr>
          <w:p w14:paraId="5638D9A9" w14:textId="77777777" w:rsidR="007E6187" w:rsidRDefault="007E6187" w:rsidP="00836B83">
            <w:pPr>
              <w:spacing w:after="0" w:line="240" w:lineRule="auto"/>
              <w:jc w:val="center"/>
              <w:rPr>
                <w:rFonts w:cs="Calibri"/>
                <w:color w:val="000000"/>
              </w:rPr>
            </w:pPr>
            <w:r>
              <w:rPr>
                <w:rFonts w:cs="Calibri"/>
                <w:color w:val="000000"/>
              </w:rPr>
              <w:t>ABCDEF</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5E030142"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34542B27"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1C083968"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028F1424"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60455E3" w14:textId="77777777" w:rsidR="007E6187" w:rsidRPr="005F7DE3" w:rsidRDefault="007E6187" w:rsidP="00836B83">
            <w:pPr>
              <w:spacing w:after="0" w:line="240" w:lineRule="auto"/>
              <w:jc w:val="center"/>
              <w:rPr>
                <w:rFonts w:cs="Calibri"/>
                <w:color w:val="000000"/>
              </w:rPr>
            </w:pP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5FB0C5" w14:textId="77777777" w:rsidR="007E6187" w:rsidRDefault="007E6187" w:rsidP="00836B83">
            <w:pPr>
              <w:spacing w:after="0" w:line="240" w:lineRule="auto"/>
              <w:jc w:val="center"/>
              <w:rPr>
                <w:rFonts w:cs="Calibri"/>
                <w:color w:val="000000"/>
              </w:rPr>
            </w:pPr>
          </w:p>
          <w:p w14:paraId="050D551B" w14:textId="77777777" w:rsidR="007E6187" w:rsidRDefault="007E6187" w:rsidP="00836B83">
            <w:pPr>
              <w:spacing w:after="0" w:line="240" w:lineRule="auto"/>
              <w:jc w:val="center"/>
              <w:rPr>
                <w:rFonts w:cs="Calibri"/>
                <w:color w:val="000000"/>
              </w:rPr>
            </w:pPr>
            <w:r>
              <w:rPr>
                <w:rFonts w:cs="Calibri"/>
                <w:color w:val="000000"/>
              </w:rPr>
              <w:t>£10</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909F" w14:textId="77777777" w:rsidR="007E6187" w:rsidRDefault="007E6187" w:rsidP="00836B83">
            <w:pPr>
              <w:spacing w:after="0" w:line="240" w:lineRule="auto"/>
              <w:jc w:val="center"/>
              <w:rPr>
                <w:rFonts w:cs="Calibri"/>
                <w:color w:val="000000"/>
              </w:rPr>
            </w:pPr>
          </w:p>
          <w:p w14:paraId="24671D39" w14:textId="77777777" w:rsidR="007E6187" w:rsidRDefault="007E6187" w:rsidP="00836B83">
            <w:pPr>
              <w:spacing w:after="0" w:line="240" w:lineRule="auto"/>
              <w:jc w:val="center"/>
              <w:rPr>
                <w:rFonts w:cs="Calibri"/>
                <w:color w:val="000000"/>
              </w:rPr>
            </w:pPr>
            <w:r>
              <w:rPr>
                <w:rFonts w:cs="Calibri"/>
                <w:color w:val="000000"/>
              </w:rPr>
              <w:t>£10.49</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D8D81E" w14:textId="77777777" w:rsidR="007E6187" w:rsidRDefault="007E6187" w:rsidP="00836B83">
            <w:pPr>
              <w:spacing w:after="0" w:line="240" w:lineRule="auto"/>
              <w:jc w:val="center"/>
              <w:rPr>
                <w:rFonts w:cs="Calibri"/>
                <w:color w:val="000000"/>
              </w:rPr>
            </w:pPr>
          </w:p>
          <w:p w14:paraId="73E7CA84" w14:textId="77777777" w:rsidR="007E6187" w:rsidRDefault="007E6187" w:rsidP="00836B83">
            <w:pPr>
              <w:spacing w:after="0" w:line="240" w:lineRule="auto"/>
              <w:jc w:val="center"/>
              <w:rPr>
                <w:rFonts w:cs="Calibri"/>
                <w:color w:val="000000"/>
              </w:rPr>
            </w:pPr>
            <w:r>
              <w:rPr>
                <w:rFonts w:cs="Calibri"/>
                <w:color w:val="000000"/>
              </w:rPr>
              <w:t>£10.90</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1E511F12" w14:textId="77777777" w:rsidR="007E6187" w:rsidRPr="005F7DE3" w:rsidRDefault="007E6187" w:rsidP="00836B83">
            <w:pPr>
              <w:spacing w:after="0" w:line="240" w:lineRule="auto"/>
              <w:rPr>
                <w:rFonts w:cs="Calibri"/>
                <w:color w:val="000000"/>
              </w:rPr>
            </w:pPr>
            <w:r>
              <w:rPr>
                <w:rFonts w:cs="Calibri"/>
                <w:color w:val="000000"/>
              </w:rPr>
              <w:t>£11.05</w:t>
            </w:r>
          </w:p>
        </w:tc>
        <w:tc>
          <w:tcPr>
            <w:tcW w:w="16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21A56C" w14:textId="77777777" w:rsidR="007E6187" w:rsidRDefault="007E6187" w:rsidP="00836B83">
            <w:pPr>
              <w:spacing w:after="0" w:line="240" w:lineRule="auto"/>
              <w:jc w:val="center"/>
              <w:rPr>
                <w:rFonts w:cs="Calibri"/>
                <w:color w:val="000000"/>
              </w:rPr>
            </w:pPr>
          </w:p>
          <w:p w14:paraId="0AD3D656" w14:textId="77777777" w:rsidR="007E6187" w:rsidRDefault="007E6187" w:rsidP="00836B83">
            <w:pPr>
              <w:spacing w:after="0" w:line="240" w:lineRule="auto"/>
              <w:jc w:val="center"/>
              <w:rPr>
                <w:rFonts w:cs="Calibri"/>
                <w:color w:val="000000"/>
              </w:rPr>
            </w:pPr>
            <w:r>
              <w:rPr>
                <w:rFonts w:cs="Calibri"/>
                <w:color w:val="000000"/>
              </w:rPr>
              <w:t>£243.37</w:t>
            </w:r>
          </w:p>
        </w:tc>
      </w:tr>
      <w:tr w:rsidR="007E6187" w:rsidRPr="005F7DE3" w14:paraId="7B2FD232" w14:textId="77777777" w:rsidTr="00836B83">
        <w:trPr>
          <w:trHeight w:val="499"/>
        </w:trPr>
        <w:tc>
          <w:tcPr>
            <w:tcW w:w="4390"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4FDD9EF2" w14:textId="13C7CEA9" w:rsidR="007E6187"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1 evaluation breakdown</w:t>
            </w:r>
          </w:p>
        </w:tc>
        <w:tc>
          <w:tcPr>
            <w:tcW w:w="6776" w:type="dxa"/>
            <w:gridSpan w:val="7"/>
            <w:tcBorders>
              <w:top w:val="single" w:sz="4" w:space="0" w:color="auto"/>
              <w:left w:val="nil"/>
              <w:bottom w:val="single" w:sz="4" w:space="0" w:color="auto"/>
              <w:right w:val="single" w:sz="4" w:space="0" w:color="auto"/>
            </w:tcBorders>
            <w:shd w:val="clear" w:color="auto" w:fill="B4C6E7" w:themeFill="accent1" w:themeFillTint="66"/>
            <w:vAlign w:val="bottom"/>
          </w:tcPr>
          <w:p w14:paraId="04278541" w14:textId="77777777" w:rsidR="007E6187" w:rsidRDefault="007E6187" w:rsidP="00836B83">
            <w:pPr>
              <w:spacing w:after="0" w:line="240" w:lineRule="auto"/>
              <w:jc w:val="center"/>
              <w:rPr>
                <w:rFonts w:cs="Calibri"/>
                <w:color w:val="000000"/>
              </w:rPr>
            </w:pPr>
            <w:r>
              <w:rPr>
                <w:rFonts w:cs="Calibri"/>
                <w:color w:val="000000"/>
              </w:rPr>
              <w:t>(5x10) + (8x10.49) + (7x10.90) + (3x 11.05)</w:t>
            </w:r>
          </w:p>
        </w:tc>
      </w:tr>
      <w:tr w:rsidR="007E6187" w:rsidRPr="005F7DE3" w14:paraId="7E03D89B" w14:textId="77777777" w:rsidTr="00836B83">
        <w:trPr>
          <w:trHeight w:val="499"/>
        </w:trPr>
        <w:tc>
          <w:tcPr>
            <w:tcW w:w="988" w:type="dxa"/>
            <w:tcBorders>
              <w:top w:val="nil"/>
              <w:left w:val="single" w:sz="4" w:space="0" w:color="auto"/>
              <w:bottom w:val="single" w:sz="4" w:space="0" w:color="auto"/>
              <w:right w:val="single" w:sz="4" w:space="0" w:color="auto"/>
            </w:tcBorders>
            <w:shd w:val="clear" w:color="auto" w:fill="C5E0B3" w:themeFill="accent6" w:themeFillTint="66"/>
            <w:noWrap/>
            <w:vAlign w:val="bottom"/>
          </w:tcPr>
          <w:p w14:paraId="749FC238" w14:textId="408DB935" w:rsidR="007E6187" w:rsidRPr="005F7DE3"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2</w:t>
            </w:r>
          </w:p>
        </w:tc>
        <w:tc>
          <w:tcPr>
            <w:tcW w:w="994" w:type="dxa"/>
            <w:tcBorders>
              <w:top w:val="single" w:sz="4" w:space="0" w:color="auto"/>
              <w:left w:val="nil"/>
              <w:bottom w:val="single" w:sz="4" w:space="0" w:color="auto"/>
              <w:right w:val="single" w:sz="4" w:space="0" w:color="auto"/>
            </w:tcBorders>
            <w:shd w:val="clear" w:color="auto" w:fill="C5E0B3" w:themeFill="accent6" w:themeFillTint="66"/>
            <w:vAlign w:val="bottom"/>
          </w:tcPr>
          <w:p w14:paraId="2FEADA80" w14:textId="77777777" w:rsidR="007E6187" w:rsidRDefault="007E6187" w:rsidP="00836B83">
            <w:pPr>
              <w:spacing w:after="0" w:line="240" w:lineRule="auto"/>
              <w:rPr>
                <w:rFonts w:cs="Calibri"/>
                <w:color w:val="000000"/>
              </w:rPr>
            </w:pPr>
            <w:r>
              <w:rPr>
                <w:rFonts w:cs="Calibri"/>
                <w:color w:val="000000"/>
              </w:rPr>
              <w:t>ABCDEF</w:t>
            </w:r>
          </w:p>
        </w:tc>
        <w:tc>
          <w:tcPr>
            <w:tcW w:w="7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CD3997"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272E92"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7D327346"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137D3546"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4571872F" w14:textId="77777777" w:rsidR="007E6187" w:rsidRPr="005F7DE3" w:rsidRDefault="007E6187" w:rsidP="00836B83">
            <w:pPr>
              <w:spacing w:after="0" w:line="240" w:lineRule="auto"/>
              <w:jc w:val="center"/>
              <w:rPr>
                <w:rFonts w:cs="Calibri"/>
                <w:color w:val="000000"/>
              </w:rPr>
            </w:pPr>
            <w:r>
              <w:rPr>
                <w:rFonts w:cs="Calibri"/>
                <w:color w:val="000000"/>
              </w:rPr>
              <w:t>10</w:t>
            </w:r>
            <w:r w:rsidRPr="005F7DE3">
              <w:rPr>
                <w:rFonts w:cs="Calibri"/>
                <w:color w:val="000000"/>
              </w:rPr>
              <w:t> </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5BFE3A" w14:textId="77777777" w:rsidR="007E6187" w:rsidRDefault="007E6187" w:rsidP="00836B83">
            <w:pPr>
              <w:spacing w:after="0" w:line="240" w:lineRule="auto"/>
              <w:jc w:val="center"/>
              <w:rPr>
                <w:rFonts w:cs="Calibri"/>
                <w:color w:val="000000"/>
              </w:rPr>
            </w:pPr>
          </w:p>
          <w:p w14:paraId="7734BCFA" w14:textId="77777777" w:rsidR="007E6187" w:rsidRPr="005F7DE3" w:rsidRDefault="007E6187" w:rsidP="00836B83">
            <w:pPr>
              <w:spacing w:after="0" w:line="240" w:lineRule="auto"/>
              <w:jc w:val="center"/>
              <w:rPr>
                <w:rFonts w:cs="Calibri"/>
                <w:color w:val="000000"/>
              </w:rPr>
            </w:pPr>
            <w:r>
              <w:rPr>
                <w:rFonts w:cs="Calibri"/>
                <w:color w:val="000000"/>
              </w:rPr>
              <w:t>£9.50</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42AEB8" w14:textId="77777777" w:rsidR="007E6187" w:rsidRDefault="007E6187" w:rsidP="00836B83">
            <w:pPr>
              <w:spacing w:after="0" w:line="240" w:lineRule="auto"/>
              <w:jc w:val="center"/>
              <w:rPr>
                <w:rFonts w:cs="Calibri"/>
                <w:color w:val="000000"/>
              </w:rPr>
            </w:pPr>
          </w:p>
          <w:p w14:paraId="423591E6" w14:textId="77777777" w:rsidR="007E6187" w:rsidRPr="005F7DE3" w:rsidRDefault="007E6187" w:rsidP="00836B83">
            <w:pPr>
              <w:spacing w:after="0" w:line="240" w:lineRule="auto"/>
              <w:jc w:val="center"/>
              <w:rPr>
                <w:rFonts w:cs="Calibri"/>
                <w:color w:val="000000"/>
              </w:rPr>
            </w:pPr>
            <w:r>
              <w:rPr>
                <w:rFonts w:cs="Calibri"/>
                <w:color w:val="000000"/>
              </w:rPr>
              <w:t>£10</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2B0238" w14:textId="77777777" w:rsidR="007E6187" w:rsidRDefault="007E6187" w:rsidP="00836B83">
            <w:pPr>
              <w:spacing w:after="0" w:line="240" w:lineRule="auto"/>
              <w:jc w:val="center"/>
              <w:rPr>
                <w:rFonts w:cs="Calibri"/>
                <w:color w:val="000000"/>
              </w:rPr>
            </w:pPr>
          </w:p>
          <w:p w14:paraId="3900D3C5" w14:textId="77777777" w:rsidR="007E6187" w:rsidRPr="005F7DE3" w:rsidRDefault="007E6187" w:rsidP="00836B83">
            <w:pPr>
              <w:spacing w:after="0" w:line="240" w:lineRule="auto"/>
              <w:jc w:val="center"/>
              <w:rPr>
                <w:rFonts w:cs="Calibri"/>
                <w:color w:val="000000"/>
              </w:rPr>
            </w:pPr>
            <w:r>
              <w:rPr>
                <w:rFonts w:cs="Calibri"/>
                <w:color w:val="000000"/>
              </w:rPr>
              <w:t>£10.55</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FC8F399" w14:textId="77777777" w:rsidR="007E6187" w:rsidRPr="005F7DE3" w:rsidRDefault="007E6187" w:rsidP="00836B83">
            <w:pPr>
              <w:spacing w:after="0" w:line="240" w:lineRule="auto"/>
              <w:jc w:val="center"/>
              <w:rPr>
                <w:rFonts w:cs="Calibri"/>
                <w:color w:val="000000"/>
              </w:rPr>
            </w:pPr>
            <w:r>
              <w:rPr>
                <w:rFonts w:cs="Calibri"/>
                <w:color w:val="000000"/>
              </w:rPr>
              <w:t>£11</w:t>
            </w:r>
          </w:p>
        </w:tc>
        <w:tc>
          <w:tcPr>
            <w:tcW w:w="16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3615EB" w14:textId="77777777" w:rsidR="007E6187" w:rsidRDefault="007E6187" w:rsidP="00836B83">
            <w:pPr>
              <w:spacing w:after="0" w:line="240" w:lineRule="auto"/>
              <w:jc w:val="center"/>
              <w:rPr>
                <w:rFonts w:cs="Calibri"/>
                <w:color w:val="000000"/>
              </w:rPr>
            </w:pPr>
          </w:p>
          <w:p w14:paraId="34F38A0D" w14:textId="77777777" w:rsidR="007E6187" w:rsidRPr="005F7DE3" w:rsidRDefault="007E6187" w:rsidP="00836B83">
            <w:pPr>
              <w:spacing w:after="0" w:line="240" w:lineRule="auto"/>
              <w:jc w:val="center"/>
              <w:rPr>
                <w:rFonts w:cs="Calibri"/>
                <w:color w:val="000000"/>
              </w:rPr>
            </w:pPr>
            <w:r>
              <w:rPr>
                <w:rFonts w:cs="Calibri"/>
                <w:color w:val="000000"/>
              </w:rPr>
              <w:t>£305.00</w:t>
            </w:r>
          </w:p>
        </w:tc>
      </w:tr>
      <w:tr w:rsidR="007E6187" w:rsidRPr="005F7DE3" w14:paraId="78FC78F2" w14:textId="77777777" w:rsidTr="00836B83">
        <w:trPr>
          <w:trHeight w:val="499"/>
        </w:trPr>
        <w:tc>
          <w:tcPr>
            <w:tcW w:w="4390" w:type="dxa"/>
            <w:gridSpan w:val="6"/>
            <w:tcBorders>
              <w:top w:val="nil"/>
              <w:left w:val="single" w:sz="4" w:space="0" w:color="auto"/>
              <w:bottom w:val="single" w:sz="4" w:space="0" w:color="auto"/>
              <w:right w:val="single" w:sz="4" w:space="0" w:color="auto"/>
            </w:tcBorders>
            <w:shd w:val="clear" w:color="auto" w:fill="C5E0B3" w:themeFill="accent6" w:themeFillTint="66"/>
            <w:noWrap/>
            <w:vAlign w:val="bottom"/>
          </w:tcPr>
          <w:p w14:paraId="7499A1E0" w14:textId="12A8B45D" w:rsidR="007E6187"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2 evaluation breakdown</w:t>
            </w:r>
          </w:p>
        </w:tc>
        <w:tc>
          <w:tcPr>
            <w:tcW w:w="6776" w:type="dxa"/>
            <w:gridSpan w:val="7"/>
            <w:tcBorders>
              <w:top w:val="nil"/>
              <w:left w:val="single" w:sz="4" w:space="0" w:color="auto"/>
              <w:bottom w:val="single" w:sz="4" w:space="0" w:color="auto"/>
              <w:right w:val="single" w:sz="4" w:space="0" w:color="auto"/>
            </w:tcBorders>
            <w:shd w:val="clear" w:color="auto" w:fill="C5E0B3" w:themeFill="accent6" w:themeFillTint="66"/>
            <w:vAlign w:val="bottom"/>
          </w:tcPr>
          <w:p w14:paraId="44E3FA0C" w14:textId="77777777" w:rsidR="007E6187" w:rsidRDefault="007E6187" w:rsidP="00836B83">
            <w:pPr>
              <w:spacing w:after="0" w:line="240" w:lineRule="auto"/>
              <w:jc w:val="center"/>
              <w:rPr>
                <w:rFonts w:cs="Calibri"/>
                <w:color w:val="000000"/>
              </w:rPr>
            </w:pPr>
            <w:r>
              <w:rPr>
                <w:rFonts w:cs="Calibri"/>
                <w:color w:val="000000"/>
              </w:rPr>
              <w:t>(10x9.50) + (10x10) + (0x10.55) + (10x11)</w:t>
            </w:r>
          </w:p>
        </w:tc>
      </w:tr>
      <w:tr w:rsidR="007E6187" w:rsidRPr="005F7DE3" w14:paraId="7B592386" w14:textId="77777777" w:rsidTr="00836B83">
        <w:trPr>
          <w:trHeight w:val="499"/>
        </w:trPr>
        <w:tc>
          <w:tcPr>
            <w:tcW w:w="988" w:type="dxa"/>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08B8CCE9" w14:textId="2DCAC82C" w:rsidR="007E6187" w:rsidRPr="005F7DE3"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3</w:t>
            </w:r>
          </w:p>
        </w:tc>
        <w:tc>
          <w:tcPr>
            <w:tcW w:w="994" w:type="dxa"/>
            <w:tcBorders>
              <w:top w:val="single" w:sz="4" w:space="0" w:color="auto"/>
              <w:left w:val="nil"/>
              <w:bottom w:val="single" w:sz="4" w:space="0" w:color="auto"/>
              <w:right w:val="single" w:sz="4" w:space="0" w:color="auto"/>
            </w:tcBorders>
            <w:shd w:val="clear" w:color="auto" w:fill="B4C6E7" w:themeFill="accent1" w:themeFillTint="66"/>
            <w:vAlign w:val="bottom"/>
          </w:tcPr>
          <w:p w14:paraId="3499B6D3" w14:textId="77777777" w:rsidR="007E6187" w:rsidRDefault="007E6187" w:rsidP="00836B83">
            <w:pPr>
              <w:spacing w:after="0" w:line="240" w:lineRule="auto"/>
              <w:rPr>
                <w:rFonts w:cs="Calibri"/>
                <w:color w:val="000000"/>
              </w:rPr>
            </w:pPr>
            <w:r>
              <w:rPr>
                <w:rFonts w:cs="Calibri"/>
                <w:color w:val="000000"/>
              </w:rPr>
              <w:t>ABCDEF</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08078EA1"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4F75F07"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41054D49"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0372B6C6"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62DA87D2" w14:textId="77777777" w:rsidR="007E6187" w:rsidRPr="005F7DE3" w:rsidRDefault="007E6187" w:rsidP="00836B83">
            <w:pPr>
              <w:spacing w:after="0" w:line="240" w:lineRule="auto"/>
              <w:jc w:val="center"/>
              <w:rPr>
                <w:rFonts w:cs="Calibri"/>
                <w:color w:val="000000"/>
              </w:rPr>
            </w:pPr>
            <w:r w:rsidRPr="005F7DE3">
              <w:rPr>
                <w:rFonts w:cs="Calibri"/>
                <w:color w:val="000000"/>
              </w:rPr>
              <w:t> </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995E79" w14:textId="77777777" w:rsidR="007E6187" w:rsidRDefault="007E6187" w:rsidP="00836B83">
            <w:pPr>
              <w:spacing w:after="0" w:line="240" w:lineRule="auto"/>
              <w:jc w:val="center"/>
              <w:rPr>
                <w:rFonts w:cs="Calibri"/>
                <w:color w:val="000000"/>
              </w:rPr>
            </w:pPr>
          </w:p>
          <w:p w14:paraId="3ACA4A55" w14:textId="77777777" w:rsidR="007E6187" w:rsidRPr="005F7DE3" w:rsidRDefault="007E6187" w:rsidP="00836B83">
            <w:pPr>
              <w:spacing w:after="0" w:line="240" w:lineRule="auto"/>
              <w:jc w:val="center"/>
              <w:rPr>
                <w:rFonts w:cs="Calibri"/>
                <w:color w:val="000000"/>
              </w:rPr>
            </w:pPr>
            <w:r>
              <w:rPr>
                <w:rFonts w:cs="Calibri"/>
                <w:color w:val="000000"/>
              </w:rPr>
              <w:t>£11</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927AD0" w14:textId="77777777" w:rsidR="007E6187" w:rsidRDefault="007E6187" w:rsidP="00836B83">
            <w:pPr>
              <w:spacing w:after="0" w:line="240" w:lineRule="auto"/>
              <w:jc w:val="center"/>
              <w:rPr>
                <w:rFonts w:cs="Calibri"/>
                <w:color w:val="000000"/>
              </w:rPr>
            </w:pPr>
          </w:p>
          <w:p w14:paraId="777E78E4" w14:textId="77777777" w:rsidR="007E6187" w:rsidRPr="005F7DE3" w:rsidRDefault="007E6187" w:rsidP="00836B83">
            <w:pPr>
              <w:spacing w:after="0" w:line="240" w:lineRule="auto"/>
              <w:jc w:val="center"/>
              <w:rPr>
                <w:rFonts w:cs="Calibri"/>
                <w:color w:val="000000"/>
              </w:rPr>
            </w:pPr>
            <w:r>
              <w:rPr>
                <w:rFonts w:cs="Calibri"/>
                <w:color w:val="000000"/>
              </w:rPr>
              <w:t>£11.33</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0C26E" w14:textId="77777777" w:rsidR="007E6187" w:rsidRDefault="007E6187" w:rsidP="00836B83">
            <w:pPr>
              <w:spacing w:after="0" w:line="240" w:lineRule="auto"/>
              <w:jc w:val="center"/>
              <w:rPr>
                <w:rFonts w:cs="Calibri"/>
                <w:color w:val="000000"/>
              </w:rPr>
            </w:pPr>
          </w:p>
          <w:p w14:paraId="345FDCB0" w14:textId="77777777" w:rsidR="007E6187" w:rsidRPr="005F7DE3" w:rsidRDefault="007E6187" w:rsidP="00836B83">
            <w:pPr>
              <w:spacing w:after="0" w:line="240" w:lineRule="auto"/>
              <w:jc w:val="center"/>
              <w:rPr>
                <w:rFonts w:cs="Calibri"/>
                <w:color w:val="000000"/>
              </w:rPr>
            </w:pPr>
            <w:r>
              <w:rPr>
                <w:rFonts w:cs="Calibri"/>
                <w:color w:val="000000"/>
              </w:rPr>
              <w:t>£12</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5CA226E6" w14:textId="77777777" w:rsidR="007E6187" w:rsidRPr="005F7DE3" w:rsidRDefault="007E6187" w:rsidP="00836B83">
            <w:pPr>
              <w:spacing w:after="0" w:line="240" w:lineRule="auto"/>
              <w:jc w:val="both"/>
              <w:rPr>
                <w:rFonts w:cs="Calibri"/>
                <w:color w:val="000000"/>
              </w:rPr>
            </w:pPr>
            <w:r>
              <w:rPr>
                <w:rFonts w:cs="Calibri"/>
                <w:color w:val="000000"/>
              </w:rPr>
              <w:t>£12.45</w:t>
            </w:r>
          </w:p>
        </w:tc>
        <w:tc>
          <w:tcPr>
            <w:tcW w:w="16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BB3306" w14:textId="77777777" w:rsidR="007E6187" w:rsidRDefault="007E6187" w:rsidP="00836B83">
            <w:pPr>
              <w:spacing w:after="0" w:line="240" w:lineRule="auto"/>
              <w:jc w:val="center"/>
              <w:rPr>
                <w:rFonts w:cs="Calibri"/>
                <w:color w:val="000000"/>
              </w:rPr>
            </w:pPr>
          </w:p>
          <w:p w14:paraId="4FA1557B" w14:textId="77777777" w:rsidR="007E6187" w:rsidRPr="005F7DE3" w:rsidRDefault="007E6187" w:rsidP="00836B83">
            <w:pPr>
              <w:spacing w:after="0" w:line="240" w:lineRule="auto"/>
              <w:jc w:val="center"/>
              <w:rPr>
                <w:rFonts w:cs="Calibri"/>
                <w:color w:val="000000"/>
              </w:rPr>
            </w:pPr>
            <w:r>
              <w:rPr>
                <w:rFonts w:cs="Calibri"/>
                <w:color w:val="000000"/>
              </w:rPr>
              <w:t>£266.99</w:t>
            </w:r>
          </w:p>
        </w:tc>
      </w:tr>
      <w:tr w:rsidR="007E6187" w:rsidRPr="005F7DE3" w14:paraId="60FA6ABC" w14:textId="77777777" w:rsidTr="00836B83">
        <w:trPr>
          <w:trHeight w:val="499"/>
        </w:trPr>
        <w:tc>
          <w:tcPr>
            <w:tcW w:w="436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5B4D5B3" w14:textId="0AA4C00F" w:rsidR="007E6187" w:rsidRDefault="002A3268" w:rsidP="00836B83">
            <w:pPr>
              <w:spacing w:after="0" w:line="240" w:lineRule="auto"/>
              <w:jc w:val="center"/>
              <w:rPr>
                <w:rFonts w:cs="Calibri"/>
                <w:b/>
                <w:bCs/>
                <w:color w:val="000000"/>
              </w:rPr>
            </w:pPr>
            <w:r>
              <w:rPr>
                <w:rFonts w:cs="Calibri"/>
                <w:color w:val="000000"/>
              </w:rPr>
              <w:t>F.S</w:t>
            </w:r>
            <w:r w:rsidR="007E6187">
              <w:rPr>
                <w:rFonts w:cs="Calibri"/>
                <w:color w:val="000000"/>
              </w:rPr>
              <w:t xml:space="preserve"> 3 evaluation breakdown</w:t>
            </w:r>
          </w:p>
        </w:tc>
        <w:tc>
          <w:tcPr>
            <w:tcW w:w="6801" w:type="dxa"/>
            <w:gridSpan w:val="8"/>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576FDFC" w14:textId="77777777" w:rsidR="007E6187" w:rsidRDefault="007E6187" w:rsidP="00836B83">
            <w:pPr>
              <w:spacing w:after="0" w:line="240" w:lineRule="auto"/>
              <w:jc w:val="center"/>
              <w:rPr>
                <w:rFonts w:cs="Calibri"/>
                <w:color w:val="000000"/>
              </w:rPr>
            </w:pPr>
            <w:r>
              <w:rPr>
                <w:rFonts w:cs="Calibri"/>
                <w:color w:val="000000"/>
              </w:rPr>
              <w:t>(5x11) + (8x11.33) + (7x12) + (3x12.45)</w:t>
            </w:r>
          </w:p>
        </w:tc>
      </w:tr>
      <w:tr w:rsidR="007E6187" w:rsidRPr="005F7DE3" w14:paraId="63D8CB45" w14:textId="77777777" w:rsidTr="00836B83">
        <w:trPr>
          <w:trHeight w:val="502"/>
        </w:trPr>
        <w:tc>
          <w:tcPr>
            <w:tcW w:w="988" w:type="dxa"/>
            <w:tcBorders>
              <w:top w:val="single" w:sz="4" w:space="0" w:color="auto"/>
              <w:left w:val="single" w:sz="4" w:space="0" w:color="auto"/>
              <w:right w:val="single" w:sz="4" w:space="0" w:color="auto"/>
            </w:tcBorders>
            <w:shd w:val="clear" w:color="auto" w:fill="C5E0B3" w:themeFill="accent6" w:themeFillTint="66"/>
            <w:noWrap/>
            <w:vAlign w:val="bottom"/>
          </w:tcPr>
          <w:p w14:paraId="01DDA55D" w14:textId="3ACE43CA" w:rsidR="007E6187" w:rsidRPr="005F7DE3"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4</w:t>
            </w:r>
          </w:p>
        </w:tc>
        <w:tc>
          <w:tcPr>
            <w:tcW w:w="994" w:type="dxa"/>
            <w:tcBorders>
              <w:top w:val="single" w:sz="4" w:space="0" w:color="auto"/>
              <w:left w:val="nil"/>
              <w:right w:val="single" w:sz="4" w:space="0" w:color="auto"/>
            </w:tcBorders>
            <w:shd w:val="clear" w:color="auto" w:fill="C5E0B3" w:themeFill="accent6" w:themeFillTint="66"/>
            <w:vAlign w:val="bottom"/>
          </w:tcPr>
          <w:p w14:paraId="2F1D85F3" w14:textId="77777777" w:rsidR="007E6187" w:rsidRDefault="007E6187" w:rsidP="00836B83">
            <w:pPr>
              <w:spacing w:after="0" w:line="240" w:lineRule="auto"/>
              <w:rPr>
                <w:rFonts w:cs="Calibri"/>
                <w:color w:val="000000"/>
              </w:rPr>
            </w:pPr>
            <w:r>
              <w:rPr>
                <w:rFonts w:cs="Calibri"/>
                <w:color w:val="000000"/>
              </w:rPr>
              <w:t>ABCDEF</w:t>
            </w:r>
          </w:p>
        </w:tc>
        <w:tc>
          <w:tcPr>
            <w:tcW w:w="794" w:type="dxa"/>
            <w:tcBorders>
              <w:top w:val="single" w:sz="4" w:space="0" w:color="auto"/>
              <w:left w:val="single" w:sz="4" w:space="0" w:color="auto"/>
              <w:right w:val="single" w:sz="4" w:space="0" w:color="auto"/>
            </w:tcBorders>
            <w:shd w:val="clear" w:color="auto" w:fill="C5E0B3" w:themeFill="accent6" w:themeFillTint="66"/>
            <w:noWrap/>
            <w:vAlign w:val="bottom"/>
          </w:tcPr>
          <w:p w14:paraId="1AA898B8"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right w:val="single" w:sz="4" w:space="0" w:color="auto"/>
            </w:tcBorders>
            <w:shd w:val="clear" w:color="auto" w:fill="C5E0B3" w:themeFill="accent6" w:themeFillTint="66"/>
            <w:noWrap/>
            <w:vAlign w:val="bottom"/>
          </w:tcPr>
          <w:p w14:paraId="50F7825D"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right w:val="single" w:sz="4" w:space="0" w:color="auto"/>
            </w:tcBorders>
            <w:shd w:val="clear" w:color="auto" w:fill="C5E0B3" w:themeFill="accent6" w:themeFillTint="66"/>
            <w:noWrap/>
            <w:vAlign w:val="bottom"/>
          </w:tcPr>
          <w:p w14:paraId="42511A7A"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right w:val="single" w:sz="4" w:space="0" w:color="auto"/>
            </w:tcBorders>
            <w:shd w:val="clear" w:color="auto" w:fill="C5E0B3" w:themeFill="accent6" w:themeFillTint="66"/>
            <w:noWrap/>
            <w:vAlign w:val="bottom"/>
          </w:tcPr>
          <w:p w14:paraId="3C719B5A"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right w:val="single" w:sz="4" w:space="0" w:color="auto"/>
            </w:tcBorders>
            <w:shd w:val="clear" w:color="auto" w:fill="C5E0B3" w:themeFill="accent6" w:themeFillTint="66"/>
            <w:noWrap/>
            <w:vAlign w:val="bottom"/>
            <w:hideMark/>
          </w:tcPr>
          <w:p w14:paraId="6D61AE26" w14:textId="77777777" w:rsidR="007E6187" w:rsidRPr="005F7DE3" w:rsidRDefault="007E6187" w:rsidP="00836B83">
            <w:pPr>
              <w:spacing w:after="0" w:line="240" w:lineRule="auto"/>
              <w:jc w:val="center"/>
              <w:rPr>
                <w:rFonts w:cs="Calibri"/>
                <w:color w:val="000000"/>
              </w:rPr>
            </w:pPr>
            <w:r w:rsidRPr="005F7DE3">
              <w:rPr>
                <w:rFonts w:cs="Calibri"/>
                <w:color w:val="000000"/>
              </w:rPr>
              <w:t> </w:t>
            </w:r>
            <w:r>
              <w:rPr>
                <w:rFonts w:cs="Calibri"/>
                <w:color w:val="000000"/>
              </w:rPr>
              <w:t>5</w:t>
            </w:r>
          </w:p>
        </w:tc>
        <w:tc>
          <w:tcPr>
            <w:tcW w:w="899" w:type="dxa"/>
            <w:tcBorders>
              <w:top w:val="single" w:sz="4" w:space="0" w:color="auto"/>
              <w:left w:val="single" w:sz="4" w:space="0" w:color="auto"/>
              <w:right w:val="single" w:sz="4" w:space="0" w:color="auto"/>
            </w:tcBorders>
            <w:shd w:val="clear" w:color="auto" w:fill="C5E0B3" w:themeFill="accent6" w:themeFillTint="66"/>
          </w:tcPr>
          <w:p w14:paraId="5762DB91" w14:textId="77777777" w:rsidR="007E6187" w:rsidRDefault="007E6187" w:rsidP="00836B83">
            <w:pPr>
              <w:spacing w:after="0" w:line="240" w:lineRule="auto"/>
              <w:jc w:val="center"/>
              <w:rPr>
                <w:rFonts w:cs="Calibri"/>
                <w:color w:val="000000"/>
              </w:rPr>
            </w:pPr>
          </w:p>
          <w:p w14:paraId="068E3BF2" w14:textId="77777777" w:rsidR="007E6187" w:rsidRPr="005F7DE3" w:rsidRDefault="007E6187" w:rsidP="00836B83">
            <w:pPr>
              <w:spacing w:after="0" w:line="240" w:lineRule="auto"/>
              <w:jc w:val="center"/>
              <w:rPr>
                <w:rFonts w:cs="Calibri"/>
                <w:color w:val="000000"/>
              </w:rPr>
            </w:pPr>
            <w:r>
              <w:rPr>
                <w:rFonts w:cs="Calibri"/>
                <w:color w:val="000000"/>
              </w:rPr>
              <w:t>£10.75</w:t>
            </w:r>
          </w:p>
        </w:tc>
        <w:tc>
          <w:tcPr>
            <w:tcW w:w="899" w:type="dxa"/>
            <w:tcBorders>
              <w:top w:val="single" w:sz="4" w:space="0" w:color="auto"/>
              <w:left w:val="single" w:sz="4" w:space="0" w:color="auto"/>
              <w:right w:val="single" w:sz="4" w:space="0" w:color="auto"/>
            </w:tcBorders>
            <w:shd w:val="clear" w:color="auto" w:fill="C5E0B3" w:themeFill="accent6" w:themeFillTint="66"/>
          </w:tcPr>
          <w:p w14:paraId="199E6678" w14:textId="77777777" w:rsidR="007E6187" w:rsidRDefault="007E6187" w:rsidP="00836B83">
            <w:pPr>
              <w:spacing w:after="0" w:line="240" w:lineRule="auto"/>
              <w:rPr>
                <w:rFonts w:cs="Calibri"/>
                <w:color w:val="000000"/>
              </w:rPr>
            </w:pPr>
          </w:p>
          <w:p w14:paraId="6CCDBBDE" w14:textId="77777777" w:rsidR="007E6187" w:rsidRPr="005F7DE3" w:rsidRDefault="007E6187" w:rsidP="00836B83">
            <w:pPr>
              <w:spacing w:after="0" w:line="240" w:lineRule="auto"/>
              <w:rPr>
                <w:rFonts w:cs="Calibri"/>
                <w:color w:val="000000"/>
              </w:rPr>
            </w:pPr>
            <w:r>
              <w:rPr>
                <w:rFonts w:cs="Calibri"/>
                <w:color w:val="000000"/>
              </w:rPr>
              <w:t>£11.30</w:t>
            </w:r>
          </w:p>
        </w:tc>
        <w:tc>
          <w:tcPr>
            <w:tcW w:w="899" w:type="dxa"/>
            <w:tcBorders>
              <w:top w:val="single" w:sz="4" w:space="0" w:color="auto"/>
              <w:left w:val="single" w:sz="4" w:space="0" w:color="auto"/>
              <w:right w:val="single" w:sz="4" w:space="0" w:color="auto"/>
            </w:tcBorders>
            <w:shd w:val="clear" w:color="auto" w:fill="C5E0B3" w:themeFill="accent6" w:themeFillTint="66"/>
          </w:tcPr>
          <w:p w14:paraId="2BAD2F48" w14:textId="77777777" w:rsidR="007E6187" w:rsidRDefault="007E6187" w:rsidP="00836B83">
            <w:pPr>
              <w:spacing w:after="0" w:line="240" w:lineRule="auto"/>
              <w:jc w:val="center"/>
              <w:rPr>
                <w:rFonts w:cs="Calibri"/>
                <w:color w:val="000000"/>
              </w:rPr>
            </w:pPr>
          </w:p>
          <w:p w14:paraId="2DFBABE8" w14:textId="77777777" w:rsidR="007E6187" w:rsidRPr="005F7DE3" w:rsidRDefault="007E6187" w:rsidP="00836B83">
            <w:pPr>
              <w:spacing w:after="0" w:line="240" w:lineRule="auto"/>
              <w:jc w:val="center"/>
              <w:rPr>
                <w:rFonts w:cs="Calibri"/>
                <w:color w:val="000000"/>
              </w:rPr>
            </w:pPr>
            <w:r>
              <w:rPr>
                <w:rFonts w:cs="Calibri"/>
                <w:color w:val="000000"/>
              </w:rPr>
              <w:t>£12.00</w:t>
            </w:r>
          </w:p>
        </w:tc>
        <w:tc>
          <w:tcPr>
            <w:tcW w:w="899" w:type="dxa"/>
            <w:tcBorders>
              <w:top w:val="single" w:sz="4" w:space="0" w:color="auto"/>
              <w:left w:val="single" w:sz="4" w:space="0" w:color="auto"/>
              <w:right w:val="single" w:sz="4" w:space="0" w:color="auto"/>
            </w:tcBorders>
            <w:shd w:val="clear" w:color="auto" w:fill="C5E0B3" w:themeFill="accent6" w:themeFillTint="66"/>
            <w:noWrap/>
            <w:vAlign w:val="bottom"/>
          </w:tcPr>
          <w:p w14:paraId="2AFEB973" w14:textId="77777777" w:rsidR="007E6187" w:rsidRPr="005F7DE3" w:rsidRDefault="007E6187" w:rsidP="00836B83">
            <w:pPr>
              <w:spacing w:after="0" w:line="240" w:lineRule="auto"/>
              <w:jc w:val="center"/>
              <w:rPr>
                <w:rFonts w:cs="Calibri"/>
                <w:color w:val="000000"/>
              </w:rPr>
            </w:pPr>
            <w:r>
              <w:rPr>
                <w:rFonts w:cs="Calibri"/>
                <w:color w:val="000000"/>
              </w:rPr>
              <w:t>£12.50</w:t>
            </w:r>
          </w:p>
        </w:tc>
        <w:tc>
          <w:tcPr>
            <w:tcW w:w="1660" w:type="dxa"/>
            <w:tcBorders>
              <w:top w:val="single" w:sz="4" w:space="0" w:color="auto"/>
              <w:left w:val="single" w:sz="4" w:space="0" w:color="auto"/>
              <w:right w:val="single" w:sz="4" w:space="0" w:color="auto"/>
            </w:tcBorders>
            <w:shd w:val="clear" w:color="auto" w:fill="C5E0B3" w:themeFill="accent6" w:themeFillTint="66"/>
          </w:tcPr>
          <w:p w14:paraId="091D4646" w14:textId="77777777" w:rsidR="007E6187" w:rsidRDefault="007E6187" w:rsidP="00836B83">
            <w:pPr>
              <w:spacing w:after="0" w:line="240" w:lineRule="auto"/>
              <w:jc w:val="center"/>
              <w:rPr>
                <w:rFonts w:cs="Calibri"/>
                <w:color w:val="000000"/>
              </w:rPr>
            </w:pPr>
          </w:p>
          <w:p w14:paraId="431DA892" w14:textId="77777777" w:rsidR="007E6187" w:rsidRPr="005F7DE3" w:rsidRDefault="007E6187" w:rsidP="00836B83">
            <w:pPr>
              <w:spacing w:after="0" w:line="240" w:lineRule="auto"/>
              <w:jc w:val="center"/>
              <w:rPr>
                <w:rFonts w:cs="Calibri"/>
                <w:color w:val="000000"/>
              </w:rPr>
            </w:pPr>
            <w:r>
              <w:rPr>
                <w:rFonts w:cs="Calibri"/>
                <w:color w:val="000000"/>
              </w:rPr>
              <w:t>£290.65</w:t>
            </w:r>
          </w:p>
        </w:tc>
      </w:tr>
      <w:tr w:rsidR="007E6187" w:rsidRPr="005F7DE3" w14:paraId="3E7EE8B4" w14:textId="77777777" w:rsidTr="00836B83">
        <w:trPr>
          <w:trHeight w:val="499"/>
        </w:trPr>
        <w:tc>
          <w:tcPr>
            <w:tcW w:w="436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0EFAF4EE" w14:textId="5E1A31AD" w:rsidR="007E6187" w:rsidRDefault="002A3268" w:rsidP="00836B83">
            <w:pPr>
              <w:spacing w:after="0" w:line="240" w:lineRule="auto"/>
              <w:jc w:val="center"/>
              <w:rPr>
                <w:rFonts w:cs="Calibri"/>
                <w:b/>
                <w:bCs/>
                <w:color w:val="000000"/>
              </w:rPr>
            </w:pPr>
            <w:r>
              <w:rPr>
                <w:rFonts w:cs="Calibri"/>
                <w:color w:val="000000"/>
              </w:rPr>
              <w:t>F/S</w:t>
            </w:r>
            <w:r w:rsidR="007E6187">
              <w:rPr>
                <w:rFonts w:cs="Calibri"/>
                <w:color w:val="000000"/>
              </w:rPr>
              <w:t xml:space="preserve"> 4 evaluation breakdown</w:t>
            </w:r>
          </w:p>
        </w:tc>
        <w:tc>
          <w:tcPr>
            <w:tcW w:w="6801" w:type="dxa"/>
            <w:gridSpan w:val="8"/>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4C93004A" w14:textId="77777777" w:rsidR="007E6187" w:rsidRPr="005F7DE3" w:rsidRDefault="007E6187" w:rsidP="00836B83">
            <w:pPr>
              <w:spacing w:after="0" w:line="240" w:lineRule="auto"/>
              <w:jc w:val="center"/>
              <w:rPr>
                <w:rFonts w:cs="Calibri"/>
                <w:color w:val="000000"/>
              </w:rPr>
            </w:pPr>
            <w:r>
              <w:rPr>
                <w:rFonts w:cs="Calibri"/>
                <w:color w:val="000000"/>
              </w:rPr>
              <w:t>(5x10.75) + (8x11.30) + (7x12) + (5x12.50)</w:t>
            </w:r>
          </w:p>
        </w:tc>
      </w:tr>
    </w:tbl>
    <w:p w14:paraId="4D6C15E8" w14:textId="77777777" w:rsidR="002A3268" w:rsidRPr="00456847" w:rsidRDefault="002A3268" w:rsidP="00456847">
      <w:pPr>
        <w:widowControl w:val="0"/>
        <w:autoSpaceDE w:val="0"/>
        <w:autoSpaceDN w:val="0"/>
        <w:adjustRightInd w:val="0"/>
        <w:spacing w:after="0" w:line="240" w:lineRule="auto"/>
        <w:rPr>
          <w:rFonts w:ascii="Arial" w:hAnsi="Arial" w:cs="Arial"/>
          <w:b/>
          <w:bCs/>
          <w:color w:val="000000"/>
        </w:rPr>
      </w:pPr>
    </w:p>
    <w:p w14:paraId="0F49A2C1" w14:textId="77777777" w:rsidR="00564DEB" w:rsidRPr="00F11B01" w:rsidRDefault="00564DEB" w:rsidP="00564DEB">
      <w:pPr>
        <w:pStyle w:val="ListParagraph"/>
        <w:widowControl w:val="0"/>
        <w:autoSpaceDE w:val="0"/>
        <w:autoSpaceDN w:val="0"/>
        <w:adjustRightInd w:val="0"/>
        <w:spacing w:after="0" w:line="240" w:lineRule="auto"/>
        <w:ind w:left="567"/>
        <w:rPr>
          <w:rFonts w:ascii="Arial" w:hAnsi="Arial" w:cs="Arial"/>
          <w:b/>
          <w:bCs/>
          <w:color w:val="000000"/>
        </w:rPr>
      </w:pPr>
    </w:p>
    <w:p w14:paraId="0F570372" w14:textId="7090C7A7" w:rsidR="00CD75E1" w:rsidRPr="00F11B01" w:rsidRDefault="00B25013"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rPr>
        <w:t>A</w:t>
      </w:r>
      <w:r w:rsidR="00CD75E1" w:rsidRPr="00F11B01">
        <w:rPr>
          <w:rFonts w:ascii="Arial" w:hAnsi="Arial" w:cs="Arial"/>
          <w:b/>
          <w:bCs/>
        </w:rPr>
        <w:t xml:space="preserve">ward of </w:t>
      </w:r>
      <w:bookmarkEnd w:id="15"/>
      <w:r w:rsidR="00401686">
        <w:rPr>
          <w:rFonts w:ascii="Arial" w:hAnsi="Arial" w:cs="Arial"/>
          <w:b/>
          <w:bCs/>
        </w:rPr>
        <w:t>an ITC</w:t>
      </w:r>
    </w:p>
    <w:p w14:paraId="35E6A131" w14:textId="35D837F0" w:rsidR="00CD75E1" w:rsidRPr="00F11B01" w:rsidRDefault="002D7532"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Following </w:t>
      </w:r>
      <w:r w:rsidR="00334FC4" w:rsidRPr="6EDDE38C">
        <w:rPr>
          <w:rFonts w:ascii="Arial" w:hAnsi="Arial" w:cs="Arial"/>
        </w:rPr>
        <w:t>conclusion of the e</w:t>
      </w:r>
      <w:r w:rsidR="006A489A" w:rsidRPr="6EDDE38C">
        <w:rPr>
          <w:rFonts w:ascii="Arial" w:hAnsi="Arial" w:cs="Arial"/>
        </w:rPr>
        <w:t>valuation</w:t>
      </w:r>
      <w:r w:rsidR="00334FC4" w:rsidRPr="6EDDE38C">
        <w:rPr>
          <w:rFonts w:ascii="Arial" w:hAnsi="Arial" w:cs="Arial"/>
        </w:rPr>
        <w:t>,</w:t>
      </w:r>
      <w:r w:rsidR="006A489A" w:rsidRPr="6EDDE38C">
        <w:rPr>
          <w:rFonts w:ascii="Arial" w:hAnsi="Arial" w:cs="Arial"/>
        </w:rPr>
        <w:t xml:space="preserve"> a</w:t>
      </w:r>
      <w:r w:rsidRPr="6EDDE38C">
        <w:rPr>
          <w:rFonts w:ascii="Arial" w:hAnsi="Arial" w:cs="Arial"/>
        </w:rPr>
        <w:t>ll Framework Providers will receive a letter of outcome (Successful</w:t>
      </w:r>
      <w:r w:rsidR="00334FC4" w:rsidRPr="6EDDE38C">
        <w:rPr>
          <w:rFonts w:ascii="Arial" w:hAnsi="Arial" w:cs="Arial"/>
        </w:rPr>
        <w:t xml:space="preserve"> or </w:t>
      </w:r>
      <w:r w:rsidRPr="6EDDE38C">
        <w:rPr>
          <w:rFonts w:ascii="Arial" w:hAnsi="Arial" w:cs="Arial"/>
        </w:rPr>
        <w:t xml:space="preserve">Unsuccessful). </w:t>
      </w:r>
      <w:r w:rsidR="00392E86" w:rsidRPr="6EDDE38C">
        <w:rPr>
          <w:rFonts w:ascii="Arial" w:hAnsi="Arial" w:cs="Arial"/>
        </w:rPr>
        <w:t xml:space="preserve">All Framework Providers will be notified of the outcome of the </w:t>
      </w:r>
      <w:r w:rsidR="00401686" w:rsidRPr="6EDDE38C">
        <w:rPr>
          <w:rFonts w:ascii="Arial" w:hAnsi="Arial" w:cs="Arial"/>
        </w:rPr>
        <w:t>ITC</w:t>
      </w:r>
      <w:r w:rsidR="00392E86" w:rsidRPr="6EDDE38C">
        <w:rPr>
          <w:rFonts w:ascii="Arial" w:hAnsi="Arial" w:cs="Arial"/>
        </w:rPr>
        <w:t xml:space="preserve"> on the same day</w:t>
      </w:r>
      <w:r w:rsidR="000105ED" w:rsidRPr="6EDDE38C">
        <w:rPr>
          <w:rFonts w:ascii="Arial" w:hAnsi="Arial" w:cs="Arial"/>
        </w:rPr>
        <w:t>.</w:t>
      </w:r>
      <w:r w:rsidR="00426FA2" w:rsidRPr="6EDDE38C">
        <w:rPr>
          <w:rFonts w:ascii="Arial" w:hAnsi="Arial" w:cs="Arial"/>
        </w:rPr>
        <w:t xml:space="preserve"> </w:t>
      </w:r>
    </w:p>
    <w:p w14:paraId="132A7B83" w14:textId="2D42F80F" w:rsidR="00CD75E1" w:rsidRPr="00F11B01" w:rsidRDefault="005B078E"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The successful Framework Provider(s) will receive a DEFFORM 10b Offer of Contract Amendment, with an updated Annex A- Statement of Requirement. </w:t>
      </w:r>
      <w:r w:rsidR="00B25013" w:rsidRPr="6EDDE38C">
        <w:rPr>
          <w:rFonts w:ascii="Arial" w:hAnsi="Arial" w:cs="Arial"/>
        </w:rPr>
        <w:t>The Framework Provider</w:t>
      </w:r>
      <w:r w:rsidRPr="6EDDE38C">
        <w:rPr>
          <w:rFonts w:ascii="Arial" w:hAnsi="Arial" w:cs="Arial"/>
        </w:rPr>
        <w:t>(s)</w:t>
      </w:r>
      <w:r w:rsidR="00B25013" w:rsidRPr="6EDDE38C">
        <w:rPr>
          <w:rFonts w:ascii="Arial" w:hAnsi="Arial" w:cs="Arial"/>
        </w:rPr>
        <w:t xml:space="preserve"> shall return </w:t>
      </w:r>
      <w:r w:rsidR="000105ED" w:rsidRPr="6EDDE38C">
        <w:rPr>
          <w:rFonts w:ascii="Arial" w:hAnsi="Arial" w:cs="Arial"/>
        </w:rPr>
        <w:t>their</w:t>
      </w:r>
      <w:r w:rsidR="00B25013" w:rsidRPr="6EDDE38C">
        <w:rPr>
          <w:rFonts w:ascii="Arial" w:hAnsi="Arial" w:cs="Arial"/>
        </w:rPr>
        <w:t xml:space="preserve"> unqualified acceptance of the offer of </w:t>
      </w:r>
      <w:r w:rsidR="00B25013" w:rsidRPr="6EDDE38C">
        <w:rPr>
          <w:rFonts w:ascii="Arial" w:hAnsi="Arial" w:cs="Arial"/>
        </w:rPr>
        <w:lastRenderedPageBreak/>
        <w:t>Amendment to Contract by complet</w:t>
      </w:r>
      <w:r w:rsidR="000105ED" w:rsidRPr="6EDDE38C">
        <w:rPr>
          <w:rFonts w:ascii="Arial" w:hAnsi="Arial" w:cs="Arial"/>
        </w:rPr>
        <w:t>ing</w:t>
      </w:r>
      <w:r w:rsidR="00B25013" w:rsidRPr="6EDDE38C">
        <w:rPr>
          <w:rFonts w:ascii="Arial" w:hAnsi="Arial" w:cs="Arial"/>
        </w:rPr>
        <w:t xml:space="preserve"> of the DEFFORM 10b, by the date specified </w:t>
      </w:r>
      <w:r w:rsidR="008D09CD" w:rsidRPr="6EDDE38C">
        <w:rPr>
          <w:rFonts w:ascii="Arial" w:hAnsi="Arial" w:cs="Arial"/>
        </w:rPr>
        <w:t>in the letter.</w:t>
      </w:r>
      <w:r w:rsidR="00B25013" w:rsidRPr="6EDDE38C">
        <w:rPr>
          <w:rFonts w:ascii="Arial" w:hAnsi="Arial" w:cs="Arial"/>
        </w:rPr>
        <w:t xml:space="preserve">  </w:t>
      </w:r>
    </w:p>
    <w:p w14:paraId="4321DD8D" w14:textId="068D031F" w:rsidR="00B25013" w:rsidRPr="00F11B01"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The Authority reserves their right to cancel, postpone or delay the award of the </w:t>
      </w:r>
      <w:r w:rsidR="00401686" w:rsidRPr="6EDDE38C">
        <w:rPr>
          <w:rFonts w:ascii="Arial" w:hAnsi="Arial" w:cs="Arial"/>
        </w:rPr>
        <w:t>ITC</w:t>
      </w:r>
      <w:r w:rsidRPr="6EDDE38C">
        <w:rPr>
          <w:rFonts w:ascii="Arial" w:hAnsi="Arial" w:cs="Arial"/>
        </w:rPr>
        <w:t xml:space="preserve"> at any time before the issuing of a contract amendment.  </w:t>
      </w:r>
    </w:p>
    <w:p w14:paraId="3DD24604" w14:textId="77777777" w:rsidR="00FD309F" w:rsidRPr="00F11B01" w:rsidRDefault="00FD309F" w:rsidP="00FD309F">
      <w:pPr>
        <w:pStyle w:val="ListParagraph"/>
        <w:widowControl w:val="0"/>
        <w:autoSpaceDE w:val="0"/>
        <w:autoSpaceDN w:val="0"/>
        <w:adjustRightInd w:val="0"/>
        <w:spacing w:after="0" w:line="240" w:lineRule="auto"/>
        <w:ind w:left="567"/>
        <w:rPr>
          <w:rFonts w:ascii="Arial" w:hAnsi="Arial" w:cs="Arial"/>
          <w:b/>
          <w:bCs/>
          <w:color w:val="000000"/>
        </w:rPr>
      </w:pPr>
    </w:p>
    <w:p w14:paraId="1772965C" w14:textId="5D8FEEAE" w:rsidR="00FD309F" w:rsidRPr="00F11B01" w:rsidRDefault="00FD309F"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color w:val="000000"/>
        </w:rPr>
        <w:t xml:space="preserve"> </w:t>
      </w:r>
      <w:r w:rsidR="00F82607" w:rsidRPr="00F11B01">
        <w:rPr>
          <w:rFonts w:ascii="Arial" w:hAnsi="Arial" w:cs="Arial"/>
          <w:b/>
          <w:bCs/>
          <w:color w:val="000000"/>
        </w:rPr>
        <w:t>Lead Time Revision</w:t>
      </w:r>
    </w:p>
    <w:p w14:paraId="208C21AE" w14:textId="532BB2FB" w:rsidR="00D32889" w:rsidRPr="00F11B01" w:rsidRDefault="005E4262" w:rsidP="33FDA12F">
      <w:pPr>
        <w:pStyle w:val="ListParagraph"/>
        <w:widowControl w:val="0"/>
        <w:numPr>
          <w:ilvl w:val="2"/>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To </w:t>
      </w:r>
      <w:r w:rsidR="0050481E" w:rsidRPr="33FDA12F">
        <w:rPr>
          <w:rFonts w:ascii="Arial" w:hAnsi="Arial" w:cs="Arial"/>
          <w:color w:val="000000" w:themeColor="text1"/>
        </w:rPr>
        <w:t>enable</w:t>
      </w:r>
      <w:r w:rsidR="0068123D" w:rsidRPr="33FDA12F">
        <w:rPr>
          <w:rFonts w:ascii="Arial" w:hAnsi="Arial" w:cs="Arial"/>
          <w:color w:val="000000" w:themeColor="text1"/>
        </w:rPr>
        <w:t xml:space="preserve"> lead times to remain </w:t>
      </w:r>
      <w:r w:rsidR="00B34369" w:rsidRPr="33FDA12F">
        <w:rPr>
          <w:rFonts w:ascii="Arial" w:hAnsi="Arial" w:cs="Arial"/>
          <w:color w:val="000000" w:themeColor="text1"/>
        </w:rPr>
        <w:t>achievable and</w:t>
      </w:r>
      <w:r w:rsidR="00777094" w:rsidRPr="33FDA12F">
        <w:rPr>
          <w:rFonts w:ascii="Arial" w:hAnsi="Arial" w:cs="Arial"/>
          <w:color w:val="000000" w:themeColor="text1"/>
        </w:rPr>
        <w:t xml:space="preserve"> fall</w:t>
      </w:r>
      <w:r w:rsidR="00B34369" w:rsidRPr="33FDA12F">
        <w:rPr>
          <w:rFonts w:ascii="Arial" w:hAnsi="Arial" w:cs="Arial"/>
          <w:color w:val="000000" w:themeColor="text1"/>
        </w:rPr>
        <w:t xml:space="preserve"> in line with market fluctuations, </w:t>
      </w:r>
      <w:r w:rsidR="0050481E" w:rsidRPr="33FDA12F">
        <w:rPr>
          <w:rFonts w:ascii="Arial" w:hAnsi="Arial" w:cs="Arial"/>
          <w:color w:val="000000" w:themeColor="text1"/>
        </w:rPr>
        <w:t xml:space="preserve">Framework </w:t>
      </w:r>
      <w:r w:rsidR="005B078E" w:rsidRPr="33FDA12F">
        <w:rPr>
          <w:rFonts w:ascii="Arial" w:hAnsi="Arial" w:cs="Arial"/>
          <w:color w:val="000000" w:themeColor="text1"/>
        </w:rPr>
        <w:t>Providers</w:t>
      </w:r>
      <w:r w:rsidR="0050481E" w:rsidRPr="33FDA12F">
        <w:rPr>
          <w:rFonts w:ascii="Arial" w:hAnsi="Arial" w:cs="Arial"/>
          <w:color w:val="000000" w:themeColor="text1"/>
        </w:rPr>
        <w:t xml:space="preserve"> </w:t>
      </w:r>
      <w:r w:rsidR="00B34369" w:rsidRPr="33FDA12F">
        <w:rPr>
          <w:rFonts w:ascii="Arial" w:hAnsi="Arial" w:cs="Arial"/>
          <w:color w:val="000000" w:themeColor="text1"/>
        </w:rPr>
        <w:t>will be able</w:t>
      </w:r>
      <w:r w:rsidR="00777094" w:rsidRPr="33FDA12F">
        <w:rPr>
          <w:rFonts w:ascii="Arial" w:hAnsi="Arial" w:cs="Arial"/>
          <w:color w:val="000000" w:themeColor="text1"/>
        </w:rPr>
        <w:t xml:space="preserve"> to </w:t>
      </w:r>
      <w:r w:rsidR="002E2D14" w:rsidRPr="33FDA12F">
        <w:rPr>
          <w:rFonts w:ascii="Arial" w:hAnsi="Arial" w:cs="Arial"/>
          <w:color w:val="000000" w:themeColor="text1"/>
        </w:rPr>
        <w:t>submit revised lead times</w:t>
      </w:r>
      <w:r w:rsidR="009318D1" w:rsidRPr="33FDA12F">
        <w:rPr>
          <w:rFonts w:ascii="Arial" w:hAnsi="Arial" w:cs="Arial"/>
          <w:color w:val="000000" w:themeColor="text1"/>
        </w:rPr>
        <w:t>,</w:t>
      </w:r>
      <w:r w:rsidR="002E2D14" w:rsidRPr="33FDA12F">
        <w:rPr>
          <w:rFonts w:ascii="Arial" w:hAnsi="Arial" w:cs="Arial"/>
          <w:color w:val="000000" w:themeColor="text1"/>
        </w:rPr>
        <w:t xml:space="preserve"> for</w:t>
      </w:r>
      <w:r w:rsidR="009318D1" w:rsidRPr="33FDA12F">
        <w:rPr>
          <w:rFonts w:ascii="Arial" w:hAnsi="Arial" w:cs="Arial"/>
          <w:color w:val="000000" w:themeColor="text1"/>
        </w:rPr>
        <w:t xml:space="preserve"> line items they supply, on an annual basis. </w:t>
      </w:r>
    </w:p>
    <w:p w14:paraId="7A81E00A" w14:textId="0AF83F22" w:rsidR="009001DB" w:rsidRPr="00F11B01" w:rsidRDefault="00F44710" w:rsidP="33FDA12F">
      <w:pPr>
        <w:pStyle w:val="ListParagraph"/>
        <w:widowControl w:val="0"/>
        <w:numPr>
          <w:ilvl w:val="2"/>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Two months prior to </w:t>
      </w:r>
      <w:r w:rsidR="00401D1F" w:rsidRPr="33FDA12F">
        <w:rPr>
          <w:rFonts w:ascii="Arial" w:hAnsi="Arial" w:cs="Arial"/>
          <w:color w:val="000000" w:themeColor="text1"/>
        </w:rPr>
        <w:t xml:space="preserve">the revised lead times coming into effect, </w:t>
      </w:r>
      <w:r w:rsidR="00950621" w:rsidRPr="33FDA12F">
        <w:rPr>
          <w:rFonts w:ascii="Arial" w:hAnsi="Arial" w:cs="Arial"/>
          <w:color w:val="000000" w:themeColor="text1"/>
        </w:rPr>
        <w:t>The Authority will iss</w:t>
      </w:r>
      <w:r w:rsidR="00F07D50" w:rsidRPr="33FDA12F">
        <w:rPr>
          <w:rFonts w:ascii="Arial" w:hAnsi="Arial" w:cs="Arial"/>
          <w:color w:val="000000" w:themeColor="text1"/>
        </w:rPr>
        <w:t>u</w:t>
      </w:r>
      <w:r w:rsidR="00950621" w:rsidRPr="33FDA12F">
        <w:rPr>
          <w:rFonts w:ascii="Arial" w:hAnsi="Arial" w:cs="Arial"/>
          <w:color w:val="000000" w:themeColor="text1"/>
        </w:rPr>
        <w:t>e</w:t>
      </w:r>
      <w:r w:rsidR="00F07D50" w:rsidRPr="33FDA12F">
        <w:rPr>
          <w:rFonts w:ascii="Arial" w:hAnsi="Arial" w:cs="Arial"/>
          <w:color w:val="000000" w:themeColor="text1"/>
        </w:rPr>
        <w:t xml:space="preserve"> </w:t>
      </w:r>
      <w:r w:rsidR="00B862BD" w:rsidRPr="33FDA12F">
        <w:rPr>
          <w:rFonts w:ascii="Arial" w:hAnsi="Arial" w:cs="Arial"/>
          <w:color w:val="000000" w:themeColor="text1"/>
        </w:rPr>
        <w:t xml:space="preserve">to each Framework </w:t>
      </w:r>
      <w:r w:rsidR="00AA1353" w:rsidRPr="33FDA12F">
        <w:rPr>
          <w:rFonts w:ascii="Arial" w:hAnsi="Arial" w:cs="Arial"/>
          <w:color w:val="000000" w:themeColor="text1"/>
        </w:rPr>
        <w:t>Contractor</w:t>
      </w:r>
      <w:r w:rsidR="00B862BD" w:rsidRPr="33FDA12F">
        <w:rPr>
          <w:rFonts w:ascii="Arial" w:hAnsi="Arial" w:cs="Arial"/>
          <w:color w:val="000000" w:themeColor="text1"/>
        </w:rPr>
        <w:t xml:space="preserve">, </w:t>
      </w:r>
      <w:r w:rsidR="00401D1F" w:rsidRPr="33FDA12F">
        <w:rPr>
          <w:rFonts w:ascii="Arial" w:hAnsi="Arial" w:cs="Arial"/>
          <w:color w:val="000000" w:themeColor="text1"/>
        </w:rPr>
        <w:t xml:space="preserve">a </w:t>
      </w:r>
      <w:r w:rsidR="00B862BD" w:rsidRPr="33FDA12F">
        <w:rPr>
          <w:rFonts w:ascii="Arial" w:hAnsi="Arial" w:cs="Arial"/>
          <w:color w:val="000000" w:themeColor="text1"/>
        </w:rPr>
        <w:t xml:space="preserve">copy of </w:t>
      </w:r>
      <w:r w:rsidR="001E143A" w:rsidRPr="33FDA12F">
        <w:rPr>
          <w:rFonts w:ascii="Arial" w:hAnsi="Arial" w:cs="Arial"/>
          <w:color w:val="000000" w:themeColor="text1"/>
        </w:rPr>
        <w:t>their Ann</w:t>
      </w:r>
      <w:r w:rsidR="005B078E" w:rsidRPr="33FDA12F">
        <w:rPr>
          <w:rFonts w:ascii="Arial" w:hAnsi="Arial" w:cs="Arial"/>
          <w:color w:val="000000" w:themeColor="text1"/>
        </w:rPr>
        <w:t>ex A -S</w:t>
      </w:r>
      <w:r w:rsidR="004575D7" w:rsidRPr="33FDA12F">
        <w:rPr>
          <w:rFonts w:ascii="Arial" w:hAnsi="Arial" w:cs="Arial"/>
          <w:color w:val="000000" w:themeColor="text1"/>
        </w:rPr>
        <w:t>tatement</w:t>
      </w:r>
      <w:r w:rsidR="001E143A" w:rsidRPr="33FDA12F">
        <w:rPr>
          <w:rFonts w:ascii="Arial" w:hAnsi="Arial" w:cs="Arial"/>
          <w:color w:val="000000" w:themeColor="text1"/>
        </w:rPr>
        <w:t xml:space="preserve"> of Requirements</w:t>
      </w:r>
      <w:r w:rsidR="005C0BF2" w:rsidRPr="33FDA12F">
        <w:rPr>
          <w:rFonts w:ascii="Arial" w:hAnsi="Arial" w:cs="Arial"/>
          <w:color w:val="000000" w:themeColor="text1"/>
        </w:rPr>
        <w:t xml:space="preserve"> </w:t>
      </w:r>
      <w:r w:rsidR="00CC0F7B" w:rsidRPr="33FDA12F">
        <w:rPr>
          <w:rFonts w:ascii="Arial" w:hAnsi="Arial" w:cs="Arial"/>
          <w:color w:val="000000" w:themeColor="text1"/>
        </w:rPr>
        <w:t>and</w:t>
      </w:r>
      <w:r w:rsidR="005C0BF2" w:rsidRPr="33FDA12F">
        <w:rPr>
          <w:rFonts w:ascii="Arial" w:hAnsi="Arial" w:cs="Arial"/>
          <w:color w:val="000000" w:themeColor="text1"/>
        </w:rPr>
        <w:t xml:space="preserve"> an updated estimated annual forecast</w:t>
      </w:r>
      <w:r w:rsidR="005A4256" w:rsidRPr="33FDA12F">
        <w:rPr>
          <w:rFonts w:ascii="Arial" w:hAnsi="Arial" w:cs="Arial"/>
          <w:color w:val="000000" w:themeColor="text1"/>
        </w:rPr>
        <w:t>.</w:t>
      </w:r>
      <w:r w:rsidR="00303D9C" w:rsidRPr="33FDA12F">
        <w:rPr>
          <w:rFonts w:ascii="Arial" w:hAnsi="Arial" w:cs="Arial"/>
          <w:color w:val="000000" w:themeColor="text1"/>
        </w:rPr>
        <w:t xml:space="preserve"> </w:t>
      </w:r>
      <w:r w:rsidR="00AA1353" w:rsidRPr="33FDA12F">
        <w:rPr>
          <w:rFonts w:ascii="Arial" w:hAnsi="Arial" w:cs="Arial"/>
          <w:color w:val="000000" w:themeColor="text1"/>
        </w:rPr>
        <w:t>Contractor</w:t>
      </w:r>
      <w:r w:rsidR="00303D9C" w:rsidRPr="33FDA12F">
        <w:rPr>
          <w:rFonts w:ascii="Arial" w:hAnsi="Arial" w:cs="Arial"/>
          <w:color w:val="000000" w:themeColor="text1"/>
        </w:rPr>
        <w:t xml:space="preserve">s </w:t>
      </w:r>
      <w:r w:rsidR="00401D1F" w:rsidRPr="33FDA12F">
        <w:rPr>
          <w:rFonts w:ascii="Arial" w:hAnsi="Arial" w:cs="Arial"/>
          <w:color w:val="000000" w:themeColor="text1"/>
        </w:rPr>
        <w:t>will be required</w:t>
      </w:r>
      <w:r w:rsidR="00303D9C" w:rsidRPr="33FDA12F">
        <w:rPr>
          <w:rFonts w:ascii="Arial" w:hAnsi="Arial" w:cs="Arial"/>
          <w:color w:val="000000" w:themeColor="text1"/>
        </w:rPr>
        <w:t xml:space="preserve"> to update </w:t>
      </w:r>
      <w:r w:rsidR="00AD143B" w:rsidRPr="33FDA12F">
        <w:rPr>
          <w:rFonts w:ascii="Arial" w:hAnsi="Arial" w:cs="Arial"/>
          <w:color w:val="000000" w:themeColor="text1"/>
        </w:rPr>
        <w:t>the ‘</w:t>
      </w:r>
      <w:r w:rsidR="005A4256" w:rsidRPr="33FDA12F">
        <w:rPr>
          <w:rFonts w:ascii="Arial" w:hAnsi="Arial" w:cs="Arial"/>
          <w:color w:val="000000" w:themeColor="text1"/>
        </w:rPr>
        <w:t>R</w:t>
      </w:r>
      <w:r w:rsidR="00AD143B" w:rsidRPr="33FDA12F">
        <w:rPr>
          <w:rFonts w:ascii="Arial" w:hAnsi="Arial" w:cs="Arial"/>
          <w:color w:val="000000" w:themeColor="text1"/>
        </w:rPr>
        <w:t>evised Lead Time Column’</w:t>
      </w:r>
      <w:r w:rsidR="00401D1F" w:rsidRPr="33FDA12F">
        <w:rPr>
          <w:rFonts w:ascii="Arial" w:hAnsi="Arial" w:cs="Arial"/>
          <w:color w:val="000000" w:themeColor="text1"/>
        </w:rPr>
        <w:t xml:space="preserve"> for each line item.</w:t>
      </w:r>
      <w:r w:rsidR="00AD143B" w:rsidRPr="33FDA12F">
        <w:rPr>
          <w:rFonts w:ascii="Arial" w:hAnsi="Arial" w:cs="Arial"/>
          <w:color w:val="000000" w:themeColor="text1"/>
        </w:rPr>
        <w:t xml:space="preserve"> </w:t>
      </w:r>
    </w:p>
    <w:p w14:paraId="5D387507" w14:textId="77777777" w:rsidR="009001DB" w:rsidRPr="00F11B01" w:rsidRDefault="00AD143B" w:rsidP="33FDA12F">
      <w:pPr>
        <w:pStyle w:val="ListParagraph"/>
        <w:widowControl w:val="0"/>
        <w:numPr>
          <w:ilvl w:val="2"/>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Revised Lead Times must be</w:t>
      </w:r>
      <w:r w:rsidR="009001DB" w:rsidRPr="33FDA12F">
        <w:rPr>
          <w:rFonts w:ascii="Arial" w:hAnsi="Arial" w:cs="Arial"/>
          <w:color w:val="000000" w:themeColor="text1"/>
        </w:rPr>
        <w:t>:</w:t>
      </w:r>
    </w:p>
    <w:p w14:paraId="62ED0B99" w14:textId="76F154D4" w:rsidR="009001DB" w:rsidRPr="00F11B01" w:rsidRDefault="009001DB"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Challenging </w:t>
      </w:r>
      <w:r w:rsidR="005A4256" w:rsidRPr="33FDA12F">
        <w:rPr>
          <w:rFonts w:ascii="Arial" w:hAnsi="Arial" w:cs="Arial"/>
          <w:color w:val="000000" w:themeColor="text1"/>
        </w:rPr>
        <w:t>yet</w:t>
      </w:r>
      <w:r w:rsidRPr="33FDA12F">
        <w:rPr>
          <w:rFonts w:ascii="Arial" w:hAnsi="Arial" w:cs="Arial"/>
          <w:color w:val="000000" w:themeColor="text1"/>
        </w:rPr>
        <w:t xml:space="preserve"> </w:t>
      </w:r>
      <w:proofErr w:type="gramStart"/>
      <w:r w:rsidR="005C0BF2" w:rsidRPr="33FDA12F">
        <w:rPr>
          <w:rFonts w:ascii="Arial" w:hAnsi="Arial" w:cs="Arial"/>
          <w:color w:val="000000" w:themeColor="text1"/>
        </w:rPr>
        <w:t>achievable;</w:t>
      </w:r>
      <w:proofErr w:type="gramEnd"/>
    </w:p>
    <w:p w14:paraId="20584EB6" w14:textId="39F78F3B" w:rsidR="00860543" w:rsidRPr="00F11B01" w:rsidRDefault="005C0BF2"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e</w:t>
      </w:r>
      <w:r w:rsidR="00F44710" w:rsidRPr="33FDA12F">
        <w:rPr>
          <w:rFonts w:ascii="Arial" w:hAnsi="Arial" w:cs="Arial"/>
          <w:color w:val="000000" w:themeColor="text1"/>
        </w:rPr>
        <w:t>ncompassing o</w:t>
      </w:r>
      <w:r w:rsidR="00401D1F" w:rsidRPr="33FDA12F">
        <w:rPr>
          <w:rFonts w:ascii="Arial" w:hAnsi="Arial" w:cs="Arial"/>
          <w:color w:val="000000" w:themeColor="text1"/>
        </w:rPr>
        <w:t xml:space="preserve">f all </w:t>
      </w:r>
      <w:r w:rsidR="007B7ADD" w:rsidRPr="33FDA12F">
        <w:rPr>
          <w:rFonts w:ascii="Arial" w:hAnsi="Arial" w:cs="Arial"/>
          <w:color w:val="000000" w:themeColor="text1"/>
        </w:rPr>
        <w:t xml:space="preserve">actions required from placement of order through to being ready for collection by the </w:t>
      </w:r>
      <w:r w:rsidR="005555FE" w:rsidRPr="33FDA12F">
        <w:rPr>
          <w:rFonts w:ascii="Arial" w:hAnsi="Arial" w:cs="Arial"/>
          <w:color w:val="000000" w:themeColor="text1"/>
        </w:rPr>
        <w:t xml:space="preserve">MOD delivery </w:t>
      </w:r>
      <w:proofErr w:type="gramStart"/>
      <w:r w:rsidR="005555FE" w:rsidRPr="33FDA12F">
        <w:rPr>
          <w:rFonts w:ascii="Arial" w:hAnsi="Arial" w:cs="Arial"/>
          <w:color w:val="000000" w:themeColor="text1"/>
        </w:rPr>
        <w:t>partner;</w:t>
      </w:r>
      <w:proofErr w:type="gramEnd"/>
    </w:p>
    <w:p w14:paraId="10E66F5B" w14:textId="1F3A4E14" w:rsidR="005A4256" w:rsidRPr="00F11B01" w:rsidRDefault="005A4256"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capable </w:t>
      </w:r>
      <w:r w:rsidR="00B8450C" w:rsidRPr="33FDA12F">
        <w:rPr>
          <w:rFonts w:ascii="Arial" w:hAnsi="Arial" w:cs="Arial"/>
          <w:color w:val="000000" w:themeColor="text1"/>
        </w:rPr>
        <w:t xml:space="preserve">of supporting quantity </w:t>
      </w:r>
      <w:proofErr w:type="gramStart"/>
      <w:r w:rsidR="00B8450C" w:rsidRPr="33FDA12F">
        <w:rPr>
          <w:rFonts w:ascii="Arial" w:hAnsi="Arial" w:cs="Arial"/>
          <w:color w:val="000000" w:themeColor="text1"/>
        </w:rPr>
        <w:t>fluctuations;</w:t>
      </w:r>
      <w:proofErr w:type="gramEnd"/>
    </w:p>
    <w:p w14:paraId="3054234E" w14:textId="2B044677" w:rsidR="00807FB6" w:rsidRPr="00F11B01" w:rsidRDefault="00807FB6"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FIRM </w:t>
      </w:r>
      <w:r w:rsidR="005555FE" w:rsidRPr="33FDA12F">
        <w:rPr>
          <w:rFonts w:ascii="Arial" w:hAnsi="Arial" w:cs="Arial"/>
          <w:color w:val="000000" w:themeColor="text1"/>
        </w:rPr>
        <w:t>and not subject to fluctuation.</w:t>
      </w:r>
    </w:p>
    <w:p w14:paraId="19AE5DBF" w14:textId="7B28D60D" w:rsidR="005555FE" w:rsidRPr="00F11B01" w:rsidRDefault="005555FE"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The Authority will review all </w:t>
      </w:r>
      <w:r w:rsidR="0083624B" w:rsidRPr="00F11B01">
        <w:rPr>
          <w:rFonts w:ascii="Arial" w:hAnsi="Arial" w:cs="Arial"/>
          <w:color w:val="000000"/>
        </w:rPr>
        <w:t xml:space="preserve">revised </w:t>
      </w:r>
      <w:r w:rsidRPr="00F11B01">
        <w:rPr>
          <w:rFonts w:ascii="Arial" w:hAnsi="Arial" w:cs="Arial"/>
          <w:color w:val="000000"/>
        </w:rPr>
        <w:t xml:space="preserve">lead times </w:t>
      </w:r>
      <w:r w:rsidR="0083624B" w:rsidRPr="00F11B01">
        <w:rPr>
          <w:rFonts w:ascii="Arial" w:hAnsi="Arial" w:cs="Arial"/>
          <w:color w:val="000000"/>
        </w:rPr>
        <w:t xml:space="preserve">and may seek supporting evidence from the </w:t>
      </w:r>
      <w:r w:rsidR="00AA1353">
        <w:rPr>
          <w:rFonts w:ascii="Arial" w:hAnsi="Arial" w:cs="Arial"/>
          <w:color w:val="000000"/>
        </w:rPr>
        <w:t>Contractor</w:t>
      </w:r>
      <w:r w:rsidR="0083624B" w:rsidRPr="00F11B01">
        <w:rPr>
          <w:rFonts w:ascii="Arial" w:hAnsi="Arial" w:cs="Arial"/>
          <w:color w:val="000000"/>
        </w:rPr>
        <w:t xml:space="preserve"> i</w:t>
      </w:r>
      <w:r w:rsidR="00FC2B6A" w:rsidRPr="00F11B01">
        <w:rPr>
          <w:rFonts w:ascii="Arial" w:hAnsi="Arial" w:cs="Arial"/>
          <w:color w:val="000000"/>
        </w:rPr>
        <w:t>f</w:t>
      </w:r>
      <w:r w:rsidR="0083624B" w:rsidRPr="00F11B01">
        <w:rPr>
          <w:rFonts w:ascii="Arial" w:hAnsi="Arial" w:cs="Arial"/>
          <w:color w:val="000000"/>
        </w:rPr>
        <w:t xml:space="preserve"> </w:t>
      </w:r>
      <w:r w:rsidR="00FC2B6A" w:rsidRPr="00F11B01">
        <w:rPr>
          <w:rFonts w:ascii="Arial" w:hAnsi="Arial" w:cs="Arial"/>
          <w:color w:val="000000"/>
        </w:rPr>
        <w:t>they</w:t>
      </w:r>
      <w:r w:rsidR="0083624B" w:rsidRPr="00F11B01">
        <w:rPr>
          <w:rFonts w:ascii="Arial" w:hAnsi="Arial" w:cs="Arial"/>
          <w:color w:val="000000"/>
        </w:rPr>
        <w:t xml:space="preserve"> deem </w:t>
      </w:r>
      <w:r w:rsidR="00FC2B6A" w:rsidRPr="00F11B01">
        <w:rPr>
          <w:rFonts w:ascii="Arial" w:hAnsi="Arial" w:cs="Arial"/>
          <w:color w:val="000000"/>
        </w:rPr>
        <w:t>a</w:t>
      </w:r>
      <w:r w:rsidR="0083624B" w:rsidRPr="00F11B01">
        <w:rPr>
          <w:rFonts w:ascii="Arial" w:hAnsi="Arial" w:cs="Arial"/>
          <w:color w:val="000000"/>
        </w:rPr>
        <w:t xml:space="preserve"> lead time </w:t>
      </w:r>
      <w:r w:rsidR="00FC2B6A" w:rsidRPr="00F11B01">
        <w:rPr>
          <w:rFonts w:ascii="Arial" w:hAnsi="Arial" w:cs="Arial"/>
          <w:color w:val="000000"/>
        </w:rPr>
        <w:t>to have</w:t>
      </w:r>
      <w:r w:rsidR="0083624B" w:rsidRPr="00F11B01">
        <w:rPr>
          <w:rFonts w:ascii="Arial" w:hAnsi="Arial" w:cs="Arial"/>
          <w:color w:val="000000"/>
        </w:rPr>
        <w:t xml:space="preserve"> </w:t>
      </w:r>
      <w:r w:rsidR="00FC2B6A" w:rsidRPr="00F11B01">
        <w:rPr>
          <w:rFonts w:ascii="Arial" w:hAnsi="Arial" w:cs="Arial"/>
          <w:color w:val="000000"/>
        </w:rPr>
        <w:t>increased by an unreasonable amount</w:t>
      </w:r>
      <w:r w:rsidR="00B54B37">
        <w:rPr>
          <w:rFonts w:ascii="Arial" w:hAnsi="Arial" w:cs="Arial"/>
          <w:color w:val="000000"/>
        </w:rPr>
        <w:t>.</w:t>
      </w:r>
    </w:p>
    <w:p w14:paraId="2D01C893" w14:textId="2BB1F92C" w:rsidR="00FC2B6A" w:rsidRPr="00F11B01" w:rsidRDefault="00FC2B6A"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color w:val="000000"/>
        </w:rPr>
        <w:t>The Authority reserves the right to reject any revised lead time where evidence to support the increase cannot be provided. In these instances</w:t>
      </w:r>
      <w:r w:rsidR="00DE08B0" w:rsidRPr="00F11B01">
        <w:rPr>
          <w:rFonts w:ascii="Arial" w:hAnsi="Arial" w:cs="Arial"/>
          <w:color w:val="000000"/>
        </w:rPr>
        <w:t xml:space="preserve">, the </w:t>
      </w:r>
      <w:r w:rsidR="00AA1353">
        <w:rPr>
          <w:rFonts w:ascii="Arial" w:hAnsi="Arial" w:cs="Arial"/>
          <w:color w:val="000000"/>
        </w:rPr>
        <w:t>Contractor</w:t>
      </w:r>
      <w:r w:rsidR="00DE08B0" w:rsidRPr="00F11B01">
        <w:rPr>
          <w:rFonts w:ascii="Arial" w:hAnsi="Arial" w:cs="Arial"/>
          <w:color w:val="000000"/>
        </w:rPr>
        <w:t xml:space="preserve"> must revert to their originally Tendered Lead Time. </w:t>
      </w:r>
    </w:p>
    <w:p w14:paraId="07637E3E" w14:textId="49586992" w:rsidR="00B53EE6" w:rsidRPr="00F11B01" w:rsidRDefault="00D03CAC"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Once all Lead Times have been agreed, the Authority will issue a Framework Amendment to all </w:t>
      </w:r>
      <w:r w:rsidR="00AA1353">
        <w:rPr>
          <w:rFonts w:ascii="Arial" w:hAnsi="Arial" w:cs="Arial"/>
          <w:color w:val="000000"/>
        </w:rPr>
        <w:t>Contractor</w:t>
      </w:r>
      <w:r w:rsidRPr="00F11B01">
        <w:rPr>
          <w:rFonts w:ascii="Arial" w:hAnsi="Arial" w:cs="Arial"/>
          <w:color w:val="000000"/>
        </w:rPr>
        <w:t>s</w:t>
      </w:r>
      <w:r w:rsidR="009D6BAD">
        <w:rPr>
          <w:rFonts w:ascii="Arial" w:hAnsi="Arial" w:cs="Arial"/>
          <w:color w:val="000000"/>
        </w:rPr>
        <w:t xml:space="preserve"> updating </w:t>
      </w:r>
      <w:r w:rsidR="00360972">
        <w:rPr>
          <w:rFonts w:ascii="Arial" w:hAnsi="Arial" w:cs="Arial"/>
          <w:color w:val="000000"/>
        </w:rPr>
        <w:t xml:space="preserve">Annex A. </w:t>
      </w:r>
    </w:p>
    <w:p w14:paraId="5722E911" w14:textId="50740D6D" w:rsidR="004A3CD5" w:rsidRPr="00F11B01" w:rsidRDefault="004A3CD5" w:rsidP="004A3CD5">
      <w:pPr>
        <w:widowControl w:val="0"/>
        <w:autoSpaceDE w:val="0"/>
        <w:autoSpaceDN w:val="0"/>
        <w:adjustRightInd w:val="0"/>
        <w:spacing w:after="0" w:line="240" w:lineRule="auto"/>
        <w:rPr>
          <w:rFonts w:ascii="Arial" w:hAnsi="Arial" w:cs="Arial"/>
          <w:color w:val="000000"/>
        </w:rPr>
      </w:pPr>
    </w:p>
    <w:p w14:paraId="30144A0C" w14:textId="6DCFD567" w:rsidR="001521CF" w:rsidRPr="00F11B01" w:rsidRDefault="004A3CD5"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color w:val="000000"/>
        </w:rPr>
        <w:t xml:space="preserve"> A</w:t>
      </w:r>
      <w:r w:rsidR="0060131D" w:rsidRPr="00F11B01">
        <w:rPr>
          <w:rFonts w:ascii="Arial" w:hAnsi="Arial" w:cs="Arial"/>
          <w:b/>
          <w:bCs/>
          <w:color w:val="000000"/>
        </w:rPr>
        <w:t xml:space="preserve">d- </w:t>
      </w:r>
      <w:r w:rsidRPr="00F11B01">
        <w:rPr>
          <w:rFonts w:ascii="Arial" w:hAnsi="Arial" w:cs="Arial"/>
          <w:b/>
          <w:bCs/>
          <w:color w:val="000000"/>
        </w:rPr>
        <w:t>Hoc Price increases</w:t>
      </w:r>
    </w:p>
    <w:p w14:paraId="76DC8CB6" w14:textId="346DF34D" w:rsidR="001521CF" w:rsidRPr="00F11B01" w:rsidRDefault="001521CF"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In exception</w:t>
      </w:r>
      <w:r w:rsidR="00CF3884" w:rsidRPr="3B213D62">
        <w:rPr>
          <w:rFonts w:ascii="Arial" w:hAnsi="Arial" w:cs="Arial"/>
        </w:rPr>
        <w:t>al</w:t>
      </w:r>
      <w:r w:rsidRPr="3B213D62">
        <w:rPr>
          <w:rFonts w:ascii="Arial" w:hAnsi="Arial" w:cs="Arial"/>
        </w:rPr>
        <w:t xml:space="preserve"> circumstances the </w:t>
      </w:r>
      <w:r w:rsidR="00AA1353" w:rsidRPr="3B213D62">
        <w:rPr>
          <w:rFonts w:ascii="Arial" w:hAnsi="Arial" w:cs="Arial"/>
        </w:rPr>
        <w:t>Contractor</w:t>
      </w:r>
      <w:r w:rsidRPr="3B213D62">
        <w:rPr>
          <w:rFonts w:ascii="Arial" w:hAnsi="Arial" w:cs="Arial"/>
        </w:rPr>
        <w:t xml:space="preserve"> may request a price revision to an individual NSN. The Authority will consider the change in price only where the </w:t>
      </w:r>
      <w:r w:rsidR="00AA1353" w:rsidRPr="3B213D62">
        <w:rPr>
          <w:rFonts w:ascii="Arial" w:hAnsi="Arial" w:cs="Arial"/>
        </w:rPr>
        <w:t>Contractor</w:t>
      </w:r>
      <w:r w:rsidRPr="3B213D62">
        <w:rPr>
          <w:rFonts w:ascii="Arial" w:hAnsi="Arial" w:cs="Arial"/>
        </w:rPr>
        <w:t xml:space="preserve"> can demonstrate the following:</w:t>
      </w:r>
    </w:p>
    <w:p w14:paraId="0598313B" w14:textId="66F2DB6F" w:rsidR="001521CF"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Evidence that the cost increase is unviable for the </w:t>
      </w:r>
      <w:proofErr w:type="gramStart"/>
      <w:r w:rsidR="00AA1353" w:rsidRPr="3B213D62">
        <w:rPr>
          <w:rFonts w:ascii="Arial" w:hAnsi="Arial" w:cs="Arial"/>
        </w:rPr>
        <w:t>Contractor</w:t>
      </w:r>
      <w:proofErr w:type="gramEnd"/>
    </w:p>
    <w:p w14:paraId="6CE17AC1" w14:textId="7524A356" w:rsidR="001521CF"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Evidence the reason for the increase in cost</w:t>
      </w:r>
    </w:p>
    <w:p w14:paraId="53CD9FF7" w14:textId="3A358B1E" w:rsidR="001521CF"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Provide 3 quotations to show the market has sufficiently been tested and where necessary, provide suitable FFF alternatives.</w:t>
      </w:r>
    </w:p>
    <w:p w14:paraId="7EE9E153" w14:textId="2D859190" w:rsidR="00B10C36"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Provide a breakdown in cost to include profit rate. </w:t>
      </w:r>
    </w:p>
    <w:p w14:paraId="3B96B2CD" w14:textId="3D79B2EC" w:rsidR="00B10C36" w:rsidRPr="00360972" w:rsidRDefault="00AC3EA8"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Where an ad hoc price increase is </w:t>
      </w:r>
      <w:r w:rsidR="0060131D" w:rsidRPr="3B213D62">
        <w:rPr>
          <w:rFonts w:ascii="Arial" w:hAnsi="Arial" w:cs="Arial"/>
        </w:rPr>
        <w:t>accepted,</w:t>
      </w:r>
      <w:r w:rsidRPr="3B213D62">
        <w:rPr>
          <w:rFonts w:ascii="Arial" w:hAnsi="Arial" w:cs="Arial"/>
        </w:rPr>
        <w:t xml:space="preserve"> the</w:t>
      </w:r>
      <w:r w:rsidR="00B10C36" w:rsidRPr="3B213D62">
        <w:rPr>
          <w:rFonts w:ascii="Arial" w:hAnsi="Arial" w:cs="Arial"/>
        </w:rPr>
        <w:t xml:space="preserve"> </w:t>
      </w:r>
      <w:r w:rsidR="00AA1353" w:rsidRPr="3B213D62">
        <w:rPr>
          <w:rFonts w:ascii="Arial" w:hAnsi="Arial" w:cs="Arial"/>
        </w:rPr>
        <w:t>Contractor</w:t>
      </w:r>
      <w:r w:rsidR="00B10C36" w:rsidRPr="3B213D62">
        <w:rPr>
          <w:rFonts w:ascii="Arial" w:hAnsi="Arial" w:cs="Arial"/>
        </w:rPr>
        <w:t xml:space="preserve"> must commit to an ongoing review of the market and revert prices to the original Contracted prices should a decrease in supply chain prices be identified</w:t>
      </w:r>
      <w:r w:rsidRPr="3B213D62">
        <w:rPr>
          <w:rFonts w:ascii="Arial" w:hAnsi="Arial" w:cs="Arial"/>
        </w:rPr>
        <w:t>.</w:t>
      </w:r>
    </w:p>
    <w:p w14:paraId="03F41C21" w14:textId="69DDFC3F" w:rsidR="003D52F6" w:rsidRPr="00F11B01" w:rsidRDefault="00CF3884"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The Authority reserves the right</w:t>
      </w:r>
      <w:r w:rsidR="00562969" w:rsidRPr="3B213D62">
        <w:rPr>
          <w:rFonts w:ascii="Arial" w:hAnsi="Arial" w:cs="Arial"/>
        </w:rPr>
        <w:t xml:space="preserve"> reject any price increase</w:t>
      </w:r>
      <w:r w:rsidR="00482879" w:rsidRPr="3B213D62">
        <w:rPr>
          <w:rFonts w:ascii="Arial" w:hAnsi="Arial" w:cs="Arial"/>
        </w:rPr>
        <w:t xml:space="preserve"> which is deemed excessive and/or where sufficient evidence cannot be provided. </w:t>
      </w:r>
    </w:p>
    <w:p w14:paraId="53EDD041" w14:textId="604DFA14" w:rsidR="001521CF" w:rsidRPr="00360972" w:rsidRDefault="00482879"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In instances where the Authority rejects a price increase request the Authority may </w:t>
      </w:r>
      <w:r w:rsidR="00CB6409" w:rsidRPr="3B213D62">
        <w:rPr>
          <w:rFonts w:ascii="Arial" w:hAnsi="Arial" w:cs="Arial"/>
        </w:rPr>
        <w:t xml:space="preserve">revert to the </w:t>
      </w:r>
      <w:r w:rsidR="00401686" w:rsidRPr="3B213D62">
        <w:rPr>
          <w:rFonts w:ascii="Arial" w:hAnsi="Arial" w:cs="Arial"/>
        </w:rPr>
        <w:t>ITC</w:t>
      </w:r>
      <w:r w:rsidR="00CB6409" w:rsidRPr="3B213D62">
        <w:rPr>
          <w:rFonts w:ascii="Arial" w:hAnsi="Arial" w:cs="Arial"/>
        </w:rPr>
        <w:t xml:space="preserve"> process detailed in condition 47.5 </w:t>
      </w:r>
      <w:r w:rsidR="00E675D4" w:rsidRPr="3B213D62">
        <w:rPr>
          <w:rFonts w:ascii="Arial" w:hAnsi="Arial" w:cs="Arial"/>
        </w:rPr>
        <w:t>to recompete</w:t>
      </w:r>
      <w:r w:rsidR="00B10C36" w:rsidRPr="3B213D62">
        <w:rPr>
          <w:rFonts w:ascii="Arial" w:hAnsi="Arial" w:cs="Arial"/>
        </w:rPr>
        <w:t xml:space="preserve"> </w:t>
      </w:r>
      <w:r w:rsidR="003D52F6" w:rsidRPr="3B213D62">
        <w:rPr>
          <w:rFonts w:ascii="Arial" w:hAnsi="Arial" w:cs="Arial"/>
        </w:rPr>
        <w:t>the item.</w:t>
      </w:r>
    </w:p>
    <w:p w14:paraId="6338BA90" w14:textId="1C1494A8" w:rsidR="00360972" w:rsidRPr="006A082A" w:rsidRDefault="00360972"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If a price increase is accepted, the Authority will issue a Contract Amendment to the </w:t>
      </w:r>
      <w:r w:rsidR="00AA1353" w:rsidRPr="3B213D62">
        <w:rPr>
          <w:rFonts w:ascii="Arial" w:hAnsi="Arial" w:cs="Arial"/>
        </w:rPr>
        <w:t>Contractor</w:t>
      </w:r>
      <w:r w:rsidRPr="3B213D62">
        <w:rPr>
          <w:rFonts w:ascii="Arial" w:hAnsi="Arial" w:cs="Arial"/>
        </w:rPr>
        <w:t xml:space="preserve"> </w:t>
      </w:r>
      <w:r w:rsidR="004D7B7C" w:rsidRPr="3B213D62">
        <w:rPr>
          <w:rFonts w:ascii="Arial" w:hAnsi="Arial" w:cs="Arial"/>
        </w:rPr>
        <w:t xml:space="preserve">to formally accept the </w:t>
      </w:r>
      <w:r w:rsidR="006A082A" w:rsidRPr="3B213D62">
        <w:rPr>
          <w:rFonts w:ascii="Arial" w:hAnsi="Arial" w:cs="Arial"/>
        </w:rPr>
        <w:t xml:space="preserve">revised price. </w:t>
      </w:r>
    </w:p>
    <w:p w14:paraId="64A0B1C6" w14:textId="77777777" w:rsidR="006A082A" w:rsidRPr="004A4114" w:rsidRDefault="006A082A" w:rsidP="006A082A">
      <w:pPr>
        <w:pStyle w:val="ListParagraph"/>
        <w:widowControl w:val="0"/>
        <w:autoSpaceDE w:val="0"/>
        <w:autoSpaceDN w:val="0"/>
        <w:adjustRightInd w:val="0"/>
        <w:spacing w:after="0" w:line="240" w:lineRule="auto"/>
        <w:ind w:left="567"/>
        <w:rPr>
          <w:rFonts w:ascii="Arial" w:hAnsi="Arial" w:cs="Arial"/>
          <w:b/>
          <w:bCs/>
          <w:color w:val="000000"/>
        </w:rPr>
      </w:pPr>
    </w:p>
    <w:p w14:paraId="449703B8" w14:textId="1543CDCF" w:rsidR="004A4114" w:rsidRPr="004A4114" w:rsidRDefault="004A4114" w:rsidP="004A4114">
      <w:pPr>
        <w:pStyle w:val="ListParagraph"/>
        <w:widowControl w:val="0"/>
        <w:numPr>
          <w:ilvl w:val="1"/>
          <w:numId w:val="19"/>
        </w:numPr>
        <w:autoSpaceDE w:val="0"/>
        <w:autoSpaceDN w:val="0"/>
        <w:adjustRightInd w:val="0"/>
        <w:spacing w:after="0" w:line="240" w:lineRule="auto"/>
        <w:rPr>
          <w:rFonts w:ascii="Arial" w:hAnsi="Arial" w:cs="Arial"/>
          <w:b/>
          <w:bCs/>
          <w:color w:val="000000"/>
        </w:rPr>
      </w:pPr>
      <w:r>
        <w:rPr>
          <w:rFonts w:ascii="Arial" w:hAnsi="Arial" w:cs="Arial"/>
          <w:b/>
          <w:bCs/>
        </w:rPr>
        <w:t xml:space="preserve">Transition </w:t>
      </w:r>
    </w:p>
    <w:p w14:paraId="58DB94FA" w14:textId="4A42671E" w:rsidR="00CA5D4A" w:rsidRPr="00933B06" w:rsidRDefault="005840D5" w:rsidP="00C70137">
      <w:pPr>
        <w:pStyle w:val="ListParagraph"/>
        <w:widowControl w:val="0"/>
        <w:numPr>
          <w:ilvl w:val="2"/>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Upon contract commencement, </w:t>
      </w:r>
      <w:r w:rsidR="00604902" w:rsidRPr="00933B06">
        <w:rPr>
          <w:rFonts w:ascii="Arial" w:hAnsi="Arial" w:cs="Arial"/>
        </w:rPr>
        <w:t>the first two months</w:t>
      </w:r>
      <w:r w:rsidR="003F63A0">
        <w:rPr>
          <w:rFonts w:ascii="Arial" w:hAnsi="Arial" w:cs="Arial"/>
        </w:rPr>
        <w:t xml:space="preserve"> of the contract</w:t>
      </w:r>
      <w:r w:rsidR="00604902" w:rsidRPr="00933B06">
        <w:rPr>
          <w:rFonts w:ascii="Arial" w:hAnsi="Arial" w:cs="Arial"/>
        </w:rPr>
        <w:t xml:space="preserve"> will be a transition period for both </w:t>
      </w:r>
      <w:r w:rsidR="003F63A0">
        <w:rPr>
          <w:rFonts w:ascii="Arial" w:hAnsi="Arial" w:cs="Arial"/>
        </w:rPr>
        <w:t xml:space="preserve">the </w:t>
      </w:r>
      <w:r w:rsidR="00AA1353">
        <w:rPr>
          <w:rFonts w:ascii="Arial" w:hAnsi="Arial" w:cs="Arial"/>
        </w:rPr>
        <w:t>Contractor</w:t>
      </w:r>
      <w:r w:rsidR="00604902" w:rsidRPr="00933B06">
        <w:rPr>
          <w:rFonts w:ascii="Arial" w:hAnsi="Arial" w:cs="Arial"/>
        </w:rPr>
        <w:t xml:space="preserve">s and the Authority. </w:t>
      </w:r>
    </w:p>
    <w:p w14:paraId="0D516902" w14:textId="2FB426D8" w:rsidR="001269CE" w:rsidRPr="00933B06" w:rsidRDefault="006F0396" w:rsidP="00C70137">
      <w:pPr>
        <w:pStyle w:val="ListParagraph"/>
        <w:widowControl w:val="0"/>
        <w:numPr>
          <w:ilvl w:val="2"/>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The following activities are to be completed by the </w:t>
      </w:r>
      <w:r w:rsidR="00AA1353">
        <w:rPr>
          <w:rFonts w:ascii="Arial" w:hAnsi="Arial" w:cs="Arial"/>
        </w:rPr>
        <w:t>Contractor</w:t>
      </w:r>
      <w:r w:rsidRPr="00933B06">
        <w:rPr>
          <w:rFonts w:ascii="Arial" w:hAnsi="Arial" w:cs="Arial"/>
        </w:rPr>
        <w:t xml:space="preserve"> during the transition period:</w:t>
      </w:r>
    </w:p>
    <w:p w14:paraId="059D3C6C" w14:textId="6A57B5AC" w:rsidR="006F0396" w:rsidRPr="00933B06" w:rsidRDefault="006F0396" w:rsidP="006F0396">
      <w:pPr>
        <w:pStyle w:val="ListParagraph"/>
        <w:widowControl w:val="0"/>
        <w:numPr>
          <w:ilvl w:val="3"/>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Set up (if </w:t>
      </w:r>
      <w:r w:rsidR="00F13961" w:rsidRPr="00933B06">
        <w:rPr>
          <w:rFonts w:ascii="Arial" w:hAnsi="Arial" w:cs="Arial"/>
        </w:rPr>
        <w:t xml:space="preserve">necessary) </w:t>
      </w:r>
      <w:r w:rsidR="007F4221" w:rsidRPr="00933B06">
        <w:rPr>
          <w:rFonts w:ascii="Arial" w:hAnsi="Arial" w:cs="Arial"/>
        </w:rPr>
        <w:t xml:space="preserve">any supply chain </w:t>
      </w:r>
      <w:proofErr w:type="gramStart"/>
      <w:r w:rsidR="007F4221" w:rsidRPr="00933B06">
        <w:rPr>
          <w:rFonts w:ascii="Arial" w:hAnsi="Arial" w:cs="Arial"/>
        </w:rPr>
        <w:t>contracts</w:t>
      </w:r>
      <w:r w:rsidR="00933B06">
        <w:rPr>
          <w:rFonts w:ascii="Arial" w:hAnsi="Arial" w:cs="Arial"/>
        </w:rPr>
        <w:t>;</w:t>
      </w:r>
      <w:proofErr w:type="gramEnd"/>
    </w:p>
    <w:p w14:paraId="421494ED" w14:textId="18FDD702" w:rsidR="00F13961" w:rsidRPr="00933B06" w:rsidRDefault="00F13961" w:rsidP="006F0396">
      <w:pPr>
        <w:pStyle w:val="ListParagraph"/>
        <w:widowControl w:val="0"/>
        <w:numPr>
          <w:ilvl w:val="3"/>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Set up </w:t>
      </w:r>
      <w:r w:rsidR="008B3473" w:rsidRPr="00933B06">
        <w:rPr>
          <w:rFonts w:ascii="Arial" w:hAnsi="Arial" w:cs="Arial"/>
        </w:rPr>
        <w:t xml:space="preserve">an account for the Mod Delivery </w:t>
      </w:r>
      <w:proofErr w:type="gramStart"/>
      <w:r w:rsidR="008B3473" w:rsidRPr="00933B06">
        <w:rPr>
          <w:rFonts w:ascii="Arial" w:hAnsi="Arial" w:cs="Arial"/>
        </w:rPr>
        <w:t>Partner</w:t>
      </w:r>
      <w:r w:rsidR="00933B06">
        <w:rPr>
          <w:rFonts w:ascii="Arial" w:hAnsi="Arial" w:cs="Arial"/>
        </w:rPr>
        <w:t>;</w:t>
      </w:r>
      <w:proofErr w:type="gramEnd"/>
    </w:p>
    <w:p w14:paraId="1003D1EB" w14:textId="7CC0B41D" w:rsidR="008B3473" w:rsidRPr="00B64C9A" w:rsidRDefault="008B3473" w:rsidP="00C70137">
      <w:pPr>
        <w:pStyle w:val="ListParagraph"/>
        <w:widowControl w:val="0"/>
        <w:numPr>
          <w:ilvl w:val="3"/>
          <w:numId w:val="19"/>
        </w:numPr>
        <w:autoSpaceDE w:val="0"/>
        <w:autoSpaceDN w:val="0"/>
        <w:adjustRightInd w:val="0"/>
        <w:spacing w:after="0" w:line="240" w:lineRule="auto"/>
        <w:rPr>
          <w:rFonts w:ascii="Arial" w:hAnsi="Arial" w:cs="Arial"/>
          <w:color w:val="000000"/>
        </w:rPr>
      </w:pPr>
      <w:r w:rsidRPr="00B64C9A">
        <w:rPr>
          <w:rFonts w:ascii="Arial" w:hAnsi="Arial" w:cs="Arial"/>
        </w:rPr>
        <w:t xml:space="preserve">Assist the Authority (where necessary) with </w:t>
      </w:r>
      <w:r w:rsidR="00AA1353">
        <w:rPr>
          <w:rFonts w:ascii="Arial" w:hAnsi="Arial" w:cs="Arial"/>
        </w:rPr>
        <w:t>Contractor</w:t>
      </w:r>
      <w:r w:rsidRPr="00B64C9A">
        <w:rPr>
          <w:rFonts w:ascii="Arial" w:hAnsi="Arial" w:cs="Arial"/>
        </w:rPr>
        <w:t xml:space="preserve"> onboarding to the payment </w:t>
      </w:r>
      <w:proofErr w:type="gramStart"/>
      <w:r w:rsidRPr="00B64C9A">
        <w:rPr>
          <w:rFonts w:ascii="Arial" w:hAnsi="Arial" w:cs="Arial"/>
        </w:rPr>
        <w:t>system</w:t>
      </w:r>
      <w:r w:rsidR="00933B06" w:rsidRPr="00B64C9A">
        <w:rPr>
          <w:rFonts w:ascii="Arial" w:hAnsi="Arial" w:cs="Arial"/>
        </w:rPr>
        <w:t>;</w:t>
      </w:r>
      <w:proofErr w:type="gramEnd"/>
    </w:p>
    <w:p w14:paraId="5B470D9A" w14:textId="049D14D2" w:rsidR="008B3473" w:rsidRPr="00933B06" w:rsidRDefault="008B3473" w:rsidP="006F0396">
      <w:pPr>
        <w:pStyle w:val="ListParagraph"/>
        <w:widowControl w:val="0"/>
        <w:numPr>
          <w:ilvl w:val="3"/>
          <w:numId w:val="19"/>
        </w:numPr>
        <w:autoSpaceDE w:val="0"/>
        <w:autoSpaceDN w:val="0"/>
        <w:adjustRightInd w:val="0"/>
        <w:spacing w:after="0" w:line="240" w:lineRule="auto"/>
        <w:rPr>
          <w:rFonts w:ascii="Arial" w:hAnsi="Arial" w:cs="Arial"/>
          <w:color w:val="000000"/>
        </w:rPr>
      </w:pPr>
      <w:r w:rsidRPr="00933B06">
        <w:rPr>
          <w:rFonts w:ascii="Arial" w:hAnsi="Arial" w:cs="Arial"/>
        </w:rPr>
        <w:t>Provide the following plans:</w:t>
      </w:r>
    </w:p>
    <w:p w14:paraId="2DE38FB4" w14:textId="681CA54F" w:rsidR="3734ABF9" w:rsidRDefault="3734ABF9" w:rsidP="352F20F4">
      <w:pPr>
        <w:pStyle w:val="ListParagraph"/>
        <w:widowControl w:val="0"/>
        <w:numPr>
          <w:ilvl w:val="4"/>
          <w:numId w:val="19"/>
        </w:numPr>
        <w:spacing w:after="0" w:line="240" w:lineRule="auto"/>
        <w:rPr>
          <w:color w:val="000000" w:themeColor="text1"/>
        </w:rPr>
      </w:pPr>
      <w:r w:rsidRPr="352F20F4">
        <w:rPr>
          <w:rFonts w:ascii="Arial" w:hAnsi="Arial" w:cs="Arial"/>
          <w:color w:val="000000" w:themeColor="text1"/>
        </w:rPr>
        <w:t>Project Management Plan – within 4 weeks of Contract Award</w:t>
      </w:r>
    </w:p>
    <w:p w14:paraId="1556767E" w14:textId="6C3FC1D7" w:rsidR="3734ABF9" w:rsidRDefault="3734ABF9" w:rsidP="352F20F4">
      <w:pPr>
        <w:pStyle w:val="ListParagraph"/>
        <w:widowControl w:val="0"/>
        <w:numPr>
          <w:ilvl w:val="4"/>
          <w:numId w:val="19"/>
        </w:numPr>
        <w:spacing w:after="0" w:line="240" w:lineRule="auto"/>
        <w:rPr>
          <w:color w:val="000000" w:themeColor="text1"/>
        </w:rPr>
      </w:pPr>
      <w:r w:rsidRPr="352F20F4">
        <w:rPr>
          <w:rFonts w:ascii="Arial" w:hAnsi="Arial" w:cs="Arial"/>
          <w:color w:val="000000" w:themeColor="text1"/>
        </w:rPr>
        <w:t>Risk Management Plan – compliant within JSP 892.</w:t>
      </w:r>
    </w:p>
    <w:p w14:paraId="6866B176" w14:textId="469C05E2" w:rsidR="3734ABF9" w:rsidRDefault="3734ABF9" w:rsidP="352F20F4">
      <w:pPr>
        <w:pStyle w:val="ListParagraph"/>
        <w:widowControl w:val="0"/>
        <w:numPr>
          <w:ilvl w:val="4"/>
          <w:numId w:val="19"/>
        </w:numPr>
        <w:spacing w:after="0" w:line="240" w:lineRule="auto"/>
        <w:rPr>
          <w:color w:val="000000" w:themeColor="text1"/>
        </w:rPr>
      </w:pPr>
      <w:r w:rsidRPr="352F20F4">
        <w:rPr>
          <w:rFonts w:ascii="Arial" w:hAnsi="Arial" w:cs="Arial"/>
          <w:color w:val="000000" w:themeColor="text1"/>
        </w:rPr>
        <w:t>Risk Register – any identified risk by the Contractor must be made aware to the Authority within 20 working days of identification.</w:t>
      </w:r>
    </w:p>
    <w:p w14:paraId="5F3C7EA2" w14:textId="1673944A" w:rsidR="3734ABF9" w:rsidRPr="00600711" w:rsidRDefault="3734ABF9" w:rsidP="00600711">
      <w:pPr>
        <w:pStyle w:val="ListParagraph"/>
        <w:widowControl w:val="0"/>
        <w:numPr>
          <w:ilvl w:val="4"/>
          <w:numId w:val="19"/>
        </w:numPr>
        <w:spacing w:after="0" w:line="240" w:lineRule="auto"/>
        <w:rPr>
          <w:rFonts w:ascii="Arial" w:hAnsi="Arial" w:cs="Arial"/>
          <w:color w:val="000000" w:themeColor="text1"/>
        </w:rPr>
      </w:pPr>
      <w:r w:rsidRPr="352F20F4">
        <w:rPr>
          <w:rFonts w:ascii="Arial" w:hAnsi="Arial" w:cs="Arial"/>
          <w:color w:val="000000" w:themeColor="text1"/>
        </w:rPr>
        <w:t>Transition Management Plan – within 2 weeks of Contract Award.</w:t>
      </w:r>
      <w:r>
        <w:tab/>
      </w:r>
    </w:p>
    <w:p w14:paraId="58FF69AF" w14:textId="38231D8D" w:rsidR="00065AD5" w:rsidRDefault="00AA1353" w:rsidP="007E13F4">
      <w:pPr>
        <w:pStyle w:val="ListParagraph"/>
        <w:widowControl w:val="0"/>
        <w:numPr>
          <w:ilvl w:val="2"/>
          <w:numId w:val="19"/>
        </w:numPr>
        <w:autoSpaceDE w:val="0"/>
        <w:autoSpaceDN w:val="0"/>
        <w:adjustRightInd w:val="0"/>
        <w:spacing w:after="0" w:line="240" w:lineRule="auto"/>
        <w:rPr>
          <w:rFonts w:ascii="Arial" w:hAnsi="Arial" w:cs="Arial"/>
          <w:color w:val="000000"/>
        </w:rPr>
      </w:pPr>
      <w:r>
        <w:rPr>
          <w:rFonts w:ascii="Arial" w:hAnsi="Arial" w:cs="Arial"/>
          <w:color w:val="000000"/>
        </w:rPr>
        <w:t>Contractor</w:t>
      </w:r>
      <w:r w:rsidR="007E13F4">
        <w:rPr>
          <w:rFonts w:ascii="Arial" w:hAnsi="Arial" w:cs="Arial"/>
          <w:color w:val="000000"/>
        </w:rPr>
        <w:t xml:space="preserve">s may receive orders from the Authority during the </w:t>
      </w:r>
      <w:r w:rsidR="003C7A47">
        <w:rPr>
          <w:rFonts w:ascii="Arial" w:hAnsi="Arial" w:cs="Arial"/>
          <w:color w:val="000000"/>
        </w:rPr>
        <w:t xml:space="preserve">transition period. </w:t>
      </w:r>
      <w:r>
        <w:rPr>
          <w:rFonts w:ascii="Arial" w:hAnsi="Arial" w:cs="Arial"/>
          <w:color w:val="000000"/>
        </w:rPr>
        <w:t>Contractor</w:t>
      </w:r>
      <w:r w:rsidR="003C7A47">
        <w:rPr>
          <w:rFonts w:ascii="Arial" w:hAnsi="Arial" w:cs="Arial"/>
          <w:color w:val="000000"/>
        </w:rPr>
        <w:t xml:space="preserve">s are required to </w:t>
      </w:r>
      <w:r w:rsidR="00510890">
        <w:rPr>
          <w:rFonts w:ascii="Arial" w:hAnsi="Arial" w:cs="Arial"/>
          <w:color w:val="000000"/>
        </w:rPr>
        <w:t xml:space="preserve">deliver </w:t>
      </w:r>
      <w:r w:rsidR="00933B06">
        <w:rPr>
          <w:rFonts w:ascii="Arial" w:hAnsi="Arial" w:cs="Arial"/>
          <w:color w:val="000000"/>
        </w:rPr>
        <w:t xml:space="preserve">and fulfil all orders received. </w:t>
      </w:r>
    </w:p>
    <w:p w14:paraId="715DF93B" w14:textId="24706DD0" w:rsidR="003F63A0" w:rsidRPr="00933B06" w:rsidRDefault="003F63A0" w:rsidP="003F63A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During the transition period </w:t>
      </w:r>
      <w:r w:rsidR="00AA1353">
        <w:rPr>
          <w:rFonts w:ascii="Arial" w:hAnsi="Arial" w:cs="Arial"/>
        </w:rPr>
        <w:t>Contractor</w:t>
      </w:r>
      <w:r w:rsidRPr="00933B06">
        <w:rPr>
          <w:rFonts w:ascii="Arial" w:hAnsi="Arial" w:cs="Arial"/>
        </w:rPr>
        <w:t xml:space="preserve">s will be provided a </w:t>
      </w:r>
      <w:r w:rsidR="006E1911">
        <w:rPr>
          <w:rFonts w:ascii="Arial" w:hAnsi="Arial" w:cs="Arial"/>
        </w:rPr>
        <w:t>grace period</w:t>
      </w:r>
      <w:r w:rsidR="006767FE">
        <w:rPr>
          <w:rFonts w:ascii="Arial" w:hAnsi="Arial" w:cs="Arial"/>
        </w:rPr>
        <w:t xml:space="preserve"> from</w:t>
      </w:r>
      <w:r w:rsidR="00037DAF">
        <w:rPr>
          <w:rFonts w:ascii="Arial" w:hAnsi="Arial" w:cs="Arial"/>
        </w:rPr>
        <w:t xml:space="preserve"> KPI</w:t>
      </w:r>
      <w:r w:rsidRPr="00933B06">
        <w:rPr>
          <w:rFonts w:ascii="Arial" w:hAnsi="Arial" w:cs="Arial"/>
        </w:rPr>
        <w:t xml:space="preserve"> performance measures</w:t>
      </w:r>
      <w:r w:rsidR="00037DAF">
        <w:rPr>
          <w:rFonts w:ascii="Arial" w:hAnsi="Arial" w:cs="Arial"/>
        </w:rPr>
        <w:t xml:space="preserve">. </w:t>
      </w:r>
      <w:r w:rsidR="00C005DA">
        <w:rPr>
          <w:rFonts w:ascii="Arial" w:hAnsi="Arial" w:cs="Arial"/>
        </w:rPr>
        <w:t xml:space="preserve">Any orders raised within the transition period </w:t>
      </w:r>
      <w:r w:rsidR="005017D7">
        <w:rPr>
          <w:rFonts w:ascii="Arial" w:hAnsi="Arial" w:cs="Arial"/>
        </w:rPr>
        <w:t xml:space="preserve">which exceeds its lead time, </w:t>
      </w:r>
      <w:r w:rsidR="009E3CFE">
        <w:rPr>
          <w:rFonts w:ascii="Arial" w:hAnsi="Arial" w:cs="Arial"/>
        </w:rPr>
        <w:t>should appear on the KPI report with a ‘</w:t>
      </w:r>
      <w:r w:rsidR="00E8505B">
        <w:rPr>
          <w:rFonts w:ascii="Arial" w:hAnsi="Arial" w:cs="Arial"/>
        </w:rPr>
        <w:t>Transition</w:t>
      </w:r>
      <w:r w:rsidR="009E3CFE">
        <w:rPr>
          <w:rFonts w:ascii="Arial" w:hAnsi="Arial" w:cs="Arial"/>
        </w:rPr>
        <w:t xml:space="preserve"> Miti</w:t>
      </w:r>
      <w:r w:rsidR="00E8505B">
        <w:rPr>
          <w:rFonts w:ascii="Arial" w:hAnsi="Arial" w:cs="Arial"/>
        </w:rPr>
        <w:t xml:space="preserve">gation’ stated within the comments. </w:t>
      </w:r>
    </w:p>
    <w:p w14:paraId="1C512DFD" w14:textId="32FF86CE" w:rsidR="003F63A0" w:rsidRPr="005840D5" w:rsidRDefault="003F63A0" w:rsidP="001756F3">
      <w:pPr>
        <w:pStyle w:val="ListParagraph"/>
        <w:widowControl w:val="0"/>
        <w:autoSpaceDE w:val="0"/>
        <w:autoSpaceDN w:val="0"/>
        <w:adjustRightInd w:val="0"/>
        <w:spacing w:after="0" w:line="240" w:lineRule="auto"/>
        <w:ind w:left="567"/>
        <w:rPr>
          <w:rFonts w:ascii="Arial" w:hAnsi="Arial" w:cs="Arial"/>
          <w:color w:val="000000"/>
        </w:rPr>
      </w:pPr>
    </w:p>
    <w:p w14:paraId="38418584" w14:textId="6C459750" w:rsidR="008120E0" w:rsidRPr="006A082A" w:rsidRDefault="008120E0" w:rsidP="006A082A">
      <w:pPr>
        <w:widowControl w:val="0"/>
        <w:autoSpaceDE w:val="0"/>
        <w:autoSpaceDN w:val="0"/>
        <w:adjustRightInd w:val="0"/>
        <w:spacing w:after="0" w:line="240" w:lineRule="auto"/>
        <w:ind w:left="567"/>
        <w:rPr>
          <w:rFonts w:ascii="Arial" w:hAnsi="Arial" w:cs="Arial"/>
          <w:color w:val="000000"/>
        </w:rPr>
      </w:pPr>
    </w:p>
    <w:p w14:paraId="053D40FE" w14:textId="77777777" w:rsidR="00B25013" w:rsidRPr="00F90186" w:rsidRDefault="00B25013" w:rsidP="00B25013">
      <w:pPr>
        <w:rPr>
          <w:rFonts w:ascii="Arial" w:hAnsi="Arial" w:cs="Arial"/>
        </w:rPr>
      </w:pPr>
    </w:p>
    <w:p w14:paraId="2024CDB4" w14:textId="77777777" w:rsidR="00B25013" w:rsidRDefault="00B25013"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0F002C29" w14:textId="77777777" w:rsidR="00037E65" w:rsidRDefault="00037E65"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6E71A926" w14:textId="77777777" w:rsidR="00037E65" w:rsidRDefault="00037E65"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10A4DD56" w14:textId="77777777" w:rsidR="00037E65" w:rsidRPr="00F90186" w:rsidRDefault="00037E65" w:rsidP="00B22977">
      <w:pPr>
        <w:keepNext/>
        <w:keepLines/>
        <w:widowControl w:val="0"/>
        <w:autoSpaceDE w:val="0"/>
        <w:autoSpaceDN w:val="0"/>
        <w:adjustRightInd w:val="0"/>
        <w:spacing w:after="0" w:line="276" w:lineRule="auto"/>
        <w:ind w:left="120" w:right="114"/>
        <w:rPr>
          <w:rFonts w:ascii="Arial" w:hAnsi="Arial" w:cs="Arial"/>
          <w:b/>
          <w:bCs/>
          <w:color w:val="000000"/>
        </w:rPr>
      </w:pPr>
    </w:p>
    <w:p w14:paraId="3B440727" w14:textId="77777777" w:rsidR="00B25013" w:rsidRPr="00F90186" w:rsidRDefault="00B25013" w:rsidP="00B22977">
      <w:pPr>
        <w:keepNext/>
        <w:keepLines/>
        <w:widowControl w:val="0"/>
        <w:autoSpaceDE w:val="0"/>
        <w:autoSpaceDN w:val="0"/>
        <w:adjustRightInd w:val="0"/>
        <w:spacing w:after="0" w:line="276" w:lineRule="auto"/>
        <w:ind w:left="120" w:right="114"/>
        <w:rPr>
          <w:rFonts w:ascii="Arial" w:hAnsi="Arial" w:cs="Arial"/>
          <w:b/>
          <w:bCs/>
          <w:color w:val="000000"/>
        </w:rPr>
      </w:pPr>
    </w:p>
    <w:bookmarkEnd w:id="4"/>
    <w:p w14:paraId="3638B231" w14:textId="489992CB" w:rsidR="009F7D35" w:rsidRPr="00F90186" w:rsidRDefault="11D9D7D5" w:rsidP="009F7D35">
      <w:pPr>
        <w:widowControl w:val="0"/>
        <w:autoSpaceDE w:val="0"/>
        <w:autoSpaceDN w:val="0"/>
        <w:adjustRightInd w:val="0"/>
        <w:spacing w:after="0" w:line="240" w:lineRule="auto"/>
        <w:rPr>
          <w:rFonts w:ascii="Arial" w:hAnsi="Arial" w:cs="Arial"/>
        </w:rPr>
      </w:pPr>
      <w:r w:rsidRPr="589BD941">
        <w:rPr>
          <w:rFonts w:ascii="Arial" w:hAnsi="Arial" w:cs="Arial"/>
        </w:rPr>
        <w:t xml:space="preserve"> </w:t>
      </w:r>
    </w:p>
    <w:p w14:paraId="64C1CA32" w14:textId="494EEBCD" w:rsidR="009F7D35" w:rsidRPr="00037E65" w:rsidRDefault="009F7D35" w:rsidP="009F7D35">
      <w:pPr>
        <w:widowControl w:val="0"/>
        <w:autoSpaceDE w:val="0"/>
        <w:autoSpaceDN w:val="0"/>
        <w:adjustRightInd w:val="0"/>
        <w:spacing w:after="0" w:line="240" w:lineRule="auto"/>
        <w:rPr>
          <w:rFonts w:ascii="Arial" w:hAnsi="Arial" w:cs="Arial"/>
        </w:rPr>
      </w:pPr>
      <w:bookmarkStart w:id="16" w:name="SSECTION10952175"/>
      <w:r w:rsidRPr="00F90186">
        <w:rPr>
          <w:rFonts w:ascii="Arial" w:hAnsi="Arial" w:cs="Arial"/>
          <w:b/>
          <w:bCs/>
          <w:color w:val="000000"/>
        </w:rPr>
        <w:t>Offer and Acceptance</w:t>
      </w:r>
      <w:bookmarkStart w:id="17" w:name="SARTICLE11755644"/>
      <w:bookmarkEnd w:id="16"/>
      <w:bookmarkEnd w:id="17"/>
    </w:p>
    <w:p w14:paraId="7976CCA8" w14:textId="77777777" w:rsidR="009F7D35" w:rsidRDefault="009F7D35" w:rsidP="009F7D35">
      <w:pPr>
        <w:widowControl w:val="0"/>
        <w:autoSpaceDE w:val="0"/>
        <w:autoSpaceDN w:val="0"/>
        <w:adjustRightInd w:val="0"/>
        <w:spacing w:after="0" w:line="240" w:lineRule="auto"/>
        <w:rPr>
          <w:rFonts w:ascii="Arial" w:hAnsi="Arial" w:cs="Arial"/>
          <w:sz w:val="24"/>
          <w:szCs w:val="24"/>
        </w:rPr>
      </w:pPr>
    </w:p>
    <w:p w14:paraId="5D9649D5" w14:textId="0A08E395" w:rsidR="009F7D35" w:rsidRDefault="009F7D35" w:rsidP="009F7D35">
      <w:pPr>
        <w:widowControl w:val="0"/>
        <w:autoSpaceDE w:val="0"/>
        <w:autoSpaceDN w:val="0"/>
        <w:adjustRightInd w:val="0"/>
        <w:spacing w:after="60" w:line="240" w:lineRule="auto"/>
        <w:jc w:val="both"/>
        <w:rPr>
          <w:rFonts w:ascii="Arial" w:hAnsi="Arial" w:cs="Arial"/>
          <w:b/>
          <w:color w:val="000000" w:themeColor="text1"/>
          <w:sz w:val="20"/>
          <w:szCs w:val="20"/>
        </w:rPr>
      </w:pPr>
      <w:r w:rsidRPr="2CACC258">
        <w:rPr>
          <w:rFonts w:ascii="Arial" w:hAnsi="Arial" w:cs="Arial"/>
          <w:b/>
          <w:color w:val="000000" w:themeColor="text1"/>
          <w:sz w:val="20"/>
          <w:szCs w:val="20"/>
        </w:rPr>
        <w:t xml:space="preserve">Contract </w:t>
      </w:r>
      <w:r w:rsidR="4C7D2963" w:rsidRPr="57FC1C25">
        <w:rPr>
          <w:rFonts w:ascii="Arial" w:hAnsi="Arial" w:cs="Arial"/>
          <w:b/>
          <w:bCs/>
          <w:color w:val="000000" w:themeColor="text1"/>
          <w:sz w:val="20"/>
          <w:szCs w:val="20"/>
        </w:rPr>
        <w:t>LSMS/012</w:t>
      </w:r>
      <w:r w:rsidRPr="2CACC258">
        <w:rPr>
          <w:rFonts w:ascii="Arial" w:hAnsi="Arial" w:cs="Arial"/>
          <w:b/>
          <w:color w:val="000000" w:themeColor="text1"/>
          <w:sz w:val="20"/>
          <w:szCs w:val="20"/>
        </w:rPr>
        <w:t xml:space="preserve"> for the Supply of </w:t>
      </w:r>
      <w:r w:rsidR="75006B32" w:rsidRPr="57FC1C25">
        <w:rPr>
          <w:rFonts w:ascii="Arial" w:hAnsi="Arial" w:cs="Arial"/>
          <w:b/>
          <w:bCs/>
          <w:color w:val="000000" w:themeColor="text1"/>
          <w:sz w:val="20"/>
          <w:szCs w:val="20"/>
        </w:rPr>
        <w:t>Maritime Consumables and Furnishings</w:t>
      </w:r>
    </w:p>
    <w:p w14:paraId="699B5382"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p>
    <w:p w14:paraId="06DF87FC"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This Contract shall come into effect on the date of signature by both parties.</w:t>
      </w:r>
    </w:p>
    <w:p w14:paraId="48707549"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p>
    <w:p w14:paraId="1D5047D7"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For and on behalf of the Contractor:</w:t>
      </w:r>
    </w:p>
    <w:p w14:paraId="2BE0C02C"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9F7D35" w14:paraId="41CB0093"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839333F"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and Title</w:t>
            </w:r>
          </w:p>
          <w:p w14:paraId="756FDADD"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F2C4E76" w14:textId="799EFA41" w:rsidR="009F7D35" w:rsidRPr="004E5D99" w:rsidRDefault="004E5D99" w:rsidP="00F467A2">
            <w:pPr>
              <w:widowControl w:val="0"/>
              <w:autoSpaceDE w:val="0"/>
              <w:autoSpaceDN w:val="0"/>
              <w:adjustRightInd w:val="0"/>
              <w:spacing w:after="0" w:line="240" w:lineRule="auto"/>
              <w:ind w:left="118" w:right="10"/>
              <w:rPr>
                <w:rFonts w:ascii="Arial" w:hAnsi="Arial" w:cs="Arial"/>
                <w:sz w:val="24"/>
                <w:szCs w:val="24"/>
                <w:highlight w:val="black"/>
              </w:rPr>
            </w:pPr>
            <w:r w:rsidRPr="004E5D99">
              <w:rPr>
                <w:rFonts w:ascii="Arial" w:hAnsi="Arial" w:cs="Arial"/>
                <w:sz w:val="24"/>
                <w:szCs w:val="24"/>
                <w:highlight w:val="black"/>
              </w:rPr>
              <w:t>Filled In</w:t>
            </w:r>
          </w:p>
        </w:tc>
      </w:tr>
      <w:tr w:rsidR="009F7D35" w14:paraId="53AB3641"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3E1DCF9"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Signature</w:t>
            </w:r>
          </w:p>
          <w:p w14:paraId="2AE70092"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B0D98C8" w14:textId="11488AB9" w:rsidR="009F7D35" w:rsidRPr="004E5D99" w:rsidRDefault="004E5D99" w:rsidP="00F467A2">
            <w:pPr>
              <w:widowControl w:val="0"/>
              <w:autoSpaceDE w:val="0"/>
              <w:autoSpaceDN w:val="0"/>
              <w:adjustRightInd w:val="0"/>
              <w:spacing w:after="0" w:line="240" w:lineRule="auto"/>
              <w:ind w:left="118" w:right="10"/>
              <w:rPr>
                <w:rFonts w:ascii="Arial" w:hAnsi="Arial" w:cs="Arial"/>
                <w:sz w:val="24"/>
                <w:szCs w:val="24"/>
                <w:highlight w:val="black"/>
              </w:rPr>
            </w:pPr>
            <w:r w:rsidRPr="004E5D99">
              <w:rPr>
                <w:rFonts w:ascii="Arial" w:hAnsi="Arial" w:cs="Arial"/>
                <w:sz w:val="24"/>
                <w:szCs w:val="24"/>
                <w:highlight w:val="black"/>
              </w:rPr>
              <w:t>Filled In</w:t>
            </w:r>
          </w:p>
        </w:tc>
      </w:tr>
      <w:tr w:rsidR="009F7D35" w14:paraId="59C89914"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A4D305B"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lastRenderedPageBreak/>
              <w:t>Date</w:t>
            </w:r>
          </w:p>
          <w:p w14:paraId="2E44FD9C"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7C20863" w14:textId="6E1A8374" w:rsidR="009F7D35" w:rsidRDefault="004E5D99" w:rsidP="00F467A2">
            <w:pPr>
              <w:widowControl w:val="0"/>
              <w:autoSpaceDE w:val="0"/>
              <w:autoSpaceDN w:val="0"/>
              <w:adjustRightInd w:val="0"/>
              <w:spacing w:after="0" w:line="240" w:lineRule="auto"/>
              <w:ind w:left="118" w:right="10"/>
              <w:rPr>
                <w:rFonts w:ascii="Arial" w:hAnsi="Arial" w:cs="Arial"/>
                <w:sz w:val="24"/>
                <w:szCs w:val="24"/>
              </w:rPr>
            </w:pPr>
            <w:r w:rsidRPr="004E5D99">
              <w:rPr>
                <w:rFonts w:ascii="Arial" w:hAnsi="Arial" w:cs="Arial"/>
                <w:sz w:val="24"/>
                <w:szCs w:val="24"/>
                <w:highlight w:val="black"/>
              </w:rPr>
              <w:t>Filled In</w:t>
            </w:r>
          </w:p>
        </w:tc>
      </w:tr>
    </w:tbl>
    <w:p w14:paraId="7FA5694E" w14:textId="77777777" w:rsidR="009F7D35" w:rsidRDefault="009F7D35" w:rsidP="009F7D35">
      <w:pPr>
        <w:widowControl w:val="0"/>
        <w:autoSpaceDE w:val="0"/>
        <w:autoSpaceDN w:val="0"/>
        <w:adjustRightInd w:val="0"/>
        <w:spacing w:after="60" w:line="240" w:lineRule="auto"/>
        <w:ind w:right="580"/>
        <w:jc w:val="both"/>
        <w:rPr>
          <w:rFonts w:ascii="Arial" w:hAnsi="Arial" w:cs="Arial"/>
          <w:sz w:val="24"/>
          <w:szCs w:val="24"/>
        </w:rPr>
      </w:pPr>
    </w:p>
    <w:p w14:paraId="07C5DBC3" w14:textId="77777777" w:rsidR="009F7D35" w:rsidRDefault="009F7D35" w:rsidP="009F7D35">
      <w:pPr>
        <w:widowControl w:val="0"/>
        <w:autoSpaceDE w:val="0"/>
        <w:autoSpaceDN w:val="0"/>
        <w:adjustRightInd w:val="0"/>
        <w:spacing w:after="60" w:line="240" w:lineRule="auto"/>
        <w:ind w:right="580"/>
        <w:jc w:val="both"/>
        <w:rPr>
          <w:rFonts w:ascii="Arial" w:hAnsi="Arial" w:cs="Arial"/>
          <w:sz w:val="24"/>
          <w:szCs w:val="24"/>
        </w:rPr>
      </w:pPr>
      <w:r>
        <w:rPr>
          <w:rFonts w:ascii="Arial" w:hAnsi="Arial" w:cs="Arial"/>
          <w:b/>
          <w:bCs/>
          <w:color w:val="000000"/>
          <w:sz w:val="20"/>
          <w:szCs w:val="20"/>
        </w:rPr>
        <w:t>For and on behalf of the Secretary of State for Defence:</w:t>
      </w:r>
    </w:p>
    <w:p w14:paraId="4C8C7638" w14:textId="77777777" w:rsidR="009F7D35" w:rsidRDefault="009F7D35" w:rsidP="009F7D35">
      <w:pPr>
        <w:widowControl w:val="0"/>
        <w:autoSpaceDE w:val="0"/>
        <w:autoSpaceDN w:val="0"/>
        <w:adjustRightInd w:val="0"/>
        <w:spacing w:after="60" w:line="240" w:lineRule="auto"/>
        <w:ind w:right="580"/>
        <w:jc w:val="both"/>
        <w:rPr>
          <w:rFonts w:ascii="Arial" w:hAnsi="Arial" w:cs="Arial"/>
          <w:sz w:val="24"/>
          <w:szCs w:val="24"/>
        </w:rPr>
      </w:pPr>
    </w:p>
    <w:tbl>
      <w:tblPr>
        <w:tblW w:w="9080" w:type="dxa"/>
        <w:tblInd w:w="260" w:type="dxa"/>
        <w:tblLayout w:type="fixed"/>
        <w:tblCellMar>
          <w:left w:w="0" w:type="dxa"/>
          <w:right w:w="0" w:type="dxa"/>
        </w:tblCellMar>
        <w:tblLook w:val="0000" w:firstRow="0" w:lastRow="0" w:firstColumn="0" w:lastColumn="0" w:noHBand="0" w:noVBand="0"/>
      </w:tblPr>
      <w:tblGrid>
        <w:gridCol w:w="4540"/>
        <w:gridCol w:w="4540"/>
      </w:tblGrid>
      <w:tr w:rsidR="00BD3153" w14:paraId="0C895DBD" w14:textId="77777777" w:rsidTr="00BD3153">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3A02CE4" w14:textId="77777777" w:rsidR="00BD3153" w:rsidRDefault="00BD3153" w:rsidP="00EC7FDC">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and Title</w:t>
            </w:r>
          </w:p>
          <w:p w14:paraId="72E70BE7" w14:textId="77777777" w:rsidR="00BD3153" w:rsidRDefault="00BD3153" w:rsidP="00EC7FDC">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B62B56B" w14:textId="3B9E1F5B" w:rsidR="00BD3153" w:rsidRDefault="00BD3153" w:rsidP="00EC7FDC">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Michael Holloway – Log Services Commercial Head</w:t>
            </w:r>
          </w:p>
        </w:tc>
      </w:tr>
      <w:tr w:rsidR="00BD3153" w14:paraId="4FECA01D" w14:textId="77777777" w:rsidTr="00BD3153">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CDDD55C" w14:textId="77777777" w:rsidR="00BD3153" w:rsidRDefault="00BD3153" w:rsidP="00EC7FDC">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Signature</w:t>
            </w:r>
          </w:p>
          <w:p w14:paraId="354ED8A7" w14:textId="77777777" w:rsidR="00BD3153" w:rsidRDefault="00BD3153" w:rsidP="00EC7FDC">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EC578E0" w14:textId="3C25AB25" w:rsidR="00BD3153" w:rsidRDefault="00BD3153" w:rsidP="00EC7FDC">
            <w:pPr>
              <w:widowControl w:val="0"/>
              <w:autoSpaceDE w:val="0"/>
              <w:autoSpaceDN w:val="0"/>
              <w:adjustRightInd w:val="0"/>
              <w:spacing w:after="0" w:line="240" w:lineRule="auto"/>
              <w:ind w:left="118" w:right="10"/>
              <w:rPr>
                <w:rFonts w:ascii="Arial" w:hAnsi="Arial" w:cs="Arial"/>
                <w:sz w:val="24"/>
                <w:szCs w:val="24"/>
              </w:rPr>
            </w:pPr>
            <w:r>
              <w:rPr>
                <w:rFonts w:ascii="Arial" w:hAnsi="Arial" w:cs="Arial"/>
                <w:noProof/>
                <w:sz w:val="24"/>
                <w:szCs w:val="24"/>
              </w:rPr>
              <w:drawing>
                <wp:inline distT="0" distB="0" distL="0" distR="0" wp14:anchorId="0C23700E" wp14:editId="468E72BF">
                  <wp:extent cx="1060450" cy="360796"/>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1266" cy="367878"/>
                          </a:xfrm>
                          <a:prstGeom prst="rect">
                            <a:avLst/>
                          </a:prstGeom>
                          <a:noFill/>
                        </pic:spPr>
                      </pic:pic>
                    </a:graphicData>
                  </a:graphic>
                </wp:inline>
              </w:drawing>
            </w:r>
          </w:p>
        </w:tc>
      </w:tr>
      <w:tr w:rsidR="00BD3153" w14:paraId="5DA308E5" w14:textId="77777777" w:rsidTr="00BD3153">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3C752E6" w14:textId="77777777" w:rsidR="00BD3153" w:rsidRDefault="00BD3153" w:rsidP="00EC7FDC">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Date</w:t>
            </w:r>
          </w:p>
          <w:p w14:paraId="50C41DA4" w14:textId="77777777" w:rsidR="00BD3153" w:rsidRDefault="00BD3153" w:rsidP="00EC7FDC">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FD18719" w14:textId="61D4E2ED" w:rsidR="00BD3153" w:rsidRDefault="00BD3153" w:rsidP="00EC7FDC">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31/07/2024</w:t>
            </w:r>
          </w:p>
        </w:tc>
      </w:tr>
    </w:tbl>
    <w:p w14:paraId="7EC12113" w14:textId="77777777" w:rsidR="00484F03" w:rsidRDefault="00484F03" w:rsidP="00B4732B">
      <w:pPr>
        <w:pStyle w:val="Heading1"/>
        <w:rPr>
          <w:rFonts w:ascii="Arial" w:hAnsi="Arial" w:cs="Arial"/>
          <w:sz w:val="24"/>
          <w:szCs w:val="24"/>
        </w:rPr>
        <w:sectPr w:rsidR="00484F03" w:rsidSect="00B41436">
          <w:pgSz w:w="11900" w:h="16820"/>
          <w:pgMar w:top="1420" w:right="1320" w:bottom="1420" w:left="1418" w:header="567" w:footer="708" w:gutter="0"/>
          <w:cols w:space="720"/>
          <w:noEndnote/>
        </w:sectPr>
      </w:pPr>
    </w:p>
    <w:p w14:paraId="132B0D8E" w14:textId="64EA6635" w:rsidR="00B22977" w:rsidRPr="00484F03" w:rsidRDefault="00B4732B" w:rsidP="00484F03">
      <w:pPr>
        <w:pStyle w:val="Heading1"/>
      </w:pPr>
      <w:bookmarkStart w:id="18" w:name="_Toc149643026"/>
      <w:r>
        <w:rPr>
          <w:rFonts w:ascii="Arial" w:hAnsi="Arial" w:cs="Arial"/>
          <w:sz w:val="24"/>
          <w:szCs w:val="24"/>
        </w:rPr>
        <w:lastRenderedPageBreak/>
        <w:t>SC2 Schedules</w:t>
      </w:r>
      <w:bookmarkEnd w:id="18"/>
      <w:r>
        <w:rPr>
          <w:rFonts w:ascii="Arial" w:hAnsi="Arial" w:cs="Arial"/>
          <w:sz w:val="24"/>
          <w:szCs w:val="24"/>
        </w:rPr>
        <w:t xml:space="preserve"> </w:t>
      </w:r>
    </w:p>
    <w:p w14:paraId="470991CB" w14:textId="189F5576" w:rsidR="0094101E" w:rsidRDefault="0094101E">
      <w:pPr>
        <w:pStyle w:val="Heading1"/>
        <w:rPr>
          <w:rFonts w:ascii="Arial" w:hAnsi="Arial" w:cs="Arial"/>
          <w:sz w:val="24"/>
          <w:szCs w:val="24"/>
        </w:rPr>
      </w:pPr>
      <w:bookmarkStart w:id="19" w:name="_Toc149643027"/>
      <w:r>
        <w:rPr>
          <w:rFonts w:ascii="Arial" w:hAnsi="Arial" w:cs="Arial"/>
          <w:sz w:val="24"/>
          <w:szCs w:val="24"/>
        </w:rPr>
        <w:t>Schedule 1 – Definitions</w:t>
      </w:r>
      <w:bookmarkEnd w:id="19"/>
      <w:r>
        <w:rPr>
          <w:rFonts w:ascii="Arial" w:hAnsi="Arial" w:cs="Arial"/>
          <w:sz w:val="24"/>
          <w:szCs w:val="24"/>
        </w:rPr>
        <w:t xml:space="preserve"> </w:t>
      </w:r>
    </w:p>
    <w:p w14:paraId="5DE5A676" w14:textId="77777777" w:rsidR="0094101E" w:rsidRDefault="0094101E" w:rsidP="0094101E">
      <w:pPr>
        <w:rPr>
          <w:lang w:eastAsia="en-US"/>
        </w:rPr>
      </w:pPr>
    </w:p>
    <w:p w14:paraId="13F43C4E" w14:textId="77777777" w:rsidR="0064282D" w:rsidRDefault="0064282D" w:rsidP="0064282D">
      <w:pPr>
        <w:widowControl w:val="0"/>
        <w:autoSpaceDE w:val="0"/>
        <w:autoSpaceDN w:val="0"/>
        <w:adjustRightInd w:val="0"/>
        <w:spacing w:after="0" w:line="240" w:lineRule="auto"/>
        <w:rPr>
          <w:rFonts w:ascii="Arial" w:hAnsi="Arial" w:cs="Arial"/>
          <w:sz w:val="24"/>
          <w:szCs w:val="24"/>
        </w:rPr>
      </w:pPr>
    </w:p>
    <w:p w14:paraId="1BBA36A2" w14:textId="77777777" w:rsidR="0064282D" w:rsidRDefault="0064282D" w:rsidP="0064282D">
      <w:pPr>
        <w:widowControl w:val="0"/>
        <w:autoSpaceDE w:val="0"/>
        <w:autoSpaceDN w:val="0"/>
        <w:adjustRightInd w:val="0"/>
        <w:spacing w:after="0" w:line="240" w:lineRule="auto"/>
        <w:rPr>
          <w:rFonts w:ascii="Arial" w:hAnsi="Arial" w:cs="Arial"/>
          <w:sz w:val="24"/>
          <w:szCs w:val="24"/>
        </w:rPr>
      </w:pPr>
    </w:p>
    <w:p w14:paraId="51CEA477" w14:textId="77777777" w:rsidR="0064282D" w:rsidRDefault="0064282D" w:rsidP="0064282D">
      <w:pPr>
        <w:widowControl w:val="0"/>
        <w:autoSpaceDE w:val="0"/>
        <w:autoSpaceDN w:val="0"/>
        <w:adjustRightInd w:val="0"/>
        <w:spacing w:after="60" w:line="240" w:lineRule="auto"/>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64282D" w14:paraId="4F93A0EC" w14:textId="77777777" w:rsidTr="00F467A2">
        <w:tc>
          <w:tcPr>
            <w:tcW w:w="4680" w:type="dxa"/>
            <w:tcBorders>
              <w:top w:val="nil"/>
              <w:left w:val="nil"/>
              <w:bottom w:val="nil"/>
              <w:right w:val="nil"/>
            </w:tcBorders>
            <w:shd w:val="clear" w:color="auto" w:fill="FFFFFF"/>
          </w:tcPr>
          <w:p w14:paraId="7F884B3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Article</w:t>
            </w:r>
          </w:p>
        </w:tc>
        <w:tc>
          <w:tcPr>
            <w:tcW w:w="4680" w:type="dxa"/>
            <w:tcBorders>
              <w:top w:val="nil"/>
              <w:left w:val="nil"/>
              <w:bottom w:val="nil"/>
              <w:right w:val="nil"/>
            </w:tcBorders>
            <w:shd w:val="clear" w:color="auto" w:fill="FFFFFF"/>
          </w:tcPr>
          <w:p w14:paraId="2ABB2D1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sz w:val="20"/>
                <w:szCs w:val="20"/>
              </w:rPr>
              <w:t>composition;</w:t>
            </w:r>
            <w:proofErr w:type="gramEnd"/>
          </w:p>
          <w:p w14:paraId="69BE962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5E31F7C" w14:textId="77777777" w:rsidTr="00F467A2">
        <w:tc>
          <w:tcPr>
            <w:tcW w:w="4680" w:type="dxa"/>
            <w:tcBorders>
              <w:top w:val="nil"/>
              <w:left w:val="nil"/>
              <w:bottom w:val="nil"/>
              <w:right w:val="nil"/>
            </w:tcBorders>
            <w:shd w:val="clear" w:color="auto" w:fill="FFFFFF"/>
          </w:tcPr>
          <w:p w14:paraId="6D916B80"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sz w:val="20"/>
                <w:szCs w:val="20"/>
              </w:rPr>
              <w:t>Ariticles</w:t>
            </w:r>
            <w:proofErr w:type="spellEnd"/>
          </w:p>
        </w:tc>
        <w:tc>
          <w:tcPr>
            <w:tcW w:w="4680" w:type="dxa"/>
            <w:tcBorders>
              <w:top w:val="nil"/>
              <w:left w:val="nil"/>
              <w:bottom w:val="nil"/>
              <w:right w:val="nil"/>
            </w:tcBorders>
            <w:shd w:val="clear" w:color="auto" w:fill="FFFFFF"/>
          </w:tcPr>
          <w:p w14:paraId="7ED611AC"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sz w:val="20"/>
                <w:szCs w:val="20"/>
              </w:rPr>
              <w:t>This definition only applies when DEFCONs are added to these Conditions</w:t>
            </w:r>
            <w:proofErr w:type="gramStart"/>
            <w:r>
              <w:rPr>
                <w:rFonts w:ascii="Arial" w:hAnsi="Arial" w:cs="Arial"/>
                <w:color w:val="000000"/>
                <w:sz w:val="20"/>
                <w:szCs w:val="20"/>
              </w:rPr>
              <w:t>);</w:t>
            </w:r>
            <w:proofErr w:type="gramEnd"/>
          </w:p>
          <w:p w14:paraId="7570DD35"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D9F4E54" w14:textId="77777777" w:rsidTr="00F467A2">
        <w:tc>
          <w:tcPr>
            <w:tcW w:w="4680" w:type="dxa"/>
            <w:tcBorders>
              <w:top w:val="nil"/>
              <w:left w:val="nil"/>
              <w:bottom w:val="nil"/>
              <w:right w:val="nil"/>
            </w:tcBorders>
            <w:shd w:val="clear" w:color="auto" w:fill="FFFFFF"/>
          </w:tcPr>
          <w:p w14:paraId="753B9ACE"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w:t>
            </w:r>
          </w:p>
        </w:tc>
        <w:tc>
          <w:tcPr>
            <w:tcW w:w="4680" w:type="dxa"/>
            <w:tcBorders>
              <w:top w:val="nil"/>
              <w:left w:val="nil"/>
              <w:bottom w:val="nil"/>
              <w:right w:val="nil"/>
            </w:tcBorders>
            <w:shd w:val="clear" w:color="auto" w:fill="FFFFFF"/>
          </w:tcPr>
          <w:p w14:paraId="0AAECAF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Secretary of State for Defence acting on behalf of the </w:t>
            </w:r>
            <w:proofErr w:type="gramStart"/>
            <w:r>
              <w:rPr>
                <w:rFonts w:ascii="Arial" w:hAnsi="Arial" w:cs="Arial"/>
                <w:color w:val="000000"/>
                <w:sz w:val="20"/>
                <w:szCs w:val="20"/>
              </w:rPr>
              <w:t>Crown;</w:t>
            </w:r>
            <w:proofErr w:type="gramEnd"/>
          </w:p>
          <w:p w14:paraId="6EAD68ED"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8C3EBED" w14:textId="77777777" w:rsidTr="00F467A2">
        <w:tc>
          <w:tcPr>
            <w:tcW w:w="4680" w:type="dxa"/>
            <w:tcBorders>
              <w:top w:val="nil"/>
              <w:left w:val="nil"/>
              <w:bottom w:val="nil"/>
              <w:right w:val="nil"/>
            </w:tcBorders>
            <w:shd w:val="clear" w:color="auto" w:fill="FFFFFF"/>
          </w:tcPr>
          <w:p w14:paraId="338C944E" w14:textId="6E0A3586"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Authority’s</w:t>
            </w:r>
            <w:r w:rsidR="002F556D">
              <w:rPr>
                <w:rFonts w:ascii="Arial" w:hAnsi="Arial" w:cs="Arial"/>
                <w:b/>
                <w:bCs/>
                <w:color w:val="000000"/>
                <w:sz w:val="20"/>
                <w:szCs w:val="20"/>
              </w:rPr>
              <w:t xml:space="preserve"> </w:t>
            </w:r>
            <w:r>
              <w:rPr>
                <w:rFonts w:ascii="Arial" w:hAnsi="Arial" w:cs="Arial"/>
                <w:b/>
                <w:bCs/>
                <w:color w:val="000000"/>
                <w:sz w:val="20"/>
                <w:szCs w:val="20"/>
              </w:rPr>
              <w:t>Representative(s)</w:t>
            </w:r>
          </w:p>
        </w:tc>
        <w:tc>
          <w:tcPr>
            <w:tcW w:w="4680" w:type="dxa"/>
            <w:tcBorders>
              <w:top w:val="nil"/>
              <w:left w:val="nil"/>
              <w:bottom w:val="nil"/>
              <w:right w:val="nil"/>
            </w:tcBorders>
            <w:shd w:val="clear" w:color="auto" w:fill="FFFFFF"/>
          </w:tcPr>
          <w:p w14:paraId="3322391F"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be </w:t>
            </w:r>
            <w:proofErr w:type="gramStart"/>
            <w:r>
              <w:rPr>
                <w:rFonts w:ascii="Arial" w:hAnsi="Arial" w:cs="Arial"/>
                <w:color w:val="000000"/>
                <w:sz w:val="20"/>
                <w:szCs w:val="20"/>
              </w:rPr>
              <w:t>those person(s)</w:t>
            </w:r>
            <w:proofErr w:type="gramEnd"/>
            <w:r>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sz w:val="20"/>
                <w:szCs w:val="20"/>
              </w:rPr>
              <w:t>7;</w:t>
            </w:r>
            <w:proofErr w:type="gramEnd"/>
          </w:p>
          <w:p w14:paraId="42F62A5C"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791B947" w14:textId="77777777" w:rsidTr="00F467A2">
        <w:tc>
          <w:tcPr>
            <w:tcW w:w="4680" w:type="dxa"/>
            <w:tcBorders>
              <w:top w:val="nil"/>
              <w:left w:val="nil"/>
              <w:bottom w:val="nil"/>
              <w:right w:val="nil"/>
            </w:tcBorders>
            <w:shd w:val="clear" w:color="auto" w:fill="FFFFFF"/>
          </w:tcPr>
          <w:p w14:paraId="0F3EE181"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Business Day</w:t>
            </w:r>
          </w:p>
        </w:tc>
        <w:tc>
          <w:tcPr>
            <w:tcW w:w="4680" w:type="dxa"/>
            <w:tcBorders>
              <w:top w:val="nil"/>
              <w:left w:val="nil"/>
              <w:bottom w:val="nil"/>
              <w:right w:val="nil"/>
            </w:tcBorders>
            <w:shd w:val="clear" w:color="auto" w:fill="FFFFFF"/>
          </w:tcPr>
          <w:p w14:paraId="7A5DD5D2"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09:00 to 17:00 Monday to Friday, excluding public and statutory </w:t>
            </w:r>
            <w:proofErr w:type="gramStart"/>
            <w:r>
              <w:rPr>
                <w:rFonts w:ascii="Arial" w:hAnsi="Arial" w:cs="Arial"/>
                <w:color w:val="000000"/>
                <w:sz w:val="20"/>
                <w:szCs w:val="20"/>
              </w:rPr>
              <w:t>holidays;</w:t>
            </w:r>
            <w:proofErr w:type="gramEnd"/>
          </w:p>
          <w:p w14:paraId="7CE0CFD2"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6433049" w14:textId="77777777" w:rsidTr="00F467A2">
        <w:tc>
          <w:tcPr>
            <w:tcW w:w="4680" w:type="dxa"/>
            <w:tcBorders>
              <w:top w:val="nil"/>
              <w:left w:val="nil"/>
              <w:bottom w:val="nil"/>
              <w:right w:val="nil"/>
            </w:tcBorders>
            <w:shd w:val="clear" w:color="auto" w:fill="FFFFFF"/>
          </w:tcPr>
          <w:p w14:paraId="0C7DBAB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Central Government Body</w:t>
            </w:r>
          </w:p>
        </w:tc>
        <w:tc>
          <w:tcPr>
            <w:tcW w:w="4680" w:type="dxa"/>
            <w:tcBorders>
              <w:top w:val="nil"/>
              <w:left w:val="nil"/>
              <w:bottom w:val="nil"/>
              <w:right w:val="nil"/>
            </w:tcBorders>
            <w:shd w:val="clear" w:color="auto" w:fill="FFFFFF"/>
          </w:tcPr>
          <w:p w14:paraId="4E71348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body listed in one of the following sub-categories of the Central Government classification of the Public Sector Classification Guide, as published and amended from time to time by the Office for </w:t>
            </w:r>
            <w:r>
              <w:rPr>
                <w:rFonts w:ascii="Arial" w:hAnsi="Arial" w:cs="Arial"/>
                <w:color w:val="000000"/>
                <w:sz w:val="20"/>
                <w:szCs w:val="20"/>
              </w:rPr>
              <w:lastRenderedPageBreak/>
              <w:t>National Statistics:</w:t>
            </w:r>
          </w:p>
          <w:p w14:paraId="67FA1442"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Government </w:t>
            </w:r>
            <w:proofErr w:type="gramStart"/>
            <w:r>
              <w:rPr>
                <w:rFonts w:ascii="Arial" w:hAnsi="Arial" w:cs="Arial"/>
                <w:color w:val="000000"/>
                <w:sz w:val="20"/>
                <w:szCs w:val="20"/>
              </w:rPr>
              <w:t>Department;</w:t>
            </w:r>
            <w:proofErr w:type="gramEnd"/>
          </w:p>
          <w:p w14:paraId="7FE81EA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Non-Departmental Public Body or Assembly Sponsored Public Body (advisory, executive, or tribunal</w:t>
            </w:r>
            <w:proofErr w:type="gramStart"/>
            <w:r>
              <w:rPr>
                <w:rFonts w:ascii="Arial" w:hAnsi="Arial" w:cs="Arial"/>
                <w:color w:val="000000"/>
                <w:sz w:val="20"/>
                <w:szCs w:val="20"/>
              </w:rPr>
              <w:t>);</w:t>
            </w:r>
            <w:proofErr w:type="gramEnd"/>
          </w:p>
          <w:p w14:paraId="06ED2ED0"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Non-Ministerial Department; or</w:t>
            </w:r>
          </w:p>
          <w:p w14:paraId="542986F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d.      Executive </w:t>
            </w:r>
            <w:proofErr w:type="gramStart"/>
            <w:r>
              <w:rPr>
                <w:rFonts w:ascii="Arial" w:hAnsi="Arial" w:cs="Arial"/>
                <w:color w:val="000000"/>
                <w:sz w:val="20"/>
                <w:szCs w:val="20"/>
              </w:rPr>
              <w:t>Agency;</w:t>
            </w:r>
            <w:proofErr w:type="gramEnd"/>
          </w:p>
          <w:p w14:paraId="582B0A9E" w14:textId="77777777" w:rsidR="0064282D" w:rsidRDefault="0064282D" w:rsidP="00F467A2">
            <w:pPr>
              <w:widowControl w:val="0"/>
              <w:autoSpaceDE w:val="0"/>
              <w:autoSpaceDN w:val="0"/>
              <w:adjustRightInd w:val="0"/>
              <w:spacing w:after="0" w:line="240" w:lineRule="auto"/>
              <w:ind w:left="828"/>
              <w:rPr>
                <w:rFonts w:ascii="Arial" w:hAnsi="Arial" w:cs="Arial"/>
                <w:sz w:val="24"/>
                <w:szCs w:val="24"/>
              </w:rPr>
            </w:pPr>
          </w:p>
        </w:tc>
      </w:tr>
      <w:tr w:rsidR="0064282D" w14:paraId="2FEF992F" w14:textId="77777777" w:rsidTr="00F467A2">
        <w:tc>
          <w:tcPr>
            <w:tcW w:w="4680" w:type="dxa"/>
            <w:tcBorders>
              <w:top w:val="nil"/>
              <w:left w:val="nil"/>
              <w:bottom w:val="nil"/>
              <w:right w:val="nil"/>
            </w:tcBorders>
            <w:shd w:val="clear" w:color="auto" w:fill="FFFFFF"/>
          </w:tcPr>
          <w:p w14:paraId="5AA00EAD"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Collect</w:t>
            </w:r>
          </w:p>
        </w:tc>
        <w:tc>
          <w:tcPr>
            <w:tcW w:w="4680" w:type="dxa"/>
            <w:tcBorders>
              <w:top w:val="nil"/>
              <w:left w:val="nil"/>
              <w:bottom w:val="nil"/>
              <w:right w:val="nil"/>
            </w:tcBorders>
            <w:shd w:val="clear" w:color="auto" w:fill="FFFFFF"/>
          </w:tcPr>
          <w:p w14:paraId="495FD87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sz w:val="20"/>
                <w:szCs w:val="20"/>
              </w:rPr>
              <w:t>accordingly;</w:t>
            </w:r>
            <w:proofErr w:type="gramEnd"/>
          </w:p>
          <w:p w14:paraId="7D0124D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7B0DCFD" w14:textId="77777777" w:rsidTr="00F467A2">
        <w:tc>
          <w:tcPr>
            <w:tcW w:w="4680" w:type="dxa"/>
            <w:tcBorders>
              <w:top w:val="nil"/>
              <w:left w:val="nil"/>
              <w:bottom w:val="nil"/>
              <w:right w:val="nil"/>
            </w:tcBorders>
            <w:shd w:val="clear" w:color="auto" w:fill="FFFFFF"/>
          </w:tcPr>
          <w:p w14:paraId="15D47FC3"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Commercial Packaging</w:t>
            </w:r>
          </w:p>
        </w:tc>
        <w:tc>
          <w:tcPr>
            <w:tcW w:w="4680" w:type="dxa"/>
            <w:tcBorders>
              <w:top w:val="nil"/>
              <w:left w:val="nil"/>
              <w:bottom w:val="nil"/>
              <w:right w:val="nil"/>
            </w:tcBorders>
            <w:shd w:val="clear" w:color="auto" w:fill="FFFFFF"/>
          </w:tcPr>
          <w:p w14:paraId="14360D98"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commercial Packaging for military use as described in Def Stan 81-041 (Part 1)</w:t>
            </w:r>
          </w:p>
          <w:p w14:paraId="78B44B12"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A5CB416" w14:textId="77777777" w:rsidTr="00F467A2">
        <w:tc>
          <w:tcPr>
            <w:tcW w:w="4680" w:type="dxa"/>
            <w:tcBorders>
              <w:top w:val="nil"/>
              <w:left w:val="nil"/>
              <w:bottom w:val="nil"/>
              <w:right w:val="nil"/>
            </w:tcBorders>
            <w:shd w:val="clear" w:color="auto" w:fill="FFFFFF"/>
          </w:tcPr>
          <w:p w14:paraId="171A9BA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Conditions</w:t>
            </w:r>
          </w:p>
        </w:tc>
        <w:tc>
          <w:tcPr>
            <w:tcW w:w="4680" w:type="dxa"/>
            <w:tcBorders>
              <w:top w:val="nil"/>
              <w:left w:val="nil"/>
              <w:bottom w:val="nil"/>
              <w:right w:val="nil"/>
            </w:tcBorders>
            <w:shd w:val="clear" w:color="auto" w:fill="FFFFFF"/>
          </w:tcPr>
          <w:p w14:paraId="72D2CD14"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terms and conditions set out in this </w:t>
            </w:r>
            <w:proofErr w:type="gramStart"/>
            <w:r>
              <w:rPr>
                <w:rFonts w:ascii="Arial" w:hAnsi="Arial" w:cs="Arial"/>
                <w:color w:val="000000"/>
                <w:sz w:val="20"/>
                <w:szCs w:val="20"/>
              </w:rPr>
              <w:t>document;</w:t>
            </w:r>
            <w:proofErr w:type="gramEnd"/>
          </w:p>
          <w:p w14:paraId="1C126FEE"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D94A823" w14:textId="77777777" w:rsidTr="00F467A2">
        <w:tc>
          <w:tcPr>
            <w:tcW w:w="4680" w:type="dxa"/>
            <w:tcBorders>
              <w:top w:val="nil"/>
              <w:left w:val="nil"/>
              <w:bottom w:val="nil"/>
              <w:right w:val="nil"/>
            </w:tcBorders>
            <w:shd w:val="clear" w:color="auto" w:fill="FFFFFF"/>
          </w:tcPr>
          <w:p w14:paraId="2175736E"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Consignee</w:t>
            </w:r>
          </w:p>
        </w:tc>
        <w:tc>
          <w:tcPr>
            <w:tcW w:w="4680" w:type="dxa"/>
            <w:tcBorders>
              <w:top w:val="nil"/>
              <w:left w:val="nil"/>
              <w:bottom w:val="nil"/>
              <w:right w:val="nil"/>
            </w:tcBorders>
            <w:shd w:val="clear" w:color="auto" w:fill="FFFFFF"/>
          </w:tcPr>
          <w:p w14:paraId="31DA08B8"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sz w:val="20"/>
                <w:szCs w:val="20"/>
              </w:rPr>
              <w:t>Order;</w:t>
            </w:r>
            <w:proofErr w:type="gramEnd"/>
          </w:p>
          <w:p w14:paraId="148D58C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A4E3EDF" w14:textId="77777777" w:rsidTr="00F467A2">
        <w:tc>
          <w:tcPr>
            <w:tcW w:w="4680" w:type="dxa"/>
            <w:tcBorders>
              <w:top w:val="nil"/>
              <w:left w:val="nil"/>
              <w:bottom w:val="nil"/>
              <w:right w:val="nil"/>
            </w:tcBorders>
            <w:shd w:val="clear" w:color="auto" w:fill="FFFFFF"/>
          </w:tcPr>
          <w:p w14:paraId="1B02FD4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Consignor</w:t>
            </w:r>
          </w:p>
        </w:tc>
        <w:tc>
          <w:tcPr>
            <w:tcW w:w="4680" w:type="dxa"/>
            <w:tcBorders>
              <w:top w:val="nil"/>
              <w:left w:val="nil"/>
              <w:bottom w:val="nil"/>
              <w:right w:val="nil"/>
            </w:tcBorders>
            <w:shd w:val="clear" w:color="auto" w:fill="FFFFFF"/>
          </w:tcPr>
          <w:p w14:paraId="5CBAD62B"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Pr>
                <w:rFonts w:ascii="Arial" w:hAnsi="Arial" w:cs="Arial"/>
                <w:color w:val="000000"/>
                <w:sz w:val="20"/>
                <w:szCs w:val="20"/>
              </w:rPr>
              <w:t>Collected;</w:t>
            </w:r>
            <w:proofErr w:type="gramEnd"/>
          </w:p>
          <w:p w14:paraId="06B71FDE"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3668445" w14:textId="77777777" w:rsidTr="00F467A2">
        <w:tc>
          <w:tcPr>
            <w:tcW w:w="4680" w:type="dxa"/>
            <w:tcBorders>
              <w:top w:val="nil"/>
              <w:left w:val="nil"/>
              <w:bottom w:val="nil"/>
              <w:right w:val="nil"/>
            </w:tcBorders>
            <w:shd w:val="clear" w:color="auto" w:fill="FFFFFF"/>
          </w:tcPr>
          <w:p w14:paraId="66CEC5D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w:t>
            </w:r>
          </w:p>
        </w:tc>
        <w:tc>
          <w:tcPr>
            <w:tcW w:w="4680" w:type="dxa"/>
            <w:tcBorders>
              <w:top w:val="nil"/>
              <w:left w:val="nil"/>
              <w:bottom w:val="nil"/>
              <w:right w:val="nil"/>
            </w:tcBorders>
            <w:shd w:val="clear" w:color="auto" w:fill="FFFFFF"/>
          </w:tcPr>
          <w:p w14:paraId="2588478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Contract including its Schedules and any amendments agreed by the Parties in accordance with condition 6 </w:t>
            </w:r>
            <w:proofErr w:type="gramStart"/>
            <w:r>
              <w:rPr>
                <w:rFonts w:ascii="Arial" w:hAnsi="Arial" w:cs="Arial"/>
                <w:color w:val="000000"/>
                <w:sz w:val="20"/>
                <w:szCs w:val="20"/>
              </w:rPr>
              <w:t>( Formal</w:t>
            </w:r>
            <w:proofErr w:type="gramEnd"/>
            <w:r>
              <w:rPr>
                <w:rFonts w:ascii="Arial" w:hAnsi="Arial" w:cs="Arial"/>
                <w:color w:val="000000"/>
                <w:sz w:val="20"/>
                <w:szCs w:val="20"/>
              </w:rPr>
              <w:t xml:space="preserve"> Amendments to the Contract);</w:t>
            </w:r>
          </w:p>
          <w:p w14:paraId="782D0D5C"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CF88F89" w14:textId="77777777" w:rsidTr="00F467A2">
        <w:tc>
          <w:tcPr>
            <w:tcW w:w="4680" w:type="dxa"/>
            <w:tcBorders>
              <w:top w:val="nil"/>
              <w:left w:val="nil"/>
              <w:bottom w:val="nil"/>
              <w:right w:val="nil"/>
            </w:tcBorders>
            <w:shd w:val="clear" w:color="auto" w:fill="FFFFFF"/>
          </w:tcPr>
          <w:p w14:paraId="3EED4307"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 Price</w:t>
            </w:r>
          </w:p>
        </w:tc>
        <w:tc>
          <w:tcPr>
            <w:tcW w:w="4680" w:type="dxa"/>
            <w:tcBorders>
              <w:top w:val="nil"/>
              <w:left w:val="nil"/>
              <w:bottom w:val="nil"/>
              <w:right w:val="nil"/>
            </w:tcBorders>
            <w:shd w:val="clear" w:color="auto" w:fill="FFFFFF"/>
          </w:tcPr>
          <w:p w14:paraId="2F31360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DF2F6F3"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77A17AE" w14:textId="77777777" w:rsidTr="00F467A2">
        <w:tc>
          <w:tcPr>
            <w:tcW w:w="4680" w:type="dxa"/>
            <w:tcBorders>
              <w:top w:val="nil"/>
              <w:left w:val="nil"/>
              <w:bottom w:val="nil"/>
              <w:right w:val="nil"/>
            </w:tcBorders>
            <w:shd w:val="clear" w:color="auto" w:fill="FFFFFF"/>
          </w:tcPr>
          <w:p w14:paraId="26A74AA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Contractor</w:t>
            </w:r>
          </w:p>
        </w:tc>
        <w:tc>
          <w:tcPr>
            <w:tcW w:w="4680" w:type="dxa"/>
            <w:tcBorders>
              <w:top w:val="nil"/>
              <w:left w:val="nil"/>
              <w:bottom w:val="nil"/>
              <w:right w:val="nil"/>
            </w:tcBorders>
            <w:shd w:val="clear" w:color="auto" w:fill="FFFFFF"/>
          </w:tcPr>
          <w:p w14:paraId="7AE7678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sz w:val="20"/>
                <w:szCs w:val="20"/>
              </w:rPr>
              <w:t>Authority;</w:t>
            </w:r>
            <w:proofErr w:type="gramEnd"/>
          </w:p>
          <w:p w14:paraId="1A7C23E7"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3A16B6D" w14:textId="77777777" w:rsidTr="00F467A2">
        <w:tc>
          <w:tcPr>
            <w:tcW w:w="4680" w:type="dxa"/>
            <w:tcBorders>
              <w:top w:val="nil"/>
              <w:left w:val="nil"/>
              <w:bottom w:val="nil"/>
              <w:right w:val="nil"/>
            </w:tcBorders>
            <w:shd w:val="clear" w:color="auto" w:fill="FFFFFF"/>
          </w:tcPr>
          <w:p w14:paraId="11EB41F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Contractor Deliverables</w:t>
            </w:r>
          </w:p>
        </w:tc>
        <w:tc>
          <w:tcPr>
            <w:tcW w:w="4680" w:type="dxa"/>
            <w:tcBorders>
              <w:top w:val="nil"/>
              <w:left w:val="nil"/>
              <w:bottom w:val="nil"/>
              <w:right w:val="nil"/>
            </w:tcBorders>
            <w:shd w:val="clear" w:color="auto" w:fill="FFFFFF"/>
          </w:tcPr>
          <w:p w14:paraId="094F16E0"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sz w:val="20"/>
                <w:szCs w:val="20"/>
              </w:rPr>
              <w:t>Contract;</w:t>
            </w:r>
            <w:proofErr w:type="gramEnd"/>
          </w:p>
          <w:p w14:paraId="3A2D36F0"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613F560" w14:textId="77777777" w:rsidTr="00F467A2">
        <w:tc>
          <w:tcPr>
            <w:tcW w:w="4680" w:type="dxa"/>
            <w:tcBorders>
              <w:top w:val="nil"/>
              <w:left w:val="nil"/>
              <w:bottom w:val="nil"/>
              <w:right w:val="nil"/>
            </w:tcBorders>
            <w:shd w:val="clear" w:color="auto" w:fill="FFFFFF"/>
          </w:tcPr>
          <w:p w14:paraId="12A3376D"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Control</w:t>
            </w:r>
          </w:p>
        </w:tc>
        <w:tc>
          <w:tcPr>
            <w:tcW w:w="4680" w:type="dxa"/>
            <w:tcBorders>
              <w:top w:val="nil"/>
              <w:left w:val="nil"/>
              <w:bottom w:val="nil"/>
              <w:right w:val="nil"/>
            </w:tcBorders>
            <w:shd w:val="clear" w:color="auto" w:fill="FFFFFF"/>
          </w:tcPr>
          <w:p w14:paraId="1A9209C5"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power of a person to secure that the affairs of the Contractor are conducted in accordance with the wishes of that person:</w:t>
            </w:r>
          </w:p>
          <w:p w14:paraId="6F8D94B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by means of the holding of shares, or the possession of voting powers in, or in relation to, the Contractor; or</w:t>
            </w:r>
          </w:p>
          <w:p w14:paraId="2590367C"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by virtue of any powers conferred by the constitutional or corporate documents, or any other document, regulating the </w:t>
            </w:r>
            <w:proofErr w:type="gramStart"/>
            <w:r>
              <w:rPr>
                <w:rFonts w:ascii="Arial" w:hAnsi="Arial" w:cs="Arial"/>
                <w:color w:val="000000"/>
                <w:sz w:val="20"/>
                <w:szCs w:val="20"/>
              </w:rPr>
              <w:t>Contractor;</w:t>
            </w:r>
            <w:proofErr w:type="gramEnd"/>
          </w:p>
          <w:p w14:paraId="2886F775"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Pr>
                <w:rFonts w:ascii="Arial" w:hAnsi="Arial" w:cs="Arial"/>
                <w:color w:val="000000"/>
                <w:sz w:val="20"/>
                <w:szCs w:val="20"/>
              </w:rPr>
              <w:t>Contractor;</w:t>
            </w:r>
            <w:proofErr w:type="gramEnd"/>
          </w:p>
          <w:p w14:paraId="5CD0171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03C0E3C" w14:textId="77777777" w:rsidTr="00F467A2">
        <w:tc>
          <w:tcPr>
            <w:tcW w:w="4680" w:type="dxa"/>
            <w:tcBorders>
              <w:top w:val="nil"/>
              <w:left w:val="nil"/>
              <w:bottom w:val="nil"/>
              <w:right w:val="nil"/>
            </w:tcBorders>
            <w:shd w:val="clear" w:color="auto" w:fill="FFFFFF"/>
          </w:tcPr>
          <w:p w14:paraId="36B93A0B"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CPET</w:t>
            </w:r>
          </w:p>
        </w:tc>
        <w:tc>
          <w:tcPr>
            <w:tcW w:w="4680" w:type="dxa"/>
            <w:tcBorders>
              <w:top w:val="nil"/>
              <w:left w:val="nil"/>
              <w:bottom w:val="nil"/>
              <w:right w:val="nil"/>
            </w:tcBorders>
            <w:shd w:val="clear" w:color="auto" w:fill="FFFFFF"/>
          </w:tcPr>
          <w:p w14:paraId="7AF48D7C"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sz w:val="20"/>
                <w:szCs w:val="20"/>
              </w:rPr>
              <w:t>policy;</w:t>
            </w:r>
            <w:proofErr w:type="gramEnd"/>
          </w:p>
          <w:p w14:paraId="12E4D7E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A3A70F8" w14:textId="77777777" w:rsidTr="00F467A2">
        <w:tc>
          <w:tcPr>
            <w:tcW w:w="4680" w:type="dxa"/>
            <w:tcBorders>
              <w:top w:val="nil"/>
              <w:left w:val="nil"/>
              <w:bottom w:val="nil"/>
              <w:right w:val="nil"/>
            </w:tcBorders>
            <w:shd w:val="clear" w:color="auto" w:fill="FFFFFF"/>
          </w:tcPr>
          <w:p w14:paraId="4AFB190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Crown Use</w:t>
            </w:r>
          </w:p>
        </w:tc>
        <w:tc>
          <w:tcPr>
            <w:tcW w:w="4680" w:type="dxa"/>
            <w:tcBorders>
              <w:top w:val="nil"/>
              <w:left w:val="nil"/>
              <w:bottom w:val="nil"/>
              <w:right w:val="nil"/>
            </w:tcBorders>
            <w:shd w:val="clear" w:color="auto" w:fill="FFFFFF"/>
          </w:tcPr>
          <w:p w14:paraId="1DFBAD2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sz w:val="20"/>
                <w:szCs w:val="20"/>
              </w:rPr>
              <w:t>A(</w:t>
            </w:r>
            <w:proofErr w:type="gramEnd"/>
            <w:r>
              <w:rPr>
                <w:rFonts w:ascii="Arial" w:hAnsi="Arial" w:cs="Arial"/>
                <w:color w:val="000000"/>
                <w:sz w:val="20"/>
                <w:szCs w:val="20"/>
              </w:rPr>
              <w:t xml:space="preserve">6) of the First Schedule to the Registered Designs Act 1949; </w:t>
            </w:r>
          </w:p>
          <w:p w14:paraId="5B2EB74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tc>
      </w:tr>
      <w:tr w:rsidR="0064282D" w14:paraId="0FBC6B26" w14:textId="77777777" w:rsidTr="00F467A2">
        <w:tc>
          <w:tcPr>
            <w:tcW w:w="4680" w:type="dxa"/>
            <w:tcBorders>
              <w:top w:val="nil"/>
              <w:left w:val="nil"/>
              <w:bottom w:val="nil"/>
              <w:right w:val="nil"/>
            </w:tcBorders>
            <w:shd w:val="clear" w:color="auto" w:fill="FFFFFF"/>
          </w:tcPr>
          <w:p w14:paraId="1F0CA0D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Dangerous Goods</w:t>
            </w:r>
          </w:p>
        </w:tc>
        <w:tc>
          <w:tcPr>
            <w:tcW w:w="4680" w:type="dxa"/>
            <w:tcBorders>
              <w:top w:val="nil"/>
              <w:left w:val="nil"/>
              <w:bottom w:val="nil"/>
              <w:right w:val="nil"/>
            </w:tcBorders>
            <w:shd w:val="clear" w:color="auto" w:fill="FFFFFF"/>
          </w:tcPr>
          <w:p w14:paraId="4282AA7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those substances, preparations and articles that </w:t>
            </w:r>
            <w:proofErr w:type="gramStart"/>
            <w:r>
              <w:rPr>
                <w:rFonts w:ascii="Arial" w:hAnsi="Arial" w:cs="Arial"/>
                <w:color w:val="000000"/>
                <w:sz w:val="20"/>
                <w:szCs w:val="20"/>
              </w:rPr>
              <w:t>are capable of posing</w:t>
            </w:r>
            <w:proofErr w:type="gramEnd"/>
            <w:r>
              <w:rPr>
                <w:rFonts w:ascii="Arial" w:hAnsi="Arial" w:cs="Arial"/>
                <w:color w:val="000000"/>
                <w:sz w:val="20"/>
                <w:szCs w:val="20"/>
              </w:rPr>
              <w:t xml:space="preserve"> a risk to health, safety, property or the environment which are prohibited by regulation, or classified and authorised only under </w:t>
            </w:r>
            <w:r>
              <w:rPr>
                <w:rFonts w:ascii="Arial" w:hAnsi="Arial" w:cs="Arial"/>
                <w:color w:val="000000"/>
                <w:sz w:val="20"/>
                <w:szCs w:val="20"/>
              </w:rPr>
              <w:lastRenderedPageBreak/>
              <w:t>the conditions prescribed by the:</w:t>
            </w:r>
          </w:p>
          <w:p w14:paraId="29D2CC6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Carriage of Dangerous Goods and Use of Transportable Pressure Equipment Regulations 2009 (CDG) (as amended 2011</w:t>
            </w:r>
            <w:proofErr w:type="gramStart"/>
            <w:r>
              <w:rPr>
                <w:rFonts w:ascii="Arial" w:hAnsi="Arial" w:cs="Arial"/>
                <w:color w:val="000000"/>
                <w:sz w:val="20"/>
                <w:szCs w:val="20"/>
              </w:rPr>
              <w:t>);</w:t>
            </w:r>
            <w:proofErr w:type="gramEnd"/>
          </w:p>
          <w:p w14:paraId="16F89391"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European Agreement Concerning the International Carriage of Dangerous Goods by Road (ADR</w:t>
            </w:r>
            <w:proofErr w:type="gramStart"/>
            <w:r>
              <w:rPr>
                <w:rFonts w:ascii="Arial" w:hAnsi="Arial" w:cs="Arial"/>
                <w:color w:val="000000"/>
                <w:sz w:val="20"/>
                <w:szCs w:val="20"/>
              </w:rPr>
              <w:t>);</w:t>
            </w:r>
            <w:proofErr w:type="gramEnd"/>
          </w:p>
          <w:p w14:paraId="5941D6B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Regulations Concerning the International Carriage of Dangerous Goods by Rail (RID</w:t>
            </w:r>
            <w:proofErr w:type="gramStart"/>
            <w:r>
              <w:rPr>
                <w:rFonts w:ascii="Arial" w:hAnsi="Arial" w:cs="Arial"/>
                <w:color w:val="000000"/>
                <w:sz w:val="20"/>
                <w:szCs w:val="20"/>
              </w:rPr>
              <w:t>);</w:t>
            </w:r>
            <w:proofErr w:type="gramEnd"/>
          </w:p>
          <w:p w14:paraId="4DD76820"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d.      International Maritime Dangerous Goods (IMDG) </w:t>
            </w:r>
            <w:proofErr w:type="gramStart"/>
            <w:r>
              <w:rPr>
                <w:rFonts w:ascii="Arial" w:hAnsi="Arial" w:cs="Arial"/>
                <w:color w:val="000000"/>
                <w:sz w:val="20"/>
                <w:szCs w:val="20"/>
              </w:rPr>
              <w:t>Code;</w:t>
            </w:r>
            <w:proofErr w:type="gramEnd"/>
          </w:p>
          <w:p w14:paraId="5BC2633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e.      International Civil Aviation Organisation (ICAO) Technical Instructions for the Safe Transport of Dangerous Goods by </w:t>
            </w:r>
            <w:proofErr w:type="gramStart"/>
            <w:r>
              <w:rPr>
                <w:rFonts w:ascii="Arial" w:hAnsi="Arial" w:cs="Arial"/>
                <w:color w:val="000000"/>
                <w:sz w:val="20"/>
                <w:szCs w:val="20"/>
              </w:rPr>
              <w:t>Air;</w:t>
            </w:r>
            <w:proofErr w:type="gramEnd"/>
          </w:p>
          <w:p w14:paraId="4B64719F"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f.      International Air Transport Association (IATA) Dangerous Goods Regulations.</w:t>
            </w:r>
          </w:p>
          <w:p w14:paraId="6767AF49" w14:textId="77777777" w:rsidR="0064282D" w:rsidRDefault="0064282D" w:rsidP="00F467A2">
            <w:pPr>
              <w:widowControl w:val="0"/>
              <w:autoSpaceDE w:val="0"/>
              <w:autoSpaceDN w:val="0"/>
              <w:adjustRightInd w:val="0"/>
              <w:spacing w:after="0" w:line="240" w:lineRule="auto"/>
              <w:ind w:left="828"/>
              <w:rPr>
                <w:rFonts w:ascii="Arial" w:hAnsi="Arial" w:cs="Arial"/>
                <w:sz w:val="24"/>
                <w:szCs w:val="24"/>
              </w:rPr>
            </w:pPr>
          </w:p>
        </w:tc>
      </w:tr>
      <w:tr w:rsidR="0064282D" w14:paraId="7FC756B3" w14:textId="77777777" w:rsidTr="00F467A2">
        <w:tc>
          <w:tcPr>
            <w:tcW w:w="4680" w:type="dxa"/>
            <w:tcBorders>
              <w:top w:val="nil"/>
              <w:left w:val="nil"/>
              <w:bottom w:val="nil"/>
              <w:right w:val="nil"/>
            </w:tcBorders>
            <w:shd w:val="clear" w:color="auto" w:fill="FFFFFF"/>
          </w:tcPr>
          <w:p w14:paraId="4A674C4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DBS Finance</w:t>
            </w:r>
          </w:p>
        </w:tc>
        <w:tc>
          <w:tcPr>
            <w:tcW w:w="4680" w:type="dxa"/>
            <w:tcBorders>
              <w:top w:val="nil"/>
              <w:left w:val="nil"/>
              <w:bottom w:val="nil"/>
              <w:right w:val="nil"/>
            </w:tcBorders>
            <w:shd w:val="clear" w:color="auto" w:fill="FFFFFF"/>
          </w:tcPr>
          <w:p w14:paraId="77E6E1FD"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Defence Business Services Finance, at the address stated in Schedule 3 (Contract Data Sheet</w:t>
            </w:r>
            <w:proofErr w:type="gramStart"/>
            <w:r>
              <w:rPr>
                <w:rFonts w:ascii="Arial" w:hAnsi="Arial" w:cs="Arial"/>
                <w:color w:val="000000"/>
                <w:sz w:val="20"/>
                <w:szCs w:val="20"/>
              </w:rPr>
              <w:t>);</w:t>
            </w:r>
            <w:proofErr w:type="gramEnd"/>
          </w:p>
          <w:p w14:paraId="6F7893B4"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4F9B002D" w14:textId="77777777" w:rsidTr="00F467A2">
        <w:tc>
          <w:tcPr>
            <w:tcW w:w="4680" w:type="dxa"/>
            <w:tcBorders>
              <w:top w:val="nil"/>
              <w:left w:val="nil"/>
              <w:bottom w:val="nil"/>
              <w:right w:val="nil"/>
            </w:tcBorders>
            <w:shd w:val="clear" w:color="auto" w:fill="FFFFFF"/>
          </w:tcPr>
          <w:p w14:paraId="1D560A0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DEFFORM</w:t>
            </w:r>
          </w:p>
        </w:tc>
        <w:tc>
          <w:tcPr>
            <w:tcW w:w="4680" w:type="dxa"/>
            <w:tcBorders>
              <w:top w:val="nil"/>
              <w:left w:val="nil"/>
              <w:bottom w:val="nil"/>
              <w:right w:val="nil"/>
            </w:tcBorders>
            <w:shd w:val="clear" w:color="auto" w:fill="FFFFFF"/>
          </w:tcPr>
          <w:p w14:paraId="08CBE29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MOD DEFFORM series which can be found at </w:t>
            </w:r>
            <w:hyperlink r:id="rId22" w:history="1">
              <w:r>
                <w:rPr>
                  <w:rFonts w:ascii="Arial" w:hAnsi="Arial" w:cs="Arial"/>
                  <w:color w:val="0000FF"/>
                  <w:sz w:val="20"/>
                  <w:szCs w:val="20"/>
                  <w:u w:val="single"/>
                </w:rPr>
                <w:t>https://www.kid.mod.uk</w:t>
              </w:r>
            </w:hyperlink>
            <w:r>
              <w:rPr>
                <w:rFonts w:ascii="Arial" w:hAnsi="Arial" w:cs="Arial"/>
                <w:color w:val="000000"/>
                <w:sz w:val="20"/>
                <w:szCs w:val="20"/>
              </w:rPr>
              <w:t>;</w:t>
            </w:r>
          </w:p>
          <w:p w14:paraId="10C0CD9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704B3C8" w14:textId="77777777" w:rsidTr="00F467A2">
        <w:tc>
          <w:tcPr>
            <w:tcW w:w="4680" w:type="dxa"/>
            <w:tcBorders>
              <w:top w:val="nil"/>
              <w:left w:val="nil"/>
              <w:bottom w:val="nil"/>
              <w:right w:val="nil"/>
            </w:tcBorders>
            <w:shd w:val="clear" w:color="auto" w:fill="FFFFFF"/>
          </w:tcPr>
          <w:p w14:paraId="0862A9A6"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 STAN</w:t>
            </w:r>
          </w:p>
        </w:tc>
        <w:tc>
          <w:tcPr>
            <w:tcW w:w="4680" w:type="dxa"/>
            <w:tcBorders>
              <w:top w:val="nil"/>
              <w:left w:val="nil"/>
              <w:bottom w:val="nil"/>
              <w:right w:val="nil"/>
            </w:tcBorders>
            <w:shd w:val="clear" w:color="auto" w:fill="FFFFFF"/>
          </w:tcPr>
          <w:p w14:paraId="4C12FCF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Defence Standards which can be accessed at </w:t>
            </w:r>
            <w:hyperlink r:id="rId23" w:history="1">
              <w:r>
                <w:rPr>
                  <w:rFonts w:ascii="Arial" w:hAnsi="Arial" w:cs="Arial"/>
                  <w:color w:val="0000FF"/>
                  <w:sz w:val="20"/>
                  <w:szCs w:val="20"/>
                  <w:u w:val="single"/>
                </w:rPr>
                <w:t>https://www.dstan.mod.uk</w:t>
              </w:r>
            </w:hyperlink>
            <w:r>
              <w:rPr>
                <w:rFonts w:ascii="Arial" w:hAnsi="Arial" w:cs="Arial"/>
                <w:color w:val="000000"/>
                <w:sz w:val="20"/>
                <w:szCs w:val="20"/>
              </w:rPr>
              <w:t>;</w:t>
            </w:r>
          </w:p>
          <w:p w14:paraId="0F7FDB17"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1041DC6E" w14:textId="77777777" w:rsidTr="00F467A2">
        <w:tc>
          <w:tcPr>
            <w:tcW w:w="4680" w:type="dxa"/>
            <w:tcBorders>
              <w:top w:val="nil"/>
              <w:left w:val="nil"/>
              <w:bottom w:val="nil"/>
              <w:right w:val="nil"/>
            </w:tcBorders>
            <w:shd w:val="clear" w:color="auto" w:fill="FFFFFF"/>
          </w:tcPr>
          <w:p w14:paraId="4A71E2D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Deliver</w:t>
            </w:r>
          </w:p>
        </w:tc>
        <w:tc>
          <w:tcPr>
            <w:tcW w:w="4680" w:type="dxa"/>
            <w:tcBorders>
              <w:top w:val="nil"/>
              <w:left w:val="nil"/>
              <w:bottom w:val="nil"/>
              <w:right w:val="nil"/>
            </w:tcBorders>
            <w:shd w:val="clear" w:color="auto" w:fill="FFFFFF"/>
          </w:tcPr>
          <w:p w14:paraId="0E18FEA5"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sz w:val="20"/>
                <w:szCs w:val="20"/>
              </w:rPr>
              <w:t>accordingly;</w:t>
            </w:r>
            <w:proofErr w:type="gramEnd"/>
          </w:p>
          <w:p w14:paraId="6FEDC8E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7D8F56A" w14:textId="77777777" w:rsidTr="00F467A2">
        <w:tc>
          <w:tcPr>
            <w:tcW w:w="4680" w:type="dxa"/>
            <w:tcBorders>
              <w:top w:val="nil"/>
              <w:left w:val="nil"/>
              <w:bottom w:val="nil"/>
              <w:right w:val="nil"/>
            </w:tcBorders>
            <w:shd w:val="clear" w:color="auto" w:fill="FFFFFF"/>
          </w:tcPr>
          <w:p w14:paraId="49B2219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sz w:val="20"/>
                <w:szCs w:val="20"/>
              </w:rPr>
              <w:t>DeliveryDate</w:t>
            </w:r>
            <w:proofErr w:type="spellEnd"/>
          </w:p>
        </w:tc>
        <w:tc>
          <w:tcPr>
            <w:tcW w:w="4680" w:type="dxa"/>
            <w:tcBorders>
              <w:top w:val="nil"/>
              <w:left w:val="nil"/>
              <w:bottom w:val="nil"/>
              <w:right w:val="nil"/>
            </w:tcBorders>
            <w:shd w:val="clear" w:color="auto" w:fill="FFFFFF"/>
          </w:tcPr>
          <w:p w14:paraId="51BF1EC1"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sz w:val="20"/>
                <w:szCs w:val="20"/>
              </w:rPr>
              <w:t>Collection;</w:t>
            </w:r>
            <w:proofErr w:type="gramEnd"/>
          </w:p>
          <w:p w14:paraId="2C0BB2D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5E62148" w14:textId="77777777" w:rsidTr="00F467A2">
        <w:tc>
          <w:tcPr>
            <w:tcW w:w="4680" w:type="dxa"/>
            <w:tcBorders>
              <w:top w:val="nil"/>
              <w:left w:val="nil"/>
              <w:bottom w:val="nil"/>
              <w:right w:val="nil"/>
            </w:tcBorders>
            <w:shd w:val="clear" w:color="auto" w:fill="FFFFFF"/>
          </w:tcPr>
          <w:p w14:paraId="394BC16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Denomination of Quantity (D of Q)</w:t>
            </w:r>
          </w:p>
        </w:tc>
        <w:tc>
          <w:tcPr>
            <w:tcW w:w="4680" w:type="dxa"/>
            <w:tcBorders>
              <w:top w:val="nil"/>
              <w:left w:val="nil"/>
              <w:bottom w:val="nil"/>
              <w:right w:val="nil"/>
            </w:tcBorders>
            <w:shd w:val="clear" w:color="auto" w:fill="FFFFFF"/>
          </w:tcPr>
          <w:p w14:paraId="2A470A06"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quantity or measure by which an item of material is </w:t>
            </w:r>
            <w:proofErr w:type="gramStart"/>
            <w:r>
              <w:rPr>
                <w:rFonts w:ascii="Arial" w:hAnsi="Arial" w:cs="Arial"/>
                <w:color w:val="000000"/>
                <w:sz w:val="20"/>
                <w:szCs w:val="20"/>
              </w:rPr>
              <w:t>managed;</w:t>
            </w:r>
            <w:proofErr w:type="gramEnd"/>
          </w:p>
          <w:p w14:paraId="025842D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p w14:paraId="0F09614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FC4029E" w14:textId="77777777" w:rsidTr="00F467A2">
        <w:tc>
          <w:tcPr>
            <w:tcW w:w="4680" w:type="dxa"/>
            <w:tcBorders>
              <w:top w:val="nil"/>
              <w:left w:val="nil"/>
              <w:bottom w:val="nil"/>
              <w:right w:val="nil"/>
            </w:tcBorders>
            <w:shd w:val="clear" w:color="auto" w:fill="FFFFFF"/>
          </w:tcPr>
          <w:p w14:paraId="1897D05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Design Right(s)</w:t>
            </w:r>
          </w:p>
        </w:tc>
        <w:tc>
          <w:tcPr>
            <w:tcW w:w="4680" w:type="dxa"/>
            <w:tcBorders>
              <w:top w:val="nil"/>
              <w:left w:val="nil"/>
              <w:bottom w:val="nil"/>
              <w:right w:val="nil"/>
            </w:tcBorders>
            <w:shd w:val="clear" w:color="auto" w:fill="FFFFFF"/>
          </w:tcPr>
          <w:p w14:paraId="1320D6A7"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has the meaning ascribed to it by Section 213 of the Copyright, Designs and Patents Act </w:t>
            </w:r>
            <w:proofErr w:type="gramStart"/>
            <w:r>
              <w:rPr>
                <w:rFonts w:ascii="Arial" w:hAnsi="Arial" w:cs="Arial"/>
                <w:color w:val="000000"/>
                <w:sz w:val="20"/>
                <w:szCs w:val="20"/>
              </w:rPr>
              <w:t>1988;</w:t>
            </w:r>
            <w:proofErr w:type="gramEnd"/>
          </w:p>
          <w:p w14:paraId="6DD782D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AE974F9" w14:textId="77777777" w:rsidTr="00F467A2">
        <w:tc>
          <w:tcPr>
            <w:tcW w:w="4680" w:type="dxa"/>
            <w:tcBorders>
              <w:top w:val="nil"/>
              <w:left w:val="nil"/>
              <w:bottom w:val="nil"/>
              <w:right w:val="nil"/>
            </w:tcBorders>
            <w:shd w:val="clear" w:color="auto" w:fill="FFFFFF"/>
          </w:tcPr>
          <w:p w14:paraId="1DA5595E"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Diversion Order</w:t>
            </w:r>
          </w:p>
        </w:tc>
        <w:tc>
          <w:tcPr>
            <w:tcW w:w="4680" w:type="dxa"/>
            <w:tcBorders>
              <w:top w:val="nil"/>
              <w:left w:val="nil"/>
              <w:bottom w:val="nil"/>
              <w:right w:val="nil"/>
            </w:tcBorders>
            <w:shd w:val="clear" w:color="auto" w:fill="FFFFFF"/>
          </w:tcPr>
          <w:p w14:paraId="6B62294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sz w:val="20"/>
                <w:szCs w:val="20"/>
              </w:rPr>
              <w:t>);</w:t>
            </w:r>
            <w:proofErr w:type="gramEnd"/>
          </w:p>
          <w:p w14:paraId="2FD5DF6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321FBB1" w14:textId="77777777" w:rsidTr="00F467A2">
        <w:tc>
          <w:tcPr>
            <w:tcW w:w="4680" w:type="dxa"/>
            <w:tcBorders>
              <w:top w:val="nil"/>
              <w:left w:val="nil"/>
              <w:bottom w:val="nil"/>
              <w:right w:val="nil"/>
            </w:tcBorders>
            <w:shd w:val="clear" w:color="auto" w:fill="FFFFFF"/>
          </w:tcPr>
          <w:p w14:paraId="29395185" w14:textId="45D4A4DD"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Effective</w:t>
            </w:r>
            <w:r w:rsidR="0076183B">
              <w:rPr>
                <w:rFonts w:ascii="Arial" w:hAnsi="Arial" w:cs="Arial"/>
                <w:b/>
                <w:bCs/>
                <w:color w:val="000000"/>
                <w:sz w:val="20"/>
                <w:szCs w:val="20"/>
              </w:rPr>
              <w:t xml:space="preserve"> </w:t>
            </w:r>
            <w:r>
              <w:rPr>
                <w:rFonts w:ascii="Arial" w:hAnsi="Arial" w:cs="Arial"/>
                <w:b/>
                <w:bCs/>
                <w:color w:val="000000"/>
                <w:sz w:val="20"/>
                <w:szCs w:val="20"/>
              </w:rPr>
              <w:t>Date of Contract</w:t>
            </w:r>
          </w:p>
        </w:tc>
        <w:tc>
          <w:tcPr>
            <w:tcW w:w="4680" w:type="dxa"/>
            <w:tcBorders>
              <w:top w:val="nil"/>
              <w:left w:val="nil"/>
              <w:bottom w:val="nil"/>
              <w:right w:val="nil"/>
            </w:tcBorders>
            <w:shd w:val="clear" w:color="auto" w:fill="FFFFFF"/>
          </w:tcPr>
          <w:p w14:paraId="16F925B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date upon which both Parties have signed the </w:t>
            </w:r>
            <w:proofErr w:type="gramStart"/>
            <w:r>
              <w:rPr>
                <w:rFonts w:ascii="Arial" w:hAnsi="Arial" w:cs="Arial"/>
                <w:color w:val="000000"/>
                <w:sz w:val="20"/>
                <w:szCs w:val="20"/>
              </w:rPr>
              <w:t>Contract;</w:t>
            </w:r>
            <w:proofErr w:type="gramEnd"/>
          </w:p>
          <w:p w14:paraId="6F28EBD7"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p w14:paraId="0FEC9BC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0CF6DAE" w14:textId="77777777" w:rsidTr="00F467A2">
        <w:tc>
          <w:tcPr>
            <w:tcW w:w="4680" w:type="dxa"/>
            <w:tcBorders>
              <w:top w:val="nil"/>
              <w:left w:val="nil"/>
              <w:bottom w:val="nil"/>
              <w:right w:val="nil"/>
            </w:tcBorders>
            <w:shd w:val="clear" w:color="auto" w:fill="FFFFFF"/>
          </w:tcPr>
          <w:p w14:paraId="49C15E36"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Evidence</w:t>
            </w:r>
          </w:p>
        </w:tc>
        <w:tc>
          <w:tcPr>
            <w:tcW w:w="4680" w:type="dxa"/>
            <w:tcBorders>
              <w:top w:val="nil"/>
              <w:left w:val="nil"/>
              <w:bottom w:val="nil"/>
              <w:right w:val="nil"/>
            </w:tcBorders>
            <w:shd w:val="clear" w:color="auto" w:fill="FFFFFF"/>
          </w:tcPr>
          <w:p w14:paraId="1A481E34"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either:</w:t>
            </w:r>
          </w:p>
          <w:p w14:paraId="5BBB808A" w14:textId="5491C74D"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an invoice or delivery note from the timber </w:t>
            </w:r>
            <w:r w:rsidR="00AA1353">
              <w:rPr>
                <w:rFonts w:ascii="Arial" w:hAnsi="Arial" w:cs="Arial"/>
                <w:color w:val="000000"/>
                <w:sz w:val="20"/>
                <w:szCs w:val="20"/>
              </w:rPr>
              <w:t>Contractor</w:t>
            </w:r>
            <w:r>
              <w:rPr>
                <w:rFonts w:ascii="Arial" w:hAnsi="Arial" w:cs="Arial"/>
                <w:color w:val="000000"/>
                <w:sz w:val="20"/>
                <w:szCs w:val="20"/>
              </w:rPr>
              <w:t xml:space="preserve"> or Subcontractor to the Contractor specifying that the product supplied to the Authority is FSC or PEFC certified; or</w:t>
            </w:r>
          </w:p>
          <w:p w14:paraId="433F0B32"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other robust Evidence of sustainability or FLEGT licensed origin, as advised by </w:t>
            </w:r>
            <w:proofErr w:type="gramStart"/>
            <w:r>
              <w:rPr>
                <w:rFonts w:ascii="Arial" w:hAnsi="Arial" w:cs="Arial"/>
                <w:color w:val="000000"/>
                <w:sz w:val="20"/>
                <w:szCs w:val="20"/>
              </w:rPr>
              <w:t>CPET;</w:t>
            </w:r>
            <w:proofErr w:type="gramEnd"/>
          </w:p>
          <w:p w14:paraId="649D4791" w14:textId="77777777" w:rsidR="0064282D" w:rsidRDefault="0064282D" w:rsidP="00F467A2">
            <w:pPr>
              <w:widowControl w:val="0"/>
              <w:autoSpaceDE w:val="0"/>
              <w:autoSpaceDN w:val="0"/>
              <w:adjustRightInd w:val="0"/>
              <w:spacing w:after="0" w:line="240" w:lineRule="auto"/>
              <w:ind w:left="468"/>
              <w:rPr>
                <w:rFonts w:ascii="Arial" w:hAnsi="Arial" w:cs="Arial"/>
                <w:sz w:val="24"/>
                <w:szCs w:val="24"/>
              </w:rPr>
            </w:pPr>
          </w:p>
        </w:tc>
      </w:tr>
      <w:tr w:rsidR="0064282D" w14:paraId="3207A264" w14:textId="77777777" w:rsidTr="00F467A2">
        <w:tc>
          <w:tcPr>
            <w:tcW w:w="4680" w:type="dxa"/>
            <w:tcBorders>
              <w:top w:val="nil"/>
              <w:left w:val="nil"/>
              <w:bottom w:val="nil"/>
              <w:right w:val="nil"/>
            </w:tcBorders>
            <w:shd w:val="clear" w:color="auto" w:fill="FFFFFF"/>
          </w:tcPr>
          <w:p w14:paraId="30AF642F"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Firm Price</w:t>
            </w:r>
          </w:p>
        </w:tc>
        <w:tc>
          <w:tcPr>
            <w:tcW w:w="4680" w:type="dxa"/>
            <w:tcBorders>
              <w:top w:val="nil"/>
              <w:left w:val="nil"/>
              <w:bottom w:val="nil"/>
              <w:right w:val="nil"/>
            </w:tcBorders>
            <w:shd w:val="clear" w:color="auto" w:fill="FFFFFF"/>
          </w:tcPr>
          <w:p w14:paraId="53A32CD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price (excluding VAT) which is not subject to </w:t>
            </w:r>
            <w:proofErr w:type="gramStart"/>
            <w:r>
              <w:rPr>
                <w:rFonts w:ascii="Arial" w:hAnsi="Arial" w:cs="Arial"/>
                <w:color w:val="000000"/>
                <w:sz w:val="20"/>
                <w:szCs w:val="20"/>
              </w:rPr>
              <w:t>variation;</w:t>
            </w:r>
            <w:proofErr w:type="gramEnd"/>
          </w:p>
          <w:p w14:paraId="35FC7B0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328680F" w14:textId="77777777" w:rsidTr="00F467A2">
        <w:tc>
          <w:tcPr>
            <w:tcW w:w="4680" w:type="dxa"/>
            <w:tcBorders>
              <w:top w:val="nil"/>
              <w:left w:val="nil"/>
              <w:bottom w:val="nil"/>
              <w:right w:val="nil"/>
            </w:tcBorders>
            <w:shd w:val="clear" w:color="auto" w:fill="FFFFFF"/>
          </w:tcPr>
          <w:p w14:paraId="69EDA5AD"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FLEGT</w:t>
            </w:r>
          </w:p>
        </w:tc>
        <w:tc>
          <w:tcPr>
            <w:tcW w:w="4680" w:type="dxa"/>
            <w:tcBorders>
              <w:top w:val="nil"/>
              <w:left w:val="nil"/>
              <w:bottom w:val="nil"/>
              <w:right w:val="nil"/>
            </w:tcBorders>
            <w:shd w:val="clear" w:color="auto" w:fill="FFFFFF"/>
          </w:tcPr>
          <w:p w14:paraId="5CF9C566"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sz w:val="20"/>
                <w:szCs w:val="20"/>
              </w:rPr>
              <w:t>logging;</w:t>
            </w:r>
            <w:proofErr w:type="gramEnd"/>
          </w:p>
          <w:p w14:paraId="7516B4F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32CCCFF" w14:textId="77777777" w:rsidTr="00F467A2">
        <w:tc>
          <w:tcPr>
            <w:tcW w:w="4680" w:type="dxa"/>
            <w:tcBorders>
              <w:top w:val="nil"/>
              <w:left w:val="nil"/>
              <w:bottom w:val="nil"/>
              <w:right w:val="nil"/>
            </w:tcBorders>
            <w:shd w:val="clear" w:color="auto" w:fill="FFFFFF"/>
          </w:tcPr>
          <w:p w14:paraId="402CA72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Government Furnished Assets (GFA)</w:t>
            </w:r>
          </w:p>
        </w:tc>
        <w:tc>
          <w:tcPr>
            <w:tcW w:w="4680" w:type="dxa"/>
            <w:tcBorders>
              <w:top w:val="nil"/>
              <w:left w:val="nil"/>
              <w:bottom w:val="nil"/>
              <w:right w:val="nil"/>
            </w:tcBorders>
            <w:shd w:val="clear" w:color="auto" w:fill="FFFFFF"/>
          </w:tcPr>
          <w:p w14:paraId="0C1509EB"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sz w:val="20"/>
                <w:szCs w:val="20"/>
              </w:rPr>
              <w:t>Authority;</w:t>
            </w:r>
            <w:proofErr w:type="gramEnd"/>
          </w:p>
          <w:p w14:paraId="1E2A2DD3"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41456E4C" w14:textId="77777777" w:rsidTr="00F467A2">
        <w:tc>
          <w:tcPr>
            <w:tcW w:w="4680" w:type="dxa"/>
            <w:tcBorders>
              <w:top w:val="nil"/>
              <w:left w:val="nil"/>
              <w:bottom w:val="nil"/>
              <w:right w:val="nil"/>
            </w:tcBorders>
            <w:shd w:val="clear" w:color="auto" w:fill="FFFFFF"/>
          </w:tcPr>
          <w:p w14:paraId="78C1283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Hazardous Contractor Deliverable</w:t>
            </w:r>
          </w:p>
        </w:tc>
        <w:tc>
          <w:tcPr>
            <w:tcW w:w="4680" w:type="dxa"/>
            <w:tcBorders>
              <w:top w:val="nil"/>
              <w:left w:val="nil"/>
              <w:bottom w:val="nil"/>
              <w:right w:val="nil"/>
            </w:tcBorders>
            <w:shd w:val="clear" w:color="auto" w:fill="FFFFFF"/>
          </w:tcPr>
          <w:p w14:paraId="25303D5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sz w:val="20"/>
                <w:szCs w:val="20"/>
              </w:rPr>
              <w:t>released;</w:t>
            </w:r>
            <w:proofErr w:type="gramEnd"/>
          </w:p>
          <w:p w14:paraId="46AEF6F8"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76B3BB4" w14:textId="77777777" w:rsidTr="00F467A2">
        <w:tc>
          <w:tcPr>
            <w:tcW w:w="4680" w:type="dxa"/>
            <w:tcBorders>
              <w:top w:val="nil"/>
              <w:left w:val="nil"/>
              <w:bottom w:val="nil"/>
              <w:right w:val="nil"/>
            </w:tcBorders>
            <w:shd w:val="clear" w:color="auto" w:fill="FFFFFF"/>
          </w:tcPr>
          <w:p w14:paraId="1FA52A29"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Independent Verification</w:t>
            </w:r>
          </w:p>
        </w:tc>
        <w:tc>
          <w:tcPr>
            <w:tcW w:w="4680" w:type="dxa"/>
            <w:tcBorders>
              <w:top w:val="nil"/>
              <w:left w:val="nil"/>
              <w:bottom w:val="nil"/>
              <w:right w:val="nil"/>
            </w:tcBorders>
            <w:shd w:val="clear" w:color="auto" w:fill="FFFFFF"/>
          </w:tcPr>
          <w:p w14:paraId="1E4F247D"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w:t>
            </w:r>
            <w:r>
              <w:rPr>
                <w:rFonts w:ascii="Arial" w:hAnsi="Arial" w:cs="Arial"/>
                <w:color w:val="000000"/>
                <w:sz w:val="20"/>
                <w:szCs w:val="20"/>
              </w:rPr>
              <w:lastRenderedPageBreak/>
              <w:t>standards by a body whose organisation, systems and procedures conform to “ISO 17011: 2004 General Requirements for Providing Assessment and Accreditation of Conformity Assessment Bodies or equivalent”;</w:t>
            </w:r>
          </w:p>
          <w:p w14:paraId="5D378EB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6462060" w14:textId="77777777" w:rsidTr="00F467A2">
        <w:tc>
          <w:tcPr>
            <w:tcW w:w="4680" w:type="dxa"/>
            <w:tcBorders>
              <w:top w:val="nil"/>
              <w:left w:val="nil"/>
              <w:bottom w:val="nil"/>
              <w:right w:val="nil"/>
            </w:tcBorders>
            <w:shd w:val="clear" w:color="auto" w:fill="FFFFFF"/>
          </w:tcPr>
          <w:p w14:paraId="27DE42D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Information</w:t>
            </w:r>
          </w:p>
        </w:tc>
        <w:tc>
          <w:tcPr>
            <w:tcW w:w="4680" w:type="dxa"/>
            <w:tcBorders>
              <w:top w:val="nil"/>
              <w:left w:val="nil"/>
              <w:bottom w:val="nil"/>
              <w:right w:val="nil"/>
            </w:tcBorders>
            <w:shd w:val="clear" w:color="auto" w:fill="FFFFFF"/>
          </w:tcPr>
          <w:p w14:paraId="14B6A21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Information in any written or other tangible form disclosed to one Party by or on behalf of the other Party under or in connection with the </w:t>
            </w:r>
            <w:proofErr w:type="gramStart"/>
            <w:r>
              <w:rPr>
                <w:rFonts w:ascii="Arial" w:hAnsi="Arial" w:cs="Arial"/>
                <w:color w:val="000000"/>
                <w:sz w:val="20"/>
                <w:szCs w:val="20"/>
              </w:rPr>
              <w:t>Contract;</w:t>
            </w:r>
            <w:proofErr w:type="gramEnd"/>
          </w:p>
          <w:p w14:paraId="3D746B53"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1E9938A2" w14:textId="77777777" w:rsidTr="00F467A2">
        <w:tc>
          <w:tcPr>
            <w:tcW w:w="4680" w:type="dxa"/>
            <w:tcBorders>
              <w:top w:val="nil"/>
              <w:left w:val="nil"/>
              <w:bottom w:val="nil"/>
              <w:right w:val="nil"/>
            </w:tcBorders>
            <w:shd w:val="clear" w:color="auto" w:fill="FFFFFF"/>
          </w:tcPr>
          <w:p w14:paraId="3B54D8D2"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Issued Property</w:t>
            </w:r>
          </w:p>
        </w:tc>
        <w:tc>
          <w:tcPr>
            <w:tcW w:w="4680" w:type="dxa"/>
            <w:tcBorders>
              <w:top w:val="nil"/>
              <w:left w:val="nil"/>
              <w:bottom w:val="nil"/>
              <w:right w:val="nil"/>
            </w:tcBorders>
            <w:shd w:val="clear" w:color="auto" w:fill="FFFFFF"/>
          </w:tcPr>
          <w:p w14:paraId="410EB0E1"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sz w:val="20"/>
                <w:szCs w:val="20"/>
              </w:rPr>
              <w:t>Authority;</w:t>
            </w:r>
            <w:proofErr w:type="gramEnd"/>
          </w:p>
          <w:p w14:paraId="6BA4713E"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3596128" w14:textId="77777777" w:rsidTr="00F467A2">
        <w:tc>
          <w:tcPr>
            <w:tcW w:w="4680" w:type="dxa"/>
            <w:tcBorders>
              <w:top w:val="nil"/>
              <w:left w:val="nil"/>
              <w:bottom w:val="nil"/>
              <w:right w:val="nil"/>
            </w:tcBorders>
            <w:shd w:val="clear" w:color="auto" w:fill="FFFFFF"/>
          </w:tcPr>
          <w:p w14:paraId="771E61E9"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Legal and Sustainable</w:t>
            </w:r>
          </w:p>
        </w:tc>
        <w:tc>
          <w:tcPr>
            <w:tcW w:w="4680" w:type="dxa"/>
            <w:tcBorders>
              <w:top w:val="nil"/>
              <w:left w:val="nil"/>
              <w:bottom w:val="nil"/>
              <w:right w:val="nil"/>
            </w:tcBorders>
            <w:shd w:val="clear" w:color="auto" w:fill="FFFFFF"/>
          </w:tcPr>
          <w:p w14:paraId="639F174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sz w:val="20"/>
                <w:szCs w:val="20"/>
              </w:rPr>
              <w:t>apply;</w:t>
            </w:r>
            <w:proofErr w:type="gramEnd"/>
          </w:p>
          <w:p w14:paraId="694D3E3C"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65DE01E" w14:textId="77777777" w:rsidTr="00F467A2">
        <w:tc>
          <w:tcPr>
            <w:tcW w:w="4680" w:type="dxa"/>
            <w:tcBorders>
              <w:top w:val="nil"/>
              <w:left w:val="nil"/>
              <w:bottom w:val="nil"/>
              <w:right w:val="nil"/>
            </w:tcBorders>
            <w:shd w:val="clear" w:color="auto" w:fill="FFFFFF"/>
          </w:tcPr>
          <w:p w14:paraId="26F121CF"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Legislation</w:t>
            </w:r>
          </w:p>
        </w:tc>
        <w:tc>
          <w:tcPr>
            <w:tcW w:w="4680" w:type="dxa"/>
            <w:tcBorders>
              <w:top w:val="nil"/>
              <w:left w:val="nil"/>
              <w:bottom w:val="nil"/>
              <w:right w:val="nil"/>
            </w:tcBorders>
            <w:shd w:val="clear" w:color="auto" w:fill="FFFFFF"/>
          </w:tcPr>
          <w:p w14:paraId="0BAAD9B8"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sz w:val="20"/>
                <w:szCs w:val="20"/>
              </w:rPr>
              <w:t>Prerogative;</w:t>
            </w:r>
            <w:proofErr w:type="gramEnd"/>
          </w:p>
          <w:p w14:paraId="346F215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3F96070" w14:textId="77777777" w:rsidTr="00F467A2">
        <w:tc>
          <w:tcPr>
            <w:tcW w:w="4680" w:type="dxa"/>
            <w:tcBorders>
              <w:top w:val="nil"/>
              <w:left w:val="nil"/>
              <w:bottom w:val="nil"/>
              <w:right w:val="nil"/>
            </w:tcBorders>
            <w:shd w:val="clear" w:color="auto" w:fill="FFFFFF"/>
          </w:tcPr>
          <w:p w14:paraId="7A6BA182"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Level Packaging (MLP)</w:t>
            </w:r>
          </w:p>
        </w:tc>
        <w:tc>
          <w:tcPr>
            <w:tcW w:w="4680" w:type="dxa"/>
            <w:tcBorders>
              <w:top w:val="nil"/>
              <w:left w:val="nil"/>
              <w:bottom w:val="nil"/>
              <w:right w:val="nil"/>
            </w:tcBorders>
            <w:shd w:val="clear" w:color="auto" w:fill="FFFFFF"/>
          </w:tcPr>
          <w:p w14:paraId="0E1FE46D"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sz w:val="20"/>
                <w:szCs w:val="20"/>
              </w:rPr>
              <w:t>chain;</w:t>
            </w:r>
            <w:proofErr w:type="gramEnd"/>
          </w:p>
          <w:p w14:paraId="788AE82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1E9AB66" w14:textId="77777777" w:rsidTr="00F467A2">
        <w:tc>
          <w:tcPr>
            <w:tcW w:w="4680" w:type="dxa"/>
            <w:tcBorders>
              <w:top w:val="nil"/>
              <w:left w:val="nil"/>
              <w:bottom w:val="nil"/>
              <w:right w:val="nil"/>
            </w:tcBorders>
            <w:shd w:val="clear" w:color="auto" w:fill="FFFFFF"/>
          </w:tcPr>
          <w:p w14:paraId="10F55FC3" w14:textId="77777777" w:rsidR="0064282D" w:rsidRDefault="0064282D" w:rsidP="00F467A2">
            <w:pPr>
              <w:widowControl w:val="0"/>
              <w:autoSpaceDE w:val="0"/>
              <w:autoSpaceDN w:val="0"/>
              <w:adjustRightInd w:val="0"/>
              <w:spacing w:after="60" w:line="240" w:lineRule="auto"/>
              <w:ind w:left="391"/>
              <w:rPr>
                <w:rFonts w:ascii="Arial" w:hAnsi="Arial" w:cs="Arial"/>
                <w:color w:val="000000"/>
                <w:sz w:val="20"/>
                <w:szCs w:val="20"/>
              </w:rPr>
            </w:pPr>
            <w:r>
              <w:rPr>
                <w:rFonts w:ascii="Arial" w:hAnsi="Arial" w:cs="Arial"/>
                <w:b/>
                <w:bCs/>
                <w:color w:val="000000"/>
                <w:sz w:val="20"/>
                <w:szCs w:val="20"/>
              </w:rPr>
              <w:t>Military Packager</w:t>
            </w:r>
          </w:p>
          <w:p w14:paraId="306782B9" w14:textId="77777777" w:rsidR="0064282D" w:rsidRDefault="0064282D" w:rsidP="00F467A2">
            <w:pPr>
              <w:widowControl w:val="0"/>
              <w:autoSpaceDE w:val="0"/>
              <w:autoSpaceDN w:val="0"/>
              <w:adjustRightInd w:val="0"/>
              <w:spacing w:after="60" w:line="240" w:lineRule="auto"/>
              <w:ind w:left="108"/>
              <w:rPr>
                <w:rFonts w:ascii="Arial" w:hAnsi="Arial" w:cs="Arial"/>
                <w:b/>
                <w:bCs/>
                <w:color w:val="000000"/>
                <w:sz w:val="20"/>
                <w:szCs w:val="20"/>
              </w:rPr>
            </w:pPr>
            <w:r>
              <w:rPr>
                <w:rFonts w:ascii="Arial" w:hAnsi="Arial" w:cs="Arial"/>
                <w:b/>
                <w:bCs/>
                <w:color w:val="000000"/>
                <w:sz w:val="20"/>
                <w:szCs w:val="20"/>
              </w:rPr>
              <w:t>Approval Scheme (MPAS)</w:t>
            </w:r>
          </w:p>
          <w:p w14:paraId="0E0EC69B"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tc>
        <w:tc>
          <w:tcPr>
            <w:tcW w:w="4680" w:type="dxa"/>
            <w:tcBorders>
              <w:top w:val="nil"/>
              <w:left w:val="nil"/>
              <w:bottom w:val="nil"/>
              <w:right w:val="nil"/>
            </w:tcBorders>
            <w:shd w:val="clear" w:color="auto" w:fill="FFFFFF"/>
          </w:tcPr>
          <w:p w14:paraId="67E5E227"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MOD sponsored scheme to certify military </w:t>
            </w:r>
            <w:proofErr w:type="spellStart"/>
            <w:r>
              <w:rPr>
                <w:rFonts w:ascii="Arial" w:hAnsi="Arial" w:cs="Arial"/>
                <w:color w:val="000000"/>
                <w:sz w:val="20"/>
                <w:szCs w:val="20"/>
              </w:rPr>
              <w:t>Packagingdesigners</w:t>
            </w:r>
            <w:proofErr w:type="spellEnd"/>
            <w:r>
              <w:rPr>
                <w:rFonts w:ascii="Arial" w:hAnsi="Arial" w:cs="Arial"/>
                <w:color w:val="000000"/>
                <w:sz w:val="20"/>
                <w:szCs w:val="20"/>
              </w:rPr>
              <w:t xml:space="preserve"> and register organisations, as capable of producing acceptable Services Packaging Instruction Sheet (SPIS) designs in accordance with Defence Standard (Def Stan) 81-041 (Part 4</w:t>
            </w:r>
            <w:proofErr w:type="gramStart"/>
            <w:r>
              <w:rPr>
                <w:rFonts w:ascii="Arial" w:hAnsi="Arial" w:cs="Arial"/>
                <w:color w:val="000000"/>
                <w:sz w:val="20"/>
                <w:szCs w:val="20"/>
              </w:rPr>
              <w:t>);</w:t>
            </w:r>
            <w:proofErr w:type="gramEnd"/>
          </w:p>
          <w:p w14:paraId="7921D4B2"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tc>
      </w:tr>
    </w:tbl>
    <w:p w14:paraId="1C612FEA" w14:textId="77777777" w:rsidR="0064282D" w:rsidRDefault="0064282D" w:rsidP="0064282D">
      <w:pPr>
        <w:widowControl w:val="0"/>
        <w:autoSpaceDE w:val="0"/>
        <w:autoSpaceDN w:val="0"/>
        <w:adjustRightInd w:val="0"/>
        <w:spacing w:before="100" w:after="0" w:line="240" w:lineRule="auto"/>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AF724E" w14:paraId="324B5C6B" w14:textId="77777777" w:rsidTr="00F467A2">
        <w:tc>
          <w:tcPr>
            <w:tcW w:w="4680" w:type="dxa"/>
            <w:tcBorders>
              <w:top w:val="nil"/>
              <w:left w:val="nil"/>
              <w:bottom w:val="nil"/>
              <w:right w:val="nil"/>
            </w:tcBorders>
            <w:shd w:val="clear" w:color="auto" w:fill="FFFFFF"/>
          </w:tcPr>
          <w:p w14:paraId="694959E0"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Packaging Level (MPL)</w:t>
            </w:r>
          </w:p>
        </w:tc>
        <w:tc>
          <w:tcPr>
            <w:tcW w:w="4680" w:type="dxa"/>
            <w:tcBorders>
              <w:top w:val="nil"/>
              <w:left w:val="nil"/>
              <w:bottom w:val="nil"/>
              <w:right w:val="nil"/>
            </w:tcBorders>
            <w:shd w:val="clear" w:color="auto" w:fill="FFFFFF"/>
          </w:tcPr>
          <w:p w14:paraId="3E09CEE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have the meaning described in Def Stan 81-041 (Part 1</w:t>
            </w:r>
            <w:proofErr w:type="gramStart"/>
            <w:r>
              <w:rPr>
                <w:rFonts w:ascii="Arial" w:hAnsi="Arial" w:cs="Arial"/>
                <w:color w:val="000000"/>
                <w:sz w:val="20"/>
                <w:szCs w:val="20"/>
              </w:rPr>
              <w:t>);</w:t>
            </w:r>
            <w:proofErr w:type="gramEnd"/>
          </w:p>
          <w:p w14:paraId="1953364F"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p>
          <w:p w14:paraId="285725A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58E4FD9" w14:textId="77777777" w:rsidTr="00F467A2">
        <w:tc>
          <w:tcPr>
            <w:tcW w:w="4680" w:type="dxa"/>
            <w:tcBorders>
              <w:top w:val="nil"/>
              <w:left w:val="nil"/>
              <w:bottom w:val="nil"/>
              <w:right w:val="nil"/>
            </w:tcBorders>
            <w:shd w:val="clear" w:color="auto" w:fill="FFFFFF"/>
          </w:tcPr>
          <w:p w14:paraId="102540E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Mixture</w:t>
            </w:r>
          </w:p>
        </w:tc>
        <w:tc>
          <w:tcPr>
            <w:tcW w:w="4680" w:type="dxa"/>
            <w:tcBorders>
              <w:top w:val="nil"/>
              <w:left w:val="nil"/>
              <w:bottom w:val="nil"/>
              <w:right w:val="nil"/>
            </w:tcBorders>
            <w:shd w:val="clear" w:color="auto" w:fill="FFFFFF"/>
          </w:tcPr>
          <w:p w14:paraId="0038859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mixture or solution composed of two or more </w:t>
            </w:r>
            <w:proofErr w:type="gramStart"/>
            <w:r>
              <w:rPr>
                <w:rFonts w:ascii="Arial" w:hAnsi="Arial" w:cs="Arial"/>
                <w:color w:val="000000"/>
                <w:sz w:val="20"/>
                <w:szCs w:val="20"/>
              </w:rPr>
              <w:t>substances;</w:t>
            </w:r>
            <w:proofErr w:type="gramEnd"/>
          </w:p>
          <w:p w14:paraId="13699BE5"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2002FD7" w14:textId="77777777" w:rsidTr="00F467A2">
        <w:tc>
          <w:tcPr>
            <w:tcW w:w="4680" w:type="dxa"/>
            <w:tcBorders>
              <w:top w:val="nil"/>
              <w:left w:val="nil"/>
              <w:bottom w:val="nil"/>
              <w:right w:val="nil"/>
            </w:tcBorders>
            <w:shd w:val="clear" w:color="auto" w:fill="FFFFFF"/>
          </w:tcPr>
          <w:p w14:paraId="4F9A0DC1"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MPAS Registered Organisation</w:t>
            </w:r>
          </w:p>
        </w:tc>
        <w:tc>
          <w:tcPr>
            <w:tcW w:w="4680" w:type="dxa"/>
            <w:tcBorders>
              <w:top w:val="nil"/>
              <w:left w:val="nil"/>
              <w:bottom w:val="nil"/>
              <w:right w:val="nil"/>
            </w:tcBorders>
            <w:shd w:val="clear" w:color="auto" w:fill="FFFFFF"/>
          </w:tcPr>
          <w:p w14:paraId="640E93E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sz w:val="20"/>
                <w:szCs w:val="20"/>
              </w:rPr>
              <w:t>requirements;</w:t>
            </w:r>
            <w:proofErr w:type="gramEnd"/>
          </w:p>
          <w:p w14:paraId="1E4E041B"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BD9D952" w14:textId="77777777" w:rsidTr="00F467A2">
        <w:tc>
          <w:tcPr>
            <w:tcW w:w="4680" w:type="dxa"/>
            <w:tcBorders>
              <w:top w:val="nil"/>
              <w:left w:val="nil"/>
              <w:bottom w:val="nil"/>
              <w:right w:val="nil"/>
            </w:tcBorders>
            <w:shd w:val="clear" w:color="auto" w:fill="FFFFFF"/>
          </w:tcPr>
          <w:p w14:paraId="4C380F2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MPAS Certificated Designer</w:t>
            </w:r>
          </w:p>
        </w:tc>
        <w:tc>
          <w:tcPr>
            <w:tcW w:w="4680" w:type="dxa"/>
            <w:tcBorders>
              <w:top w:val="nil"/>
              <w:left w:val="nil"/>
              <w:bottom w:val="nil"/>
              <w:right w:val="nil"/>
            </w:tcBorders>
            <w:shd w:val="clear" w:color="auto" w:fill="FFFFFF"/>
          </w:tcPr>
          <w:p w14:paraId="1DA9AF3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an experienced Packaging designer trained and certified to MPAS </w:t>
            </w:r>
            <w:proofErr w:type="gramStart"/>
            <w:r>
              <w:rPr>
                <w:rFonts w:ascii="Arial" w:hAnsi="Arial" w:cs="Arial"/>
                <w:color w:val="000000"/>
                <w:sz w:val="20"/>
                <w:szCs w:val="20"/>
              </w:rPr>
              <w:t>requirements;</w:t>
            </w:r>
            <w:proofErr w:type="gramEnd"/>
          </w:p>
          <w:p w14:paraId="11B3DAB4"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62052A2" w14:textId="77777777" w:rsidTr="00F467A2">
        <w:tc>
          <w:tcPr>
            <w:tcW w:w="4680" w:type="dxa"/>
            <w:tcBorders>
              <w:top w:val="nil"/>
              <w:left w:val="nil"/>
              <w:bottom w:val="nil"/>
              <w:right w:val="nil"/>
            </w:tcBorders>
            <w:shd w:val="clear" w:color="auto" w:fill="FFFFFF"/>
          </w:tcPr>
          <w:p w14:paraId="2F7305E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NATO</w:t>
            </w:r>
          </w:p>
        </w:tc>
        <w:tc>
          <w:tcPr>
            <w:tcW w:w="4680" w:type="dxa"/>
            <w:tcBorders>
              <w:top w:val="nil"/>
              <w:left w:val="nil"/>
              <w:bottom w:val="nil"/>
              <w:right w:val="nil"/>
            </w:tcBorders>
            <w:shd w:val="clear" w:color="auto" w:fill="FFFFFF"/>
          </w:tcPr>
          <w:p w14:paraId="6AB5D344"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sz w:val="20"/>
                <w:szCs w:val="20"/>
              </w:rPr>
              <w:t>1949;</w:t>
            </w:r>
            <w:proofErr w:type="gramEnd"/>
          </w:p>
          <w:p w14:paraId="5C76D6EE"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86ED101" w14:textId="77777777" w:rsidTr="00F467A2">
        <w:tc>
          <w:tcPr>
            <w:tcW w:w="4680" w:type="dxa"/>
            <w:tcBorders>
              <w:top w:val="nil"/>
              <w:left w:val="nil"/>
              <w:bottom w:val="nil"/>
              <w:right w:val="nil"/>
            </w:tcBorders>
            <w:shd w:val="clear" w:color="auto" w:fill="FFFFFF"/>
          </w:tcPr>
          <w:p w14:paraId="310EF97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Notices</w:t>
            </w:r>
          </w:p>
        </w:tc>
        <w:tc>
          <w:tcPr>
            <w:tcW w:w="4680" w:type="dxa"/>
            <w:tcBorders>
              <w:top w:val="nil"/>
              <w:left w:val="nil"/>
              <w:bottom w:val="nil"/>
              <w:right w:val="nil"/>
            </w:tcBorders>
            <w:shd w:val="clear" w:color="auto" w:fill="FFFFFF"/>
          </w:tcPr>
          <w:p w14:paraId="2684A07F"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all Notices, orders, or other forms of communication required to be given in writing under or in connection with the </w:t>
            </w:r>
            <w:proofErr w:type="gramStart"/>
            <w:r>
              <w:rPr>
                <w:rFonts w:ascii="Arial" w:hAnsi="Arial" w:cs="Arial"/>
                <w:color w:val="000000"/>
                <w:sz w:val="20"/>
                <w:szCs w:val="20"/>
              </w:rPr>
              <w:t>Contract;</w:t>
            </w:r>
            <w:proofErr w:type="gramEnd"/>
          </w:p>
          <w:p w14:paraId="490DFB4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F261EC6" w14:textId="77777777" w:rsidTr="00F467A2">
        <w:tc>
          <w:tcPr>
            <w:tcW w:w="4680" w:type="dxa"/>
            <w:tcBorders>
              <w:top w:val="nil"/>
              <w:left w:val="nil"/>
              <w:bottom w:val="nil"/>
              <w:right w:val="nil"/>
            </w:tcBorders>
            <w:shd w:val="clear" w:color="auto" w:fill="FFFFFF"/>
          </w:tcPr>
          <w:p w14:paraId="0E54DBE6"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Overseas</w:t>
            </w:r>
          </w:p>
        </w:tc>
        <w:tc>
          <w:tcPr>
            <w:tcW w:w="4680" w:type="dxa"/>
            <w:tcBorders>
              <w:top w:val="nil"/>
              <w:left w:val="nil"/>
              <w:bottom w:val="nil"/>
              <w:right w:val="nil"/>
            </w:tcBorders>
            <w:shd w:val="clear" w:color="auto" w:fill="FFFFFF"/>
          </w:tcPr>
          <w:p w14:paraId="6884B36F"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w:t>
            </w:r>
            <w:proofErr w:type="gramStart"/>
            <w:r>
              <w:rPr>
                <w:rFonts w:ascii="Arial" w:hAnsi="Arial" w:cs="Arial"/>
                <w:color w:val="000000"/>
                <w:sz w:val="20"/>
                <w:szCs w:val="20"/>
              </w:rPr>
              <w:t>non UK</w:t>
            </w:r>
            <w:proofErr w:type="gramEnd"/>
            <w:r>
              <w:rPr>
                <w:rFonts w:ascii="Arial" w:hAnsi="Arial" w:cs="Arial"/>
                <w:color w:val="000000"/>
                <w:sz w:val="20"/>
                <w:szCs w:val="20"/>
              </w:rPr>
              <w:t xml:space="preserve"> or foreign;</w:t>
            </w:r>
          </w:p>
          <w:p w14:paraId="45E4A1F5"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0D876D4" w14:textId="77777777" w:rsidTr="00F467A2">
        <w:tc>
          <w:tcPr>
            <w:tcW w:w="4680" w:type="dxa"/>
            <w:tcBorders>
              <w:top w:val="nil"/>
              <w:left w:val="nil"/>
              <w:bottom w:val="nil"/>
              <w:right w:val="nil"/>
            </w:tcBorders>
            <w:shd w:val="clear" w:color="auto" w:fill="FFFFFF"/>
          </w:tcPr>
          <w:p w14:paraId="24778BEA"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w:t>
            </w:r>
          </w:p>
        </w:tc>
        <w:tc>
          <w:tcPr>
            <w:tcW w:w="4680" w:type="dxa"/>
            <w:tcBorders>
              <w:top w:val="nil"/>
              <w:left w:val="nil"/>
              <w:bottom w:val="nil"/>
              <w:right w:val="nil"/>
            </w:tcBorders>
            <w:shd w:val="clear" w:color="auto" w:fill="FFFFFF"/>
          </w:tcPr>
          <w:p w14:paraId="193F5EC3"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Verb.  The operations involved in the preparation of materiel for; transportation, handling, storage and Delivery to the </w:t>
            </w:r>
            <w:proofErr w:type="gramStart"/>
            <w:r>
              <w:rPr>
                <w:rFonts w:ascii="Arial" w:hAnsi="Arial" w:cs="Arial"/>
                <w:color w:val="000000"/>
                <w:sz w:val="20"/>
                <w:szCs w:val="20"/>
              </w:rPr>
              <w:t>user;</w:t>
            </w:r>
            <w:proofErr w:type="gramEnd"/>
            <w:r>
              <w:rPr>
                <w:rFonts w:ascii="Arial" w:hAnsi="Arial" w:cs="Arial"/>
                <w:color w:val="000000"/>
                <w:sz w:val="20"/>
                <w:szCs w:val="20"/>
              </w:rPr>
              <w:t xml:space="preserve"> </w:t>
            </w:r>
          </w:p>
          <w:p w14:paraId="2F230EA5"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Pr>
                <w:rFonts w:ascii="Arial" w:hAnsi="Arial" w:cs="Arial"/>
                <w:color w:val="000000"/>
                <w:sz w:val="20"/>
                <w:szCs w:val="20"/>
              </w:rPr>
              <w:t>Contract;</w:t>
            </w:r>
            <w:proofErr w:type="gramEnd"/>
          </w:p>
          <w:p w14:paraId="6EF5A56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46439A67" w14:textId="77777777" w:rsidTr="00F467A2">
        <w:tc>
          <w:tcPr>
            <w:tcW w:w="4680" w:type="dxa"/>
            <w:tcBorders>
              <w:top w:val="nil"/>
              <w:left w:val="nil"/>
              <w:bottom w:val="nil"/>
              <w:right w:val="nil"/>
            </w:tcBorders>
            <w:shd w:val="clear" w:color="auto" w:fill="FFFFFF"/>
          </w:tcPr>
          <w:p w14:paraId="6B53853F"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 Design Authority (PDA)</w:t>
            </w:r>
          </w:p>
        </w:tc>
        <w:tc>
          <w:tcPr>
            <w:tcW w:w="4680" w:type="dxa"/>
            <w:tcBorders>
              <w:top w:val="nil"/>
              <w:left w:val="nil"/>
              <w:bottom w:val="nil"/>
              <w:right w:val="nil"/>
            </w:tcBorders>
            <w:shd w:val="clear" w:color="auto" w:fill="FFFFFF"/>
          </w:tcPr>
          <w:p w14:paraId="7E2BA0B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the organisation that is responsible for the original design of the Packaging except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Pr>
                <w:rFonts w:ascii="Arial" w:hAnsi="Arial" w:cs="Arial"/>
                <w:color w:val="000000"/>
                <w:sz w:val="20"/>
                <w:szCs w:val="20"/>
              </w:rPr>
              <w:t>3;</w:t>
            </w:r>
            <w:proofErr w:type="gramEnd"/>
          </w:p>
          <w:p w14:paraId="6AC297BA"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A1A04F0" w14:textId="77777777" w:rsidTr="00F467A2">
        <w:tc>
          <w:tcPr>
            <w:tcW w:w="4680" w:type="dxa"/>
            <w:tcBorders>
              <w:top w:val="nil"/>
              <w:left w:val="nil"/>
              <w:bottom w:val="nil"/>
              <w:right w:val="nil"/>
            </w:tcBorders>
            <w:shd w:val="clear" w:color="auto" w:fill="FFFFFF"/>
          </w:tcPr>
          <w:p w14:paraId="2A874779"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Parties</w:t>
            </w:r>
          </w:p>
        </w:tc>
        <w:tc>
          <w:tcPr>
            <w:tcW w:w="4680" w:type="dxa"/>
            <w:tcBorders>
              <w:top w:val="nil"/>
              <w:left w:val="nil"/>
              <w:bottom w:val="nil"/>
              <w:right w:val="nil"/>
            </w:tcBorders>
            <w:shd w:val="clear" w:color="auto" w:fill="FFFFFF"/>
          </w:tcPr>
          <w:p w14:paraId="22CDAF92"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Contractor and the Authority, and Party shall be construed </w:t>
            </w:r>
            <w:proofErr w:type="gramStart"/>
            <w:r>
              <w:rPr>
                <w:rFonts w:ascii="Arial" w:hAnsi="Arial" w:cs="Arial"/>
                <w:color w:val="000000"/>
                <w:sz w:val="20"/>
                <w:szCs w:val="20"/>
              </w:rPr>
              <w:t>accordingly;</w:t>
            </w:r>
            <w:proofErr w:type="gramEnd"/>
          </w:p>
          <w:p w14:paraId="47D539D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04C824A" w14:textId="77777777" w:rsidTr="00F467A2">
        <w:tc>
          <w:tcPr>
            <w:tcW w:w="4680" w:type="dxa"/>
            <w:tcBorders>
              <w:top w:val="nil"/>
              <w:left w:val="nil"/>
              <w:bottom w:val="nil"/>
              <w:right w:val="nil"/>
            </w:tcBorders>
            <w:shd w:val="clear" w:color="auto" w:fill="FFFFFF"/>
          </w:tcPr>
          <w:p w14:paraId="333C5EBA"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Plastic Packaging Components</w:t>
            </w:r>
          </w:p>
        </w:tc>
        <w:tc>
          <w:tcPr>
            <w:tcW w:w="4680" w:type="dxa"/>
            <w:tcBorders>
              <w:top w:val="nil"/>
              <w:left w:val="nil"/>
              <w:bottom w:val="nil"/>
              <w:right w:val="nil"/>
            </w:tcBorders>
            <w:shd w:val="clear" w:color="auto" w:fill="FFFFFF"/>
          </w:tcPr>
          <w:p w14:paraId="2E0AE2DC"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have the same meaning as set out in Part 2 of the Finance Act 2021 together with any associated secondary </w:t>
            </w:r>
            <w:proofErr w:type="gramStart"/>
            <w:r>
              <w:rPr>
                <w:rFonts w:ascii="Arial" w:hAnsi="Arial" w:cs="Arial"/>
                <w:color w:val="000000"/>
                <w:sz w:val="20"/>
                <w:szCs w:val="20"/>
              </w:rPr>
              <w:t>legislation;</w:t>
            </w:r>
            <w:proofErr w:type="gramEnd"/>
          </w:p>
          <w:p w14:paraId="72ADCADD"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EFC00CE" w14:textId="77777777" w:rsidTr="00F467A2">
        <w:tc>
          <w:tcPr>
            <w:tcW w:w="4680" w:type="dxa"/>
            <w:tcBorders>
              <w:top w:val="nil"/>
              <w:left w:val="nil"/>
              <w:bottom w:val="nil"/>
              <w:right w:val="nil"/>
            </w:tcBorders>
            <w:shd w:val="clear" w:color="auto" w:fill="FFFFFF"/>
          </w:tcPr>
          <w:p w14:paraId="622F0A0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PPT</w:t>
            </w:r>
          </w:p>
        </w:tc>
        <w:tc>
          <w:tcPr>
            <w:tcW w:w="4680" w:type="dxa"/>
            <w:tcBorders>
              <w:top w:val="nil"/>
              <w:left w:val="nil"/>
              <w:bottom w:val="nil"/>
              <w:right w:val="nil"/>
            </w:tcBorders>
            <w:shd w:val="clear" w:color="auto" w:fill="FFFFFF"/>
          </w:tcPr>
          <w:p w14:paraId="41A18544"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tax called “plastic packaging tax” charged </w:t>
            </w:r>
            <w:r>
              <w:rPr>
                <w:rFonts w:ascii="Arial" w:hAnsi="Arial" w:cs="Arial"/>
                <w:color w:val="000000"/>
                <w:sz w:val="20"/>
                <w:szCs w:val="20"/>
              </w:rPr>
              <w:lastRenderedPageBreak/>
              <w:t xml:space="preserve">in accordance with Part 2 of the Finance Act </w:t>
            </w:r>
            <w:proofErr w:type="gramStart"/>
            <w:r>
              <w:rPr>
                <w:rFonts w:ascii="Arial" w:hAnsi="Arial" w:cs="Arial"/>
                <w:color w:val="000000"/>
                <w:sz w:val="20"/>
                <w:szCs w:val="20"/>
              </w:rPr>
              <w:t>2021;</w:t>
            </w:r>
            <w:proofErr w:type="gramEnd"/>
            <w:r>
              <w:rPr>
                <w:rFonts w:ascii="Arial" w:hAnsi="Arial" w:cs="Arial"/>
                <w:color w:val="000000"/>
                <w:sz w:val="20"/>
                <w:szCs w:val="20"/>
              </w:rPr>
              <w:t xml:space="preserve"> </w:t>
            </w:r>
          </w:p>
          <w:p w14:paraId="6C8254CC"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CCB431C" w14:textId="77777777" w:rsidTr="00F467A2">
        <w:tc>
          <w:tcPr>
            <w:tcW w:w="4680" w:type="dxa"/>
            <w:tcBorders>
              <w:top w:val="nil"/>
              <w:left w:val="nil"/>
              <w:bottom w:val="nil"/>
              <w:right w:val="nil"/>
            </w:tcBorders>
            <w:shd w:val="clear" w:color="auto" w:fill="FFFFFF"/>
          </w:tcPr>
          <w:p w14:paraId="04B7D1D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PPT Legislation</w:t>
            </w:r>
          </w:p>
        </w:tc>
        <w:tc>
          <w:tcPr>
            <w:tcW w:w="4680" w:type="dxa"/>
            <w:tcBorders>
              <w:top w:val="nil"/>
              <w:left w:val="nil"/>
              <w:bottom w:val="nil"/>
              <w:right w:val="nil"/>
            </w:tcBorders>
            <w:shd w:val="clear" w:color="auto" w:fill="FFFFFF"/>
          </w:tcPr>
          <w:p w14:paraId="1AFA6B12"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sz w:val="20"/>
                <w:szCs w:val="20"/>
              </w:rPr>
              <w:t>2022;</w:t>
            </w:r>
            <w:proofErr w:type="gramEnd"/>
          </w:p>
          <w:p w14:paraId="13EA40F9"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F12ACC2" w14:textId="77777777" w:rsidTr="00F467A2">
        <w:tc>
          <w:tcPr>
            <w:tcW w:w="4680" w:type="dxa"/>
            <w:tcBorders>
              <w:top w:val="nil"/>
              <w:left w:val="nil"/>
              <w:bottom w:val="nil"/>
              <w:right w:val="nil"/>
            </w:tcBorders>
            <w:shd w:val="clear" w:color="auto" w:fill="FFFFFF"/>
          </w:tcPr>
          <w:p w14:paraId="3CDA5AE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 xml:space="preserve">Primary Packaging </w:t>
            </w:r>
            <w:proofErr w:type="gramStart"/>
            <w:r>
              <w:rPr>
                <w:rFonts w:ascii="Arial" w:hAnsi="Arial" w:cs="Arial"/>
                <w:b/>
                <w:bCs/>
                <w:color w:val="000000"/>
                <w:sz w:val="20"/>
                <w:szCs w:val="20"/>
              </w:rPr>
              <w:t>Quantity(</w:t>
            </w:r>
            <w:proofErr w:type="gramEnd"/>
            <w:r>
              <w:rPr>
                <w:rFonts w:ascii="Arial" w:hAnsi="Arial" w:cs="Arial"/>
                <w:b/>
                <w:bCs/>
                <w:color w:val="000000"/>
                <w:sz w:val="20"/>
                <w:szCs w:val="20"/>
              </w:rPr>
              <w:t>PPQ)</w:t>
            </w:r>
          </w:p>
        </w:tc>
        <w:tc>
          <w:tcPr>
            <w:tcW w:w="4680" w:type="dxa"/>
            <w:tcBorders>
              <w:top w:val="nil"/>
              <w:left w:val="nil"/>
              <w:bottom w:val="nil"/>
              <w:right w:val="nil"/>
            </w:tcBorders>
            <w:shd w:val="clear" w:color="auto" w:fill="FFFFFF"/>
          </w:tcPr>
          <w:p w14:paraId="1FDEC9BB"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sz w:val="20"/>
                <w:szCs w:val="20"/>
              </w:rPr>
              <w:t>);</w:t>
            </w:r>
            <w:proofErr w:type="gramEnd"/>
          </w:p>
          <w:p w14:paraId="40EDD50A"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C91AFD8" w14:textId="77777777" w:rsidTr="00F467A2">
        <w:tc>
          <w:tcPr>
            <w:tcW w:w="4680" w:type="dxa"/>
            <w:tcBorders>
              <w:top w:val="nil"/>
              <w:left w:val="nil"/>
              <w:bottom w:val="nil"/>
              <w:right w:val="nil"/>
            </w:tcBorders>
            <w:shd w:val="clear" w:color="auto" w:fill="FFFFFF"/>
          </w:tcPr>
          <w:p w14:paraId="0A7A7D4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Publishable Performance Information</w:t>
            </w:r>
          </w:p>
        </w:tc>
        <w:tc>
          <w:tcPr>
            <w:tcW w:w="4680" w:type="dxa"/>
            <w:tcBorders>
              <w:top w:val="nil"/>
              <w:left w:val="nil"/>
              <w:bottom w:val="nil"/>
              <w:right w:val="nil"/>
            </w:tcBorders>
            <w:shd w:val="clear" w:color="auto" w:fill="FFFFFF"/>
          </w:tcPr>
          <w:p w14:paraId="182598F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sz w:val="20"/>
                <w:szCs w:val="20"/>
              </w:rPr>
              <w:t>Information;</w:t>
            </w:r>
            <w:proofErr w:type="gramEnd"/>
          </w:p>
          <w:p w14:paraId="7569F2BA"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bl>
    <w:p w14:paraId="7C13EF6B" w14:textId="77777777" w:rsidR="00AF724E" w:rsidRDefault="00AF724E" w:rsidP="00AF724E">
      <w:pPr>
        <w:widowControl w:val="0"/>
        <w:autoSpaceDE w:val="0"/>
        <w:autoSpaceDN w:val="0"/>
        <w:adjustRightInd w:val="0"/>
        <w:spacing w:before="100" w:after="0" w:line="240" w:lineRule="auto"/>
        <w:rPr>
          <w:rFonts w:ascii="Arial" w:hAnsi="Arial" w:cs="Arial"/>
          <w:sz w:val="24"/>
          <w:szCs w:val="24"/>
        </w:rPr>
      </w:pPr>
    </w:p>
    <w:p w14:paraId="23D4E91D" w14:textId="77777777" w:rsidR="00AF724E" w:rsidRDefault="00AF724E" w:rsidP="00AF724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39FFC026" w14:textId="77777777" w:rsidR="00AF724E" w:rsidRDefault="00AF724E" w:rsidP="00AF724E">
      <w:pPr>
        <w:widowControl w:val="0"/>
        <w:autoSpaceDE w:val="0"/>
        <w:autoSpaceDN w:val="0"/>
        <w:adjustRightInd w:val="0"/>
        <w:spacing w:after="60" w:line="240" w:lineRule="auto"/>
        <w:jc w:val="both"/>
        <w:rPr>
          <w:rFonts w:ascii="Arial" w:hAnsi="Arial" w:cs="Arial"/>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AF724E" w14:paraId="458BF279" w14:textId="77777777" w:rsidTr="00F467A2">
        <w:tc>
          <w:tcPr>
            <w:tcW w:w="4680" w:type="dxa"/>
            <w:tcBorders>
              <w:top w:val="nil"/>
              <w:left w:val="nil"/>
              <w:bottom w:val="nil"/>
              <w:right w:val="nil"/>
            </w:tcBorders>
            <w:shd w:val="clear" w:color="auto" w:fill="FFFFFF"/>
          </w:tcPr>
          <w:p w14:paraId="237B37A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Recycled Timber</w:t>
            </w:r>
          </w:p>
        </w:tc>
        <w:tc>
          <w:tcPr>
            <w:tcW w:w="4680" w:type="dxa"/>
            <w:tcBorders>
              <w:top w:val="nil"/>
              <w:left w:val="nil"/>
              <w:bottom w:val="nil"/>
              <w:right w:val="nil"/>
            </w:tcBorders>
            <w:shd w:val="clear" w:color="auto" w:fill="FFFFFF"/>
          </w:tcPr>
          <w:p w14:paraId="49124D25"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recovered wood that prior to being supplied to the Authority had an end use as a standalone object or as part of a structure.  Recycled Timber covers:</w:t>
            </w:r>
          </w:p>
          <w:p w14:paraId="5E26519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pre-consumer reclaimed wood and wood fibre and industrial </w:t>
            </w:r>
            <w:proofErr w:type="gramStart"/>
            <w:r>
              <w:rPr>
                <w:rFonts w:ascii="Arial" w:hAnsi="Arial" w:cs="Arial"/>
                <w:color w:val="000000"/>
                <w:sz w:val="20"/>
                <w:szCs w:val="20"/>
              </w:rPr>
              <w:t>by-products;</w:t>
            </w:r>
            <w:proofErr w:type="gramEnd"/>
            <w:r>
              <w:rPr>
                <w:rFonts w:ascii="Arial" w:hAnsi="Arial" w:cs="Arial"/>
                <w:color w:val="000000"/>
                <w:sz w:val="20"/>
                <w:szCs w:val="20"/>
              </w:rPr>
              <w:t xml:space="preserve"> </w:t>
            </w:r>
          </w:p>
          <w:p w14:paraId="7F15F7A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post-consumer reclaimed wood and wood fibre, and </w:t>
            </w:r>
            <w:proofErr w:type="gramStart"/>
            <w:r>
              <w:rPr>
                <w:rFonts w:ascii="Arial" w:hAnsi="Arial" w:cs="Arial"/>
                <w:color w:val="000000"/>
                <w:sz w:val="20"/>
                <w:szCs w:val="20"/>
              </w:rPr>
              <w:t>driftwood;</w:t>
            </w:r>
            <w:proofErr w:type="gramEnd"/>
            <w:r>
              <w:rPr>
                <w:rFonts w:ascii="Arial" w:hAnsi="Arial" w:cs="Arial"/>
                <w:color w:val="000000"/>
                <w:sz w:val="20"/>
                <w:szCs w:val="20"/>
              </w:rPr>
              <w:t xml:space="preserve"> </w:t>
            </w:r>
          </w:p>
          <w:p w14:paraId="08CBD3E3"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proofErr w:type="spellStart"/>
            <w:r>
              <w:rPr>
                <w:rFonts w:ascii="Arial" w:hAnsi="Arial" w:cs="Arial"/>
                <w:color w:val="000000"/>
                <w:sz w:val="20"/>
                <w:szCs w:val="20"/>
              </w:rPr>
              <w:t>c.reclaimed</w:t>
            </w:r>
            <w:proofErr w:type="spellEnd"/>
            <w:r>
              <w:rPr>
                <w:rFonts w:ascii="Arial" w:hAnsi="Arial" w:cs="Arial"/>
                <w:color w:val="000000"/>
                <w:sz w:val="20"/>
                <w:szCs w:val="20"/>
              </w:rPr>
              <w:t xml:space="preserve"> timber abandoned or confiscated at least ten years </w:t>
            </w:r>
            <w:proofErr w:type="gramStart"/>
            <w:r>
              <w:rPr>
                <w:rFonts w:ascii="Arial" w:hAnsi="Arial" w:cs="Arial"/>
                <w:color w:val="000000"/>
                <w:sz w:val="20"/>
                <w:szCs w:val="20"/>
              </w:rPr>
              <w:t>previously;</w:t>
            </w:r>
            <w:proofErr w:type="gramEnd"/>
          </w:p>
          <w:p w14:paraId="0E8C60B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it excludes sawmill co-</w:t>
            </w:r>
            <w:proofErr w:type="gramStart"/>
            <w:r>
              <w:rPr>
                <w:rFonts w:ascii="Arial" w:hAnsi="Arial" w:cs="Arial"/>
                <w:color w:val="000000"/>
                <w:sz w:val="20"/>
                <w:szCs w:val="20"/>
              </w:rPr>
              <w:t>products;</w:t>
            </w:r>
            <w:proofErr w:type="gramEnd"/>
          </w:p>
          <w:p w14:paraId="3A68121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D6D1BDF" w14:textId="77777777" w:rsidTr="00F467A2">
        <w:tc>
          <w:tcPr>
            <w:tcW w:w="4680" w:type="dxa"/>
            <w:tcBorders>
              <w:top w:val="nil"/>
              <w:left w:val="nil"/>
              <w:bottom w:val="nil"/>
              <w:right w:val="nil"/>
            </w:tcBorders>
            <w:shd w:val="clear" w:color="auto" w:fill="FFFFFF"/>
          </w:tcPr>
          <w:p w14:paraId="24E1E32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Robust Contractor Deliverables</w:t>
            </w:r>
          </w:p>
        </w:tc>
        <w:tc>
          <w:tcPr>
            <w:tcW w:w="4680" w:type="dxa"/>
            <w:tcBorders>
              <w:top w:val="nil"/>
              <w:left w:val="nil"/>
              <w:bottom w:val="nil"/>
              <w:right w:val="nil"/>
            </w:tcBorders>
            <w:shd w:val="clear" w:color="auto" w:fill="FFFFFF"/>
          </w:tcPr>
          <w:p w14:paraId="08D4F950"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sz w:val="20"/>
                <w:szCs w:val="20"/>
              </w:rPr>
              <w:t>shall mean Robust items as described in Def Stan 81-041 (Part 2)</w:t>
            </w:r>
          </w:p>
        </w:tc>
      </w:tr>
      <w:tr w:rsidR="00AF724E" w14:paraId="5E045DA7" w14:textId="77777777" w:rsidTr="00F467A2">
        <w:tc>
          <w:tcPr>
            <w:tcW w:w="4680" w:type="dxa"/>
            <w:tcBorders>
              <w:top w:val="nil"/>
              <w:left w:val="nil"/>
              <w:bottom w:val="nil"/>
              <w:right w:val="nil"/>
            </w:tcBorders>
            <w:shd w:val="clear" w:color="auto" w:fill="FFFFFF"/>
          </w:tcPr>
          <w:p w14:paraId="0DD3217E"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Safety Data Sheet</w:t>
            </w:r>
          </w:p>
        </w:tc>
        <w:tc>
          <w:tcPr>
            <w:tcW w:w="4680" w:type="dxa"/>
            <w:tcBorders>
              <w:top w:val="nil"/>
              <w:left w:val="nil"/>
              <w:bottom w:val="nil"/>
              <w:right w:val="nil"/>
            </w:tcBorders>
            <w:shd w:val="clear" w:color="auto" w:fill="FFFFFF"/>
          </w:tcPr>
          <w:p w14:paraId="77B88C6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has the meaning as defined in the Registration, Evaluation, Authorisation and Restriction of Chemicals (REACH) Regulations 2007 (as amended</w:t>
            </w:r>
            <w:proofErr w:type="gramStart"/>
            <w:r>
              <w:rPr>
                <w:rFonts w:ascii="Arial" w:hAnsi="Arial" w:cs="Arial"/>
                <w:color w:val="000000"/>
                <w:sz w:val="20"/>
                <w:szCs w:val="20"/>
              </w:rPr>
              <w:t>);</w:t>
            </w:r>
            <w:proofErr w:type="gramEnd"/>
          </w:p>
          <w:p w14:paraId="7DEF3D0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1E714A6" w14:textId="77777777" w:rsidTr="00F467A2">
        <w:tc>
          <w:tcPr>
            <w:tcW w:w="4680" w:type="dxa"/>
            <w:tcBorders>
              <w:top w:val="nil"/>
              <w:left w:val="nil"/>
              <w:bottom w:val="nil"/>
              <w:right w:val="nil"/>
            </w:tcBorders>
            <w:shd w:val="clear" w:color="auto" w:fill="FFFFFF"/>
          </w:tcPr>
          <w:p w14:paraId="6889A71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Schedule of Requirements</w:t>
            </w:r>
          </w:p>
        </w:tc>
        <w:tc>
          <w:tcPr>
            <w:tcW w:w="4680" w:type="dxa"/>
            <w:tcBorders>
              <w:top w:val="nil"/>
              <w:left w:val="nil"/>
              <w:bottom w:val="nil"/>
              <w:right w:val="nil"/>
            </w:tcBorders>
            <w:shd w:val="clear" w:color="auto" w:fill="FFFFFF"/>
          </w:tcPr>
          <w:p w14:paraId="03DCB60A"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sz w:val="20"/>
                <w:szCs w:val="20"/>
              </w:rPr>
              <w:t>Deliverable;</w:t>
            </w:r>
            <w:proofErr w:type="gramEnd"/>
          </w:p>
          <w:p w14:paraId="4540617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9949589" w14:textId="77777777" w:rsidTr="00F467A2">
        <w:tc>
          <w:tcPr>
            <w:tcW w:w="4680" w:type="dxa"/>
            <w:tcBorders>
              <w:top w:val="nil"/>
              <w:left w:val="nil"/>
              <w:bottom w:val="nil"/>
              <w:right w:val="nil"/>
            </w:tcBorders>
            <w:shd w:val="clear" w:color="auto" w:fill="FFFFFF"/>
          </w:tcPr>
          <w:p w14:paraId="29101406"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Sensitive Information</w:t>
            </w:r>
          </w:p>
        </w:tc>
        <w:tc>
          <w:tcPr>
            <w:tcW w:w="4680" w:type="dxa"/>
            <w:tcBorders>
              <w:top w:val="nil"/>
              <w:left w:val="nil"/>
              <w:bottom w:val="nil"/>
              <w:right w:val="nil"/>
            </w:tcBorders>
            <w:shd w:val="clear" w:color="auto" w:fill="FFFFFF"/>
          </w:tcPr>
          <w:p w14:paraId="68DCFD5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Information listed in the completed Schedule 5 (</w:t>
            </w:r>
            <w:proofErr w:type="gramStart"/>
            <w:r>
              <w:rPr>
                <w:rFonts w:ascii="Arial" w:hAnsi="Arial" w:cs="Arial"/>
                <w:color w:val="000000"/>
                <w:sz w:val="20"/>
                <w:szCs w:val="20"/>
              </w:rPr>
              <w:t>Contractor’s  Sensitive</w:t>
            </w:r>
            <w:proofErr w:type="gramEnd"/>
            <w:r>
              <w:rPr>
                <w:rFonts w:ascii="Arial" w:hAnsi="Arial" w:cs="Arial"/>
                <w:color w:val="000000"/>
                <w:sz w:val="20"/>
                <w:szCs w:val="2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00F0310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4489D23" w14:textId="77777777" w:rsidTr="00F467A2">
        <w:tc>
          <w:tcPr>
            <w:tcW w:w="4680" w:type="dxa"/>
            <w:tcBorders>
              <w:top w:val="nil"/>
              <w:left w:val="nil"/>
              <w:bottom w:val="nil"/>
              <w:right w:val="nil"/>
            </w:tcBorders>
            <w:shd w:val="clear" w:color="auto" w:fill="FFFFFF"/>
          </w:tcPr>
          <w:p w14:paraId="743955A6"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Short-Rotation Coppice</w:t>
            </w:r>
          </w:p>
        </w:tc>
        <w:tc>
          <w:tcPr>
            <w:tcW w:w="4680" w:type="dxa"/>
            <w:tcBorders>
              <w:top w:val="nil"/>
              <w:left w:val="nil"/>
              <w:bottom w:val="nil"/>
              <w:right w:val="nil"/>
            </w:tcBorders>
            <w:shd w:val="clear" w:color="auto" w:fill="FFFFFF"/>
          </w:tcPr>
          <w:p w14:paraId="5697C571"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sz w:val="20"/>
                <w:szCs w:val="20"/>
              </w:rPr>
              <w:t>policy;</w:t>
            </w:r>
            <w:proofErr w:type="gramEnd"/>
          </w:p>
          <w:p w14:paraId="177E5326"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05D1780" w14:textId="77777777" w:rsidTr="00F467A2">
        <w:tc>
          <w:tcPr>
            <w:tcW w:w="4680" w:type="dxa"/>
            <w:tcBorders>
              <w:top w:val="nil"/>
              <w:left w:val="nil"/>
              <w:bottom w:val="nil"/>
              <w:right w:val="nil"/>
            </w:tcBorders>
            <w:shd w:val="clear" w:color="auto" w:fill="FFFFFF"/>
          </w:tcPr>
          <w:p w14:paraId="50C13AB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Specification</w:t>
            </w:r>
          </w:p>
        </w:tc>
        <w:tc>
          <w:tcPr>
            <w:tcW w:w="4680" w:type="dxa"/>
            <w:tcBorders>
              <w:top w:val="nil"/>
              <w:left w:val="nil"/>
              <w:bottom w:val="nil"/>
              <w:right w:val="nil"/>
            </w:tcBorders>
            <w:shd w:val="clear" w:color="auto" w:fill="FFFFFF"/>
          </w:tcPr>
          <w:p w14:paraId="1FF6EAC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description of the Contractor Deliverables, including any specifications, drawings, samples and / or patterns, and shall </w:t>
            </w:r>
            <w:r>
              <w:rPr>
                <w:rFonts w:ascii="Arial" w:hAnsi="Arial" w:cs="Arial"/>
                <w:color w:val="000000"/>
                <w:sz w:val="20"/>
                <w:szCs w:val="20"/>
              </w:rPr>
              <w:lastRenderedPageBreak/>
              <w:t xml:space="preserve">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sz w:val="20"/>
                <w:szCs w:val="20"/>
              </w:rPr>
              <w:t>Specification;</w:t>
            </w:r>
            <w:proofErr w:type="gramEnd"/>
          </w:p>
          <w:p w14:paraId="5E9AB6A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0AFC201C" w14:textId="77777777" w:rsidTr="00F467A2">
        <w:tc>
          <w:tcPr>
            <w:tcW w:w="4680" w:type="dxa"/>
            <w:tcBorders>
              <w:top w:val="nil"/>
              <w:left w:val="nil"/>
              <w:bottom w:val="nil"/>
              <w:right w:val="nil"/>
            </w:tcBorders>
            <w:shd w:val="clear" w:color="auto" w:fill="FFFFFF"/>
          </w:tcPr>
          <w:p w14:paraId="3E5B819C"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STANAG4329</w:t>
            </w:r>
          </w:p>
        </w:tc>
        <w:tc>
          <w:tcPr>
            <w:tcW w:w="4680" w:type="dxa"/>
            <w:tcBorders>
              <w:top w:val="nil"/>
              <w:left w:val="nil"/>
              <w:bottom w:val="nil"/>
              <w:right w:val="nil"/>
            </w:tcBorders>
            <w:shd w:val="clear" w:color="auto" w:fill="FFFFFF"/>
          </w:tcPr>
          <w:p w14:paraId="57881E1A"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publication NATO Standard Bar Code </w:t>
            </w:r>
            <w:proofErr w:type="spellStart"/>
            <w:r>
              <w:rPr>
                <w:rFonts w:ascii="Arial" w:hAnsi="Arial" w:cs="Arial"/>
                <w:color w:val="000000"/>
                <w:sz w:val="20"/>
                <w:szCs w:val="20"/>
              </w:rPr>
              <w:t>Symbologies</w:t>
            </w:r>
            <w:proofErr w:type="spellEnd"/>
            <w:r>
              <w:rPr>
                <w:rFonts w:ascii="Arial" w:hAnsi="Arial" w:cs="Arial"/>
                <w:color w:val="000000"/>
                <w:sz w:val="20"/>
                <w:szCs w:val="20"/>
              </w:rPr>
              <w:t xml:space="preserve"> which can be sourced at </w:t>
            </w:r>
            <w:hyperlink r:id="rId24" w:history="1">
              <w:r>
                <w:rPr>
                  <w:rFonts w:ascii="Arial" w:hAnsi="Arial" w:cs="Arial"/>
                  <w:color w:val="0000FF"/>
                  <w:sz w:val="20"/>
                  <w:szCs w:val="20"/>
                  <w:u w:val="single"/>
                </w:rPr>
                <w:t>https://www.dstan.mod.uk/faqs.html</w:t>
              </w:r>
            </w:hyperlink>
            <w:r>
              <w:rPr>
                <w:rFonts w:ascii="Arial" w:hAnsi="Arial" w:cs="Arial"/>
                <w:color w:val="000000"/>
                <w:sz w:val="20"/>
                <w:szCs w:val="20"/>
              </w:rPr>
              <w:t>;</w:t>
            </w:r>
          </w:p>
          <w:p w14:paraId="1BF7C2E2"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568D1A2" w14:textId="77777777" w:rsidTr="00F467A2">
        <w:tc>
          <w:tcPr>
            <w:tcW w:w="4680" w:type="dxa"/>
            <w:tcBorders>
              <w:top w:val="nil"/>
              <w:left w:val="nil"/>
              <w:bottom w:val="nil"/>
              <w:right w:val="nil"/>
            </w:tcBorders>
            <w:shd w:val="clear" w:color="auto" w:fill="FFFFFF"/>
          </w:tcPr>
          <w:p w14:paraId="05689B02"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Subcontractor</w:t>
            </w:r>
          </w:p>
        </w:tc>
        <w:tc>
          <w:tcPr>
            <w:tcW w:w="4680" w:type="dxa"/>
            <w:tcBorders>
              <w:top w:val="nil"/>
              <w:left w:val="nil"/>
              <w:bottom w:val="nil"/>
              <w:right w:val="nil"/>
            </w:tcBorders>
            <w:shd w:val="clear" w:color="auto" w:fill="FFFFFF"/>
          </w:tcPr>
          <w:p w14:paraId="190F3E1F"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sz w:val="20"/>
                <w:szCs w:val="20"/>
              </w:rPr>
              <w:t>accordingly;</w:t>
            </w:r>
            <w:proofErr w:type="gramEnd"/>
          </w:p>
          <w:p w14:paraId="78CEED0C"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4B3D4B5E" w14:textId="77777777" w:rsidTr="00F467A2">
        <w:tc>
          <w:tcPr>
            <w:tcW w:w="4680" w:type="dxa"/>
            <w:tcBorders>
              <w:top w:val="nil"/>
              <w:left w:val="nil"/>
              <w:bottom w:val="nil"/>
              <w:right w:val="nil"/>
            </w:tcBorders>
            <w:shd w:val="clear" w:color="auto" w:fill="FFFFFF"/>
          </w:tcPr>
          <w:p w14:paraId="113EF977"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Substance</w:t>
            </w:r>
          </w:p>
        </w:tc>
        <w:tc>
          <w:tcPr>
            <w:tcW w:w="4680" w:type="dxa"/>
            <w:tcBorders>
              <w:top w:val="nil"/>
              <w:left w:val="nil"/>
              <w:bottom w:val="nil"/>
              <w:right w:val="nil"/>
            </w:tcBorders>
            <w:shd w:val="clear" w:color="auto" w:fill="FFFFFF"/>
          </w:tcPr>
          <w:p w14:paraId="37F4F3E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AF724E" w14:paraId="6F2D84D3" w14:textId="77777777" w:rsidTr="00F467A2">
        <w:tc>
          <w:tcPr>
            <w:tcW w:w="4680" w:type="dxa"/>
            <w:tcBorders>
              <w:top w:val="nil"/>
              <w:left w:val="nil"/>
              <w:bottom w:val="nil"/>
              <w:right w:val="nil"/>
            </w:tcBorders>
            <w:shd w:val="clear" w:color="auto" w:fill="FFFFFF"/>
          </w:tcPr>
          <w:p w14:paraId="09813150"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Timber and Wood-Derived Products</w:t>
            </w:r>
          </w:p>
        </w:tc>
        <w:tc>
          <w:tcPr>
            <w:tcW w:w="4680" w:type="dxa"/>
            <w:tcBorders>
              <w:top w:val="nil"/>
              <w:left w:val="nil"/>
              <w:bottom w:val="nil"/>
              <w:right w:val="nil"/>
            </w:tcBorders>
            <w:shd w:val="clear" w:color="auto" w:fill="FFFFFF"/>
          </w:tcPr>
          <w:p w14:paraId="3C4D8D93"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sz w:val="20"/>
                <w:szCs w:val="20"/>
              </w:rPr>
              <w:t>element;</w:t>
            </w:r>
            <w:proofErr w:type="gramEnd"/>
          </w:p>
          <w:p w14:paraId="063D0D22"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5FBDFB4" w14:textId="77777777" w:rsidTr="00F467A2">
        <w:tc>
          <w:tcPr>
            <w:tcW w:w="4680" w:type="dxa"/>
            <w:tcBorders>
              <w:top w:val="nil"/>
              <w:left w:val="nil"/>
              <w:bottom w:val="nil"/>
              <w:right w:val="nil"/>
            </w:tcBorders>
            <w:shd w:val="clear" w:color="auto" w:fill="FFFFFF"/>
          </w:tcPr>
          <w:p w14:paraId="404D8AB0" w14:textId="6F8230E1"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Transparency</w:t>
            </w:r>
            <w:r w:rsidR="0006107B">
              <w:rPr>
                <w:rFonts w:ascii="Arial" w:hAnsi="Arial" w:cs="Arial"/>
                <w:b/>
                <w:bCs/>
                <w:color w:val="000000"/>
                <w:sz w:val="20"/>
                <w:szCs w:val="20"/>
              </w:rPr>
              <w:t xml:space="preserve"> </w:t>
            </w:r>
            <w:r>
              <w:rPr>
                <w:rFonts w:ascii="Arial" w:hAnsi="Arial" w:cs="Arial"/>
                <w:b/>
                <w:bCs/>
                <w:color w:val="000000"/>
                <w:sz w:val="20"/>
                <w:szCs w:val="20"/>
              </w:rPr>
              <w:t>Information</w:t>
            </w:r>
          </w:p>
        </w:tc>
        <w:tc>
          <w:tcPr>
            <w:tcW w:w="4680" w:type="dxa"/>
            <w:tcBorders>
              <w:top w:val="nil"/>
              <w:left w:val="nil"/>
              <w:bottom w:val="nil"/>
              <w:right w:val="nil"/>
            </w:tcBorders>
            <w:shd w:val="clear" w:color="auto" w:fill="FFFFFF"/>
          </w:tcPr>
          <w:p w14:paraId="79CE5B7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7C98337B"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07016E5" w14:textId="77777777" w:rsidTr="00F467A2">
        <w:tc>
          <w:tcPr>
            <w:tcW w:w="4680" w:type="dxa"/>
            <w:tcBorders>
              <w:top w:val="nil"/>
              <w:left w:val="nil"/>
              <w:bottom w:val="nil"/>
              <w:right w:val="nil"/>
            </w:tcBorders>
            <w:shd w:val="clear" w:color="auto" w:fill="FFFFFF"/>
          </w:tcPr>
          <w:p w14:paraId="5AC1FD7E"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Virgin Timber</w:t>
            </w:r>
          </w:p>
        </w:tc>
        <w:tc>
          <w:tcPr>
            <w:tcW w:w="4680" w:type="dxa"/>
            <w:tcBorders>
              <w:top w:val="nil"/>
              <w:left w:val="nil"/>
              <w:bottom w:val="nil"/>
              <w:right w:val="nil"/>
            </w:tcBorders>
            <w:shd w:val="clear" w:color="auto" w:fill="FFFFFF"/>
          </w:tcPr>
          <w:p w14:paraId="5F26A36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Timber and Wood-Derived Products that do not include Recycled Timber.</w:t>
            </w:r>
          </w:p>
          <w:p w14:paraId="6857EEC6"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bl>
    <w:p w14:paraId="372B176C" w14:textId="77777777" w:rsidR="00AF724E" w:rsidRDefault="00AF724E" w:rsidP="00AF724E">
      <w:pPr>
        <w:widowControl w:val="0"/>
        <w:autoSpaceDE w:val="0"/>
        <w:autoSpaceDN w:val="0"/>
        <w:adjustRightInd w:val="0"/>
        <w:spacing w:after="60" w:line="240" w:lineRule="auto"/>
        <w:jc w:val="both"/>
        <w:rPr>
          <w:rFonts w:ascii="Arial" w:hAnsi="Arial" w:cs="Arial"/>
          <w:sz w:val="24"/>
          <w:szCs w:val="24"/>
        </w:rPr>
      </w:pPr>
    </w:p>
    <w:p w14:paraId="0B2E67F9" w14:textId="77777777" w:rsidR="00AF724E" w:rsidRDefault="00AF724E" w:rsidP="00AF724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Where project specific DEFCONs are included under Condition 45 definitions shall be in accordance with DEFCON 501.</w:t>
      </w:r>
    </w:p>
    <w:p w14:paraId="0E5777DA" w14:textId="77777777" w:rsidR="00AF724E" w:rsidRDefault="00AF724E" w:rsidP="00AF724E">
      <w:pPr>
        <w:widowControl w:val="0"/>
        <w:autoSpaceDE w:val="0"/>
        <w:autoSpaceDN w:val="0"/>
        <w:adjustRightInd w:val="0"/>
        <w:spacing w:after="60" w:line="240" w:lineRule="auto"/>
        <w:jc w:val="both"/>
        <w:rPr>
          <w:rFonts w:ascii="Arial" w:hAnsi="Arial" w:cs="Arial"/>
          <w:sz w:val="24"/>
          <w:szCs w:val="24"/>
        </w:rPr>
      </w:pPr>
    </w:p>
    <w:p w14:paraId="4BA3623A" w14:textId="44CEF70A" w:rsidR="00137B59" w:rsidRPr="00C01D4C" w:rsidRDefault="00737E08" w:rsidP="00C01D4C">
      <w:pPr>
        <w:keepNext/>
        <w:widowControl w:val="0"/>
        <w:autoSpaceDE w:val="0"/>
        <w:autoSpaceDN w:val="0"/>
        <w:adjustRightInd w:val="0"/>
        <w:spacing w:before="200" w:after="200" w:line="240" w:lineRule="auto"/>
        <w:jc w:val="both"/>
        <w:rPr>
          <w:rFonts w:ascii="Arial" w:hAnsi="Arial" w:cs="Arial"/>
          <w:sz w:val="24"/>
          <w:szCs w:val="24"/>
        </w:rPr>
      </w:pPr>
      <w:r w:rsidRPr="2CACC258">
        <w:rPr>
          <w:rFonts w:ascii="Arial" w:hAnsi="Arial" w:cs="Arial"/>
          <w:b/>
          <w:color w:val="000000" w:themeColor="text1"/>
          <w:sz w:val="20"/>
          <w:szCs w:val="20"/>
        </w:rPr>
        <w:t xml:space="preserve">Additional Definitions of Contract </w:t>
      </w:r>
      <w:proofErr w:type="spellStart"/>
      <w:r w:rsidRPr="2CACC258">
        <w:rPr>
          <w:rFonts w:ascii="Arial" w:hAnsi="Arial" w:cs="Arial"/>
          <w:b/>
          <w:color w:val="000000" w:themeColor="text1"/>
          <w:sz w:val="20"/>
          <w:szCs w:val="20"/>
        </w:rPr>
        <w:t>iaw</w:t>
      </w:r>
      <w:proofErr w:type="spellEnd"/>
      <w:r w:rsidRPr="2CACC258">
        <w:rPr>
          <w:rFonts w:ascii="Arial" w:hAnsi="Arial" w:cs="Arial"/>
          <w:b/>
          <w:color w:val="000000" w:themeColor="text1"/>
          <w:sz w:val="20"/>
          <w:szCs w:val="20"/>
        </w:rPr>
        <w:t>. Conditions 45 - 47 (Additional Conditions</w:t>
      </w:r>
      <w:r w:rsidR="00C01D4C" w:rsidRPr="2CACC258">
        <w:rPr>
          <w:rFonts w:ascii="Arial" w:hAnsi="Arial" w:cs="Arial"/>
          <w:b/>
          <w:color w:val="000000" w:themeColor="text1"/>
          <w:sz w:val="20"/>
          <w:szCs w:val="20"/>
        </w:rPr>
        <w:t>)</w:t>
      </w:r>
      <w:r w:rsidR="003C0FD6">
        <w:rPr>
          <w:rFonts w:ascii="Arial" w:hAnsi="Arial" w:cs="Arial"/>
          <w:sz w:val="24"/>
          <w:szCs w:val="24"/>
        </w:rPr>
        <w:br w:type="page"/>
      </w:r>
      <w:bookmarkStart w:id="20" w:name="_Toc501022446_9_3"/>
    </w:p>
    <w:p w14:paraId="69FCF6F1" w14:textId="3ADD494B" w:rsidR="00137B59" w:rsidRDefault="00137B59" w:rsidP="00137B59">
      <w:pPr>
        <w:pStyle w:val="Heading1"/>
      </w:pPr>
      <w:bookmarkStart w:id="21" w:name="_Toc149643028"/>
      <w:r>
        <w:lastRenderedPageBreak/>
        <w:t>Schedule 2 – Schedule of Requirements</w:t>
      </w:r>
      <w:bookmarkEnd w:id="21"/>
    </w:p>
    <w:bookmarkEnd w:id="20"/>
    <w:p w14:paraId="7E19EEAA" w14:textId="0D59DDEC" w:rsidR="009F297A" w:rsidRDefault="009F297A" w:rsidP="007E0BE2">
      <w:pPr>
        <w:widowControl w:val="0"/>
        <w:autoSpaceDE w:val="0"/>
        <w:autoSpaceDN w:val="0"/>
        <w:adjustRightInd w:val="0"/>
        <w:spacing w:after="200" w:line="276" w:lineRule="auto"/>
        <w:ind w:left="120" w:right="114"/>
        <w:rPr>
          <w:rFonts w:ascii="Arial" w:hAnsi="Arial" w:cs="Arial"/>
          <w:sz w:val="24"/>
          <w:szCs w:val="24"/>
        </w:rPr>
      </w:pPr>
    </w:p>
    <w:tbl>
      <w:tblPr>
        <w:tblW w:w="10348" w:type="dxa"/>
        <w:tblInd w:w="10" w:type="dxa"/>
        <w:tblLayout w:type="fixed"/>
        <w:tblCellMar>
          <w:left w:w="0" w:type="dxa"/>
          <w:right w:w="0" w:type="dxa"/>
        </w:tblCellMar>
        <w:tblLook w:val="0000" w:firstRow="0" w:lastRow="0" w:firstColumn="0" w:lastColumn="0" w:noHBand="0" w:noVBand="0"/>
      </w:tblPr>
      <w:tblGrid>
        <w:gridCol w:w="748"/>
        <w:gridCol w:w="6177"/>
        <w:gridCol w:w="708"/>
        <w:gridCol w:w="1134"/>
        <w:gridCol w:w="1581"/>
      </w:tblGrid>
      <w:tr w:rsidR="00442AEA" w:rsidRPr="00BE4AF1" w14:paraId="5BAE0CDA" w14:textId="77777777" w:rsidTr="007E0BE2">
        <w:trPr>
          <w:tblHeader/>
        </w:trPr>
        <w:tc>
          <w:tcPr>
            <w:tcW w:w="748" w:type="dxa"/>
            <w:tcBorders>
              <w:top w:val="single" w:sz="8" w:space="0" w:color="000000"/>
              <w:left w:val="single" w:sz="8" w:space="0" w:color="000000"/>
              <w:bottom w:val="nil"/>
              <w:right w:val="single" w:sz="8" w:space="0" w:color="000000"/>
            </w:tcBorders>
            <w:shd w:val="clear" w:color="auto" w:fill="D9D9D9"/>
          </w:tcPr>
          <w:p w14:paraId="1A6AE590" w14:textId="77777777" w:rsidR="00442AEA" w:rsidRPr="00BE4AF1" w:rsidRDefault="00442AEA" w:rsidP="00455A86">
            <w:pPr>
              <w:widowControl w:val="0"/>
              <w:autoSpaceDE w:val="0"/>
              <w:autoSpaceDN w:val="0"/>
              <w:adjustRightInd w:val="0"/>
              <w:spacing w:after="60" w:line="240" w:lineRule="auto"/>
              <w:ind w:left="118" w:right="2"/>
              <w:jc w:val="center"/>
              <w:rPr>
                <w:rFonts w:ascii="Arial" w:hAnsi="Arial" w:cs="Arial"/>
                <w:sz w:val="24"/>
                <w:szCs w:val="24"/>
              </w:rPr>
            </w:pPr>
            <w:r w:rsidRPr="00BE4AF1">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tcPr>
          <w:p w14:paraId="11F58694" w14:textId="77777777" w:rsidR="00442AEA" w:rsidRPr="00BE4AF1" w:rsidRDefault="00442AEA" w:rsidP="00455A86">
            <w:pPr>
              <w:widowControl w:val="0"/>
              <w:autoSpaceDE w:val="0"/>
              <w:autoSpaceDN w:val="0"/>
              <w:adjustRightInd w:val="0"/>
              <w:spacing w:after="60" w:line="240" w:lineRule="auto"/>
              <w:ind w:left="126"/>
              <w:jc w:val="center"/>
              <w:rPr>
                <w:rFonts w:ascii="Arial" w:hAnsi="Arial" w:cs="Arial"/>
                <w:sz w:val="24"/>
                <w:szCs w:val="24"/>
              </w:rPr>
            </w:pPr>
            <w:r w:rsidRPr="00BE4AF1">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13389743" w14:textId="77777777" w:rsidR="00442AEA" w:rsidRPr="00BE4AF1" w:rsidRDefault="00442AEA" w:rsidP="00455A86">
            <w:pPr>
              <w:widowControl w:val="0"/>
              <w:autoSpaceDE w:val="0"/>
              <w:autoSpaceDN w:val="0"/>
              <w:adjustRightInd w:val="0"/>
              <w:spacing w:after="60" w:line="240" w:lineRule="auto"/>
              <w:ind w:left="123"/>
              <w:jc w:val="center"/>
              <w:rPr>
                <w:rFonts w:ascii="Arial" w:hAnsi="Arial" w:cs="Arial"/>
                <w:sz w:val="24"/>
                <w:szCs w:val="24"/>
              </w:rPr>
            </w:pPr>
            <w:r w:rsidRPr="00BE4AF1">
              <w:rPr>
                <w:rFonts w:ascii="Arial" w:hAnsi="Arial" w:cs="Arial"/>
                <w:b/>
                <w:bCs/>
                <w:color w:val="000000"/>
              </w:rPr>
              <w:t>Total Qty</w:t>
            </w:r>
          </w:p>
        </w:tc>
        <w:tc>
          <w:tcPr>
            <w:tcW w:w="2715"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0FA15B" w14:textId="77777777" w:rsidR="00442AEA" w:rsidRPr="00BE4AF1" w:rsidRDefault="00442AEA" w:rsidP="00455A86">
            <w:pPr>
              <w:widowControl w:val="0"/>
              <w:autoSpaceDE w:val="0"/>
              <w:autoSpaceDN w:val="0"/>
              <w:adjustRightInd w:val="0"/>
              <w:spacing w:after="60" w:line="240" w:lineRule="auto"/>
              <w:ind w:left="131"/>
              <w:jc w:val="center"/>
              <w:rPr>
                <w:rFonts w:ascii="Arial" w:hAnsi="Arial" w:cs="Arial"/>
                <w:sz w:val="24"/>
                <w:szCs w:val="24"/>
              </w:rPr>
            </w:pPr>
            <w:r w:rsidRPr="00BE4AF1">
              <w:rPr>
                <w:rFonts w:ascii="Arial" w:hAnsi="Arial" w:cs="Arial"/>
                <w:b/>
                <w:bCs/>
                <w:color w:val="000000"/>
              </w:rPr>
              <w:t>Price (£) Ex VAT</w:t>
            </w:r>
          </w:p>
        </w:tc>
      </w:tr>
      <w:tr w:rsidR="00442AEA" w:rsidRPr="00BE4AF1" w14:paraId="3ADB36C9" w14:textId="77777777" w:rsidTr="007E0BE2">
        <w:tc>
          <w:tcPr>
            <w:tcW w:w="748" w:type="dxa"/>
            <w:tcBorders>
              <w:top w:val="nil"/>
              <w:left w:val="single" w:sz="8" w:space="0" w:color="000000"/>
              <w:bottom w:val="single" w:sz="8" w:space="0" w:color="000000"/>
              <w:right w:val="single" w:sz="8" w:space="0" w:color="000000"/>
            </w:tcBorders>
            <w:shd w:val="clear" w:color="auto" w:fill="D9D9D9"/>
          </w:tcPr>
          <w:p w14:paraId="3F2FFD82" w14:textId="77777777" w:rsidR="00442AEA" w:rsidRPr="00BE4AF1" w:rsidRDefault="00442AEA" w:rsidP="00455A86">
            <w:pPr>
              <w:widowControl w:val="0"/>
              <w:autoSpaceDE w:val="0"/>
              <w:autoSpaceDN w:val="0"/>
              <w:adjustRightInd w:val="0"/>
              <w:spacing w:after="0" w:line="240" w:lineRule="auto"/>
              <w:ind w:left="118" w:right="2"/>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14:paraId="2F1D36CD"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0ECC1065" w14:textId="77777777" w:rsidR="00442AEA" w:rsidRPr="00BE4AF1" w:rsidRDefault="00442AEA" w:rsidP="00455A86">
            <w:pPr>
              <w:widowControl w:val="0"/>
              <w:autoSpaceDE w:val="0"/>
              <w:autoSpaceDN w:val="0"/>
              <w:adjustRightInd w:val="0"/>
              <w:spacing w:after="0" w:line="240" w:lineRule="auto"/>
              <w:ind w:left="123"/>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459DB5D4" w14:textId="77777777" w:rsidR="00442AEA" w:rsidRPr="00BE4AF1" w:rsidRDefault="00442AEA" w:rsidP="00455A86">
            <w:pPr>
              <w:widowControl w:val="0"/>
              <w:autoSpaceDE w:val="0"/>
              <w:autoSpaceDN w:val="0"/>
              <w:adjustRightInd w:val="0"/>
              <w:spacing w:after="60" w:line="240" w:lineRule="auto"/>
              <w:ind w:left="131"/>
              <w:jc w:val="center"/>
              <w:rPr>
                <w:rFonts w:ascii="Arial" w:hAnsi="Arial" w:cs="Arial"/>
                <w:sz w:val="24"/>
                <w:szCs w:val="24"/>
              </w:rPr>
            </w:pPr>
            <w:r w:rsidRPr="00BE4AF1">
              <w:rPr>
                <w:rFonts w:ascii="Arial" w:hAnsi="Arial" w:cs="Arial"/>
                <w:b/>
                <w:bCs/>
                <w:color w:val="000000"/>
              </w:rPr>
              <w:t>Per Item</w:t>
            </w:r>
          </w:p>
        </w:tc>
        <w:tc>
          <w:tcPr>
            <w:tcW w:w="1581" w:type="dxa"/>
            <w:tcBorders>
              <w:top w:val="single" w:sz="8" w:space="0" w:color="000000"/>
              <w:left w:val="single" w:sz="8" w:space="0" w:color="000000"/>
              <w:bottom w:val="single" w:sz="8" w:space="0" w:color="000000"/>
              <w:right w:val="single" w:sz="8" w:space="0" w:color="000000"/>
            </w:tcBorders>
            <w:shd w:val="clear" w:color="auto" w:fill="D9D9D9"/>
          </w:tcPr>
          <w:p w14:paraId="4E555643" w14:textId="77777777" w:rsidR="00442AEA" w:rsidRPr="00BE4AF1" w:rsidRDefault="00442AEA" w:rsidP="00455A86">
            <w:pPr>
              <w:widowControl w:val="0"/>
              <w:autoSpaceDE w:val="0"/>
              <w:autoSpaceDN w:val="0"/>
              <w:adjustRightInd w:val="0"/>
              <w:spacing w:after="60" w:line="240" w:lineRule="auto"/>
              <w:ind w:left="125"/>
              <w:jc w:val="center"/>
              <w:rPr>
                <w:rFonts w:ascii="Arial" w:hAnsi="Arial" w:cs="Arial"/>
                <w:sz w:val="24"/>
                <w:szCs w:val="24"/>
              </w:rPr>
            </w:pPr>
            <w:r w:rsidRPr="00BE4AF1">
              <w:rPr>
                <w:rFonts w:ascii="Arial" w:hAnsi="Arial" w:cs="Arial"/>
                <w:b/>
                <w:bCs/>
                <w:color w:val="000000"/>
              </w:rPr>
              <w:t>Total Inc. packaging and Delivery**</w:t>
            </w:r>
          </w:p>
        </w:tc>
      </w:tr>
      <w:tr w:rsidR="00442AEA" w:rsidRPr="00BE4AF1" w14:paraId="767AEDC1" w14:textId="77777777" w:rsidTr="007E0BE2">
        <w:tc>
          <w:tcPr>
            <w:tcW w:w="74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6D18CD2" w14:textId="4919050F" w:rsidR="00442AEA" w:rsidRPr="00BE4AF1" w:rsidRDefault="00442AEA" w:rsidP="00455A86">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301418ED" w14:textId="5FE3F514"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 xml:space="preserve">Specification </w:t>
            </w:r>
          </w:p>
          <w:p w14:paraId="238312BA" w14:textId="09102C23" w:rsidR="00442AEA" w:rsidRPr="0064295C" w:rsidRDefault="00442AEA" w:rsidP="00041D9F">
            <w:pPr>
              <w:widowControl w:val="0"/>
              <w:autoSpaceDE w:val="0"/>
              <w:autoSpaceDN w:val="0"/>
              <w:adjustRightInd w:val="0"/>
              <w:spacing w:after="60" w:line="240" w:lineRule="auto"/>
              <w:ind w:left="126"/>
              <w:jc w:val="center"/>
              <w:rPr>
                <w:rFonts w:ascii="Arial" w:hAnsi="Arial" w:cs="Arial"/>
                <w:sz w:val="24"/>
                <w:szCs w:val="24"/>
              </w:rPr>
            </w:pPr>
            <w:r w:rsidRPr="0064295C">
              <w:rPr>
                <w:rFonts w:ascii="Arial" w:hAnsi="Arial" w:cs="Arial"/>
                <w:sz w:val="24"/>
                <w:szCs w:val="24"/>
              </w:rPr>
              <w:t xml:space="preserve">Procurement of </w:t>
            </w:r>
            <w:r w:rsidR="0064295C" w:rsidRPr="0064295C">
              <w:rPr>
                <w:rFonts w:ascii="Arial" w:hAnsi="Arial" w:cs="Arial"/>
                <w:sz w:val="24"/>
                <w:szCs w:val="24"/>
              </w:rPr>
              <w:t>NSNs</w:t>
            </w:r>
            <w:r w:rsidRPr="0064295C">
              <w:rPr>
                <w:rFonts w:ascii="Arial" w:hAnsi="Arial" w:cs="Arial"/>
                <w:sz w:val="24"/>
                <w:szCs w:val="24"/>
              </w:rPr>
              <w:t xml:space="preserve"> </w:t>
            </w:r>
            <w:r w:rsidR="0064295C">
              <w:rPr>
                <w:rFonts w:ascii="Arial" w:hAnsi="Arial" w:cs="Arial"/>
                <w:sz w:val="24"/>
                <w:szCs w:val="24"/>
              </w:rPr>
              <w:t xml:space="preserve">listed </w:t>
            </w:r>
            <w:r w:rsidR="0064295C" w:rsidRPr="0064295C">
              <w:rPr>
                <w:rFonts w:ascii="Arial" w:hAnsi="Arial" w:cs="Arial"/>
                <w:sz w:val="24"/>
                <w:szCs w:val="24"/>
              </w:rPr>
              <w:t>within Annex A</w:t>
            </w:r>
            <w:r w:rsidR="0064295C">
              <w:rPr>
                <w:rFonts w:ascii="Arial" w:hAnsi="Arial" w:cs="Arial"/>
                <w:sz w:val="24"/>
                <w:szCs w:val="24"/>
              </w:rPr>
              <w:t xml:space="preserve"> and in accordance with </w:t>
            </w:r>
            <w:r w:rsidR="002F4DFE">
              <w:rPr>
                <w:rFonts w:ascii="Arial" w:hAnsi="Arial" w:cs="Arial"/>
                <w:sz w:val="24"/>
                <w:szCs w:val="24"/>
              </w:rPr>
              <w:t>requirements within Annex B</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67240DC" w14:textId="61320D5B" w:rsidR="00442AEA" w:rsidRPr="0064295C" w:rsidRDefault="006B4941" w:rsidP="00455A86">
            <w:pPr>
              <w:widowControl w:val="0"/>
              <w:autoSpaceDE w:val="0"/>
              <w:autoSpaceDN w:val="0"/>
              <w:adjustRightInd w:val="0"/>
              <w:spacing w:after="0" w:line="240" w:lineRule="auto"/>
              <w:ind w:left="123"/>
              <w:jc w:val="center"/>
              <w:rPr>
                <w:rFonts w:ascii="Arial" w:hAnsi="Arial" w:cs="Arial"/>
                <w:sz w:val="24"/>
                <w:szCs w:val="24"/>
              </w:rPr>
            </w:pPr>
            <w:r w:rsidRPr="0064295C">
              <w:rPr>
                <w:rFonts w:ascii="Arial" w:hAnsi="Arial" w:cs="Arial"/>
                <w:sz w:val="24"/>
                <w:szCs w:val="24"/>
              </w:rPr>
              <w:t>N/A</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82F2937" w14:textId="6114C2C7" w:rsidR="00442AEA" w:rsidRPr="0064295C" w:rsidRDefault="006B4941" w:rsidP="00455A86">
            <w:pPr>
              <w:widowControl w:val="0"/>
              <w:autoSpaceDE w:val="0"/>
              <w:autoSpaceDN w:val="0"/>
              <w:adjustRightInd w:val="0"/>
              <w:spacing w:after="0" w:line="240" w:lineRule="auto"/>
              <w:ind w:left="131"/>
              <w:jc w:val="center"/>
              <w:rPr>
                <w:rFonts w:ascii="Arial" w:hAnsi="Arial" w:cs="Arial"/>
                <w:sz w:val="24"/>
                <w:szCs w:val="24"/>
              </w:rPr>
            </w:pPr>
            <w:r w:rsidRPr="0064295C">
              <w:rPr>
                <w:rFonts w:ascii="Arial" w:hAnsi="Arial" w:cs="Arial"/>
                <w:sz w:val="24"/>
                <w:szCs w:val="24"/>
              </w:rPr>
              <w:t xml:space="preserve">As per Annex </w:t>
            </w:r>
            <w:r w:rsidR="0064295C" w:rsidRPr="0064295C">
              <w:rPr>
                <w:rFonts w:ascii="Arial" w:hAnsi="Arial" w:cs="Arial"/>
                <w:sz w:val="24"/>
                <w:szCs w:val="24"/>
              </w:rPr>
              <w:t>A</w:t>
            </w:r>
          </w:p>
        </w:tc>
        <w:tc>
          <w:tcPr>
            <w:tcW w:w="15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44CEF08" w14:textId="1E0AA36F" w:rsidR="00442AEA" w:rsidRPr="0064295C" w:rsidRDefault="00777B57" w:rsidP="00455A86">
            <w:pPr>
              <w:widowControl w:val="0"/>
              <w:autoSpaceDE w:val="0"/>
              <w:autoSpaceDN w:val="0"/>
              <w:adjustRightInd w:val="0"/>
              <w:spacing w:after="0" w:line="240" w:lineRule="auto"/>
              <w:ind w:left="125"/>
              <w:jc w:val="center"/>
              <w:rPr>
                <w:rFonts w:ascii="Arial" w:hAnsi="Arial" w:cs="Arial"/>
                <w:sz w:val="24"/>
                <w:szCs w:val="24"/>
              </w:rPr>
            </w:pPr>
            <w:r w:rsidRPr="0064295C">
              <w:rPr>
                <w:rFonts w:ascii="Arial" w:hAnsi="Arial" w:cs="Arial"/>
                <w:sz w:val="24"/>
                <w:szCs w:val="24"/>
              </w:rPr>
              <w:t>As per Anne</w:t>
            </w:r>
            <w:r w:rsidR="0064295C">
              <w:rPr>
                <w:rFonts w:ascii="Arial" w:hAnsi="Arial" w:cs="Arial"/>
                <w:sz w:val="24"/>
                <w:szCs w:val="24"/>
              </w:rPr>
              <w:t>x A</w:t>
            </w:r>
          </w:p>
        </w:tc>
      </w:tr>
      <w:tr w:rsidR="00442AEA" w:rsidRPr="00BE4AF1" w14:paraId="52BE902C"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64FFFBDF"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B6E9678" w14:textId="77777777"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Delivery Date</w:t>
            </w:r>
          </w:p>
          <w:p w14:paraId="6C8F481E" w14:textId="765047F9" w:rsidR="00442AEA" w:rsidRPr="0064295C" w:rsidRDefault="00777B57" w:rsidP="00455A86">
            <w:pPr>
              <w:widowControl w:val="0"/>
              <w:autoSpaceDE w:val="0"/>
              <w:autoSpaceDN w:val="0"/>
              <w:adjustRightInd w:val="0"/>
              <w:spacing w:after="60" w:line="240" w:lineRule="auto"/>
              <w:ind w:left="126"/>
              <w:rPr>
                <w:rFonts w:ascii="Arial" w:hAnsi="Arial" w:cs="Arial"/>
                <w:sz w:val="24"/>
                <w:szCs w:val="24"/>
              </w:rPr>
            </w:pPr>
            <w:r w:rsidRPr="0064295C">
              <w:rPr>
                <w:rFonts w:ascii="Arial" w:hAnsi="Arial" w:cs="Arial"/>
                <w:sz w:val="24"/>
                <w:szCs w:val="24"/>
              </w:rPr>
              <w:t>Lead Times per Anne</w:t>
            </w:r>
            <w:r w:rsidR="0064295C">
              <w:rPr>
                <w:rFonts w:ascii="Arial" w:hAnsi="Arial" w:cs="Arial"/>
                <w:sz w:val="24"/>
                <w:szCs w:val="24"/>
              </w:rPr>
              <w:t>x A</w:t>
            </w:r>
          </w:p>
          <w:p w14:paraId="4FCE8E86" w14:textId="77777777" w:rsidR="00442AEA" w:rsidRPr="0064295C"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23E8C9C"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4A52605"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7EB0767D"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081241EF"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73ADBE13"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B61D3CA" w14:textId="77777777"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MOD Stock Ref. No.</w:t>
            </w:r>
          </w:p>
          <w:p w14:paraId="2306D403" w14:textId="77777777" w:rsidR="00442AEA" w:rsidRPr="0064295C" w:rsidRDefault="00442AEA" w:rsidP="00455A86">
            <w:pPr>
              <w:widowControl w:val="0"/>
              <w:autoSpaceDE w:val="0"/>
              <w:autoSpaceDN w:val="0"/>
              <w:adjustRightInd w:val="0"/>
              <w:spacing w:after="60" w:line="240" w:lineRule="auto"/>
              <w:ind w:left="126"/>
              <w:rPr>
                <w:rFonts w:ascii="Arial" w:hAnsi="Arial" w:cs="Arial"/>
                <w:sz w:val="24"/>
                <w:szCs w:val="24"/>
              </w:rPr>
            </w:pPr>
          </w:p>
          <w:p w14:paraId="580032A8" w14:textId="4608CF20" w:rsidR="00442AEA" w:rsidRPr="0064295C" w:rsidRDefault="009E0271" w:rsidP="00455A86">
            <w:pPr>
              <w:widowControl w:val="0"/>
              <w:autoSpaceDE w:val="0"/>
              <w:autoSpaceDN w:val="0"/>
              <w:adjustRightInd w:val="0"/>
              <w:spacing w:after="0" w:line="240" w:lineRule="auto"/>
              <w:ind w:left="126"/>
              <w:rPr>
                <w:rFonts w:ascii="Arial" w:hAnsi="Arial" w:cs="Arial"/>
                <w:sz w:val="24"/>
                <w:szCs w:val="24"/>
              </w:rPr>
            </w:pPr>
            <w:r w:rsidRPr="0064295C">
              <w:rPr>
                <w:rFonts w:ascii="Arial" w:hAnsi="Arial" w:cs="Arial"/>
                <w:sz w:val="24"/>
                <w:szCs w:val="24"/>
              </w:rPr>
              <w:t>N/A</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1AA44062"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A46B1EA"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75242E54"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03B2656C"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3F781337"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7C85F0F4" w14:textId="77777777"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 xml:space="preserve">Packaging requirements inc. PPQ and </w:t>
            </w:r>
            <w:proofErr w:type="spellStart"/>
            <w:r w:rsidRPr="0064295C">
              <w:rPr>
                <w:rFonts w:ascii="Arial" w:hAnsi="Arial" w:cs="Arial"/>
                <w:b/>
                <w:bCs/>
                <w:color w:val="000000"/>
              </w:rPr>
              <w:t>DofQ</w:t>
            </w:r>
            <w:proofErr w:type="spellEnd"/>
            <w:r w:rsidRPr="0064295C">
              <w:rPr>
                <w:rFonts w:ascii="Arial" w:hAnsi="Arial" w:cs="Arial"/>
                <w:b/>
                <w:bCs/>
                <w:color w:val="000000"/>
              </w:rPr>
              <w:t xml:space="preserve"> *</w:t>
            </w:r>
          </w:p>
          <w:p w14:paraId="0FF62410" w14:textId="47320585" w:rsidR="00442AEA" w:rsidRPr="0064295C" w:rsidRDefault="00D13656" w:rsidP="0064295C">
            <w:pPr>
              <w:widowControl w:val="0"/>
              <w:autoSpaceDE w:val="0"/>
              <w:autoSpaceDN w:val="0"/>
              <w:adjustRightInd w:val="0"/>
              <w:spacing w:after="60" w:line="240" w:lineRule="auto"/>
              <w:ind w:left="126"/>
              <w:rPr>
                <w:rFonts w:ascii="Arial" w:hAnsi="Arial" w:cs="Arial"/>
                <w:sz w:val="24"/>
                <w:szCs w:val="24"/>
              </w:rPr>
            </w:pPr>
            <w:r w:rsidRPr="0064295C">
              <w:rPr>
                <w:rFonts w:ascii="Arial" w:hAnsi="Arial" w:cs="Arial"/>
                <w:sz w:val="24"/>
                <w:szCs w:val="24"/>
              </w:rPr>
              <w:t>See Anne</w:t>
            </w:r>
            <w:r w:rsidR="0064295C">
              <w:rPr>
                <w:rFonts w:ascii="Arial" w:hAnsi="Arial" w:cs="Arial"/>
                <w:sz w:val="24"/>
                <w:szCs w:val="24"/>
              </w:rPr>
              <w:t>x A</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70D2300F"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A8A9CC5"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42AD0C01"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r>
    </w:tbl>
    <w:p w14:paraId="34D4E79A" w14:textId="77777777" w:rsidR="00AB0FD4" w:rsidRPr="00AB0FD4" w:rsidRDefault="00AB0FD4" w:rsidP="00AB0FD4">
      <w:pPr>
        <w:spacing w:after="0"/>
        <w:rPr>
          <w:vanish/>
        </w:rPr>
      </w:pPr>
    </w:p>
    <w:tbl>
      <w:tblPr>
        <w:tblpPr w:leftFromText="180" w:rightFromText="180" w:vertAnchor="text" w:horzAnchor="margin" w:tblpY="187"/>
        <w:tblW w:w="9923" w:type="dxa"/>
        <w:tblLayout w:type="fixed"/>
        <w:tblCellMar>
          <w:left w:w="0" w:type="dxa"/>
          <w:right w:w="0" w:type="dxa"/>
        </w:tblCellMar>
        <w:tblLook w:val="0000" w:firstRow="0" w:lastRow="0" w:firstColumn="0" w:lastColumn="0" w:noHBand="0" w:noVBand="0"/>
      </w:tblPr>
      <w:tblGrid>
        <w:gridCol w:w="4678"/>
        <w:gridCol w:w="3827"/>
        <w:gridCol w:w="1418"/>
      </w:tblGrid>
      <w:tr w:rsidR="007E0BE2" w:rsidRPr="00BE4AF1" w14:paraId="49A42809" w14:textId="77777777" w:rsidTr="007E0BE2">
        <w:tc>
          <w:tcPr>
            <w:tcW w:w="4678" w:type="dxa"/>
            <w:tcBorders>
              <w:top w:val="nil"/>
              <w:left w:val="nil"/>
              <w:bottom w:val="nil"/>
              <w:right w:val="nil"/>
            </w:tcBorders>
            <w:shd w:val="clear" w:color="auto" w:fill="FFFFFF"/>
          </w:tcPr>
          <w:p w14:paraId="6FD66089" w14:textId="77777777" w:rsidR="007E0BE2" w:rsidRPr="00BE4AF1" w:rsidRDefault="007E0BE2" w:rsidP="007E0BE2">
            <w:pPr>
              <w:widowControl w:val="0"/>
              <w:autoSpaceDE w:val="0"/>
              <w:autoSpaceDN w:val="0"/>
              <w:adjustRightInd w:val="0"/>
              <w:spacing w:after="60" w:line="240" w:lineRule="auto"/>
              <w:ind w:left="817"/>
              <w:rPr>
                <w:rFonts w:ascii="Arial" w:hAnsi="Arial" w:cs="Arial"/>
                <w:sz w:val="24"/>
                <w:szCs w:val="24"/>
              </w:rPr>
            </w:pPr>
          </w:p>
          <w:p w14:paraId="0E425505" w14:textId="77777777" w:rsidR="007E0BE2" w:rsidRPr="00BE4AF1" w:rsidRDefault="007E0BE2" w:rsidP="007E0BE2">
            <w:pPr>
              <w:widowControl w:val="0"/>
              <w:autoSpaceDE w:val="0"/>
              <w:autoSpaceDN w:val="0"/>
              <w:adjustRightInd w:val="0"/>
              <w:spacing w:after="60" w:line="240" w:lineRule="auto"/>
              <w:ind w:left="817"/>
              <w:rPr>
                <w:rFonts w:ascii="Arial" w:hAnsi="Arial" w:cs="Arial"/>
                <w:color w:val="000000"/>
              </w:rPr>
            </w:pPr>
            <w:r w:rsidRPr="00BE4AF1">
              <w:rPr>
                <w:rFonts w:ascii="Arial" w:hAnsi="Arial" w:cs="Arial"/>
                <w:color w:val="000000"/>
              </w:rPr>
              <w:t>*</w:t>
            </w:r>
            <w:proofErr w:type="gramStart"/>
            <w:r w:rsidRPr="00BE4AF1">
              <w:rPr>
                <w:rFonts w:ascii="Arial" w:hAnsi="Arial" w:cs="Arial"/>
                <w:color w:val="000000"/>
              </w:rPr>
              <w:t>as</w:t>
            </w:r>
            <w:proofErr w:type="gramEnd"/>
            <w:r w:rsidRPr="00BE4AF1">
              <w:rPr>
                <w:rFonts w:ascii="Arial" w:hAnsi="Arial" w:cs="Arial"/>
                <w:color w:val="000000"/>
              </w:rPr>
              <w:t xml:space="preserve"> detailed in DEFFORM 96        </w:t>
            </w:r>
          </w:p>
          <w:p w14:paraId="21C44E00" w14:textId="77777777" w:rsidR="007E0BE2" w:rsidRPr="00BE4AF1" w:rsidRDefault="007E0BE2" w:rsidP="007E0BE2">
            <w:pPr>
              <w:widowControl w:val="0"/>
              <w:autoSpaceDE w:val="0"/>
              <w:autoSpaceDN w:val="0"/>
              <w:adjustRightInd w:val="0"/>
              <w:spacing w:after="60" w:line="240" w:lineRule="auto"/>
              <w:ind w:left="817"/>
              <w:rPr>
                <w:rFonts w:ascii="Arial" w:hAnsi="Arial" w:cs="Arial"/>
                <w:sz w:val="24"/>
                <w:szCs w:val="24"/>
              </w:rPr>
            </w:pPr>
            <w:r w:rsidRPr="00BE4AF1">
              <w:rPr>
                <w:rFonts w:ascii="Arial" w:hAnsi="Arial" w:cs="Arial"/>
                <w:b/>
                <w:bCs/>
                <w:color w:val="000000"/>
              </w:rPr>
              <w:t>**and Delivery if specified in Schedule 3 (Contract Data Sheet)</w:t>
            </w:r>
          </w:p>
        </w:tc>
        <w:tc>
          <w:tcPr>
            <w:tcW w:w="3827" w:type="dxa"/>
            <w:tcBorders>
              <w:top w:val="nil"/>
              <w:left w:val="nil"/>
              <w:bottom w:val="nil"/>
              <w:right w:val="single" w:sz="8" w:space="0" w:color="000000"/>
            </w:tcBorders>
            <w:shd w:val="clear" w:color="auto" w:fill="FFFFFF"/>
          </w:tcPr>
          <w:p w14:paraId="02F11DC9" w14:textId="77777777" w:rsidR="007E0BE2" w:rsidRPr="00BE4AF1" w:rsidRDefault="007E0BE2" w:rsidP="007E0BE2">
            <w:pPr>
              <w:widowControl w:val="0"/>
              <w:autoSpaceDE w:val="0"/>
              <w:autoSpaceDN w:val="0"/>
              <w:adjustRightInd w:val="0"/>
              <w:spacing w:after="60" w:line="240" w:lineRule="auto"/>
              <w:ind w:left="126"/>
              <w:jc w:val="center"/>
              <w:rPr>
                <w:rFonts w:ascii="Arial" w:hAnsi="Arial" w:cs="Arial"/>
                <w:sz w:val="24"/>
                <w:szCs w:val="24"/>
              </w:rPr>
            </w:pPr>
            <w:r w:rsidRPr="00BE4AF1">
              <w:rPr>
                <w:rFonts w:ascii="Arial" w:hAnsi="Arial" w:cs="Arial"/>
                <w:b/>
                <w:bCs/>
                <w:color w:val="000000"/>
              </w:rPr>
              <w:t xml:space="preserve">Total Price </w:t>
            </w:r>
            <w:proofErr w:type="spellStart"/>
            <w:r w:rsidRPr="00BE4AF1">
              <w:rPr>
                <w:rFonts w:ascii="Arial" w:hAnsi="Arial" w:cs="Arial"/>
                <w:b/>
                <w:bCs/>
                <w:color w:val="000000"/>
              </w:rPr>
              <w:t>Inc.Packaging</w:t>
            </w:r>
            <w:proofErr w:type="spellEnd"/>
            <w:r w:rsidRPr="00BE4AF1">
              <w:rPr>
                <w:rFonts w:ascii="Arial" w:hAnsi="Arial" w:cs="Arial"/>
                <w:b/>
                <w:bCs/>
                <w:color w:val="000000"/>
              </w:rPr>
              <w:t xml:space="preserve"> and Delivery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7105BF1" w14:textId="77777777" w:rsidR="007E0BE2" w:rsidRPr="00BE4AF1" w:rsidRDefault="007E0BE2" w:rsidP="007E0BE2">
            <w:pPr>
              <w:widowControl w:val="0"/>
              <w:autoSpaceDE w:val="0"/>
              <w:autoSpaceDN w:val="0"/>
              <w:adjustRightInd w:val="0"/>
              <w:spacing w:after="0" w:line="240" w:lineRule="auto"/>
              <w:ind w:left="123"/>
              <w:jc w:val="center"/>
              <w:rPr>
                <w:rFonts w:ascii="Arial" w:hAnsi="Arial" w:cs="Arial"/>
                <w:sz w:val="24"/>
                <w:szCs w:val="24"/>
              </w:rPr>
            </w:pPr>
          </w:p>
        </w:tc>
      </w:tr>
    </w:tbl>
    <w:p w14:paraId="7E31EE45" w14:textId="77777777" w:rsidR="002F4DFE" w:rsidRDefault="002F4DFE" w:rsidP="007E0BE2">
      <w:pPr>
        <w:widowControl w:val="0"/>
        <w:autoSpaceDE w:val="0"/>
        <w:autoSpaceDN w:val="0"/>
        <w:adjustRightInd w:val="0"/>
        <w:spacing w:after="200" w:line="276" w:lineRule="auto"/>
        <w:ind w:right="114"/>
        <w:rPr>
          <w:rFonts w:ascii="Arial" w:hAnsi="Arial" w:cs="Arial"/>
          <w:b/>
          <w:bCs/>
          <w:color w:val="000000"/>
        </w:rPr>
        <w:sectPr w:rsidR="002F4DFE" w:rsidSect="00B41436">
          <w:pgSz w:w="11900" w:h="16820"/>
          <w:pgMar w:top="1420" w:right="1320" w:bottom="1420" w:left="1418" w:header="567" w:footer="708" w:gutter="0"/>
          <w:cols w:space="720"/>
          <w:noEndnote/>
        </w:sectPr>
      </w:pPr>
      <w:bookmarkStart w:id="22" w:name="_Toc501022446_9_4"/>
    </w:p>
    <w:p w14:paraId="487EE33B" w14:textId="671DD23A" w:rsidR="00137B59" w:rsidRDefault="00137B59" w:rsidP="00137B59">
      <w:pPr>
        <w:pStyle w:val="Heading1"/>
      </w:pPr>
      <w:bookmarkStart w:id="23" w:name="_Toc149643029"/>
      <w:r>
        <w:lastRenderedPageBreak/>
        <w:t>Schedule 3 – Contract Data Sheet</w:t>
      </w:r>
      <w:bookmarkEnd w:id="23"/>
    </w:p>
    <w:bookmarkEnd w:id="22"/>
    <w:p w14:paraId="453AD823" w14:textId="7E16D668" w:rsidR="003C0FD6" w:rsidRDefault="003C0FD6" w:rsidP="007E0BE2">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143591AB"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828BAE"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bookmarkStart w:id="24" w:name="#SC3A"/>
            <w:bookmarkEnd w:id="24"/>
            <w:r w:rsidRPr="00BE4AF1">
              <w:rPr>
                <w:rFonts w:ascii="Arial" w:hAnsi="Arial" w:cs="Arial"/>
                <w:b/>
                <w:bCs/>
                <w:color w:val="000000"/>
              </w:rPr>
              <w:t>General Conditions</w:t>
            </w:r>
          </w:p>
        </w:tc>
      </w:tr>
      <w:tr w:rsidR="003C0FD6" w:rsidRPr="00BE4AF1" w14:paraId="613D63BF"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21FF8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 – Duration of Contract:</w:t>
            </w:r>
          </w:p>
          <w:p w14:paraId="1AEF5A8C" w14:textId="77777777" w:rsidR="003C0FD6" w:rsidRDefault="003C0FD6">
            <w:pPr>
              <w:widowControl w:val="0"/>
              <w:autoSpaceDE w:val="0"/>
              <w:autoSpaceDN w:val="0"/>
              <w:adjustRightInd w:val="0"/>
              <w:spacing w:after="60" w:line="240" w:lineRule="auto"/>
              <w:ind w:left="118" w:right="10"/>
              <w:rPr>
                <w:rFonts w:ascii="Arial" w:hAnsi="Arial" w:cs="Arial"/>
                <w:sz w:val="24"/>
                <w:szCs w:val="24"/>
              </w:rPr>
            </w:pPr>
          </w:p>
          <w:p w14:paraId="08452F8A" w14:textId="1F55262B" w:rsidR="00257720" w:rsidRPr="00BE4AF1" w:rsidRDefault="0025772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The contract expiry date shall be</w:t>
            </w:r>
            <w:r w:rsidR="00B353A9">
              <w:rPr>
                <w:rFonts w:ascii="Arial" w:hAnsi="Arial" w:cs="Arial"/>
                <w:sz w:val="24"/>
                <w:szCs w:val="24"/>
              </w:rPr>
              <w:t xml:space="preserve"> 4 years from the date of signed offer and acceptance</w:t>
            </w:r>
          </w:p>
        </w:tc>
      </w:tr>
      <w:tr w:rsidR="003C0FD6" w:rsidRPr="00BE4AF1" w14:paraId="67A7CFCE"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289372"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4 – Governing Law:</w:t>
            </w:r>
          </w:p>
          <w:p w14:paraId="2EAD35F6"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45FBE506"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 xml:space="preserve">Contract to be governed and construed in accordance with: </w:t>
            </w:r>
          </w:p>
          <w:p w14:paraId="6B8DFC08"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410AAB7A"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English Law</w:t>
            </w:r>
          </w:p>
          <w:p w14:paraId="516148CD"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154C988F" w14:textId="77777777" w:rsidR="008B60A0" w:rsidRDefault="008B60A0" w:rsidP="008B60A0">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68574C6" w14:textId="77777777" w:rsidR="008B60A0" w:rsidRDefault="008B60A0" w:rsidP="008B60A0">
            <w:pPr>
              <w:widowControl w:val="0"/>
              <w:autoSpaceDE w:val="0"/>
              <w:autoSpaceDN w:val="0"/>
              <w:adjustRightInd w:val="0"/>
              <w:spacing w:after="60" w:line="240" w:lineRule="auto"/>
              <w:ind w:left="838" w:right="10"/>
              <w:rPr>
                <w:rFonts w:ascii="Arial" w:hAnsi="Arial" w:cs="Arial"/>
                <w:sz w:val="24"/>
                <w:szCs w:val="24"/>
              </w:rPr>
            </w:pPr>
          </w:p>
          <w:p w14:paraId="62F12BE9"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592E7E15" w14:textId="6A7C29EE"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r w:rsidRPr="00BE4AF1">
              <w:rPr>
                <w:rFonts w:ascii="Arial" w:hAnsi="Arial" w:cs="Arial"/>
                <w:color w:val="000000"/>
              </w:rPr>
              <w:t>Not Applicable</w:t>
            </w:r>
            <w:r w:rsidR="008C3C09">
              <w:rPr>
                <w:rFonts w:ascii="Arial" w:hAnsi="Arial" w:cs="Arial"/>
                <w:color w:val="000000"/>
              </w:rPr>
              <w:t>:</w:t>
            </w:r>
          </w:p>
        </w:tc>
      </w:tr>
      <w:tr w:rsidR="003C0FD6" w:rsidRPr="00BE4AF1" w14:paraId="7DF714FD"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DC0C6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7 – Authority’s Representatives:</w:t>
            </w:r>
          </w:p>
          <w:p w14:paraId="33D54501"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7C512EE" w14:textId="77777777"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The Authority’s Representatives for the Contract are as follows:</w:t>
            </w:r>
          </w:p>
          <w:p w14:paraId="7E73E696"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3F61F630" w14:textId="733AB23C"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 xml:space="preserve">Commercial: </w:t>
            </w:r>
            <w:r w:rsidR="004270A4">
              <w:rPr>
                <w:rFonts w:ascii="Arial" w:hAnsi="Arial" w:cs="Arial"/>
                <w:color w:val="000000"/>
              </w:rPr>
              <w:t xml:space="preserve">Annex </w:t>
            </w:r>
            <w:r w:rsidR="008968CD">
              <w:rPr>
                <w:rFonts w:ascii="Arial" w:hAnsi="Arial" w:cs="Arial"/>
                <w:color w:val="000000"/>
              </w:rPr>
              <w:t>L</w:t>
            </w:r>
            <w:r w:rsidR="004270A4">
              <w:rPr>
                <w:rFonts w:ascii="Arial" w:hAnsi="Arial" w:cs="Arial"/>
                <w:color w:val="000000"/>
              </w:rPr>
              <w:t xml:space="preserve"> - </w:t>
            </w:r>
            <w:r w:rsidRPr="00BE4AF1">
              <w:rPr>
                <w:rFonts w:ascii="Arial" w:hAnsi="Arial" w:cs="Arial"/>
                <w:color w:val="000000"/>
              </w:rPr>
              <w:t>DEFFORM 11</w:t>
            </w:r>
            <w:r w:rsidR="00587402">
              <w:rPr>
                <w:rFonts w:ascii="Arial" w:hAnsi="Arial" w:cs="Arial"/>
                <w:color w:val="000000"/>
              </w:rPr>
              <w:t>1</w:t>
            </w:r>
          </w:p>
          <w:p w14:paraId="2C2E6648"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0B169FA4" w14:textId="2DD4A58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color w:val="000000"/>
              </w:rPr>
              <w:t xml:space="preserve">Project Manager: </w:t>
            </w:r>
            <w:r w:rsidR="004270A4">
              <w:rPr>
                <w:rFonts w:ascii="Arial" w:hAnsi="Arial" w:cs="Arial"/>
                <w:color w:val="000000"/>
              </w:rPr>
              <w:t xml:space="preserve">Annex </w:t>
            </w:r>
            <w:r w:rsidR="008968CD">
              <w:rPr>
                <w:rFonts w:ascii="Arial" w:hAnsi="Arial" w:cs="Arial"/>
                <w:color w:val="000000"/>
              </w:rPr>
              <w:t>L</w:t>
            </w:r>
            <w:r w:rsidR="004270A4">
              <w:rPr>
                <w:rFonts w:ascii="Arial" w:hAnsi="Arial" w:cs="Arial"/>
                <w:color w:val="000000"/>
              </w:rPr>
              <w:t xml:space="preserve"> - </w:t>
            </w:r>
            <w:r w:rsidR="004270A4" w:rsidRPr="00BE4AF1">
              <w:rPr>
                <w:rFonts w:ascii="Arial" w:hAnsi="Arial" w:cs="Arial"/>
                <w:color w:val="000000"/>
              </w:rPr>
              <w:t>DEFFORM 11</w:t>
            </w:r>
            <w:r w:rsidR="004270A4">
              <w:rPr>
                <w:rFonts w:ascii="Arial" w:hAnsi="Arial" w:cs="Arial"/>
                <w:color w:val="000000"/>
              </w:rPr>
              <w:t>1</w:t>
            </w:r>
          </w:p>
        </w:tc>
      </w:tr>
      <w:tr w:rsidR="003C0FD6" w:rsidRPr="00BE4AF1" w14:paraId="5B1D5758"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ED39E1"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18 – Notices:</w:t>
            </w:r>
          </w:p>
          <w:p w14:paraId="49D22BE7"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EEB1B7B" w14:textId="77777777"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Notices served under the Contract shall be sent to the following address:</w:t>
            </w:r>
          </w:p>
          <w:p w14:paraId="3C89FA00"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1448B44F" w14:textId="66AB00FA"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 xml:space="preserve">Authority:   MOD, </w:t>
            </w:r>
            <w:r w:rsidR="00265077">
              <w:rPr>
                <w:rFonts w:ascii="Arial" w:hAnsi="Arial" w:cs="Arial"/>
                <w:color w:val="000000"/>
              </w:rPr>
              <w:t>Elm 3c</w:t>
            </w:r>
            <w:r w:rsidRPr="00BE4AF1">
              <w:rPr>
                <w:rFonts w:ascii="Arial" w:hAnsi="Arial" w:cs="Arial"/>
                <w:color w:val="000000"/>
              </w:rPr>
              <w:t>, MOD Abbey Wood Bristol BS34 8JH</w:t>
            </w:r>
            <w:r w:rsidR="00140F88">
              <w:rPr>
                <w:rFonts w:ascii="Arial" w:hAnsi="Arial" w:cs="Arial"/>
                <w:color w:val="000000"/>
              </w:rPr>
              <w:t xml:space="preserve"> </w:t>
            </w:r>
            <w:r w:rsidRPr="00BE4AF1">
              <w:rPr>
                <w:rFonts w:ascii="Arial" w:hAnsi="Arial" w:cs="Arial"/>
                <w:color w:val="000000"/>
              </w:rPr>
              <w:t xml:space="preserve">as per </w:t>
            </w:r>
            <w:r w:rsidR="00140F88">
              <w:rPr>
                <w:rFonts w:ascii="Arial" w:hAnsi="Arial" w:cs="Arial"/>
                <w:color w:val="000000"/>
              </w:rPr>
              <w:t xml:space="preserve">Annex </w:t>
            </w:r>
            <w:r w:rsidR="008968CD">
              <w:rPr>
                <w:rFonts w:ascii="Arial" w:hAnsi="Arial" w:cs="Arial"/>
                <w:color w:val="000000"/>
              </w:rPr>
              <w:t>L</w:t>
            </w:r>
            <w:r w:rsidR="00140F88">
              <w:rPr>
                <w:rFonts w:ascii="Arial" w:hAnsi="Arial" w:cs="Arial"/>
                <w:color w:val="000000"/>
              </w:rPr>
              <w:t xml:space="preserve"> -</w:t>
            </w:r>
            <w:r w:rsidRPr="00BE4AF1">
              <w:rPr>
                <w:rFonts w:ascii="Arial" w:hAnsi="Arial" w:cs="Arial"/>
                <w:color w:val="000000"/>
              </w:rPr>
              <w:t>DEFFORM 111</w:t>
            </w:r>
          </w:p>
          <w:p w14:paraId="4439FA2A"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7F3EF153" w14:textId="2DC9FA4E"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 xml:space="preserve">Contractor: </w:t>
            </w:r>
            <w:r w:rsidR="00B353A9">
              <w:rPr>
                <w:rFonts w:ascii="Arial" w:hAnsi="Arial" w:cs="Arial"/>
                <w:color w:val="000000"/>
              </w:rPr>
              <w:t>Scott Aerospace, see address within offer letter.</w:t>
            </w:r>
          </w:p>
          <w:p w14:paraId="2CBCF5B7"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682B2AFF"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r w:rsidRPr="00BE4AF1">
              <w:rPr>
                <w:rFonts w:ascii="Arial" w:hAnsi="Arial" w:cs="Arial"/>
                <w:color w:val="000000"/>
              </w:rPr>
              <w:t xml:space="preserve">Notices can be sent by electronic </w:t>
            </w:r>
            <w:proofErr w:type="gramStart"/>
            <w:r w:rsidRPr="00BE4AF1">
              <w:rPr>
                <w:rFonts w:ascii="Arial" w:hAnsi="Arial" w:cs="Arial"/>
                <w:color w:val="000000"/>
              </w:rPr>
              <w:t>mail?</w:t>
            </w:r>
            <w:proofErr w:type="gramEnd"/>
            <w:r w:rsidRPr="00BE4AF1">
              <w:rPr>
                <w:rFonts w:ascii="Arial" w:hAnsi="Arial" w:cs="Arial"/>
                <w:color w:val="000000"/>
              </w:rPr>
              <w:t xml:space="preserve">  Yes</w:t>
            </w:r>
          </w:p>
        </w:tc>
      </w:tr>
      <w:tr w:rsidR="003C0FD6" w:rsidRPr="00BE4AF1" w14:paraId="24A06A18"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ACBB97"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19.a – Progress Meetings:</w:t>
            </w:r>
          </w:p>
          <w:p w14:paraId="0549CE6E" w14:textId="77777777" w:rsidR="00D51D8B" w:rsidRDefault="00D51D8B" w:rsidP="00D51D8B">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shall be required to attend the following meetings:</w:t>
            </w:r>
          </w:p>
          <w:p w14:paraId="25FD8B83" w14:textId="77777777" w:rsidR="00926FC8" w:rsidRDefault="00926FC8" w:rsidP="00D51D8B">
            <w:pPr>
              <w:widowControl w:val="0"/>
              <w:autoSpaceDE w:val="0"/>
              <w:autoSpaceDN w:val="0"/>
              <w:adjustRightInd w:val="0"/>
              <w:spacing w:after="60" w:line="240" w:lineRule="auto"/>
              <w:ind w:left="118" w:right="10"/>
              <w:rPr>
                <w:rFonts w:ascii="Arial" w:hAnsi="Arial" w:cs="Arial"/>
                <w:color w:val="000000"/>
                <w:sz w:val="20"/>
                <w:szCs w:val="20"/>
              </w:rPr>
            </w:pPr>
          </w:p>
          <w:p w14:paraId="36FDE5DC" w14:textId="0FD281FB" w:rsidR="00BD5380" w:rsidRDefault="00926FC8" w:rsidP="008B6ECD">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Quarterly meetings are t</w:t>
            </w:r>
            <w:r w:rsidR="00CC4FF4">
              <w:rPr>
                <w:rFonts w:ascii="Arial" w:hAnsi="Arial" w:cs="Arial"/>
                <w:color w:val="000000"/>
                <w:sz w:val="20"/>
                <w:szCs w:val="20"/>
              </w:rPr>
              <w:t xml:space="preserve">o take place either face to face or virtually at quarterly intervals. The </w:t>
            </w:r>
            <w:r w:rsidR="00AA1353">
              <w:rPr>
                <w:rFonts w:ascii="Arial" w:hAnsi="Arial" w:cs="Arial"/>
                <w:color w:val="000000"/>
                <w:sz w:val="20"/>
                <w:szCs w:val="20"/>
              </w:rPr>
              <w:t>Contractor</w:t>
            </w:r>
            <w:r w:rsidR="00CC4FF4">
              <w:rPr>
                <w:rFonts w:ascii="Arial" w:hAnsi="Arial" w:cs="Arial"/>
                <w:color w:val="000000"/>
                <w:sz w:val="20"/>
                <w:szCs w:val="20"/>
              </w:rPr>
              <w:t xml:space="preserve"> is </w:t>
            </w:r>
            <w:r w:rsidR="009913B3">
              <w:rPr>
                <w:rFonts w:ascii="Arial" w:hAnsi="Arial" w:cs="Arial"/>
                <w:color w:val="000000"/>
                <w:sz w:val="20"/>
                <w:szCs w:val="20"/>
              </w:rPr>
              <w:t>required</w:t>
            </w:r>
            <w:r w:rsidR="00A45A21">
              <w:rPr>
                <w:rFonts w:ascii="Arial" w:hAnsi="Arial" w:cs="Arial"/>
                <w:color w:val="000000"/>
                <w:sz w:val="20"/>
                <w:szCs w:val="20"/>
              </w:rPr>
              <w:t xml:space="preserve"> t</w:t>
            </w:r>
            <w:r w:rsidR="002A4149">
              <w:rPr>
                <w:rFonts w:ascii="Arial" w:hAnsi="Arial" w:cs="Arial"/>
                <w:color w:val="000000"/>
                <w:sz w:val="20"/>
                <w:szCs w:val="20"/>
              </w:rPr>
              <w:t>o arrange quarterly meetings</w:t>
            </w:r>
            <w:r w:rsidR="003C1E51">
              <w:rPr>
                <w:rFonts w:ascii="Arial" w:hAnsi="Arial" w:cs="Arial"/>
                <w:color w:val="000000"/>
                <w:sz w:val="20"/>
                <w:szCs w:val="20"/>
              </w:rPr>
              <w:t xml:space="preserve">. Further information on </w:t>
            </w:r>
            <w:r w:rsidR="00391EBE">
              <w:rPr>
                <w:rFonts w:ascii="Arial" w:hAnsi="Arial" w:cs="Arial"/>
                <w:color w:val="000000"/>
                <w:sz w:val="20"/>
                <w:szCs w:val="20"/>
              </w:rPr>
              <w:t xml:space="preserve">quarterly meetings can be found at </w:t>
            </w:r>
            <w:r w:rsidR="00BD5380">
              <w:rPr>
                <w:rFonts w:ascii="Arial" w:hAnsi="Arial" w:cs="Arial"/>
                <w:color w:val="000000"/>
                <w:sz w:val="20"/>
                <w:szCs w:val="20"/>
              </w:rPr>
              <w:t>Annex B</w:t>
            </w:r>
            <w:r w:rsidR="008B6ECD">
              <w:rPr>
                <w:rFonts w:ascii="Arial" w:hAnsi="Arial" w:cs="Arial"/>
                <w:color w:val="000000"/>
                <w:sz w:val="20"/>
                <w:szCs w:val="20"/>
              </w:rPr>
              <w:t>.</w:t>
            </w:r>
            <w:r w:rsidR="00BD5380">
              <w:rPr>
                <w:rFonts w:ascii="Arial" w:hAnsi="Arial" w:cs="Arial"/>
                <w:color w:val="000000"/>
                <w:sz w:val="20"/>
                <w:szCs w:val="20"/>
              </w:rPr>
              <w:t xml:space="preserve"> clause 16.</w:t>
            </w:r>
          </w:p>
          <w:p w14:paraId="70A5438E"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2AF8C4BE" w14:textId="02EC7339"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tc>
      </w:tr>
      <w:tr w:rsidR="003C0FD6" w:rsidRPr="00BE4AF1" w14:paraId="03B0E021"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12CF9E"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19.b – Progress Reports:</w:t>
            </w:r>
          </w:p>
          <w:p w14:paraId="3A000FC5" w14:textId="77777777" w:rsidR="00D6508A" w:rsidRDefault="00D6508A" w:rsidP="008B6ECD">
            <w:pPr>
              <w:widowControl w:val="0"/>
              <w:autoSpaceDE w:val="0"/>
              <w:autoSpaceDN w:val="0"/>
              <w:adjustRightInd w:val="0"/>
              <w:spacing w:after="60" w:line="240" w:lineRule="auto"/>
              <w:ind w:right="10"/>
              <w:rPr>
                <w:rFonts w:ascii="Arial" w:hAnsi="Arial" w:cs="Arial"/>
                <w:sz w:val="24"/>
                <w:szCs w:val="24"/>
              </w:rPr>
            </w:pPr>
          </w:p>
          <w:p w14:paraId="2F69BABB" w14:textId="77777777" w:rsidR="00D6508A" w:rsidRDefault="00D6508A"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is required to submit the following Reports:</w:t>
            </w:r>
          </w:p>
          <w:p w14:paraId="760A67B7" w14:textId="2C10AAB2" w:rsidR="003A5053" w:rsidRDefault="001B058E" w:rsidP="00692520">
            <w:pPr>
              <w:pStyle w:val="ListParagraph"/>
              <w:widowControl w:val="0"/>
              <w:numPr>
                <w:ilvl w:val="0"/>
                <w:numId w:val="14"/>
              </w:numPr>
              <w:autoSpaceDE w:val="0"/>
              <w:autoSpaceDN w:val="0"/>
              <w:adjustRightInd w:val="0"/>
              <w:spacing w:after="60" w:line="240" w:lineRule="auto"/>
              <w:ind w:right="10"/>
              <w:rPr>
                <w:rFonts w:ascii="Arial" w:hAnsi="Arial" w:cs="Arial"/>
                <w:color w:val="000000"/>
                <w:sz w:val="20"/>
                <w:szCs w:val="20"/>
              </w:rPr>
            </w:pPr>
            <w:r w:rsidRPr="00A0652B">
              <w:rPr>
                <w:rFonts w:ascii="Arial" w:hAnsi="Arial" w:cs="Arial"/>
                <w:color w:val="000000"/>
                <w:sz w:val="20"/>
                <w:szCs w:val="20"/>
              </w:rPr>
              <w:t>KPI Reports are to be submitted by the 5</w:t>
            </w:r>
            <w:r w:rsidRPr="00A0652B">
              <w:rPr>
                <w:rFonts w:ascii="Arial" w:hAnsi="Arial" w:cs="Arial"/>
                <w:color w:val="000000"/>
                <w:sz w:val="20"/>
                <w:szCs w:val="20"/>
                <w:vertAlign w:val="superscript"/>
              </w:rPr>
              <w:t>th</w:t>
            </w:r>
            <w:r w:rsidRPr="00A0652B">
              <w:rPr>
                <w:rFonts w:ascii="Arial" w:hAnsi="Arial" w:cs="Arial"/>
                <w:color w:val="000000"/>
                <w:sz w:val="20"/>
                <w:szCs w:val="20"/>
              </w:rPr>
              <w:t xml:space="preserve"> Business Day</w:t>
            </w:r>
            <w:r w:rsidR="00C449D0">
              <w:rPr>
                <w:rFonts w:ascii="Arial" w:hAnsi="Arial" w:cs="Arial"/>
                <w:color w:val="000000"/>
                <w:sz w:val="20"/>
                <w:szCs w:val="20"/>
              </w:rPr>
              <w:t xml:space="preserve"> of each month</w:t>
            </w:r>
            <w:r w:rsidR="00C70B7A" w:rsidRPr="00A0652B">
              <w:rPr>
                <w:rFonts w:ascii="Arial" w:hAnsi="Arial" w:cs="Arial"/>
                <w:color w:val="000000"/>
                <w:sz w:val="20"/>
                <w:szCs w:val="20"/>
              </w:rPr>
              <w:t xml:space="preserve">, using the Template at Annex </w:t>
            </w:r>
            <w:r w:rsidR="008B6ECD">
              <w:rPr>
                <w:rFonts w:ascii="Arial" w:hAnsi="Arial" w:cs="Arial"/>
                <w:color w:val="000000"/>
                <w:sz w:val="20"/>
                <w:szCs w:val="20"/>
              </w:rPr>
              <w:t>E,</w:t>
            </w:r>
            <w:r w:rsidR="00A0652B" w:rsidRPr="00A0652B">
              <w:rPr>
                <w:rFonts w:ascii="Arial" w:hAnsi="Arial" w:cs="Arial"/>
                <w:color w:val="000000"/>
                <w:sz w:val="20"/>
                <w:szCs w:val="20"/>
              </w:rPr>
              <w:t xml:space="preserve"> further information about KPI reporting can be found at </w:t>
            </w:r>
            <w:r w:rsidR="008B6ECD">
              <w:rPr>
                <w:rFonts w:ascii="Arial" w:hAnsi="Arial" w:cs="Arial"/>
                <w:color w:val="000000"/>
                <w:sz w:val="20"/>
                <w:szCs w:val="20"/>
              </w:rPr>
              <w:t>clause 47.1</w:t>
            </w:r>
            <w:r w:rsidR="00601B42">
              <w:rPr>
                <w:rFonts w:ascii="Arial" w:hAnsi="Arial" w:cs="Arial"/>
                <w:color w:val="000000"/>
                <w:sz w:val="20"/>
                <w:szCs w:val="20"/>
              </w:rPr>
              <w:t>.</w:t>
            </w:r>
          </w:p>
          <w:p w14:paraId="40E6BDB7" w14:textId="56381C6B" w:rsidR="00C449D0" w:rsidRDefault="00A0652B" w:rsidP="00692520">
            <w:pPr>
              <w:pStyle w:val="ListParagraph"/>
              <w:widowControl w:val="0"/>
              <w:numPr>
                <w:ilvl w:val="0"/>
                <w:numId w:val="14"/>
              </w:numPr>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Monthly Progress Report</w:t>
            </w:r>
            <w:r w:rsidR="00C449D0">
              <w:rPr>
                <w:rFonts w:ascii="Arial" w:hAnsi="Arial" w:cs="Arial"/>
                <w:color w:val="000000"/>
                <w:sz w:val="20"/>
                <w:szCs w:val="20"/>
              </w:rPr>
              <w:t xml:space="preserve"> is to be submitted by the 10</w:t>
            </w:r>
            <w:r w:rsidR="00C449D0" w:rsidRPr="00C449D0">
              <w:rPr>
                <w:rFonts w:ascii="Arial" w:hAnsi="Arial" w:cs="Arial"/>
                <w:color w:val="000000"/>
                <w:sz w:val="20"/>
                <w:szCs w:val="20"/>
                <w:vertAlign w:val="superscript"/>
              </w:rPr>
              <w:t>th</w:t>
            </w:r>
            <w:r w:rsidR="00C449D0">
              <w:rPr>
                <w:rFonts w:ascii="Arial" w:hAnsi="Arial" w:cs="Arial"/>
                <w:color w:val="000000"/>
                <w:sz w:val="20"/>
                <w:szCs w:val="20"/>
              </w:rPr>
              <w:t xml:space="preserve"> Business Day of each month. Further information about Monthly Progress Reports can be found at</w:t>
            </w:r>
            <w:r w:rsidR="00947CA9">
              <w:rPr>
                <w:rFonts w:ascii="Arial" w:hAnsi="Arial" w:cs="Arial"/>
                <w:color w:val="000000"/>
                <w:sz w:val="20"/>
                <w:szCs w:val="20"/>
              </w:rPr>
              <w:t xml:space="preserve"> Annex B clause</w:t>
            </w:r>
            <w:r w:rsidR="00601B42">
              <w:rPr>
                <w:rFonts w:ascii="Arial" w:hAnsi="Arial" w:cs="Arial"/>
                <w:color w:val="000000"/>
                <w:sz w:val="20"/>
                <w:szCs w:val="20"/>
              </w:rPr>
              <w:t xml:space="preserve"> </w:t>
            </w:r>
            <w:r w:rsidR="00947CA9">
              <w:rPr>
                <w:rFonts w:ascii="Arial" w:hAnsi="Arial" w:cs="Arial"/>
                <w:color w:val="000000"/>
                <w:sz w:val="20"/>
                <w:szCs w:val="20"/>
              </w:rPr>
              <w:t>15</w:t>
            </w:r>
            <w:r w:rsidR="00601B42">
              <w:rPr>
                <w:rFonts w:ascii="Arial" w:hAnsi="Arial" w:cs="Arial"/>
                <w:color w:val="000000"/>
                <w:sz w:val="20"/>
                <w:szCs w:val="20"/>
              </w:rPr>
              <w:t>.</w:t>
            </w:r>
          </w:p>
          <w:p w14:paraId="7A755CDC" w14:textId="457F396E" w:rsidR="00C449D0" w:rsidRPr="00C449D0" w:rsidRDefault="00C449D0" w:rsidP="00692520">
            <w:pPr>
              <w:pStyle w:val="ListParagraph"/>
              <w:widowControl w:val="0"/>
              <w:numPr>
                <w:ilvl w:val="0"/>
                <w:numId w:val="14"/>
              </w:numPr>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Quarterly Reports are to be submitted </w:t>
            </w:r>
            <w:r w:rsidR="00830EEF">
              <w:rPr>
                <w:rFonts w:ascii="Arial" w:hAnsi="Arial" w:cs="Arial"/>
                <w:color w:val="000000"/>
                <w:sz w:val="20"/>
                <w:szCs w:val="20"/>
              </w:rPr>
              <w:t xml:space="preserve">5 Business Days ahead of the Quarterly Meeting. </w:t>
            </w:r>
          </w:p>
          <w:p w14:paraId="1B328E33" w14:textId="77777777" w:rsidR="00A0652B" w:rsidRDefault="00A0652B" w:rsidP="00623E73">
            <w:pPr>
              <w:widowControl w:val="0"/>
              <w:autoSpaceDE w:val="0"/>
              <w:autoSpaceDN w:val="0"/>
              <w:adjustRightInd w:val="0"/>
              <w:spacing w:after="60" w:line="240" w:lineRule="auto"/>
              <w:ind w:right="10"/>
              <w:rPr>
                <w:rFonts w:ascii="Arial" w:hAnsi="Arial" w:cs="Arial"/>
                <w:color w:val="000000"/>
                <w:sz w:val="20"/>
                <w:szCs w:val="20"/>
              </w:rPr>
            </w:pPr>
          </w:p>
          <w:p w14:paraId="062D5A53" w14:textId="77777777" w:rsidR="00D6508A" w:rsidRDefault="00D6508A" w:rsidP="00D6508A">
            <w:pPr>
              <w:widowControl w:val="0"/>
              <w:autoSpaceDE w:val="0"/>
              <w:autoSpaceDN w:val="0"/>
              <w:adjustRightInd w:val="0"/>
              <w:spacing w:after="60" w:line="240" w:lineRule="auto"/>
              <w:ind w:left="118" w:right="10"/>
              <w:rPr>
                <w:rFonts w:ascii="Arial" w:hAnsi="Arial" w:cs="Arial"/>
                <w:sz w:val="24"/>
                <w:szCs w:val="24"/>
              </w:rPr>
            </w:pPr>
          </w:p>
          <w:p w14:paraId="14EED315" w14:textId="77777777" w:rsidR="00D6508A" w:rsidRDefault="00D6508A"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_________</w:t>
            </w:r>
          </w:p>
          <w:p w14:paraId="2924978F" w14:textId="10341B9F" w:rsidR="00D6508A" w:rsidRDefault="00D6508A" w:rsidP="00D6508A">
            <w:pPr>
              <w:widowControl w:val="0"/>
              <w:autoSpaceDE w:val="0"/>
              <w:autoSpaceDN w:val="0"/>
              <w:adjustRightInd w:val="0"/>
              <w:spacing w:after="60" w:line="240" w:lineRule="auto"/>
              <w:ind w:left="118" w:right="10"/>
              <w:rPr>
                <w:rFonts w:ascii="Arial" w:hAnsi="Arial" w:cs="Arial"/>
                <w:sz w:val="24"/>
                <w:szCs w:val="24"/>
              </w:rPr>
            </w:pPr>
          </w:p>
          <w:p w14:paraId="7BD71500" w14:textId="77777777" w:rsidR="00D6508A" w:rsidRDefault="00D6508A"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Reports shall be Delivered to the following address:</w:t>
            </w:r>
          </w:p>
          <w:p w14:paraId="3F830CE4" w14:textId="5DC845B8" w:rsidR="00112B1E" w:rsidRDefault="00112B1E"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Commercial Manager and Project Manager as detailed within</w:t>
            </w:r>
            <w:r w:rsidR="00A739D2">
              <w:rPr>
                <w:rFonts w:ascii="Arial" w:hAnsi="Arial" w:cs="Arial"/>
                <w:color w:val="000000"/>
                <w:sz w:val="20"/>
                <w:szCs w:val="20"/>
              </w:rPr>
              <w:t xml:space="preserve"> Annex </w:t>
            </w:r>
            <w:r w:rsidR="008968CD">
              <w:rPr>
                <w:rFonts w:ascii="Arial" w:hAnsi="Arial" w:cs="Arial"/>
                <w:color w:val="000000"/>
                <w:sz w:val="20"/>
                <w:szCs w:val="20"/>
              </w:rPr>
              <w:t>L</w:t>
            </w:r>
            <w:r w:rsidR="00A739D2">
              <w:rPr>
                <w:rFonts w:ascii="Arial" w:hAnsi="Arial" w:cs="Arial"/>
                <w:color w:val="000000"/>
                <w:sz w:val="20"/>
                <w:szCs w:val="20"/>
              </w:rPr>
              <w:t xml:space="preserve"> - </w:t>
            </w:r>
            <w:r>
              <w:rPr>
                <w:rFonts w:ascii="Arial" w:hAnsi="Arial" w:cs="Arial"/>
                <w:color w:val="000000"/>
                <w:sz w:val="20"/>
                <w:szCs w:val="20"/>
              </w:rPr>
              <w:t>DEFFORM 111.</w:t>
            </w:r>
          </w:p>
          <w:p w14:paraId="054D88DB" w14:textId="77777777" w:rsidR="00D6508A" w:rsidRDefault="00D6508A" w:rsidP="00D6508A">
            <w:pPr>
              <w:widowControl w:val="0"/>
              <w:autoSpaceDE w:val="0"/>
              <w:autoSpaceDN w:val="0"/>
              <w:adjustRightInd w:val="0"/>
              <w:spacing w:after="60" w:line="240" w:lineRule="auto"/>
              <w:ind w:left="118" w:right="10"/>
              <w:rPr>
                <w:rFonts w:ascii="Arial" w:hAnsi="Arial" w:cs="Arial"/>
                <w:sz w:val="24"/>
                <w:szCs w:val="24"/>
              </w:rPr>
            </w:pPr>
          </w:p>
          <w:p w14:paraId="3D1FB007" w14:textId="0A87E3BF" w:rsidR="003C0FD6" w:rsidRPr="00BE4AF1" w:rsidRDefault="00D6508A" w:rsidP="00D650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_________</w:t>
            </w:r>
          </w:p>
        </w:tc>
      </w:tr>
    </w:tbl>
    <w:p w14:paraId="4615B24F" w14:textId="77777777" w:rsidR="003C0FD6" w:rsidRDefault="003C0FD6" w:rsidP="00FB2EB4">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54724104"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5D682D" w14:textId="3DDFE892"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bookmarkStart w:id="25" w:name="#SC9"/>
            <w:bookmarkStart w:id="26" w:name="page_total_master0"/>
            <w:bookmarkStart w:id="27" w:name="page_total"/>
            <w:bookmarkEnd w:id="25"/>
            <w:bookmarkEnd w:id="26"/>
            <w:bookmarkEnd w:id="27"/>
            <w:r>
              <w:rPr>
                <w:rFonts w:ascii="Arial" w:hAnsi="Arial" w:cs="Arial"/>
                <w:sz w:val="24"/>
                <w:szCs w:val="24"/>
              </w:rPr>
              <w:br w:type="page"/>
            </w:r>
            <w:r w:rsidRPr="00BE4AF1">
              <w:rPr>
                <w:rFonts w:ascii="Arial" w:hAnsi="Arial" w:cs="Arial"/>
                <w:b/>
                <w:bCs/>
                <w:color w:val="000000"/>
              </w:rPr>
              <w:t>Supply of Contractor Deliverables</w:t>
            </w:r>
          </w:p>
        </w:tc>
      </w:tr>
      <w:tr w:rsidR="003C0FD6" w:rsidRPr="00BE4AF1" w14:paraId="04C3B834"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3518E9"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20 – Quality Assurance:</w:t>
            </w:r>
          </w:p>
          <w:p w14:paraId="1609870D"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64A004B0" w14:textId="0945752C" w:rsidR="000B265E" w:rsidRDefault="000B265E" w:rsidP="000B265E">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Is a Deliverable Quality Plan required for this Contract? </w:t>
            </w:r>
          </w:p>
          <w:p w14:paraId="27692556" w14:textId="77777777" w:rsidR="00E21662" w:rsidRDefault="00E21662" w:rsidP="000B265E">
            <w:pPr>
              <w:widowControl w:val="0"/>
              <w:autoSpaceDE w:val="0"/>
              <w:autoSpaceDN w:val="0"/>
              <w:adjustRightInd w:val="0"/>
              <w:spacing w:after="60" w:line="240" w:lineRule="auto"/>
              <w:ind w:left="827" w:right="10"/>
              <w:rPr>
                <w:rFonts w:ascii="Arial" w:hAnsi="Arial" w:cs="Arial"/>
                <w:sz w:val="24"/>
                <w:szCs w:val="24"/>
              </w:rPr>
            </w:pPr>
          </w:p>
          <w:p w14:paraId="431CA7D3" w14:textId="054FD7F7" w:rsidR="000B265E" w:rsidRDefault="000B265E" w:rsidP="00650FD3">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Yes</w:t>
            </w:r>
            <w:r w:rsidR="00650FD3">
              <w:rPr>
                <w:rFonts w:ascii="Arial" w:hAnsi="Arial" w:cs="Arial"/>
                <w:color w:val="000000"/>
                <w:sz w:val="20"/>
                <w:szCs w:val="20"/>
              </w:rPr>
              <w:t>, a</w:t>
            </w:r>
            <w:r>
              <w:rPr>
                <w:rFonts w:ascii="Arial" w:hAnsi="Arial" w:cs="Arial"/>
                <w:color w:val="000000"/>
                <w:sz w:val="20"/>
                <w:szCs w:val="20"/>
              </w:rPr>
              <w:t xml:space="preserve"> Deliverable Quality Plan is required in accordance with DEFCON 602A (SC2) </w:t>
            </w:r>
          </w:p>
          <w:p w14:paraId="3D5F26DD" w14:textId="77777777" w:rsidR="000B265E" w:rsidRDefault="000B265E" w:rsidP="000B265E">
            <w:pPr>
              <w:widowControl w:val="0"/>
              <w:autoSpaceDE w:val="0"/>
              <w:autoSpaceDN w:val="0"/>
              <w:adjustRightInd w:val="0"/>
              <w:spacing w:after="60" w:line="240" w:lineRule="auto"/>
              <w:ind w:left="827" w:right="10"/>
              <w:rPr>
                <w:rFonts w:ascii="Arial" w:hAnsi="Arial" w:cs="Arial"/>
                <w:sz w:val="24"/>
                <w:szCs w:val="24"/>
              </w:rPr>
            </w:pPr>
          </w:p>
          <w:p w14:paraId="2B4DD62C" w14:textId="77777777" w:rsidR="000B265E" w:rsidRDefault="000B265E" w:rsidP="00650FD3">
            <w:pPr>
              <w:widowControl w:val="0"/>
              <w:autoSpaceDE w:val="0"/>
              <w:autoSpaceDN w:val="0"/>
              <w:adjustRightInd w:val="0"/>
              <w:spacing w:after="60" w:line="240" w:lineRule="auto"/>
              <w:ind w:right="10"/>
              <w:rPr>
                <w:rFonts w:ascii="Arial" w:hAnsi="Arial" w:cs="Arial"/>
                <w:sz w:val="24"/>
                <w:szCs w:val="24"/>
              </w:rPr>
            </w:pPr>
          </w:p>
          <w:p w14:paraId="641E1B71" w14:textId="3DE3FD55" w:rsidR="000B265E" w:rsidRDefault="00650FD3" w:rsidP="000B265E">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w:t>
            </w:r>
            <w:r w:rsidR="000B265E">
              <w:rPr>
                <w:rFonts w:ascii="Arial" w:hAnsi="Arial" w:cs="Arial"/>
                <w:color w:val="000000"/>
                <w:sz w:val="20"/>
                <w:szCs w:val="20"/>
              </w:rPr>
              <w:t xml:space="preserve"> Deliverable Quality Plan and/or Deliverable Quality Plan with Assurance Information must be delivered to the Authority (Quality) </w:t>
            </w:r>
            <w:r w:rsidR="000B265E" w:rsidRPr="00650FD3">
              <w:rPr>
                <w:rFonts w:ascii="Arial" w:hAnsi="Arial" w:cs="Arial"/>
                <w:b/>
                <w:bCs/>
                <w:color w:val="000000"/>
                <w:sz w:val="20"/>
                <w:szCs w:val="20"/>
              </w:rPr>
              <w:t xml:space="preserve">within </w:t>
            </w:r>
            <w:r w:rsidRPr="00650FD3">
              <w:rPr>
                <w:rFonts w:ascii="Arial" w:hAnsi="Arial" w:cs="Arial"/>
                <w:b/>
                <w:bCs/>
                <w:color w:val="000000"/>
                <w:sz w:val="20"/>
                <w:szCs w:val="20"/>
              </w:rPr>
              <w:t>60</w:t>
            </w:r>
            <w:r w:rsidR="000B265E" w:rsidRPr="00650FD3">
              <w:rPr>
                <w:rFonts w:ascii="Arial" w:hAnsi="Arial" w:cs="Arial"/>
                <w:b/>
                <w:bCs/>
                <w:color w:val="000000"/>
                <w:sz w:val="20"/>
                <w:szCs w:val="20"/>
              </w:rPr>
              <w:t xml:space="preserve"> Business Days of Contract Award</w:t>
            </w:r>
            <w:r w:rsidR="000B265E">
              <w:rPr>
                <w:rFonts w:ascii="Arial" w:hAnsi="Arial" w:cs="Arial"/>
                <w:color w:val="000000"/>
                <w:sz w:val="20"/>
                <w:szCs w:val="20"/>
              </w:rPr>
              <w:t>.</w:t>
            </w:r>
          </w:p>
          <w:p w14:paraId="720FA680" w14:textId="77777777" w:rsidR="000B265E" w:rsidRDefault="000B265E" w:rsidP="000B265E">
            <w:pPr>
              <w:widowControl w:val="0"/>
              <w:autoSpaceDE w:val="0"/>
              <w:autoSpaceDN w:val="0"/>
              <w:adjustRightInd w:val="0"/>
              <w:spacing w:after="60" w:line="240" w:lineRule="auto"/>
              <w:ind w:left="827" w:right="10"/>
              <w:rPr>
                <w:rFonts w:ascii="Arial" w:hAnsi="Arial" w:cs="Arial"/>
                <w:sz w:val="24"/>
                <w:szCs w:val="24"/>
              </w:rPr>
            </w:pPr>
          </w:p>
          <w:p w14:paraId="07C3FCBE" w14:textId="17D13226" w:rsidR="003C0FD6" w:rsidRPr="00BE4AF1" w:rsidRDefault="000B265E" w:rsidP="0059703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Other Quality Requirements:</w:t>
            </w:r>
            <w:r w:rsidR="00650FD3">
              <w:rPr>
                <w:rFonts w:ascii="Arial" w:hAnsi="Arial" w:cs="Arial"/>
                <w:color w:val="000000"/>
                <w:sz w:val="20"/>
                <w:szCs w:val="20"/>
              </w:rPr>
              <w:t xml:space="preserve">  A Deliverable Quality Plan is required in accordance with DEFCON 602A and AQAP 2105 Edition C V</w:t>
            </w:r>
            <w:r w:rsidR="0059703F">
              <w:rPr>
                <w:rFonts w:ascii="Arial" w:hAnsi="Arial" w:cs="Arial"/>
                <w:color w:val="000000"/>
                <w:sz w:val="20"/>
                <w:szCs w:val="20"/>
              </w:rPr>
              <w:t>ersion</w:t>
            </w:r>
            <w:r w:rsidR="00650FD3">
              <w:rPr>
                <w:rFonts w:ascii="Arial" w:hAnsi="Arial" w:cs="Arial"/>
                <w:color w:val="000000"/>
                <w:sz w:val="20"/>
                <w:szCs w:val="20"/>
              </w:rPr>
              <w:t xml:space="preserve"> 1 NATO Requirements for Quality Plans</w:t>
            </w:r>
            <w:r w:rsidR="0059703F">
              <w:rPr>
                <w:rFonts w:ascii="Arial" w:hAnsi="Arial" w:cs="Arial"/>
                <w:color w:val="000000"/>
                <w:sz w:val="20"/>
                <w:szCs w:val="20"/>
              </w:rPr>
              <w:t>.</w:t>
            </w:r>
          </w:p>
        </w:tc>
      </w:tr>
      <w:tr w:rsidR="003C0FD6" w:rsidRPr="00BE4AF1" w14:paraId="18BCD86B"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7E58B0"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21 – Marking of Contractor Deliverables:</w:t>
            </w:r>
          </w:p>
          <w:p w14:paraId="011D41D1"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5A72954A"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        Special Marking requirements: </w:t>
            </w:r>
          </w:p>
          <w:p w14:paraId="4772C358" w14:textId="3AC61850" w:rsidR="003C0FD6" w:rsidRPr="00BE4AF1" w:rsidRDefault="00FD244A">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Refer to Annex B for further details on special markings. </w:t>
            </w:r>
          </w:p>
        </w:tc>
      </w:tr>
      <w:tr w:rsidR="003C0FD6" w:rsidRPr="00BE4AF1" w14:paraId="4F9DB8D9"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C7455C" w14:textId="0F1D44B0"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2</w:t>
            </w:r>
            <w:r w:rsidR="003C0195">
              <w:rPr>
                <w:rFonts w:ascii="Arial" w:hAnsi="Arial" w:cs="Arial"/>
                <w:b/>
                <w:bCs/>
                <w:color w:val="000000"/>
              </w:rPr>
              <w:t>4</w:t>
            </w:r>
            <w:r w:rsidRPr="00BE4AF1">
              <w:rPr>
                <w:rFonts w:ascii="Arial" w:hAnsi="Arial" w:cs="Arial"/>
                <w:b/>
                <w:bCs/>
                <w:color w:val="000000"/>
              </w:rPr>
              <w:t xml:space="preserve"> - Supply of Data for Hazardous</w:t>
            </w:r>
            <w:r w:rsidR="003C0195">
              <w:rPr>
                <w:rFonts w:ascii="Arial" w:hAnsi="Arial" w:cs="Arial"/>
                <w:b/>
                <w:bCs/>
                <w:color w:val="000000"/>
              </w:rPr>
              <w:t xml:space="preserve"> Substances, Mixtures and Articles in Contrac</w:t>
            </w:r>
            <w:r w:rsidR="00BB4E2D">
              <w:rPr>
                <w:rFonts w:ascii="Arial" w:hAnsi="Arial" w:cs="Arial"/>
                <w:b/>
                <w:bCs/>
                <w:color w:val="000000"/>
              </w:rPr>
              <w:t>t</w:t>
            </w:r>
            <w:r w:rsidR="003C0195">
              <w:rPr>
                <w:rFonts w:ascii="Arial" w:hAnsi="Arial" w:cs="Arial"/>
                <w:b/>
                <w:bCs/>
                <w:color w:val="000000"/>
              </w:rPr>
              <w:t>or Deliverables</w:t>
            </w:r>
            <w:r w:rsidRPr="00BE4AF1">
              <w:rPr>
                <w:rFonts w:ascii="Arial" w:hAnsi="Arial" w:cs="Arial"/>
                <w:b/>
                <w:bCs/>
                <w:color w:val="000000"/>
              </w:rPr>
              <w:t>:</w:t>
            </w:r>
          </w:p>
          <w:p w14:paraId="3ABC8EA6"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7193B1A0" w14:textId="77777777" w:rsidR="003C0195" w:rsidRDefault="003C0195" w:rsidP="003C0195">
            <w:pPr>
              <w:widowControl w:val="0"/>
              <w:autoSpaceDE w:val="0"/>
              <w:autoSpaceDN w:val="0"/>
              <w:adjustRightInd w:val="0"/>
              <w:spacing w:after="60" w:line="240" w:lineRule="auto"/>
              <w:ind w:left="118" w:right="10"/>
              <w:rPr>
                <w:rFonts w:ascii="Arial" w:hAnsi="Arial" w:cs="Arial"/>
                <w:sz w:val="24"/>
                <w:szCs w:val="24"/>
              </w:rPr>
            </w:pPr>
          </w:p>
          <w:p w14:paraId="4A122E00" w14:textId="77777777" w:rsidR="003C0195" w:rsidRDefault="003C0195" w:rsidP="003C0195">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 completed Schedule 6 (Hazardous and Non-Hazardous Substances, Mixture or Articles Statement), and if applicable, UK REACH compliant Safety Data Sheet(s) are to be provided by e-mail with attachments in Adobe PDF or MS WORD format to:</w:t>
            </w:r>
          </w:p>
          <w:p w14:paraId="367B9EFA" w14:textId="77777777" w:rsidR="003C0195" w:rsidRDefault="003C0195" w:rsidP="003C0195">
            <w:pPr>
              <w:widowControl w:val="0"/>
              <w:autoSpaceDE w:val="0"/>
              <w:autoSpaceDN w:val="0"/>
              <w:adjustRightInd w:val="0"/>
              <w:spacing w:after="60" w:line="240" w:lineRule="auto"/>
              <w:ind w:left="685" w:right="10"/>
              <w:rPr>
                <w:rFonts w:ascii="Arial" w:hAnsi="Arial" w:cs="Arial"/>
                <w:sz w:val="24"/>
                <w:szCs w:val="24"/>
              </w:rPr>
            </w:pPr>
          </w:p>
          <w:p w14:paraId="3F8EA2A7" w14:textId="77777777" w:rsidR="003C0195" w:rsidRDefault="003C0195" w:rsidP="003C0195">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  The Authority’s Representative (Commercial)</w:t>
            </w:r>
          </w:p>
          <w:p w14:paraId="5E02C598" w14:textId="77777777" w:rsidR="003C0195" w:rsidRDefault="003C0195" w:rsidP="003C0195">
            <w:pPr>
              <w:widowControl w:val="0"/>
              <w:autoSpaceDE w:val="0"/>
              <w:autoSpaceDN w:val="0"/>
              <w:adjustRightInd w:val="0"/>
              <w:spacing w:after="60" w:line="240" w:lineRule="auto"/>
              <w:ind w:left="685" w:right="10"/>
              <w:rPr>
                <w:rFonts w:ascii="Arial" w:hAnsi="Arial" w:cs="Arial"/>
                <w:sz w:val="24"/>
                <w:szCs w:val="24"/>
              </w:rPr>
            </w:pPr>
          </w:p>
          <w:p w14:paraId="2B634BC2" w14:textId="77777777" w:rsidR="003C0195" w:rsidRDefault="003C0195" w:rsidP="003C0195">
            <w:pPr>
              <w:widowControl w:val="0"/>
              <w:autoSpaceDE w:val="0"/>
              <w:autoSpaceDN w:val="0"/>
              <w:adjustRightInd w:val="0"/>
              <w:spacing w:after="60" w:line="240" w:lineRule="auto"/>
              <w:ind w:left="685" w:right="10"/>
              <w:rPr>
                <w:rFonts w:ascii="Arial" w:hAnsi="Arial" w:cs="Arial"/>
                <w:color w:val="0000FF"/>
                <w:sz w:val="20"/>
                <w:szCs w:val="20"/>
                <w:u w:val="single"/>
              </w:rPr>
            </w:pPr>
            <w:r>
              <w:rPr>
                <w:rFonts w:ascii="Arial" w:hAnsi="Arial" w:cs="Arial"/>
                <w:color w:val="000000"/>
                <w:sz w:val="20"/>
                <w:szCs w:val="20"/>
              </w:rPr>
              <w:t xml:space="preserve">b)  Defence Safety Authority – </w:t>
            </w:r>
            <w:hyperlink r:id="rId25" w:history="1">
              <w:r>
                <w:rPr>
                  <w:rFonts w:ascii="Arial" w:hAnsi="Arial" w:cs="Arial"/>
                  <w:color w:val="0000FF"/>
                  <w:sz w:val="20"/>
                  <w:szCs w:val="20"/>
                  <w:u w:val="single"/>
                </w:rPr>
                <w:t>DESTECH-QSEPEnv-HSISMulti@mod.gov.uk</w:t>
              </w:r>
            </w:hyperlink>
          </w:p>
          <w:p w14:paraId="1B5E2EC4" w14:textId="77777777" w:rsidR="003C0195" w:rsidRDefault="003C0195" w:rsidP="003C0195">
            <w:pPr>
              <w:widowControl w:val="0"/>
              <w:autoSpaceDE w:val="0"/>
              <w:autoSpaceDN w:val="0"/>
              <w:adjustRightInd w:val="0"/>
              <w:spacing w:after="60" w:line="240" w:lineRule="auto"/>
              <w:ind w:left="685" w:right="10"/>
              <w:rPr>
                <w:rFonts w:ascii="Arial" w:hAnsi="Arial" w:cs="Arial"/>
                <w:sz w:val="24"/>
                <w:szCs w:val="24"/>
              </w:rPr>
            </w:pPr>
          </w:p>
          <w:p w14:paraId="197243BF" w14:textId="4D7FBCC6" w:rsidR="003C0FD6" w:rsidRPr="00BE4AF1" w:rsidRDefault="003C0195" w:rsidP="003C0195">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sz w:val="20"/>
                <w:szCs w:val="20"/>
              </w:rPr>
              <w:t>to be Delivered no later than one (1) month prior to the Delivery Date for the Contract Deliverable</w:t>
            </w:r>
            <w:r w:rsidR="00C10CCF">
              <w:rPr>
                <w:rFonts w:ascii="Arial" w:hAnsi="Arial" w:cs="Arial"/>
                <w:color w:val="000000"/>
                <w:sz w:val="20"/>
                <w:szCs w:val="20"/>
              </w:rPr>
              <w:t>.</w:t>
            </w:r>
          </w:p>
        </w:tc>
      </w:tr>
      <w:tr w:rsidR="003C0FD6" w:rsidRPr="00BE4AF1" w14:paraId="01D61ED2"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C93B17" w14:textId="4108EC0F"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w:t>
            </w:r>
            <w:r w:rsidR="006E71C4">
              <w:rPr>
                <w:rFonts w:ascii="Arial" w:hAnsi="Arial" w:cs="Arial"/>
                <w:b/>
                <w:bCs/>
                <w:color w:val="000000"/>
              </w:rPr>
              <w:t>5</w:t>
            </w:r>
            <w:r w:rsidRPr="00BE4AF1">
              <w:rPr>
                <w:rFonts w:ascii="Arial" w:hAnsi="Arial" w:cs="Arial"/>
                <w:b/>
                <w:bCs/>
                <w:color w:val="000000"/>
              </w:rPr>
              <w:t xml:space="preserve"> – Timber and Wood-Derived Products:</w:t>
            </w:r>
          </w:p>
          <w:p w14:paraId="18EA371B" w14:textId="77777777" w:rsidR="00600622" w:rsidRDefault="00600622" w:rsidP="00600622">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p>
          <w:p w14:paraId="6C50CAD7" w14:textId="77777777" w:rsidR="00600622" w:rsidRDefault="00600622" w:rsidP="00600622">
            <w:pPr>
              <w:widowControl w:val="0"/>
              <w:autoSpaceDE w:val="0"/>
              <w:autoSpaceDN w:val="0"/>
              <w:adjustRightInd w:val="0"/>
              <w:spacing w:after="60" w:line="240" w:lineRule="auto"/>
              <w:ind w:left="838" w:right="10"/>
              <w:rPr>
                <w:rFonts w:ascii="Arial" w:hAnsi="Arial" w:cs="Arial"/>
                <w:sz w:val="24"/>
                <w:szCs w:val="24"/>
              </w:rPr>
            </w:pPr>
          </w:p>
          <w:p w14:paraId="6A7411A7" w14:textId="543123CF" w:rsidR="003C0FD6" w:rsidRPr="00BE4AF1" w:rsidRDefault="00600622" w:rsidP="00600622">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sz w:val="20"/>
                <w:szCs w:val="20"/>
              </w:rPr>
              <w:t xml:space="preserve">to be Delivered by the following date: </w:t>
            </w:r>
            <w:r w:rsidR="002C19FF">
              <w:rPr>
                <w:rFonts w:ascii="Arial" w:hAnsi="Arial" w:cs="Arial"/>
                <w:color w:val="000000"/>
                <w:sz w:val="20"/>
                <w:szCs w:val="20"/>
              </w:rPr>
              <w:t>1 month following contract award</w:t>
            </w:r>
            <w:r w:rsidR="00EF1594">
              <w:rPr>
                <w:rFonts w:ascii="Arial" w:hAnsi="Arial" w:cs="Arial"/>
                <w:color w:val="000000"/>
              </w:rPr>
              <w:t>.</w:t>
            </w:r>
          </w:p>
        </w:tc>
      </w:tr>
      <w:tr w:rsidR="003C0FD6" w:rsidRPr="00BE4AF1" w14:paraId="2780BAC4"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690807" w14:textId="43FA403F"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w:t>
            </w:r>
            <w:r w:rsidR="00600622">
              <w:rPr>
                <w:rFonts w:ascii="Arial" w:hAnsi="Arial" w:cs="Arial"/>
                <w:b/>
                <w:bCs/>
                <w:color w:val="000000"/>
              </w:rPr>
              <w:t>6</w:t>
            </w:r>
            <w:r w:rsidRPr="00BE4AF1">
              <w:rPr>
                <w:rFonts w:ascii="Arial" w:hAnsi="Arial" w:cs="Arial"/>
                <w:b/>
                <w:bCs/>
                <w:color w:val="000000"/>
              </w:rPr>
              <w:t xml:space="preserve"> – Certificate of Conformity:</w:t>
            </w:r>
          </w:p>
          <w:p w14:paraId="6E65AEB0"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F4A4CD1" w14:textId="4DF9DAB0" w:rsidR="00D80C5B" w:rsidRDefault="00D80C5B" w:rsidP="00D80C5B">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Is a Certificate of Conformity required for this Contract? </w:t>
            </w:r>
            <w:r w:rsidR="001C08C5">
              <w:rPr>
                <w:rFonts w:ascii="Arial" w:hAnsi="Arial" w:cs="Arial"/>
                <w:color w:val="000000"/>
                <w:sz w:val="20"/>
                <w:szCs w:val="20"/>
              </w:rPr>
              <w:t xml:space="preserve">Yes </w:t>
            </w:r>
          </w:p>
          <w:p w14:paraId="0071A621" w14:textId="77777777" w:rsidR="00D80C5B" w:rsidRDefault="00D80C5B" w:rsidP="00D80C5B">
            <w:pPr>
              <w:widowControl w:val="0"/>
              <w:autoSpaceDE w:val="0"/>
              <w:autoSpaceDN w:val="0"/>
              <w:adjustRightInd w:val="0"/>
              <w:spacing w:after="60" w:line="240" w:lineRule="auto"/>
              <w:ind w:left="827" w:right="10"/>
              <w:rPr>
                <w:rFonts w:ascii="Arial" w:hAnsi="Arial" w:cs="Arial"/>
                <w:sz w:val="24"/>
                <w:szCs w:val="24"/>
              </w:rPr>
            </w:pPr>
          </w:p>
          <w:p w14:paraId="22FEECF3" w14:textId="502EB3A8" w:rsidR="00D80C5B" w:rsidRDefault="00D80C5B" w:rsidP="00D80C5B">
            <w:pPr>
              <w:widowControl w:val="0"/>
              <w:autoSpaceDE w:val="0"/>
              <w:autoSpaceDN w:val="0"/>
              <w:adjustRightInd w:val="0"/>
              <w:spacing w:after="60" w:line="240" w:lineRule="auto"/>
              <w:ind w:left="827" w:right="10"/>
              <w:rPr>
                <w:rFonts w:ascii="Arial" w:hAnsi="Arial" w:cs="Arial"/>
                <w:color w:val="000000"/>
                <w:sz w:val="20"/>
                <w:szCs w:val="20"/>
              </w:rPr>
            </w:pPr>
            <w:r w:rsidRPr="69767624">
              <w:rPr>
                <w:rFonts w:ascii="Arial" w:hAnsi="Arial" w:cs="Arial"/>
                <w:color w:val="000000" w:themeColor="text1"/>
                <w:sz w:val="20"/>
                <w:szCs w:val="20"/>
              </w:rPr>
              <w:t xml:space="preserve">Applicable to Line Items: </w:t>
            </w:r>
            <w:r w:rsidR="001C08C5" w:rsidRPr="69767624">
              <w:rPr>
                <w:rFonts w:ascii="Arial" w:hAnsi="Arial" w:cs="Arial"/>
                <w:color w:val="000000" w:themeColor="text1"/>
                <w:sz w:val="20"/>
                <w:szCs w:val="20"/>
              </w:rPr>
              <w:t>All line items</w:t>
            </w:r>
            <w:r w:rsidR="00C10CCF" w:rsidRPr="69767624">
              <w:rPr>
                <w:rFonts w:ascii="Arial" w:hAnsi="Arial" w:cs="Arial"/>
                <w:color w:val="000000" w:themeColor="text1"/>
                <w:sz w:val="20"/>
                <w:szCs w:val="20"/>
              </w:rPr>
              <w:t xml:space="preserve"> with</w:t>
            </w:r>
            <w:r w:rsidR="219F8987" w:rsidRPr="69767624">
              <w:rPr>
                <w:rFonts w:ascii="Arial" w:hAnsi="Arial" w:cs="Arial"/>
                <w:color w:val="000000" w:themeColor="text1"/>
                <w:sz w:val="20"/>
                <w:szCs w:val="20"/>
              </w:rPr>
              <w:t xml:space="preserve"> a QA Doc 4 </w:t>
            </w:r>
            <w:r w:rsidR="1F2B2B1D" w:rsidRPr="69767624">
              <w:rPr>
                <w:rFonts w:ascii="Arial" w:hAnsi="Arial" w:cs="Arial"/>
                <w:color w:val="000000" w:themeColor="text1"/>
                <w:sz w:val="20"/>
                <w:szCs w:val="20"/>
              </w:rPr>
              <w:t xml:space="preserve">or QA Doc 5 </w:t>
            </w:r>
            <w:r w:rsidR="219F8987" w:rsidRPr="69767624">
              <w:rPr>
                <w:rFonts w:ascii="Arial" w:hAnsi="Arial" w:cs="Arial"/>
                <w:color w:val="000000" w:themeColor="text1"/>
                <w:sz w:val="20"/>
                <w:szCs w:val="20"/>
              </w:rPr>
              <w:t>require a Certificate of Conformity.</w:t>
            </w:r>
            <w:r w:rsidR="001C08C5" w:rsidRPr="69767624">
              <w:rPr>
                <w:rFonts w:ascii="Arial" w:hAnsi="Arial" w:cs="Arial"/>
                <w:color w:val="000000" w:themeColor="text1"/>
                <w:sz w:val="20"/>
                <w:szCs w:val="20"/>
              </w:rPr>
              <w:t xml:space="preserve"> </w:t>
            </w:r>
          </w:p>
          <w:p w14:paraId="28D4D928" w14:textId="77777777" w:rsidR="00D80C5B" w:rsidRDefault="00D80C5B" w:rsidP="001C08C5">
            <w:pPr>
              <w:widowControl w:val="0"/>
              <w:autoSpaceDE w:val="0"/>
              <w:autoSpaceDN w:val="0"/>
              <w:adjustRightInd w:val="0"/>
              <w:spacing w:after="60" w:line="240" w:lineRule="auto"/>
              <w:ind w:right="10"/>
              <w:rPr>
                <w:rFonts w:ascii="Arial" w:hAnsi="Arial" w:cs="Arial"/>
                <w:sz w:val="24"/>
                <w:szCs w:val="24"/>
              </w:rPr>
            </w:pPr>
          </w:p>
          <w:p w14:paraId="089B9F53" w14:textId="77777777" w:rsidR="00D80C5B" w:rsidRDefault="00D80C5B" w:rsidP="00D80C5B">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If required, does the Contractor Deliverables require traceability throughout the supply chain?     </w:t>
            </w:r>
          </w:p>
          <w:p w14:paraId="553BEF6E" w14:textId="77777777" w:rsidR="00D80C5B" w:rsidRPr="007A1E7C" w:rsidRDefault="00D80C5B" w:rsidP="00D80C5B">
            <w:pPr>
              <w:widowControl w:val="0"/>
              <w:autoSpaceDE w:val="0"/>
              <w:autoSpaceDN w:val="0"/>
              <w:adjustRightInd w:val="0"/>
              <w:spacing w:after="60" w:line="240" w:lineRule="auto"/>
              <w:ind w:left="827" w:right="10"/>
              <w:rPr>
                <w:rFonts w:ascii="Arial" w:hAnsi="Arial" w:cs="Arial"/>
                <w:sz w:val="20"/>
                <w:szCs w:val="20"/>
              </w:rPr>
            </w:pPr>
          </w:p>
          <w:p w14:paraId="6560B3A5" w14:textId="44E3F433" w:rsidR="00C10CCF" w:rsidRPr="007A1E7C" w:rsidRDefault="00C10CCF" w:rsidP="00D80C5B">
            <w:pPr>
              <w:widowControl w:val="0"/>
              <w:autoSpaceDE w:val="0"/>
              <w:autoSpaceDN w:val="0"/>
              <w:adjustRightInd w:val="0"/>
              <w:spacing w:after="60" w:line="240" w:lineRule="auto"/>
              <w:ind w:left="827" w:right="10"/>
              <w:rPr>
                <w:rFonts w:ascii="Arial" w:hAnsi="Arial" w:cs="Arial"/>
                <w:sz w:val="20"/>
                <w:szCs w:val="20"/>
              </w:rPr>
            </w:pPr>
            <w:r w:rsidRPr="007A1E7C">
              <w:rPr>
                <w:rFonts w:ascii="Arial" w:hAnsi="Arial" w:cs="Arial"/>
                <w:sz w:val="20"/>
                <w:szCs w:val="20"/>
              </w:rPr>
              <w:t>Yes, all line items requ</w:t>
            </w:r>
            <w:r w:rsidR="007A1E7C" w:rsidRPr="007A1E7C">
              <w:rPr>
                <w:rFonts w:ascii="Arial" w:hAnsi="Arial" w:cs="Arial"/>
                <w:sz w:val="20"/>
                <w:szCs w:val="20"/>
              </w:rPr>
              <w:t>ire supply chain traceability.</w:t>
            </w:r>
          </w:p>
          <w:p w14:paraId="775D40F6" w14:textId="66193B64" w:rsidR="00D80C5B" w:rsidRDefault="00D80C5B" w:rsidP="00C10CCF">
            <w:pPr>
              <w:widowControl w:val="0"/>
              <w:autoSpaceDE w:val="0"/>
              <w:autoSpaceDN w:val="0"/>
              <w:adjustRightInd w:val="0"/>
              <w:spacing w:after="60" w:line="240" w:lineRule="auto"/>
              <w:ind w:right="10"/>
              <w:rPr>
                <w:rFonts w:ascii="Arial" w:hAnsi="Arial" w:cs="Arial"/>
                <w:color w:val="000000"/>
                <w:sz w:val="20"/>
                <w:szCs w:val="20"/>
              </w:rPr>
            </w:pPr>
          </w:p>
          <w:p w14:paraId="4F921866" w14:textId="77777777" w:rsidR="00D80C5B" w:rsidRDefault="00D80C5B" w:rsidP="00D80C5B">
            <w:pPr>
              <w:widowControl w:val="0"/>
              <w:autoSpaceDE w:val="0"/>
              <w:autoSpaceDN w:val="0"/>
              <w:adjustRightInd w:val="0"/>
              <w:spacing w:after="60" w:line="240" w:lineRule="auto"/>
              <w:ind w:left="827" w:right="10"/>
              <w:rPr>
                <w:rFonts w:ascii="Arial" w:hAnsi="Arial" w:cs="Arial"/>
                <w:sz w:val="24"/>
                <w:szCs w:val="24"/>
              </w:rPr>
            </w:pPr>
          </w:p>
          <w:p w14:paraId="0F721AF4" w14:textId="105ABD49" w:rsidR="003C0FD6" w:rsidRPr="00BE4AF1" w:rsidRDefault="00D80C5B" w:rsidP="00D80C5B">
            <w:pPr>
              <w:widowControl w:val="0"/>
              <w:autoSpaceDE w:val="0"/>
              <w:autoSpaceDN w:val="0"/>
              <w:adjustRightInd w:val="0"/>
              <w:spacing w:after="60" w:line="240" w:lineRule="auto"/>
              <w:ind w:left="827" w:right="10"/>
              <w:rPr>
                <w:rFonts w:ascii="Arial" w:hAnsi="Arial" w:cs="Arial"/>
                <w:sz w:val="24"/>
                <w:szCs w:val="24"/>
              </w:rPr>
            </w:pPr>
            <w:r w:rsidRPr="69767624">
              <w:rPr>
                <w:rFonts w:ascii="Arial" w:hAnsi="Arial" w:cs="Arial"/>
                <w:color w:val="000000" w:themeColor="text1"/>
                <w:sz w:val="20"/>
                <w:szCs w:val="20"/>
              </w:rPr>
              <w:t>Applicable to Line Items:</w:t>
            </w:r>
            <w:r w:rsidR="007A1E7C" w:rsidRPr="69767624">
              <w:rPr>
                <w:rFonts w:ascii="Arial" w:hAnsi="Arial" w:cs="Arial"/>
                <w:color w:val="000000" w:themeColor="text1"/>
                <w:sz w:val="20"/>
                <w:szCs w:val="20"/>
              </w:rPr>
              <w:t xml:space="preserve"> All</w:t>
            </w:r>
            <w:r w:rsidR="23437EFA" w:rsidRPr="69767624">
              <w:rPr>
                <w:rFonts w:ascii="Arial" w:hAnsi="Arial" w:cs="Arial"/>
                <w:color w:val="000000" w:themeColor="text1"/>
                <w:sz w:val="20"/>
                <w:szCs w:val="20"/>
              </w:rPr>
              <w:t xml:space="preserve"> line items with a QA Doc 4</w:t>
            </w:r>
            <w:r w:rsidR="0F0A747F" w:rsidRPr="69767624">
              <w:rPr>
                <w:rFonts w:ascii="Arial" w:hAnsi="Arial" w:cs="Arial"/>
                <w:color w:val="000000" w:themeColor="text1"/>
                <w:sz w:val="20"/>
                <w:szCs w:val="20"/>
              </w:rPr>
              <w:t xml:space="preserve"> or 5.</w:t>
            </w:r>
          </w:p>
        </w:tc>
      </w:tr>
      <w:tr w:rsidR="003C0FD6" w:rsidRPr="00BE4AF1" w14:paraId="389D5FB9"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89A68E" w14:textId="741161D0"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w:t>
            </w:r>
            <w:r w:rsidR="00D80C5B">
              <w:rPr>
                <w:rFonts w:ascii="Arial" w:hAnsi="Arial" w:cs="Arial"/>
                <w:b/>
                <w:bCs/>
                <w:color w:val="000000"/>
              </w:rPr>
              <w:t>8</w:t>
            </w:r>
            <w:r w:rsidRPr="00BE4AF1">
              <w:rPr>
                <w:rFonts w:ascii="Arial" w:hAnsi="Arial" w:cs="Arial"/>
                <w:b/>
                <w:bCs/>
                <w:color w:val="000000"/>
              </w:rPr>
              <w:t>.b – Delivery by the Contractor:</w:t>
            </w:r>
          </w:p>
          <w:p w14:paraId="0BC755A7"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7855C6EE"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following Line Items are to be Delivered by the Contractor:</w:t>
            </w:r>
          </w:p>
          <w:p w14:paraId="0DBDA388"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p>
          <w:p w14:paraId="3F3750AE" w14:textId="0A2A6E8D" w:rsidR="006227A2" w:rsidRDefault="006E6396"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No line items are required to be delivered by the </w:t>
            </w:r>
            <w:r w:rsidR="00AA1353">
              <w:rPr>
                <w:rFonts w:ascii="Arial" w:hAnsi="Arial" w:cs="Arial"/>
                <w:color w:val="000000"/>
                <w:sz w:val="20"/>
                <w:szCs w:val="20"/>
              </w:rPr>
              <w:t>Contractor</w:t>
            </w:r>
            <w:r>
              <w:rPr>
                <w:rFonts w:ascii="Arial" w:hAnsi="Arial" w:cs="Arial"/>
                <w:color w:val="000000"/>
                <w:sz w:val="20"/>
                <w:szCs w:val="20"/>
              </w:rPr>
              <w:t>, unless</w:t>
            </w:r>
            <w:r w:rsidR="009076E2">
              <w:rPr>
                <w:rFonts w:ascii="Arial" w:hAnsi="Arial" w:cs="Arial"/>
                <w:color w:val="000000"/>
                <w:sz w:val="20"/>
                <w:szCs w:val="20"/>
              </w:rPr>
              <w:t xml:space="preserve"> in exceptional circumstances</w:t>
            </w:r>
            <w:r w:rsidR="00D23DED">
              <w:rPr>
                <w:rFonts w:ascii="Arial" w:hAnsi="Arial" w:cs="Arial"/>
                <w:color w:val="000000"/>
                <w:sz w:val="20"/>
                <w:szCs w:val="20"/>
              </w:rPr>
              <w:t xml:space="preserve"> </w:t>
            </w:r>
            <w:r w:rsidR="00D23DED">
              <w:rPr>
                <w:rFonts w:ascii="Arial" w:hAnsi="Arial" w:cs="Arial"/>
                <w:color w:val="000000"/>
                <w:sz w:val="20"/>
                <w:szCs w:val="20"/>
              </w:rPr>
              <w:lastRenderedPageBreak/>
              <w:t xml:space="preserve">Authority </w:t>
            </w:r>
            <w:r w:rsidR="009076E2">
              <w:rPr>
                <w:rFonts w:ascii="Arial" w:hAnsi="Arial" w:cs="Arial"/>
                <w:color w:val="000000"/>
                <w:sz w:val="20"/>
                <w:szCs w:val="20"/>
              </w:rPr>
              <w:t xml:space="preserve">by the Authority </w:t>
            </w:r>
            <w:r w:rsidR="00D23DED">
              <w:rPr>
                <w:rFonts w:ascii="Arial" w:hAnsi="Arial" w:cs="Arial"/>
                <w:color w:val="000000"/>
                <w:sz w:val="20"/>
                <w:szCs w:val="20"/>
              </w:rPr>
              <w:t xml:space="preserve">and </w:t>
            </w:r>
            <w:r w:rsidR="001D6864">
              <w:rPr>
                <w:rFonts w:ascii="Arial" w:hAnsi="Arial" w:cs="Arial"/>
                <w:color w:val="000000"/>
                <w:sz w:val="20"/>
                <w:szCs w:val="20"/>
              </w:rPr>
              <w:t xml:space="preserve">pricing for delivery agreed in advance. </w:t>
            </w:r>
          </w:p>
          <w:p w14:paraId="481EE67F"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w:t>
            </w:r>
          </w:p>
          <w:p w14:paraId="647D7452"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Special Delivery Instructions:</w:t>
            </w:r>
          </w:p>
          <w:p w14:paraId="3BE453FE"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p>
          <w:p w14:paraId="417707D2"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_________</w:t>
            </w:r>
          </w:p>
          <w:p w14:paraId="0E73E73F"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p>
          <w:p w14:paraId="48C4AAFD" w14:textId="0F7B1B34" w:rsidR="003C0FD6" w:rsidRPr="00BE4AF1" w:rsidRDefault="006227A2" w:rsidP="006227A2">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sz w:val="20"/>
                <w:szCs w:val="20"/>
              </w:rPr>
              <w:t>Each consignment is to be accompanied by a DEFFORM 129J.</w:t>
            </w:r>
            <w:r w:rsidR="003C0FD6" w:rsidRPr="00BE4AF1">
              <w:rPr>
                <w:rFonts w:ascii="Arial" w:hAnsi="Arial" w:cs="Arial"/>
                <w:color w:val="000000"/>
              </w:rPr>
              <w:t>Special Delivery Instructions:</w:t>
            </w:r>
          </w:p>
          <w:p w14:paraId="3BE09509"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31C24E0A"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Not Applicable</w:t>
            </w:r>
          </w:p>
          <w:p w14:paraId="0638B253"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481DC1B7"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Each consignment is to be accompanied by a DEFFORM 129J.</w:t>
            </w:r>
          </w:p>
        </w:tc>
      </w:tr>
      <w:tr w:rsidR="003C0FD6" w:rsidRPr="00BE4AF1" w14:paraId="57934800"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6E18AC" w14:textId="45FC0CA9"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2</w:t>
            </w:r>
            <w:r w:rsidR="002A05D5">
              <w:rPr>
                <w:rFonts w:ascii="Arial" w:hAnsi="Arial" w:cs="Arial"/>
                <w:b/>
                <w:bCs/>
                <w:color w:val="000000"/>
              </w:rPr>
              <w:t>8</w:t>
            </w:r>
            <w:r w:rsidRPr="00BE4AF1">
              <w:rPr>
                <w:rFonts w:ascii="Arial" w:hAnsi="Arial" w:cs="Arial"/>
                <w:b/>
                <w:bCs/>
                <w:color w:val="000000"/>
              </w:rPr>
              <w:t>.c - Collection by the Authority:</w:t>
            </w:r>
          </w:p>
          <w:p w14:paraId="51E05D1B"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2760B205"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following Line Items are to be Collected by the Authority:</w:t>
            </w:r>
          </w:p>
          <w:p w14:paraId="439A4228"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0FE8D84B" w14:textId="2168D13F" w:rsidR="00B84D05" w:rsidRDefault="001D6864"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All line items are to be delivered using The Authority’s Delivery Partner. All </w:t>
            </w:r>
            <w:r w:rsidR="00AA1353">
              <w:rPr>
                <w:rFonts w:ascii="Arial" w:hAnsi="Arial" w:cs="Arial"/>
                <w:color w:val="000000"/>
                <w:sz w:val="20"/>
                <w:szCs w:val="20"/>
              </w:rPr>
              <w:t>Contractor</w:t>
            </w:r>
            <w:r>
              <w:rPr>
                <w:rFonts w:ascii="Arial" w:hAnsi="Arial" w:cs="Arial"/>
                <w:color w:val="000000"/>
                <w:sz w:val="20"/>
                <w:szCs w:val="20"/>
              </w:rPr>
              <w:t xml:space="preserve">s are required to </w:t>
            </w:r>
            <w:r w:rsidR="00B55B71">
              <w:rPr>
                <w:rFonts w:ascii="Arial" w:hAnsi="Arial" w:cs="Arial"/>
                <w:color w:val="000000"/>
                <w:sz w:val="20"/>
                <w:szCs w:val="20"/>
              </w:rPr>
              <w:t xml:space="preserve">set up accounts to be able to request collection of items. The relationship between the delivery partner and the </w:t>
            </w:r>
            <w:r w:rsidR="00AA1353">
              <w:rPr>
                <w:rFonts w:ascii="Arial" w:hAnsi="Arial" w:cs="Arial"/>
                <w:color w:val="000000"/>
                <w:sz w:val="20"/>
                <w:szCs w:val="20"/>
              </w:rPr>
              <w:t>Contractor</w:t>
            </w:r>
            <w:r w:rsidR="00B55B71">
              <w:rPr>
                <w:rFonts w:ascii="Arial" w:hAnsi="Arial" w:cs="Arial"/>
                <w:color w:val="000000"/>
                <w:sz w:val="20"/>
                <w:szCs w:val="20"/>
              </w:rPr>
              <w:t xml:space="preserve"> is to be managed by the </w:t>
            </w:r>
            <w:r w:rsidR="00AA1353">
              <w:rPr>
                <w:rFonts w:ascii="Arial" w:hAnsi="Arial" w:cs="Arial"/>
                <w:color w:val="000000"/>
                <w:sz w:val="20"/>
                <w:szCs w:val="20"/>
              </w:rPr>
              <w:t>Contractor</w:t>
            </w:r>
            <w:r w:rsidR="00B55B71">
              <w:rPr>
                <w:rFonts w:ascii="Arial" w:hAnsi="Arial" w:cs="Arial"/>
                <w:color w:val="000000"/>
                <w:sz w:val="20"/>
                <w:szCs w:val="20"/>
              </w:rPr>
              <w:t xml:space="preserve">. It is the </w:t>
            </w:r>
            <w:r w:rsidR="00AA1353">
              <w:rPr>
                <w:rFonts w:ascii="Arial" w:hAnsi="Arial" w:cs="Arial"/>
                <w:color w:val="000000"/>
                <w:sz w:val="20"/>
                <w:szCs w:val="20"/>
              </w:rPr>
              <w:t>Contractor</w:t>
            </w:r>
            <w:r w:rsidR="00B55B71">
              <w:rPr>
                <w:rFonts w:ascii="Arial" w:hAnsi="Arial" w:cs="Arial"/>
                <w:color w:val="000000"/>
                <w:sz w:val="20"/>
                <w:szCs w:val="20"/>
              </w:rPr>
              <w:t xml:space="preserve">s responsibility to ensure the delivery mechanism is set up during the contracts transition phase. </w:t>
            </w:r>
          </w:p>
          <w:p w14:paraId="72BE6DF7"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0E8D89D4"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Special Delivery Instructions:</w:t>
            </w:r>
          </w:p>
          <w:p w14:paraId="66ED4F79"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w:t>
            </w:r>
          </w:p>
          <w:p w14:paraId="390EBD68"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_________</w:t>
            </w:r>
          </w:p>
          <w:p w14:paraId="05852091"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5F3F0FB9"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Each consignment is to be accompanied by a DEFFORM 129J.</w:t>
            </w:r>
          </w:p>
          <w:p w14:paraId="114B1D21"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09A92434"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38DE8E9F"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Consignor details (in accordance with Condition 28.c.(4)):</w:t>
            </w:r>
          </w:p>
          <w:p w14:paraId="4D123849"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4F063025"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3B71DD4C"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1A438EFE"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2CD16CB5"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79442BB3"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474D6AF6"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Consignee details (in accordance with condition 22):</w:t>
            </w:r>
          </w:p>
          <w:p w14:paraId="000D3FCE"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17556C8C"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4331FEDE"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700B6122"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09AD4741"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tc>
      </w:tr>
      <w:tr w:rsidR="003C0FD6" w:rsidRPr="00BE4AF1" w14:paraId="57DCEF0D"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3E1B77" w14:textId="11840AF6"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 xml:space="preserve">Condition </w:t>
            </w:r>
            <w:r w:rsidR="00B84D05">
              <w:rPr>
                <w:rFonts w:ascii="Arial" w:hAnsi="Arial" w:cs="Arial"/>
                <w:b/>
                <w:bCs/>
                <w:color w:val="000000"/>
              </w:rPr>
              <w:t>30</w:t>
            </w:r>
            <w:r w:rsidRPr="00BE4AF1">
              <w:rPr>
                <w:rFonts w:ascii="Arial" w:hAnsi="Arial" w:cs="Arial"/>
                <w:b/>
                <w:bCs/>
                <w:color w:val="000000"/>
              </w:rPr>
              <w:t xml:space="preserve"> – Rejection:</w:t>
            </w:r>
          </w:p>
          <w:p w14:paraId="11B07A8D"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368FC1AD" w14:textId="77777777" w:rsidR="00AB1BC8" w:rsidRDefault="00AB1BC8" w:rsidP="00AB1BC8">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default time limit for rejection of the Contractor Deliverables is thirty (30) days unless otherwise specified here:</w:t>
            </w:r>
          </w:p>
          <w:p w14:paraId="4405D719" w14:textId="77777777" w:rsidR="00AB1BC8" w:rsidRDefault="00AB1BC8" w:rsidP="00AB1BC8">
            <w:pPr>
              <w:widowControl w:val="0"/>
              <w:autoSpaceDE w:val="0"/>
              <w:autoSpaceDN w:val="0"/>
              <w:adjustRightInd w:val="0"/>
              <w:spacing w:after="60" w:line="240" w:lineRule="auto"/>
              <w:ind w:left="827" w:right="10"/>
              <w:rPr>
                <w:rFonts w:ascii="Arial" w:hAnsi="Arial" w:cs="Arial"/>
                <w:sz w:val="24"/>
                <w:szCs w:val="24"/>
              </w:rPr>
            </w:pPr>
          </w:p>
          <w:p w14:paraId="36F1086C" w14:textId="36278535" w:rsidR="003C0FD6" w:rsidRPr="00BE4AF1" w:rsidRDefault="00AB1BC8" w:rsidP="00AB1BC8">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 xml:space="preserve">The time limit for rejection shall be </w:t>
            </w:r>
            <w:r w:rsidR="006C253E">
              <w:rPr>
                <w:rFonts w:ascii="Arial" w:hAnsi="Arial" w:cs="Arial"/>
                <w:color w:val="000000"/>
                <w:sz w:val="20"/>
                <w:szCs w:val="20"/>
              </w:rPr>
              <w:t>30</w:t>
            </w:r>
            <w:r>
              <w:rPr>
                <w:rFonts w:ascii="Arial" w:hAnsi="Arial" w:cs="Arial"/>
                <w:color w:val="000000"/>
                <w:sz w:val="20"/>
                <w:szCs w:val="20"/>
              </w:rPr>
              <w:t xml:space="preserve"> Business Days.</w:t>
            </w:r>
          </w:p>
        </w:tc>
      </w:tr>
      <w:tr w:rsidR="003C0FD6" w:rsidRPr="00BE4AF1" w14:paraId="27EE51FB"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CB9B11" w14:textId="1FDF6930"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3</w:t>
            </w:r>
            <w:r w:rsidR="003212AD">
              <w:rPr>
                <w:rFonts w:ascii="Arial" w:hAnsi="Arial" w:cs="Arial"/>
                <w:b/>
                <w:bCs/>
                <w:color w:val="000000"/>
              </w:rPr>
              <w:t>2</w:t>
            </w:r>
            <w:r w:rsidRPr="00BE4AF1">
              <w:rPr>
                <w:rFonts w:ascii="Arial" w:hAnsi="Arial" w:cs="Arial"/>
                <w:b/>
                <w:bCs/>
                <w:color w:val="000000"/>
              </w:rPr>
              <w:t xml:space="preserve"> – Self-to-Self Delivery:</w:t>
            </w:r>
          </w:p>
          <w:p w14:paraId="0B08B0BF"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58A67388" w14:textId="4C485AF5" w:rsidR="00A22751" w:rsidRDefault="00A22751" w:rsidP="00A22751">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Self-to-Self Delivery required?     </w:t>
            </w:r>
            <w:r w:rsidR="006C253E">
              <w:rPr>
                <w:rFonts w:ascii="Arial" w:hAnsi="Arial" w:cs="Arial"/>
                <w:color w:val="000000"/>
                <w:sz w:val="20"/>
                <w:szCs w:val="20"/>
              </w:rPr>
              <w:t xml:space="preserve">Not required. </w:t>
            </w:r>
          </w:p>
          <w:p w14:paraId="04AAFC68" w14:textId="77777777" w:rsidR="00A22751" w:rsidRDefault="00A22751" w:rsidP="00A22751">
            <w:pPr>
              <w:widowControl w:val="0"/>
              <w:autoSpaceDE w:val="0"/>
              <w:autoSpaceDN w:val="0"/>
              <w:adjustRightInd w:val="0"/>
              <w:spacing w:after="60" w:line="240" w:lineRule="auto"/>
              <w:ind w:left="827" w:right="10"/>
              <w:rPr>
                <w:rFonts w:ascii="Arial" w:hAnsi="Arial" w:cs="Arial"/>
                <w:sz w:val="24"/>
                <w:szCs w:val="24"/>
              </w:rPr>
            </w:pPr>
          </w:p>
          <w:p w14:paraId="2EA1C6A6" w14:textId="77777777" w:rsidR="00A22751" w:rsidRDefault="00A22751" w:rsidP="00A22751">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If required, Delivery address applicable:</w:t>
            </w:r>
          </w:p>
          <w:p w14:paraId="674D9F8A" w14:textId="47531055"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tc>
      </w:tr>
    </w:tbl>
    <w:p w14:paraId="30C75C17" w14:textId="77777777" w:rsidR="003C0FD6" w:rsidRDefault="003C0FD6" w:rsidP="00FB2EB4">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29F34ABC"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347ED9"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br w:type="page"/>
            </w:r>
            <w:r w:rsidRPr="00BE4AF1">
              <w:rPr>
                <w:rFonts w:ascii="Arial" w:hAnsi="Arial" w:cs="Arial"/>
                <w:b/>
                <w:bCs/>
                <w:color w:val="000000"/>
              </w:rPr>
              <w:t>Pricing and Payment</w:t>
            </w:r>
          </w:p>
        </w:tc>
      </w:tr>
      <w:tr w:rsidR="003C0FD6" w:rsidRPr="00BE4AF1" w14:paraId="2B75F88B"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86EA75" w14:textId="69D2C7EE"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3</w:t>
            </w:r>
            <w:r w:rsidR="00B07571">
              <w:rPr>
                <w:rFonts w:ascii="Arial" w:hAnsi="Arial" w:cs="Arial"/>
                <w:b/>
                <w:bCs/>
                <w:color w:val="000000"/>
              </w:rPr>
              <w:t>6</w:t>
            </w:r>
            <w:r w:rsidRPr="00BE4AF1">
              <w:rPr>
                <w:rFonts w:ascii="Arial" w:hAnsi="Arial" w:cs="Arial"/>
                <w:b/>
                <w:bCs/>
                <w:color w:val="000000"/>
              </w:rPr>
              <w:t xml:space="preserve"> – Contract Price:</w:t>
            </w:r>
          </w:p>
          <w:p w14:paraId="53DD7460"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04B6C239" w14:textId="77777777" w:rsidR="00F11AD3" w:rsidRDefault="00F11AD3" w:rsidP="00F11AD3">
            <w:pPr>
              <w:widowControl w:val="0"/>
              <w:autoSpaceDE w:val="0"/>
              <w:autoSpaceDN w:val="0"/>
              <w:adjustRightInd w:val="0"/>
              <w:spacing w:after="60" w:line="240" w:lineRule="auto"/>
              <w:ind w:left="118" w:right="10"/>
              <w:rPr>
                <w:rFonts w:ascii="Arial" w:hAnsi="Arial" w:cs="Arial"/>
                <w:sz w:val="24"/>
                <w:szCs w:val="24"/>
              </w:rPr>
            </w:pPr>
          </w:p>
          <w:p w14:paraId="7245BAE1" w14:textId="4ED6B8DB" w:rsidR="00F11AD3" w:rsidRDefault="00F11AD3" w:rsidP="00F11AD3">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All Schedule 2</w:t>
            </w:r>
            <w:r w:rsidR="00E937E8">
              <w:rPr>
                <w:rFonts w:ascii="Arial" w:hAnsi="Arial" w:cs="Arial"/>
                <w:color w:val="000000"/>
                <w:sz w:val="20"/>
                <w:szCs w:val="20"/>
              </w:rPr>
              <w:t xml:space="preserve"> Annex A </w:t>
            </w:r>
            <w:r>
              <w:rPr>
                <w:rFonts w:ascii="Arial" w:hAnsi="Arial" w:cs="Arial"/>
                <w:color w:val="000000"/>
                <w:sz w:val="20"/>
                <w:szCs w:val="20"/>
              </w:rPr>
              <w:t>line items shall be FIRM Price</w:t>
            </w:r>
            <w:r w:rsidR="006C253E">
              <w:rPr>
                <w:rFonts w:ascii="Arial" w:hAnsi="Arial" w:cs="Arial"/>
                <w:color w:val="000000"/>
                <w:sz w:val="20"/>
                <w:szCs w:val="20"/>
              </w:rPr>
              <w:t xml:space="preserve"> ex VAT</w:t>
            </w:r>
            <w:r w:rsidR="0009128C">
              <w:rPr>
                <w:rFonts w:ascii="Arial" w:hAnsi="Arial" w:cs="Arial"/>
                <w:color w:val="000000"/>
                <w:sz w:val="20"/>
                <w:szCs w:val="20"/>
              </w:rPr>
              <w:t>.</w:t>
            </w:r>
          </w:p>
          <w:p w14:paraId="781F3016" w14:textId="77777777" w:rsidR="00F11AD3" w:rsidRDefault="00F11AD3" w:rsidP="00F11AD3">
            <w:pPr>
              <w:widowControl w:val="0"/>
              <w:autoSpaceDE w:val="0"/>
              <w:autoSpaceDN w:val="0"/>
              <w:adjustRightInd w:val="0"/>
              <w:spacing w:after="60" w:line="240" w:lineRule="auto"/>
              <w:ind w:left="827" w:right="10"/>
              <w:rPr>
                <w:rFonts w:ascii="Arial" w:hAnsi="Arial" w:cs="Arial"/>
                <w:sz w:val="24"/>
                <w:szCs w:val="24"/>
              </w:rPr>
            </w:pPr>
          </w:p>
          <w:p w14:paraId="5F84C0FD" w14:textId="3AC25179" w:rsidR="00F11AD3" w:rsidRDefault="006C253E" w:rsidP="00F11AD3">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Full details of each </w:t>
            </w:r>
            <w:proofErr w:type="gramStart"/>
            <w:r>
              <w:rPr>
                <w:rFonts w:ascii="Arial" w:hAnsi="Arial" w:cs="Arial"/>
                <w:color w:val="000000"/>
                <w:sz w:val="20"/>
                <w:szCs w:val="20"/>
              </w:rPr>
              <w:t>line</w:t>
            </w:r>
            <w:r w:rsidR="00E937E8">
              <w:rPr>
                <w:rFonts w:ascii="Arial" w:hAnsi="Arial" w:cs="Arial"/>
                <w:color w:val="000000"/>
                <w:sz w:val="20"/>
                <w:szCs w:val="20"/>
              </w:rPr>
              <w:t xml:space="preserve"> </w:t>
            </w:r>
            <w:r>
              <w:rPr>
                <w:rFonts w:ascii="Arial" w:hAnsi="Arial" w:cs="Arial"/>
                <w:color w:val="000000"/>
                <w:sz w:val="20"/>
                <w:szCs w:val="20"/>
              </w:rPr>
              <w:t>item</w:t>
            </w:r>
            <w:proofErr w:type="gramEnd"/>
            <w:r>
              <w:rPr>
                <w:rFonts w:ascii="Arial" w:hAnsi="Arial" w:cs="Arial"/>
                <w:color w:val="000000"/>
                <w:sz w:val="20"/>
                <w:szCs w:val="20"/>
              </w:rPr>
              <w:t xml:space="preserve"> pricing can be found at Annex A Schedule of Requirements (SOR)</w:t>
            </w:r>
          </w:p>
          <w:p w14:paraId="02EC93A3" w14:textId="77777777" w:rsidR="00F11AD3" w:rsidRDefault="00F11AD3" w:rsidP="00F11AD3">
            <w:pPr>
              <w:widowControl w:val="0"/>
              <w:autoSpaceDE w:val="0"/>
              <w:autoSpaceDN w:val="0"/>
              <w:adjustRightInd w:val="0"/>
              <w:spacing w:after="60" w:line="240" w:lineRule="auto"/>
              <w:ind w:left="827" w:right="10"/>
              <w:rPr>
                <w:rFonts w:ascii="Arial" w:hAnsi="Arial" w:cs="Arial"/>
                <w:sz w:val="24"/>
                <w:szCs w:val="24"/>
              </w:rPr>
            </w:pPr>
          </w:p>
          <w:p w14:paraId="2EEF3FF9" w14:textId="1D5C6F73" w:rsidR="003C0FD6" w:rsidRPr="00BE4AF1" w:rsidRDefault="00F11AD3" w:rsidP="00F11AD3">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Clause 46. _________ refers</w:t>
            </w:r>
            <w:r w:rsidRPr="00BE4AF1">
              <w:rPr>
                <w:rFonts w:ascii="Arial" w:hAnsi="Arial" w:cs="Arial"/>
                <w:sz w:val="24"/>
                <w:szCs w:val="24"/>
              </w:rPr>
              <w:t xml:space="preserve"> </w:t>
            </w:r>
          </w:p>
        </w:tc>
      </w:tr>
    </w:tbl>
    <w:p w14:paraId="67CCB21A" w14:textId="77777777" w:rsidR="003C0FD6" w:rsidRDefault="003C0FD6" w:rsidP="00FB2EB4">
      <w:pPr>
        <w:widowControl w:val="0"/>
        <w:autoSpaceDE w:val="0"/>
        <w:autoSpaceDN w:val="0"/>
        <w:adjustRightInd w:val="0"/>
        <w:spacing w:after="2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5DF015E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D985D5"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b/>
                <w:bCs/>
                <w:color w:val="000000"/>
              </w:rPr>
              <w:t>Termination</w:t>
            </w:r>
          </w:p>
        </w:tc>
      </w:tr>
      <w:tr w:rsidR="003C0FD6" w:rsidRPr="00BE4AF1" w14:paraId="2917B34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85B488" w14:textId="2AB7E64F"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4</w:t>
            </w:r>
            <w:r w:rsidR="00351ADD">
              <w:rPr>
                <w:rFonts w:ascii="Arial" w:hAnsi="Arial" w:cs="Arial"/>
                <w:b/>
                <w:bCs/>
                <w:color w:val="000000"/>
              </w:rPr>
              <w:t>2</w:t>
            </w:r>
            <w:r w:rsidRPr="00BE4AF1">
              <w:rPr>
                <w:rFonts w:ascii="Arial" w:hAnsi="Arial" w:cs="Arial"/>
                <w:b/>
                <w:bCs/>
                <w:color w:val="000000"/>
              </w:rPr>
              <w:t xml:space="preserve"> – Termination for Convenience:</w:t>
            </w:r>
          </w:p>
          <w:p w14:paraId="4A6BAF48"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6FCC3200" w14:textId="2EE21C60" w:rsidR="00E937E8" w:rsidRPr="00BE4AF1" w:rsidRDefault="00E74448" w:rsidP="00E937E8">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The Notice period for terminating the Contract shall be twenty (20) days</w:t>
            </w:r>
            <w:r w:rsidR="00E937E8">
              <w:rPr>
                <w:rFonts w:ascii="Arial" w:hAnsi="Arial" w:cs="Arial"/>
                <w:color w:val="000000"/>
                <w:sz w:val="20"/>
                <w:szCs w:val="20"/>
              </w:rPr>
              <w:t>.</w:t>
            </w:r>
          </w:p>
          <w:p w14:paraId="55689B39" w14:textId="6A2E6A65" w:rsidR="003C0FD6" w:rsidRPr="00BE4AF1" w:rsidRDefault="003C0FD6" w:rsidP="00E74448">
            <w:pPr>
              <w:widowControl w:val="0"/>
              <w:autoSpaceDE w:val="0"/>
              <w:autoSpaceDN w:val="0"/>
              <w:adjustRightInd w:val="0"/>
              <w:spacing w:after="60" w:line="240" w:lineRule="auto"/>
              <w:ind w:left="827" w:right="10"/>
              <w:rPr>
                <w:rFonts w:ascii="Arial" w:hAnsi="Arial" w:cs="Arial"/>
                <w:sz w:val="24"/>
                <w:szCs w:val="24"/>
              </w:rPr>
            </w:pPr>
          </w:p>
        </w:tc>
      </w:tr>
    </w:tbl>
    <w:p w14:paraId="0D44540D" w14:textId="77777777" w:rsidR="003C0FD6" w:rsidRDefault="003C0FD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3C0FD6" w:rsidRPr="00BE4AF1" w14:paraId="271BDC86"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11593A3C" w14:textId="77777777" w:rsidR="003C0FD6" w:rsidRPr="00BE4AF1" w:rsidRDefault="003C0FD6">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xml:space="preserve">Other Addresses and Other Information </w:t>
            </w:r>
            <w:r w:rsidRPr="00BE4AF1">
              <w:rPr>
                <w:rFonts w:ascii="Arial" w:hAnsi="Arial" w:cs="Arial"/>
                <w:i/>
                <w:iCs/>
                <w:color w:val="000000"/>
              </w:rPr>
              <w:t>(forms and publications addresses and official use information)</w:t>
            </w:r>
          </w:p>
        </w:tc>
      </w:tr>
      <w:tr w:rsidR="003C0FD6" w:rsidRPr="00BE4AF1" w14:paraId="43B6F1FD"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2E7DA84" w14:textId="672799B4" w:rsidR="003C0FD6" w:rsidRPr="00BE4AF1" w:rsidRDefault="003C0FD6">
            <w:pPr>
              <w:widowControl w:val="0"/>
              <w:autoSpaceDE w:val="0"/>
              <w:autoSpaceDN w:val="0"/>
              <w:adjustRightInd w:val="0"/>
              <w:spacing w:after="60" w:line="240" w:lineRule="auto"/>
              <w:ind w:left="685"/>
              <w:rPr>
                <w:rFonts w:ascii="Arial" w:hAnsi="Arial" w:cs="Arial"/>
                <w:sz w:val="24"/>
                <w:szCs w:val="24"/>
              </w:rPr>
            </w:pPr>
            <w:r w:rsidRPr="00BE4AF1">
              <w:rPr>
                <w:rFonts w:ascii="Arial" w:hAnsi="Arial" w:cs="Arial"/>
                <w:color w:val="000000"/>
              </w:rPr>
              <w:t xml:space="preserve">See Annex </w:t>
            </w:r>
            <w:r w:rsidR="008968CD">
              <w:rPr>
                <w:rFonts w:ascii="Arial" w:hAnsi="Arial" w:cs="Arial"/>
                <w:color w:val="000000"/>
              </w:rPr>
              <w:t>L</w:t>
            </w:r>
            <w:r w:rsidR="00CE52A7">
              <w:rPr>
                <w:rFonts w:ascii="Arial" w:hAnsi="Arial" w:cs="Arial"/>
                <w:color w:val="000000"/>
              </w:rPr>
              <w:t xml:space="preserve"> - </w:t>
            </w:r>
            <w:r w:rsidRPr="00BE4AF1">
              <w:rPr>
                <w:rFonts w:ascii="Arial" w:hAnsi="Arial" w:cs="Arial"/>
                <w:color w:val="000000"/>
              </w:rPr>
              <w:t>DEFFORM 111</w:t>
            </w:r>
          </w:p>
        </w:tc>
      </w:tr>
    </w:tbl>
    <w:p w14:paraId="0F1127F1" w14:textId="77777777" w:rsidR="003C0FD6" w:rsidRDefault="003C0FD6" w:rsidP="007E0BE2">
      <w:pPr>
        <w:widowControl w:val="0"/>
        <w:autoSpaceDE w:val="0"/>
        <w:autoSpaceDN w:val="0"/>
        <w:adjustRightInd w:val="0"/>
        <w:spacing w:after="200" w:line="276" w:lineRule="auto"/>
        <w:ind w:right="114"/>
        <w:rPr>
          <w:rFonts w:ascii="Arial" w:hAnsi="Arial" w:cs="Arial"/>
          <w:sz w:val="24"/>
          <w:szCs w:val="24"/>
        </w:rPr>
      </w:pPr>
    </w:p>
    <w:p w14:paraId="0171812D" w14:textId="771B13DF" w:rsidR="00D15CA3" w:rsidRPr="00137B59" w:rsidRDefault="00D15CA3" w:rsidP="00137B59">
      <w:pPr>
        <w:widowControl w:val="0"/>
        <w:autoSpaceDE w:val="0"/>
        <w:autoSpaceDN w:val="0"/>
        <w:adjustRightInd w:val="0"/>
        <w:spacing w:after="200" w:line="276" w:lineRule="auto"/>
        <w:ind w:right="114"/>
        <w:rPr>
          <w:rFonts w:ascii="Arial" w:hAnsi="Arial" w:cs="Arial"/>
          <w:sz w:val="24"/>
          <w:szCs w:val="24"/>
        </w:rPr>
      </w:pPr>
    </w:p>
    <w:p w14:paraId="7B457BAD" w14:textId="77777777" w:rsidR="00137B59" w:rsidRDefault="00137B59" w:rsidP="00137B59">
      <w:pPr>
        <w:rPr>
          <w:lang w:eastAsia="en-US"/>
        </w:rPr>
      </w:pPr>
    </w:p>
    <w:p w14:paraId="18F9F944" w14:textId="77777777" w:rsidR="00137B59" w:rsidRPr="00137B59" w:rsidRDefault="00137B59" w:rsidP="00137B59">
      <w:pPr>
        <w:rPr>
          <w:lang w:eastAsia="en-US"/>
        </w:rPr>
      </w:pPr>
    </w:p>
    <w:p w14:paraId="594B9BD4" w14:textId="55502DE3" w:rsidR="005531E8" w:rsidRDefault="005531E8">
      <w:pPr>
        <w:pStyle w:val="Heading1"/>
      </w:pPr>
      <w:bookmarkStart w:id="28" w:name="_Toc149643030"/>
      <w:r>
        <w:t xml:space="preserve">Schedule 4 </w:t>
      </w:r>
      <w:r w:rsidR="00137B59">
        <w:t>– Contractor Change Procedure (</w:t>
      </w:r>
      <w:proofErr w:type="spellStart"/>
      <w:r w:rsidR="00137B59">
        <w:t>i.a.w</w:t>
      </w:r>
      <w:proofErr w:type="spellEnd"/>
      <w:r w:rsidR="00137B59">
        <w:t>. Clause 6b)</w:t>
      </w:r>
      <w:bookmarkEnd w:id="28"/>
    </w:p>
    <w:p w14:paraId="6249E387" w14:textId="77777777" w:rsidR="00137B59" w:rsidRDefault="00137B59" w:rsidP="00137B59">
      <w:pPr>
        <w:widowControl w:val="0"/>
        <w:autoSpaceDE w:val="0"/>
        <w:autoSpaceDN w:val="0"/>
        <w:adjustRightInd w:val="0"/>
        <w:spacing w:after="60" w:line="240" w:lineRule="auto"/>
        <w:rPr>
          <w:rFonts w:ascii="Arial" w:hAnsi="Arial" w:cs="Arial"/>
          <w:b/>
          <w:bCs/>
          <w:color w:val="000000"/>
        </w:rPr>
      </w:pPr>
    </w:p>
    <w:p w14:paraId="7FA09D13" w14:textId="77777777" w:rsidR="00995457" w:rsidRDefault="00995457" w:rsidP="0099545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Authority Changes</w:t>
      </w:r>
    </w:p>
    <w:p w14:paraId="4FB6D930"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34B6E6DF"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1.</w:t>
      </w:r>
      <w:r w:rsidR="00995457">
        <w:tab/>
      </w:r>
      <w:r w:rsidRPr="0A9B54A7">
        <w:rPr>
          <w:rFonts w:ascii="Arial" w:eastAsia="Arial" w:hAnsi="Arial" w:cs="Arial"/>
          <w:color w:val="000000" w:themeColor="text1"/>
        </w:rPr>
        <w:t xml:space="preserve">The Authority shall be entitled to propose any change to the Contract (a " Change") or (subject to Clause 2) Changes in accordance with this Schedule 4.  </w:t>
      </w:r>
    </w:p>
    <w:p w14:paraId="67C3CA15"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2.</w:t>
      </w:r>
      <w:r w:rsidR="00995457">
        <w:tab/>
      </w:r>
      <w:r w:rsidRPr="0A9B54A7">
        <w:rPr>
          <w:rFonts w:ascii="Arial" w:eastAsia="Arial" w:hAnsi="Arial" w:cs="Arial"/>
          <w:color w:val="000000" w:themeColor="text1"/>
        </w:rPr>
        <w:t>Nothing in this Schedule shall operate to prevent the Authority from specifying more than one Change in any single proposal, provided that such changes are related to the same or similar matter or matters.</w:t>
      </w:r>
    </w:p>
    <w:p w14:paraId="5D2C75FF" w14:textId="77777777" w:rsidR="00995457" w:rsidRDefault="00995457" w:rsidP="0A9B54A7">
      <w:pPr>
        <w:widowControl w:val="0"/>
        <w:autoSpaceDE w:val="0"/>
        <w:autoSpaceDN w:val="0"/>
        <w:adjustRightInd w:val="0"/>
        <w:spacing w:after="60" w:line="240" w:lineRule="auto"/>
        <w:jc w:val="both"/>
        <w:rPr>
          <w:rFonts w:ascii="Arial" w:eastAsia="Arial" w:hAnsi="Arial" w:cs="Arial"/>
          <w:color w:val="000000"/>
        </w:rPr>
      </w:pPr>
    </w:p>
    <w:p w14:paraId="0DB7A6D5"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Notice of Change</w:t>
      </w:r>
    </w:p>
    <w:p w14:paraId="59880222"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51C6BA80"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3.</w:t>
      </w:r>
      <w:r w:rsidR="00995457">
        <w:tab/>
      </w:r>
      <w:r w:rsidRPr="0A9B54A7">
        <w:rPr>
          <w:rFonts w:ascii="Arial" w:eastAsia="Arial" w:hAnsi="Arial" w:cs="Arial"/>
          <w:color w:val="000000" w:themeColor="text1"/>
        </w:rPr>
        <w:t>If the Authority wishes to propose a Change or Changes, it shall serve a written notice (an "Authority Notice of Change") on the Contractor.</w:t>
      </w:r>
    </w:p>
    <w:p w14:paraId="4FEDACC5"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4.</w:t>
      </w:r>
      <w:r w:rsidR="00995457">
        <w:tab/>
      </w:r>
      <w:r w:rsidRPr="0A9B54A7">
        <w:rPr>
          <w:rFonts w:ascii="Arial" w:eastAsia="Arial" w:hAnsi="Arial" w:cs="Arial"/>
          <w:color w:val="000000" w:themeColor="text1"/>
        </w:rPr>
        <w:t xml:space="preserve">The Authority Notice of Change shall set out the Change(s) proposed by the Authority in sufficient detail to enable the Contractor to provide a written proposal (a "Contractor Change Proposal") in accordance with clauses 7 to 9 (inclusive). </w:t>
      </w:r>
    </w:p>
    <w:p w14:paraId="6C09ED76"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5.</w:t>
      </w:r>
      <w:r w:rsidR="00995457">
        <w:tab/>
      </w:r>
      <w:r w:rsidRPr="0A9B54A7">
        <w:rPr>
          <w:rFonts w:ascii="Arial" w:eastAsia="Arial" w:hAnsi="Arial" w:cs="Arial"/>
          <w:color w:val="000000" w:themeColor="text1"/>
        </w:rPr>
        <w:t xml:space="preserve">The Contractor may only refuse to implement a Change or Changes proposed by the Authority, if such change(s): </w:t>
      </w:r>
    </w:p>
    <w:p w14:paraId="53E7B749"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would, if implemented, require the Contractor to deliver any Contractor Deliverables under the Contract in a manner that infringes any applicable law relevant to such delivery; and/or</w:t>
      </w:r>
    </w:p>
    <w:p w14:paraId="7B6F4940"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75A255E"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c.</w:t>
      </w:r>
      <w:r w:rsidR="00995457">
        <w:tab/>
      </w:r>
      <w:r w:rsidRPr="0A9B54A7">
        <w:rPr>
          <w:rFonts w:ascii="Arial" w:eastAsia="Arial" w:hAnsi="Arial" w:cs="Arial"/>
          <w:color w:val="000000" w:themeColor="text1"/>
        </w:rPr>
        <w:t xml:space="preserve">would, if implemented, materially change the nature and scope of the requirement (including its risk profile) under the </w:t>
      </w:r>
      <w:proofErr w:type="gramStart"/>
      <w:r w:rsidRPr="0A9B54A7">
        <w:rPr>
          <w:rFonts w:ascii="Arial" w:eastAsia="Arial" w:hAnsi="Arial" w:cs="Arial"/>
          <w:color w:val="000000" w:themeColor="text1"/>
        </w:rPr>
        <w:t>Contract;</w:t>
      </w:r>
      <w:proofErr w:type="gramEnd"/>
      <w:r w:rsidRPr="0A9B54A7">
        <w:rPr>
          <w:rFonts w:ascii="Arial" w:eastAsia="Arial" w:hAnsi="Arial" w:cs="Arial"/>
          <w:color w:val="000000" w:themeColor="text1"/>
        </w:rPr>
        <w:t xml:space="preserve">   </w:t>
      </w:r>
    </w:p>
    <w:p w14:paraId="58587092" w14:textId="77777777" w:rsidR="00995457" w:rsidRDefault="25D90370" w:rsidP="0A9B54A7">
      <w:pPr>
        <w:widowControl w:val="0"/>
        <w:autoSpaceDE w:val="0"/>
        <w:autoSpaceDN w:val="0"/>
        <w:adjustRightInd w:val="0"/>
        <w:spacing w:before="120" w:after="180" w:line="240" w:lineRule="auto"/>
        <w:ind w:left="567"/>
        <w:jc w:val="both"/>
        <w:rPr>
          <w:rFonts w:ascii="Arial" w:eastAsia="Arial" w:hAnsi="Arial" w:cs="Arial"/>
        </w:rPr>
      </w:pPr>
      <w:r w:rsidRPr="0A9B54A7">
        <w:rPr>
          <w:rFonts w:ascii="Arial" w:eastAsia="Arial" w:hAnsi="Arial" w:cs="Arial"/>
          <w:color w:val="000000" w:themeColor="text1"/>
          <w:u w:val="single"/>
        </w:rPr>
        <w:t>and</w:t>
      </w:r>
      <w:r w:rsidRPr="0A9B54A7">
        <w:rPr>
          <w:rFonts w:ascii="Arial" w:eastAsia="Arial" w:hAnsi="Arial" w:cs="Arial"/>
          <w:color w:val="000000" w:themeColor="text1"/>
        </w:rPr>
        <w:t>:</w:t>
      </w:r>
    </w:p>
    <w:p w14:paraId="53E380C2"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d.</w:t>
      </w:r>
      <w:r w:rsidR="00995457">
        <w:tab/>
      </w:r>
      <w:r w:rsidRPr="0A9B54A7">
        <w:rPr>
          <w:rFonts w:ascii="Arial" w:eastAsia="Arial" w:hAnsi="Arial" w:cs="Arial"/>
          <w:color w:val="000000" w:themeColor="text1"/>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CF65A5"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lastRenderedPageBreak/>
        <w:t>e.</w:t>
      </w:r>
      <w:r w:rsidR="00995457">
        <w:tab/>
      </w:r>
      <w:r w:rsidRPr="0A9B54A7">
        <w:rPr>
          <w:rFonts w:ascii="Arial" w:eastAsia="Arial" w:hAnsi="Arial" w:cs="Arial"/>
          <w:color w:val="000000" w:themeColor="text1"/>
        </w:rPr>
        <w:t xml:space="preserve">further to such notification: </w:t>
      </w:r>
    </w:p>
    <w:p w14:paraId="047B5C9D" w14:textId="77777777" w:rsidR="00995457" w:rsidRDefault="25D90370" w:rsidP="0A9B54A7">
      <w:pPr>
        <w:widowControl w:val="0"/>
        <w:tabs>
          <w:tab w:val="left" w:pos="1701"/>
        </w:tabs>
        <w:autoSpaceDE w:val="0"/>
        <w:autoSpaceDN w:val="0"/>
        <w:adjustRightInd w:val="0"/>
        <w:spacing w:before="120" w:after="0" w:line="240" w:lineRule="auto"/>
        <w:ind w:left="1701" w:hanging="1701"/>
        <w:jc w:val="both"/>
        <w:rPr>
          <w:rFonts w:ascii="Arial" w:eastAsia="Arial" w:hAnsi="Arial" w:cs="Arial"/>
        </w:rPr>
      </w:pPr>
      <w:r w:rsidRPr="0A9B54A7">
        <w:rPr>
          <w:rFonts w:ascii="Arial" w:eastAsia="Arial" w:hAnsi="Arial" w:cs="Arial"/>
          <w:color w:val="000000" w:themeColor="text1"/>
        </w:rPr>
        <w:t>(1)</w:t>
      </w:r>
      <w:r w:rsidR="00995457">
        <w:tab/>
      </w:r>
      <w:r w:rsidRPr="0A9B54A7">
        <w:rPr>
          <w:rFonts w:ascii="Arial" w:eastAsia="Arial" w:hAnsi="Arial" w:cs="Arial"/>
          <w:color w:val="000000" w:themeColor="text1"/>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0B9C9535" w14:textId="77777777" w:rsidR="00995457" w:rsidRDefault="25D90370" w:rsidP="0A9B54A7">
      <w:pPr>
        <w:widowControl w:val="0"/>
        <w:tabs>
          <w:tab w:val="left" w:pos="1701"/>
        </w:tabs>
        <w:autoSpaceDE w:val="0"/>
        <w:autoSpaceDN w:val="0"/>
        <w:adjustRightInd w:val="0"/>
        <w:spacing w:before="120" w:after="0" w:line="240" w:lineRule="auto"/>
        <w:ind w:left="1701" w:hanging="1701"/>
        <w:jc w:val="both"/>
        <w:rPr>
          <w:rFonts w:ascii="Arial" w:eastAsia="Arial" w:hAnsi="Arial" w:cs="Arial"/>
        </w:rPr>
      </w:pPr>
      <w:r w:rsidRPr="0A9B54A7">
        <w:rPr>
          <w:rFonts w:ascii="Arial" w:eastAsia="Arial" w:hAnsi="Arial" w:cs="Arial"/>
          <w:color w:val="000000" w:themeColor="text1"/>
        </w:rPr>
        <w:t>(2)</w:t>
      </w:r>
      <w:r w:rsidR="00995457">
        <w:tab/>
      </w:r>
      <w:r w:rsidRPr="0A9B54A7">
        <w:rPr>
          <w:rFonts w:ascii="Arial" w:eastAsia="Arial" w:hAnsi="Arial" w:cs="Arial"/>
          <w:color w:val="000000" w:themeColor="text1"/>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114BF24"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i)</w:t>
      </w:r>
      <w:r w:rsidR="00995457">
        <w:tab/>
      </w:r>
      <w:r w:rsidRPr="0A9B54A7">
        <w:rPr>
          <w:rFonts w:ascii="Arial" w:eastAsia="Arial" w:hAnsi="Arial" w:cs="Arial"/>
          <w:color w:val="000000" w:themeColor="text1"/>
        </w:rPr>
        <w:t xml:space="preserve">the date on which the Authority notifies in writing the Contractor that the Authority agrees that the relevant Change(s) is/are a Change(s) falling within the scope of Clauses 5.a, 5.b and/or 5.c); or </w:t>
      </w:r>
    </w:p>
    <w:p w14:paraId="63F573FC"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ii)</w:t>
      </w:r>
      <w:r w:rsidR="00995457">
        <w:tab/>
      </w:r>
      <w:r w:rsidRPr="0A9B54A7">
        <w:rPr>
          <w:rFonts w:ascii="Arial" w:eastAsia="Arial" w:hAnsi="Arial" w:cs="Arial"/>
          <w:color w:val="000000" w:themeColor="text1"/>
        </w:rPr>
        <w:t xml:space="preserve">the date of such determination. </w:t>
      </w:r>
    </w:p>
    <w:p w14:paraId="5A6F7552" w14:textId="77777777" w:rsidR="00995457" w:rsidRDefault="25D90370" w:rsidP="0A9B54A7">
      <w:pPr>
        <w:widowControl w:val="0"/>
        <w:autoSpaceDE w:val="0"/>
        <w:autoSpaceDN w:val="0"/>
        <w:adjustRightInd w:val="0"/>
        <w:spacing w:after="0" w:line="240" w:lineRule="auto"/>
        <w:jc w:val="both"/>
        <w:rPr>
          <w:rFonts w:ascii="Arial" w:eastAsia="Arial" w:hAnsi="Arial" w:cs="Arial"/>
        </w:rPr>
      </w:pPr>
      <w:r w:rsidRPr="0A9B54A7">
        <w:rPr>
          <w:rFonts w:ascii="Arial" w:eastAsia="Arial" w:hAnsi="Arial" w:cs="Arial"/>
          <w:color w:val="000000" w:themeColor="text1"/>
        </w:rPr>
        <w:t>6.</w:t>
      </w:r>
      <w:r w:rsidR="00995457">
        <w:tab/>
      </w:r>
      <w:r w:rsidRPr="0A9B54A7">
        <w:rPr>
          <w:rFonts w:ascii="Arial" w:eastAsia="Arial" w:hAnsi="Arial" w:cs="Arial"/>
          <w:color w:val="000000" w:themeColor="text1"/>
        </w:rPr>
        <w:t xml:space="preserve">The Contractor shall </w:t>
      </w:r>
      <w:proofErr w:type="gramStart"/>
      <w:r w:rsidRPr="0A9B54A7">
        <w:rPr>
          <w:rFonts w:ascii="Arial" w:eastAsia="Arial" w:hAnsi="Arial" w:cs="Arial"/>
          <w:color w:val="000000" w:themeColor="text1"/>
        </w:rPr>
        <w:t>at all times</w:t>
      </w:r>
      <w:proofErr w:type="gramEnd"/>
      <w:r w:rsidRPr="0A9B54A7">
        <w:rPr>
          <w:rFonts w:ascii="Arial" w:eastAsia="Arial" w:hAnsi="Arial" w:cs="Arial"/>
          <w:color w:val="000000" w:themeColor="text1"/>
        </w:rPr>
        <w:t xml:space="preserve"> act reasonably, and shall not seek to raise unreasonable objections, in respect of any such adjustment. </w:t>
      </w:r>
    </w:p>
    <w:p w14:paraId="00F49E6A" w14:textId="77777777" w:rsidR="00995457" w:rsidRDefault="00995457" w:rsidP="0A9B54A7">
      <w:pPr>
        <w:widowControl w:val="0"/>
        <w:autoSpaceDE w:val="0"/>
        <w:autoSpaceDN w:val="0"/>
        <w:adjustRightInd w:val="0"/>
        <w:spacing w:after="60" w:line="240" w:lineRule="auto"/>
        <w:ind w:left="568"/>
        <w:jc w:val="both"/>
        <w:rPr>
          <w:rFonts w:ascii="Arial" w:eastAsia="Arial" w:hAnsi="Arial" w:cs="Arial"/>
          <w:color w:val="000000"/>
        </w:rPr>
      </w:pPr>
    </w:p>
    <w:p w14:paraId="436DF0E5"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Contractor Change Proposal</w:t>
      </w:r>
    </w:p>
    <w:p w14:paraId="6BBF575C"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26874562"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7.</w:t>
      </w:r>
      <w:r w:rsidR="00995457">
        <w:tab/>
      </w:r>
      <w:r w:rsidRPr="0A9B54A7">
        <w:rPr>
          <w:rFonts w:ascii="Arial" w:eastAsia="Arial" w:hAnsi="Arial" w:cs="Arial"/>
          <w:color w:val="000000" w:themeColor="text1"/>
        </w:rPr>
        <w:t>As soon as practicable, and in any event within:</w:t>
      </w:r>
    </w:p>
    <w:p w14:paraId="2E7D75E1"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E1FF1D6" w14:textId="77777777" w:rsidR="00995457" w:rsidRDefault="25D90370" w:rsidP="0A9B54A7">
      <w:pPr>
        <w:widowControl w:val="0"/>
        <w:tabs>
          <w:tab w:val="left" w:pos="567"/>
        </w:tabs>
        <w:autoSpaceDE w:val="0"/>
        <w:autoSpaceDN w:val="0"/>
        <w:adjustRightInd w:val="0"/>
        <w:spacing w:after="0" w:line="240" w:lineRule="auto"/>
        <w:ind w:left="567" w:hanging="567"/>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(where the Contractor has notified the Authority that the relevant Change or Changes is/are a Change(s) falling within the scope of Clauses 5.a, 5.b and/or 5.c in accordance with Clause 5 and:</w:t>
      </w:r>
    </w:p>
    <w:p w14:paraId="4A8D61F4"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(1)</w:t>
      </w:r>
      <w:r w:rsidR="00995457">
        <w:tab/>
      </w:r>
      <w:r w:rsidRPr="0A9B54A7">
        <w:rPr>
          <w:rFonts w:ascii="Arial" w:eastAsia="Arial" w:hAnsi="Arial" w:cs="Arial"/>
          <w:color w:val="000000" w:themeColor="text1"/>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2CF3A4DC" w14:textId="77777777" w:rsidR="00995457" w:rsidRDefault="25D90370" w:rsidP="0A9B54A7">
      <w:pPr>
        <w:widowControl w:val="0"/>
        <w:autoSpaceDE w:val="0"/>
        <w:autoSpaceDN w:val="0"/>
        <w:adjustRightInd w:val="0"/>
        <w:spacing w:after="0" w:line="240" w:lineRule="auto"/>
        <w:jc w:val="both"/>
        <w:rPr>
          <w:rFonts w:ascii="Arial" w:eastAsia="Arial" w:hAnsi="Arial" w:cs="Arial"/>
        </w:rPr>
      </w:pPr>
      <w:r w:rsidRPr="0A9B54A7">
        <w:rPr>
          <w:rFonts w:ascii="Arial" w:eastAsia="Arial" w:hAnsi="Arial" w:cs="Arial"/>
          <w:color w:val="000000" w:themeColor="text1"/>
        </w:rPr>
        <w:t>(2)</w:t>
      </w:r>
      <w:r w:rsidR="00995457">
        <w:tab/>
      </w:r>
      <w:r w:rsidRPr="0A9B54A7">
        <w:rPr>
          <w:rFonts w:ascii="Arial" w:eastAsia="Arial" w:hAnsi="Arial" w:cs="Arial"/>
          <w:color w:val="000000" w:themeColor="text1"/>
        </w:rPr>
        <w:t xml:space="preserve">the Authority has disputed such conclusion and it has been determined in accordance </w:t>
      </w:r>
      <w:r w:rsidRPr="0A9B54A7">
        <w:rPr>
          <w:rFonts w:ascii="Arial" w:eastAsia="Arial" w:hAnsi="Arial" w:cs="Arial"/>
          <w:color w:val="000000" w:themeColor="text1"/>
        </w:rPr>
        <w:lastRenderedPageBreak/>
        <w:t>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A084FE2" w14:textId="77777777" w:rsidR="00995457" w:rsidRDefault="25D90370" w:rsidP="0A9B54A7">
      <w:pPr>
        <w:widowControl w:val="0"/>
        <w:autoSpaceDE w:val="0"/>
        <w:autoSpaceDN w:val="0"/>
        <w:adjustRightInd w:val="0"/>
        <w:spacing w:before="120" w:after="180" w:line="240" w:lineRule="auto"/>
        <w:ind w:left="567"/>
        <w:jc w:val="both"/>
        <w:rPr>
          <w:rFonts w:ascii="Arial" w:eastAsia="Arial" w:hAnsi="Arial" w:cs="Arial"/>
        </w:rPr>
      </w:pPr>
      <w:r w:rsidRPr="0A9B54A7">
        <w:rPr>
          <w:rFonts w:ascii="Arial" w:eastAsia="Arial" w:hAnsi="Arial" w:cs="Arial"/>
          <w:color w:val="000000" w:themeColor="text1"/>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4BED6146"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8.</w:t>
      </w:r>
      <w:r w:rsidR="00995457">
        <w:tab/>
      </w:r>
      <w:r w:rsidRPr="0A9B54A7">
        <w:rPr>
          <w:rFonts w:ascii="Arial" w:eastAsia="Arial" w:hAnsi="Arial" w:cs="Arial"/>
          <w:color w:val="000000" w:themeColor="text1"/>
        </w:rPr>
        <w:t xml:space="preserve">The Contractor Change Proposal shall comprise in respect of </w:t>
      </w:r>
      <w:proofErr w:type="gramStart"/>
      <w:r w:rsidRPr="0A9B54A7">
        <w:rPr>
          <w:rFonts w:ascii="Arial" w:eastAsia="Arial" w:hAnsi="Arial" w:cs="Arial"/>
          <w:color w:val="000000" w:themeColor="text1"/>
        </w:rPr>
        <w:t>each</w:t>
      </w:r>
      <w:proofErr w:type="gramEnd"/>
      <w:r w:rsidRPr="0A9B54A7">
        <w:rPr>
          <w:rFonts w:ascii="Arial" w:eastAsia="Arial" w:hAnsi="Arial" w:cs="Arial"/>
          <w:color w:val="000000" w:themeColor="text1"/>
        </w:rPr>
        <w:t xml:space="preserve"> and all Change(s) proposed:</w:t>
      </w:r>
    </w:p>
    <w:p w14:paraId="6CB9A1E7"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 xml:space="preserve">the effect of the Change(s) on the Contractor’s obligations under the </w:t>
      </w:r>
      <w:proofErr w:type="gramStart"/>
      <w:r w:rsidRPr="0A9B54A7">
        <w:rPr>
          <w:rFonts w:ascii="Arial" w:eastAsia="Arial" w:hAnsi="Arial" w:cs="Arial"/>
          <w:color w:val="000000" w:themeColor="text1"/>
        </w:rPr>
        <w:t>Contract;</w:t>
      </w:r>
      <w:proofErr w:type="gramEnd"/>
    </w:p>
    <w:p w14:paraId="28851534"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a detailed breakdown of any costs which result from the Change(s</w:t>
      </w:r>
      <w:proofErr w:type="gramStart"/>
      <w:r w:rsidRPr="0A9B54A7">
        <w:rPr>
          <w:rFonts w:ascii="Arial" w:eastAsia="Arial" w:hAnsi="Arial" w:cs="Arial"/>
          <w:color w:val="000000" w:themeColor="text1"/>
        </w:rPr>
        <w:t>);</w:t>
      </w:r>
      <w:proofErr w:type="gramEnd"/>
    </w:p>
    <w:p w14:paraId="148B3027"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c.</w:t>
      </w:r>
      <w:r w:rsidR="00995457">
        <w:tab/>
      </w:r>
      <w:r w:rsidRPr="0A9B54A7">
        <w:rPr>
          <w:rFonts w:ascii="Arial" w:eastAsia="Arial" w:hAnsi="Arial" w:cs="Arial"/>
          <w:color w:val="000000" w:themeColor="text1"/>
        </w:rPr>
        <w:t>the programme for implementing the Change(s</w:t>
      </w:r>
      <w:proofErr w:type="gramStart"/>
      <w:r w:rsidRPr="0A9B54A7">
        <w:rPr>
          <w:rFonts w:ascii="Arial" w:eastAsia="Arial" w:hAnsi="Arial" w:cs="Arial"/>
          <w:color w:val="000000" w:themeColor="text1"/>
        </w:rPr>
        <w:t>);</w:t>
      </w:r>
      <w:proofErr w:type="gramEnd"/>
    </w:p>
    <w:p w14:paraId="3AC30DDA"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d.</w:t>
      </w:r>
      <w:r w:rsidR="00995457">
        <w:tab/>
      </w:r>
      <w:r w:rsidRPr="0A9B54A7">
        <w:rPr>
          <w:rFonts w:ascii="Arial" w:eastAsia="Arial" w:hAnsi="Arial" w:cs="Arial"/>
          <w:color w:val="000000" w:themeColor="text1"/>
        </w:rPr>
        <w:t xml:space="preserve">any amendment required to this Contract </w:t>
      </w:r>
      <w:proofErr w:type="gramStart"/>
      <w:r w:rsidRPr="0A9B54A7">
        <w:rPr>
          <w:rFonts w:ascii="Arial" w:eastAsia="Arial" w:hAnsi="Arial" w:cs="Arial"/>
          <w:color w:val="000000" w:themeColor="text1"/>
        </w:rPr>
        <w:t>as a result of</w:t>
      </w:r>
      <w:proofErr w:type="gramEnd"/>
      <w:r w:rsidRPr="0A9B54A7">
        <w:rPr>
          <w:rFonts w:ascii="Arial" w:eastAsia="Arial" w:hAnsi="Arial" w:cs="Arial"/>
          <w:color w:val="000000" w:themeColor="text1"/>
        </w:rPr>
        <w:t xml:space="preserve"> the Change(s), including, where appropriate, to the Contract Price; and </w:t>
      </w:r>
    </w:p>
    <w:p w14:paraId="67F73B2F"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e.</w:t>
      </w:r>
      <w:r w:rsidR="00995457">
        <w:tab/>
      </w:r>
      <w:r w:rsidRPr="0A9B54A7">
        <w:rPr>
          <w:rFonts w:ascii="Arial" w:eastAsia="Arial" w:hAnsi="Arial" w:cs="Arial"/>
          <w:color w:val="000000" w:themeColor="text1"/>
        </w:rPr>
        <w:t>such other information as the Authority may reasonably require.</w:t>
      </w:r>
    </w:p>
    <w:p w14:paraId="12A675DC"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9.</w:t>
      </w:r>
      <w:r w:rsidR="00995457">
        <w:tab/>
      </w:r>
      <w:r w:rsidRPr="0A9B54A7">
        <w:rPr>
          <w:rFonts w:ascii="Arial" w:eastAsia="Arial" w:hAnsi="Arial" w:cs="Arial"/>
          <w:color w:val="000000" w:themeColor="text1"/>
        </w:rPr>
        <w:t>The price for any Change(s) shall be based on the prices (including rates) already agreed for the Contract and shall include, without double recovery, only such charges that are fairly and properly attributable to the Change(s).</w:t>
      </w:r>
    </w:p>
    <w:p w14:paraId="17042F19" w14:textId="77777777" w:rsidR="00995457" w:rsidRDefault="00995457" w:rsidP="0A9B54A7">
      <w:pPr>
        <w:widowControl w:val="0"/>
        <w:autoSpaceDE w:val="0"/>
        <w:autoSpaceDN w:val="0"/>
        <w:adjustRightInd w:val="0"/>
        <w:spacing w:after="60" w:line="240" w:lineRule="auto"/>
        <w:ind w:left="568"/>
        <w:jc w:val="both"/>
        <w:rPr>
          <w:rFonts w:ascii="Arial" w:eastAsia="Arial" w:hAnsi="Arial" w:cs="Arial"/>
          <w:color w:val="000000"/>
        </w:rPr>
      </w:pPr>
    </w:p>
    <w:p w14:paraId="168F9213"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Contractor Change Proposal – Process and Implementation</w:t>
      </w:r>
    </w:p>
    <w:p w14:paraId="1CE39B07"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62BF10E4"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10.</w:t>
      </w:r>
      <w:r w:rsidR="00995457">
        <w:tab/>
      </w:r>
      <w:r w:rsidRPr="0A9B54A7">
        <w:rPr>
          <w:rFonts w:ascii="Arial" w:eastAsia="Arial" w:hAnsi="Arial" w:cs="Arial"/>
          <w:color w:val="000000" w:themeColor="text1"/>
        </w:rPr>
        <w:t xml:space="preserve">As soon as practicable after the Authority receives a Contractor Change Proposal, the Authority shall: </w:t>
      </w:r>
    </w:p>
    <w:p w14:paraId="56F7E141"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a.</w:t>
      </w:r>
      <w:r w:rsidR="00995457">
        <w:tab/>
      </w:r>
      <w:proofErr w:type="gramStart"/>
      <w:r w:rsidRPr="0A9B54A7">
        <w:rPr>
          <w:rFonts w:ascii="Arial" w:eastAsia="Arial" w:hAnsi="Arial" w:cs="Arial"/>
          <w:color w:val="000000" w:themeColor="text1"/>
        </w:rPr>
        <w:t>evaluate</w:t>
      </w:r>
      <w:proofErr w:type="gramEnd"/>
      <w:r w:rsidRPr="0A9B54A7">
        <w:rPr>
          <w:rFonts w:ascii="Arial" w:eastAsia="Arial" w:hAnsi="Arial" w:cs="Arial"/>
          <w:color w:val="000000" w:themeColor="text1"/>
        </w:rPr>
        <w:t xml:space="preserve"> the Contractor Change Proposal; and</w:t>
      </w:r>
    </w:p>
    <w:p w14:paraId="7E896010"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73743C4"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11.</w:t>
      </w:r>
      <w:r w:rsidR="00995457">
        <w:tab/>
      </w:r>
      <w:r w:rsidRPr="0A9B54A7">
        <w:rPr>
          <w:rFonts w:ascii="Arial" w:eastAsia="Arial" w:hAnsi="Arial" w:cs="Arial"/>
          <w:color w:val="000000" w:themeColor="text1"/>
        </w:rPr>
        <w:t>As soon as practicable after the Authority has evaluated the Contractor Change Proposal (amended as necessary) the Authority shall:</w:t>
      </w:r>
    </w:p>
    <w:p w14:paraId="1E2F9D15"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w:t>
      </w:r>
      <w:r w:rsidRPr="0A9B54A7">
        <w:rPr>
          <w:rFonts w:ascii="Arial" w:eastAsia="Arial" w:hAnsi="Arial" w:cs="Arial"/>
          <w:color w:val="000000" w:themeColor="text1"/>
        </w:rPr>
        <w:lastRenderedPageBreak/>
        <w:t xml:space="preserve">such proposal; </w:t>
      </w:r>
      <w:r w:rsidRPr="0A9B54A7">
        <w:rPr>
          <w:rFonts w:ascii="Arial" w:eastAsia="Arial" w:hAnsi="Arial" w:cs="Arial"/>
          <w:color w:val="000000" w:themeColor="text1"/>
          <w:u w:val="single"/>
        </w:rPr>
        <w:t>or</w:t>
      </w:r>
    </w:p>
    <w:p w14:paraId="23A9F13E" w14:textId="0F05727E"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b.</w:t>
      </w:r>
      <w:r w:rsidR="00995457">
        <w:tab/>
      </w:r>
      <w:proofErr w:type="gramStart"/>
      <w:r w:rsidRPr="0A9B54A7">
        <w:rPr>
          <w:rFonts w:ascii="Arial" w:eastAsia="Arial" w:hAnsi="Arial" w:cs="Arial"/>
          <w:color w:val="000000" w:themeColor="text1"/>
        </w:rPr>
        <w:t>serve</w:t>
      </w:r>
      <w:proofErr w:type="gramEnd"/>
      <w:r w:rsidR="37357A1D" w:rsidRPr="0A9B54A7">
        <w:rPr>
          <w:rFonts w:ascii="Arial" w:eastAsia="Arial" w:hAnsi="Arial" w:cs="Arial"/>
          <w:color w:val="000000" w:themeColor="text1"/>
        </w:rPr>
        <w:t xml:space="preserve"> </w:t>
      </w:r>
      <w:r w:rsidRPr="0A9B54A7">
        <w:rPr>
          <w:rFonts w:ascii="Arial" w:eastAsia="Arial" w:hAnsi="Arial" w:cs="Arial"/>
          <w:color w:val="000000" w:themeColor="text1"/>
        </w:rPr>
        <w:t>Notice on the Contractor rejecting the Contractor Change Proposal and withdrawing (where issued in relation to a Change or Changes proposed by the Authority) the Authority Notice of Change (in which case such notice of change shall have no further effect).</w:t>
      </w:r>
    </w:p>
    <w:p w14:paraId="49989D5B"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12.</w:t>
      </w:r>
      <w:r w:rsidR="00995457">
        <w:tab/>
      </w:r>
      <w:r w:rsidRPr="0A9B54A7">
        <w:rPr>
          <w:rFonts w:ascii="Arial" w:eastAsia="Arial" w:hAnsi="Arial" w:cs="Arial"/>
          <w:color w:val="000000" w:themeColor="text1"/>
        </w:rPr>
        <w:t>If the Authority rejects the Contractor Change Proposal, it shall not be obliged to give its reasons for such rejection.</w:t>
      </w:r>
    </w:p>
    <w:p w14:paraId="7ED990FC"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13.</w:t>
      </w:r>
      <w:r w:rsidR="00995457">
        <w:tab/>
      </w:r>
      <w:r w:rsidRPr="0A9B54A7">
        <w:rPr>
          <w:rFonts w:ascii="Arial" w:eastAsia="Arial" w:hAnsi="Arial" w:cs="Arial"/>
          <w:color w:val="000000" w:themeColor="text1"/>
        </w:rPr>
        <w:t>The Authority shall not be liable to the Contractor for any additional work undertaken or expense incurred in connection with the implementation of any Change(s</w:t>
      </w:r>
      <w:proofErr w:type="gramStart"/>
      <w:r w:rsidRPr="0A9B54A7">
        <w:rPr>
          <w:rFonts w:ascii="Arial" w:eastAsia="Arial" w:hAnsi="Arial" w:cs="Arial"/>
          <w:color w:val="000000" w:themeColor="text1"/>
        </w:rPr>
        <w:t>), unless</w:t>
      </w:r>
      <w:proofErr w:type="gramEnd"/>
      <w:r w:rsidRPr="0A9B54A7">
        <w:rPr>
          <w:rFonts w:ascii="Arial" w:eastAsia="Arial" w:hAnsi="Arial" w:cs="Arial"/>
          <w:color w:val="000000" w:themeColor="text1"/>
        </w:rPr>
        <w:t xml:space="preserve"> a Contractor Change Proposal has been accepted by the Authority in accordance with Clause 11a. and then subject only to the terms of the Contractor Change proposal so accepted.</w:t>
      </w:r>
    </w:p>
    <w:p w14:paraId="7B9C0715" w14:textId="77777777" w:rsidR="00995457" w:rsidRDefault="00995457" w:rsidP="0A9B54A7">
      <w:pPr>
        <w:widowControl w:val="0"/>
        <w:autoSpaceDE w:val="0"/>
        <w:autoSpaceDN w:val="0"/>
        <w:adjustRightInd w:val="0"/>
        <w:spacing w:after="60" w:line="240" w:lineRule="auto"/>
        <w:ind w:left="720"/>
        <w:jc w:val="both"/>
        <w:rPr>
          <w:rFonts w:ascii="Arial" w:eastAsia="Arial" w:hAnsi="Arial" w:cs="Arial"/>
          <w:color w:val="000000"/>
        </w:rPr>
      </w:pPr>
    </w:p>
    <w:p w14:paraId="2BC8B46E"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Contractor Changes</w:t>
      </w:r>
    </w:p>
    <w:p w14:paraId="4DBEA6EB" w14:textId="4D8A200F"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14.</w:t>
      </w:r>
      <w:r w:rsidR="00995457">
        <w:tab/>
      </w:r>
      <w:bookmarkStart w:id="29" w:name="#SC5"/>
      <w:bookmarkStart w:id="30" w:name="#_Toc422462859"/>
      <w:bookmarkStart w:id="31" w:name="#_Toc402273356"/>
      <w:bookmarkStart w:id="32" w:name="#_Toc375205560"/>
      <w:bookmarkStart w:id="33" w:name="#_Toc367107581"/>
      <w:bookmarkEnd w:id="29"/>
      <w:bookmarkEnd w:id="30"/>
      <w:bookmarkEnd w:id="31"/>
      <w:bookmarkEnd w:id="32"/>
      <w:bookmarkEnd w:id="33"/>
      <w:r w:rsidRPr="0A9B54A7">
        <w:rPr>
          <w:rFonts w:ascii="Arial" w:eastAsia="Arial" w:hAnsi="Arial" w:cs="Arial"/>
          <w:color w:val="000000" w:themeColor="text1"/>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26165FBD" w14:textId="77777777" w:rsidR="00995457" w:rsidRDefault="00995457" w:rsidP="0A9B54A7">
      <w:pPr>
        <w:widowControl w:val="0"/>
        <w:autoSpaceDE w:val="0"/>
        <w:autoSpaceDN w:val="0"/>
        <w:adjustRightInd w:val="0"/>
        <w:spacing w:after="60" w:line="240" w:lineRule="auto"/>
        <w:ind w:left="720"/>
        <w:jc w:val="both"/>
        <w:rPr>
          <w:rFonts w:ascii="Arial" w:eastAsia="Arial" w:hAnsi="Arial" w:cs="Arial"/>
          <w:color w:val="000000"/>
        </w:rPr>
      </w:pPr>
    </w:p>
    <w:p w14:paraId="43638B62" w14:textId="77777777" w:rsidR="00995457" w:rsidRDefault="00995457" w:rsidP="0A9B54A7">
      <w:pPr>
        <w:widowControl w:val="0"/>
        <w:autoSpaceDE w:val="0"/>
        <w:autoSpaceDN w:val="0"/>
        <w:adjustRightInd w:val="0"/>
        <w:spacing w:before="100" w:after="0" w:line="240" w:lineRule="auto"/>
        <w:jc w:val="both"/>
        <w:rPr>
          <w:rFonts w:ascii="Arial" w:eastAsia="Arial" w:hAnsi="Arial" w:cs="Arial"/>
        </w:rPr>
      </w:pPr>
    </w:p>
    <w:p w14:paraId="03E183A1" w14:textId="3933C39C" w:rsidR="00137B59" w:rsidRDefault="00995457" w:rsidP="0A9B54A7">
      <w:pPr>
        <w:pStyle w:val="Heading1"/>
        <w:widowControl w:val="0"/>
        <w:autoSpaceDE w:val="0"/>
        <w:autoSpaceDN w:val="0"/>
        <w:adjustRightInd w:val="0"/>
        <w:spacing w:after="60" w:line="240" w:lineRule="auto"/>
        <w:rPr>
          <w:rFonts w:ascii="Arial" w:eastAsia="Arial" w:hAnsi="Arial" w:cs="Arial"/>
          <w:color w:val="000000" w:themeColor="text1"/>
          <w:sz w:val="22"/>
          <w:szCs w:val="22"/>
        </w:rPr>
      </w:pPr>
      <w:r w:rsidRPr="0A9B54A7">
        <w:rPr>
          <w:rFonts w:ascii="Arial" w:eastAsia="Arial" w:hAnsi="Arial" w:cs="Arial"/>
          <w:sz w:val="22"/>
          <w:szCs w:val="22"/>
        </w:rPr>
        <w:br w:type="page"/>
      </w:r>
      <w:bookmarkStart w:id="34" w:name="_Toc149643031"/>
      <w:r w:rsidR="1B643366" w:rsidRPr="0A9B54A7">
        <w:rPr>
          <w:rFonts w:ascii="Arial" w:eastAsia="Arial" w:hAnsi="Arial" w:cs="Arial"/>
          <w:sz w:val="22"/>
          <w:szCs w:val="22"/>
        </w:rPr>
        <w:lastRenderedPageBreak/>
        <w:t>Schedule 5 – Contractor’s Commercially Sensitive Information Form (</w:t>
      </w:r>
      <w:proofErr w:type="spellStart"/>
      <w:r w:rsidR="1B643366" w:rsidRPr="0A9B54A7">
        <w:rPr>
          <w:rFonts w:ascii="Arial" w:eastAsia="Arial" w:hAnsi="Arial" w:cs="Arial"/>
          <w:sz w:val="22"/>
          <w:szCs w:val="22"/>
        </w:rPr>
        <w:t>i.a.w</w:t>
      </w:r>
      <w:proofErr w:type="spellEnd"/>
      <w:r w:rsidR="1B643366" w:rsidRPr="0A9B54A7">
        <w:rPr>
          <w:rFonts w:ascii="Arial" w:eastAsia="Arial" w:hAnsi="Arial" w:cs="Arial"/>
          <w:sz w:val="22"/>
          <w:szCs w:val="22"/>
        </w:rPr>
        <w:t>. condition 12)</w:t>
      </w:r>
      <w:bookmarkEnd w:id="34"/>
    </w:p>
    <w:p w14:paraId="5D8D7A0E" w14:textId="77777777" w:rsidR="00137B59" w:rsidRDefault="1B643366" w:rsidP="0A9B54A7">
      <w:pPr>
        <w:keepNext/>
        <w:widowControl w:val="0"/>
        <w:autoSpaceDE w:val="0"/>
        <w:autoSpaceDN w:val="0"/>
        <w:adjustRightInd w:val="0"/>
        <w:spacing w:before="200" w:after="200" w:line="240" w:lineRule="auto"/>
        <w:rPr>
          <w:rFonts w:ascii="Arial" w:eastAsia="Arial" w:hAnsi="Arial" w:cs="Arial"/>
        </w:rPr>
      </w:pPr>
      <w:r w:rsidRPr="0A9B54A7">
        <w:rPr>
          <w:rFonts w:ascii="Arial" w:eastAsia="Arial" w:hAnsi="Arial" w:cs="Arial"/>
          <w:b/>
          <w:bCs/>
          <w:color w:val="000000" w:themeColor="text1"/>
        </w:rPr>
        <w:t>Contract No:      </w:t>
      </w:r>
    </w:p>
    <w:tbl>
      <w:tblPr>
        <w:tblW w:w="0" w:type="auto"/>
        <w:tblInd w:w="130" w:type="dxa"/>
        <w:tblLook w:val="0000" w:firstRow="0" w:lastRow="0" w:firstColumn="0" w:lastColumn="0" w:noHBand="0" w:noVBand="0"/>
      </w:tblPr>
      <w:tblGrid>
        <w:gridCol w:w="9012"/>
      </w:tblGrid>
      <w:tr w:rsidR="2CACC258" w14:paraId="4C6520B9"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EE28D0"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xml:space="preserve">Contract No: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01C4881B"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1D8010"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Description of Contractor’s Sensitive Information:</w:t>
            </w:r>
          </w:p>
          <w:p w14:paraId="3D2084CD"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000E711E"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3ACF04"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Cross Reference(s) to location of Sensitive Information:</w:t>
            </w:r>
          </w:p>
          <w:p w14:paraId="7CC96437"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3BBC81BE"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01F381"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Explanation of Sensitivity:</w:t>
            </w:r>
          </w:p>
          <w:p w14:paraId="6D6EDAE1"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7D35EBFE"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2673EB"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Details of potential harm resulting from disclosure:</w:t>
            </w:r>
          </w:p>
        </w:tc>
      </w:tr>
      <w:tr w:rsidR="2CACC258" w14:paraId="408ABE3B"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09CB8B"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xml:space="preserve">Period of Confidence (if applicable):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tc>
      </w:tr>
      <w:tr w:rsidR="2CACC258" w14:paraId="6F835A5A"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6DE8A5"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Contact Details for Transparency / Freedom of Information matters:</w:t>
            </w:r>
          </w:p>
          <w:p w14:paraId="06F67653"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Name: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5EA52149"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Position: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24A52340"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Address: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2200361E"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Telephone Number: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669F4744"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xml:space="preserve">Email Address: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tc>
      </w:tr>
    </w:tbl>
    <w:p w14:paraId="69C3836C" w14:textId="0A023C0A" w:rsidR="00137B59" w:rsidRDefault="00137B59" w:rsidP="0A9B54A7">
      <w:pPr>
        <w:widowControl w:val="0"/>
        <w:autoSpaceDE w:val="0"/>
        <w:autoSpaceDN w:val="0"/>
        <w:adjustRightInd w:val="0"/>
        <w:spacing w:after="60" w:line="240" w:lineRule="auto"/>
        <w:ind w:left="840"/>
        <w:rPr>
          <w:rFonts w:ascii="Arial" w:eastAsia="Arial" w:hAnsi="Arial" w:cs="Arial"/>
        </w:rPr>
      </w:pPr>
    </w:p>
    <w:p w14:paraId="0C95BC7A" w14:textId="77777777" w:rsidR="00137B59" w:rsidRDefault="00137B59" w:rsidP="0A9B54A7">
      <w:pPr>
        <w:widowControl w:val="0"/>
        <w:autoSpaceDE w:val="0"/>
        <w:autoSpaceDN w:val="0"/>
        <w:adjustRightInd w:val="0"/>
        <w:spacing w:after="200" w:line="276" w:lineRule="auto"/>
        <w:ind w:left="120" w:right="114"/>
        <w:rPr>
          <w:rFonts w:ascii="Arial" w:eastAsia="Arial" w:hAnsi="Arial" w:cs="Arial"/>
        </w:rPr>
      </w:pPr>
    </w:p>
    <w:p w14:paraId="65332FEE" w14:textId="77777777" w:rsidR="00137B59" w:rsidRDefault="00137B59" w:rsidP="00137B59">
      <w:pPr>
        <w:rPr>
          <w:lang w:eastAsia="en-US"/>
        </w:rPr>
      </w:pPr>
    </w:p>
    <w:p w14:paraId="7FFF4D75" w14:textId="77777777" w:rsidR="00137B59" w:rsidRPr="00137B59" w:rsidRDefault="00137B59" w:rsidP="00137B59">
      <w:pPr>
        <w:rPr>
          <w:lang w:eastAsia="en-US"/>
        </w:rPr>
      </w:pPr>
    </w:p>
    <w:p w14:paraId="75DE2285" w14:textId="01A8020B" w:rsidR="00D15CA3" w:rsidRDefault="00D15CA3">
      <w:pPr>
        <w:pStyle w:val="Heading1"/>
      </w:pPr>
      <w:bookmarkStart w:id="35" w:name="_Toc149643032"/>
      <w:r>
        <w:lastRenderedPageBreak/>
        <w:t xml:space="preserve">Schedule 6 – Hazardous </w:t>
      </w:r>
      <w:r w:rsidR="00830728">
        <w:t>and Non</w:t>
      </w:r>
      <w:r w:rsidR="00285281">
        <w:t xml:space="preserve">-Hazardous Substances, Mixtures or Articles Statement </w:t>
      </w:r>
      <w:r w:rsidR="00C23F28">
        <w:t xml:space="preserve">by the </w:t>
      </w:r>
      <w:r>
        <w:t>Contractor</w:t>
      </w:r>
      <w:bookmarkEnd w:id="35"/>
      <w:r>
        <w:t xml:space="preserve"> </w:t>
      </w:r>
    </w:p>
    <w:p w14:paraId="29C1AC3A" w14:textId="2D0FD82A" w:rsidR="00D15CA3" w:rsidRPr="00D15CA3" w:rsidRDefault="00D15CA3" w:rsidP="00D15CA3">
      <w:pPr>
        <w:rPr>
          <w:lang w:eastAsia="en-US"/>
        </w:rPr>
      </w:pPr>
    </w:p>
    <w:p w14:paraId="0D39D1F1" w14:textId="4AF21887" w:rsidR="00D15CA3" w:rsidRDefault="00D15CA3" w:rsidP="00D15CA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0"/>
          <w:szCs w:val="20"/>
        </w:rPr>
        <w:t xml:space="preserve">Data Requirements </w:t>
      </w:r>
      <w:r>
        <w:rPr>
          <w:rFonts w:ascii="Arial" w:hAnsi="Arial" w:cs="Arial"/>
          <w:b/>
          <w:bCs/>
          <w:color w:val="000000"/>
          <w:sz w:val="20"/>
          <w:szCs w:val="20"/>
          <w:u w:val="single"/>
        </w:rPr>
        <w:t>for Contract No:</w:t>
      </w:r>
      <w:r>
        <w:rPr>
          <w:rFonts w:ascii="Arial" w:hAnsi="Arial" w:cs="Arial"/>
          <w:b/>
          <w:bCs/>
          <w:color w:val="000000"/>
          <w:sz w:val="20"/>
          <w:szCs w:val="20"/>
          <w:u w:val="single"/>
        </w:rPr>
        <w:t> </w:t>
      </w:r>
    </w:p>
    <w:p w14:paraId="1A69A759" w14:textId="77777777" w:rsidR="00323668" w:rsidRDefault="00E63F3C" w:rsidP="00323668">
      <w:pPr>
        <w:widowControl w:val="0"/>
        <w:autoSpaceDE w:val="0"/>
        <w:autoSpaceDN w:val="0"/>
        <w:adjustRightInd w:val="0"/>
        <w:spacing w:after="60" w:line="240" w:lineRule="auto"/>
        <w:jc w:val="center"/>
        <w:rPr>
          <w:rFonts w:ascii="Arial" w:hAnsi="Arial" w:cs="Arial"/>
          <w:b/>
          <w:bCs/>
          <w:color w:val="000000"/>
          <w:sz w:val="20"/>
          <w:szCs w:val="20"/>
        </w:rPr>
      </w:pPr>
      <w:r>
        <w:rPr>
          <w:rFonts w:ascii="Arial" w:hAnsi="Arial" w:cs="Arial"/>
          <w:b/>
          <w:bCs/>
          <w:color w:val="000000"/>
          <w:sz w:val="20"/>
          <w:szCs w:val="20"/>
        </w:rPr>
        <w:t>Hazardous and Non-Hazardous Substances, Mixtures or</w:t>
      </w:r>
    </w:p>
    <w:p w14:paraId="3F6E815C" w14:textId="003F609A" w:rsidR="00323668" w:rsidRDefault="00323668" w:rsidP="00323668">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 xml:space="preserve"> Articles Statement by the Contractor</w:t>
      </w:r>
    </w:p>
    <w:p w14:paraId="54CD3A45" w14:textId="0D658882" w:rsidR="00E63F3C" w:rsidRDefault="00E63F3C" w:rsidP="00E63F3C">
      <w:pPr>
        <w:widowControl w:val="0"/>
        <w:autoSpaceDE w:val="0"/>
        <w:autoSpaceDN w:val="0"/>
        <w:adjustRightInd w:val="0"/>
        <w:spacing w:after="60" w:line="240" w:lineRule="auto"/>
        <w:jc w:val="center"/>
        <w:rPr>
          <w:rFonts w:ascii="Arial" w:hAnsi="Arial" w:cs="Arial"/>
          <w:sz w:val="24"/>
          <w:szCs w:val="24"/>
        </w:rPr>
      </w:pPr>
    </w:p>
    <w:p w14:paraId="281FA5A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6122D20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bookmarkStart w:id="36" w:name="#Text297"/>
      <w:bookmarkEnd w:id="36"/>
    </w:p>
    <w:p w14:paraId="0FE058FF"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CC2EB2E"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7" w:name="#Text2"/>
      <w:bookmarkEnd w:id="37"/>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CC5148F"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8" w:name="#Text3"/>
      <w:bookmarkEnd w:id="38"/>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B28B6A"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9" w:name="#Text4"/>
      <w:bookmarkEnd w:id="39"/>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9B36B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1734845" w14:textId="77777777" w:rsidR="00EF14D8" w:rsidRDefault="00EF14D8" w:rsidP="00EF14D8">
      <w:pPr>
        <w:widowControl w:val="0"/>
        <w:autoSpaceDE w:val="0"/>
        <w:autoSpaceDN w:val="0"/>
        <w:adjustRightInd w:val="0"/>
        <w:spacing w:after="60" w:line="240" w:lineRule="auto"/>
        <w:jc w:val="both"/>
        <w:rPr>
          <w:rFonts w:ascii="Arial" w:hAnsi="Arial" w:cs="Arial"/>
          <w:sz w:val="24"/>
          <w:szCs w:val="24"/>
        </w:rPr>
      </w:pPr>
      <w:bookmarkStart w:id="40" w:name="#Text6"/>
      <w:bookmarkEnd w:id="40"/>
      <w:r>
        <w:rPr>
          <w:rFonts w:ascii="Arial" w:hAnsi="Arial" w:cs="Arial"/>
          <w:color w:val="000000"/>
          <w:sz w:val="20"/>
          <w:szCs w:val="20"/>
        </w:rPr>
        <w:t xml:space="preserve">* To the best of our knowledge there are no hazardous Substances, Mixtures or Articles in the Contractor Deliverables to be supplied.   </w:t>
      </w:r>
    </w:p>
    <w:p w14:paraId="3EA821E9" w14:textId="77777777" w:rsidR="00EF14D8" w:rsidRDefault="00EF14D8" w:rsidP="00EF14D8">
      <w:pPr>
        <w:widowControl w:val="0"/>
        <w:autoSpaceDE w:val="0"/>
        <w:autoSpaceDN w:val="0"/>
        <w:adjustRightInd w:val="0"/>
        <w:spacing w:after="60" w:line="240" w:lineRule="auto"/>
        <w:jc w:val="both"/>
        <w:rPr>
          <w:rFonts w:ascii="Arial" w:hAnsi="Arial" w:cs="Arial"/>
          <w:sz w:val="24"/>
          <w:szCs w:val="24"/>
        </w:rPr>
      </w:pPr>
    </w:p>
    <w:p w14:paraId="5329ACE1" w14:textId="77777777" w:rsidR="00EF14D8" w:rsidRDefault="00EF14D8" w:rsidP="00EF14D8">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579C687B" w14:textId="77777777" w:rsidR="00D15CA3" w:rsidRDefault="00D15CA3" w:rsidP="00D15CA3">
      <w:pPr>
        <w:widowControl w:val="0"/>
        <w:autoSpaceDE w:val="0"/>
        <w:autoSpaceDN w:val="0"/>
        <w:adjustRightInd w:val="0"/>
        <w:spacing w:after="60" w:line="240" w:lineRule="auto"/>
        <w:ind w:left="120"/>
        <w:rPr>
          <w:rFonts w:ascii="Arial" w:hAnsi="Arial" w:cs="Arial"/>
          <w:color w:val="000000"/>
        </w:rPr>
      </w:pPr>
    </w:p>
    <w:p w14:paraId="26610E3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46A9A5C"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1" w:name="#Text7"/>
      <w:bookmarkEnd w:id="41"/>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8B0A17A"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2" w:name="#Text8"/>
      <w:bookmarkEnd w:id="42"/>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B2F881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3" w:name="#Text9"/>
      <w:bookmarkEnd w:id="43"/>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984616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69962E5"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roofErr w:type="gramStart"/>
      <w:r>
        <w:rPr>
          <w:rFonts w:ascii="Arial" w:hAnsi="Arial" w:cs="Arial"/>
          <w:color w:val="000000"/>
        </w:rPr>
        <w:t>check</w:t>
      </w:r>
      <w:proofErr w:type="gramEnd"/>
      <w:r>
        <w:rPr>
          <w:rFonts w:ascii="Arial" w:hAnsi="Arial" w:cs="Arial"/>
          <w:color w:val="000000"/>
        </w:rPr>
        <w:t xml:space="preserve"> box (</w:t>
      </w:r>
      <w:r>
        <w:rPr>
          <w:rFonts w:ascii="Wingdings" w:hAnsi="Wingdings" w:cs="Wingdings"/>
          <w:color w:val="000000"/>
          <w:sz w:val="20"/>
          <w:szCs w:val="20"/>
        </w:rPr>
        <w:t>TT</w:t>
      </w:r>
      <w:r>
        <w:rPr>
          <w:rFonts w:ascii="Arial" w:hAnsi="Arial" w:cs="Arial"/>
          <w:color w:val="000000"/>
        </w:rPr>
        <w:t xml:space="preserve">) as appropriate </w:t>
      </w:r>
    </w:p>
    <w:p w14:paraId="4573A0B1" w14:textId="77777777" w:rsidR="00D15CA3" w:rsidRDefault="00D15CA3" w:rsidP="00D15CA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FE8744C"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13C28B30"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4" w:name="#Text10"/>
      <w:bookmarkEnd w:id="44"/>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962626B"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5" w:name="#Text11"/>
      <w:bookmarkEnd w:id="45"/>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3C35322" w14:textId="77777777" w:rsidR="00D143CB" w:rsidRDefault="00D15CA3" w:rsidP="00D15CA3">
      <w:pPr>
        <w:widowControl w:val="0"/>
        <w:autoSpaceDE w:val="0"/>
        <w:autoSpaceDN w:val="0"/>
        <w:adjustRightInd w:val="0"/>
        <w:spacing w:after="60" w:line="240" w:lineRule="auto"/>
        <w:ind w:left="120"/>
        <w:rPr>
          <w:rFonts w:ascii="Arial" w:hAnsi="Arial" w:cs="Arial"/>
          <w:color w:val="000000"/>
        </w:rPr>
      </w:pPr>
      <w:bookmarkStart w:id="46" w:name="#Text12"/>
      <w:bookmarkEnd w:id="46"/>
      <w:r>
        <w:rPr>
          <w:rFonts w:ascii="Arial" w:hAnsi="Arial" w:cs="Arial"/>
          <w:color w:val="000000"/>
        </w:rPr>
        <w:t xml:space="preserve">Contact Name: </w:t>
      </w:r>
      <w:r>
        <w:rPr>
          <w:rFonts w:ascii="Arial" w:hAnsi="Arial" w:cs="Arial"/>
          <w:color w:val="000000"/>
        </w:rPr>
        <w:t> </w:t>
      </w:r>
      <w:r>
        <w:rPr>
          <w:rFonts w:ascii="Arial" w:hAnsi="Arial" w:cs="Arial"/>
          <w:color w:val="000000"/>
        </w:rPr>
        <w:t> </w:t>
      </w:r>
    </w:p>
    <w:p w14:paraId="3E665C44" w14:textId="67671143" w:rsidR="00D15CA3" w:rsidRDefault="00D143CB" w:rsidP="002A19AE">
      <w:pPr>
        <w:widowControl w:val="0"/>
        <w:autoSpaceDE w:val="0"/>
        <w:autoSpaceDN w:val="0"/>
        <w:adjustRightInd w:val="0"/>
        <w:spacing w:after="60" w:line="240" w:lineRule="auto"/>
        <w:ind w:firstLine="120"/>
        <w:jc w:val="both"/>
        <w:rPr>
          <w:rFonts w:ascii="Arial" w:hAnsi="Arial" w:cs="Arial"/>
          <w:sz w:val="24"/>
          <w:szCs w:val="24"/>
        </w:rPr>
      </w:pPr>
      <w:r>
        <w:rPr>
          <w:rFonts w:ascii="Arial" w:hAnsi="Arial" w:cs="Arial"/>
          <w:color w:val="000000"/>
          <w:sz w:val="20"/>
          <w:szCs w:val="20"/>
        </w:rPr>
        <w:t xml:space="preserve">Contact Phone Number: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D15CA3">
        <w:rPr>
          <w:rFonts w:ascii="Arial" w:hAnsi="Arial" w:cs="Arial"/>
          <w:color w:val="000000"/>
        </w:rPr>
        <w:t> </w:t>
      </w:r>
      <w:r w:rsidR="00D15CA3">
        <w:rPr>
          <w:rFonts w:ascii="Arial" w:hAnsi="Arial" w:cs="Arial"/>
          <w:color w:val="000000"/>
        </w:rPr>
        <w:t> </w:t>
      </w:r>
      <w:r w:rsidR="00D15CA3">
        <w:rPr>
          <w:rFonts w:ascii="Arial" w:hAnsi="Arial" w:cs="Arial"/>
          <w:color w:val="000000"/>
        </w:rPr>
        <w:t> </w:t>
      </w:r>
      <w:r w:rsidR="00D15CA3">
        <w:rPr>
          <w:rFonts w:ascii="Arial" w:hAnsi="Arial" w:cs="Arial"/>
          <w:color w:val="000000"/>
        </w:rPr>
        <w:t xml:space="preserve"> </w:t>
      </w:r>
    </w:p>
    <w:p w14:paraId="77EE7BC9"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7" w:name="#Text13"/>
      <w:bookmarkEnd w:id="47"/>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30FBB1E"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5D8A335B"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3879ABB7"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Hazardous Stores Information System (HSIS)</w:t>
      </w:r>
    </w:p>
    <w:p w14:paraId="2EBD5B48"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Spruce 2C, #1260</w:t>
      </w:r>
    </w:p>
    <w:p w14:paraId="31639DCB"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MOD Abbey Wood (South)</w:t>
      </w:r>
    </w:p>
    <w:p w14:paraId="55A936E8"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Bristol BS34 8JH</w:t>
      </w:r>
    </w:p>
    <w:p w14:paraId="43C26FB1" w14:textId="4B13055D" w:rsidR="00D15CA3" w:rsidRDefault="00D15CA3" w:rsidP="004832DB">
      <w:pPr>
        <w:widowControl w:val="0"/>
        <w:autoSpaceDE w:val="0"/>
        <w:autoSpaceDN w:val="0"/>
        <w:adjustRightInd w:val="0"/>
        <w:spacing w:after="180" w:line="240" w:lineRule="auto"/>
        <w:rPr>
          <w:rFonts w:ascii="Arial" w:hAnsi="Arial" w:cs="Arial"/>
          <w:sz w:val="24"/>
          <w:szCs w:val="24"/>
        </w:rPr>
      </w:pPr>
    </w:p>
    <w:p w14:paraId="21F1C115" w14:textId="77777777" w:rsidR="00A406FA" w:rsidRDefault="00A406FA" w:rsidP="00A406FA">
      <w:pPr>
        <w:widowControl w:val="0"/>
        <w:autoSpaceDE w:val="0"/>
        <w:autoSpaceDN w:val="0"/>
        <w:adjustRightInd w:val="0"/>
        <w:spacing w:after="0" w:line="240" w:lineRule="auto"/>
        <w:jc w:val="both"/>
        <w:rPr>
          <w:rFonts w:ascii="Arial" w:hAnsi="Arial" w:cs="Arial"/>
          <w:color w:val="000000"/>
          <w:sz w:val="20"/>
          <w:szCs w:val="20"/>
        </w:rPr>
      </w:pPr>
    </w:p>
    <w:p w14:paraId="5288FF18" w14:textId="77777777" w:rsidR="00A406FA" w:rsidRDefault="00A406FA" w:rsidP="00A406F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Email: DESEngSfty-QSEPSEP-HSISMulti@mod.gov.uk</w:t>
      </w:r>
    </w:p>
    <w:p w14:paraId="4E683A07" w14:textId="77777777" w:rsidR="00A86CB3" w:rsidRDefault="00A86CB3" w:rsidP="004832DB">
      <w:pPr>
        <w:widowControl w:val="0"/>
        <w:autoSpaceDE w:val="0"/>
        <w:autoSpaceDN w:val="0"/>
        <w:adjustRightInd w:val="0"/>
        <w:spacing w:after="180" w:line="240" w:lineRule="auto"/>
        <w:rPr>
          <w:rFonts w:ascii="Arial" w:hAnsi="Arial" w:cs="Arial"/>
          <w:sz w:val="24"/>
          <w:szCs w:val="24"/>
        </w:rPr>
        <w:sectPr w:rsidR="00A86CB3" w:rsidSect="00B41436">
          <w:pgSz w:w="11900" w:h="16820"/>
          <w:pgMar w:top="1420" w:right="1320" w:bottom="1420" w:left="1418" w:header="567" w:footer="708" w:gutter="0"/>
          <w:cols w:space="720"/>
          <w:noEndnote/>
        </w:sectPr>
      </w:pPr>
    </w:p>
    <w:p w14:paraId="46E7396A" w14:textId="6D7D84E6" w:rsidR="00D15CA3" w:rsidRPr="00D15CA3" w:rsidRDefault="00D15CA3" w:rsidP="00D15CA3">
      <w:pPr>
        <w:pStyle w:val="Heading1"/>
      </w:pPr>
      <w:bookmarkStart w:id="48" w:name="_Toc149643033"/>
      <w:r>
        <w:lastRenderedPageBreak/>
        <w:t>Schedule 7 – Timber and Wood – Derived Products Supplied under the Contract</w:t>
      </w:r>
      <w:bookmarkEnd w:id="48"/>
    </w:p>
    <w:p w14:paraId="29D0E480"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3FD4279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CC983C5" w14:textId="0828A905" w:rsidR="00D15CA3" w:rsidRDefault="00D15CA3" w:rsidP="00D15CA3">
      <w:pPr>
        <w:rPr>
          <w:rFonts w:ascii="Arial" w:hAnsi="Arial" w:cs="Arial"/>
          <w:color w:val="000000"/>
        </w:rPr>
      </w:pPr>
      <w:r>
        <w:rPr>
          <w:rFonts w:ascii="Arial" w:hAnsi="Arial" w:cs="Arial"/>
          <w:color w:val="000000"/>
        </w:rPr>
        <w:t>The following information is provided in respect of condition 2</w:t>
      </w:r>
      <w:r w:rsidR="00ED559B">
        <w:rPr>
          <w:rFonts w:ascii="Arial" w:hAnsi="Arial" w:cs="Arial"/>
          <w:color w:val="000000"/>
        </w:rPr>
        <w:t>5</w:t>
      </w:r>
      <w:r>
        <w:rPr>
          <w:rFonts w:ascii="Arial" w:hAnsi="Arial" w:cs="Arial"/>
          <w:color w:val="000000"/>
        </w:rPr>
        <w:t xml:space="preserve"> (Timber and Wood-Derived</w:t>
      </w:r>
      <w:r w:rsidR="001A0B3F">
        <w:rPr>
          <w:rFonts w:ascii="Arial" w:hAnsi="Arial" w:cs="Arial"/>
          <w:color w:val="000000"/>
        </w:rPr>
        <w:t xml:space="preserve"> Products Supplied Under the Contract)</w:t>
      </w:r>
    </w:p>
    <w:tbl>
      <w:tblPr>
        <w:tblpPr w:leftFromText="180" w:rightFromText="180" w:vertAnchor="text" w:horzAnchor="margin" w:tblpY="153"/>
        <w:tblW w:w="9321"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E86B15" w:rsidRPr="00BE4AF1" w14:paraId="3DF248B5"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9848227" w14:textId="731D3D13" w:rsidR="00E86B15" w:rsidRPr="00BE4AF1" w:rsidRDefault="00E86B15" w:rsidP="00E86B15">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B81F3CD" w14:textId="45657336" w:rsidR="00E86B15" w:rsidRPr="00BE4AF1" w:rsidRDefault="00E86B15" w:rsidP="00E86B15">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372CCF2" w14:textId="3F9AB4D2" w:rsidR="00E86B15" w:rsidRPr="00BE4AF1" w:rsidRDefault="00E86B15" w:rsidP="00E86B15">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2D5913" w14:textId="7F6B5BE9" w:rsidR="00E86B15" w:rsidRPr="00BE4AF1" w:rsidRDefault="00E86B15" w:rsidP="00E86B15">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sz w:val="20"/>
                <w:szCs w:val="2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4BEFCBA" w14:textId="499CF93C" w:rsidR="00E86B15" w:rsidRPr="00BE4AF1" w:rsidRDefault="00E86B15" w:rsidP="00E86B15">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sz w:val="20"/>
                <w:szCs w:val="20"/>
              </w:rPr>
              <w:t>Total volume of timber Delivered to the Authority under the Contract</w:t>
            </w:r>
          </w:p>
        </w:tc>
      </w:tr>
      <w:tr w:rsidR="00D15CA3" w:rsidRPr="00BE4AF1" w14:paraId="73FF264B"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2DC192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0BCC482"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4CB6794"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A513CA9"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990D31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3B935178"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E6CFEA3"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6718290"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AAB5DD"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F0FBA2C"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966107C"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6E0EFEDD"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DA93C1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07218FE"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358052"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3889E8A"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B36BD75"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1F8C15CF"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054662C"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0E08E35"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BC7A7E"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B41B8D"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691B9A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42D7C2B5"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C2D6D6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CA1181"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40E77F3"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A1C894E"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CC61FC"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00299B1C"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A558280"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D7C6627"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867D775"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C195EC"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7A1403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bl>
    <w:p w14:paraId="35070DB3" w14:textId="77777777" w:rsidR="00D15CA3" w:rsidRDefault="00D15CA3" w:rsidP="00D15CA3">
      <w:pPr>
        <w:rPr>
          <w:rFonts w:ascii="Arial" w:hAnsi="Arial" w:cs="Arial"/>
          <w:color w:val="000000"/>
        </w:rPr>
      </w:pPr>
    </w:p>
    <w:p w14:paraId="65395337" w14:textId="77777777" w:rsidR="00D15CA3" w:rsidRDefault="00D15CA3" w:rsidP="00D15CA3">
      <w:pPr>
        <w:rPr>
          <w:rFonts w:ascii="Arial" w:hAnsi="Arial" w:cs="Arial"/>
          <w:color w:val="000000"/>
        </w:rPr>
      </w:pPr>
    </w:p>
    <w:p w14:paraId="47696656" w14:textId="77777777" w:rsidR="00D15CA3" w:rsidRDefault="00D15CA3" w:rsidP="00D15CA3">
      <w:pPr>
        <w:rPr>
          <w:lang w:eastAsia="en-US"/>
        </w:rPr>
      </w:pPr>
    </w:p>
    <w:p w14:paraId="339B79C4" w14:textId="77777777" w:rsidR="00A86CB3" w:rsidRPr="00D15CA3" w:rsidRDefault="00A86CB3" w:rsidP="00D15CA3">
      <w:pPr>
        <w:rPr>
          <w:lang w:eastAsia="en-US"/>
        </w:rPr>
      </w:pPr>
    </w:p>
    <w:p w14:paraId="0BE2CD03" w14:textId="460BD288" w:rsidR="00D15CA3" w:rsidRDefault="00D15CA3">
      <w:pPr>
        <w:pStyle w:val="Heading1"/>
      </w:pPr>
      <w:bookmarkStart w:id="49" w:name="_Toc149643034"/>
      <w:r>
        <w:t>Schedule 8 – Acceptance Procedure (</w:t>
      </w:r>
      <w:proofErr w:type="spellStart"/>
      <w:r>
        <w:t>i.a.w</w:t>
      </w:r>
      <w:proofErr w:type="spellEnd"/>
      <w:r>
        <w:t xml:space="preserve">. condition </w:t>
      </w:r>
      <w:r w:rsidR="002D75AF">
        <w:t>29</w:t>
      </w:r>
      <w:r>
        <w:t>)</w:t>
      </w:r>
      <w:bookmarkEnd w:id="49"/>
    </w:p>
    <w:p w14:paraId="423E3085" w14:textId="3D2EAC67" w:rsidR="002C6151" w:rsidRDefault="00EF68EF" w:rsidP="00D15CA3">
      <w:pPr>
        <w:rPr>
          <w:lang w:eastAsia="en-US"/>
        </w:rPr>
        <w:sectPr w:rsidR="002C6151" w:rsidSect="00B41436">
          <w:pgSz w:w="11900" w:h="16820"/>
          <w:pgMar w:top="1420" w:right="1320" w:bottom="1420" w:left="1418" w:header="567" w:footer="708" w:gutter="0"/>
          <w:cols w:space="720"/>
          <w:noEndnote/>
        </w:sectPr>
      </w:pPr>
      <w:bookmarkStart w:id="50" w:name="#_Toc367107584"/>
      <w:bookmarkStart w:id="51" w:name="#Text304"/>
      <w:bookmarkEnd w:id="50"/>
      <w:bookmarkEnd w:id="51"/>
      <w:r>
        <w:rPr>
          <w:lang w:eastAsia="en-US"/>
        </w:rPr>
        <w:t>N</w:t>
      </w:r>
      <w:r w:rsidR="002C6151">
        <w:rPr>
          <w:lang w:eastAsia="en-US"/>
        </w:rPr>
        <w:t>/</w:t>
      </w:r>
      <w:r>
        <w:rPr>
          <w:lang w:eastAsia="en-US"/>
        </w:rPr>
        <w:t>A</w:t>
      </w:r>
    </w:p>
    <w:p w14:paraId="7798F74D" w14:textId="530143C6" w:rsidR="002B1308" w:rsidRDefault="002B1308" w:rsidP="002B1308">
      <w:pPr>
        <w:pStyle w:val="Heading1"/>
      </w:pPr>
      <w:bookmarkStart w:id="52" w:name="_Toc149643035"/>
      <w:r>
        <w:lastRenderedPageBreak/>
        <w:t>Schedule 9 –</w:t>
      </w:r>
      <w:r w:rsidR="000F4EB5">
        <w:t xml:space="preserve"> Publishable Performance </w:t>
      </w:r>
      <w:r w:rsidR="004D0FF1">
        <w:t>Information</w:t>
      </w:r>
      <w:r w:rsidR="008D3404">
        <w:t xml:space="preserve"> – Key Performance </w:t>
      </w:r>
      <w:r w:rsidR="000F28CE">
        <w:t>Indicator Data Report</w:t>
      </w:r>
      <w:r w:rsidR="00E75327">
        <w:t xml:space="preserve"> (</w:t>
      </w:r>
      <w:proofErr w:type="spellStart"/>
      <w:r w:rsidR="00E75327">
        <w:t>i.a.w</w:t>
      </w:r>
      <w:proofErr w:type="spellEnd"/>
      <w:r w:rsidR="00E75327">
        <w:t xml:space="preserve"> Condition 12)</w:t>
      </w:r>
      <w:bookmarkEnd w:id="52"/>
      <w:r w:rsidR="00E75327">
        <w:t xml:space="preserve"> </w:t>
      </w:r>
    </w:p>
    <w:p w14:paraId="1008B57F" w14:textId="77777777" w:rsidR="00D15CA3" w:rsidRDefault="00D15CA3" w:rsidP="00D15CA3">
      <w:pPr>
        <w:rPr>
          <w:lang w:eastAsia="en-US"/>
        </w:rPr>
      </w:pPr>
    </w:p>
    <w:tbl>
      <w:tblPr>
        <w:tblW w:w="10485" w:type="dxa"/>
        <w:tblInd w:w="-725" w:type="dxa"/>
        <w:tblLayout w:type="fixed"/>
        <w:tblCellMar>
          <w:left w:w="0" w:type="dxa"/>
          <w:right w:w="0" w:type="dxa"/>
        </w:tblCellMar>
        <w:tblLook w:val="0000" w:firstRow="0" w:lastRow="0" w:firstColumn="0" w:lastColumn="0" w:noHBand="0" w:noVBand="0"/>
      </w:tblPr>
      <w:tblGrid>
        <w:gridCol w:w="1413"/>
        <w:gridCol w:w="1984"/>
        <w:gridCol w:w="1560"/>
        <w:gridCol w:w="1417"/>
        <w:gridCol w:w="1701"/>
        <w:gridCol w:w="992"/>
        <w:gridCol w:w="1418"/>
      </w:tblGrid>
      <w:tr w:rsidR="00863EEB" w14:paraId="0965C8EF" w14:textId="77777777" w:rsidTr="00096A0E">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0DB5C899" w14:textId="77777777" w:rsidR="00863EEB" w:rsidRDefault="00863EEB" w:rsidP="00F467A2">
            <w:pPr>
              <w:widowControl w:val="0"/>
              <w:autoSpaceDE w:val="0"/>
              <w:autoSpaceDN w:val="0"/>
              <w:adjustRightInd w:val="0"/>
              <w:spacing w:after="0" w:line="240" w:lineRule="auto"/>
              <w:ind w:left="118"/>
              <w:rPr>
                <w:rFonts w:ascii="Arial" w:hAnsi="Arial" w:cs="Arial"/>
                <w:color w:val="000000"/>
                <w:sz w:val="20"/>
                <w:szCs w:val="20"/>
              </w:rPr>
            </w:pPr>
          </w:p>
          <w:p w14:paraId="11DD4FF4" w14:textId="77777777" w:rsidR="00863EEB" w:rsidRDefault="00863EEB" w:rsidP="00F467A2">
            <w:pPr>
              <w:widowControl w:val="0"/>
              <w:autoSpaceDE w:val="0"/>
              <w:autoSpaceDN w:val="0"/>
              <w:adjustRightInd w:val="0"/>
              <w:spacing w:after="180" w:line="240" w:lineRule="auto"/>
              <w:ind w:left="118"/>
              <w:rPr>
                <w:rFonts w:ascii="Arial" w:hAnsi="Arial" w:cs="Arial"/>
                <w:sz w:val="24"/>
                <w:szCs w:val="24"/>
              </w:rPr>
            </w:pPr>
            <w:r>
              <w:rPr>
                <w:rFonts w:ascii="Arial" w:hAnsi="Arial" w:cs="Arial"/>
                <w:b/>
                <w:bCs/>
                <w:color w:val="000000"/>
                <w:sz w:val="20"/>
                <w:szCs w:val="20"/>
              </w:rPr>
              <w:t>KPI Description*</w:t>
            </w:r>
          </w:p>
        </w:tc>
        <w:tc>
          <w:tcPr>
            <w:tcW w:w="1984" w:type="dxa"/>
            <w:tcBorders>
              <w:top w:val="single" w:sz="8" w:space="0" w:color="000000"/>
              <w:left w:val="single" w:sz="8" w:space="0" w:color="000000"/>
              <w:bottom w:val="single" w:sz="8" w:space="0" w:color="000000"/>
              <w:right w:val="single" w:sz="8" w:space="0" w:color="000000"/>
            </w:tcBorders>
            <w:shd w:val="clear" w:color="auto" w:fill="D9D9D9"/>
          </w:tcPr>
          <w:p w14:paraId="72510A38" w14:textId="77777777" w:rsidR="00863EEB" w:rsidRDefault="00863EEB" w:rsidP="00F467A2">
            <w:pPr>
              <w:widowControl w:val="0"/>
              <w:autoSpaceDE w:val="0"/>
              <w:autoSpaceDN w:val="0"/>
              <w:adjustRightInd w:val="0"/>
              <w:spacing w:after="180" w:line="240" w:lineRule="auto"/>
              <w:ind w:left="131"/>
              <w:jc w:val="center"/>
              <w:rPr>
                <w:rFonts w:ascii="Arial" w:hAnsi="Arial" w:cs="Arial"/>
                <w:sz w:val="24"/>
                <w:szCs w:val="24"/>
              </w:rPr>
            </w:pPr>
            <w:r>
              <w:rPr>
                <w:rFonts w:ascii="Arial" w:hAnsi="Arial" w:cs="Arial"/>
                <w:b/>
                <w:bCs/>
                <w:color w:val="000000"/>
                <w:sz w:val="20"/>
                <w:szCs w:val="20"/>
              </w:rPr>
              <w:t>Rating Thresholds</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cPr>
          <w:p w14:paraId="2A020A98" w14:textId="77777777" w:rsidR="00863EEB" w:rsidRDefault="00863EEB" w:rsidP="00F467A2">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b/>
                <w:bCs/>
                <w:color w:val="000000"/>
                <w:sz w:val="20"/>
                <w:szCs w:val="20"/>
              </w:rPr>
              <w:t>Frequency of Measurement</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2B5D33A0" w14:textId="77777777" w:rsidR="00863EEB" w:rsidRDefault="00863EEB" w:rsidP="00F467A2">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b/>
                <w:bCs/>
                <w:color w:val="000000"/>
                <w:sz w:val="20"/>
                <w:szCs w:val="2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319242C3" w14:textId="77777777" w:rsidR="00863EEB" w:rsidRDefault="00863EEB" w:rsidP="00F467A2">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b/>
                <w:bCs/>
                <w:color w:val="000000"/>
                <w:sz w:val="20"/>
                <w:szCs w:val="2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5318112C" w14:textId="77777777" w:rsidR="00863EEB" w:rsidRDefault="00863EEB" w:rsidP="00F467A2">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b/>
                <w:bCs/>
                <w:color w:val="000000"/>
                <w:sz w:val="20"/>
                <w:szCs w:val="20"/>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5D57B91F" w14:textId="77777777" w:rsidR="00863EEB" w:rsidRDefault="00863EEB" w:rsidP="00F467A2">
            <w:pPr>
              <w:widowControl w:val="0"/>
              <w:autoSpaceDE w:val="0"/>
              <w:autoSpaceDN w:val="0"/>
              <w:adjustRightInd w:val="0"/>
              <w:spacing w:after="180" w:line="240" w:lineRule="auto"/>
              <w:ind w:left="125"/>
              <w:jc w:val="center"/>
              <w:rPr>
                <w:rFonts w:ascii="Arial" w:hAnsi="Arial" w:cs="Arial"/>
                <w:sz w:val="24"/>
                <w:szCs w:val="24"/>
              </w:rPr>
            </w:pPr>
            <w:r>
              <w:rPr>
                <w:rFonts w:ascii="Arial" w:hAnsi="Arial" w:cs="Arial"/>
                <w:b/>
                <w:bCs/>
                <w:color w:val="000000"/>
                <w:sz w:val="20"/>
                <w:szCs w:val="20"/>
              </w:rPr>
              <w:t>Comment*</w:t>
            </w:r>
          </w:p>
        </w:tc>
      </w:tr>
      <w:tr w:rsidR="00C10E80" w14:paraId="6C24334F"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DA372B" w14:textId="3BD66B7D" w:rsidR="00C10E80" w:rsidRDefault="00C10E80" w:rsidP="00C10E80">
            <w:pPr>
              <w:widowControl w:val="0"/>
              <w:autoSpaceDE w:val="0"/>
              <w:autoSpaceDN w:val="0"/>
              <w:adjustRightInd w:val="0"/>
              <w:spacing w:after="180" w:line="240" w:lineRule="auto"/>
              <w:ind w:left="118"/>
              <w:rPr>
                <w:rFonts w:ascii="Arial" w:hAnsi="Arial" w:cs="Arial"/>
                <w:sz w:val="24"/>
                <w:szCs w:val="24"/>
              </w:rPr>
            </w:pPr>
            <w:r w:rsidRPr="007D1445">
              <w:rPr>
                <w:rFonts w:ascii="Arial" w:hAnsi="Arial" w:cs="Arial"/>
              </w:rPr>
              <w:t xml:space="preserve">The total number of Order lines ready for collection in previous month, On Time </w:t>
            </w:r>
            <w:proofErr w:type="gramStart"/>
            <w:r w:rsidRPr="007D1445">
              <w:rPr>
                <w:rFonts w:ascii="Arial" w:hAnsi="Arial" w:cs="Arial"/>
              </w:rPr>
              <w:t>In</w:t>
            </w:r>
            <w:proofErr w:type="gramEnd"/>
            <w:r w:rsidRPr="007D1445">
              <w:rPr>
                <w:rFonts w:ascii="Arial" w:hAnsi="Arial" w:cs="Arial"/>
              </w:rPr>
              <w:t xml:space="preserve"> Full (OTIF)</w:t>
            </w:r>
            <w:r w:rsidR="00271D99">
              <w:rPr>
                <w:rFonts w:ascii="Arial" w:hAnsi="Arial" w:cs="Arial"/>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E8324E4" w14:textId="3354BAE6"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AE6E86">
              <w:rPr>
                <w:rFonts w:ascii="Arial" w:hAnsi="Arial" w:cs="Arial"/>
                <w:color w:val="000000"/>
                <w:sz w:val="20"/>
                <w:szCs w:val="20"/>
              </w:rPr>
              <w:t>90%</w:t>
            </w:r>
            <w:r w:rsidR="00271D99">
              <w:rPr>
                <w:rFonts w:ascii="Arial" w:hAnsi="Arial" w:cs="Arial"/>
                <w:color w:val="000000"/>
                <w:sz w:val="20"/>
                <w:szCs w:val="20"/>
              </w:rPr>
              <w:t xml:space="preserve"> and above.</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82B287A" w14:textId="5D3F26F3"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Monthly</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ABCAEA7" w14:textId="6713C9DC" w:rsidR="00C10E80" w:rsidRDefault="00423255"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Quarter</w:t>
            </w:r>
            <w:r w:rsidR="00C10E80">
              <w:rPr>
                <w:rFonts w:ascii="Arial" w:hAnsi="Arial" w:cs="Arial"/>
                <w:color w:val="000000"/>
                <w:sz w:val="20"/>
                <w:szCs w:val="20"/>
              </w:rPr>
              <w:t> </w:t>
            </w:r>
            <w:r w:rsidR="00C10E80">
              <w:rPr>
                <w:rFonts w:ascii="Arial" w:hAnsi="Arial" w:cs="Arial"/>
                <w:color w:val="000000"/>
                <w:sz w:val="20"/>
                <w:szCs w:val="20"/>
              </w:rPr>
              <w:t> </w:t>
            </w:r>
            <w:r w:rsidR="00C10E80">
              <w:rPr>
                <w:rFonts w:ascii="Arial" w:hAnsi="Arial" w:cs="Arial"/>
                <w:color w:val="000000"/>
                <w:sz w:val="20"/>
                <w:szCs w:val="20"/>
              </w:rPr>
              <w:t> </w:t>
            </w:r>
            <w:r w:rsidR="00C10E80">
              <w:rPr>
                <w:rFonts w:ascii="Arial" w:hAnsi="Arial" w:cs="Arial"/>
                <w:color w:val="000000"/>
                <w:sz w:val="20"/>
                <w:szCs w:val="20"/>
              </w:rPr>
              <w:t> </w:t>
            </w:r>
            <w:r w:rsidR="00C10E80">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8530CE"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7AE3D82"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27A6291"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2D5258D0"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3D1475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4EAAFFAB" w14:textId="64728D14"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Approaching Target:</w:t>
            </w:r>
            <w:r w:rsidR="00052B8A">
              <w:rPr>
                <w:rFonts w:ascii="Arial" w:hAnsi="Arial" w:cs="Arial"/>
                <w:color w:val="000000"/>
                <w:sz w:val="20"/>
                <w:szCs w:val="20"/>
              </w:rPr>
              <w:t xml:space="preserve"> 88%</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111F10E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6FD80FD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EE54FA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E2C8BC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DFA7B2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4CDABBE"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B25E36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791B6F8" w14:textId="7C7D8E15"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sidR="00052B8A">
              <w:rPr>
                <w:rFonts w:ascii="Arial" w:hAnsi="Arial" w:cs="Arial"/>
                <w:color w:val="000000"/>
                <w:sz w:val="20"/>
                <w:szCs w:val="20"/>
              </w:rPr>
              <w:t>87%</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7C2505A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3357F04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FA8B3D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60760B3"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4156B9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C48F525"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14265B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B4551E8" w14:textId="00753E80"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Inadequate:</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052B8A">
              <w:rPr>
                <w:rFonts w:ascii="Arial" w:hAnsi="Arial" w:cs="Arial"/>
                <w:color w:val="000000"/>
                <w:sz w:val="20"/>
                <w:szCs w:val="20"/>
              </w:rPr>
              <w:t>86% and below</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2D641A1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744A5C24"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3BDC53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243BDC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BD52DBF"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08F0D7A"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5F1677A" w14:textId="77777777" w:rsidR="00C10E80" w:rsidRDefault="00C10E80" w:rsidP="00C10E80">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291BA7C3"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4FFA1A8"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E97E3F"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19D3D63"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848B43E"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837679E"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6D9C20AB"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B04C0D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06792F7"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Approaching Target: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207DB585"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11A9741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CD7E7E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1E9712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3A78B6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2D4A1FD5"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199E450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7CB99D3"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8D923E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0D42E5C8"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A75D81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5F09BAF"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A918FE5"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247ED27A"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FB3E77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3C3F689"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Inadequate: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FD596A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10003C1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40DE82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4907AB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5C1524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4BA3D8AF"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05D53E2" w14:textId="77777777" w:rsidR="00C10E80" w:rsidRDefault="00C10E80" w:rsidP="00C10E80">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767DC79"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681B97E"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B5DEB5"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12D879E"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B88547"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DDB634"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66AC06CB"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7BC8BB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4748B2AA"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Approaching Target: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4AFAECA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1756057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A1D23B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AEFE9C4"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0E7C63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6D4AA60C"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08D794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E728955"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B0B7B7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528D3CC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F60A9D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A61061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7323C93"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C0F5C22"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3D1019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437A333"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Inadequate: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457CBA1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5CFBC0A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11B68C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38FF33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47232B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4413DD33"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44E6828" w14:textId="77777777" w:rsidR="00C10E80" w:rsidRDefault="00C10E80" w:rsidP="00C10E80">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xml:space="preserve">Social Value KPI (if applicable)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EFE9E46"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0AB1CE"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A540587"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64CFC7"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A83E6EC"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13EDF92"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7DD4ED28"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919BC5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B5BA5D4"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Approaching Target: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5F5ADC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3D1782C8"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A00F8F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25AF79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6D82A2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16585A86"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C9B081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12919427"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75ED482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2AF5CB8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28E898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13E1D4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6F66A4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28921226"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6957EA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40289A72"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Inadequate: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70B9CFB8"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2362AA8D"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B359B7F"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29B1A6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3517F6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bl>
    <w:p w14:paraId="4373C0F2" w14:textId="77777777" w:rsidR="009678A7" w:rsidRDefault="009678A7" w:rsidP="009678A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*Publishable fields. Please note, of the four Rating Thresholds, only the ‘Good’ threshold is published. </w:t>
      </w:r>
    </w:p>
    <w:p w14:paraId="4ABDECE3" w14:textId="77777777" w:rsidR="009678A7" w:rsidRDefault="009678A7" w:rsidP="009678A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Please see the </w:t>
      </w:r>
      <w:hyperlink r:id="rId26" w:history="1">
        <w:r>
          <w:rPr>
            <w:rFonts w:ascii="Arial" w:hAnsi="Arial" w:cs="Arial"/>
            <w:color w:val="0000FF"/>
            <w:sz w:val="20"/>
            <w:szCs w:val="20"/>
            <w:u w:val="single"/>
          </w:rPr>
          <w:t>DEFFORM 539B Explanatory Notes</w:t>
        </w:r>
      </w:hyperlink>
      <w:r>
        <w:rPr>
          <w:rFonts w:ascii="Arial" w:hAnsi="Arial" w:cs="Arial"/>
          <w:color w:val="000000"/>
          <w:sz w:val="20"/>
          <w:szCs w:val="20"/>
        </w:rPr>
        <w:t xml:space="preserve"> for guidance on completing the KPI Data Report.</w:t>
      </w:r>
    </w:p>
    <w:p w14:paraId="232AE06C" w14:textId="77777777" w:rsidR="00DB732E" w:rsidRDefault="00DB732E" w:rsidP="00D15CA3">
      <w:pPr>
        <w:rPr>
          <w:lang w:eastAsia="en-US"/>
        </w:rPr>
      </w:pPr>
    </w:p>
    <w:p w14:paraId="4400508E" w14:textId="3961222D" w:rsidR="00DB732E" w:rsidRDefault="00DB732E" w:rsidP="00DB732E">
      <w:pPr>
        <w:pStyle w:val="Heading1"/>
      </w:pPr>
      <w:bookmarkStart w:id="53" w:name="_Toc149643036"/>
      <w:r>
        <w:lastRenderedPageBreak/>
        <w:t>Schedule 10 – Notification of Intellectual Property Rights (IPR) Restrictions</w:t>
      </w:r>
      <w:bookmarkEnd w:id="53"/>
      <w:r>
        <w:t xml:space="preserve"> </w:t>
      </w:r>
    </w:p>
    <w:p w14:paraId="4E06E00F" w14:textId="77777777" w:rsidR="001A7D12" w:rsidRDefault="001A7D12" w:rsidP="001A7D12">
      <w:pPr>
        <w:rPr>
          <w:lang w:eastAsia="en-US"/>
        </w:rPr>
      </w:pPr>
    </w:p>
    <w:p w14:paraId="25910C3A" w14:textId="006DC6CC" w:rsidR="001A7D12" w:rsidRPr="001A7D12" w:rsidRDefault="001A7D12" w:rsidP="001A7D12">
      <w:pPr>
        <w:rPr>
          <w:lang w:eastAsia="en-US"/>
        </w:rPr>
      </w:pPr>
      <w:r>
        <w:rPr>
          <w:lang w:eastAsia="en-US"/>
        </w:rPr>
        <w:t>PART</w:t>
      </w:r>
      <w:r w:rsidR="00D123A2">
        <w:rPr>
          <w:lang w:eastAsia="en-US"/>
        </w:rPr>
        <w:t xml:space="preserve"> A – Notification of IPR Restrictions </w:t>
      </w:r>
      <w:r>
        <w:rPr>
          <w:lang w:eastAsia="en-US"/>
        </w:rPr>
        <w:t xml:space="preserve"> </w:t>
      </w:r>
    </w:p>
    <w:tbl>
      <w:tblPr>
        <w:tblW w:w="9782" w:type="dxa"/>
        <w:tblInd w:w="1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9F6919" w14:paraId="4A095A9F" w14:textId="77777777" w:rsidTr="00A23042">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447CE67E" w14:textId="77777777" w:rsidR="009F6919" w:rsidRDefault="009F6919" w:rsidP="00F467A2">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sz w:val="20"/>
                <w:szCs w:val="20"/>
                <w:u w:val="single"/>
              </w:rPr>
              <w:t>1.</w:t>
            </w:r>
            <w:r>
              <w:rPr>
                <w:rFonts w:ascii="Arial" w:hAnsi="Arial" w:cs="Arial"/>
                <w:sz w:val="24"/>
                <w:szCs w:val="24"/>
              </w:rPr>
              <w:tab/>
            </w:r>
            <w:r>
              <w:rPr>
                <w:rFonts w:ascii="Arial" w:hAnsi="Arial" w:cs="Arial"/>
                <w:color w:val="000000"/>
                <w:sz w:val="20"/>
                <w:szCs w:val="20"/>
                <w:u w:val="single"/>
              </w:rPr>
              <w:t>ITT / Contract Number</w:t>
            </w:r>
          </w:p>
          <w:p w14:paraId="06A33CF4" w14:textId="77777777" w:rsidR="009F6919" w:rsidRDefault="009F6919" w:rsidP="00F467A2">
            <w:pPr>
              <w:widowControl w:val="0"/>
              <w:autoSpaceDE w:val="0"/>
              <w:autoSpaceDN w:val="0"/>
              <w:adjustRightInd w:val="0"/>
              <w:spacing w:after="220" w:line="240" w:lineRule="auto"/>
              <w:jc w:val="both"/>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F661390" w14:textId="77777777" w:rsidR="009F6919" w:rsidRDefault="009F6919" w:rsidP="00F467A2">
            <w:pPr>
              <w:widowControl w:val="0"/>
              <w:autoSpaceDE w:val="0"/>
              <w:autoSpaceDN w:val="0"/>
              <w:adjustRightInd w:val="0"/>
              <w:spacing w:after="0" w:line="240" w:lineRule="auto"/>
              <w:ind w:left="591"/>
              <w:rPr>
                <w:rFonts w:ascii="Arial" w:hAnsi="Arial" w:cs="Arial"/>
                <w:sz w:val="24"/>
                <w:szCs w:val="24"/>
              </w:rPr>
            </w:pPr>
          </w:p>
        </w:tc>
      </w:tr>
      <w:tr w:rsidR="009F6919" w14:paraId="2CBF1239"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3E66166" w14:textId="77777777" w:rsidR="009F6919" w:rsidRDefault="009F6919" w:rsidP="00F467A2">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sz w:val="20"/>
                <w:szCs w:val="20"/>
              </w:rPr>
              <w:t>2.</w:t>
            </w:r>
            <w:r>
              <w:rPr>
                <w:rFonts w:ascii="Arial" w:hAnsi="Arial" w:cs="Arial"/>
                <w:sz w:val="24"/>
                <w:szCs w:val="24"/>
              </w:rPr>
              <w:tab/>
            </w:r>
          </w:p>
          <w:p w14:paraId="18336584"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6CA3C2B" w14:textId="77777777" w:rsidR="009F6919" w:rsidRDefault="009F6919" w:rsidP="00F467A2">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sz w:val="20"/>
                <w:szCs w:val="20"/>
              </w:rPr>
              <w:t>3.</w:t>
            </w:r>
            <w:r>
              <w:rPr>
                <w:rFonts w:ascii="Arial" w:hAnsi="Arial" w:cs="Arial"/>
                <w:sz w:val="24"/>
                <w:szCs w:val="24"/>
              </w:rPr>
              <w:tab/>
            </w:r>
          </w:p>
          <w:p w14:paraId="1772EE7A" w14:textId="77777777" w:rsidR="009F6919" w:rsidRDefault="009F6919" w:rsidP="00F467A2">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sz w:val="20"/>
                <w:szCs w:val="2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F338248" w14:textId="77777777" w:rsidR="009F6919" w:rsidRDefault="009F6919" w:rsidP="00F467A2">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sz w:val="20"/>
                <w:szCs w:val="20"/>
              </w:rPr>
              <w:t>4.</w:t>
            </w:r>
            <w:r>
              <w:rPr>
                <w:rFonts w:ascii="Arial" w:hAnsi="Arial" w:cs="Arial"/>
                <w:sz w:val="24"/>
                <w:szCs w:val="24"/>
              </w:rPr>
              <w:tab/>
            </w:r>
          </w:p>
          <w:p w14:paraId="6619D454" w14:textId="77777777" w:rsidR="009F6919" w:rsidRDefault="009F6919" w:rsidP="00F467A2">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sz w:val="20"/>
                <w:szCs w:val="2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7F381FF" w14:textId="77777777" w:rsidR="009F6919" w:rsidRDefault="009F6919" w:rsidP="00F467A2">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sz w:val="20"/>
                <w:szCs w:val="20"/>
              </w:rPr>
              <w:t>5.</w:t>
            </w:r>
            <w:r>
              <w:rPr>
                <w:rFonts w:ascii="Arial" w:hAnsi="Arial" w:cs="Arial"/>
                <w:sz w:val="24"/>
                <w:szCs w:val="24"/>
              </w:rPr>
              <w:tab/>
            </w:r>
          </w:p>
          <w:p w14:paraId="23CEC132" w14:textId="77777777" w:rsidR="009F6919" w:rsidRDefault="009F6919" w:rsidP="00F467A2">
            <w:pPr>
              <w:widowControl w:val="0"/>
              <w:autoSpaceDE w:val="0"/>
              <w:autoSpaceDN w:val="0"/>
              <w:adjustRightInd w:val="0"/>
              <w:spacing w:after="220" w:line="240" w:lineRule="auto"/>
              <w:ind w:left="120" w:right="3"/>
              <w:rPr>
                <w:rFonts w:ascii="Arial" w:hAnsi="Arial" w:cs="Arial"/>
                <w:color w:val="000000"/>
                <w:sz w:val="20"/>
                <w:szCs w:val="20"/>
                <w:u w:val="single"/>
              </w:rPr>
            </w:pPr>
            <w:r>
              <w:rPr>
                <w:rFonts w:ascii="Arial" w:hAnsi="Arial" w:cs="Arial"/>
                <w:color w:val="000000"/>
                <w:sz w:val="20"/>
                <w:szCs w:val="20"/>
                <w:u w:val="single"/>
              </w:rPr>
              <w:t xml:space="preserve">Statement </w:t>
            </w:r>
          </w:p>
          <w:p w14:paraId="4DD65F6C" w14:textId="77777777" w:rsidR="009F6919" w:rsidRDefault="009F6919" w:rsidP="00F467A2">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sz w:val="20"/>
                <w:szCs w:val="2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4179E48" w14:textId="77777777" w:rsidR="009F6919" w:rsidRDefault="009F6919" w:rsidP="00F467A2">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sz w:val="20"/>
                <w:szCs w:val="20"/>
              </w:rPr>
              <w:t>6.</w:t>
            </w:r>
            <w:r>
              <w:rPr>
                <w:rFonts w:ascii="Arial" w:hAnsi="Arial" w:cs="Arial"/>
                <w:sz w:val="24"/>
                <w:szCs w:val="24"/>
              </w:rPr>
              <w:tab/>
            </w:r>
          </w:p>
          <w:p w14:paraId="09200727" w14:textId="77777777" w:rsidR="009F6919" w:rsidRDefault="009F6919" w:rsidP="00F467A2">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sz w:val="20"/>
                <w:szCs w:val="20"/>
                <w:u w:val="single"/>
              </w:rPr>
              <w:t>Ownership of the Intellectual Property Rights</w:t>
            </w:r>
          </w:p>
        </w:tc>
      </w:tr>
      <w:tr w:rsidR="009F6919" w14:paraId="2ED3053F"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92AF13F"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75BDE0"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30218DD"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2808BA3"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79AC48"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80120D2"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07D197A"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A474420"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B0D3B31"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5A4B026"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A068AA1"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3542983D"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E550C6D"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FCAA06A"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B78F527"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A61895A"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ADEED4D"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474F116"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6D719E6"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09802C"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886D5E0"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7C7CD90"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725E954"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F7645E4"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551D453"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F4B4D64"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6E4DBFB"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4D80055"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D916FAE"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27D0D01E"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7643A61"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B20937F"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BC75D82"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A5B0D0E"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210C135"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2655012A"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0CCDBC7"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1822B5"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F84330"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5363C37"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CB0D129"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BE7BCC2"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61A780F"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07C9C15"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77CBA28"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6FE52EA"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5BFD8AA"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1B529B9C"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44157DD"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9D476A6"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6D8B571"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2B5828D"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85E0E2D"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53529B90"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B28702D"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96447FF"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72AFB78"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6FE11C5"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BFC90F9"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bl>
    <w:p w14:paraId="7F4B9F49" w14:textId="77777777" w:rsidR="00A23042" w:rsidRDefault="54EC0581" w:rsidP="0A9B54A7">
      <w:pPr>
        <w:widowControl w:val="0"/>
        <w:autoSpaceDE w:val="0"/>
        <w:autoSpaceDN w:val="0"/>
        <w:adjustRightInd w:val="0"/>
        <w:spacing w:after="220" w:line="240" w:lineRule="auto"/>
        <w:jc w:val="both"/>
        <w:rPr>
          <w:rFonts w:ascii="Arial" w:hAnsi="Arial" w:cs="Arial"/>
          <w:sz w:val="28"/>
          <w:szCs w:val="28"/>
        </w:rPr>
      </w:pPr>
      <w:r w:rsidRPr="0A9B54A7">
        <w:rPr>
          <w:rFonts w:ascii="Arial" w:hAnsi="Arial" w:cs="Arial"/>
          <w:color w:val="000000" w:themeColor="text1"/>
        </w:rPr>
        <w:t xml:space="preserve">Please </w:t>
      </w:r>
      <w:proofErr w:type="gramStart"/>
      <w:r w:rsidRPr="0A9B54A7">
        <w:rPr>
          <w:rFonts w:ascii="Arial" w:hAnsi="Arial" w:cs="Arial"/>
          <w:color w:val="000000" w:themeColor="text1"/>
        </w:rPr>
        <w:t>continue on</w:t>
      </w:r>
      <w:proofErr w:type="gramEnd"/>
      <w:r w:rsidRPr="0A9B54A7">
        <w:rPr>
          <w:rFonts w:ascii="Arial" w:hAnsi="Arial" w:cs="Arial"/>
          <w:color w:val="000000" w:themeColor="text1"/>
        </w:rPr>
        <w:t xml:space="preserve"> additional sheets where necessary.</w:t>
      </w:r>
    </w:p>
    <w:p w14:paraId="132A9E98" w14:textId="77777777" w:rsidR="00A23042" w:rsidRDefault="54EC0581" w:rsidP="0A9B54A7">
      <w:pPr>
        <w:widowControl w:val="0"/>
        <w:autoSpaceDE w:val="0"/>
        <w:autoSpaceDN w:val="0"/>
        <w:adjustRightInd w:val="0"/>
        <w:spacing w:after="0" w:line="240" w:lineRule="auto"/>
        <w:jc w:val="both"/>
        <w:rPr>
          <w:rFonts w:ascii="Arial" w:hAnsi="Arial" w:cs="Arial"/>
          <w:sz w:val="28"/>
          <w:szCs w:val="28"/>
        </w:rPr>
      </w:pPr>
      <w:r w:rsidRPr="0A9B54A7">
        <w:rPr>
          <w:rFonts w:ascii="Symbol" w:hAnsi="Symbol" w:cs="Symbol"/>
          <w:b/>
          <w:bCs/>
          <w:color w:val="000000" w:themeColor="text1"/>
        </w:rPr>
        <w:t>*</w:t>
      </w:r>
      <w:r w:rsidR="00A23042">
        <w:tab/>
      </w:r>
      <w:r w:rsidRPr="0A9B54A7">
        <w:rPr>
          <w:rFonts w:ascii="Arial" w:hAnsi="Arial" w:cs="Arial"/>
          <w:color w:val="000000" w:themeColor="text1"/>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1DC98AA3" w14:textId="77777777" w:rsidR="00210B0D" w:rsidRDefault="00210B0D" w:rsidP="00210B0D">
      <w:pPr>
        <w:widowControl w:val="0"/>
        <w:autoSpaceDE w:val="0"/>
        <w:autoSpaceDN w:val="0"/>
        <w:adjustRightInd w:val="0"/>
        <w:spacing w:after="220" w:line="240" w:lineRule="auto"/>
        <w:jc w:val="both"/>
        <w:rPr>
          <w:rFonts w:ascii="Arial" w:hAnsi="Arial" w:cs="Arial"/>
          <w:color w:val="000000"/>
          <w:sz w:val="20"/>
          <w:szCs w:val="20"/>
        </w:rPr>
      </w:pPr>
    </w:p>
    <w:p w14:paraId="57D861B6" w14:textId="77777777" w:rsidR="00210B0D" w:rsidRDefault="264BCD46" w:rsidP="0A9B54A7">
      <w:pPr>
        <w:widowControl w:val="0"/>
        <w:autoSpaceDE w:val="0"/>
        <w:autoSpaceDN w:val="0"/>
        <w:adjustRightInd w:val="0"/>
        <w:spacing w:after="180" w:line="240" w:lineRule="auto"/>
        <w:ind w:left="-284"/>
        <w:jc w:val="both"/>
        <w:rPr>
          <w:rFonts w:ascii="Arial" w:hAnsi="Arial" w:cs="Arial"/>
          <w:sz w:val="28"/>
          <w:szCs w:val="28"/>
        </w:rPr>
      </w:pPr>
      <w:r w:rsidRPr="0A9B54A7">
        <w:rPr>
          <w:rFonts w:ascii="Arial" w:hAnsi="Arial" w:cs="Arial"/>
          <w:b/>
          <w:bCs/>
          <w:color w:val="000000" w:themeColor="text1"/>
        </w:rPr>
        <w:t>PART B – System / Product Breakdown Structure (PBS)</w:t>
      </w:r>
    </w:p>
    <w:p w14:paraId="50F72BAC" w14:textId="6FB09B01" w:rsidR="0051250F" w:rsidRDefault="264BCD46" w:rsidP="0A9B54A7">
      <w:pPr>
        <w:rPr>
          <w:rFonts w:ascii="Arial" w:hAnsi="Arial" w:cs="Arial"/>
          <w:color w:val="000000"/>
        </w:rPr>
      </w:pPr>
      <w:r w:rsidRPr="0A9B54A7">
        <w:rPr>
          <w:rFonts w:ascii="Arial" w:hAnsi="Arial" w:cs="Arial"/>
          <w:color w:val="000000" w:themeColor="text1"/>
        </w:rPr>
        <w:t>The Contractor should insert their PBS here. For Software, please provide a Modular Breakdown Structure</w:t>
      </w:r>
    </w:p>
    <w:p w14:paraId="64AC96B0" w14:textId="77777777" w:rsidR="0051250F" w:rsidRDefault="0051250F" w:rsidP="0A9B54A7">
      <w:pPr>
        <w:rPr>
          <w:rFonts w:ascii="Arial" w:hAnsi="Arial" w:cs="Arial"/>
          <w:color w:val="000000"/>
        </w:rPr>
      </w:pPr>
    </w:p>
    <w:p w14:paraId="6B051F7B" w14:textId="77777777" w:rsidR="0051250F" w:rsidRDefault="0051250F" w:rsidP="0A9B54A7">
      <w:pPr>
        <w:widowControl w:val="0"/>
        <w:autoSpaceDE w:val="0"/>
        <w:autoSpaceDN w:val="0"/>
        <w:adjustRightInd w:val="0"/>
        <w:spacing w:after="60" w:line="240" w:lineRule="auto"/>
        <w:jc w:val="both"/>
        <w:rPr>
          <w:rFonts w:ascii="Arial" w:hAnsi="Arial" w:cs="Arial"/>
          <w:sz w:val="28"/>
          <w:szCs w:val="28"/>
        </w:rPr>
      </w:pPr>
    </w:p>
    <w:p w14:paraId="6824477B" w14:textId="3FC3C99D" w:rsidR="00D17C70" w:rsidRDefault="4E8537D8" w:rsidP="0A9B54A7">
      <w:pPr>
        <w:widowControl w:val="0"/>
        <w:autoSpaceDE w:val="0"/>
        <w:autoSpaceDN w:val="0"/>
        <w:adjustRightInd w:val="0"/>
        <w:spacing w:after="220" w:line="240" w:lineRule="auto"/>
        <w:jc w:val="both"/>
        <w:rPr>
          <w:rFonts w:ascii="Arial" w:hAnsi="Arial" w:cs="Arial"/>
          <w:color w:val="000000" w:themeColor="text1"/>
        </w:rPr>
        <w:sectPr w:rsidR="00D17C70" w:rsidSect="00B41436">
          <w:pgSz w:w="11900" w:h="16820"/>
          <w:pgMar w:top="1420" w:right="1320" w:bottom="1420" w:left="1418" w:header="567" w:footer="708" w:gutter="0"/>
          <w:cols w:space="720"/>
          <w:noEndnote/>
        </w:sectPr>
      </w:pPr>
      <w:r w:rsidRPr="0A9B54A7">
        <w:rPr>
          <w:rFonts w:ascii="Arial" w:hAnsi="Arial" w:cs="Arial"/>
          <w:color w:val="000000" w:themeColor="text1"/>
        </w:rPr>
        <w:t xml:space="preserve">(Please see the </w:t>
      </w:r>
      <w:r w:rsidRPr="0A9B54A7">
        <w:rPr>
          <w:rFonts w:ascii="Arial" w:hAnsi="Arial" w:cs="Arial"/>
          <w:color w:val="0000FF"/>
          <w:u w:val="single"/>
        </w:rPr>
        <w:t>DEFFORM 711 Completion Notes</w:t>
      </w:r>
      <w:r w:rsidRPr="0A9B54A7">
        <w:rPr>
          <w:rFonts w:ascii="Arial" w:hAnsi="Arial" w:cs="Arial"/>
          <w:color w:val="000000" w:themeColor="text1"/>
        </w:rPr>
        <w:t xml:space="preserve"> for guidance on completing the Notification of Intellectual Property Rights (IPR) Restrictions </w:t>
      </w:r>
    </w:p>
    <w:p w14:paraId="56EF3708" w14:textId="3642F8ED" w:rsidR="00315E22" w:rsidRPr="00D17C70" w:rsidRDefault="00315E22" w:rsidP="00D17C70">
      <w:pPr>
        <w:widowControl w:val="0"/>
        <w:autoSpaceDE w:val="0"/>
        <w:autoSpaceDN w:val="0"/>
        <w:adjustRightInd w:val="0"/>
        <w:spacing w:after="220" w:line="240" w:lineRule="auto"/>
        <w:jc w:val="both"/>
        <w:rPr>
          <w:rFonts w:ascii="Arial" w:hAnsi="Arial" w:cs="Arial"/>
          <w:sz w:val="24"/>
          <w:szCs w:val="24"/>
        </w:rPr>
      </w:pPr>
    </w:p>
    <w:p w14:paraId="036E8F1E" w14:textId="14A52FEA" w:rsidR="006A33AB" w:rsidRDefault="00315E22">
      <w:pPr>
        <w:pStyle w:val="Heading1"/>
      </w:pPr>
      <w:bookmarkStart w:id="54" w:name="_Toc149643037"/>
      <w:r>
        <w:t>Annex A – Statement of Requirement</w:t>
      </w:r>
      <w:bookmarkEnd w:id="54"/>
    </w:p>
    <w:p w14:paraId="7C88D50E" w14:textId="511961C0" w:rsidR="00D17C70" w:rsidRDefault="4FDFC277" w:rsidP="0A9B54A7">
      <w:pPr>
        <w:rPr>
          <w:rFonts w:ascii="Arial" w:eastAsia="Arial" w:hAnsi="Arial" w:cs="Arial"/>
          <w:lang w:eastAsia="en-US"/>
        </w:rPr>
        <w:sectPr w:rsidR="00D17C70" w:rsidSect="00B41436">
          <w:pgSz w:w="11900" w:h="16820"/>
          <w:pgMar w:top="1420" w:right="1320" w:bottom="1420" w:left="1418" w:header="567" w:footer="708" w:gutter="0"/>
          <w:cols w:space="720"/>
          <w:noEndnote/>
        </w:sectPr>
      </w:pPr>
      <w:r w:rsidRPr="0A9B54A7">
        <w:rPr>
          <w:rFonts w:ascii="Arial" w:eastAsia="Arial" w:hAnsi="Arial" w:cs="Arial"/>
          <w:lang w:eastAsia="en-US"/>
        </w:rPr>
        <w:t>Annex A is stored on an EXCEL Spreadsheet format</w:t>
      </w:r>
      <w:r w:rsidR="1FC3DF60" w:rsidRPr="0A9B54A7">
        <w:rPr>
          <w:rFonts w:ascii="Arial" w:eastAsia="Arial" w:hAnsi="Arial" w:cs="Arial"/>
          <w:lang w:eastAsia="en-US"/>
        </w:rPr>
        <w:t>.</w:t>
      </w:r>
    </w:p>
    <w:p w14:paraId="48D3CCBE" w14:textId="31BBDC30" w:rsidR="00F817D9" w:rsidRDefault="00315E22" w:rsidP="00EC0CA1">
      <w:pPr>
        <w:pStyle w:val="Heading1"/>
      </w:pPr>
      <w:bookmarkStart w:id="55" w:name="_Toc149643038"/>
      <w:r>
        <w:lastRenderedPageBreak/>
        <w:t xml:space="preserve">Annex B </w:t>
      </w:r>
      <w:r w:rsidR="00A4774B">
        <w:t>–</w:t>
      </w:r>
      <w:r>
        <w:t xml:space="preserve"> S</w:t>
      </w:r>
      <w:r w:rsidR="00A4774B">
        <w:t>tatement of Support Requirements</w:t>
      </w:r>
      <w:bookmarkEnd w:id="55"/>
    </w:p>
    <w:p w14:paraId="5D999A9E" w14:textId="77777777" w:rsidR="00EC0CA1" w:rsidRDefault="00EC0CA1" w:rsidP="00EC0CA1">
      <w:pPr>
        <w:rPr>
          <w:u w:val="single"/>
          <w:lang w:eastAsia="en-US"/>
        </w:rPr>
      </w:pPr>
    </w:p>
    <w:p w14:paraId="3F50E03D" w14:textId="391B0B9F" w:rsidR="00EC0CA1" w:rsidRPr="00EC0CA1" w:rsidRDefault="518F02F0" w:rsidP="0A9B54A7">
      <w:pPr>
        <w:rPr>
          <w:rFonts w:ascii="Arial" w:eastAsia="Arial" w:hAnsi="Arial" w:cs="Arial"/>
          <w:u w:val="single"/>
          <w:lang w:eastAsia="en-US"/>
        </w:rPr>
      </w:pPr>
      <w:r w:rsidRPr="0A9B54A7">
        <w:rPr>
          <w:rFonts w:ascii="Arial" w:eastAsia="Arial" w:hAnsi="Arial" w:cs="Arial"/>
          <w:u w:val="single"/>
          <w:lang w:eastAsia="en-US"/>
        </w:rPr>
        <w:t>Introduction of Summary Requirements</w:t>
      </w:r>
    </w:p>
    <w:p w14:paraId="072197F4" w14:textId="77777777" w:rsidR="004F6336" w:rsidRDefault="0EF76DF6" w:rsidP="0A9B54A7">
      <w:pPr>
        <w:pStyle w:val="ListParagraph"/>
        <w:numPr>
          <w:ilvl w:val="0"/>
          <w:numId w:val="17"/>
        </w:numPr>
        <w:spacing w:after="0" w:line="240" w:lineRule="auto"/>
        <w:jc w:val="both"/>
        <w:rPr>
          <w:rFonts w:ascii="Arial" w:eastAsia="Arial" w:hAnsi="Arial" w:cs="Arial"/>
          <w:lang w:eastAsia="ja-JP"/>
        </w:rPr>
      </w:pPr>
      <w:r w:rsidRPr="0A9B54A7">
        <w:rPr>
          <w:rFonts w:ascii="Arial" w:eastAsia="Arial" w:hAnsi="Arial" w:cs="Arial"/>
          <w:lang w:eastAsia="ja-JP"/>
        </w:rPr>
        <w:t>The provision of a single Framework Agreement Enabling Contract for the procurement of a wide range of Maritime Consumables, Furniture and Furnishings</w:t>
      </w:r>
      <w:r w:rsidRPr="0A9B54A7">
        <w:rPr>
          <w:rFonts w:ascii="Arial" w:eastAsia="Arial" w:hAnsi="Arial" w:cs="Arial"/>
          <w:b/>
          <w:bCs/>
          <w:color w:val="17365D"/>
        </w:rPr>
        <w:t xml:space="preserve"> </w:t>
      </w:r>
      <w:r w:rsidRPr="0A9B54A7">
        <w:rPr>
          <w:rFonts w:ascii="Arial" w:eastAsia="Arial" w:hAnsi="Arial" w:cs="Arial"/>
          <w:lang w:eastAsia="ja-JP"/>
        </w:rPr>
        <w:t>managed by Maritime Spares (MS) in support of the Royal Navy.</w:t>
      </w:r>
    </w:p>
    <w:p w14:paraId="4B912C4A" w14:textId="77777777" w:rsidR="00C33F94" w:rsidRDefault="660688DE" w:rsidP="0A9B54A7">
      <w:pPr>
        <w:pStyle w:val="ListParagraph"/>
        <w:numPr>
          <w:ilvl w:val="0"/>
          <w:numId w:val="17"/>
        </w:numPr>
        <w:spacing w:after="0" w:line="240" w:lineRule="auto"/>
        <w:jc w:val="both"/>
        <w:rPr>
          <w:rFonts w:ascii="Arial" w:eastAsia="Arial" w:hAnsi="Arial" w:cs="Arial"/>
          <w:lang w:eastAsia="ja-JP"/>
        </w:rPr>
      </w:pPr>
      <w:r w:rsidRPr="0A9B54A7">
        <w:rPr>
          <w:rFonts w:ascii="Arial" w:eastAsia="Arial" w:hAnsi="Arial" w:cs="Arial"/>
          <w:lang w:eastAsia="ja-JP"/>
        </w:rPr>
        <w:t>This requirement concerns the provision of spares and associated services for the following items within the Maritime Consumables, Furniture and Furnishings Equipment Range:</w:t>
      </w:r>
    </w:p>
    <w:p w14:paraId="1202BE88" w14:textId="7686328D" w:rsidR="00DB3CAB" w:rsidRDefault="203845C5"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Adhesives, Tapes and Sealant Compounds</w:t>
      </w:r>
    </w:p>
    <w:p w14:paraId="23AE7B4D" w14:textId="4823D232" w:rsidR="00DB3CAB" w:rsidRDefault="203845C5"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Carpets, Mats &amp; Tiles</w:t>
      </w:r>
    </w:p>
    <w:p w14:paraId="1B2ADA34" w14:textId="5EAFCBC8" w:rsidR="00DB3CAB" w:rsidRDefault="203845C5"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Catering &amp;</w:t>
      </w:r>
      <w:r w:rsidR="61DA4CED" w:rsidRPr="0A9B54A7">
        <w:rPr>
          <w:rFonts w:ascii="Arial" w:eastAsia="Arial" w:hAnsi="Arial" w:cs="Arial"/>
          <w:lang w:eastAsia="ja-JP"/>
        </w:rPr>
        <w:t xml:space="preserve"> </w:t>
      </w:r>
      <w:r w:rsidRPr="0A9B54A7">
        <w:rPr>
          <w:rFonts w:ascii="Arial" w:eastAsia="Arial" w:hAnsi="Arial" w:cs="Arial"/>
          <w:lang w:eastAsia="ja-JP"/>
        </w:rPr>
        <w:t>Table</w:t>
      </w:r>
      <w:r w:rsidR="61DA4CED" w:rsidRPr="0A9B54A7">
        <w:rPr>
          <w:rFonts w:ascii="Arial" w:eastAsia="Arial" w:hAnsi="Arial" w:cs="Arial"/>
          <w:lang w:eastAsia="ja-JP"/>
        </w:rPr>
        <w:t>ware</w:t>
      </w:r>
    </w:p>
    <w:p w14:paraId="6CA56A94" w14:textId="403E535A" w:rsidR="00DC3A89" w:rsidRDefault="61DA4CED"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Chemicals (Excl. Janitorial)</w:t>
      </w:r>
    </w:p>
    <w:p w14:paraId="5071A57E" w14:textId="7324257F" w:rsidR="00DC3A89" w:rsidRDefault="61DA4CED"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Cleaning Hardware (Incl. Jani</w:t>
      </w:r>
      <w:r w:rsidR="69FDED8C" w:rsidRPr="0A9B54A7">
        <w:rPr>
          <w:rFonts w:ascii="Arial" w:eastAsia="Arial" w:hAnsi="Arial" w:cs="Arial"/>
          <w:lang w:eastAsia="ja-JP"/>
        </w:rPr>
        <w:t>torial)</w:t>
      </w:r>
    </w:p>
    <w:p w14:paraId="00EB5AEE" w14:textId="2B8D7554"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Cocks, Valves (Incl. Plumbing and Bathroom)</w:t>
      </w:r>
    </w:p>
    <w:p w14:paraId="37A9327D" w14:textId="347735A1"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Domestic Appliances &amp; Ancillaries</w:t>
      </w:r>
    </w:p>
    <w:p w14:paraId="414294DA" w14:textId="53E59AC2"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Electrical Hardware Components</w:t>
      </w:r>
    </w:p>
    <w:p w14:paraId="0FA6EC2E" w14:textId="70ECD82C"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Fans, Gauges, Synchro’s, Meters &amp; Test Equipment</w:t>
      </w:r>
    </w:p>
    <w:p w14:paraId="0DD86C37" w14:textId="31EE4FBC"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 xml:space="preserve">Fasteners, Nus, Bolts, Locking/ </w:t>
      </w:r>
      <w:r w:rsidR="169C1E53" w:rsidRPr="0A9B54A7">
        <w:rPr>
          <w:rFonts w:ascii="Arial" w:eastAsia="Arial" w:hAnsi="Arial" w:cs="Arial"/>
          <w:lang w:eastAsia="ja-JP"/>
        </w:rPr>
        <w:t>Non-Locking</w:t>
      </w:r>
      <w:r w:rsidRPr="0A9B54A7">
        <w:rPr>
          <w:rFonts w:ascii="Arial" w:eastAsia="Arial" w:hAnsi="Arial" w:cs="Arial"/>
          <w:lang w:eastAsia="ja-JP"/>
        </w:rPr>
        <w:t xml:space="preserve"> Devices</w:t>
      </w:r>
    </w:p>
    <w:p w14:paraId="4365CEC5" w14:textId="1D05968E"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Flags, Signs and Labels</w:t>
      </w:r>
    </w:p>
    <w:p w14:paraId="730C4D89" w14:textId="6DD8BF50" w:rsidR="00063C3F" w:rsidRDefault="1952F7A7"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Furniture. Furnishings, Mattresses, Cloths &amp; Canvas Goods</w:t>
      </w:r>
    </w:p>
    <w:p w14:paraId="7F559ABB" w14:textId="3EC8CFDA" w:rsidR="007F6F31" w:rsidRDefault="1952F7A7"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Labor</w:t>
      </w:r>
      <w:r w:rsidR="494C2E4A" w:rsidRPr="0A9B54A7">
        <w:rPr>
          <w:rFonts w:ascii="Arial" w:eastAsia="Arial" w:hAnsi="Arial" w:cs="Arial"/>
          <w:lang w:eastAsia="ja-JP"/>
        </w:rPr>
        <w:t>atory Equipment</w:t>
      </w:r>
    </w:p>
    <w:p w14:paraId="0426A3FB" w14:textId="16B93237" w:rsidR="00274D9F" w:rsidRDefault="4A48431D"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Lamps &amp; Ligh</w:t>
      </w:r>
      <w:r w:rsidR="59F204EC" w:rsidRPr="0A9B54A7">
        <w:rPr>
          <w:rFonts w:ascii="Arial" w:eastAsia="Arial" w:hAnsi="Arial" w:cs="Arial"/>
          <w:lang w:eastAsia="ja-JP"/>
        </w:rPr>
        <w:t>ting</w:t>
      </w:r>
    </w:p>
    <w:p w14:paraId="2293ABB6" w14:textId="2CB14EB4" w:rsidR="0021234B" w:rsidRDefault="59F204E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 xml:space="preserve">Low </w:t>
      </w:r>
      <w:r w:rsidR="169C1E53" w:rsidRPr="0A9B54A7">
        <w:rPr>
          <w:rFonts w:ascii="Arial" w:eastAsia="Arial" w:hAnsi="Arial" w:cs="Arial"/>
          <w:lang w:eastAsia="ja-JP"/>
        </w:rPr>
        <w:t>Non-Mag</w:t>
      </w:r>
      <w:r w:rsidRPr="0A9B54A7">
        <w:rPr>
          <w:rFonts w:ascii="Arial" w:eastAsia="Arial" w:hAnsi="Arial" w:cs="Arial"/>
          <w:lang w:eastAsia="ja-JP"/>
        </w:rPr>
        <w:t xml:space="preserve"> Spares (Excl. Fasteners)</w:t>
      </w:r>
    </w:p>
    <w:p w14:paraId="34CC73BA" w14:textId="7F13E78E" w:rsidR="0021234B" w:rsidRDefault="59F204E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Mechanical Hardware</w:t>
      </w:r>
    </w:p>
    <w:p w14:paraId="51D4492E" w14:textId="5F5201EC" w:rsidR="0021234B"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Mounts, Belts, Seals, Gaskets and O Rings</w:t>
      </w:r>
    </w:p>
    <w:p w14:paraId="535DB44B" w14:textId="370238BB" w:rsidR="009F4322"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MS Obsolescent Items</w:t>
      </w:r>
    </w:p>
    <w:p w14:paraId="6BC2C34A" w14:textId="5D412F75" w:rsidR="009F4322"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 xml:space="preserve">Optical Equipment, Clocks Watches &amp; </w:t>
      </w:r>
      <w:proofErr w:type="spellStart"/>
      <w:r w:rsidRPr="0A9B54A7">
        <w:rPr>
          <w:rFonts w:ascii="Arial" w:eastAsia="Arial" w:hAnsi="Arial" w:cs="Arial"/>
          <w:lang w:eastAsia="ja-JP"/>
        </w:rPr>
        <w:t>Stateboards</w:t>
      </w:r>
      <w:proofErr w:type="spellEnd"/>
    </w:p>
    <w:p w14:paraId="49179447" w14:textId="6F76822A" w:rsidR="009F4322"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Paper</w:t>
      </w:r>
      <w:r w:rsidR="0096DB6E" w:rsidRPr="0A9B54A7">
        <w:rPr>
          <w:rFonts w:ascii="Arial" w:eastAsia="Arial" w:hAnsi="Arial" w:cs="Arial"/>
          <w:lang w:eastAsia="ja-JP"/>
        </w:rPr>
        <w:t xml:space="preserve"> &amp; Plastics (Specialist/Packaging Toilet Roll)</w:t>
      </w:r>
    </w:p>
    <w:p w14:paraId="6B9EA9D9" w14:textId="4343D876"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Patch Paints, Varnishes and Deck Coverings</w:t>
      </w:r>
    </w:p>
    <w:p w14:paraId="44A05A4D" w14:textId="5A967F49"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Polymers</w:t>
      </w:r>
    </w:p>
    <w:p w14:paraId="29C3C0AC" w14:textId="7C2C3126"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Ropes, Wires, Cables &amp; Cordage</w:t>
      </w:r>
    </w:p>
    <w:p w14:paraId="09E8CD9A" w14:textId="653BE5A8"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Wallboard and Insulation</w:t>
      </w:r>
    </w:p>
    <w:p w14:paraId="70D528AD" w14:textId="77777777" w:rsidR="00FF4F68" w:rsidRDefault="00FF4F68" w:rsidP="0A9B54A7">
      <w:pPr>
        <w:pStyle w:val="ListParagraph"/>
        <w:spacing w:after="0" w:line="240" w:lineRule="auto"/>
        <w:jc w:val="both"/>
        <w:rPr>
          <w:rFonts w:ascii="Arial" w:eastAsia="Arial" w:hAnsi="Arial" w:cs="Arial"/>
          <w:lang w:eastAsia="ja-JP"/>
        </w:rPr>
      </w:pPr>
    </w:p>
    <w:p w14:paraId="7E0E698C" w14:textId="77777777" w:rsidR="00C33F94" w:rsidRPr="00186823" w:rsidRDefault="00C33F94" w:rsidP="00084FA8">
      <w:pPr>
        <w:pStyle w:val="ListParagraph"/>
        <w:spacing w:after="0" w:line="240" w:lineRule="auto"/>
        <w:jc w:val="both"/>
        <w:rPr>
          <w:rFonts w:asciiTheme="minorHAnsi" w:hAnsiTheme="minorHAnsi" w:cs="Arial"/>
          <w:lang w:eastAsia="ja-JP"/>
        </w:rPr>
      </w:pPr>
    </w:p>
    <w:p w14:paraId="417E137B" w14:textId="3BE5E770" w:rsidR="00186823" w:rsidRPr="0009657B" w:rsidRDefault="00FF4F68" w:rsidP="0009657B">
      <w:pPr>
        <w:pStyle w:val="ListParagraph"/>
        <w:ind w:left="360"/>
        <w:outlineLvl w:val="0"/>
        <w:rPr>
          <w:b/>
          <w:sz w:val="28"/>
          <w:szCs w:val="28"/>
        </w:rPr>
      </w:pPr>
      <w:bookmarkStart w:id="56" w:name="_Toc148993702"/>
      <w:bookmarkStart w:id="57" w:name="_Toc149292519"/>
      <w:bookmarkStart w:id="58" w:name="_Toc149292580"/>
      <w:bookmarkStart w:id="59" w:name="_Toc149643039"/>
      <w:r w:rsidRPr="00186823">
        <w:rPr>
          <w:b/>
          <w:sz w:val="28"/>
          <w:szCs w:val="28"/>
        </w:rPr>
        <w:t>Activity 1 – Service Management</w:t>
      </w:r>
      <w:bookmarkEnd w:id="56"/>
      <w:bookmarkEnd w:id="57"/>
      <w:bookmarkEnd w:id="58"/>
      <w:bookmarkEnd w:id="59"/>
    </w:p>
    <w:p w14:paraId="024FA172" w14:textId="69EB82D1" w:rsidR="0009657B" w:rsidRPr="0009657B" w:rsidRDefault="34C9FA99"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 xml:space="preserve">Scope of Activity 1 – Service Management </w:t>
      </w:r>
    </w:p>
    <w:p w14:paraId="1994A805" w14:textId="4732C8D6" w:rsidR="0015098D" w:rsidRDefault="410E2E24"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Service Management defines the core operational framework under which the Contractor is best able to monitor and optimise the Services provided to the Authority to ensure that they meet our </w:t>
      </w:r>
      <w:proofErr w:type="gramStart"/>
      <w:r w:rsidRPr="0A9B54A7">
        <w:rPr>
          <w:rFonts w:ascii="Arial" w:eastAsia="Arial" w:hAnsi="Arial" w:cs="Arial"/>
        </w:rPr>
        <w:t>Customer’s</w:t>
      </w:r>
      <w:proofErr w:type="gramEnd"/>
      <w:r w:rsidRPr="0A9B54A7">
        <w:rPr>
          <w:rFonts w:ascii="Arial" w:eastAsia="Arial" w:hAnsi="Arial" w:cs="Arial"/>
        </w:rPr>
        <w:t xml:space="preserve"> requirements.</w:t>
      </w:r>
    </w:p>
    <w:p w14:paraId="24AD933C" w14:textId="77777777" w:rsidR="008B6D19" w:rsidRPr="00D436A6" w:rsidRDefault="008B6D19" w:rsidP="0A9B54A7">
      <w:pPr>
        <w:spacing w:after="0" w:line="240" w:lineRule="auto"/>
        <w:jc w:val="both"/>
        <w:rPr>
          <w:rFonts w:ascii="Arial" w:eastAsia="Arial" w:hAnsi="Arial" w:cs="Arial"/>
        </w:rPr>
      </w:pPr>
    </w:p>
    <w:p w14:paraId="2B66C78F" w14:textId="77777777" w:rsidR="008B6D19" w:rsidRDefault="0369FD15"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Roles and Responsibilities of the Contractor</w:t>
      </w:r>
    </w:p>
    <w:p w14:paraId="1ECF01E5" w14:textId="77777777" w:rsidR="001F552D" w:rsidRPr="00D436A6" w:rsidRDefault="3B6498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be fully responsible for all aspects of the Contract including management of all work resulting from Activities 1 to 3.  The Contractor shall establish </w:t>
      </w:r>
      <w:r w:rsidRPr="0A9B54A7">
        <w:rPr>
          <w:rFonts w:ascii="Arial" w:eastAsia="Arial" w:hAnsi="Arial" w:cs="Arial"/>
        </w:rPr>
        <w:lastRenderedPageBreak/>
        <w:t xml:space="preserve">and maintain the necessary technical experience and resources to define, conduct, place and manage sub-contracts covering any of the Activities. </w:t>
      </w:r>
    </w:p>
    <w:p w14:paraId="068870BB" w14:textId="77777777" w:rsidR="001F552D" w:rsidRPr="00B7289F" w:rsidRDefault="001F552D" w:rsidP="0A9B54A7">
      <w:pPr>
        <w:ind w:left="1276" w:hanging="709"/>
        <w:jc w:val="both"/>
        <w:rPr>
          <w:rFonts w:ascii="Arial" w:eastAsia="Arial" w:hAnsi="Arial" w:cs="Arial"/>
        </w:rPr>
      </w:pPr>
    </w:p>
    <w:p w14:paraId="3B5974CD" w14:textId="3C2EB1B9" w:rsidR="001F552D" w:rsidRPr="00D436A6" w:rsidRDefault="3B6498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nominate and maintain a permanent Project Manager (PM), who shall be in place by the date of contract </w:t>
      </w:r>
      <w:r w:rsidR="65CCBEF5" w:rsidRPr="0A9B54A7">
        <w:rPr>
          <w:rFonts w:ascii="Arial" w:eastAsia="Arial" w:hAnsi="Arial" w:cs="Arial"/>
        </w:rPr>
        <w:t>award and</w:t>
      </w:r>
      <w:r w:rsidRPr="0A9B54A7">
        <w:rPr>
          <w:rFonts w:ascii="Arial" w:eastAsia="Arial" w:hAnsi="Arial" w:cs="Arial"/>
        </w:rPr>
        <w:t xml:space="preserve"> be responsible for the conduct of business for the duration of the contract. The PM must be suitably senior in the management organisation of the Contractor, hold appropriate delegations and authorisations to ensure both Key Performance Indicators and Performance Indicators are met.</w:t>
      </w:r>
    </w:p>
    <w:p w14:paraId="71E29F28" w14:textId="77777777" w:rsidR="001F552D" w:rsidRPr="00B7289F" w:rsidRDefault="001F552D" w:rsidP="0A9B54A7">
      <w:pPr>
        <w:jc w:val="both"/>
        <w:rPr>
          <w:rFonts w:ascii="Arial" w:eastAsia="Arial" w:hAnsi="Arial" w:cs="Arial"/>
        </w:rPr>
      </w:pPr>
    </w:p>
    <w:p w14:paraId="1E00B4B3" w14:textId="77777777" w:rsidR="001F552D" w:rsidRPr="00D436A6" w:rsidRDefault="3B6498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identify from within its’ organisation key Finance, Commercial, Commodity Management, Technical and Quality Assurance (QA) personnel to act as Subject Matter Experts (SME) and to support and expedite the range of activities specified in this document. The Contractor shall identify this team of suitably qualified and experienced personnel (SQEP) and describe their respective specialist areas, roles, </w:t>
      </w:r>
      <w:proofErr w:type="gramStart"/>
      <w:r w:rsidRPr="0A9B54A7">
        <w:rPr>
          <w:rFonts w:ascii="Arial" w:eastAsia="Arial" w:hAnsi="Arial" w:cs="Arial"/>
        </w:rPr>
        <w:t>qualifications</w:t>
      </w:r>
      <w:proofErr w:type="gramEnd"/>
      <w:r w:rsidRPr="0A9B54A7">
        <w:rPr>
          <w:rFonts w:ascii="Arial" w:eastAsia="Arial" w:hAnsi="Arial" w:cs="Arial"/>
        </w:rPr>
        <w:t xml:space="preserve"> and experience. The key individuals shall include Single Points </w:t>
      </w:r>
      <w:proofErr w:type="gramStart"/>
      <w:r w:rsidRPr="0A9B54A7">
        <w:rPr>
          <w:rFonts w:ascii="Arial" w:eastAsia="Arial" w:hAnsi="Arial" w:cs="Arial"/>
        </w:rPr>
        <w:t>Of</w:t>
      </w:r>
      <w:proofErr w:type="gramEnd"/>
      <w:r w:rsidRPr="0A9B54A7">
        <w:rPr>
          <w:rFonts w:ascii="Arial" w:eastAsia="Arial" w:hAnsi="Arial" w:cs="Arial"/>
        </w:rPr>
        <w:t xml:space="preserve"> Contact (SPOC) for technical and commodity support who will also be responsible for the progressing of orders during the normal working day.</w:t>
      </w:r>
    </w:p>
    <w:p w14:paraId="40F333D7" w14:textId="77777777" w:rsidR="00D22F92" w:rsidRPr="00D436A6" w:rsidRDefault="5F1D72BA"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Contract Deliverables – Plans</w:t>
      </w:r>
    </w:p>
    <w:p w14:paraId="45B29C5C" w14:textId="288DBEC0" w:rsidR="003F39A1" w:rsidRPr="00D436A6" w:rsidRDefault="5D101A1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deliver the required plans as detailed in </w:t>
      </w:r>
      <w:r w:rsidR="5E381CD8" w:rsidRPr="0A9B54A7">
        <w:rPr>
          <w:rFonts w:ascii="Arial" w:eastAsia="Arial" w:hAnsi="Arial" w:cs="Arial"/>
        </w:rPr>
        <w:t xml:space="preserve">Annex B </w:t>
      </w:r>
      <w:r w:rsidR="249AD87C" w:rsidRPr="0A9B54A7">
        <w:rPr>
          <w:rFonts w:ascii="Arial" w:eastAsia="Arial" w:hAnsi="Arial" w:cs="Arial"/>
        </w:rPr>
        <w:t>Conditions</w:t>
      </w:r>
      <w:r w:rsidR="5E5FCFFA" w:rsidRPr="0A9B54A7">
        <w:rPr>
          <w:rFonts w:ascii="Arial" w:eastAsia="Arial" w:hAnsi="Arial" w:cs="Arial"/>
        </w:rPr>
        <w:t xml:space="preserve"> 24-28</w:t>
      </w:r>
      <w:r w:rsidR="249AD87C" w:rsidRPr="0A9B54A7">
        <w:rPr>
          <w:rFonts w:ascii="Arial" w:eastAsia="Arial" w:hAnsi="Arial" w:cs="Arial"/>
        </w:rPr>
        <w:t xml:space="preserve"> </w:t>
      </w:r>
      <w:r w:rsidRPr="0A9B54A7">
        <w:rPr>
          <w:rFonts w:ascii="Arial" w:eastAsia="Arial" w:hAnsi="Arial" w:cs="Arial"/>
        </w:rPr>
        <w:t>to the Authority within the timeframes stated in the annex.</w:t>
      </w:r>
    </w:p>
    <w:p w14:paraId="75CA39EE" w14:textId="77777777" w:rsidR="001F552D" w:rsidRPr="00D436A6" w:rsidRDefault="001F552D" w:rsidP="0A9B54A7">
      <w:pPr>
        <w:pStyle w:val="ListParagraph"/>
        <w:spacing w:after="0" w:line="240" w:lineRule="auto"/>
        <w:jc w:val="both"/>
        <w:rPr>
          <w:rFonts w:ascii="Arial" w:eastAsia="Arial" w:hAnsi="Arial" w:cs="Arial"/>
          <w:b/>
          <w:bCs/>
        </w:rPr>
      </w:pPr>
    </w:p>
    <w:p w14:paraId="6670997E" w14:textId="77777777" w:rsidR="00DF7DA8" w:rsidRPr="00D436A6" w:rsidRDefault="63429910"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Quality Management</w:t>
      </w:r>
    </w:p>
    <w:p w14:paraId="08E2AC0C" w14:textId="033EB1B8" w:rsidR="00E53A2D" w:rsidRDefault="629045C2"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Contractor shall implement a Quality Management System (QMS) that meets at least the requirements of BS EN ISO 9001:2015 and is able to demonstrate that they have control of their processes. Quality Management (QM) is the process of ensuring that all the activities necessary to deliver a product that meets the Customers’ requirements are planned and are carried out effectively and efficiently. QM is focused not only on product/service quality but also on the means to achieve it.  QM therefore uses quality assurance and the control of processes as well as products to achieve more consistent quality.</w:t>
      </w:r>
    </w:p>
    <w:p w14:paraId="02150A57" w14:textId="328B6425" w:rsidR="00CD3633" w:rsidRPr="00D436A6" w:rsidRDefault="68C3F93F"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Annex B </w:t>
      </w:r>
      <w:r w:rsidR="5E381CD8" w:rsidRPr="0A9B54A7">
        <w:rPr>
          <w:rFonts w:ascii="Arial" w:eastAsia="Arial" w:hAnsi="Arial" w:cs="Arial"/>
        </w:rPr>
        <w:t xml:space="preserve">Condition </w:t>
      </w:r>
      <w:r w:rsidRPr="0A9B54A7">
        <w:rPr>
          <w:rFonts w:ascii="Arial" w:eastAsia="Arial" w:hAnsi="Arial" w:cs="Arial"/>
        </w:rPr>
        <w:t>29,30 and 31</w:t>
      </w:r>
      <w:r w:rsidR="2AE5C09A" w:rsidRPr="0A9B54A7">
        <w:rPr>
          <w:rFonts w:ascii="Arial" w:eastAsia="Arial" w:hAnsi="Arial" w:cs="Arial"/>
        </w:rPr>
        <w:t xml:space="preserve"> details the specific quality assurance activities relating to this contract.</w:t>
      </w:r>
    </w:p>
    <w:p w14:paraId="385C84B6" w14:textId="77777777" w:rsidR="00872A23" w:rsidRPr="00D436A6" w:rsidRDefault="5C558545" w:rsidP="0A9B54A7">
      <w:pPr>
        <w:pStyle w:val="ListParagraph"/>
        <w:numPr>
          <w:ilvl w:val="0"/>
          <w:numId w:val="17"/>
        </w:numPr>
        <w:suppressAutoHyphens/>
        <w:spacing w:after="0" w:line="240" w:lineRule="auto"/>
        <w:jc w:val="both"/>
        <w:rPr>
          <w:rFonts w:ascii="Arial" w:eastAsia="Arial" w:hAnsi="Arial" w:cs="Arial"/>
          <w:b/>
          <w:bCs/>
        </w:rPr>
      </w:pPr>
      <w:r w:rsidRPr="0A9B54A7">
        <w:rPr>
          <w:rFonts w:ascii="Arial" w:eastAsia="Arial" w:hAnsi="Arial" w:cs="Arial"/>
          <w:b/>
          <w:bCs/>
        </w:rPr>
        <w:t>Risk Management</w:t>
      </w:r>
    </w:p>
    <w:p w14:paraId="33E43B3A" w14:textId="77777777" w:rsidR="00BB2959" w:rsidRDefault="67B080F5" w:rsidP="0A9B54A7">
      <w:pPr>
        <w:pStyle w:val="BodyTextIndent2"/>
        <w:numPr>
          <w:ilvl w:val="1"/>
          <w:numId w:val="17"/>
        </w:numPr>
        <w:spacing w:after="0" w:line="240" w:lineRule="auto"/>
        <w:jc w:val="both"/>
        <w:rPr>
          <w:rFonts w:ascii="Arial" w:eastAsia="Arial" w:hAnsi="Arial" w:cs="Arial"/>
          <w:sz w:val="22"/>
          <w:szCs w:val="22"/>
        </w:rPr>
      </w:pPr>
      <w:r w:rsidRPr="0A9B54A7">
        <w:rPr>
          <w:rFonts w:ascii="Arial" w:eastAsia="Arial" w:hAnsi="Arial" w:cs="Arial"/>
          <w:sz w:val="22"/>
          <w:szCs w:val="22"/>
        </w:rPr>
        <w:t>The Contractor acknowledges that any risk assessment, which has been, or maybe, undertaken in connection with this Contract, has been, or will be, a project management function only.  Such risk assessment does not affect the legal relationship between the Parties. The process of risk assessment consists generally, including without limitation, the identification of (or failure to identify</w:t>
      </w:r>
      <w:proofErr w:type="gramStart"/>
      <w:r w:rsidRPr="0A9B54A7">
        <w:rPr>
          <w:rFonts w:ascii="Arial" w:eastAsia="Arial" w:hAnsi="Arial" w:cs="Arial"/>
          <w:sz w:val="22"/>
          <w:szCs w:val="22"/>
        </w:rPr>
        <w:t>);</w:t>
      </w:r>
      <w:proofErr w:type="gramEnd"/>
    </w:p>
    <w:p w14:paraId="55C0DC9D" w14:textId="77777777" w:rsidR="00BB2959" w:rsidRDefault="00BB2959" w:rsidP="0A9B54A7">
      <w:pPr>
        <w:pStyle w:val="BodyTextIndent2"/>
        <w:spacing w:after="0" w:line="240" w:lineRule="auto"/>
        <w:ind w:left="792"/>
        <w:jc w:val="both"/>
        <w:rPr>
          <w:rFonts w:ascii="Arial" w:eastAsia="Arial" w:hAnsi="Arial" w:cs="Arial"/>
          <w:sz w:val="22"/>
          <w:szCs w:val="22"/>
        </w:rPr>
      </w:pPr>
    </w:p>
    <w:p w14:paraId="62DC43E2" w14:textId="77777777" w:rsidR="00BB2959" w:rsidRDefault="67B080F5" w:rsidP="0A9B54A7">
      <w:pPr>
        <w:pStyle w:val="BodyTextIndent2"/>
        <w:numPr>
          <w:ilvl w:val="2"/>
          <w:numId w:val="17"/>
        </w:numPr>
        <w:spacing w:after="0" w:line="240" w:lineRule="auto"/>
        <w:jc w:val="both"/>
        <w:rPr>
          <w:rFonts w:ascii="Arial" w:eastAsia="Arial" w:hAnsi="Arial" w:cs="Arial"/>
          <w:sz w:val="22"/>
          <w:szCs w:val="22"/>
        </w:rPr>
      </w:pPr>
      <w:proofErr w:type="gramStart"/>
      <w:r w:rsidRPr="0A9B54A7">
        <w:rPr>
          <w:rFonts w:ascii="Arial" w:eastAsia="Arial" w:hAnsi="Arial" w:cs="Arial"/>
          <w:sz w:val="22"/>
          <w:szCs w:val="22"/>
        </w:rPr>
        <w:t>Particular risks</w:t>
      </w:r>
      <w:proofErr w:type="gramEnd"/>
      <w:r w:rsidRPr="0A9B54A7">
        <w:rPr>
          <w:rFonts w:ascii="Arial" w:eastAsia="Arial" w:hAnsi="Arial" w:cs="Arial"/>
          <w:sz w:val="22"/>
          <w:szCs w:val="22"/>
        </w:rPr>
        <w:t xml:space="preserve"> and their impacts; or</w:t>
      </w:r>
    </w:p>
    <w:p w14:paraId="37250E91" w14:textId="77777777" w:rsidR="00BB2959" w:rsidRPr="00D436A6" w:rsidRDefault="00BB2959" w:rsidP="0A9B54A7">
      <w:pPr>
        <w:pStyle w:val="BodyTextIndent2"/>
        <w:spacing w:after="0" w:line="240" w:lineRule="auto"/>
        <w:ind w:left="1224"/>
        <w:jc w:val="both"/>
        <w:rPr>
          <w:rFonts w:ascii="Arial" w:eastAsia="Arial" w:hAnsi="Arial" w:cs="Arial"/>
          <w:sz w:val="22"/>
          <w:szCs w:val="22"/>
        </w:rPr>
      </w:pPr>
    </w:p>
    <w:p w14:paraId="23ACA5DF" w14:textId="77777777" w:rsidR="00BB2959" w:rsidRPr="00ED7DFF" w:rsidRDefault="67B080F5" w:rsidP="0A9B54A7">
      <w:pPr>
        <w:pStyle w:val="FootnoteText"/>
        <w:numPr>
          <w:ilvl w:val="2"/>
          <w:numId w:val="17"/>
        </w:numPr>
        <w:jc w:val="both"/>
        <w:rPr>
          <w:rFonts w:ascii="Arial" w:eastAsia="Arial" w:hAnsi="Arial" w:cs="Arial"/>
          <w:sz w:val="22"/>
          <w:szCs w:val="22"/>
          <w:lang w:val="en-US" w:eastAsia="en-US"/>
        </w:rPr>
      </w:pPr>
      <w:r w:rsidRPr="0A9B54A7">
        <w:rPr>
          <w:rFonts w:ascii="Arial" w:eastAsia="Arial" w:hAnsi="Arial" w:cs="Arial"/>
          <w:sz w:val="22"/>
          <w:szCs w:val="22"/>
          <w:lang w:val="en-US" w:eastAsia="en-US"/>
        </w:rPr>
        <w:t xml:space="preserve">Risk reduction measure, contingency plans and remedial plans shall not in any way limit or exclude the recipient’s obligations under this Contract and shall be entirely without prejudice to the Authority’s rights, privileges and powers under this Contract </w:t>
      </w:r>
      <w:r w:rsidRPr="0A9B54A7">
        <w:rPr>
          <w:rFonts w:ascii="Arial" w:eastAsia="Arial" w:hAnsi="Arial" w:cs="Arial"/>
          <w:sz w:val="22"/>
          <w:szCs w:val="22"/>
          <w:lang w:val="en-US" w:eastAsia="en-US"/>
        </w:rPr>
        <w:lastRenderedPageBreak/>
        <w:t>and are not assumed by the result of any risk assessment process generally remain the risks of the Contractor and are not assumed by the Authority except to the extent that the Authority expressly and unequivocally accepts those risks under the Contract.</w:t>
      </w:r>
    </w:p>
    <w:p w14:paraId="11E81372" w14:textId="77777777" w:rsidR="0064537C" w:rsidRPr="00D436A6" w:rsidRDefault="4BA05FEE"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Safety &amp; Environmental Management</w:t>
      </w:r>
    </w:p>
    <w:p w14:paraId="63AF3805" w14:textId="5F15B8FA" w:rsidR="00610378" w:rsidRPr="00B7289F" w:rsidRDefault="1A3DF4B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Authority must be made aware of any potential safety issues arising due to proposed changes/new design and should be informed of all measures required </w:t>
      </w:r>
      <w:proofErr w:type="gramStart"/>
      <w:r w:rsidRPr="0A9B54A7">
        <w:rPr>
          <w:rFonts w:ascii="Arial" w:eastAsia="Arial" w:hAnsi="Arial" w:cs="Arial"/>
        </w:rPr>
        <w:t>in order to</w:t>
      </w:r>
      <w:proofErr w:type="gramEnd"/>
      <w:r w:rsidRPr="0A9B54A7">
        <w:rPr>
          <w:rFonts w:ascii="Arial" w:eastAsia="Arial" w:hAnsi="Arial" w:cs="Arial"/>
        </w:rPr>
        <w:t xml:space="preserve"> limit the risk to safety and supply supporting evidence as required in order that a safety assessment/safety case can be conducted. </w:t>
      </w:r>
    </w:p>
    <w:p w14:paraId="54050DC1" w14:textId="60BDFA6E" w:rsidR="00610378" w:rsidRDefault="1A3DF4B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Annex </w:t>
      </w:r>
      <w:r w:rsidR="2F8DCC43" w:rsidRPr="0A9B54A7">
        <w:rPr>
          <w:rFonts w:ascii="Arial" w:eastAsia="Arial" w:hAnsi="Arial" w:cs="Arial"/>
        </w:rPr>
        <w:t>B Condition</w:t>
      </w:r>
      <w:r w:rsidR="212607EE" w:rsidRPr="0A9B54A7">
        <w:rPr>
          <w:rFonts w:ascii="Arial" w:eastAsia="Arial" w:hAnsi="Arial" w:cs="Arial"/>
        </w:rPr>
        <w:t xml:space="preserve"> 32 and 33</w:t>
      </w:r>
      <w:r w:rsidRPr="0A9B54A7">
        <w:rPr>
          <w:rFonts w:ascii="Arial" w:eastAsia="Arial" w:hAnsi="Arial" w:cs="Arial"/>
        </w:rPr>
        <w:t xml:space="preserve"> – Safety &amp; Environmental Management Functional Requirements details the specific Safety activities relating to this contract.</w:t>
      </w:r>
    </w:p>
    <w:p w14:paraId="4B66C07D" w14:textId="77777777" w:rsidR="00FA7304" w:rsidRPr="00037D59" w:rsidRDefault="478DEBB3"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Obsolescence Management</w:t>
      </w:r>
    </w:p>
    <w:p w14:paraId="3E6DECE8" w14:textId="487263CA" w:rsidR="00E53A2D" w:rsidRDefault="629045C2"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It is MOD policy to apply the procedures and processes within JSP 886 Volume 7 (Integrated Logistics Support) and Part 8.13 (Obsolescence Management).  This requires the Authority to implement a proactive Obsolescence Management strategy unless it is clearly not cost effective to do so in accordance with IEC 62402:2019.</w:t>
      </w:r>
    </w:p>
    <w:p w14:paraId="32EFEBE7" w14:textId="7DF1C05F" w:rsidR="005841EA" w:rsidRDefault="0471DA16"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Obsol</w:t>
      </w:r>
      <w:r w:rsidR="629045C2" w:rsidRPr="0A9B54A7">
        <w:rPr>
          <w:rFonts w:ascii="Arial" w:eastAsia="Arial" w:hAnsi="Arial" w:cs="Arial"/>
        </w:rPr>
        <w:t>escence Monitoring – The type and depth of monitoring and who will undertake the monitoring will depend on the Equipment, Asset or Spare, and will be jointly managed by the Contractor and the Authority.  It is impractical and not economically viable to record and monitor every individual component for obsolescence. Therefore, where obsolescence monitoring is identified as a mitigation activity, the Authority will agree with the Contractor:</w:t>
      </w:r>
    </w:p>
    <w:p w14:paraId="4CF1AE2D" w14:textId="7FCE9325"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the level at which the monitoring will be conducted (assembly, LRU, component </w:t>
      </w:r>
    </w:p>
    <w:p w14:paraId="023941C7" w14:textId="502B5685" w:rsidR="00682D38" w:rsidRDefault="23F6C9C0" w:rsidP="0A9B54A7">
      <w:pPr>
        <w:pStyle w:val="ListParagraph"/>
        <w:ind w:left="1781"/>
        <w:rPr>
          <w:rFonts w:ascii="Arial" w:eastAsia="Arial" w:hAnsi="Arial" w:cs="Arial"/>
        </w:rPr>
      </w:pPr>
      <w:r w:rsidRPr="0A9B54A7">
        <w:rPr>
          <w:rFonts w:ascii="Arial" w:eastAsia="Arial" w:hAnsi="Arial" w:cs="Arial"/>
        </w:rPr>
        <w:t>etc.</w:t>
      </w:r>
      <w:proofErr w:type="gramStart"/>
      <w:r w:rsidRPr="0A9B54A7">
        <w:rPr>
          <w:rFonts w:ascii="Arial" w:eastAsia="Arial" w:hAnsi="Arial" w:cs="Arial"/>
        </w:rPr>
        <w:t>);</w:t>
      </w:r>
      <w:proofErr w:type="gramEnd"/>
    </w:p>
    <w:p w14:paraId="4D5FA4D3" w14:textId="0E8B967F"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who will be doing the </w:t>
      </w:r>
      <w:proofErr w:type="gramStart"/>
      <w:r w:rsidRPr="0A9B54A7">
        <w:rPr>
          <w:rFonts w:ascii="Arial" w:eastAsia="Arial" w:hAnsi="Arial" w:cs="Arial"/>
        </w:rPr>
        <w:t>monitoring;</w:t>
      </w:r>
      <w:proofErr w:type="gramEnd"/>
    </w:p>
    <w:p w14:paraId="4DD85D36" w14:textId="53A96BF2"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how the monitoring will be conducted (tool, process etc.); and</w:t>
      </w:r>
    </w:p>
    <w:p w14:paraId="6991F2EC" w14:textId="40152D20"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how the results will be collated and communicated (means &amp; frequency).</w:t>
      </w:r>
    </w:p>
    <w:p w14:paraId="7E0B02EF" w14:textId="77777777" w:rsidR="00654100" w:rsidRDefault="00654100" w:rsidP="0A9B54A7">
      <w:pPr>
        <w:pStyle w:val="ListParagraph"/>
        <w:spacing w:after="0" w:line="240" w:lineRule="auto"/>
        <w:ind w:left="1080"/>
        <w:rPr>
          <w:rFonts w:ascii="Arial" w:eastAsia="Arial" w:hAnsi="Arial" w:cs="Arial"/>
        </w:rPr>
      </w:pPr>
    </w:p>
    <w:p w14:paraId="736C98FC" w14:textId="0CF14CCD" w:rsidR="00654100" w:rsidRPr="00654100" w:rsidRDefault="012A9A77" w:rsidP="0A9B54A7">
      <w:pPr>
        <w:pStyle w:val="ListParagraph"/>
        <w:numPr>
          <w:ilvl w:val="1"/>
          <w:numId w:val="17"/>
        </w:numPr>
        <w:spacing w:after="0" w:line="240" w:lineRule="auto"/>
        <w:rPr>
          <w:rFonts w:ascii="Arial" w:eastAsia="Arial" w:hAnsi="Arial" w:cs="Arial"/>
          <w:lang w:val="en-US" w:eastAsia="en-US"/>
        </w:rPr>
      </w:pPr>
      <w:r w:rsidRPr="0A9B54A7">
        <w:rPr>
          <w:rFonts w:ascii="Arial" w:eastAsia="Arial" w:hAnsi="Arial" w:cs="Arial"/>
          <w:lang w:val="en-US" w:eastAsia="en-US"/>
        </w:rPr>
        <w:t xml:space="preserve">The Contractor shall notify the Authority the moment they become aware of any current or future supply concerns regarding materials within their planned period of use via an Obsolescence Notice Template (Annex </w:t>
      </w:r>
      <w:r w:rsidR="1FC532C5" w:rsidRPr="0A9B54A7">
        <w:rPr>
          <w:rFonts w:ascii="Arial" w:eastAsia="Arial" w:hAnsi="Arial" w:cs="Arial"/>
          <w:lang w:val="en-US" w:eastAsia="en-US"/>
        </w:rPr>
        <w:t>D</w:t>
      </w:r>
      <w:r w:rsidRPr="0A9B54A7">
        <w:rPr>
          <w:rFonts w:ascii="Arial" w:eastAsia="Arial" w:hAnsi="Arial" w:cs="Arial"/>
          <w:lang w:val="en-US" w:eastAsia="en-US"/>
        </w:rPr>
        <w:t>)</w:t>
      </w:r>
      <w:r w:rsidRPr="0A9B54A7">
        <w:rPr>
          <w:rFonts w:ascii="Arial" w:eastAsia="Arial" w:hAnsi="Arial" w:cs="Arial"/>
          <w:color w:val="FF0000"/>
          <w:lang w:val="en-US" w:eastAsia="en-US"/>
        </w:rPr>
        <w:t xml:space="preserve"> </w:t>
      </w:r>
      <w:r w:rsidRPr="0A9B54A7">
        <w:rPr>
          <w:rFonts w:ascii="Arial" w:eastAsia="Arial" w:hAnsi="Arial" w:cs="Arial"/>
          <w:lang w:val="en-US" w:eastAsia="en-US"/>
        </w:rPr>
        <w:t xml:space="preserve">which will define the issue, </w:t>
      </w:r>
      <w:proofErr w:type="gramStart"/>
      <w:r w:rsidRPr="0A9B54A7">
        <w:rPr>
          <w:rFonts w:ascii="Arial" w:eastAsia="Arial" w:hAnsi="Arial" w:cs="Arial"/>
          <w:lang w:val="en-US" w:eastAsia="en-US"/>
        </w:rPr>
        <w:t>cause</w:t>
      </w:r>
      <w:proofErr w:type="gramEnd"/>
      <w:r w:rsidRPr="0A9B54A7">
        <w:rPr>
          <w:rFonts w:ascii="Arial" w:eastAsia="Arial" w:hAnsi="Arial" w:cs="Arial"/>
          <w:lang w:val="en-US" w:eastAsia="en-US"/>
        </w:rPr>
        <w:t xml:space="preserve"> and a broad outline of what investigative work would be required to put in place a mitigation strategy.  </w:t>
      </w:r>
    </w:p>
    <w:p w14:paraId="2835E7BF" w14:textId="77777777" w:rsidR="00654100" w:rsidRPr="00654100" w:rsidRDefault="00654100" w:rsidP="0A9B54A7">
      <w:pPr>
        <w:pStyle w:val="ListParagraph"/>
        <w:rPr>
          <w:rFonts w:ascii="Arial" w:eastAsia="Arial" w:hAnsi="Arial" w:cs="Arial"/>
          <w:lang w:val="en-US" w:eastAsia="en-US"/>
        </w:rPr>
      </w:pPr>
    </w:p>
    <w:p w14:paraId="64DF3083" w14:textId="2EDD1B49" w:rsidR="005E7D7E" w:rsidRDefault="6DA08833" w:rsidP="0A9B54A7">
      <w:pPr>
        <w:pStyle w:val="ListParagraph"/>
        <w:numPr>
          <w:ilvl w:val="1"/>
          <w:numId w:val="17"/>
        </w:numPr>
        <w:spacing w:after="0" w:line="240" w:lineRule="auto"/>
        <w:rPr>
          <w:rFonts w:ascii="Arial" w:eastAsia="Arial" w:hAnsi="Arial" w:cs="Arial"/>
          <w:lang w:val="en-US" w:eastAsia="en-US"/>
        </w:rPr>
      </w:pPr>
      <w:r w:rsidRPr="0A9B54A7">
        <w:rPr>
          <w:rFonts w:ascii="Arial" w:eastAsia="Arial" w:hAnsi="Arial" w:cs="Arial"/>
          <w:lang w:val="en-US" w:eastAsia="en-US"/>
        </w:rPr>
        <w:t xml:space="preserve">The Contractor shall </w:t>
      </w:r>
      <w:r w:rsidRPr="0A9B54A7">
        <w:rPr>
          <w:rFonts w:ascii="Arial" w:eastAsia="Arial" w:hAnsi="Arial" w:cs="Arial"/>
          <w:u w:val="single"/>
          <w:lang w:val="en-US" w:eastAsia="en-US"/>
        </w:rPr>
        <w:t>resolve</w:t>
      </w:r>
      <w:r w:rsidRPr="0A9B54A7">
        <w:rPr>
          <w:rFonts w:ascii="Arial" w:eastAsia="Arial" w:hAnsi="Arial" w:cs="Arial"/>
          <w:lang w:val="en-US" w:eastAsia="en-US"/>
        </w:rPr>
        <w:t xml:space="preserve"> obsolescence issues affecting maintenance stores without seeking approval from the Authority where all the following criteria are met:</w:t>
      </w:r>
    </w:p>
    <w:p w14:paraId="0F6094B1" w14:textId="30451263"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Where there is no change to material </w:t>
      </w:r>
      <w:proofErr w:type="gramStart"/>
      <w:r w:rsidRPr="0A9B54A7">
        <w:rPr>
          <w:rFonts w:ascii="Arial" w:eastAsia="Arial" w:hAnsi="Arial" w:cs="Arial"/>
        </w:rPr>
        <w:t>specifications;</w:t>
      </w:r>
      <w:proofErr w:type="gramEnd"/>
    </w:p>
    <w:p w14:paraId="185CFCEE" w14:textId="71D07B31"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Where there is no impact on fit, form, </w:t>
      </w:r>
      <w:proofErr w:type="gramStart"/>
      <w:r w:rsidRPr="0A9B54A7">
        <w:rPr>
          <w:rFonts w:ascii="Arial" w:eastAsia="Arial" w:hAnsi="Arial" w:cs="Arial"/>
        </w:rPr>
        <w:t>function;</w:t>
      </w:r>
      <w:proofErr w:type="gramEnd"/>
    </w:p>
    <w:p w14:paraId="787581A0" w14:textId="01A5BC2A"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Where there is no impact on safety; and</w:t>
      </w:r>
    </w:p>
    <w:p w14:paraId="4EFAE0EB" w14:textId="77777777"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Where there is no impact on cost to the Authority</w:t>
      </w:r>
    </w:p>
    <w:p w14:paraId="099372B6" w14:textId="77777777" w:rsidR="00682D38" w:rsidRDefault="00682D38" w:rsidP="0A9B54A7">
      <w:pPr>
        <w:pStyle w:val="ListParagraph"/>
        <w:ind w:left="792"/>
        <w:rPr>
          <w:rFonts w:ascii="Arial" w:eastAsia="Arial" w:hAnsi="Arial" w:cs="Arial"/>
        </w:rPr>
      </w:pPr>
    </w:p>
    <w:p w14:paraId="78A473B3" w14:textId="2EF65E5B" w:rsidR="00682D38" w:rsidRDefault="23F6C9C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The Contractor shall notify the Authority in writing of any actions taken under </w:t>
      </w:r>
      <w:r w:rsidR="541A48C3" w:rsidRPr="0A9B54A7">
        <w:rPr>
          <w:rFonts w:ascii="Arial" w:eastAsia="Arial" w:hAnsi="Arial" w:cs="Arial"/>
        </w:rPr>
        <w:t>Annex B Condition 9d</w:t>
      </w:r>
      <w:r w:rsidRPr="0A9B54A7">
        <w:rPr>
          <w:rFonts w:ascii="Arial" w:eastAsia="Arial" w:hAnsi="Arial" w:cs="Arial"/>
        </w:rPr>
        <w:t>.</w:t>
      </w:r>
    </w:p>
    <w:p w14:paraId="57F79416" w14:textId="77777777" w:rsidR="00682D38" w:rsidRDefault="00682D38" w:rsidP="0A9B54A7">
      <w:pPr>
        <w:pStyle w:val="ListParagraph"/>
        <w:ind w:left="792"/>
        <w:rPr>
          <w:rFonts w:ascii="Arial" w:eastAsia="Arial" w:hAnsi="Arial" w:cs="Arial"/>
        </w:rPr>
      </w:pPr>
    </w:p>
    <w:p w14:paraId="1A942909" w14:textId="0E3F479C" w:rsidR="00682D38" w:rsidRDefault="23F6C9C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Mitigation strategies may include, but are not limited to:</w:t>
      </w:r>
    </w:p>
    <w:p w14:paraId="612E49CF" w14:textId="7B0C9292"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supply an alternative part with equivalent fit-form-</w:t>
      </w:r>
      <w:proofErr w:type="gramStart"/>
      <w:r w:rsidRPr="0A9B54A7">
        <w:rPr>
          <w:rFonts w:ascii="Arial" w:eastAsia="Arial" w:hAnsi="Arial" w:cs="Arial"/>
        </w:rPr>
        <w:t>function;</w:t>
      </w:r>
      <w:proofErr w:type="gramEnd"/>
    </w:p>
    <w:p w14:paraId="70B8BE3F" w14:textId="29A17167"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lastRenderedPageBreak/>
        <w:t xml:space="preserve">conduct a lifetime buy of current </w:t>
      </w:r>
      <w:proofErr w:type="gramStart"/>
      <w:r w:rsidRPr="0A9B54A7">
        <w:rPr>
          <w:rFonts w:ascii="Arial" w:eastAsia="Arial" w:hAnsi="Arial" w:cs="Arial"/>
        </w:rPr>
        <w:t>part;</w:t>
      </w:r>
      <w:proofErr w:type="gramEnd"/>
    </w:p>
    <w:p w14:paraId="6BB59D1A" w14:textId="26537EC4"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re-establishment of manufacture against the latest version of the drawings.</w:t>
      </w:r>
    </w:p>
    <w:p w14:paraId="3C5221D8" w14:textId="5FA61787" w:rsidR="00682D38" w:rsidRPr="00E36721"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The Authority will review the Obsolescence Notice and advise what action to take. The Contractor is expected to make reasonable effort to source and offer alternative items which are as close to the original specification as possible, if a fit, form and function equivalent item cannot be sourced. </w:t>
      </w:r>
    </w:p>
    <w:p w14:paraId="35E935D5" w14:textId="41183105"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Special tasking – if tasked by the Authority to seek specific requirements, the contractor shall not undertake any work unless formally tasked in accordance with the process defined under </w:t>
      </w:r>
      <w:r w:rsidR="32F54AF3" w:rsidRPr="0A9B54A7">
        <w:rPr>
          <w:rFonts w:ascii="Arial" w:eastAsia="Arial" w:hAnsi="Arial" w:cs="Arial"/>
        </w:rPr>
        <w:t xml:space="preserve">Annex B </w:t>
      </w:r>
      <w:r w:rsidR="46A1A405" w:rsidRPr="0A9B54A7">
        <w:rPr>
          <w:rFonts w:ascii="Arial" w:eastAsia="Arial" w:hAnsi="Arial" w:cs="Arial"/>
        </w:rPr>
        <w:t>C</w:t>
      </w:r>
      <w:r w:rsidR="32F54AF3" w:rsidRPr="0A9B54A7">
        <w:rPr>
          <w:rFonts w:ascii="Arial" w:eastAsia="Arial" w:hAnsi="Arial" w:cs="Arial"/>
        </w:rPr>
        <w:t>ondition 23</w:t>
      </w:r>
      <w:r w:rsidRPr="0A9B54A7">
        <w:rPr>
          <w:rFonts w:ascii="Arial" w:eastAsia="Arial" w:hAnsi="Arial" w:cs="Arial"/>
        </w:rPr>
        <w:t>.</w:t>
      </w:r>
    </w:p>
    <w:p w14:paraId="17340B91" w14:textId="4BA34597" w:rsidR="000E0BF7" w:rsidRDefault="5254558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In instances where the </w:t>
      </w:r>
      <w:r w:rsidR="5D3068E5" w:rsidRPr="0A9B54A7">
        <w:rPr>
          <w:rFonts w:ascii="Arial" w:eastAsia="Arial" w:hAnsi="Arial" w:cs="Arial"/>
        </w:rPr>
        <w:t>Contractor</w:t>
      </w:r>
      <w:r w:rsidRPr="0A9B54A7">
        <w:rPr>
          <w:rFonts w:ascii="Arial" w:eastAsia="Arial" w:hAnsi="Arial" w:cs="Arial"/>
        </w:rPr>
        <w:t xml:space="preserve"> is unable to provide a suitable FFF </w:t>
      </w:r>
      <w:r w:rsidR="60E2C1C0" w:rsidRPr="0A9B54A7">
        <w:rPr>
          <w:rFonts w:ascii="Arial" w:eastAsia="Arial" w:hAnsi="Arial" w:cs="Arial"/>
        </w:rPr>
        <w:t>as approved by the Authority</w:t>
      </w:r>
      <w:r w:rsidRPr="0A9B54A7">
        <w:rPr>
          <w:rFonts w:ascii="Arial" w:eastAsia="Arial" w:hAnsi="Arial" w:cs="Arial"/>
        </w:rPr>
        <w:t xml:space="preserve">, </w:t>
      </w:r>
      <w:r w:rsidR="60E2C1C0" w:rsidRPr="0A9B54A7">
        <w:rPr>
          <w:rFonts w:ascii="Arial" w:eastAsia="Arial" w:hAnsi="Arial" w:cs="Arial"/>
        </w:rPr>
        <w:t xml:space="preserve">then </w:t>
      </w:r>
      <w:r w:rsidRPr="0A9B54A7">
        <w:rPr>
          <w:rFonts w:ascii="Arial" w:eastAsia="Arial" w:hAnsi="Arial" w:cs="Arial"/>
        </w:rPr>
        <w:t xml:space="preserve">the Authority reserves the </w:t>
      </w:r>
      <w:r w:rsidR="60E2C1C0" w:rsidRPr="0A9B54A7">
        <w:rPr>
          <w:rFonts w:ascii="Arial" w:eastAsia="Arial" w:hAnsi="Arial" w:cs="Arial"/>
        </w:rPr>
        <w:t>right to be able to compete for a FFF item using the process detailed in Condition 47.5 of the contract.</w:t>
      </w:r>
    </w:p>
    <w:p w14:paraId="0BA8F8F0" w14:textId="77777777" w:rsidR="009276A7" w:rsidRDefault="009276A7" w:rsidP="0A9B54A7">
      <w:pPr>
        <w:pStyle w:val="ListParagraph"/>
        <w:spacing w:after="0" w:line="240" w:lineRule="auto"/>
        <w:ind w:left="1080"/>
        <w:rPr>
          <w:rFonts w:ascii="Arial" w:eastAsia="Arial" w:hAnsi="Arial" w:cs="Arial"/>
        </w:rPr>
      </w:pPr>
    </w:p>
    <w:p w14:paraId="4727020D" w14:textId="77777777" w:rsidR="002572D7" w:rsidRPr="00D436A6" w:rsidRDefault="0D12A79A"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Configuration Management</w:t>
      </w:r>
    </w:p>
    <w:p w14:paraId="3E689E93" w14:textId="23883A7E" w:rsidR="00C15EB3" w:rsidRDefault="09FE6DDA" w:rsidP="0A9B54A7">
      <w:pPr>
        <w:pStyle w:val="numtext"/>
        <w:numPr>
          <w:ilvl w:val="1"/>
          <w:numId w:val="17"/>
        </w:numPr>
        <w:spacing w:before="0"/>
        <w:rPr>
          <w:rFonts w:ascii="Arial" w:eastAsia="Arial" w:hAnsi="Arial" w:cs="Arial"/>
          <w:sz w:val="22"/>
          <w:szCs w:val="22"/>
          <w:lang w:val="en-US"/>
        </w:rPr>
      </w:pPr>
      <w:r w:rsidRPr="0A9B54A7">
        <w:rPr>
          <w:rFonts w:ascii="Arial" w:eastAsia="Arial" w:hAnsi="Arial" w:cs="Arial"/>
          <w:sz w:val="22"/>
          <w:szCs w:val="22"/>
          <w:lang w:val="en-US"/>
        </w:rPr>
        <w:t xml:space="preserve">The </w:t>
      </w:r>
      <w:r w:rsidR="5D3068E5" w:rsidRPr="0A9B54A7">
        <w:rPr>
          <w:rFonts w:ascii="Arial" w:eastAsia="Arial" w:hAnsi="Arial" w:cs="Arial"/>
          <w:sz w:val="22"/>
          <w:szCs w:val="22"/>
          <w:lang w:val="en-US"/>
        </w:rPr>
        <w:t>Contractor</w:t>
      </w:r>
      <w:r w:rsidRPr="0A9B54A7">
        <w:rPr>
          <w:rFonts w:ascii="Arial" w:eastAsia="Arial" w:hAnsi="Arial" w:cs="Arial"/>
          <w:sz w:val="22"/>
          <w:szCs w:val="22"/>
          <w:lang w:val="en-US"/>
        </w:rPr>
        <w:t xml:space="preserve"> shall establish, </w:t>
      </w:r>
      <w:proofErr w:type="gramStart"/>
      <w:r w:rsidRPr="0A9B54A7">
        <w:rPr>
          <w:rFonts w:ascii="Arial" w:eastAsia="Arial" w:hAnsi="Arial" w:cs="Arial"/>
          <w:sz w:val="22"/>
          <w:szCs w:val="22"/>
          <w:lang w:val="en-US"/>
        </w:rPr>
        <w:t>document</w:t>
      </w:r>
      <w:proofErr w:type="gramEnd"/>
      <w:r w:rsidRPr="0A9B54A7">
        <w:rPr>
          <w:rFonts w:ascii="Arial" w:eastAsia="Arial" w:hAnsi="Arial" w:cs="Arial"/>
          <w:sz w:val="22"/>
          <w:szCs w:val="22"/>
          <w:lang w:val="en-US"/>
        </w:rPr>
        <w:t xml:space="preserve"> and maintain a Configuration Management system compliant with DEFSTAN 05-57 (Issue 8) which defines the configuration control processes to be followed throughout the Term of the Contract.</w:t>
      </w:r>
    </w:p>
    <w:p w14:paraId="1DCF4E9C" w14:textId="77777777" w:rsidR="00CF55D8" w:rsidRDefault="00CF55D8" w:rsidP="0A9B54A7">
      <w:pPr>
        <w:pStyle w:val="numtext"/>
        <w:spacing w:before="0"/>
        <w:ind w:left="720" w:firstLine="0"/>
        <w:rPr>
          <w:rFonts w:ascii="Arial" w:eastAsia="Arial" w:hAnsi="Arial" w:cs="Arial"/>
          <w:sz w:val="22"/>
          <w:szCs w:val="22"/>
          <w:lang w:val="en-US"/>
        </w:rPr>
      </w:pPr>
    </w:p>
    <w:p w14:paraId="60A064ED" w14:textId="77777777" w:rsidR="007D33B5" w:rsidRPr="00D436A6" w:rsidRDefault="5310DC0D"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Inventory Planning</w:t>
      </w:r>
    </w:p>
    <w:p w14:paraId="533EB47F" w14:textId="680CEA89" w:rsidR="00CF55D8" w:rsidRPr="00D436A6" w:rsidRDefault="7548D288"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Authority will share with the </w:t>
      </w:r>
      <w:r w:rsidR="5D3068E5" w:rsidRPr="0A9B54A7">
        <w:rPr>
          <w:rFonts w:ascii="Arial" w:eastAsia="Arial" w:hAnsi="Arial" w:cs="Arial"/>
        </w:rPr>
        <w:t>Contractor</w:t>
      </w:r>
      <w:r w:rsidRPr="0A9B54A7">
        <w:rPr>
          <w:rFonts w:ascii="Arial" w:eastAsia="Arial" w:hAnsi="Arial" w:cs="Arial"/>
        </w:rPr>
        <w:t xml:space="preserve"> on a quarterly basis, its forward inventory plan to allow the Contractor to plan his capacity (</w:t>
      </w:r>
      <w:proofErr w:type="gramStart"/>
      <w:r w:rsidRPr="0A9B54A7">
        <w:rPr>
          <w:rFonts w:ascii="Arial" w:eastAsia="Arial" w:hAnsi="Arial" w:cs="Arial"/>
        </w:rPr>
        <w:t>i.e.</w:t>
      </w:r>
      <w:proofErr w:type="gramEnd"/>
      <w:r w:rsidRPr="0A9B54A7">
        <w:rPr>
          <w:rFonts w:ascii="Arial" w:eastAsia="Arial" w:hAnsi="Arial" w:cs="Arial"/>
        </w:rPr>
        <w:t xml:space="preserve"> materials, tooling, workshops space, labour etc.) against the Authority’s anticipated future requirements. </w:t>
      </w:r>
    </w:p>
    <w:p w14:paraId="4EB5C237" w14:textId="16506057" w:rsidR="00CC108F" w:rsidRDefault="7548D288"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The inventory plan is not a commitment by the Authority and provides no guarantee as to the likely level of throughput to be ordered under the Contract</w:t>
      </w:r>
      <w:r w:rsidR="46A1A405" w:rsidRPr="0A9B54A7">
        <w:rPr>
          <w:rFonts w:ascii="Arial" w:eastAsia="Arial" w:hAnsi="Arial" w:cs="Arial"/>
        </w:rPr>
        <w:t>.</w:t>
      </w:r>
    </w:p>
    <w:p w14:paraId="516CFC3E" w14:textId="77777777" w:rsidR="00FF0E99" w:rsidRPr="005760D9" w:rsidRDefault="3FBAC5C2"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Technical Assistance Agreements</w:t>
      </w:r>
    </w:p>
    <w:p w14:paraId="5B225975" w14:textId="25F56D51" w:rsidR="002E6B86" w:rsidRDefault="6FB30C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Technical Assistance Agreements (TAAs) are key agreements established with </w:t>
      </w:r>
      <w:r w:rsidR="5D3068E5" w:rsidRPr="0A9B54A7">
        <w:rPr>
          <w:rFonts w:ascii="Arial" w:eastAsia="Arial" w:hAnsi="Arial" w:cs="Arial"/>
        </w:rPr>
        <w:t>Contractor</w:t>
      </w:r>
      <w:r w:rsidRPr="0A9B54A7">
        <w:rPr>
          <w:rFonts w:ascii="Arial" w:eastAsia="Arial" w:hAnsi="Arial" w:cs="Arial"/>
        </w:rPr>
        <w:t xml:space="preserve">s/Original Equipment Manufacturers (OEMs) to supplement and support service delivery.  TAAs are individually tailored to fit the </w:t>
      </w:r>
      <w:r w:rsidR="5D3068E5" w:rsidRPr="0A9B54A7">
        <w:rPr>
          <w:rFonts w:ascii="Arial" w:eastAsia="Arial" w:hAnsi="Arial" w:cs="Arial"/>
        </w:rPr>
        <w:t>Contractor</w:t>
      </w:r>
      <w:r w:rsidR="46A1A405" w:rsidRPr="0A9B54A7">
        <w:rPr>
          <w:rFonts w:ascii="Arial" w:eastAsia="Arial" w:hAnsi="Arial" w:cs="Arial"/>
        </w:rPr>
        <w:t>’s</w:t>
      </w:r>
      <w:r w:rsidRPr="0A9B54A7">
        <w:rPr>
          <w:rFonts w:ascii="Arial" w:eastAsia="Arial" w:hAnsi="Arial" w:cs="Arial"/>
        </w:rPr>
        <w:t xml:space="preserve"> needs and are governed around principles, philosophy and value statement(s) mutually agreed between the Parties.  TAAs or similar arrangements are to ensure that:</w:t>
      </w:r>
    </w:p>
    <w:p w14:paraId="4BF45342" w14:textId="4D6DEB33" w:rsidR="002E6B86" w:rsidRDefault="6FB30C8C"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Safety aspects of the equipment and its operation are </w:t>
      </w:r>
      <w:proofErr w:type="gramStart"/>
      <w:r w:rsidRPr="0A9B54A7">
        <w:rPr>
          <w:rFonts w:ascii="Arial" w:eastAsia="Arial" w:hAnsi="Arial" w:cs="Arial"/>
        </w:rPr>
        <w:t>maintained;</w:t>
      </w:r>
      <w:proofErr w:type="gramEnd"/>
    </w:p>
    <w:p w14:paraId="415FD134" w14:textId="3001BF62" w:rsidR="002E6B86" w:rsidRDefault="6FB30C8C"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Modification data will be kept up to </w:t>
      </w:r>
      <w:proofErr w:type="gramStart"/>
      <w:r w:rsidRPr="0A9B54A7">
        <w:rPr>
          <w:rFonts w:ascii="Arial" w:eastAsia="Arial" w:hAnsi="Arial" w:cs="Arial"/>
        </w:rPr>
        <w:t>date;</w:t>
      </w:r>
      <w:proofErr w:type="gramEnd"/>
    </w:p>
    <w:p w14:paraId="0403F38A" w14:textId="5438B422" w:rsidR="002E6B86" w:rsidRDefault="6FB30C8C"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Advice on maintenance of the equipment is provided.</w:t>
      </w:r>
    </w:p>
    <w:p w14:paraId="66ABC7EA" w14:textId="77777777" w:rsidR="00CC51D3" w:rsidRPr="00E94A60" w:rsidRDefault="00CC51D3" w:rsidP="0A9B54A7">
      <w:pPr>
        <w:pStyle w:val="ListParagraph"/>
        <w:spacing w:after="0" w:line="240" w:lineRule="auto"/>
        <w:ind w:left="1080"/>
        <w:jc w:val="both"/>
        <w:rPr>
          <w:rFonts w:ascii="Arial" w:eastAsia="Arial" w:hAnsi="Arial" w:cs="Arial"/>
        </w:rPr>
      </w:pPr>
    </w:p>
    <w:p w14:paraId="26A2A144" w14:textId="79CACD0C" w:rsidR="002E6B86" w:rsidRPr="00D436A6" w:rsidRDefault="6FB30C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ensure that TAAs are established and maintained throughout the term of the Contract.</w:t>
      </w:r>
    </w:p>
    <w:p w14:paraId="48118704" w14:textId="77777777" w:rsidR="002E6B86" w:rsidRPr="00E94A60" w:rsidRDefault="002E6B86" w:rsidP="0A9B54A7">
      <w:pPr>
        <w:ind w:left="720" w:hanging="720"/>
        <w:jc w:val="both"/>
        <w:rPr>
          <w:rFonts w:ascii="Arial" w:eastAsia="Arial" w:hAnsi="Arial" w:cs="Arial"/>
        </w:rPr>
      </w:pPr>
    </w:p>
    <w:p w14:paraId="4D86550C" w14:textId="67328600" w:rsidR="00DC000E" w:rsidRPr="00D436A6" w:rsidRDefault="1D94C9A6"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NATO Codification</w:t>
      </w:r>
    </w:p>
    <w:p w14:paraId="665BA658" w14:textId="2B5FAEF7" w:rsidR="00AE73BA" w:rsidRDefault="674647EE"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Technical data is required for all items specified in this Contract and not already in the NATO Codification System.  The Contractor shall dispatch the data or arrange for dispatch of the data from sub-contractors or </w:t>
      </w:r>
      <w:r w:rsidR="5D3068E5" w:rsidRPr="0A9B54A7">
        <w:rPr>
          <w:rFonts w:ascii="Arial" w:eastAsia="Arial" w:hAnsi="Arial" w:cs="Arial"/>
        </w:rPr>
        <w:t>Contractor</w:t>
      </w:r>
      <w:r w:rsidRPr="0A9B54A7">
        <w:rPr>
          <w:rFonts w:ascii="Arial" w:eastAsia="Arial" w:hAnsi="Arial" w:cs="Arial"/>
        </w:rPr>
        <w:t xml:space="preserve">s on request from the authority within 15 working days.  The </w:t>
      </w:r>
      <w:r w:rsidR="5D3068E5" w:rsidRPr="0A9B54A7">
        <w:rPr>
          <w:rFonts w:ascii="Arial" w:eastAsia="Arial" w:hAnsi="Arial" w:cs="Arial"/>
        </w:rPr>
        <w:t>Contractor</w:t>
      </w:r>
      <w:r w:rsidRPr="0A9B54A7">
        <w:rPr>
          <w:rFonts w:ascii="Arial" w:eastAsia="Arial" w:hAnsi="Arial" w:cs="Arial"/>
        </w:rPr>
        <w:t xml:space="preserve"> shall provide or arrange to have provided updated information regarding modifications; design or drawing changes to all items specified in this Contract in accordance with the provisions of DEFCON 117.</w:t>
      </w:r>
    </w:p>
    <w:p w14:paraId="0D5A9C64" w14:textId="44B6B3D0" w:rsidR="755E83F8" w:rsidRPr="0011694F" w:rsidRDefault="42DE171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There is </w:t>
      </w:r>
      <w:r w:rsidR="167280B4" w:rsidRPr="0A9B54A7">
        <w:rPr>
          <w:rFonts w:ascii="Arial" w:eastAsia="Arial" w:hAnsi="Arial" w:cs="Arial"/>
        </w:rPr>
        <w:t xml:space="preserve">maybe </w:t>
      </w:r>
      <w:r w:rsidRPr="0A9B54A7">
        <w:rPr>
          <w:rFonts w:ascii="Arial" w:eastAsia="Arial" w:hAnsi="Arial" w:cs="Arial"/>
        </w:rPr>
        <w:t xml:space="preserve">requirement for the Contractor to codify items using CSIS E-Tasking. Items which require codification can be either Fit, Form and Function (FFF) alternatives, </w:t>
      </w:r>
      <w:r w:rsidRPr="0A9B54A7">
        <w:rPr>
          <w:rFonts w:ascii="Arial" w:eastAsia="Arial" w:hAnsi="Arial" w:cs="Arial"/>
        </w:rPr>
        <w:lastRenderedPageBreak/>
        <w:t xml:space="preserve">or indirect alternatives. Approval from the Authority </w:t>
      </w:r>
      <w:r w:rsidR="3E720C0A" w:rsidRPr="0A9B54A7">
        <w:rPr>
          <w:rFonts w:ascii="Arial" w:eastAsia="Arial" w:hAnsi="Arial" w:cs="Arial"/>
        </w:rPr>
        <w:t>must</w:t>
      </w:r>
      <w:r w:rsidRPr="0A9B54A7">
        <w:rPr>
          <w:rFonts w:ascii="Arial" w:eastAsia="Arial" w:hAnsi="Arial" w:cs="Arial"/>
        </w:rPr>
        <w:t xml:space="preserve"> be sought prior to any codification action. </w:t>
      </w:r>
    </w:p>
    <w:p w14:paraId="762CEE43" w14:textId="0507FC5B" w:rsidR="329F30C3" w:rsidRPr="0011694F" w:rsidRDefault="42DE171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Codification action is considered business as usual and does not fall with Special Tasking.</w:t>
      </w:r>
    </w:p>
    <w:p w14:paraId="355DF30F" w14:textId="7D42D5AC" w:rsidR="0D5A94AA" w:rsidRDefault="0D5A94AA" w:rsidP="0A9B54A7">
      <w:pPr>
        <w:spacing w:after="0" w:line="240" w:lineRule="auto"/>
        <w:jc w:val="both"/>
        <w:rPr>
          <w:rFonts w:ascii="Arial" w:eastAsia="Arial" w:hAnsi="Arial" w:cs="Arial"/>
        </w:rPr>
      </w:pPr>
    </w:p>
    <w:p w14:paraId="18AF7AE4" w14:textId="77777777" w:rsidR="001533EC" w:rsidRPr="00D436A6" w:rsidRDefault="1FF02E11"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Decision and Communications Structure</w:t>
      </w:r>
    </w:p>
    <w:p w14:paraId="33EA5681" w14:textId="425608F6" w:rsidR="000B3576" w:rsidRPr="00D436A6" w:rsidRDefault="028020E2"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produce a Communications Plan detailing the method of recording discussions and decisions between the </w:t>
      </w:r>
      <w:r w:rsidR="5D3068E5" w:rsidRPr="0A9B54A7">
        <w:rPr>
          <w:rFonts w:ascii="Arial" w:eastAsia="Arial" w:hAnsi="Arial" w:cs="Arial"/>
        </w:rPr>
        <w:t>Contractor</w:t>
      </w:r>
      <w:r w:rsidRPr="0A9B54A7">
        <w:rPr>
          <w:rFonts w:ascii="Arial" w:eastAsia="Arial" w:hAnsi="Arial" w:cs="Arial"/>
        </w:rPr>
        <w:t xml:space="preserve"> and the Authority. The Communications Plan shall be submitted to the Authority for approval within 10 weeks of the date of contract award. The </w:t>
      </w:r>
      <w:r w:rsidR="5D3068E5" w:rsidRPr="0A9B54A7">
        <w:rPr>
          <w:rFonts w:ascii="Arial" w:eastAsia="Arial" w:hAnsi="Arial" w:cs="Arial"/>
        </w:rPr>
        <w:t>Contractor</w:t>
      </w:r>
      <w:r w:rsidRPr="0A9B54A7">
        <w:rPr>
          <w:rFonts w:ascii="Arial" w:eastAsia="Arial" w:hAnsi="Arial" w:cs="Arial"/>
        </w:rPr>
        <w:t xml:space="preserve"> shall maintain this document throughout the duration of the Contract. </w:t>
      </w:r>
    </w:p>
    <w:p w14:paraId="400551A7" w14:textId="77777777" w:rsidR="000B3576" w:rsidRPr="00B7289F" w:rsidRDefault="000B3576" w:rsidP="0A9B54A7">
      <w:pPr>
        <w:rPr>
          <w:rFonts w:ascii="Arial" w:eastAsia="Arial" w:hAnsi="Arial" w:cs="Arial"/>
        </w:rPr>
      </w:pPr>
    </w:p>
    <w:p w14:paraId="6A409204" w14:textId="77777777" w:rsidR="00F47973" w:rsidRPr="00846F42" w:rsidRDefault="3630239B"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 xml:space="preserve">Performance Management </w:t>
      </w:r>
    </w:p>
    <w:p w14:paraId="534FB141" w14:textId="7029D5C2" w:rsidR="0086472D" w:rsidRPr="00D436A6" w:rsidRDefault="476B8A2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Performance management is a critical activity that will be used to evaluate the </w:t>
      </w:r>
      <w:r w:rsidR="5D3068E5" w:rsidRPr="0A9B54A7">
        <w:rPr>
          <w:rFonts w:ascii="Arial" w:eastAsia="Arial" w:hAnsi="Arial" w:cs="Arial"/>
        </w:rPr>
        <w:t>Contractor</w:t>
      </w:r>
      <w:r w:rsidR="45120CC3" w:rsidRPr="0A9B54A7">
        <w:rPr>
          <w:rFonts w:ascii="Arial" w:eastAsia="Arial" w:hAnsi="Arial" w:cs="Arial"/>
        </w:rPr>
        <w:t>’s</w:t>
      </w:r>
      <w:r w:rsidRPr="0A9B54A7">
        <w:rPr>
          <w:rFonts w:ascii="Arial" w:eastAsia="Arial" w:hAnsi="Arial" w:cs="Arial"/>
        </w:rPr>
        <w:t xml:space="preserve"> </w:t>
      </w:r>
      <w:r w:rsidR="45120CC3" w:rsidRPr="0A9B54A7">
        <w:rPr>
          <w:rFonts w:ascii="Arial" w:eastAsia="Arial" w:hAnsi="Arial" w:cs="Arial"/>
        </w:rPr>
        <w:t>performance</w:t>
      </w:r>
      <w:r w:rsidR="0698B903" w:rsidRPr="0A9B54A7">
        <w:rPr>
          <w:rFonts w:ascii="Arial" w:eastAsia="Arial" w:hAnsi="Arial" w:cs="Arial"/>
        </w:rPr>
        <w:t xml:space="preserve">. </w:t>
      </w:r>
      <w:r w:rsidRPr="0A9B54A7">
        <w:rPr>
          <w:rFonts w:ascii="Arial" w:eastAsia="Arial" w:hAnsi="Arial" w:cs="Arial"/>
        </w:rPr>
        <w:t>It will also generate information used by the Authority to monitor and maintain the availability of systems and equipment’s across the business. Therefore</w:t>
      </w:r>
      <w:r w:rsidR="5C2E520C" w:rsidRPr="0A9B54A7">
        <w:rPr>
          <w:rFonts w:ascii="Arial" w:eastAsia="Arial" w:hAnsi="Arial" w:cs="Arial"/>
        </w:rPr>
        <w:t>,</w:t>
      </w:r>
      <w:r w:rsidRPr="0A9B54A7">
        <w:rPr>
          <w:rFonts w:ascii="Arial" w:eastAsia="Arial" w:hAnsi="Arial" w:cs="Arial"/>
        </w:rPr>
        <w:t xml:space="preserve"> timely and accurate performance management information will be critical in supporting the outputs under this Contract.</w:t>
      </w:r>
    </w:p>
    <w:p w14:paraId="6F44D5C3" w14:textId="77777777" w:rsidR="0086472D" w:rsidRPr="00F15E7F" w:rsidRDefault="0086472D" w:rsidP="0A9B54A7">
      <w:pPr>
        <w:jc w:val="both"/>
        <w:rPr>
          <w:rFonts w:ascii="Arial" w:eastAsia="Arial" w:hAnsi="Arial" w:cs="Arial"/>
          <w:highlight w:val="yellow"/>
        </w:rPr>
      </w:pPr>
    </w:p>
    <w:p w14:paraId="56219AA9" w14:textId="4F77F654" w:rsidR="0086472D" w:rsidRDefault="476B8A2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A Performance Indicator (PI) will also be used to measure quality under Activity 1.</w:t>
      </w:r>
    </w:p>
    <w:p w14:paraId="3BF111C5" w14:textId="77777777" w:rsidR="00B60766" w:rsidRPr="00D274D1" w:rsidRDefault="00B60766" w:rsidP="0A9B54A7">
      <w:pPr>
        <w:spacing w:after="0" w:line="240" w:lineRule="auto"/>
        <w:jc w:val="both"/>
        <w:rPr>
          <w:rFonts w:ascii="Arial" w:eastAsia="Arial" w:hAnsi="Arial" w:cs="Arial"/>
        </w:rPr>
      </w:pPr>
    </w:p>
    <w:p w14:paraId="62373975" w14:textId="5C5BAA78" w:rsidR="0086472D" w:rsidRPr="00D436A6" w:rsidRDefault="476B8A20" w:rsidP="0A9B54A7">
      <w:pPr>
        <w:pStyle w:val="ListParagraph"/>
        <w:numPr>
          <w:ilvl w:val="1"/>
          <w:numId w:val="17"/>
        </w:numPr>
        <w:spacing w:after="0" w:line="240" w:lineRule="auto"/>
        <w:jc w:val="both"/>
        <w:rPr>
          <w:rFonts w:ascii="Arial" w:eastAsia="Arial" w:hAnsi="Arial" w:cs="Arial"/>
          <w:b/>
          <w:bCs/>
        </w:rPr>
      </w:pPr>
      <w:r w:rsidRPr="0A9B54A7">
        <w:rPr>
          <w:rFonts w:ascii="Arial" w:eastAsia="Arial" w:hAnsi="Arial" w:cs="Arial"/>
        </w:rPr>
        <w:t xml:space="preserve">Performance and Financial Reporting - To enable the </w:t>
      </w:r>
      <w:r w:rsidR="5D3068E5" w:rsidRPr="0A9B54A7">
        <w:rPr>
          <w:rFonts w:ascii="Arial" w:eastAsia="Arial" w:hAnsi="Arial" w:cs="Arial"/>
        </w:rPr>
        <w:t>Contractor</w:t>
      </w:r>
      <w:r w:rsidRPr="0A9B54A7">
        <w:rPr>
          <w:rFonts w:ascii="Arial" w:eastAsia="Arial" w:hAnsi="Arial" w:cs="Arial"/>
        </w:rPr>
        <w:t xml:space="preserve"> and the Authority to monitor both performance and financial activity, the </w:t>
      </w:r>
      <w:r w:rsidR="5D3068E5" w:rsidRPr="0A9B54A7">
        <w:rPr>
          <w:rFonts w:ascii="Arial" w:eastAsia="Arial" w:hAnsi="Arial" w:cs="Arial"/>
        </w:rPr>
        <w:t>Contractor</w:t>
      </w:r>
      <w:r w:rsidRPr="0A9B54A7">
        <w:rPr>
          <w:rFonts w:ascii="Arial" w:eastAsia="Arial" w:hAnsi="Arial" w:cs="Arial"/>
        </w:rPr>
        <w:t xml:space="preserve"> shall provide a </w:t>
      </w:r>
      <w:r w:rsidR="06053BBD" w:rsidRPr="0A9B54A7">
        <w:rPr>
          <w:rFonts w:ascii="Arial" w:eastAsia="Arial" w:hAnsi="Arial" w:cs="Arial"/>
        </w:rPr>
        <w:t>M</w:t>
      </w:r>
      <w:r w:rsidRPr="0A9B54A7">
        <w:rPr>
          <w:rFonts w:ascii="Arial" w:eastAsia="Arial" w:hAnsi="Arial" w:cs="Arial"/>
        </w:rPr>
        <w:t>onthly Progress Report.  Progress Reports shall be submitted within 10 working days after the end of each month covering the preceding calendar month. Monthly Progress Reports shall be issued in an electronic format for use with Microsoft Office Suite applications.</w:t>
      </w:r>
    </w:p>
    <w:p w14:paraId="7BA42534" w14:textId="77777777" w:rsidR="0086472D" w:rsidRPr="00B7289F" w:rsidRDefault="0086472D" w:rsidP="0A9B54A7">
      <w:pPr>
        <w:jc w:val="both"/>
        <w:rPr>
          <w:rFonts w:ascii="Arial" w:eastAsia="Arial" w:hAnsi="Arial" w:cs="Arial"/>
        </w:rPr>
      </w:pPr>
    </w:p>
    <w:p w14:paraId="62715ED0" w14:textId="3B329DAA" w:rsidR="0086472D" w:rsidRPr="00376066" w:rsidRDefault="476B8A2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monthly Progress Report shall include but not be limited to:</w:t>
      </w:r>
    </w:p>
    <w:p w14:paraId="2631D2B3" w14:textId="61D66D3F" w:rsidR="0086472D" w:rsidRPr="00766021"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A statement on the status of </w:t>
      </w:r>
      <w:r w:rsidR="06053BBD" w:rsidRPr="0A9B54A7">
        <w:rPr>
          <w:rFonts w:ascii="Arial" w:eastAsia="Arial" w:hAnsi="Arial" w:cs="Arial"/>
        </w:rPr>
        <w:t>all orders</w:t>
      </w:r>
      <w:r w:rsidRPr="0A9B54A7">
        <w:rPr>
          <w:rFonts w:ascii="Arial" w:eastAsia="Arial" w:hAnsi="Arial" w:cs="Arial"/>
        </w:rPr>
        <w:t>, identifying any current or perceived problems and actions intended to resolve or mitigate these.</w:t>
      </w:r>
    </w:p>
    <w:p w14:paraId="4B2883C8" w14:textId="5105BE88"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For each relevant Activity: details of and progress on orders placed in the reporting period; to include, items and quantities ordered by NSN, prices invoiced, monthly and cumulative value of orders received.</w:t>
      </w:r>
    </w:p>
    <w:p w14:paraId="7FBE8384" w14:textId="6906BC60"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For each relevant Activity: details of and progress on deliveries due in the reporting period; to include where delivery took longer than contracted, when delivery was made and reason for delay</w:t>
      </w:r>
      <w:r w:rsidR="44764713" w:rsidRPr="0A9B54A7">
        <w:rPr>
          <w:rFonts w:ascii="Arial" w:eastAsia="Arial" w:hAnsi="Arial" w:cs="Arial"/>
        </w:rPr>
        <w:t>.</w:t>
      </w:r>
    </w:p>
    <w:p w14:paraId="05D47DD0" w14:textId="17BBECD0" w:rsidR="0086472D" w:rsidRPr="00D436A6"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For each relevant Activity: delivery forecasts for those deliveries expected to be missed in the next reporting period and the reasons for the </w:t>
      </w:r>
      <w:proofErr w:type="gramStart"/>
      <w:r w:rsidRPr="0A9B54A7">
        <w:rPr>
          <w:rFonts w:ascii="Arial" w:eastAsia="Arial" w:hAnsi="Arial" w:cs="Arial"/>
        </w:rPr>
        <w:t>delay;</w:t>
      </w:r>
      <w:proofErr w:type="gramEnd"/>
    </w:p>
    <w:p w14:paraId="3628C2EF" w14:textId="19211AEB"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In respect of each Activity: A summary of all identified residual risks, risks resolved, solutions proposed and adopted.</w:t>
      </w:r>
    </w:p>
    <w:p w14:paraId="74FC3513" w14:textId="54002385" w:rsidR="0086472D"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Details of parts where obsolescence issues have arisen, covering details of parts affected and potential options for continued support.</w:t>
      </w:r>
    </w:p>
    <w:p w14:paraId="60100812" w14:textId="49DC1A68"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A review of safety related issues, with mitigation and resolution proposals.</w:t>
      </w:r>
    </w:p>
    <w:p w14:paraId="7CCA7395" w14:textId="1F0ECA0E"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Defective material/non-conformances.</w:t>
      </w:r>
    </w:p>
    <w:p w14:paraId="7DC11B67" w14:textId="77777777" w:rsidR="0086472D" w:rsidRDefault="476B8A2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lastRenderedPageBreak/>
        <w:t>A graphical representation and numerical report of:</w:t>
      </w:r>
    </w:p>
    <w:p w14:paraId="74453D6B" w14:textId="77777777" w:rsidR="0086472D" w:rsidRDefault="0086472D" w:rsidP="0A9B54A7">
      <w:pPr>
        <w:pStyle w:val="ListParagraph"/>
        <w:ind w:left="1781"/>
        <w:rPr>
          <w:rFonts w:ascii="Arial" w:eastAsia="Arial" w:hAnsi="Arial" w:cs="Arial"/>
        </w:rPr>
      </w:pPr>
    </w:p>
    <w:p w14:paraId="2EAB5C69" w14:textId="1CCEB703" w:rsidR="0086472D" w:rsidRPr="00D61770" w:rsidRDefault="476B8A20" w:rsidP="0A9B54A7">
      <w:pPr>
        <w:pStyle w:val="ListParagraph"/>
        <w:numPr>
          <w:ilvl w:val="4"/>
          <w:numId w:val="17"/>
        </w:numPr>
        <w:spacing w:after="0" w:line="240" w:lineRule="auto"/>
        <w:rPr>
          <w:rFonts w:ascii="Arial" w:eastAsia="Arial" w:hAnsi="Arial" w:cs="Arial"/>
        </w:rPr>
      </w:pPr>
      <w:r w:rsidRPr="0A9B54A7">
        <w:rPr>
          <w:rFonts w:ascii="Arial" w:eastAsia="Arial" w:hAnsi="Arial" w:cs="Arial"/>
        </w:rPr>
        <w:t>The Authorities spend profile against each Activity (any further possible breakdowns to be agreed during contract startup) including spend e</w:t>
      </w:r>
      <w:r w:rsidR="518F02F0" w:rsidRPr="0A9B54A7">
        <w:rPr>
          <w:rFonts w:ascii="Arial" w:eastAsia="Arial" w:hAnsi="Arial" w:cs="Arial"/>
        </w:rPr>
        <w:t>a</w:t>
      </w:r>
      <w:r w:rsidRPr="0A9B54A7">
        <w:rPr>
          <w:rFonts w:ascii="Arial" w:eastAsia="Arial" w:hAnsi="Arial" w:cs="Arial"/>
        </w:rPr>
        <w:t>ch line and against the Contract overall (figures to be ex VAT).</w:t>
      </w:r>
    </w:p>
    <w:p w14:paraId="1BFAC78D" w14:textId="0EE6A295" w:rsidR="00A22EE3" w:rsidRPr="00D61770" w:rsidRDefault="476B8A20" w:rsidP="0A9B54A7">
      <w:pPr>
        <w:pStyle w:val="ListParagraph"/>
        <w:numPr>
          <w:ilvl w:val="4"/>
          <w:numId w:val="17"/>
        </w:numPr>
        <w:spacing w:after="0" w:line="240" w:lineRule="auto"/>
        <w:rPr>
          <w:rFonts w:ascii="Arial" w:eastAsia="Arial" w:hAnsi="Arial" w:cs="Arial"/>
        </w:rPr>
      </w:pPr>
      <w:r w:rsidRPr="0A9B54A7">
        <w:rPr>
          <w:rFonts w:ascii="Arial" w:eastAsia="Arial" w:hAnsi="Arial" w:cs="Arial"/>
        </w:rPr>
        <w:t>Progress on any demands made by the Authority for the supply of non-</w:t>
      </w:r>
      <w:proofErr w:type="spellStart"/>
      <w:r w:rsidRPr="0A9B54A7">
        <w:rPr>
          <w:rFonts w:ascii="Arial" w:eastAsia="Arial" w:hAnsi="Arial" w:cs="Arial"/>
        </w:rPr>
        <w:t>patternised</w:t>
      </w:r>
      <w:proofErr w:type="spellEnd"/>
      <w:r w:rsidRPr="0A9B54A7">
        <w:rPr>
          <w:rFonts w:ascii="Arial" w:eastAsia="Arial" w:hAnsi="Arial" w:cs="Arial"/>
        </w:rPr>
        <w:t xml:space="preserve"> items.</w:t>
      </w:r>
    </w:p>
    <w:p w14:paraId="4FD791A2" w14:textId="56D0BC6E" w:rsidR="00A22EE3" w:rsidRPr="00A22EE3" w:rsidRDefault="291D8900" w:rsidP="0A9B54A7">
      <w:pPr>
        <w:pStyle w:val="ListParagraph"/>
        <w:numPr>
          <w:ilvl w:val="4"/>
          <w:numId w:val="17"/>
        </w:numPr>
        <w:spacing w:after="0" w:line="240" w:lineRule="auto"/>
        <w:rPr>
          <w:rFonts w:ascii="Arial" w:eastAsia="Arial" w:hAnsi="Arial" w:cs="Arial"/>
        </w:rPr>
      </w:pPr>
      <w:r w:rsidRPr="0A9B54A7">
        <w:rPr>
          <w:rFonts w:ascii="Arial" w:eastAsia="Arial" w:hAnsi="Arial" w:cs="Arial"/>
        </w:rPr>
        <w:t>Opportunities identified within the supply chain to improve reliability of the Asset(s) or reduce lead times.</w:t>
      </w:r>
    </w:p>
    <w:p w14:paraId="504FBBF9" w14:textId="77777777" w:rsidR="00D506E7" w:rsidRPr="00D506E7" w:rsidRDefault="00D506E7" w:rsidP="0A9B54A7">
      <w:pPr>
        <w:pStyle w:val="ListParagraph"/>
        <w:rPr>
          <w:rFonts w:ascii="Arial" w:eastAsia="Arial" w:hAnsi="Arial" w:cs="Arial"/>
          <w:b/>
          <w:bCs/>
          <w:color w:val="17365D"/>
        </w:rPr>
      </w:pPr>
    </w:p>
    <w:p w14:paraId="7D062257" w14:textId="77777777" w:rsidR="00CF5FA1" w:rsidRPr="00D436A6" w:rsidRDefault="59361563"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Project Review Meetings</w:t>
      </w:r>
    </w:p>
    <w:p w14:paraId="1F0C2CEA" w14:textId="0C146B00" w:rsidR="00F07233" w:rsidRPr="00B7289F" w:rsidRDefault="26A9A9E0" w:rsidP="0A9B54A7">
      <w:pPr>
        <w:pStyle w:val="ListParagraph"/>
        <w:numPr>
          <w:ilvl w:val="1"/>
          <w:numId w:val="17"/>
        </w:numPr>
        <w:suppressAutoHyphens/>
        <w:spacing w:after="0" w:line="240" w:lineRule="auto"/>
        <w:jc w:val="both"/>
        <w:rPr>
          <w:rFonts w:ascii="Arial" w:eastAsia="Arial" w:hAnsi="Arial" w:cs="Arial"/>
        </w:rPr>
      </w:pPr>
      <w:r w:rsidRPr="0A9B54A7">
        <w:rPr>
          <w:rFonts w:ascii="Arial" w:eastAsia="Arial" w:hAnsi="Arial" w:cs="Arial"/>
        </w:rPr>
        <w:t xml:space="preserve">A joint Project Review meeting covering performance and financial matters will be held between the </w:t>
      </w:r>
      <w:r w:rsidR="5D3068E5" w:rsidRPr="0A9B54A7">
        <w:rPr>
          <w:rFonts w:ascii="Arial" w:eastAsia="Arial" w:hAnsi="Arial" w:cs="Arial"/>
        </w:rPr>
        <w:t>Contractor</w:t>
      </w:r>
      <w:r w:rsidRPr="0A9B54A7">
        <w:rPr>
          <w:rFonts w:ascii="Arial" w:eastAsia="Arial" w:hAnsi="Arial" w:cs="Arial"/>
        </w:rPr>
        <w:t xml:space="preserve"> and the Authority at quarterly intervals after an initial startup meeting within 3 weeks of contract acceptance. Further interim meetings can be called by any party.  </w:t>
      </w:r>
      <w:r w:rsidR="0529D964" w:rsidRPr="0A9B54A7">
        <w:rPr>
          <w:rFonts w:ascii="Arial" w:eastAsia="Arial" w:hAnsi="Arial" w:cs="Arial"/>
        </w:rPr>
        <w:t>S</w:t>
      </w:r>
      <w:r w:rsidRPr="0A9B54A7">
        <w:rPr>
          <w:rFonts w:ascii="Arial" w:eastAsia="Arial" w:hAnsi="Arial" w:cs="Arial"/>
        </w:rPr>
        <w:t>ecretarial services</w:t>
      </w:r>
      <w:r w:rsidR="0529D964" w:rsidRPr="0A9B54A7">
        <w:rPr>
          <w:rFonts w:ascii="Arial" w:eastAsia="Arial" w:hAnsi="Arial" w:cs="Arial"/>
        </w:rPr>
        <w:t xml:space="preserve"> will be</w:t>
      </w:r>
      <w:r w:rsidRPr="0A9B54A7">
        <w:rPr>
          <w:rFonts w:ascii="Arial" w:eastAsia="Arial" w:hAnsi="Arial" w:cs="Arial"/>
        </w:rPr>
        <w:t xml:space="preserve"> provided by the </w:t>
      </w:r>
      <w:r w:rsidR="5D3068E5" w:rsidRPr="0A9B54A7">
        <w:rPr>
          <w:rFonts w:ascii="Arial" w:eastAsia="Arial" w:hAnsi="Arial" w:cs="Arial"/>
        </w:rPr>
        <w:t>Contractor</w:t>
      </w:r>
      <w:r w:rsidR="0529D964" w:rsidRPr="0A9B54A7">
        <w:rPr>
          <w:rFonts w:ascii="Arial" w:eastAsia="Arial" w:hAnsi="Arial" w:cs="Arial"/>
        </w:rPr>
        <w:t>.</w:t>
      </w:r>
      <w:r w:rsidRPr="0A9B54A7">
        <w:rPr>
          <w:rFonts w:ascii="Arial" w:eastAsia="Arial" w:hAnsi="Arial" w:cs="Arial"/>
        </w:rPr>
        <w:t xml:space="preserve"> The </w:t>
      </w:r>
      <w:r w:rsidR="5D3068E5" w:rsidRPr="0A9B54A7">
        <w:rPr>
          <w:rFonts w:ascii="Arial" w:eastAsia="Arial" w:hAnsi="Arial" w:cs="Arial"/>
        </w:rPr>
        <w:t>Contractor</w:t>
      </w:r>
      <w:r w:rsidRPr="0A9B54A7">
        <w:rPr>
          <w:rFonts w:ascii="Arial" w:eastAsia="Arial" w:hAnsi="Arial" w:cs="Arial"/>
        </w:rPr>
        <w:t xml:space="preserve"> will be responsible for drafting the agenda for all Project Review meetings and submitting it for agreement to the Authority 5 working days prior to all Project Review meetings. The </w:t>
      </w:r>
      <w:r w:rsidR="5D3068E5" w:rsidRPr="0A9B54A7">
        <w:rPr>
          <w:rFonts w:ascii="Arial" w:eastAsia="Arial" w:hAnsi="Arial" w:cs="Arial"/>
        </w:rPr>
        <w:t>Contractor</w:t>
      </w:r>
      <w:r w:rsidRPr="0A9B54A7">
        <w:rPr>
          <w:rFonts w:ascii="Arial" w:eastAsia="Arial" w:hAnsi="Arial" w:cs="Arial"/>
        </w:rPr>
        <w:t xml:space="preserve"> will be responsible for drafting the Minutes of each </w:t>
      </w:r>
      <w:r w:rsidR="30582083" w:rsidRPr="0A9B54A7">
        <w:rPr>
          <w:rFonts w:ascii="Arial" w:eastAsia="Arial" w:hAnsi="Arial" w:cs="Arial"/>
        </w:rPr>
        <w:t>P</w:t>
      </w:r>
      <w:r w:rsidRPr="0A9B54A7">
        <w:rPr>
          <w:rFonts w:ascii="Arial" w:eastAsia="Arial" w:hAnsi="Arial" w:cs="Arial"/>
        </w:rPr>
        <w:t xml:space="preserve">roject Review meeting and shall be submitted to the Authority for approval within 5 working days following the meeting being held. The Project Review meeting will be chaired by the Authority and held at the </w:t>
      </w:r>
      <w:r w:rsidR="5D3068E5" w:rsidRPr="0A9B54A7">
        <w:rPr>
          <w:rFonts w:ascii="Arial" w:eastAsia="Arial" w:hAnsi="Arial" w:cs="Arial"/>
        </w:rPr>
        <w:t>Contractor</w:t>
      </w:r>
      <w:r w:rsidR="30582083" w:rsidRPr="0A9B54A7">
        <w:rPr>
          <w:rFonts w:ascii="Arial" w:eastAsia="Arial" w:hAnsi="Arial" w:cs="Arial"/>
        </w:rPr>
        <w:t>’s</w:t>
      </w:r>
      <w:r w:rsidRPr="0A9B54A7">
        <w:rPr>
          <w:rFonts w:ascii="Arial" w:eastAsia="Arial" w:hAnsi="Arial" w:cs="Arial"/>
        </w:rPr>
        <w:t xml:space="preserve"> premises and Abbey Wood on an alternate basis, unless mutually agreed otherwise.</w:t>
      </w:r>
    </w:p>
    <w:p w14:paraId="3123E1C1" w14:textId="77777777" w:rsidR="00F07233" w:rsidRPr="00D436A6" w:rsidRDefault="26A9A9E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Project Review meeting shall address, but not be limited to, the issues captured within the monthly Progress Report. </w:t>
      </w:r>
    </w:p>
    <w:p w14:paraId="48986D4C" w14:textId="77777777" w:rsidR="00F07233" w:rsidRDefault="00F07233" w:rsidP="0A9B54A7">
      <w:pPr>
        <w:jc w:val="both"/>
        <w:rPr>
          <w:rFonts w:ascii="Arial" w:eastAsia="Arial" w:hAnsi="Arial" w:cs="Arial"/>
          <w:b/>
          <w:bCs/>
        </w:rPr>
      </w:pPr>
    </w:p>
    <w:p w14:paraId="68CFF80C" w14:textId="3809E4D3" w:rsidR="00F07233" w:rsidRPr="00F454F5" w:rsidRDefault="26A9A9E0"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 xml:space="preserve">Transition to a New </w:t>
      </w:r>
      <w:r w:rsidR="5D3068E5" w:rsidRPr="0A9B54A7">
        <w:rPr>
          <w:rFonts w:ascii="Arial" w:eastAsia="Arial" w:hAnsi="Arial" w:cs="Arial"/>
          <w:b/>
          <w:bCs/>
        </w:rPr>
        <w:t>Contractor</w:t>
      </w:r>
    </w:p>
    <w:p w14:paraId="0D6BDFC5" w14:textId="70F00103" w:rsidR="00F07233" w:rsidRPr="00D436A6" w:rsidRDefault="26A9A9E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One month prior to the Contract completion date, or contract termination, the </w:t>
      </w:r>
      <w:r w:rsidR="5D3068E5" w:rsidRPr="0A9B54A7">
        <w:rPr>
          <w:rFonts w:ascii="Arial" w:eastAsia="Arial" w:hAnsi="Arial" w:cs="Arial"/>
        </w:rPr>
        <w:t>Contractor</w:t>
      </w:r>
      <w:r w:rsidRPr="0A9B54A7">
        <w:rPr>
          <w:rFonts w:ascii="Arial" w:eastAsia="Arial" w:hAnsi="Arial" w:cs="Arial"/>
        </w:rPr>
        <w:t xml:space="preserve"> shall ensure that copies of all items including, but not limited to source data, software files and </w:t>
      </w:r>
      <w:proofErr w:type="gramStart"/>
      <w:r w:rsidRPr="0A9B54A7">
        <w:rPr>
          <w:rFonts w:ascii="Arial" w:eastAsia="Arial" w:hAnsi="Arial" w:cs="Arial"/>
        </w:rPr>
        <w:t>data-bases</w:t>
      </w:r>
      <w:proofErr w:type="gramEnd"/>
      <w:r w:rsidRPr="0A9B54A7">
        <w:rPr>
          <w:rFonts w:ascii="Arial" w:eastAsia="Arial" w:hAnsi="Arial" w:cs="Arial"/>
        </w:rPr>
        <w:t xml:space="preserve"> which contain information generated and used in support of the Contract, are available for delivery to a successor contractor. If a successor </w:t>
      </w:r>
      <w:r w:rsidR="5D3068E5" w:rsidRPr="0A9B54A7">
        <w:rPr>
          <w:rFonts w:ascii="Arial" w:eastAsia="Arial" w:hAnsi="Arial" w:cs="Arial"/>
        </w:rPr>
        <w:t>Contractor</w:t>
      </w:r>
      <w:r w:rsidRPr="0A9B54A7">
        <w:rPr>
          <w:rFonts w:ascii="Arial" w:eastAsia="Arial" w:hAnsi="Arial" w:cs="Arial"/>
        </w:rPr>
        <w:t xml:space="preserve"> is nominated, there will be a hand-over period during which the </w:t>
      </w:r>
      <w:r w:rsidR="5D3068E5" w:rsidRPr="0A9B54A7">
        <w:rPr>
          <w:rFonts w:ascii="Arial" w:eastAsia="Arial" w:hAnsi="Arial" w:cs="Arial"/>
        </w:rPr>
        <w:t>Contractor</w:t>
      </w:r>
      <w:r w:rsidRPr="0A9B54A7">
        <w:rPr>
          <w:rFonts w:ascii="Arial" w:eastAsia="Arial" w:hAnsi="Arial" w:cs="Arial"/>
        </w:rPr>
        <w:t xml:space="preserve"> shall complete current work and the successor </w:t>
      </w:r>
      <w:r w:rsidR="5D3068E5" w:rsidRPr="0A9B54A7">
        <w:rPr>
          <w:rFonts w:ascii="Arial" w:eastAsia="Arial" w:hAnsi="Arial" w:cs="Arial"/>
        </w:rPr>
        <w:t>Contractor</w:t>
      </w:r>
      <w:r w:rsidRPr="0A9B54A7">
        <w:rPr>
          <w:rFonts w:ascii="Arial" w:eastAsia="Arial" w:hAnsi="Arial" w:cs="Arial"/>
        </w:rPr>
        <w:t xml:space="preserve"> shall commence new work. The </w:t>
      </w:r>
      <w:r w:rsidR="5D3068E5" w:rsidRPr="0A9B54A7">
        <w:rPr>
          <w:rFonts w:ascii="Arial" w:eastAsia="Arial" w:hAnsi="Arial" w:cs="Arial"/>
        </w:rPr>
        <w:t>Contractor</w:t>
      </w:r>
      <w:r w:rsidRPr="0A9B54A7">
        <w:rPr>
          <w:rFonts w:ascii="Arial" w:eastAsia="Arial" w:hAnsi="Arial" w:cs="Arial"/>
        </w:rPr>
        <w:t xml:space="preserve"> shall be required to liaise with the successor </w:t>
      </w:r>
      <w:r w:rsidR="5D3068E5" w:rsidRPr="0A9B54A7">
        <w:rPr>
          <w:rFonts w:ascii="Arial" w:eastAsia="Arial" w:hAnsi="Arial" w:cs="Arial"/>
        </w:rPr>
        <w:t>Contractor</w:t>
      </w:r>
      <w:r w:rsidRPr="0A9B54A7">
        <w:rPr>
          <w:rFonts w:ascii="Arial" w:eastAsia="Arial" w:hAnsi="Arial" w:cs="Arial"/>
        </w:rPr>
        <w:t xml:space="preserve"> during this period, the duration of which will depend on the amount of current work but shall not exceed the period stated in the Contract Conditions.</w:t>
      </w:r>
    </w:p>
    <w:p w14:paraId="7E744242" w14:textId="41DC1E19" w:rsidR="00F07233" w:rsidRPr="00B7289F" w:rsidRDefault="00F07233" w:rsidP="0A9B54A7">
      <w:pPr>
        <w:jc w:val="both"/>
        <w:rPr>
          <w:rFonts w:ascii="Arial" w:eastAsia="Arial" w:hAnsi="Arial" w:cs="Arial"/>
        </w:rPr>
      </w:pPr>
    </w:p>
    <w:p w14:paraId="460CD198" w14:textId="138C2415" w:rsidR="00CA4EF7" w:rsidRPr="00061A4A" w:rsidRDefault="1D176464" w:rsidP="0A9B54A7">
      <w:pPr>
        <w:outlineLvl w:val="0"/>
        <w:rPr>
          <w:rFonts w:ascii="Arial" w:eastAsia="Arial" w:hAnsi="Arial" w:cs="Arial"/>
        </w:rPr>
      </w:pPr>
      <w:bookmarkStart w:id="60" w:name="_Toc148993703"/>
      <w:bookmarkStart w:id="61" w:name="_Toc149292520"/>
      <w:bookmarkStart w:id="62" w:name="_Toc149292581"/>
      <w:bookmarkStart w:id="63" w:name="_Toc149643040"/>
      <w:r w:rsidRPr="0A9B54A7">
        <w:rPr>
          <w:rFonts w:ascii="Arial" w:eastAsia="Arial" w:hAnsi="Arial" w:cs="Arial"/>
          <w:b/>
          <w:bCs/>
          <w:color w:val="17365D"/>
        </w:rPr>
        <w:t>Activity 2 – Supply Support</w:t>
      </w:r>
      <w:bookmarkEnd w:id="60"/>
      <w:bookmarkEnd w:id="61"/>
      <w:bookmarkEnd w:id="62"/>
      <w:bookmarkEnd w:id="63"/>
    </w:p>
    <w:p w14:paraId="0C83998D" w14:textId="430DCD47" w:rsidR="00241910" w:rsidRPr="00A22EE3" w:rsidRDefault="291D8900"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 xml:space="preserve">Scope of Activity 2 - </w:t>
      </w:r>
      <w:r w:rsidR="023F629E" w:rsidRPr="0A9B54A7">
        <w:rPr>
          <w:rFonts w:ascii="Arial" w:eastAsia="Arial" w:hAnsi="Arial" w:cs="Arial"/>
          <w:b/>
          <w:bCs/>
        </w:rPr>
        <w:t xml:space="preserve">Supply of Stock </w:t>
      </w:r>
    </w:p>
    <w:p w14:paraId="5B927E80" w14:textId="47225E2C" w:rsidR="00463841" w:rsidRDefault="1B9F65C7"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‘Supply Support’ means the manufacture, </w:t>
      </w:r>
      <w:proofErr w:type="gramStart"/>
      <w:r w:rsidRPr="0A9B54A7">
        <w:rPr>
          <w:rFonts w:ascii="Arial" w:eastAsia="Arial" w:hAnsi="Arial" w:cs="Arial"/>
        </w:rPr>
        <w:t>procurement</w:t>
      </w:r>
      <w:proofErr w:type="gramEnd"/>
      <w:r w:rsidRPr="0A9B54A7">
        <w:rPr>
          <w:rFonts w:ascii="Arial" w:eastAsia="Arial" w:hAnsi="Arial" w:cs="Arial"/>
        </w:rPr>
        <w:t xml:space="preserve"> or the supply of Articles.</w:t>
      </w:r>
    </w:p>
    <w:p w14:paraId="1572A71F" w14:textId="77777777" w:rsidR="00241910" w:rsidRPr="00D436A6" w:rsidRDefault="00241910" w:rsidP="0A9B54A7">
      <w:pPr>
        <w:pStyle w:val="ListParagraph"/>
        <w:spacing w:after="0" w:line="240" w:lineRule="auto"/>
        <w:jc w:val="both"/>
        <w:rPr>
          <w:rFonts w:ascii="Arial" w:eastAsia="Arial" w:hAnsi="Arial" w:cs="Arial"/>
        </w:rPr>
      </w:pPr>
    </w:p>
    <w:p w14:paraId="5011CD9F" w14:textId="299EC032" w:rsidR="00C209EC" w:rsidRPr="00241910" w:rsidRDefault="782C36C1"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 xml:space="preserve">Supply of Stock </w:t>
      </w:r>
    </w:p>
    <w:p w14:paraId="560A2D45" w14:textId="0A1B0058" w:rsidR="00C209EC" w:rsidRPr="00D436A6"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be required to supply Articles when demanded by the Authority </w:t>
      </w:r>
      <w:proofErr w:type="gramStart"/>
      <w:r w:rsidRPr="0A9B54A7">
        <w:rPr>
          <w:rFonts w:ascii="Arial" w:eastAsia="Arial" w:hAnsi="Arial" w:cs="Arial"/>
        </w:rPr>
        <w:t>in order to</w:t>
      </w:r>
      <w:proofErr w:type="gramEnd"/>
      <w:r w:rsidRPr="0A9B54A7">
        <w:rPr>
          <w:rFonts w:ascii="Arial" w:eastAsia="Arial" w:hAnsi="Arial" w:cs="Arial"/>
        </w:rPr>
        <w:t xml:space="preserve"> mitigate the risks to Equipment availability arising from routine maintenance and unforeseen in-service failures. </w:t>
      </w:r>
    </w:p>
    <w:p w14:paraId="5F77881B" w14:textId="77777777" w:rsidR="00C209EC" w:rsidRPr="007F4979" w:rsidRDefault="00C209EC" w:rsidP="0A9B54A7">
      <w:pPr>
        <w:jc w:val="both"/>
        <w:rPr>
          <w:rFonts w:ascii="Arial" w:eastAsia="Arial" w:hAnsi="Arial" w:cs="Arial"/>
        </w:rPr>
      </w:pPr>
    </w:p>
    <w:p w14:paraId="07AD5E10" w14:textId="2A6472D6" w:rsidR="00C209EC"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be required to price and supply the Article(s) listed in Annex </w:t>
      </w:r>
      <w:r w:rsidR="0B0329F7" w:rsidRPr="0A9B54A7">
        <w:rPr>
          <w:rFonts w:ascii="Arial" w:eastAsia="Arial" w:hAnsi="Arial" w:cs="Arial"/>
        </w:rPr>
        <w:t>A</w:t>
      </w:r>
      <w:r w:rsidRPr="0A9B54A7">
        <w:rPr>
          <w:rFonts w:ascii="Arial" w:eastAsia="Arial" w:hAnsi="Arial" w:cs="Arial"/>
        </w:rPr>
        <w:t>in accordance with Annex B.</w:t>
      </w:r>
    </w:p>
    <w:p w14:paraId="20FE2EA8" w14:textId="77777777" w:rsidR="00C209EC" w:rsidRPr="0089295F" w:rsidRDefault="00C209EC" w:rsidP="0A9B54A7">
      <w:pPr>
        <w:pStyle w:val="ListParagraph"/>
        <w:rPr>
          <w:rFonts w:ascii="Arial" w:eastAsia="Arial" w:hAnsi="Arial" w:cs="Arial"/>
        </w:rPr>
      </w:pPr>
    </w:p>
    <w:p w14:paraId="5250A844" w14:textId="77777777" w:rsidR="00C209EC" w:rsidRPr="004E01EA"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Codification Support Information System (CSIS) provides a range of services to support NATO Codification. These include the CSIS Search Tool, Codification Requests, Post-Codification Queries, NATO Codification and NCAGE Maintenance. The CSIS Search Tool provides read-only access to data held within the Codification Support Information System (CSIS). </w:t>
      </w:r>
    </w:p>
    <w:p w14:paraId="7B540C3F" w14:textId="77777777" w:rsidR="00C209EC" w:rsidRPr="004E01EA" w:rsidRDefault="00C209EC" w:rsidP="0A9B54A7">
      <w:pPr>
        <w:pStyle w:val="ListParagraph"/>
        <w:rPr>
          <w:rFonts w:ascii="Arial" w:eastAsia="Arial" w:hAnsi="Arial" w:cs="Arial"/>
        </w:rPr>
      </w:pPr>
    </w:p>
    <w:p w14:paraId="6266BB08" w14:textId="083AFA68" w:rsidR="00C209EC" w:rsidRPr="004E01EA"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required to source items listed in Annex </w:t>
      </w:r>
      <w:r w:rsidR="2A1ACF1E" w:rsidRPr="0A9B54A7">
        <w:rPr>
          <w:rFonts w:ascii="Arial" w:eastAsia="Arial" w:hAnsi="Arial" w:cs="Arial"/>
        </w:rPr>
        <w:t>A</w:t>
      </w:r>
      <w:r w:rsidRPr="0A9B54A7">
        <w:rPr>
          <w:rFonts w:ascii="Arial" w:eastAsia="Arial" w:hAnsi="Arial" w:cs="Arial"/>
        </w:rPr>
        <w:t xml:space="preserve"> using CSIS item information (NSN search) to identify associated characteristics, </w:t>
      </w:r>
      <w:r w:rsidR="5D3068E5" w:rsidRPr="0A9B54A7">
        <w:rPr>
          <w:rFonts w:ascii="Arial" w:eastAsia="Arial" w:hAnsi="Arial" w:cs="Arial"/>
        </w:rPr>
        <w:t>Contractor</w:t>
      </w:r>
      <w:r w:rsidRPr="0A9B54A7">
        <w:rPr>
          <w:rFonts w:ascii="Arial" w:eastAsia="Arial" w:hAnsi="Arial" w:cs="Arial"/>
        </w:rPr>
        <w:t xml:space="preserve"> information and already recorded part numbers from OEMs and/or distributors. For items where CSIS item data records are incomplete, the Authority should be contacted for further guidance. Where there is an apparent conflict in description between CSIS and CRISP, CSIS </w:t>
      </w:r>
      <w:proofErr w:type="gramStart"/>
      <w:r w:rsidRPr="0A9B54A7">
        <w:rPr>
          <w:rFonts w:ascii="Arial" w:eastAsia="Arial" w:hAnsi="Arial" w:cs="Arial"/>
        </w:rPr>
        <w:t>is considered to be</w:t>
      </w:r>
      <w:proofErr w:type="gramEnd"/>
      <w:r w:rsidRPr="0A9B54A7">
        <w:rPr>
          <w:rFonts w:ascii="Arial" w:eastAsia="Arial" w:hAnsi="Arial" w:cs="Arial"/>
        </w:rPr>
        <w:t xml:space="preserve"> the authoritative reference.</w:t>
      </w:r>
    </w:p>
    <w:p w14:paraId="1A21FC59" w14:textId="77777777" w:rsidR="00C209EC" w:rsidRPr="004E01EA" w:rsidRDefault="00C209EC" w:rsidP="0A9B54A7">
      <w:pPr>
        <w:pStyle w:val="ListParagraph"/>
        <w:rPr>
          <w:rFonts w:ascii="Arial" w:eastAsia="Arial" w:hAnsi="Arial" w:cs="Arial"/>
        </w:rPr>
      </w:pPr>
    </w:p>
    <w:p w14:paraId="24DA9F07" w14:textId="3091A7F0" w:rsidR="00C209EC" w:rsidRPr="004E01EA"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179678D3" w:rsidRPr="0A9B54A7">
        <w:rPr>
          <w:rFonts w:ascii="Arial" w:eastAsia="Arial" w:hAnsi="Arial" w:cs="Arial"/>
        </w:rPr>
        <w:t xml:space="preserve"> </w:t>
      </w:r>
      <w:r w:rsidRPr="0A9B54A7">
        <w:rPr>
          <w:rFonts w:ascii="Arial" w:eastAsia="Arial" w:hAnsi="Arial" w:cs="Arial"/>
        </w:rPr>
        <w:t>shall be required to supply articles which may contain Lithium Ion Cells. The Dangerous Goods Regulations stipulate that for any articles containing Lithium-ion Cells (except for button cells installed in equipment including circuit board), manufacturers and subsequent distributors of cells and batteries manufactured after 30 June 2003 shall make available the test summary as specified in the Manual Tests and Criteria, Part III, sub-section 38.3, paragraph 38.3.5. for each NSN affected. These reports are to be copied and stored within the articles packaging so that the documents are accessible throughout life to Stores and the distribution services to the Ultimate consignees. A copy is also be supplied to the authority for version control/compliancy.</w:t>
      </w:r>
    </w:p>
    <w:p w14:paraId="721387F6" w14:textId="77777777" w:rsidR="00C209EC" w:rsidRPr="004E01EA" w:rsidRDefault="00C209EC" w:rsidP="0A9B54A7">
      <w:pPr>
        <w:pStyle w:val="ListParagraph"/>
        <w:ind w:left="851"/>
        <w:jc w:val="both"/>
        <w:rPr>
          <w:rFonts w:ascii="Arial" w:eastAsia="Arial" w:hAnsi="Arial" w:cs="Arial"/>
        </w:rPr>
      </w:pPr>
    </w:p>
    <w:p w14:paraId="7253DFF3" w14:textId="77777777" w:rsidR="00C209EC" w:rsidRPr="004E01EA" w:rsidRDefault="782C36C1" w:rsidP="0A9B54A7">
      <w:pPr>
        <w:pStyle w:val="ListParagraph"/>
        <w:ind w:left="851"/>
        <w:jc w:val="both"/>
        <w:rPr>
          <w:rFonts w:ascii="Arial" w:eastAsia="Arial" w:hAnsi="Arial" w:cs="Arial"/>
        </w:rPr>
      </w:pPr>
      <w:r w:rsidRPr="0A9B54A7">
        <w:rPr>
          <w:rFonts w:ascii="Arial" w:eastAsia="Arial" w:hAnsi="Arial" w:cs="Arial"/>
        </w:rPr>
        <w:t>References:</w:t>
      </w:r>
    </w:p>
    <w:p w14:paraId="16C36996" w14:textId="77777777" w:rsidR="00C209EC" w:rsidRPr="004E01EA" w:rsidRDefault="782C36C1" w:rsidP="0A9B54A7">
      <w:pPr>
        <w:pStyle w:val="ListParagraph"/>
        <w:ind w:left="851"/>
        <w:jc w:val="both"/>
        <w:rPr>
          <w:rFonts w:ascii="Arial" w:eastAsia="Arial" w:hAnsi="Arial" w:cs="Arial"/>
        </w:rPr>
      </w:pPr>
      <w:r w:rsidRPr="0A9B54A7">
        <w:rPr>
          <w:rFonts w:ascii="Arial" w:eastAsia="Arial" w:hAnsi="Arial" w:cs="Arial"/>
        </w:rPr>
        <w:t>ADR: 2.2.9.1.7 (g)</w:t>
      </w:r>
    </w:p>
    <w:p w14:paraId="61B66027" w14:textId="77777777" w:rsidR="00C209EC" w:rsidRPr="004E01EA" w:rsidRDefault="782C36C1" w:rsidP="0A9B54A7">
      <w:pPr>
        <w:pStyle w:val="ListParagraph"/>
        <w:ind w:left="851"/>
        <w:jc w:val="both"/>
        <w:rPr>
          <w:rFonts w:ascii="Arial" w:eastAsia="Arial" w:hAnsi="Arial" w:cs="Arial"/>
        </w:rPr>
      </w:pPr>
      <w:r w:rsidRPr="0A9B54A7">
        <w:rPr>
          <w:rFonts w:ascii="Arial" w:eastAsia="Arial" w:hAnsi="Arial" w:cs="Arial"/>
        </w:rPr>
        <w:t>IMDG: 2.9.4 (.7)</w:t>
      </w:r>
    </w:p>
    <w:p w14:paraId="7B4250D8" w14:textId="56F92CD0" w:rsidR="007140C9" w:rsidRDefault="782C36C1" w:rsidP="0A9B54A7">
      <w:pPr>
        <w:pStyle w:val="ListParagraph"/>
        <w:ind w:left="851"/>
        <w:jc w:val="both"/>
        <w:rPr>
          <w:rFonts w:ascii="Arial" w:eastAsia="Arial" w:hAnsi="Arial" w:cs="Arial"/>
        </w:rPr>
      </w:pPr>
      <w:r w:rsidRPr="0A9B54A7">
        <w:rPr>
          <w:rFonts w:ascii="Arial" w:eastAsia="Arial" w:hAnsi="Arial" w:cs="Arial"/>
        </w:rPr>
        <w:t>IATA: 3.9.2.6.1 (g)</w:t>
      </w:r>
    </w:p>
    <w:p w14:paraId="5797FA87" w14:textId="77777777" w:rsidR="007140C9" w:rsidRPr="007140C9" w:rsidRDefault="007140C9" w:rsidP="0A9B54A7">
      <w:pPr>
        <w:pStyle w:val="ListParagraph"/>
        <w:ind w:left="851"/>
        <w:jc w:val="both"/>
        <w:rPr>
          <w:rFonts w:ascii="Arial" w:eastAsia="Arial" w:hAnsi="Arial" w:cs="Arial"/>
        </w:rPr>
      </w:pPr>
    </w:p>
    <w:p w14:paraId="6E22E166" w14:textId="3CD6B1C1" w:rsidR="00215F8E" w:rsidRPr="00215F8E"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There may be a requirement to add similar scope codified Articles not already within Annex </w:t>
      </w:r>
      <w:r w:rsidR="7D7D0E39" w:rsidRPr="0A9B54A7">
        <w:rPr>
          <w:rFonts w:ascii="Arial" w:eastAsia="Arial" w:hAnsi="Arial" w:cs="Arial"/>
        </w:rPr>
        <w:t>A</w:t>
      </w:r>
      <w:r w:rsidR="562FF176" w:rsidRPr="0A9B54A7">
        <w:rPr>
          <w:rFonts w:ascii="Arial" w:eastAsia="Arial" w:hAnsi="Arial" w:cs="Arial"/>
        </w:rPr>
        <w:t xml:space="preserve">. </w:t>
      </w:r>
      <w:r w:rsidR="5891D7E8" w:rsidRPr="0A9B54A7">
        <w:rPr>
          <w:rFonts w:ascii="Arial" w:eastAsia="Arial" w:hAnsi="Arial" w:cs="Arial"/>
        </w:rPr>
        <w:t>In these instances, the</w:t>
      </w:r>
      <w:r w:rsidR="562FF176" w:rsidRPr="0A9B54A7">
        <w:rPr>
          <w:rFonts w:ascii="Arial" w:eastAsia="Arial" w:hAnsi="Arial" w:cs="Arial"/>
        </w:rPr>
        <w:t xml:space="preserve"> process detailed within Condition </w:t>
      </w:r>
      <w:r w:rsidR="15B31D32" w:rsidRPr="0A9B54A7">
        <w:rPr>
          <w:rFonts w:ascii="Arial" w:eastAsia="Arial" w:hAnsi="Arial" w:cs="Arial"/>
        </w:rPr>
        <w:t>47.5</w:t>
      </w:r>
      <w:r w:rsidR="562FF176" w:rsidRPr="0A9B54A7">
        <w:rPr>
          <w:rFonts w:ascii="Arial" w:eastAsia="Arial" w:hAnsi="Arial" w:cs="Arial"/>
        </w:rPr>
        <w:t xml:space="preserve"> of the contract </w:t>
      </w:r>
      <w:r w:rsidR="5891D7E8" w:rsidRPr="0A9B54A7">
        <w:rPr>
          <w:rFonts w:ascii="Arial" w:eastAsia="Arial" w:hAnsi="Arial" w:cs="Arial"/>
        </w:rPr>
        <w:t xml:space="preserve">will </w:t>
      </w:r>
      <w:r w:rsidR="562FF176" w:rsidRPr="0A9B54A7">
        <w:rPr>
          <w:rFonts w:ascii="Arial" w:eastAsia="Arial" w:hAnsi="Arial" w:cs="Arial"/>
        </w:rPr>
        <w:t>b</w:t>
      </w:r>
      <w:r w:rsidR="359CEE11" w:rsidRPr="0A9B54A7">
        <w:rPr>
          <w:rFonts w:ascii="Arial" w:eastAsia="Arial" w:hAnsi="Arial" w:cs="Arial"/>
        </w:rPr>
        <w:t>e followed.</w:t>
      </w:r>
      <w:r w:rsidRPr="0A9B54A7">
        <w:rPr>
          <w:rFonts w:ascii="Arial" w:eastAsia="Arial" w:hAnsi="Arial" w:cs="Arial"/>
        </w:rPr>
        <w:t xml:space="preserve"> </w:t>
      </w:r>
    </w:p>
    <w:p w14:paraId="1DA4ECB9" w14:textId="2CC4AE6A" w:rsidR="00215F8E" w:rsidRPr="007E6011"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There will be a requirement to review the obsolescence Notice of Articles. These Articles have either been declared obsolescent, </w:t>
      </w:r>
      <w:r w:rsidR="5D3068E5" w:rsidRPr="0A9B54A7">
        <w:rPr>
          <w:rFonts w:ascii="Arial" w:eastAsia="Arial" w:hAnsi="Arial" w:cs="Arial"/>
        </w:rPr>
        <w:t>Contractor</w:t>
      </w:r>
      <w:r w:rsidRPr="0A9B54A7">
        <w:rPr>
          <w:rFonts w:ascii="Arial" w:eastAsia="Arial" w:hAnsi="Arial" w:cs="Arial"/>
        </w:rPr>
        <w:t xml:space="preserve"> no longer trading or reference data obsolescent. The </w:t>
      </w:r>
      <w:r w:rsidR="5D3068E5" w:rsidRPr="0A9B54A7">
        <w:rPr>
          <w:rFonts w:ascii="Arial" w:eastAsia="Arial" w:hAnsi="Arial" w:cs="Arial"/>
        </w:rPr>
        <w:t>Contractor</w:t>
      </w:r>
      <w:r w:rsidRPr="0A9B54A7">
        <w:rPr>
          <w:rFonts w:ascii="Arial" w:eastAsia="Arial" w:hAnsi="Arial" w:cs="Arial"/>
        </w:rPr>
        <w:t xml:space="preserve"> shall carry out a review of each article to confirm its status: (available/obsolescent/obsolete), detail actions to reinstate availability or deletion and/or source a suitable, technically compliant Fit, Form and Function replacement(s) or offer a replacement(s) which is as close to the original CSIS specification as possible</w:t>
      </w:r>
      <w:r w:rsidR="5891D7E8" w:rsidRPr="0A9B54A7">
        <w:rPr>
          <w:rFonts w:ascii="Arial" w:eastAsia="Arial" w:hAnsi="Arial" w:cs="Arial"/>
        </w:rPr>
        <w:t>.</w:t>
      </w:r>
    </w:p>
    <w:p w14:paraId="5963452B" w14:textId="63669C1C" w:rsidR="008251E5" w:rsidRPr="007E6011"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Authority, </w:t>
      </w:r>
      <w:r w:rsidR="1C9ABF83" w:rsidRPr="0A9B54A7">
        <w:rPr>
          <w:rFonts w:ascii="Arial" w:eastAsia="Arial" w:hAnsi="Arial" w:cs="Arial"/>
        </w:rPr>
        <w:t xml:space="preserve">upon review of </w:t>
      </w:r>
      <w:r w:rsidR="77FD7468" w:rsidRPr="0A9B54A7">
        <w:rPr>
          <w:rFonts w:ascii="Arial" w:eastAsia="Arial" w:hAnsi="Arial" w:cs="Arial"/>
        </w:rPr>
        <w:t>A</w:t>
      </w:r>
      <w:r w:rsidR="1C9ABF83" w:rsidRPr="0A9B54A7">
        <w:rPr>
          <w:rFonts w:ascii="Arial" w:eastAsia="Arial" w:hAnsi="Arial" w:cs="Arial"/>
        </w:rPr>
        <w:t>nnex D</w:t>
      </w:r>
      <w:r w:rsidRPr="0A9B54A7">
        <w:rPr>
          <w:rFonts w:ascii="Arial" w:eastAsia="Arial" w:hAnsi="Arial" w:cs="Arial"/>
        </w:rPr>
        <w:t xml:space="preserve"> will </w:t>
      </w:r>
      <w:r w:rsidR="5891D7E8" w:rsidRPr="0A9B54A7">
        <w:rPr>
          <w:rFonts w:ascii="Arial" w:eastAsia="Arial" w:hAnsi="Arial" w:cs="Arial"/>
        </w:rPr>
        <w:t xml:space="preserve">confirm </w:t>
      </w:r>
      <w:r w:rsidRPr="0A9B54A7">
        <w:rPr>
          <w:rFonts w:ascii="Arial" w:eastAsia="Arial" w:hAnsi="Arial" w:cs="Arial"/>
        </w:rPr>
        <w:t>codification (if required</w:t>
      </w:r>
      <w:r w:rsidR="77FD7468" w:rsidRPr="0A9B54A7">
        <w:rPr>
          <w:rFonts w:ascii="Arial" w:eastAsia="Arial" w:hAnsi="Arial" w:cs="Arial"/>
        </w:rPr>
        <w:t xml:space="preserve">) and will draft and </w:t>
      </w:r>
      <w:r w:rsidR="2E0B9648" w:rsidRPr="0A9B54A7">
        <w:rPr>
          <w:rFonts w:ascii="Arial" w:eastAsia="Arial" w:hAnsi="Arial" w:cs="Arial"/>
        </w:rPr>
        <w:t>an offer of contract amendment</w:t>
      </w:r>
      <w:r w:rsidRPr="0A9B54A7">
        <w:rPr>
          <w:rFonts w:ascii="Arial" w:eastAsia="Arial" w:hAnsi="Arial" w:cs="Arial"/>
        </w:rPr>
        <w:t xml:space="preserve"> The Authority, on formal acceptance of the data will then supply an appropriate Order.</w:t>
      </w:r>
    </w:p>
    <w:p w14:paraId="4CA0EBE5" w14:textId="082A6CF4"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lastRenderedPageBreak/>
        <w:t xml:space="preserve">The </w:t>
      </w:r>
      <w:r w:rsidR="5D3068E5" w:rsidRPr="0A9B54A7">
        <w:rPr>
          <w:rFonts w:ascii="Arial" w:eastAsia="Arial" w:hAnsi="Arial" w:cs="Arial"/>
        </w:rPr>
        <w:t>Contractor</w:t>
      </w:r>
      <w:r w:rsidRPr="0A9B54A7">
        <w:rPr>
          <w:rFonts w:ascii="Arial" w:eastAsia="Arial" w:hAnsi="Arial" w:cs="Arial"/>
        </w:rPr>
        <w:t xml:space="preserve"> has scope to identify alternative sources for supply of </w:t>
      </w:r>
      <w:proofErr w:type="gramStart"/>
      <w:r w:rsidRPr="0A9B54A7">
        <w:rPr>
          <w:rFonts w:ascii="Arial" w:eastAsia="Arial" w:hAnsi="Arial" w:cs="Arial"/>
        </w:rPr>
        <w:t>Articles</w:t>
      </w:r>
      <w:proofErr w:type="gramEnd"/>
      <w:r w:rsidRPr="0A9B54A7">
        <w:rPr>
          <w:rFonts w:ascii="Arial" w:eastAsia="Arial" w:hAnsi="Arial" w:cs="Arial"/>
        </w:rPr>
        <w:t xml:space="preserve"> but the Authority must be informed immediately if there is any change in Form, Fit or Function or if the Article’s technical specification differs from that on </w:t>
      </w:r>
      <w:r w:rsidR="32F7ACC6" w:rsidRPr="0A9B54A7">
        <w:rPr>
          <w:rFonts w:ascii="Arial" w:eastAsia="Arial" w:hAnsi="Arial" w:cs="Arial"/>
        </w:rPr>
        <w:t>CSIS</w:t>
      </w:r>
      <w:r w:rsidRPr="0A9B54A7">
        <w:rPr>
          <w:rFonts w:ascii="Arial" w:eastAsia="Arial" w:hAnsi="Arial" w:cs="Arial"/>
        </w:rPr>
        <w:t xml:space="preserve">, or as a result or of anything of a novel or contentious nature. The </w:t>
      </w:r>
      <w:r w:rsidR="5D3068E5" w:rsidRPr="0A9B54A7">
        <w:rPr>
          <w:rFonts w:ascii="Arial" w:eastAsia="Arial" w:hAnsi="Arial" w:cs="Arial"/>
        </w:rPr>
        <w:t>Contractor</w:t>
      </w:r>
      <w:r w:rsidRPr="0A9B54A7">
        <w:rPr>
          <w:rFonts w:ascii="Arial" w:eastAsia="Arial" w:hAnsi="Arial" w:cs="Arial"/>
        </w:rPr>
        <w:t xml:space="preserve"> shall seek formal </w:t>
      </w:r>
      <w:r w:rsidR="6CAFB526" w:rsidRPr="0A9B54A7">
        <w:rPr>
          <w:rFonts w:ascii="Arial" w:eastAsia="Arial" w:hAnsi="Arial" w:cs="Arial"/>
        </w:rPr>
        <w:t>approval from</w:t>
      </w:r>
      <w:r w:rsidR="0AB3873A" w:rsidRPr="0A9B54A7">
        <w:rPr>
          <w:rFonts w:ascii="Arial" w:eastAsia="Arial" w:hAnsi="Arial" w:cs="Arial"/>
        </w:rPr>
        <w:t xml:space="preserve"> the</w:t>
      </w:r>
      <w:r w:rsidR="6CAFB526" w:rsidRPr="0A9B54A7">
        <w:rPr>
          <w:rFonts w:ascii="Arial" w:eastAsia="Arial" w:hAnsi="Arial" w:cs="Arial"/>
        </w:rPr>
        <w:t xml:space="preserve"> </w:t>
      </w:r>
      <w:r w:rsidRPr="0A9B54A7">
        <w:rPr>
          <w:rFonts w:ascii="Arial" w:eastAsia="Arial" w:hAnsi="Arial" w:cs="Arial"/>
        </w:rPr>
        <w:t xml:space="preserve">Authority </w:t>
      </w:r>
      <w:r w:rsidR="6CAFB526" w:rsidRPr="0A9B54A7">
        <w:rPr>
          <w:rFonts w:ascii="Arial" w:eastAsia="Arial" w:hAnsi="Arial" w:cs="Arial"/>
        </w:rPr>
        <w:t xml:space="preserve">using the contacts </w:t>
      </w:r>
      <w:r w:rsidR="091BDFA9" w:rsidRPr="0A9B54A7">
        <w:rPr>
          <w:rFonts w:ascii="Arial" w:eastAsia="Arial" w:hAnsi="Arial" w:cs="Arial"/>
        </w:rPr>
        <w:t xml:space="preserve">listed in DEFFORM 111 </w:t>
      </w:r>
      <w:r w:rsidRPr="0A9B54A7">
        <w:rPr>
          <w:rFonts w:ascii="Arial" w:eastAsia="Arial" w:hAnsi="Arial" w:cs="Arial"/>
        </w:rPr>
        <w:t>prior to fulfilling Supply.</w:t>
      </w:r>
    </w:p>
    <w:p w14:paraId="7FDE2ACD" w14:textId="77777777" w:rsidR="008251E5" w:rsidRPr="008251E5" w:rsidRDefault="524682FB" w:rsidP="0A9B54A7">
      <w:pPr>
        <w:pStyle w:val="ListParagraph"/>
        <w:numPr>
          <w:ilvl w:val="0"/>
          <w:numId w:val="17"/>
        </w:numPr>
        <w:spacing w:after="0" w:line="240" w:lineRule="auto"/>
        <w:jc w:val="both"/>
        <w:rPr>
          <w:rFonts w:ascii="Arial" w:eastAsia="Arial" w:hAnsi="Arial" w:cs="Arial"/>
        </w:rPr>
      </w:pPr>
      <w:r w:rsidRPr="0A9B54A7">
        <w:rPr>
          <w:rFonts w:ascii="Arial" w:eastAsia="Arial" w:hAnsi="Arial" w:cs="Arial"/>
          <w:b/>
          <w:bCs/>
        </w:rPr>
        <w:t>The Ordering Process</w:t>
      </w:r>
    </w:p>
    <w:p w14:paraId="68983EA0" w14:textId="77777777"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Order(s) shall be placed by the Authority using the MODs Electronic Purchasing System. Each Order will include a system generated Order Number used for Invoicing, an NSN, Description, Quantity and Delivery Date required as a minimum. Each Order should be electronically acknowledged so that any future amendments if required can be received.</w:t>
      </w:r>
    </w:p>
    <w:p w14:paraId="46ACECB9" w14:textId="218379E0"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lead time</w:t>
      </w:r>
      <w:r w:rsidR="6481AC04" w:rsidRPr="0A9B54A7">
        <w:rPr>
          <w:rFonts w:ascii="Arial" w:eastAsia="Arial" w:hAnsi="Arial" w:cs="Arial"/>
        </w:rPr>
        <w:t>s</w:t>
      </w:r>
      <w:r w:rsidRPr="0A9B54A7">
        <w:rPr>
          <w:rFonts w:ascii="Arial" w:eastAsia="Arial" w:hAnsi="Arial" w:cs="Arial"/>
        </w:rPr>
        <w:t xml:space="preserve"> stated against each item will commence upon issue of the Order by the Authority </w:t>
      </w:r>
      <w:r w:rsidRPr="0A9B54A7">
        <w:rPr>
          <w:rFonts w:ascii="Arial" w:eastAsia="Arial" w:hAnsi="Arial" w:cs="Arial"/>
          <w:b/>
          <w:bCs/>
        </w:rPr>
        <w:t>not</w:t>
      </w:r>
      <w:r w:rsidRPr="0A9B54A7">
        <w:rPr>
          <w:rFonts w:ascii="Arial" w:eastAsia="Arial" w:hAnsi="Arial" w:cs="Arial"/>
        </w:rPr>
        <w:t xml:space="preserve"> on receipt of order by the </w:t>
      </w:r>
      <w:r w:rsidR="5D3068E5" w:rsidRPr="0A9B54A7">
        <w:rPr>
          <w:rFonts w:ascii="Arial" w:eastAsia="Arial" w:hAnsi="Arial" w:cs="Arial"/>
        </w:rPr>
        <w:t>Contractor</w:t>
      </w:r>
      <w:r w:rsidRPr="0A9B54A7">
        <w:rPr>
          <w:rFonts w:ascii="Arial" w:eastAsia="Arial" w:hAnsi="Arial" w:cs="Arial"/>
        </w:rPr>
        <w:t xml:space="preserve">. The lead times for each article from issue of Order up to the date of delivery to the Authority, or its nominated agent, are contractually agreed and shall not be exceeded unless agreed by the Authority and confirmed IAW </w:t>
      </w:r>
      <w:r w:rsidR="2176A8DE" w:rsidRPr="0A9B54A7">
        <w:rPr>
          <w:rFonts w:ascii="Arial" w:eastAsia="Arial" w:hAnsi="Arial" w:cs="Arial"/>
        </w:rPr>
        <w:t>Annex B Condition 20c</w:t>
      </w:r>
      <w:r w:rsidRPr="0A9B54A7">
        <w:rPr>
          <w:rFonts w:ascii="Arial" w:eastAsia="Arial" w:hAnsi="Arial" w:cs="Arial"/>
        </w:rPr>
        <w:t>.</w:t>
      </w:r>
    </w:p>
    <w:p w14:paraId="6F90D187" w14:textId="7CDD24C2" w:rsidR="008251E5" w:rsidRPr="00522E53"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Should the Authority require any amendment to an acknowledged Order, the Authority shall use an amendment to the Order via the </w:t>
      </w:r>
      <w:proofErr w:type="spellStart"/>
      <w:r w:rsidRPr="0A9B54A7">
        <w:rPr>
          <w:rFonts w:ascii="Arial" w:eastAsia="Arial" w:hAnsi="Arial" w:cs="Arial"/>
        </w:rPr>
        <w:t>ePurchasing</w:t>
      </w:r>
      <w:proofErr w:type="spellEnd"/>
      <w:r w:rsidRPr="0A9B54A7">
        <w:rPr>
          <w:rFonts w:ascii="Arial" w:eastAsia="Arial" w:hAnsi="Arial" w:cs="Arial"/>
        </w:rPr>
        <w:t xml:space="preserve"> System to notify the </w:t>
      </w:r>
      <w:r w:rsidR="5D3068E5" w:rsidRPr="0A9B54A7">
        <w:rPr>
          <w:rFonts w:ascii="Arial" w:eastAsia="Arial" w:hAnsi="Arial" w:cs="Arial"/>
        </w:rPr>
        <w:t>Contractor</w:t>
      </w:r>
      <w:r w:rsidRPr="0A9B54A7">
        <w:rPr>
          <w:rFonts w:ascii="Arial" w:eastAsia="Arial" w:hAnsi="Arial" w:cs="Arial"/>
        </w:rPr>
        <w:t xml:space="preserve"> accordingly. The Order Revision shall constitute a formal amendment to the Order. In the event of a partial or total cancellation, the Authority may be liable to pay reasonable cancellation costs incurred by the </w:t>
      </w:r>
      <w:r w:rsidR="5D3068E5" w:rsidRPr="0A9B54A7">
        <w:rPr>
          <w:rFonts w:ascii="Arial" w:eastAsia="Arial" w:hAnsi="Arial" w:cs="Arial"/>
        </w:rPr>
        <w:t>Contractor</w:t>
      </w:r>
      <w:r w:rsidRPr="0A9B54A7">
        <w:rPr>
          <w:rFonts w:ascii="Arial" w:eastAsia="Arial" w:hAnsi="Arial" w:cs="Arial"/>
        </w:rPr>
        <w:t xml:space="preserve">, subject to a limit of the value of the original requirement. The </w:t>
      </w:r>
      <w:r w:rsidR="5D3068E5" w:rsidRPr="0A9B54A7">
        <w:rPr>
          <w:rFonts w:ascii="Arial" w:eastAsia="Arial" w:hAnsi="Arial" w:cs="Arial"/>
        </w:rPr>
        <w:t>Contractor</w:t>
      </w:r>
      <w:r w:rsidRPr="0A9B54A7">
        <w:rPr>
          <w:rFonts w:ascii="Arial" w:eastAsia="Arial" w:hAnsi="Arial" w:cs="Arial"/>
        </w:rPr>
        <w:t xml:space="preserve"> shall provide the Authority with a full breakdown of these costs within 20 working days from receipt of the Order Revision. In these instances</w:t>
      </w:r>
      <w:r w:rsidR="2176A8DE" w:rsidRPr="0A9B54A7">
        <w:rPr>
          <w:rFonts w:ascii="Arial" w:eastAsia="Arial" w:hAnsi="Arial" w:cs="Arial"/>
        </w:rPr>
        <w:t>,</w:t>
      </w:r>
      <w:r w:rsidRPr="0A9B54A7">
        <w:rPr>
          <w:rFonts w:ascii="Arial" w:eastAsia="Arial" w:hAnsi="Arial" w:cs="Arial"/>
        </w:rPr>
        <w:t xml:space="preserve"> any associated articles that are complete, part built, and/or parts that have been procured to meet the cancelled/amended Order should be vested in the Authority to meet future requirements. Details of the Articles and/or parts consigned shall be provided to the Authority at the same time as the </w:t>
      </w:r>
      <w:r w:rsidR="5D3068E5" w:rsidRPr="0A9B54A7">
        <w:rPr>
          <w:rFonts w:ascii="Arial" w:eastAsia="Arial" w:hAnsi="Arial" w:cs="Arial"/>
        </w:rPr>
        <w:t>Contractor</w:t>
      </w:r>
      <w:r w:rsidR="2176A8DE" w:rsidRPr="0A9B54A7">
        <w:rPr>
          <w:rFonts w:ascii="Arial" w:eastAsia="Arial" w:hAnsi="Arial" w:cs="Arial"/>
        </w:rPr>
        <w:t>’s</w:t>
      </w:r>
      <w:r w:rsidRPr="0A9B54A7">
        <w:rPr>
          <w:rFonts w:ascii="Arial" w:eastAsia="Arial" w:hAnsi="Arial" w:cs="Arial"/>
        </w:rPr>
        <w:t xml:space="preserve"> breakdown of costs. </w:t>
      </w:r>
    </w:p>
    <w:p w14:paraId="30202EFE" w14:textId="60427F1D"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Where packaging standards are increased above the level defined within the Original Order, the </w:t>
      </w:r>
      <w:r w:rsidR="5D3068E5" w:rsidRPr="0A9B54A7">
        <w:rPr>
          <w:rFonts w:ascii="Arial" w:eastAsia="Arial" w:hAnsi="Arial" w:cs="Arial"/>
        </w:rPr>
        <w:t>Contractor</w:t>
      </w:r>
      <w:r w:rsidRPr="0A9B54A7">
        <w:rPr>
          <w:rFonts w:ascii="Arial" w:eastAsia="Arial" w:hAnsi="Arial" w:cs="Arial"/>
        </w:rPr>
        <w:t xml:space="preserve"> shall submit a Firm Price quotation for any additional cost incurred to meet the new packaging standards before delivery and within 5 working days from receipt of any Order. No additional work beyond the original agreed Order shall begin until the Authority has authorised any additional costs. </w:t>
      </w:r>
    </w:p>
    <w:p w14:paraId="61524EFA" w14:textId="798BC8E1"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When circumstances require the Article(s) to be diverted from the original Purchase Order consignment address direct to a Customer or to Purple Gate, the Authority shall notify the Contractor via email and confirm the electronic Order’s “Note to </w:t>
      </w:r>
      <w:r w:rsidR="5D3068E5" w:rsidRPr="0A9B54A7">
        <w:rPr>
          <w:rFonts w:ascii="Arial" w:eastAsia="Arial" w:hAnsi="Arial" w:cs="Arial"/>
        </w:rPr>
        <w:t>Contractor</w:t>
      </w:r>
      <w:r w:rsidRPr="0A9B54A7">
        <w:rPr>
          <w:rFonts w:ascii="Arial" w:eastAsia="Arial" w:hAnsi="Arial" w:cs="Arial"/>
        </w:rPr>
        <w:t xml:space="preserve">” field if applicable. </w:t>
      </w:r>
      <w:proofErr w:type="gramStart"/>
      <w:r w:rsidRPr="0A9B54A7">
        <w:rPr>
          <w:rFonts w:ascii="Arial" w:eastAsia="Arial" w:hAnsi="Arial" w:cs="Arial"/>
        </w:rPr>
        <w:t>In the event that</w:t>
      </w:r>
      <w:proofErr w:type="gramEnd"/>
      <w:r w:rsidRPr="0A9B54A7">
        <w:rPr>
          <w:rFonts w:ascii="Arial" w:eastAsia="Arial" w:hAnsi="Arial" w:cs="Arial"/>
        </w:rPr>
        <w:t xml:space="preserve"> this requires the Contractor to deliver the items in accordance with </w:t>
      </w:r>
      <w:r w:rsidR="4AFA76DB" w:rsidRPr="0A9B54A7">
        <w:rPr>
          <w:rFonts w:ascii="Arial" w:eastAsia="Arial" w:hAnsi="Arial" w:cs="Arial"/>
        </w:rPr>
        <w:t>C</w:t>
      </w:r>
      <w:r w:rsidR="5859A8A4" w:rsidRPr="0A9B54A7">
        <w:rPr>
          <w:rFonts w:ascii="Arial" w:eastAsia="Arial" w:hAnsi="Arial" w:cs="Arial"/>
        </w:rPr>
        <w:t xml:space="preserve">ondition </w:t>
      </w:r>
      <w:r w:rsidR="4AFA76DB" w:rsidRPr="0A9B54A7">
        <w:rPr>
          <w:rFonts w:ascii="Arial" w:eastAsia="Arial" w:hAnsi="Arial" w:cs="Arial"/>
        </w:rPr>
        <w:t>2</w:t>
      </w:r>
      <w:r w:rsidR="288E7B70" w:rsidRPr="0A9B54A7">
        <w:rPr>
          <w:rFonts w:ascii="Arial" w:eastAsia="Arial" w:hAnsi="Arial" w:cs="Arial"/>
        </w:rPr>
        <w:t>8</w:t>
      </w:r>
      <w:r w:rsidRPr="0A9B54A7">
        <w:rPr>
          <w:rFonts w:ascii="Arial" w:eastAsia="Arial" w:hAnsi="Arial" w:cs="Arial"/>
        </w:rPr>
        <w:t xml:space="preserve"> then the </w:t>
      </w:r>
      <w:r w:rsidR="5D3068E5" w:rsidRPr="0A9B54A7">
        <w:rPr>
          <w:rFonts w:ascii="Arial" w:eastAsia="Arial" w:hAnsi="Arial" w:cs="Arial"/>
        </w:rPr>
        <w:t>Contractor</w:t>
      </w:r>
      <w:r w:rsidRPr="0A9B54A7">
        <w:rPr>
          <w:rFonts w:ascii="Arial" w:eastAsia="Arial" w:hAnsi="Arial" w:cs="Arial"/>
        </w:rPr>
        <w:t xml:space="preserve"> shall submit a Firm Price quotation for any additional cost incurred prior to receipt of the amended Order for the Authorities agreement. No additional work beyond the original agreed Order shall begin until the Authority has authorised any additional costs.</w:t>
      </w:r>
    </w:p>
    <w:p w14:paraId="2B9BCDE0" w14:textId="0DCEB62C"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Contractor shall dispatch Article(s) to the Consignee address detailed within the Order in accordance with DEFCONs 5J,</w:t>
      </w:r>
      <w:r w:rsidR="4D818FC0" w:rsidRPr="0A9B54A7">
        <w:rPr>
          <w:rFonts w:ascii="Arial" w:eastAsia="Arial" w:hAnsi="Arial" w:cs="Arial"/>
        </w:rPr>
        <w:t xml:space="preserve"> and condition 22 of the contract.</w:t>
      </w:r>
    </w:p>
    <w:p w14:paraId="622D3D08" w14:textId="68E7DA36" w:rsidR="1412793D" w:rsidRDefault="5D3068E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Contractor</w:t>
      </w:r>
      <w:r w:rsidR="56C6F8E6" w:rsidRPr="0A9B54A7">
        <w:rPr>
          <w:rFonts w:ascii="Arial" w:eastAsia="Arial" w:hAnsi="Arial" w:cs="Arial"/>
        </w:rPr>
        <w:t xml:space="preserve">s should be able to provide proof of </w:t>
      </w:r>
      <w:r w:rsidR="409C6848" w:rsidRPr="0A9B54A7">
        <w:rPr>
          <w:rFonts w:ascii="Arial" w:eastAsia="Arial" w:hAnsi="Arial" w:cs="Arial"/>
        </w:rPr>
        <w:t xml:space="preserve">collection and </w:t>
      </w:r>
      <w:r w:rsidR="56C6F8E6" w:rsidRPr="0A9B54A7">
        <w:rPr>
          <w:rFonts w:ascii="Arial" w:eastAsia="Arial" w:hAnsi="Arial" w:cs="Arial"/>
        </w:rPr>
        <w:t xml:space="preserve">delivery </w:t>
      </w:r>
      <w:r w:rsidR="409C6848" w:rsidRPr="0A9B54A7">
        <w:rPr>
          <w:rFonts w:ascii="Arial" w:eastAsia="Arial" w:hAnsi="Arial" w:cs="Arial"/>
        </w:rPr>
        <w:t xml:space="preserve">by </w:t>
      </w:r>
      <w:r w:rsidR="56C6F8E6" w:rsidRPr="0A9B54A7">
        <w:rPr>
          <w:rFonts w:ascii="Arial" w:eastAsia="Arial" w:hAnsi="Arial" w:cs="Arial"/>
        </w:rPr>
        <w:t>showing</w:t>
      </w:r>
      <w:r w:rsidR="0DDE0E6D" w:rsidRPr="0A9B54A7">
        <w:rPr>
          <w:rFonts w:ascii="Arial" w:eastAsia="Arial" w:hAnsi="Arial" w:cs="Arial"/>
        </w:rPr>
        <w:t xml:space="preserve"> a </w:t>
      </w:r>
      <w:r w:rsidR="37C538C0" w:rsidRPr="0A9B54A7">
        <w:rPr>
          <w:rFonts w:ascii="Arial" w:eastAsia="Arial" w:hAnsi="Arial" w:cs="Arial"/>
        </w:rPr>
        <w:t xml:space="preserve">signed </w:t>
      </w:r>
      <w:r w:rsidR="33DC9236" w:rsidRPr="0A9B54A7">
        <w:rPr>
          <w:rFonts w:ascii="Arial" w:eastAsia="Arial" w:hAnsi="Arial" w:cs="Arial"/>
        </w:rPr>
        <w:t>D</w:t>
      </w:r>
      <w:r w:rsidR="0DDE0E6D" w:rsidRPr="0A9B54A7">
        <w:rPr>
          <w:rFonts w:ascii="Arial" w:eastAsia="Arial" w:hAnsi="Arial" w:cs="Arial"/>
        </w:rPr>
        <w:t xml:space="preserve">elivery </w:t>
      </w:r>
      <w:r w:rsidR="6354C3F9" w:rsidRPr="0A9B54A7">
        <w:rPr>
          <w:rFonts w:ascii="Arial" w:eastAsia="Arial" w:hAnsi="Arial" w:cs="Arial"/>
        </w:rPr>
        <w:t>N</w:t>
      </w:r>
      <w:r w:rsidR="0DDE0E6D" w:rsidRPr="0A9B54A7">
        <w:rPr>
          <w:rFonts w:ascii="Arial" w:eastAsia="Arial" w:hAnsi="Arial" w:cs="Arial"/>
        </w:rPr>
        <w:t xml:space="preserve">ote containing </w:t>
      </w:r>
      <w:r w:rsidR="56C6F8E6" w:rsidRPr="0A9B54A7">
        <w:rPr>
          <w:rFonts w:ascii="Arial" w:eastAsia="Arial" w:hAnsi="Arial" w:cs="Arial"/>
        </w:rPr>
        <w:t>the</w:t>
      </w:r>
      <w:r w:rsidR="4DE702A9" w:rsidRPr="0A9B54A7">
        <w:rPr>
          <w:rFonts w:ascii="Arial" w:eastAsia="Arial" w:hAnsi="Arial" w:cs="Arial"/>
        </w:rPr>
        <w:t xml:space="preserve"> Invoice Number,</w:t>
      </w:r>
      <w:r w:rsidR="56C6F8E6" w:rsidRPr="0A9B54A7">
        <w:rPr>
          <w:rFonts w:ascii="Arial" w:eastAsia="Arial" w:hAnsi="Arial" w:cs="Arial"/>
        </w:rPr>
        <w:t xml:space="preserve"> package details, the URRI, NSN quantity and </w:t>
      </w:r>
      <w:r w:rsidR="44F0B205" w:rsidRPr="0A9B54A7">
        <w:rPr>
          <w:rFonts w:ascii="Arial" w:eastAsia="Arial" w:hAnsi="Arial" w:cs="Arial"/>
        </w:rPr>
        <w:t xml:space="preserve">Naval Base. </w:t>
      </w:r>
    </w:p>
    <w:p w14:paraId="17768D56" w14:textId="6DB61DA1" w:rsidR="1412793D" w:rsidRDefault="22A3615E"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Information on a Delivery Note should follow the requirements stated in DEFCON 5J.</w:t>
      </w:r>
    </w:p>
    <w:p w14:paraId="2EF51271" w14:textId="6EEFF0A7" w:rsidR="00735D2B" w:rsidRDefault="6D73A9EE"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lastRenderedPageBreak/>
        <w:t xml:space="preserve">Where the Authority </w:t>
      </w:r>
      <w:r w:rsidR="01F563DF" w:rsidRPr="0A9B54A7">
        <w:rPr>
          <w:rFonts w:ascii="Arial" w:eastAsia="Arial" w:hAnsi="Arial" w:cs="Arial"/>
        </w:rPr>
        <w:t>deems the Delivery Note insufficient</w:t>
      </w:r>
      <w:r w:rsidRPr="0A9B54A7">
        <w:rPr>
          <w:rFonts w:ascii="Arial" w:eastAsia="Arial" w:hAnsi="Arial" w:cs="Arial"/>
        </w:rPr>
        <w:t>, either a signed Proof of Delivery (by the receiver</w:t>
      </w:r>
      <w:r w:rsidR="6F1A112C" w:rsidRPr="0A9B54A7">
        <w:rPr>
          <w:rFonts w:ascii="Arial" w:eastAsia="Arial" w:hAnsi="Arial" w:cs="Arial"/>
        </w:rPr>
        <w:t xml:space="preserve"> at the base</w:t>
      </w:r>
      <w:r w:rsidR="37DAED25" w:rsidRPr="0A9B54A7">
        <w:rPr>
          <w:rFonts w:ascii="Arial" w:eastAsia="Arial" w:hAnsi="Arial" w:cs="Arial"/>
        </w:rPr>
        <w:t xml:space="preserve"> stating</w:t>
      </w:r>
      <w:r w:rsidR="6F1A112C" w:rsidRPr="0A9B54A7">
        <w:rPr>
          <w:rFonts w:ascii="Arial" w:eastAsia="Arial" w:hAnsi="Arial" w:cs="Arial"/>
        </w:rPr>
        <w:t xml:space="preserve"> the Stock is delivered) or a signed Proof of Collection by the Driver for the transport must be </w:t>
      </w:r>
      <w:r w:rsidR="6C57B195" w:rsidRPr="0A9B54A7">
        <w:rPr>
          <w:rFonts w:ascii="Arial" w:eastAsia="Arial" w:hAnsi="Arial" w:cs="Arial"/>
        </w:rPr>
        <w:t xml:space="preserve">presented by the Supplier. The Proof of Delivery and/or Proof of Collection must include a signature, a printed </w:t>
      </w:r>
      <w:proofErr w:type="gramStart"/>
      <w:r w:rsidR="6C57B195" w:rsidRPr="0A9B54A7">
        <w:rPr>
          <w:rFonts w:ascii="Arial" w:eastAsia="Arial" w:hAnsi="Arial" w:cs="Arial"/>
        </w:rPr>
        <w:t>name</w:t>
      </w:r>
      <w:proofErr w:type="gramEnd"/>
      <w:r w:rsidR="6C57B195" w:rsidRPr="0A9B54A7">
        <w:rPr>
          <w:rFonts w:ascii="Arial" w:eastAsia="Arial" w:hAnsi="Arial" w:cs="Arial"/>
        </w:rPr>
        <w:t xml:space="preserve"> and a date</w:t>
      </w:r>
      <w:r w:rsidR="26DB9337" w:rsidRPr="0A9B54A7">
        <w:rPr>
          <w:rFonts w:ascii="Arial" w:eastAsia="Arial" w:hAnsi="Arial" w:cs="Arial"/>
        </w:rPr>
        <w:t>.</w:t>
      </w:r>
    </w:p>
    <w:p w14:paraId="2A3345E5" w14:textId="0669C7AC" w:rsidR="00697CA9" w:rsidRPr="00697CA9" w:rsidRDefault="4DA9AB1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On the delivery note, w</w:t>
      </w:r>
      <w:r w:rsidR="050312A8" w:rsidRPr="0A9B54A7">
        <w:rPr>
          <w:rFonts w:ascii="Arial" w:eastAsia="Arial" w:hAnsi="Arial" w:cs="Arial"/>
        </w:rPr>
        <w:t xml:space="preserve">here items are delivered, the URRI must end in a suffix of A if the consignment is whole, </w:t>
      </w:r>
      <w:r w:rsidR="60003224" w:rsidRPr="0A9B54A7">
        <w:rPr>
          <w:rFonts w:ascii="Arial" w:eastAsia="Arial" w:hAnsi="Arial" w:cs="Arial"/>
        </w:rPr>
        <w:t>if partial delivery occurs,</w:t>
      </w:r>
      <w:r w:rsidR="050312A8" w:rsidRPr="0A9B54A7">
        <w:rPr>
          <w:rFonts w:ascii="Arial" w:eastAsia="Arial" w:hAnsi="Arial" w:cs="Arial"/>
        </w:rPr>
        <w:t xml:space="preserve"> additional suffi</w:t>
      </w:r>
      <w:r w:rsidR="6ED9B237" w:rsidRPr="0A9B54A7">
        <w:rPr>
          <w:rFonts w:ascii="Arial" w:eastAsia="Arial" w:hAnsi="Arial" w:cs="Arial"/>
        </w:rPr>
        <w:t xml:space="preserve">x letters </w:t>
      </w:r>
      <w:r w:rsidR="2F5EEF91" w:rsidRPr="0A9B54A7">
        <w:rPr>
          <w:rFonts w:ascii="Arial" w:eastAsia="Arial" w:hAnsi="Arial" w:cs="Arial"/>
        </w:rPr>
        <w:t>should be added to the end of the URRI</w:t>
      </w:r>
      <w:r w:rsidR="6ED9B237" w:rsidRPr="0A9B54A7">
        <w:rPr>
          <w:rFonts w:ascii="Arial" w:eastAsia="Arial" w:hAnsi="Arial" w:cs="Arial"/>
        </w:rPr>
        <w:t xml:space="preserve"> for each additional part of the delivery. </w:t>
      </w:r>
      <w:r w:rsidR="50FBCAF1" w:rsidRPr="0A9B54A7">
        <w:rPr>
          <w:rFonts w:ascii="Arial" w:eastAsia="Arial" w:hAnsi="Arial" w:cs="Arial"/>
        </w:rPr>
        <w:t xml:space="preserve">It should be noted that payment of the first part delivery will be made </w:t>
      </w:r>
      <w:proofErr w:type="gramStart"/>
      <w:r w:rsidR="50FBCAF1" w:rsidRPr="0A9B54A7">
        <w:rPr>
          <w:rFonts w:ascii="Arial" w:eastAsia="Arial" w:hAnsi="Arial" w:cs="Arial"/>
        </w:rPr>
        <w:t>provided that</w:t>
      </w:r>
      <w:proofErr w:type="gramEnd"/>
      <w:r w:rsidR="50FBCAF1" w:rsidRPr="0A9B54A7">
        <w:rPr>
          <w:rFonts w:ascii="Arial" w:eastAsia="Arial" w:hAnsi="Arial" w:cs="Arial"/>
        </w:rPr>
        <w:t xml:space="preserve"> invoices for</w:t>
      </w:r>
      <w:r w:rsidR="3F939289" w:rsidRPr="0A9B54A7">
        <w:rPr>
          <w:rFonts w:ascii="Arial" w:eastAsia="Arial" w:hAnsi="Arial" w:cs="Arial"/>
        </w:rPr>
        <w:t xml:space="preserve"> the rest of the delivery are not submitted. Where the full amount of the order has been invoiced, the </w:t>
      </w:r>
      <w:r w:rsidR="0E07C754" w:rsidRPr="0A9B54A7">
        <w:rPr>
          <w:rFonts w:ascii="Arial" w:eastAsia="Arial" w:hAnsi="Arial" w:cs="Arial"/>
        </w:rPr>
        <w:t xml:space="preserve">full </w:t>
      </w:r>
      <w:r w:rsidR="3F939289" w:rsidRPr="0A9B54A7">
        <w:rPr>
          <w:rFonts w:ascii="Arial" w:eastAsia="Arial" w:hAnsi="Arial" w:cs="Arial"/>
        </w:rPr>
        <w:t>pa</w:t>
      </w:r>
      <w:r w:rsidR="166AB0CB" w:rsidRPr="0A9B54A7">
        <w:rPr>
          <w:rFonts w:ascii="Arial" w:eastAsia="Arial" w:hAnsi="Arial" w:cs="Arial"/>
        </w:rPr>
        <w:t xml:space="preserve">yment will not </w:t>
      </w:r>
      <w:r w:rsidR="7625DC39" w:rsidRPr="0A9B54A7">
        <w:rPr>
          <w:rFonts w:ascii="Arial" w:eastAsia="Arial" w:hAnsi="Arial" w:cs="Arial"/>
        </w:rPr>
        <w:t>be made until the full quantity has been receipted.</w:t>
      </w:r>
      <w:r w:rsidR="6C86603C" w:rsidRPr="0A9B54A7">
        <w:rPr>
          <w:rFonts w:ascii="Arial" w:eastAsia="Arial" w:hAnsi="Arial" w:cs="Arial"/>
        </w:rPr>
        <w:t xml:space="preserve"> </w:t>
      </w:r>
    </w:p>
    <w:p w14:paraId="7B9A5251" w14:textId="51477545"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supply articles to the specification and part number identified within the characteristics of the NATO Stock Number and CSIS description. The </w:t>
      </w:r>
      <w:r w:rsidR="5D3068E5" w:rsidRPr="0A9B54A7">
        <w:rPr>
          <w:rFonts w:ascii="Arial" w:eastAsia="Arial" w:hAnsi="Arial" w:cs="Arial"/>
        </w:rPr>
        <w:t>Contractor</w:t>
      </w:r>
      <w:r w:rsidRPr="0A9B54A7">
        <w:rPr>
          <w:rFonts w:ascii="Arial" w:eastAsia="Arial" w:hAnsi="Arial" w:cs="Arial"/>
        </w:rPr>
        <w:t xml:space="preserve"> shall check the latest drawing issue state (using CSIS) and if different to that identified the </w:t>
      </w:r>
      <w:r w:rsidR="5D3068E5" w:rsidRPr="0A9B54A7">
        <w:rPr>
          <w:rFonts w:ascii="Arial" w:eastAsia="Arial" w:hAnsi="Arial" w:cs="Arial"/>
        </w:rPr>
        <w:t>Contractor</w:t>
      </w:r>
      <w:r w:rsidRPr="0A9B54A7">
        <w:rPr>
          <w:rFonts w:ascii="Arial" w:eastAsia="Arial" w:hAnsi="Arial" w:cs="Arial"/>
        </w:rPr>
        <w:t xml:space="preserve"> is to notify the Authority to confirm the requirement. Where such specifications cannot be met, then the Contractor shall propose an alternative article</w:t>
      </w:r>
      <w:r w:rsidR="1BF622A6" w:rsidRPr="0A9B54A7">
        <w:rPr>
          <w:rFonts w:ascii="Arial" w:eastAsia="Arial" w:hAnsi="Arial" w:cs="Arial"/>
        </w:rPr>
        <w:t>.</w:t>
      </w:r>
    </w:p>
    <w:p w14:paraId="3BD569EC" w14:textId="2B415E6E" w:rsidR="008251E5" w:rsidRPr="008251E5" w:rsidRDefault="7C0DF9BA"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Where the Authority places an order for an article that has a shelf life then the </w:t>
      </w:r>
      <w:r w:rsidR="5D3068E5" w:rsidRPr="0A9B54A7">
        <w:rPr>
          <w:rFonts w:ascii="Arial" w:eastAsia="Arial" w:hAnsi="Arial" w:cs="Arial"/>
        </w:rPr>
        <w:t>Contractor</w:t>
      </w:r>
      <w:r w:rsidRPr="0A9B54A7">
        <w:rPr>
          <w:rFonts w:ascii="Arial" w:eastAsia="Arial" w:hAnsi="Arial" w:cs="Arial"/>
        </w:rPr>
        <w:t xml:space="preserve"> shall ensure that the article has a minimum of 11/12ths of its shelf life remaining from the date of dispatch to the Authority or as agreed by the Authority if differing.</w:t>
      </w:r>
    </w:p>
    <w:p w14:paraId="378D025C" w14:textId="563A6D0A" w:rsidR="008251E5" w:rsidRPr="008251E5" w:rsidRDefault="008251E5" w:rsidP="0A9B54A7">
      <w:pPr>
        <w:spacing w:after="0" w:line="240" w:lineRule="auto"/>
        <w:jc w:val="both"/>
        <w:rPr>
          <w:rFonts w:ascii="Arial" w:eastAsia="Arial" w:hAnsi="Arial" w:cs="Arial"/>
        </w:rPr>
      </w:pPr>
    </w:p>
    <w:p w14:paraId="3AF3B922" w14:textId="2FC99360" w:rsidR="00463841" w:rsidRPr="004270A4" w:rsidRDefault="7C0DF9BA" w:rsidP="0A9B54A7">
      <w:pPr>
        <w:outlineLvl w:val="0"/>
        <w:rPr>
          <w:rFonts w:ascii="Arial" w:eastAsia="Arial" w:hAnsi="Arial" w:cs="Arial"/>
          <w:b/>
          <w:bCs/>
        </w:rPr>
      </w:pPr>
      <w:bookmarkStart w:id="64" w:name="_Toc148993704"/>
      <w:bookmarkStart w:id="65" w:name="_Toc149292521"/>
      <w:bookmarkStart w:id="66" w:name="_Toc149292582"/>
      <w:bookmarkStart w:id="67" w:name="_Toc149643041"/>
      <w:r w:rsidRPr="0A9B54A7">
        <w:rPr>
          <w:rFonts w:ascii="Arial" w:eastAsia="Arial" w:hAnsi="Arial" w:cs="Arial"/>
          <w:b/>
          <w:bCs/>
        </w:rPr>
        <w:t>Activity 3 -Technical Services</w:t>
      </w:r>
      <w:bookmarkEnd w:id="64"/>
      <w:bookmarkEnd w:id="65"/>
      <w:bookmarkEnd w:id="66"/>
      <w:bookmarkEnd w:id="67"/>
      <w:r w:rsidRPr="0A9B54A7">
        <w:rPr>
          <w:rFonts w:ascii="Arial" w:eastAsia="Arial" w:hAnsi="Arial" w:cs="Arial"/>
          <w:b/>
          <w:bCs/>
        </w:rPr>
        <w:t xml:space="preserve"> </w:t>
      </w:r>
    </w:p>
    <w:p w14:paraId="21506953" w14:textId="202D461C" w:rsidR="006A0047" w:rsidRPr="00241910" w:rsidRDefault="4BD6747E" w:rsidP="0A9B54A7">
      <w:pPr>
        <w:pStyle w:val="ListParagraph"/>
        <w:numPr>
          <w:ilvl w:val="0"/>
          <w:numId w:val="17"/>
        </w:numPr>
        <w:spacing w:after="0" w:line="240" w:lineRule="auto"/>
        <w:rPr>
          <w:rFonts w:ascii="Arial" w:eastAsia="Arial" w:hAnsi="Arial" w:cs="Arial"/>
        </w:rPr>
      </w:pPr>
      <w:r w:rsidRPr="0A9B54A7">
        <w:rPr>
          <w:rFonts w:ascii="Arial" w:eastAsia="Arial" w:hAnsi="Arial" w:cs="Arial"/>
          <w:b/>
          <w:bCs/>
        </w:rPr>
        <w:t>Scope of Work</w:t>
      </w:r>
      <w:r w:rsidR="023F629E" w:rsidRPr="0A9B54A7">
        <w:rPr>
          <w:rFonts w:ascii="Arial" w:eastAsia="Arial" w:hAnsi="Arial" w:cs="Arial"/>
          <w:b/>
          <w:bCs/>
        </w:rPr>
        <w:t xml:space="preserve"> – Technical Services</w:t>
      </w:r>
    </w:p>
    <w:p w14:paraId="1B8FD304" w14:textId="25D1CB32" w:rsidR="006E20E6" w:rsidRDefault="7BA0BB85"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provide when tasked by the Authority, Technical Services (TS) within the scope of the definitions in this Activity, to afford for continuing availability.</w:t>
      </w:r>
    </w:p>
    <w:p w14:paraId="779EFAAB" w14:textId="77777777" w:rsidR="006E20E6" w:rsidRDefault="006E20E6" w:rsidP="0A9B54A7">
      <w:pPr>
        <w:pStyle w:val="ListParagraph"/>
        <w:ind w:left="851" w:hanging="851"/>
        <w:rPr>
          <w:rFonts w:ascii="Arial" w:eastAsia="Arial" w:hAnsi="Arial" w:cs="Arial"/>
        </w:rPr>
      </w:pPr>
    </w:p>
    <w:p w14:paraId="759E8D2B" w14:textId="1A0AD8F2" w:rsidR="007325D8" w:rsidRDefault="7BA0BB85"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provide Suitably Qualified and Experienced Personnel (SQEP) to carry out any such tasks authorised by the Authority.  As far as is practicable, the </w:t>
      </w:r>
      <w:r w:rsidR="5D3068E5" w:rsidRPr="0A9B54A7">
        <w:rPr>
          <w:rFonts w:ascii="Arial" w:eastAsia="Arial" w:hAnsi="Arial" w:cs="Arial"/>
        </w:rPr>
        <w:t>Contractor</w:t>
      </w:r>
      <w:r w:rsidRPr="0A9B54A7">
        <w:rPr>
          <w:rFonts w:ascii="Arial" w:eastAsia="Arial" w:hAnsi="Arial" w:cs="Arial"/>
        </w:rPr>
        <w:t xml:space="preserve"> should seek to ensure that the personnel deployed on a task remain the same throughout the period of that task.</w:t>
      </w:r>
    </w:p>
    <w:p w14:paraId="5E9AA833" w14:textId="77777777" w:rsidR="007325D8" w:rsidRPr="007325D8" w:rsidRDefault="007325D8" w:rsidP="0A9B54A7">
      <w:pPr>
        <w:pStyle w:val="ListParagraph"/>
        <w:rPr>
          <w:rFonts w:ascii="Arial" w:eastAsia="Arial" w:hAnsi="Arial" w:cs="Arial"/>
          <w:b/>
          <w:bCs/>
        </w:rPr>
      </w:pPr>
    </w:p>
    <w:p w14:paraId="4F0096B7" w14:textId="77777777" w:rsidR="007325D8" w:rsidRDefault="3744EBC2" w:rsidP="0A9B54A7">
      <w:pPr>
        <w:pStyle w:val="ListParagraph"/>
        <w:numPr>
          <w:ilvl w:val="0"/>
          <w:numId w:val="17"/>
        </w:numPr>
        <w:spacing w:after="0" w:line="240" w:lineRule="auto"/>
        <w:rPr>
          <w:rFonts w:ascii="Arial" w:eastAsia="Arial" w:hAnsi="Arial" w:cs="Arial"/>
        </w:rPr>
      </w:pPr>
      <w:r w:rsidRPr="0A9B54A7">
        <w:rPr>
          <w:rFonts w:ascii="Arial" w:eastAsia="Arial" w:hAnsi="Arial" w:cs="Arial"/>
          <w:b/>
          <w:bCs/>
        </w:rPr>
        <w:t>Technical Services</w:t>
      </w:r>
      <w:r w:rsidR="4345BD22" w:rsidRPr="0A9B54A7">
        <w:rPr>
          <w:rFonts w:ascii="Arial" w:eastAsia="Arial" w:hAnsi="Arial" w:cs="Arial"/>
        </w:rPr>
        <w:t xml:space="preserve"> </w:t>
      </w:r>
    </w:p>
    <w:p w14:paraId="2B79D354" w14:textId="77777777" w:rsidR="007325D8" w:rsidRDefault="4345BD22"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The Contractor may, as tasked, be required to support the following TS type activities:</w:t>
      </w:r>
    </w:p>
    <w:p w14:paraId="42C22E81" w14:textId="77777777" w:rsidR="007325D8" w:rsidRDefault="4345BD22"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Obsolescence - To investigate component obsolescence and source appropriate replacement items to accommodate changes with minimal disruption to existing equipment and without compromising safety, system operation or functionality without the approval of the Authority.</w:t>
      </w:r>
    </w:p>
    <w:p w14:paraId="5ED9F949" w14:textId="77777777" w:rsidR="007325D8" w:rsidRDefault="4345BD22"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Integrated Logistics Support – To provide support for the development of ILS packages including technical publications.</w:t>
      </w:r>
    </w:p>
    <w:p w14:paraId="402C7E68" w14:textId="5E9EE913" w:rsidR="007325D8" w:rsidRPr="007325D8" w:rsidRDefault="4345BD22"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Safety Assessments – To assist with and/or participate in safety assessments, hazard assessments and the generation of the relevant safety case in accordance with JSP 430 and DEFSTAN 00-56 (Issue 4).  The </w:t>
      </w:r>
      <w:r w:rsidR="5D3068E5" w:rsidRPr="0A9B54A7">
        <w:rPr>
          <w:rFonts w:ascii="Arial" w:eastAsia="Arial" w:hAnsi="Arial" w:cs="Arial"/>
        </w:rPr>
        <w:t>Contractor</w:t>
      </w:r>
      <w:r w:rsidRPr="0A9B54A7">
        <w:rPr>
          <w:rFonts w:ascii="Arial" w:eastAsia="Arial" w:hAnsi="Arial" w:cs="Arial"/>
        </w:rPr>
        <w:t xml:space="preserve"> may be required to support a safety case for any new-to-service equipment.</w:t>
      </w:r>
    </w:p>
    <w:p w14:paraId="37D35DE7" w14:textId="77777777" w:rsidR="00703058" w:rsidRPr="00D436A6" w:rsidRDefault="4F9DBB51"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The Tasking Process</w:t>
      </w:r>
    </w:p>
    <w:p w14:paraId="10D7510D" w14:textId="0993295A" w:rsidR="002D1E38" w:rsidRDefault="3D819A36"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Tasks will be initiated by means of a formal Task Approval Form (TAF) a copy of which is enclosed as Annex </w:t>
      </w:r>
      <w:r w:rsidR="5353D637" w:rsidRPr="0A9B54A7">
        <w:rPr>
          <w:rFonts w:ascii="Arial" w:eastAsia="Arial" w:hAnsi="Arial" w:cs="Arial"/>
        </w:rPr>
        <w:t>C</w:t>
      </w:r>
      <w:r w:rsidRPr="0A9B54A7">
        <w:rPr>
          <w:rFonts w:ascii="Arial" w:eastAsia="Arial" w:hAnsi="Arial" w:cs="Arial"/>
        </w:rPr>
        <w:t xml:space="preserve"> and consists of three parts:</w:t>
      </w:r>
    </w:p>
    <w:p w14:paraId="4947ACEF" w14:textId="6CF29ED7" w:rsidR="007329C4" w:rsidRPr="004C4551" w:rsidRDefault="56FA108A"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lastRenderedPageBreak/>
        <w:t xml:space="preserve">Part A: Proposal – sets out the Authority’s requirements and outputs of the </w:t>
      </w:r>
      <w:proofErr w:type="gramStart"/>
      <w:r w:rsidRPr="0A9B54A7">
        <w:rPr>
          <w:rFonts w:ascii="Arial" w:eastAsia="Arial" w:hAnsi="Arial" w:cs="Arial"/>
        </w:rPr>
        <w:t>task;</w:t>
      </w:r>
      <w:proofErr w:type="gramEnd"/>
    </w:p>
    <w:p w14:paraId="7D3210EE" w14:textId="38BC7E11" w:rsidR="008E3C53" w:rsidRDefault="56FA108A"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Part B/B1: Proposition – sets out the </w:t>
      </w:r>
      <w:r w:rsidR="5D3068E5" w:rsidRPr="0A9B54A7">
        <w:rPr>
          <w:rFonts w:ascii="Arial" w:eastAsia="Arial" w:hAnsi="Arial" w:cs="Arial"/>
        </w:rPr>
        <w:t>Contractor</w:t>
      </w:r>
      <w:r w:rsidR="5353D637" w:rsidRPr="0A9B54A7">
        <w:rPr>
          <w:rFonts w:ascii="Arial" w:eastAsia="Arial" w:hAnsi="Arial" w:cs="Arial"/>
        </w:rPr>
        <w:t>’s</w:t>
      </w:r>
      <w:r w:rsidRPr="0A9B54A7">
        <w:rPr>
          <w:rFonts w:ascii="Arial" w:eastAsia="Arial" w:hAnsi="Arial" w:cs="Arial"/>
        </w:rPr>
        <w:t xml:space="preserve"> solution, associated costs</w:t>
      </w:r>
      <w:r w:rsidR="4468748E" w:rsidRPr="0A9B54A7">
        <w:rPr>
          <w:rFonts w:ascii="Arial" w:eastAsia="Arial" w:hAnsi="Arial" w:cs="Arial"/>
        </w:rPr>
        <w:t xml:space="preserve"> (inclusive of cost breakdown and profit rate)</w:t>
      </w:r>
      <w:r w:rsidRPr="0A9B54A7">
        <w:rPr>
          <w:rFonts w:ascii="Arial" w:eastAsia="Arial" w:hAnsi="Arial" w:cs="Arial"/>
        </w:rPr>
        <w:t xml:space="preserve"> and </w:t>
      </w:r>
      <w:r w:rsidR="4468748E" w:rsidRPr="0A9B54A7">
        <w:rPr>
          <w:rFonts w:ascii="Arial" w:eastAsia="Arial" w:hAnsi="Arial" w:cs="Arial"/>
        </w:rPr>
        <w:t xml:space="preserve">overall </w:t>
      </w:r>
      <w:r w:rsidRPr="0A9B54A7">
        <w:rPr>
          <w:rFonts w:ascii="Arial" w:eastAsia="Arial" w:hAnsi="Arial" w:cs="Arial"/>
        </w:rPr>
        <w:t xml:space="preserve">FIRM price for the </w:t>
      </w:r>
      <w:proofErr w:type="gramStart"/>
      <w:r w:rsidRPr="0A9B54A7">
        <w:rPr>
          <w:rFonts w:ascii="Arial" w:eastAsia="Arial" w:hAnsi="Arial" w:cs="Arial"/>
        </w:rPr>
        <w:t>task;</w:t>
      </w:r>
      <w:proofErr w:type="gramEnd"/>
    </w:p>
    <w:p w14:paraId="61A772FD" w14:textId="2200365B" w:rsidR="0042692A" w:rsidRPr="008E3C53" w:rsidRDefault="56FA108A"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Part C: Internal Approvals – captures the internal approval of the task allowing formal authorisation to proceed.</w:t>
      </w:r>
    </w:p>
    <w:p w14:paraId="0EE762FC" w14:textId="6DCBDE46" w:rsidR="008B6C8E" w:rsidRDefault="45B7D579"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Part D: Completion – captures and records the </w:t>
      </w:r>
      <w:r w:rsidR="5D3068E5" w:rsidRPr="0A9B54A7">
        <w:rPr>
          <w:rFonts w:ascii="Arial" w:eastAsia="Arial" w:hAnsi="Arial" w:cs="Arial"/>
        </w:rPr>
        <w:t>Contractor</w:t>
      </w:r>
      <w:r w:rsidR="4468748E" w:rsidRPr="0A9B54A7">
        <w:rPr>
          <w:rFonts w:ascii="Arial" w:eastAsia="Arial" w:hAnsi="Arial" w:cs="Arial"/>
        </w:rPr>
        <w:t>s</w:t>
      </w:r>
      <w:r w:rsidRPr="0A9B54A7">
        <w:rPr>
          <w:rFonts w:ascii="Arial" w:eastAsia="Arial" w:hAnsi="Arial" w:cs="Arial"/>
        </w:rPr>
        <w:t xml:space="preserve"> confirmation that all work and deliverables have been satisfied.</w:t>
      </w:r>
    </w:p>
    <w:p w14:paraId="5DCD1DD5" w14:textId="77777777" w:rsidR="008B6C8E" w:rsidRPr="008B6C8E" w:rsidRDefault="008B6C8E" w:rsidP="0A9B54A7">
      <w:pPr>
        <w:pStyle w:val="ListParagraph"/>
        <w:rPr>
          <w:rFonts w:ascii="Arial" w:eastAsia="Arial" w:hAnsi="Arial" w:cs="Arial"/>
        </w:rPr>
      </w:pPr>
    </w:p>
    <w:p w14:paraId="33EC5BF2" w14:textId="77777777"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Each task will be allocated a unique and sequential reference number.  Issue numbers will only vary where the TAF has been subjected to a duly approved amendment to the task.</w:t>
      </w:r>
    </w:p>
    <w:p w14:paraId="0F3F0CCE" w14:textId="7814B03C"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On receipt of a TAF with completed Part A, the </w:t>
      </w:r>
      <w:r w:rsidR="5D3068E5" w:rsidRPr="0A9B54A7">
        <w:rPr>
          <w:rFonts w:ascii="Arial" w:eastAsia="Arial" w:hAnsi="Arial" w:cs="Arial"/>
        </w:rPr>
        <w:t>Contractor</w:t>
      </w:r>
      <w:r w:rsidRPr="0A9B54A7">
        <w:rPr>
          <w:rFonts w:ascii="Arial" w:eastAsia="Arial" w:hAnsi="Arial" w:cs="Arial"/>
        </w:rPr>
        <w:t xml:space="preserve"> shall complete Parts B and B1 and return it to the Authority within the timescale stated in the TAF.  The </w:t>
      </w:r>
      <w:r w:rsidR="5D3068E5" w:rsidRPr="0A9B54A7">
        <w:rPr>
          <w:rFonts w:ascii="Arial" w:eastAsia="Arial" w:hAnsi="Arial" w:cs="Arial"/>
        </w:rPr>
        <w:t>Contractor</w:t>
      </w:r>
      <w:r w:rsidR="4468748E" w:rsidRPr="0A9B54A7">
        <w:rPr>
          <w:rFonts w:ascii="Arial" w:eastAsia="Arial" w:hAnsi="Arial" w:cs="Arial"/>
        </w:rPr>
        <w:t>’s</w:t>
      </w:r>
      <w:r w:rsidRPr="0A9B54A7">
        <w:rPr>
          <w:rFonts w:ascii="Arial" w:eastAsia="Arial" w:hAnsi="Arial" w:cs="Arial"/>
        </w:rPr>
        <w:t xml:space="preserve"> Firm Price quotation shall be broken down under the headings specified in the TAF at Part B1</w:t>
      </w:r>
      <w:r w:rsidR="753D13EE" w:rsidRPr="0A9B54A7">
        <w:rPr>
          <w:rFonts w:ascii="Arial" w:eastAsia="Arial" w:hAnsi="Arial" w:cs="Arial"/>
        </w:rPr>
        <w:t>.</w:t>
      </w:r>
    </w:p>
    <w:p w14:paraId="4464E34E" w14:textId="0D206D01"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Where the task, by exception, requires the </w:t>
      </w:r>
      <w:r w:rsidR="5D3068E5" w:rsidRPr="0A9B54A7">
        <w:rPr>
          <w:rFonts w:ascii="Arial" w:eastAsia="Arial" w:hAnsi="Arial" w:cs="Arial"/>
        </w:rPr>
        <w:t>Contractor</w:t>
      </w:r>
      <w:r w:rsidRPr="0A9B54A7">
        <w:rPr>
          <w:rFonts w:ascii="Arial" w:eastAsia="Arial" w:hAnsi="Arial" w:cs="Arial"/>
        </w:rPr>
        <w:t xml:space="preserve"> to procure Assets or Spares, for example in support of a modification activity, the </w:t>
      </w:r>
      <w:r w:rsidR="5D3068E5" w:rsidRPr="0A9B54A7">
        <w:rPr>
          <w:rFonts w:ascii="Arial" w:eastAsia="Arial" w:hAnsi="Arial" w:cs="Arial"/>
        </w:rPr>
        <w:t>Contractor</w:t>
      </w:r>
      <w:r w:rsidRPr="0A9B54A7">
        <w:rPr>
          <w:rFonts w:ascii="Arial" w:eastAsia="Arial" w:hAnsi="Arial" w:cs="Arial"/>
        </w:rPr>
        <w:t xml:space="preserve"> shall confirm that such costs have been secured competitively or where this has not been possible shall justify within their proposition as to the reasons why.</w:t>
      </w:r>
    </w:p>
    <w:p w14:paraId="5D6F7175" w14:textId="6B2FDA6D"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Other than for those reasons set out at </w:t>
      </w:r>
      <w:r w:rsidR="47CC1A88" w:rsidRPr="0A9B54A7">
        <w:rPr>
          <w:rFonts w:ascii="Arial" w:eastAsia="Arial" w:hAnsi="Arial" w:cs="Arial"/>
        </w:rPr>
        <w:t>Annex B Condition 23h</w:t>
      </w:r>
      <w:r w:rsidRPr="0A9B54A7">
        <w:rPr>
          <w:rFonts w:ascii="Arial" w:eastAsia="Arial" w:hAnsi="Arial" w:cs="Arial"/>
        </w:rPr>
        <w:t xml:space="preserve"> below, the Authority shall in no way be liable for any costs incurred by the </w:t>
      </w:r>
      <w:r w:rsidR="5D3068E5" w:rsidRPr="0A9B54A7">
        <w:rPr>
          <w:rFonts w:ascii="Arial" w:eastAsia="Arial" w:hAnsi="Arial" w:cs="Arial"/>
        </w:rPr>
        <w:t>Contractor</w:t>
      </w:r>
      <w:r w:rsidRPr="0A9B54A7">
        <w:rPr>
          <w:rFonts w:ascii="Arial" w:eastAsia="Arial" w:hAnsi="Arial" w:cs="Arial"/>
        </w:rPr>
        <w:t xml:space="preserve"> until such time as formal approval of the task and the agreement of costs have been provided by the Authority.</w:t>
      </w:r>
    </w:p>
    <w:p w14:paraId="2EFEDDE1" w14:textId="7193D99D"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Upon approval by the Authority at Part C, the Authority shall raise a Standard Purchase Order (SPO) which will be sent to the </w:t>
      </w:r>
      <w:r w:rsidR="5D3068E5" w:rsidRPr="0A9B54A7">
        <w:rPr>
          <w:rFonts w:ascii="Arial" w:eastAsia="Arial" w:hAnsi="Arial" w:cs="Arial"/>
        </w:rPr>
        <w:t>Contractor</w:t>
      </w:r>
      <w:r w:rsidRPr="0A9B54A7">
        <w:rPr>
          <w:rFonts w:ascii="Arial" w:eastAsia="Arial" w:hAnsi="Arial" w:cs="Arial"/>
        </w:rPr>
        <w:t xml:space="preserve"> as the approval to commence work and enable payment upon the satisfactory conclusion of the task.</w:t>
      </w:r>
    </w:p>
    <w:p w14:paraId="36D847A2" w14:textId="725A5CFD"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Upon satisfactory completion of all activities authorised under the TAF, the </w:t>
      </w:r>
      <w:r w:rsidR="5D3068E5" w:rsidRPr="0A9B54A7">
        <w:rPr>
          <w:rFonts w:ascii="Arial" w:eastAsia="Arial" w:hAnsi="Arial" w:cs="Arial"/>
        </w:rPr>
        <w:t>Contractor</w:t>
      </w:r>
      <w:r w:rsidRPr="0A9B54A7">
        <w:rPr>
          <w:rFonts w:ascii="Arial" w:eastAsia="Arial" w:hAnsi="Arial" w:cs="Arial"/>
        </w:rPr>
        <w:t xml:space="preserve"> shall complete Part D (Task Closure) and forward to the Authority for agreement. Following receipt by the </w:t>
      </w:r>
      <w:r w:rsidR="5D3068E5" w:rsidRPr="0A9B54A7">
        <w:rPr>
          <w:rFonts w:ascii="Arial" w:eastAsia="Arial" w:hAnsi="Arial" w:cs="Arial"/>
        </w:rPr>
        <w:t>Contractor</w:t>
      </w:r>
      <w:r w:rsidRPr="0A9B54A7">
        <w:rPr>
          <w:rFonts w:ascii="Arial" w:eastAsia="Arial" w:hAnsi="Arial" w:cs="Arial"/>
        </w:rPr>
        <w:t xml:space="preserve"> of Part D signed by the Authority, the </w:t>
      </w:r>
      <w:r w:rsidR="5D3068E5" w:rsidRPr="0A9B54A7">
        <w:rPr>
          <w:rFonts w:ascii="Arial" w:eastAsia="Arial" w:hAnsi="Arial" w:cs="Arial"/>
        </w:rPr>
        <w:t>Contractor</w:t>
      </w:r>
      <w:r w:rsidRPr="0A9B54A7">
        <w:rPr>
          <w:rFonts w:ascii="Arial" w:eastAsia="Arial" w:hAnsi="Arial" w:cs="Arial"/>
        </w:rPr>
        <w:t xml:space="preserve"> shall claim payment by raising an electronic invoice </w:t>
      </w:r>
      <w:r w:rsidR="47CC1A88" w:rsidRPr="0A9B54A7">
        <w:rPr>
          <w:rFonts w:ascii="Arial" w:eastAsia="Arial" w:hAnsi="Arial" w:cs="Arial"/>
        </w:rPr>
        <w:t>in accordance with Condition 36 of the contract.</w:t>
      </w:r>
    </w:p>
    <w:p w14:paraId="7D6F350C" w14:textId="2CAC198F"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In exceptional circumstances which requires the </w:t>
      </w:r>
      <w:r w:rsidR="5D3068E5" w:rsidRPr="0A9B54A7">
        <w:rPr>
          <w:rFonts w:ascii="Arial" w:eastAsia="Arial" w:hAnsi="Arial" w:cs="Arial"/>
        </w:rPr>
        <w:t>Contractor</w:t>
      </w:r>
      <w:r w:rsidRPr="0A9B54A7">
        <w:rPr>
          <w:rFonts w:ascii="Arial" w:eastAsia="Arial" w:hAnsi="Arial" w:cs="Arial"/>
        </w:rPr>
        <w:t xml:space="preserve"> to operate at very short notice, for example over the course of a weekend, where it is not possible to fully prosecute the above process and agree a Firm Price in advance, authorisation for work to proceed may be given by the Authority Project Manager by email or, if outside normal hours, by telephone with an email confirmation on the very next working day. Such authorisations will include a Limit of Liability equating to a provisional price for the purposes of pricing under DEFCON 127 which, in any case, shall not exceed an equivalence of 48 </w:t>
      </w:r>
      <w:proofErr w:type="gramStart"/>
      <w:r w:rsidRPr="0A9B54A7">
        <w:rPr>
          <w:rFonts w:ascii="Arial" w:eastAsia="Arial" w:hAnsi="Arial" w:cs="Arial"/>
        </w:rPr>
        <w:t>man-hours</w:t>
      </w:r>
      <w:proofErr w:type="gramEnd"/>
      <w:r w:rsidRPr="0A9B54A7">
        <w:rPr>
          <w:rFonts w:ascii="Arial" w:eastAsia="Arial" w:hAnsi="Arial" w:cs="Arial"/>
        </w:rPr>
        <w:t xml:space="preserve"> plus any directly associated travel and subsistence costs.</w:t>
      </w:r>
    </w:p>
    <w:p w14:paraId="0810C4D6" w14:textId="6985D6F8" w:rsidR="00EF29B4" w:rsidRDefault="70AC3C0B"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All tasks will be subject to the terms and conditions of the Framework agreement.</w:t>
      </w:r>
    </w:p>
    <w:p w14:paraId="6F7BF37C" w14:textId="77777777" w:rsidR="008C6F19" w:rsidRDefault="008C6F19" w:rsidP="0A9B54A7">
      <w:pPr>
        <w:pStyle w:val="ListParagraph"/>
        <w:spacing w:after="0" w:line="240" w:lineRule="auto"/>
        <w:rPr>
          <w:rFonts w:ascii="Arial" w:eastAsia="Arial" w:hAnsi="Arial" w:cs="Arial"/>
        </w:rPr>
      </w:pPr>
    </w:p>
    <w:p w14:paraId="00D9749E" w14:textId="77777777" w:rsidR="007A0040" w:rsidRDefault="007A0040" w:rsidP="0A9B54A7">
      <w:pPr>
        <w:pStyle w:val="ListParagraph"/>
        <w:spacing w:after="0" w:line="240" w:lineRule="auto"/>
        <w:rPr>
          <w:rFonts w:ascii="Arial" w:eastAsia="Arial" w:hAnsi="Arial" w:cs="Arial"/>
        </w:rPr>
      </w:pPr>
    </w:p>
    <w:p w14:paraId="1E3C201A" w14:textId="77777777" w:rsidR="007A0040" w:rsidRDefault="007A0040" w:rsidP="0A9B54A7">
      <w:pPr>
        <w:pStyle w:val="ListParagraph"/>
        <w:spacing w:after="0" w:line="240" w:lineRule="auto"/>
        <w:rPr>
          <w:rFonts w:ascii="Arial" w:eastAsia="Arial" w:hAnsi="Arial" w:cs="Arial"/>
        </w:rPr>
      </w:pPr>
    </w:p>
    <w:p w14:paraId="6C4121ED" w14:textId="77777777" w:rsidR="007A0040" w:rsidRDefault="007A0040" w:rsidP="0A9B54A7">
      <w:pPr>
        <w:pStyle w:val="ListParagraph"/>
        <w:spacing w:after="0" w:line="240" w:lineRule="auto"/>
        <w:rPr>
          <w:rFonts w:ascii="Arial" w:eastAsia="Arial" w:hAnsi="Arial" w:cs="Arial"/>
        </w:rPr>
      </w:pPr>
    </w:p>
    <w:p w14:paraId="6336442A" w14:textId="77777777" w:rsidR="007A0040" w:rsidRDefault="007A0040" w:rsidP="0A9B54A7">
      <w:pPr>
        <w:pStyle w:val="ListParagraph"/>
        <w:spacing w:after="0" w:line="240" w:lineRule="auto"/>
        <w:rPr>
          <w:rFonts w:ascii="Arial" w:eastAsia="Arial" w:hAnsi="Arial" w:cs="Arial"/>
        </w:rPr>
      </w:pPr>
    </w:p>
    <w:p w14:paraId="7CE4A823" w14:textId="77777777" w:rsidR="007A0040" w:rsidRDefault="007A0040" w:rsidP="0A9B54A7">
      <w:pPr>
        <w:pStyle w:val="ListParagraph"/>
        <w:spacing w:after="0" w:line="240" w:lineRule="auto"/>
        <w:rPr>
          <w:rFonts w:ascii="Arial" w:eastAsia="Arial" w:hAnsi="Arial" w:cs="Arial"/>
        </w:rPr>
      </w:pPr>
    </w:p>
    <w:p w14:paraId="5A10BFAC" w14:textId="77777777" w:rsidR="007A0040" w:rsidRDefault="007A0040" w:rsidP="0A9B54A7">
      <w:pPr>
        <w:pStyle w:val="ListParagraph"/>
        <w:spacing w:after="0" w:line="240" w:lineRule="auto"/>
        <w:rPr>
          <w:rFonts w:ascii="Arial" w:eastAsia="Arial" w:hAnsi="Arial" w:cs="Arial"/>
        </w:rPr>
      </w:pPr>
    </w:p>
    <w:p w14:paraId="48E7DA60" w14:textId="77777777" w:rsidR="007A0040" w:rsidRDefault="007A0040" w:rsidP="0A9B54A7">
      <w:pPr>
        <w:pStyle w:val="ListParagraph"/>
        <w:spacing w:after="0" w:line="240" w:lineRule="auto"/>
        <w:rPr>
          <w:rFonts w:ascii="Arial" w:eastAsia="Arial" w:hAnsi="Arial" w:cs="Arial"/>
        </w:rPr>
      </w:pPr>
    </w:p>
    <w:p w14:paraId="108961CB" w14:textId="77777777" w:rsidR="007A0040" w:rsidRDefault="007A0040" w:rsidP="0A9B54A7">
      <w:pPr>
        <w:pStyle w:val="ListParagraph"/>
        <w:spacing w:after="0" w:line="240" w:lineRule="auto"/>
        <w:rPr>
          <w:rFonts w:ascii="Arial" w:eastAsia="Arial" w:hAnsi="Arial" w:cs="Arial"/>
        </w:rPr>
      </w:pPr>
    </w:p>
    <w:p w14:paraId="264CF0F9" w14:textId="77777777" w:rsidR="007A0040" w:rsidRDefault="007A0040" w:rsidP="0A9B54A7">
      <w:pPr>
        <w:pStyle w:val="ListParagraph"/>
        <w:spacing w:after="0" w:line="240" w:lineRule="auto"/>
        <w:rPr>
          <w:rFonts w:ascii="Arial" w:eastAsia="Arial" w:hAnsi="Arial" w:cs="Arial"/>
        </w:rPr>
      </w:pPr>
    </w:p>
    <w:p w14:paraId="5A79FD12" w14:textId="77777777" w:rsidR="007A0040" w:rsidRDefault="007A0040" w:rsidP="0A9B54A7">
      <w:pPr>
        <w:pStyle w:val="ListParagraph"/>
        <w:spacing w:after="0" w:line="240" w:lineRule="auto"/>
        <w:rPr>
          <w:rFonts w:ascii="Arial" w:eastAsia="Arial" w:hAnsi="Arial" w:cs="Arial"/>
        </w:rPr>
      </w:pPr>
    </w:p>
    <w:p w14:paraId="1DF9BACE" w14:textId="77777777" w:rsidR="007A0040" w:rsidRDefault="007A0040" w:rsidP="008C6F19">
      <w:pPr>
        <w:pStyle w:val="ListParagraph"/>
        <w:spacing w:after="0" w:line="240" w:lineRule="auto"/>
        <w:rPr>
          <w:rFonts w:asciiTheme="minorHAnsi" w:hAnsiTheme="minorHAnsi"/>
        </w:rPr>
      </w:pPr>
    </w:p>
    <w:p w14:paraId="6337EA4D" w14:textId="0D6496EC" w:rsidR="008C6F19" w:rsidRDefault="008C6F19" w:rsidP="00692520">
      <w:pPr>
        <w:pStyle w:val="ListParagraph"/>
        <w:numPr>
          <w:ilvl w:val="0"/>
          <w:numId w:val="17"/>
        </w:numPr>
        <w:spacing w:after="0" w:line="240" w:lineRule="auto"/>
        <w:rPr>
          <w:rFonts w:asciiTheme="minorHAnsi" w:hAnsiTheme="minorHAnsi"/>
          <w:b/>
          <w:bCs/>
        </w:rPr>
      </w:pPr>
      <w:r w:rsidRPr="008C6F19">
        <w:rPr>
          <w:rFonts w:asciiTheme="minorHAnsi" w:hAnsiTheme="minorHAnsi"/>
          <w:b/>
          <w:bCs/>
        </w:rPr>
        <w:t>Applicable Standards</w:t>
      </w:r>
    </w:p>
    <w:tbl>
      <w:tblPr>
        <w:tblpPr w:leftFromText="180" w:rightFromText="180" w:vertAnchor="page" w:horzAnchor="margin" w:tblpY="4421"/>
        <w:tblW w:w="9039" w:type="dxa"/>
        <w:tblLook w:val="04A0" w:firstRow="1" w:lastRow="0" w:firstColumn="1" w:lastColumn="0" w:noHBand="0" w:noVBand="1"/>
      </w:tblPr>
      <w:tblGrid>
        <w:gridCol w:w="2567"/>
        <w:gridCol w:w="6472"/>
      </w:tblGrid>
      <w:tr w:rsidR="00CC26B1" w:rsidRPr="00283E62" w14:paraId="28CB81DD" w14:textId="77777777" w:rsidTr="0A9B54A7">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82694" w14:textId="77777777" w:rsidR="00CC26B1" w:rsidRPr="00283E62" w:rsidRDefault="00CC26B1" w:rsidP="00CC26B1">
            <w:pPr>
              <w:jc w:val="center"/>
              <w:rPr>
                <w:rFonts w:ascii="Arial" w:hAnsi="Arial" w:cs="Arial"/>
                <w:b/>
                <w:bCs/>
                <w:sz w:val="20"/>
                <w:szCs w:val="20"/>
              </w:rPr>
            </w:pPr>
            <w:r w:rsidRPr="00283E62">
              <w:rPr>
                <w:rFonts w:ascii="Arial" w:hAnsi="Arial" w:cs="Arial"/>
                <w:b/>
                <w:bCs/>
                <w:sz w:val="20"/>
                <w:szCs w:val="20"/>
              </w:rPr>
              <w:lastRenderedPageBreak/>
              <w:t>Reference</w:t>
            </w:r>
          </w:p>
        </w:tc>
        <w:tc>
          <w:tcPr>
            <w:tcW w:w="6472" w:type="dxa"/>
            <w:tcBorders>
              <w:top w:val="single" w:sz="4" w:space="0" w:color="auto"/>
              <w:left w:val="nil"/>
              <w:bottom w:val="single" w:sz="4" w:space="0" w:color="auto"/>
              <w:right w:val="single" w:sz="4" w:space="0" w:color="auto"/>
            </w:tcBorders>
            <w:shd w:val="clear" w:color="auto" w:fill="auto"/>
            <w:noWrap/>
            <w:vAlign w:val="bottom"/>
            <w:hideMark/>
          </w:tcPr>
          <w:p w14:paraId="7A2CEEA1" w14:textId="77777777" w:rsidR="00CC26B1" w:rsidRPr="00283E62" w:rsidRDefault="00CC26B1" w:rsidP="00CC26B1">
            <w:pPr>
              <w:jc w:val="center"/>
              <w:rPr>
                <w:rFonts w:ascii="Arial" w:hAnsi="Arial" w:cs="Arial"/>
                <w:b/>
                <w:bCs/>
                <w:sz w:val="20"/>
                <w:szCs w:val="20"/>
              </w:rPr>
            </w:pPr>
            <w:r w:rsidRPr="00283E62">
              <w:rPr>
                <w:rFonts w:ascii="Arial" w:hAnsi="Arial" w:cs="Arial"/>
                <w:b/>
                <w:bCs/>
                <w:sz w:val="20"/>
                <w:szCs w:val="20"/>
              </w:rPr>
              <w:t>Title</w:t>
            </w:r>
          </w:p>
        </w:tc>
      </w:tr>
      <w:tr w:rsidR="00CC26B1" w:rsidRPr="00283E62" w14:paraId="092BC695"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241BA01" w14:textId="77777777" w:rsidR="00CC26B1" w:rsidRPr="00283E62" w:rsidRDefault="12F10538" w:rsidP="0A9B54A7">
            <w:pPr>
              <w:rPr>
                <w:rFonts w:ascii="Arial" w:hAnsi="Arial" w:cs="Arial"/>
              </w:rPr>
            </w:pPr>
            <w:r w:rsidRPr="0A9B54A7">
              <w:rPr>
                <w:rFonts w:ascii="Arial" w:hAnsi="Arial" w:cs="Arial"/>
              </w:rPr>
              <w:t>AQAP-2105:2019</w:t>
            </w:r>
          </w:p>
        </w:tc>
        <w:tc>
          <w:tcPr>
            <w:tcW w:w="6472" w:type="dxa"/>
            <w:tcBorders>
              <w:top w:val="nil"/>
              <w:left w:val="nil"/>
              <w:bottom w:val="single" w:sz="4" w:space="0" w:color="auto"/>
              <w:right w:val="single" w:sz="4" w:space="0" w:color="auto"/>
            </w:tcBorders>
            <w:shd w:val="clear" w:color="auto" w:fill="auto"/>
            <w:noWrap/>
            <w:vAlign w:val="bottom"/>
            <w:hideMark/>
          </w:tcPr>
          <w:p w14:paraId="4E896D1D" w14:textId="77777777" w:rsidR="00CC26B1" w:rsidRPr="00283E62" w:rsidRDefault="12F10538" w:rsidP="0A9B54A7">
            <w:pPr>
              <w:rPr>
                <w:rFonts w:ascii="Arial" w:hAnsi="Arial" w:cs="Arial"/>
              </w:rPr>
            </w:pPr>
            <w:r w:rsidRPr="0A9B54A7">
              <w:rPr>
                <w:rFonts w:ascii="Arial" w:hAnsi="Arial" w:cs="Arial"/>
              </w:rPr>
              <w:t>NATO Requirements for Deliverable Quality Plans</w:t>
            </w:r>
          </w:p>
        </w:tc>
      </w:tr>
      <w:tr w:rsidR="00F85278" w:rsidRPr="00283E62" w14:paraId="23CEB353"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tcPr>
          <w:p w14:paraId="7C08AE4A" w14:textId="14B4AF6D" w:rsidR="00F85278" w:rsidRPr="00283E62" w:rsidRDefault="71F72D3C" w:rsidP="0A9B54A7">
            <w:pPr>
              <w:rPr>
                <w:rFonts w:ascii="Arial" w:hAnsi="Arial" w:cs="Arial"/>
              </w:rPr>
            </w:pPr>
            <w:r w:rsidRPr="0A9B54A7">
              <w:rPr>
                <w:rFonts w:ascii="Arial" w:hAnsi="Arial" w:cs="Arial"/>
              </w:rPr>
              <w:t>AQAP 2070</w:t>
            </w:r>
          </w:p>
        </w:tc>
        <w:tc>
          <w:tcPr>
            <w:tcW w:w="6472" w:type="dxa"/>
            <w:tcBorders>
              <w:top w:val="nil"/>
              <w:left w:val="nil"/>
              <w:bottom w:val="single" w:sz="4" w:space="0" w:color="auto"/>
              <w:right w:val="single" w:sz="4" w:space="0" w:color="auto"/>
            </w:tcBorders>
            <w:shd w:val="clear" w:color="auto" w:fill="auto"/>
            <w:noWrap/>
            <w:vAlign w:val="bottom"/>
          </w:tcPr>
          <w:p w14:paraId="74134F1B" w14:textId="7E2881D5" w:rsidR="00F85278" w:rsidRPr="00283E62" w:rsidRDefault="23DF2B50" w:rsidP="0A9B54A7">
            <w:pPr>
              <w:rPr>
                <w:rFonts w:ascii="Arial" w:hAnsi="Arial" w:cs="Arial"/>
              </w:rPr>
            </w:pPr>
            <w:r w:rsidRPr="0A9B54A7">
              <w:rPr>
                <w:rFonts w:ascii="Arial" w:hAnsi="Arial" w:cs="Arial"/>
              </w:rPr>
              <w:t>Edition B version 4</w:t>
            </w:r>
          </w:p>
        </w:tc>
      </w:tr>
      <w:tr w:rsidR="00CC26B1" w:rsidRPr="00283E62" w14:paraId="07F72794"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F6DFBD2" w14:textId="77777777" w:rsidR="00CC26B1" w:rsidRPr="00283E62" w:rsidRDefault="12F10538" w:rsidP="0A9B54A7">
            <w:pPr>
              <w:rPr>
                <w:rFonts w:ascii="Arial" w:hAnsi="Arial" w:cs="Arial"/>
              </w:rPr>
            </w:pPr>
            <w:r w:rsidRPr="0A9B54A7">
              <w:rPr>
                <w:rFonts w:ascii="Arial" w:hAnsi="Arial" w:cs="Arial"/>
              </w:rPr>
              <w:t>BS CECC 00015 Pt 1 1991</w:t>
            </w:r>
          </w:p>
        </w:tc>
        <w:tc>
          <w:tcPr>
            <w:tcW w:w="6472" w:type="dxa"/>
            <w:tcBorders>
              <w:top w:val="nil"/>
              <w:left w:val="nil"/>
              <w:bottom w:val="single" w:sz="4" w:space="0" w:color="auto"/>
              <w:right w:val="single" w:sz="4" w:space="0" w:color="auto"/>
            </w:tcBorders>
            <w:shd w:val="clear" w:color="auto" w:fill="auto"/>
            <w:noWrap/>
            <w:vAlign w:val="bottom"/>
            <w:hideMark/>
          </w:tcPr>
          <w:p w14:paraId="6962A23F" w14:textId="77777777" w:rsidR="00CC26B1" w:rsidRPr="00283E62" w:rsidRDefault="12F10538" w:rsidP="0A9B54A7">
            <w:pPr>
              <w:rPr>
                <w:rFonts w:ascii="Arial" w:hAnsi="Arial" w:cs="Arial"/>
              </w:rPr>
            </w:pPr>
            <w:r w:rsidRPr="0A9B54A7">
              <w:rPr>
                <w:rFonts w:ascii="Arial" w:hAnsi="Arial" w:cs="Arial"/>
              </w:rPr>
              <w:t>Handling of Electrostatic Devices</w:t>
            </w:r>
          </w:p>
        </w:tc>
      </w:tr>
      <w:tr w:rsidR="00CC26B1" w:rsidRPr="00283E62" w14:paraId="0D542AF1"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B60054" w14:textId="77777777" w:rsidR="00CC26B1" w:rsidRPr="00283E62" w:rsidRDefault="12F10538" w:rsidP="0A9B54A7">
            <w:pPr>
              <w:rPr>
                <w:rFonts w:ascii="Arial" w:hAnsi="Arial" w:cs="Arial"/>
              </w:rPr>
            </w:pPr>
            <w:r w:rsidRPr="0A9B54A7">
              <w:rPr>
                <w:rFonts w:ascii="Arial" w:hAnsi="Arial" w:cs="Arial"/>
              </w:rPr>
              <w:t>BS EN ISO 9001:2015</w:t>
            </w:r>
          </w:p>
        </w:tc>
        <w:tc>
          <w:tcPr>
            <w:tcW w:w="6472" w:type="dxa"/>
            <w:tcBorders>
              <w:top w:val="nil"/>
              <w:left w:val="nil"/>
              <w:bottom w:val="single" w:sz="4" w:space="0" w:color="auto"/>
              <w:right w:val="single" w:sz="4" w:space="0" w:color="auto"/>
            </w:tcBorders>
            <w:shd w:val="clear" w:color="auto" w:fill="auto"/>
            <w:noWrap/>
            <w:vAlign w:val="bottom"/>
            <w:hideMark/>
          </w:tcPr>
          <w:p w14:paraId="74376CC1" w14:textId="77777777" w:rsidR="00CC26B1" w:rsidRPr="00283E62" w:rsidRDefault="12F10538" w:rsidP="0A9B54A7">
            <w:pPr>
              <w:rPr>
                <w:rFonts w:ascii="Arial" w:hAnsi="Arial" w:cs="Arial"/>
              </w:rPr>
            </w:pPr>
            <w:r w:rsidRPr="0A9B54A7">
              <w:rPr>
                <w:rFonts w:ascii="Arial" w:hAnsi="Arial" w:cs="Arial"/>
              </w:rPr>
              <w:t>Quality Management Systems</w:t>
            </w:r>
          </w:p>
        </w:tc>
      </w:tr>
      <w:tr w:rsidR="00CC26B1" w:rsidRPr="00283E62" w14:paraId="2F101836"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10018B8" w14:textId="77777777" w:rsidR="00CC26B1" w:rsidRPr="00283E62" w:rsidRDefault="12F10538" w:rsidP="0A9B54A7">
            <w:pPr>
              <w:rPr>
                <w:rFonts w:ascii="Arial" w:hAnsi="Arial" w:cs="Arial"/>
              </w:rPr>
            </w:pPr>
            <w:r w:rsidRPr="0A9B54A7">
              <w:rPr>
                <w:rFonts w:ascii="Arial" w:hAnsi="Arial" w:cs="Arial"/>
              </w:rPr>
              <w:t>BS EN 61340-5-1:2016</w:t>
            </w:r>
          </w:p>
        </w:tc>
        <w:tc>
          <w:tcPr>
            <w:tcW w:w="6472" w:type="dxa"/>
            <w:tcBorders>
              <w:top w:val="nil"/>
              <w:left w:val="nil"/>
              <w:bottom w:val="single" w:sz="4" w:space="0" w:color="auto"/>
              <w:right w:val="single" w:sz="4" w:space="0" w:color="auto"/>
            </w:tcBorders>
            <w:shd w:val="clear" w:color="auto" w:fill="auto"/>
            <w:noWrap/>
            <w:vAlign w:val="bottom"/>
            <w:hideMark/>
          </w:tcPr>
          <w:p w14:paraId="2BC13B63" w14:textId="77777777" w:rsidR="00CC26B1" w:rsidRPr="00283E62" w:rsidRDefault="12F10538" w:rsidP="0A9B54A7">
            <w:pPr>
              <w:rPr>
                <w:rFonts w:ascii="Arial" w:hAnsi="Arial" w:cs="Arial"/>
              </w:rPr>
            </w:pPr>
            <w:r w:rsidRPr="0A9B54A7">
              <w:rPr>
                <w:rFonts w:ascii="Arial" w:hAnsi="Arial" w:cs="Arial"/>
              </w:rPr>
              <w:t>Protection of Electronic Devices from Electrostatic Phenomena - General Requirements</w:t>
            </w:r>
          </w:p>
        </w:tc>
      </w:tr>
      <w:tr w:rsidR="00CC26B1" w:rsidRPr="00283E62" w14:paraId="431D33C8"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77DA1E4" w14:textId="77777777" w:rsidR="00CC26B1" w:rsidRPr="00283E62" w:rsidRDefault="12F10538" w:rsidP="0A9B54A7">
            <w:pPr>
              <w:rPr>
                <w:rFonts w:ascii="Arial" w:hAnsi="Arial" w:cs="Arial"/>
              </w:rPr>
            </w:pPr>
            <w:r w:rsidRPr="0A9B54A7">
              <w:rPr>
                <w:rFonts w:ascii="Arial" w:hAnsi="Arial" w:cs="Arial"/>
              </w:rPr>
              <w:t>BS EN 62402:2019</w:t>
            </w:r>
          </w:p>
        </w:tc>
        <w:tc>
          <w:tcPr>
            <w:tcW w:w="6472" w:type="dxa"/>
            <w:tcBorders>
              <w:top w:val="nil"/>
              <w:left w:val="nil"/>
              <w:bottom w:val="single" w:sz="4" w:space="0" w:color="auto"/>
              <w:right w:val="single" w:sz="4" w:space="0" w:color="auto"/>
            </w:tcBorders>
            <w:shd w:val="clear" w:color="auto" w:fill="auto"/>
            <w:noWrap/>
            <w:vAlign w:val="bottom"/>
            <w:hideMark/>
          </w:tcPr>
          <w:p w14:paraId="49B86C3D" w14:textId="77777777" w:rsidR="00CC26B1" w:rsidRPr="00283E62" w:rsidRDefault="12F10538" w:rsidP="0A9B54A7">
            <w:pPr>
              <w:rPr>
                <w:rFonts w:ascii="Arial" w:hAnsi="Arial" w:cs="Arial"/>
              </w:rPr>
            </w:pPr>
            <w:r w:rsidRPr="0A9B54A7">
              <w:rPr>
                <w:rFonts w:ascii="Arial" w:hAnsi="Arial" w:cs="Arial"/>
              </w:rPr>
              <w:t>Obsolescence Management - Application Guide</w:t>
            </w:r>
          </w:p>
        </w:tc>
      </w:tr>
      <w:tr w:rsidR="00CC26B1" w:rsidRPr="00283E62" w14:paraId="37515CC5"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2584E68" w14:textId="77777777" w:rsidR="00CC26B1" w:rsidRPr="00283E62" w:rsidRDefault="12F10538" w:rsidP="0A9B54A7">
            <w:pPr>
              <w:rPr>
                <w:rFonts w:ascii="Arial" w:hAnsi="Arial" w:cs="Arial"/>
              </w:rPr>
            </w:pPr>
            <w:r w:rsidRPr="0A9B54A7">
              <w:rPr>
                <w:rFonts w:ascii="Arial" w:hAnsi="Arial" w:cs="Arial"/>
              </w:rPr>
              <w:t>Defence Standard 00-52</w:t>
            </w:r>
          </w:p>
        </w:tc>
        <w:tc>
          <w:tcPr>
            <w:tcW w:w="6472" w:type="dxa"/>
            <w:tcBorders>
              <w:top w:val="nil"/>
              <w:left w:val="nil"/>
              <w:bottom w:val="single" w:sz="4" w:space="0" w:color="auto"/>
              <w:right w:val="single" w:sz="4" w:space="0" w:color="auto"/>
            </w:tcBorders>
            <w:shd w:val="clear" w:color="auto" w:fill="auto"/>
            <w:noWrap/>
            <w:vAlign w:val="bottom"/>
            <w:hideMark/>
          </w:tcPr>
          <w:p w14:paraId="20C4C1F3" w14:textId="77777777" w:rsidR="00CC26B1" w:rsidRPr="00283E62" w:rsidRDefault="12F10538" w:rsidP="0A9B54A7">
            <w:pPr>
              <w:rPr>
                <w:rFonts w:ascii="Arial" w:hAnsi="Arial" w:cs="Arial"/>
              </w:rPr>
            </w:pPr>
            <w:r w:rsidRPr="0A9B54A7">
              <w:rPr>
                <w:rFonts w:ascii="Arial" w:hAnsi="Arial" w:cs="Arial"/>
              </w:rPr>
              <w:t>The General Requirements for Product Acceptance and Maintenance Test Specifications and Test Schedules</w:t>
            </w:r>
          </w:p>
        </w:tc>
      </w:tr>
      <w:tr w:rsidR="00CC26B1" w:rsidRPr="00283E62" w14:paraId="3313656D"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760D512" w14:textId="77777777" w:rsidR="00CC26B1" w:rsidRPr="00283E62" w:rsidRDefault="12F10538" w:rsidP="0A9B54A7">
            <w:pPr>
              <w:rPr>
                <w:rFonts w:ascii="Arial" w:hAnsi="Arial" w:cs="Arial"/>
              </w:rPr>
            </w:pPr>
            <w:r w:rsidRPr="0A9B54A7">
              <w:rPr>
                <w:rFonts w:ascii="Arial" w:hAnsi="Arial" w:cs="Arial"/>
              </w:rPr>
              <w:t>Defence Standard 05-57</w:t>
            </w:r>
          </w:p>
        </w:tc>
        <w:tc>
          <w:tcPr>
            <w:tcW w:w="6472" w:type="dxa"/>
            <w:tcBorders>
              <w:top w:val="nil"/>
              <w:left w:val="nil"/>
              <w:bottom w:val="single" w:sz="4" w:space="0" w:color="auto"/>
              <w:right w:val="single" w:sz="4" w:space="0" w:color="auto"/>
            </w:tcBorders>
            <w:shd w:val="clear" w:color="auto" w:fill="auto"/>
            <w:noWrap/>
            <w:vAlign w:val="bottom"/>
            <w:hideMark/>
          </w:tcPr>
          <w:p w14:paraId="68DAF5C5" w14:textId="77777777" w:rsidR="00CC26B1" w:rsidRPr="00283E62" w:rsidRDefault="12F10538" w:rsidP="0A9B54A7">
            <w:pPr>
              <w:rPr>
                <w:rFonts w:ascii="Arial" w:hAnsi="Arial" w:cs="Arial"/>
              </w:rPr>
            </w:pPr>
            <w:r w:rsidRPr="0A9B54A7">
              <w:rPr>
                <w:rFonts w:ascii="Arial" w:hAnsi="Arial" w:cs="Arial"/>
              </w:rPr>
              <w:t>Configuration of Defence Materiel</w:t>
            </w:r>
          </w:p>
        </w:tc>
      </w:tr>
      <w:tr w:rsidR="00CC26B1" w:rsidRPr="00283E62" w14:paraId="2B905B38"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A26DECB" w14:textId="77777777" w:rsidR="00CC26B1" w:rsidRPr="00283E62" w:rsidRDefault="12F10538" w:rsidP="0A9B54A7">
            <w:pPr>
              <w:rPr>
                <w:rFonts w:ascii="Arial" w:hAnsi="Arial" w:cs="Arial"/>
              </w:rPr>
            </w:pPr>
            <w:r w:rsidRPr="0A9B54A7">
              <w:rPr>
                <w:rFonts w:ascii="Arial" w:hAnsi="Arial" w:cs="Arial"/>
              </w:rPr>
              <w:t>Defence Standard 05-61</w:t>
            </w:r>
          </w:p>
        </w:tc>
        <w:tc>
          <w:tcPr>
            <w:tcW w:w="6472" w:type="dxa"/>
            <w:tcBorders>
              <w:top w:val="nil"/>
              <w:left w:val="nil"/>
              <w:bottom w:val="single" w:sz="4" w:space="0" w:color="auto"/>
              <w:right w:val="single" w:sz="4" w:space="0" w:color="auto"/>
            </w:tcBorders>
            <w:shd w:val="clear" w:color="auto" w:fill="auto"/>
            <w:noWrap/>
            <w:vAlign w:val="bottom"/>
            <w:hideMark/>
          </w:tcPr>
          <w:p w14:paraId="103DBD35" w14:textId="77777777" w:rsidR="00CC26B1" w:rsidRPr="00283E62" w:rsidRDefault="12F10538" w:rsidP="0A9B54A7">
            <w:pPr>
              <w:rPr>
                <w:rFonts w:ascii="Arial" w:hAnsi="Arial" w:cs="Arial"/>
              </w:rPr>
            </w:pPr>
            <w:r w:rsidRPr="0A9B54A7">
              <w:rPr>
                <w:rFonts w:ascii="Arial" w:hAnsi="Arial" w:cs="Arial"/>
              </w:rPr>
              <w:t>Quality Assurance Procedural Requirements - Concessions</w:t>
            </w:r>
          </w:p>
        </w:tc>
      </w:tr>
      <w:tr w:rsidR="00CC26B1" w:rsidRPr="00283E62" w14:paraId="13823CC1"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5C083953" w14:textId="77777777" w:rsidR="00CC26B1" w:rsidRPr="00283E62" w:rsidRDefault="12F10538" w:rsidP="0A9B54A7">
            <w:pPr>
              <w:rPr>
                <w:rFonts w:ascii="Arial" w:hAnsi="Arial" w:cs="Arial"/>
              </w:rPr>
            </w:pPr>
            <w:r w:rsidRPr="0A9B54A7">
              <w:rPr>
                <w:rFonts w:ascii="Arial" w:hAnsi="Arial" w:cs="Arial"/>
              </w:rPr>
              <w:t>Defence Standard 02-129</w:t>
            </w:r>
          </w:p>
        </w:tc>
        <w:tc>
          <w:tcPr>
            <w:tcW w:w="6472" w:type="dxa"/>
            <w:tcBorders>
              <w:top w:val="nil"/>
              <w:left w:val="nil"/>
              <w:bottom w:val="single" w:sz="4" w:space="0" w:color="auto"/>
              <w:right w:val="single" w:sz="4" w:space="0" w:color="auto"/>
            </w:tcBorders>
            <w:shd w:val="clear" w:color="auto" w:fill="auto"/>
            <w:noWrap/>
            <w:vAlign w:val="bottom"/>
          </w:tcPr>
          <w:p w14:paraId="428C1805" w14:textId="77777777" w:rsidR="00CC26B1" w:rsidRPr="00283E62" w:rsidRDefault="12F10538" w:rsidP="0A9B54A7">
            <w:pPr>
              <w:rPr>
                <w:rFonts w:ascii="Arial" w:hAnsi="Arial" w:cs="Arial"/>
              </w:rPr>
            </w:pPr>
            <w:r w:rsidRPr="0A9B54A7">
              <w:rPr>
                <w:rFonts w:ascii="Arial" w:hAnsi="Arial" w:cs="Arial"/>
              </w:rPr>
              <w:t>Requirements for Soft Furnishings and Fabrics</w:t>
            </w:r>
          </w:p>
        </w:tc>
      </w:tr>
      <w:tr w:rsidR="00DF6571" w:rsidRPr="00283E62" w14:paraId="4A42E7C2"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01576918" w14:textId="733FF339" w:rsidR="00DF6571" w:rsidRPr="00D31961" w:rsidRDefault="4F3B9249" w:rsidP="0A9B54A7">
            <w:pPr>
              <w:rPr>
                <w:rFonts w:ascii="Arial" w:hAnsi="Arial" w:cs="Arial"/>
              </w:rPr>
            </w:pPr>
            <w:r w:rsidRPr="0A9B54A7">
              <w:rPr>
                <w:rFonts w:ascii="Arial" w:hAnsi="Arial" w:cs="Arial"/>
              </w:rPr>
              <w:t>Defence Standard 02-135</w:t>
            </w:r>
          </w:p>
        </w:tc>
        <w:tc>
          <w:tcPr>
            <w:tcW w:w="6472" w:type="dxa"/>
            <w:tcBorders>
              <w:top w:val="nil"/>
              <w:left w:val="nil"/>
              <w:bottom w:val="single" w:sz="4" w:space="0" w:color="auto"/>
              <w:right w:val="single" w:sz="4" w:space="0" w:color="auto"/>
            </w:tcBorders>
            <w:shd w:val="clear" w:color="auto" w:fill="auto"/>
            <w:noWrap/>
            <w:vAlign w:val="bottom"/>
          </w:tcPr>
          <w:p w14:paraId="11677D69" w14:textId="43275F22" w:rsidR="00DF6571" w:rsidRPr="009A67D7" w:rsidRDefault="3A9D7439" w:rsidP="0A9B54A7">
            <w:pPr>
              <w:rPr>
                <w:rFonts w:ascii="Arial" w:hAnsi="Arial" w:cs="Arial"/>
              </w:rPr>
            </w:pPr>
            <w:r w:rsidRPr="0A9B54A7">
              <w:rPr>
                <w:rFonts w:ascii="Arial" w:hAnsi="Arial" w:cs="Arial"/>
              </w:rPr>
              <w:t xml:space="preserve">Avoidance of Counterfeit Materiel </w:t>
            </w:r>
          </w:p>
        </w:tc>
      </w:tr>
      <w:tr w:rsidR="00DF6571" w:rsidRPr="00283E62" w14:paraId="1CD0AB50"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06616FCA" w14:textId="77777777" w:rsidR="00DF6571" w:rsidRPr="00283E62" w:rsidRDefault="4F3B9249" w:rsidP="0A9B54A7">
            <w:pPr>
              <w:rPr>
                <w:rFonts w:ascii="Arial" w:hAnsi="Arial" w:cs="Arial"/>
              </w:rPr>
            </w:pPr>
            <w:r w:rsidRPr="0A9B54A7">
              <w:rPr>
                <w:rFonts w:ascii="Arial" w:hAnsi="Arial" w:cs="Arial"/>
              </w:rPr>
              <w:t>Defence Standard 02-137</w:t>
            </w:r>
          </w:p>
        </w:tc>
        <w:tc>
          <w:tcPr>
            <w:tcW w:w="6472" w:type="dxa"/>
            <w:tcBorders>
              <w:top w:val="nil"/>
              <w:left w:val="nil"/>
              <w:bottom w:val="single" w:sz="4" w:space="0" w:color="auto"/>
              <w:right w:val="single" w:sz="4" w:space="0" w:color="auto"/>
            </w:tcBorders>
            <w:shd w:val="clear" w:color="auto" w:fill="auto"/>
            <w:noWrap/>
            <w:vAlign w:val="bottom"/>
          </w:tcPr>
          <w:p w14:paraId="630A4A49" w14:textId="77777777" w:rsidR="00DF6571" w:rsidRPr="00283E62" w:rsidRDefault="4F3B9249" w:rsidP="0A9B54A7">
            <w:pPr>
              <w:rPr>
                <w:rFonts w:ascii="Arial" w:hAnsi="Arial" w:cs="Arial"/>
              </w:rPr>
            </w:pPr>
            <w:r w:rsidRPr="0A9B54A7">
              <w:rPr>
                <w:rFonts w:ascii="Arial" w:hAnsi="Arial" w:cs="Arial"/>
              </w:rPr>
              <w:t>Requirements for Urethane Foam Components for Mattresses, Cushions an Upholstery</w:t>
            </w:r>
          </w:p>
        </w:tc>
      </w:tr>
      <w:tr w:rsidR="00DF6571" w:rsidRPr="00283E62" w14:paraId="1E901690"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0C48D8E8" w14:textId="77777777" w:rsidR="00DF6571" w:rsidRPr="00283E62" w:rsidRDefault="4F3B9249" w:rsidP="0A9B54A7">
            <w:pPr>
              <w:rPr>
                <w:rFonts w:ascii="Arial" w:hAnsi="Arial" w:cs="Arial"/>
              </w:rPr>
            </w:pPr>
            <w:r w:rsidRPr="0A9B54A7">
              <w:rPr>
                <w:rFonts w:ascii="Arial" w:hAnsi="Arial" w:cs="Arial"/>
              </w:rPr>
              <w:t>Defence Standard 02-184</w:t>
            </w:r>
          </w:p>
        </w:tc>
        <w:tc>
          <w:tcPr>
            <w:tcW w:w="6472" w:type="dxa"/>
            <w:tcBorders>
              <w:top w:val="nil"/>
              <w:left w:val="nil"/>
              <w:bottom w:val="single" w:sz="4" w:space="0" w:color="auto"/>
              <w:right w:val="single" w:sz="4" w:space="0" w:color="auto"/>
            </w:tcBorders>
            <w:shd w:val="clear" w:color="auto" w:fill="auto"/>
            <w:noWrap/>
            <w:vAlign w:val="bottom"/>
          </w:tcPr>
          <w:p w14:paraId="61B602A3" w14:textId="77777777" w:rsidR="00DF6571" w:rsidRPr="00283E62" w:rsidRDefault="4F3B9249" w:rsidP="0A9B54A7">
            <w:pPr>
              <w:rPr>
                <w:rFonts w:ascii="Arial" w:hAnsi="Arial" w:cs="Arial"/>
              </w:rPr>
            </w:pPr>
            <w:r w:rsidRPr="0A9B54A7">
              <w:rPr>
                <w:rFonts w:ascii="Arial" w:hAnsi="Arial" w:cs="Arial"/>
              </w:rPr>
              <w:t>Requirements for Master Decor Scheme of Accommodation Areas in Surface Ships and Submarines</w:t>
            </w:r>
          </w:p>
        </w:tc>
      </w:tr>
      <w:tr w:rsidR="00DF6571" w:rsidRPr="00283E62" w14:paraId="28E81B12"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18BE42A5" w14:textId="77777777" w:rsidR="00DF6571" w:rsidRPr="00283E62" w:rsidRDefault="4F3B9249" w:rsidP="0A9B54A7">
            <w:pPr>
              <w:rPr>
                <w:rFonts w:ascii="Arial" w:hAnsi="Arial" w:cs="Arial"/>
              </w:rPr>
            </w:pPr>
            <w:r w:rsidRPr="0A9B54A7">
              <w:rPr>
                <w:rFonts w:ascii="Arial" w:hAnsi="Arial" w:cs="Arial"/>
              </w:rPr>
              <w:t>Defence Standard 02-128</w:t>
            </w:r>
          </w:p>
        </w:tc>
        <w:tc>
          <w:tcPr>
            <w:tcW w:w="6472" w:type="dxa"/>
            <w:tcBorders>
              <w:top w:val="nil"/>
              <w:left w:val="nil"/>
              <w:bottom w:val="single" w:sz="4" w:space="0" w:color="auto"/>
              <w:right w:val="single" w:sz="4" w:space="0" w:color="auto"/>
            </w:tcBorders>
            <w:shd w:val="clear" w:color="auto" w:fill="auto"/>
            <w:noWrap/>
            <w:vAlign w:val="bottom"/>
          </w:tcPr>
          <w:p w14:paraId="560F6D7C" w14:textId="77777777" w:rsidR="00DF6571" w:rsidRPr="00283E62" w:rsidRDefault="4F3B9249" w:rsidP="0A9B54A7">
            <w:pPr>
              <w:rPr>
                <w:rFonts w:ascii="Arial" w:hAnsi="Arial" w:cs="Arial"/>
              </w:rPr>
            </w:pPr>
            <w:r w:rsidRPr="0A9B54A7">
              <w:rPr>
                <w:rFonts w:ascii="Arial" w:hAnsi="Arial" w:cs="Arial"/>
              </w:rPr>
              <w:t>Furniture and Associated Equipment Requirements for HM Ships</w:t>
            </w:r>
          </w:p>
        </w:tc>
      </w:tr>
      <w:tr w:rsidR="00DF6571" w:rsidRPr="00283E62" w14:paraId="5947EF04"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6B634007" w14:textId="77777777" w:rsidR="00DF6571" w:rsidRPr="00283E62" w:rsidRDefault="4F3B9249" w:rsidP="0A9B54A7">
            <w:pPr>
              <w:rPr>
                <w:rFonts w:ascii="Arial" w:hAnsi="Arial" w:cs="Arial"/>
              </w:rPr>
            </w:pPr>
            <w:r w:rsidRPr="0A9B54A7">
              <w:rPr>
                <w:rFonts w:ascii="Arial" w:hAnsi="Arial" w:cs="Arial"/>
              </w:rPr>
              <w:lastRenderedPageBreak/>
              <w:t>Defence Standard 02-727</w:t>
            </w:r>
          </w:p>
        </w:tc>
        <w:tc>
          <w:tcPr>
            <w:tcW w:w="6472" w:type="dxa"/>
            <w:tcBorders>
              <w:top w:val="nil"/>
              <w:left w:val="nil"/>
              <w:bottom w:val="single" w:sz="4" w:space="0" w:color="auto"/>
              <w:right w:val="single" w:sz="4" w:space="0" w:color="auto"/>
            </w:tcBorders>
            <w:shd w:val="clear" w:color="auto" w:fill="auto"/>
            <w:noWrap/>
            <w:vAlign w:val="bottom"/>
          </w:tcPr>
          <w:p w14:paraId="599C391D" w14:textId="77777777" w:rsidR="00DF6571" w:rsidRPr="00283E62" w:rsidRDefault="4F3B9249" w:rsidP="0A9B54A7">
            <w:pPr>
              <w:rPr>
                <w:rFonts w:ascii="Arial" w:hAnsi="Arial" w:cs="Arial"/>
              </w:rPr>
            </w:pPr>
            <w:r w:rsidRPr="0A9B54A7">
              <w:rPr>
                <w:rFonts w:ascii="Arial" w:hAnsi="Arial" w:cs="Arial"/>
              </w:rPr>
              <w:t>Guide to the Design and manufacture of the Awnings and Associated Screens and Covers</w:t>
            </w:r>
          </w:p>
        </w:tc>
      </w:tr>
      <w:tr w:rsidR="00DF6571" w:rsidRPr="00283E62" w14:paraId="45DFB528"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37A9525B" w14:textId="77777777" w:rsidR="00DF6571" w:rsidRPr="00283E62" w:rsidRDefault="4F3B9249" w:rsidP="0A9B54A7">
            <w:pPr>
              <w:rPr>
                <w:rFonts w:ascii="Arial" w:hAnsi="Arial" w:cs="Arial"/>
              </w:rPr>
            </w:pPr>
            <w:r w:rsidRPr="0A9B54A7">
              <w:rPr>
                <w:rFonts w:ascii="Arial" w:hAnsi="Arial" w:cs="Arial"/>
              </w:rPr>
              <w:t>Defence Standard 02-165</w:t>
            </w:r>
          </w:p>
        </w:tc>
        <w:tc>
          <w:tcPr>
            <w:tcW w:w="6472" w:type="dxa"/>
            <w:tcBorders>
              <w:top w:val="nil"/>
              <w:left w:val="nil"/>
              <w:bottom w:val="single" w:sz="4" w:space="0" w:color="auto"/>
              <w:right w:val="single" w:sz="4" w:space="0" w:color="auto"/>
            </w:tcBorders>
            <w:shd w:val="clear" w:color="auto" w:fill="auto"/>
            <w:noWrap/>
            <w:vAlign w:val="bottom"/>
          </w:tcPr>
          <w:p w14:paraId="75C94818" w14:textId="77777777" w:rsidR="00DF6571" w:rsidRPr="00283E62" w:rsidRDefault="4F3B9249" w:rsidP="0A9B54A7">
            <w:pPr>
              <w:rPr>
                <w:rFonts w:ascii="Arial" w:hAnsi="Arial" w:cs="Arial"/>
              </w:rPr>
            </w:pPr>
            <w:r w:rsidRPr="0A9B54A7">
              <w:rPr>
                <w:rFonts w:ascii="Arial" w:hAnsi="Arial" w:cs="Arial"/>
              </w:rPr>
              <w:t>Requirements for Spring Interior Mattresses for use in Surface Ships and Submarines</w:t>
            </w:r>
          </w:p>
        </w:tc>
      </w:tr>
      <w:tr w:rsidR="00DF6571" w:rsidRPr="00283E62" w14:paraId="6B880427"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235A3DD" w14:textId="77777777" w:rsidR="00DF6571" w:rsidRPr="00283E62" w:rsidRDefault="4F3B9249" w:rsidP="0A9B54A7">
            <w:pPr>
              <w:rPr>
                <w:rFonts w:ascii="Arial" w:hAnsi="Arial" w:cs="Arial"/>
              </w:rPr>
            </w:pPr>
            <w:r w:rsidRPr="0A9B54A7">
              <w:rPr>
                <w:rFonts w:ascii="Arial" w:hAnsi="Arial" w:cs="Arial"/>
              </w:rPr>
              <w:t>Defence Standard 81-041</w:t>
            </w:r>
          </w:p>
        </w:tc>
        <w:tc>
          <w:tcPr>
            <w:tcW w:w="6472" w:type="dxa"/>
            <w:tcBorders>
              <w:top w:val="nil"/>
              <w:left w:val="nil"/>
              <w:bottom w:val="single" w:sz="4" w:space="0" w:color="auto"/>
              <w:right w:val="single" w:sz="4" w:space="0" w:color="auto"/>
            </w:tcBorders>
            <w:shd w:val="clear" w:color="auto" w:fill="auto"/>
            <w:noWrap/>
            <w:vAlign w:val="bottom"/>
            <w:hideMark/>
          </w:tcPr>
          <w:p w14:paraId="4EDC1114" w14:textId="77777777" w:rsidR="00DF6571" w:rsidRPr="00283E62" w:rsidRDefault="4F3B9249" w:rsidP="0A9B54A7">
            <w:pPr>
              <w:rPr>
                <w:rFonts w:ascii="Arial" w:hAnsi="Arial" w:cs="Arial"/>
              </w:rPr>
            </w:pPr>
            <w:r w:rsidRPr="0A9B54A7">
              <w:rPr>
                <w:rFonts w:ascii="Arial" w:hAnsi="Arial" w:cs="Arial"/>
              </w:rPr>
              <w:t>Packaging of Defence Materiel</w:t>
            </w:r>
          </w:p>
        </w:tc>
      </w:tr>
      <w:tr w:rsidR="00DF6571" w:rsidRPr="00283E62" w14:paraId="2B1B4CDB"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144ED7" w14:textId="77777777" w:rsidR="00DF6571" w:rsidRPr="00283E62" w:rsidRDefault="4F3B9249" w:rsidP="0A9B54A7">
            <w:pPr>
              <w:rPr>
                <w:rFonts w:ascii="Arial" w:hAnsi="Arial" w:cs="Arial"/>
              </w:rPr>
            </w:pPr>
            <w:r w:rsidRPr="0A9B54A7">
              <w:rPr>
                <w:rFonts w:ascii="Arial" w:hAnsi="Arial" w:cs="Arial"/>
              </w:rPr>
              <w:t>JSP 515</w:t>
            </w:r>
          </w:p>
        </w:tc>
        <w:tc>
          <w:tcPr>
            <w:tcW w:w="6472" w:type="dxa"/>
            <w:tcBorders>
              <w:top w:val="nil"/>
              <w:left w:val="nil"/>
              <w:bottom w:val="single" w:sz="4" w:space="0" w:color="auto"/>
              <w:right w:val="single" w:sz="4" w:space="0" w:color="auto"/>
            </w:tcBorders>
            <w:shd w:val="clear" w:color="auto" w:fill="auto"/>
            <w:noWrap/>
            <w:vAlign w:val="bottom"/>
            <w:hideMark/>
          </w:tcPr>
          <w:p w14:paraId="122185EB" w14:textId="77777777" w:rsidR="00DF6571" w:rsidRPr="00283E62" w:rsidRDefault="4F3B9249" w:rsidP="0A9B54A7">
            <w:pPr>
              <w:rPr>
                <w:rFonts w:ascii="Arial" w:hAnsi="Arial" w:cs="Arial"/>
              </w:rPr>
            </w:pPr>
            <w:r w:rsidRPr="0A9B54A7">
              <w:rPr>
                <w:rFonts w:ascii="Arial" w:hAnsi="Arial" w:cs="Arial"/>
              </w:rPr>
              <w:t>Hazardous Stores Information Service</w:t>
            </w:r>
          </w:p>
        </w:tc>
      </w:tr>
      <w:tr w:rsidR="00DF6571" w:rsidRPr="00283E62" w14:paraId="60FD0CDD"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tcPr>
          <w:p w14:paraId="51604825" w14:textId="77777777" w:rsidR="00DF6571" w:rsidRPr="00283E62" w:rsidRDefault="4F3B9249" w:rsidP="0A9B54A7">
            <w:pPr>
              <w:rPr>
                <w:rFonts w:ascii="Arial" w:hAnsi="Arial" w:cs="Arial"/>
              </w:rPr>
            </w:pPr>
            <w:r w:rsidRPr="0A9B54A7">
              <w:rPr>
                <w:rFonts w:ascii="Arial" w:hAnsi="Arial" w:cs="Arial"/>
              </w:rPr>
              <w:t>JSP 800</w:t>
            </w:r>
          </w:p>
        </w:tc>
        <w:tc>
          <w:tcPr>
            <w:tcW w:w="6472" w:type="dxa"/>
            <w:tcBorders>
              <w:top w:val="nil"/>
              <w:left w:val="nil"/>
              <w:bottom w:val="single" w:sz="4" w:space="0" w:color="auto"/>
              <w:right w:val="single" w:sz="4" w:space="0" w:color="auto"/>
            </w:tcBorders>
            <w:shd w:val="clear" w:color="auto" w:fill="auto"/>
            <w:noWrap/>
            <w:vAlign w:val="bottom"/>
          </w:tcPr>
          <w:p w14:paraId="75BCA46E" w14:textId="77777777" w:rsidR="00DF6571" w:rsidRPr="00283E62" w:rsidRDefault="4F3B9249" w:rsidP="0A9B54A7">
            <w:pPr>
              <w:rPr>
                <w:rFonts w:ascii="Arial" w:hAnsi="Arial" w:cs="Arial"/>
              </w:rPr>
            </w:pPr>
            <w:r w:rsidRPr="0A9B54A7">
              <w:rPr>
                <w:rFonts w:ascii="Arial" w:hAnsi="Arial" w:cs="Arial"/>
              </w:rPr>
              <w:t>Defence Movements and Transport Policy</w:t>
            </w:r>
          </w:p>
        </w:tc>
      </w:tr>
      <w:tr w:rsidR="00DF6571" w:rsidRPr="00283E62" w14:paraId="1785FD64"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6E372B1" w14:textId="77777777" w:rsidR="00DF6571" w:rsidRPr="00283E62" w:rsidRDefault="4F3B9249" w:rsidP="0A9B54A7">
            <w:pPr>
              <w:rPr>
                <w:rFonts w:ascii="Arial" w:hAnsi="Arial" w:cs="Arial"/>
              </w:rPr>
            </w:pPr>
            <w:r w:rsidRPr="0A9B54A7">
              <w:rPr>
                <w:rFonts w:ascii="Arial" w:hAnsi="Arial" w:cs="Arial"/>
              </w:rPr>
              <w:t>JSP 886</w:t>
            </w:r>
          </w:p>
        </w:tc>
        <w:tc>
          <w:tcPr>
            <w:tcW w:w="6472" w:type="dxa"/>
            <w:tcBorders>
              <w:top w:val="nil"/>
              <w:left w:val="nil"/>
              <w:bottom w:val="single" w:sz="4" w:space="0" w:color="auto"/>
              <w:right w:val="single" w:sz="4" w:space="0" w:color="auto"/>
            </w:tcBorders>
            <w:shd w:val="clear" w:color="auto" w:fill="auto"/>
            <w:noWrap/>
            <w:vAlign w:val="bottom"/>
            <w:hideMark/>
          </w:tcPr>
          <w:p w14:paraId="3EB3EC88" w14:textId="77777777" w:rsidR="00DF6571" w:rsidRPr="00283E62" w:rsidRDefault="4F3B9249" w:rsidP="0A9B54A7">
            <w:pPr>
              <w:rPr>
                <w:rFonts w:ascii="Arial" w:hAnsi="Arial" w:cs="Arial"/>
              </w:rPr>
            </w:pPr>
            <w:r w:rsidRPr="0A9B54A7">
              <w:rPr>
                <w:rFonts w:ascii="Arial" w:hAnsi="Arial" w:cs="Arial"/>
              </w:rPr>
              <w:t>The Defence Logistics Support Chain Manual </w:t>
            </w:r>
          </w:p>
        </w:tc>
      </w:tr>
      <w:tr w:rsidR="00DF6571" w:rsidRPr="00283E62" w14:paraId="4052F875"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A56B2F5" w14:textId="77777777" w:rsidR="00DF6571" w:rsidRPr="00283E62" w:rsidRDefault="4F3B9249" w:rsidP="0A9B54A7">
            <w:pPr>
              <w:rPr>
                <w:rFonts w:ascii="Arial" w:hAnsi="Arial" w:cs="Arial"/>
              </w:rPr>
            </w:pPr>
            <w:r w:rsidRPr="0A9B54A7">
              <w:rPr>
                <w:rFonts w:ascii="Arial" w:hAnsi="Arial" w:cs="Arial"/>
              </w:rPr>
              <w:t>JSP 892</w:t>
            </w:r>
          </w:p>
        </w:tc>
        <w:tc>
          <w:tcPr>
            <w:tcW w:w="6472" w:type="dxa"/>
            <w:tcBorders>
              <w:top w:val="nil"/>
              <w:left w:val="nil"/>
              <w:bottom w:val="single" w:sz="4" w:space="0" w:color="auto"/>
              <w:right w:val="single" w:sz="4" w:space="0" w:color="auto"/>
            </w:tcBorders>
            <w:shd w:val="clear" w:color="auto" w:fill="auto"/>
            <w:noWrap/>
            <w:vAlign w:val="bottom"/>
            <w:hideMark/>
          </w:tcPr>
          <w:p w14:paraId="3B1C1B60" w14:textId="77777777" w:rsidR="00DF6571" w:rsidRPr="00283E62" w:rsidRDefault="4F3B9249" w:rsidP="0A9B54A7">
            <w:pPr>
              <w:rPr>
                <w:rFonts w:ascii="Arial" w:hAnsi="Arial" w:cs="Arial"/>
              </w:rPr>
            </w:pPr>
            <w:r w:rsidRPr="0A9B54A7">
              <w:rPr>
                <w:rFonts w:ascii="Arial" w:hAnsi="Arial" w:cs="Arial"/>
              </w:rPr>
              <w:t>Risk Management</w:t>
            </w:r>
          </w:p>
        </w:tc>
      </w:tr>
      <w:tr w:rsidR="00DF6571" w:rsidRPr="00283E62" w14:paraId="652BEA10"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A127E64" w14:textId="77777777" w:rsidR="00DF6571" w:rsidRPr="00283E62" w:rsidRDefault="4F3B9249" w:rsidP="0A9B54A7">
            <w:pPr>
              <w:rPr>
                <w:rFonts w:ascii="Arial" w:hAnsi="Arial" w:cs="Arial"/>
              </w:rPr>
            </w:pPr>
            <w:r w:rsidRPr="0A9B54A7">
              <w:rPr>
                <w:rFonts w:ascii="Arial" w:hAnsi="Arial" w:cs="Arial"/>
              </w:rPr>
              <w:t>TD-76-0543-003 Dec 14</w:t>
            </w:r>
          </w:p>
        </w:tc>
        <w:tc>
          <w:tcPr>
            <w:tcW w:w="6472" w:type="dxa"/>
            <w:tcBorders>
              <w:top w:val="nil"/>
              <w:left w:val="nil"/>
              <w:bottom w:val="single" w:sz="4" w:space="0" w:color="auto"/>
              <w:right w:val="single" w:sz="4" w:space="0" w:color="auto"/>
            </w:tcBorders>
            <w:shd w:val="clear" w:color="auto" w:fill="auto"/>
            <w:noWrap/>
            <w:vAlign w:val="bottom"/>
            <w:hideMark/>
          </w:tcPr>
          <w:p w14:paraId="42878CA8" w14:textId="77777777" w:rsidR="00DF6571" w:rsidRPr="00283E62" w:rsidRDefault="4F3B9249" w:rsidP="0A9B54A7">
            <w:pPr>
              <w:rPr>
                <w:rFonts w:ascii="Arial" w:hAnsi="Arial" w:cs="Arial"/>
              </w:rPr>
            </w:pPr>
            <w:r w:rsidRPr="0A9B54A7">
              <w:rPr>
                <w:rFonts w:ascii="Arial" w:hAnsi="Arial" w:cs="Arial"/>
              </w:rPr>
              <w:t>Defence Technical Documentation Guidance</w:t>
            </w:r>
          </w:p>
        </w:tc>
      </w:tr>
    </w:tbl>
    <w:p w14:paraId="48ABB5A1" w14:textId="77777777" w:rsidR="00CC26B1" w:rsidRDefault="00CC26B1" w:rsidP="00CC26B1">
      <w:pPr>
        <w:spacing w:after="0" w:line="240" w:lineRule="auto"/>
        <w:rPr>
          <w:rFonts w:asciiTheme="minorHAnsi" w:hAnsiTheme="minorHAnsi"/>
          <w:b/>
          <w:bCs/>
        </w:rPr>
      </w:pPr>
    </w:p>
    <w:p w14:paraId="30FE45EF" w14:textId="77777777" w:rsidR="00CC26B1" w:rsidRPr="00CC26B1" w:rsidRDefault="00CC26B1" w:rsidP="00CC26B1">
      <w:pPr>
        <w:spacing w:after="0" w:line="240" w:lineRule="auto"/>
        <w:rPr>
          <w:rFonts w:asciiTheme="minorHAnsi" w:hAnsiTheme="minorHAnsi"/>
          <w:b/>
          <w:bCs/>
        </w:rPr>
      </w:pPr>
    </w:p>
    <w:p w14:paraId="52021008" w14:textId="48ADD6DF" w:rsidR="00A8007A" w:rsidRDefault="00F454F5" w:rsidP="00692520">
      <w:pPr>
        <w:pStyle w:val="ListParagraph"/>
        <w:numPr>
          <w:ilvl w:val="0"/>
          <w:numId w:val="17"/>
        </w:numPr>
        <w:spacing w:after="0" w:line="240" w:lineRule="auto"/>
        <w:rPr>
          <w:rFonts w:asciiTheme="minorHAnsi" w:hAnsiTheme="minorHAnsi"/>
          <w:b/>
          <w:bCs/>
        </w:rPr>
      </w:pPr>
      <w:r>
        <w:rPr>
          <w:rFonts w:asciiTheme="minorHAnsi" w:hAnsiTheme="minorHAnsi"/>
          <w:b/>
          <w:bCs/>
        </w:rPr>
        <w:t>Project Management Plan</w:t>
      </w:r>
    </w:p>
    <w:p w14:paraId="48933286" w14:textId="3DD5E609" w:rsidR="00E51D73" w:rsidRPr="009550AF" w:rsidRDefault="25990CF3"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deliver a Project Management Plan (PMP) to the Authority for approval within four weeks of the date of contract award. The PMP shall incorporate all Activities under the Contract. The PMP shall reflect the three-year programme of work.  The </w:t>
      </w:r>
      <w:r w:rsidR="5D3068E5" w:rsidRPr="0A9B54A7">
        <w:rPr>
          <w:rFonts w:ascii="Arial" w:eastAsia="Arial" w:hAnsi="Arial" w:cs="Arial"/>
        </w:rPr>
        <w:t>Contractor</w:t>
      </w:r>
      <w:r w:rsidRPr="0A9B54A7">
        <w:rPr>
          <w:rFonts w:ascii="Arial" w:eastAsia="Arial" w:hAnsi="Arial" w:cs="Arial"/>
        </w:rPr>
        <w:t xml:space="preserve"> shall produce and maintain documented processes and procedures within the PMP for the management of each Activity including all subcontract and delivery procedures covering the entire commodity range.</w:t>
      </w:r>
    </w:p>
    <w:p w14:paraId="2DAC3F1C" w14:textId="77777777" w:rsidR="002A7EAE" w:rsidRPr="002A7EAE" w:rsidRDefault="1F21DCFD"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The PMP shall include, but not be limited to:</w:t>
      </w:r>
    </w:p>
    <w:p w14:paraId="1C1B23C9"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Needs &amp; </w:t>
      </w:r>
      <w:proofErr w:type="gramStart"/>
      <w:r w:rsidRPr="0A9B54A7">
        <w:rPr>
          <w:rFonts w:ascii="Arial" w:eastAsia="Arial" w:hAnsi="Arial" w:cs="Arial"/>
        </w:rPr>
        <w:t>Objectives;</w:t>
      </w:r>
      <w:proofErr w:type="gramEnd"/>
    </w:p>
    <w:p w14:paraId="120476F1" w14:textId="77777777" w:rsidR="002A7EAE" w:rsidRPr="002A7EAE" w:rsidRDefault="4BF0F69B" w:rsidP="0A9B54A7">
      <w:pPr>
        <w:pStyle w:val="ListParagraph"/>
        <w:numPr>
          <w:ilvl w:val="2"/>
          <w:numId w:val="17"/>
        </w:numPr>
        <w:spacing w:after="0" w:line="240" w:lineRule="auto"/>
        <w:rPr>
          <w:rFonts w:ascii="Arial" w:eastAsia="Arial" w:hAnsi="Arial" w:cs="Arial"/>
          <w:b/>
          <w:bCs/>
        </w:rPr>
      </w:pPr>
      <w:proofErr w:type="gramStart"/>
      <w:r w:rsidRPr="0A9B54A7">
        <w:rPr>
          <w:rFonts w:ascii="Arial" w:eastAsia="Arial" w:hAnsi="Arial" w:cs="Arial"/>
        </w:rPr>
        <w:t>Assumptions;</w:t>
      </w:r>
      <w:proofErr w:type="gramEnd"/>
    </w:p>
    <w:p w14:paraId="10F68C5A"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Top level Activities, tasks and </w:t>
      </w:r>
      <w:proofErr w:type="gramStart"/>
      <w:r w:rsidRPr="0A9B54A7">
        <w:rPr>
          <w:rFonts w:ascii="Arial" w:eastAsia="Arial" w:hAnsi="Arial" w:cs="Arial"/>
        </w:rPr>
        <w:t>plans;</w:t>
      </w:r>
      <w:proofErr w:type="gramEnd"/>
    </w:p>
    <w:p w14:paraId="2A8A8620" w14:textId="471811CE"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Statement regarding Project Manager’s contractual delegations/</w:t>
      </w:r>
      <w:proofErr w:type="gramStart"/>
      <w:r w:rsidRPr="0A9B54A7">
        <w:rPr>
          <w:rFonts w:ascii="Arial" w:eastAsia="Arial" w:hAnsi="Arial" w:cs="Arial"/>
        </w:rPr>
        <w:t>authorisations;</w:t>
      </w:r>
      <w:proofErr w:type="gramEnd"/>
    </w:p>
    <w:p w14:paraId="2440D97C"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Description of activity </w:t>
      </w:r>
      <w:proofErr w:type="gramStart"/>
      <w:r w:rsidRPr="0A9B54A7">
        <w:rPr>
          <w:rFonts w:ascii="Arial" w:eastAsia="Arial" w:hAnsi="Arial" w:cs="Arial"/>
        </w:rPr>
        <w:t>packages;</w:t>
      </w:r>
      <w:proofErr w:type="gramEnd"/>
    </w:p>
    <w:p w14:paraId="49D9277E"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Project </w:t>
      </w:r>
      <w:proofErr w:type="gramStart"/>
      <w:r w:rsidRPr="0A9B54A7">
        <w:rPr>
          <w:rFonts w:ascii="Arial" w:eastAsia="Arial" w:hAnsi="Arial" w:cs="Arial"/>
        </w:rPr>
        <w:t>milestones;</w:t>
      </w:r>
      <w:proofErr w:type="gramEnd"/>
    </w:p>
    <w:p w14:paraId="115A58F7" w14:textId="76EBA9AC"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Control systems and </w:t>
      </w:r>
      <w:proofErr w:type="gramStart"/>
      <w:r w:rsidRPr="0A9B54A7">
        <w:rPr>
          <w:rFonts w:ascii="Arial" w:eastAsia="Arial" w:hAnsi="Arial" w:cs="Arial"/>
        </w:rPr>
        <w:t>processes;</w:t>
      </w:r>
      <w:proofErr w:type="gramEnd"/>
    </w:p>
    <w:p w14:paraId="1EFEDBD3" w14:textId="77777777" w:rsidR="007A4356" w:rsidRPr="007A4356"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Configuration </w:t>
      </w:r>
      <w:proofErr w:type="gramStart"/>
      <w:r w:rsidRPr="0A9B54A7">
        <w:rPr>
          <w:rFonts w:ascii="Arial" w:eastAsia="Arial" w:hAnsi="Arial" w:cs="Arial"/>
        </w:rPr>
        <w:t>Management;</w:t>
      </w:r>
      <w:proofErr w:type="gramEnd"/>
    </w:p>
    <w:p w14:paraId="19B8F225" w14:textId="4EEFE721" w:rsidR="007A4356" w:rsidRPr="007A4356" w:rsidRDefault="2AA92A0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Transition</w:t>
      </w:r>
      <w:r w:rsidR="7BA63B84" w:rsidRPr="0A9B54A7">
        <w:rPr>
          <w:rFonts w:ascii="Arial" w:eastAsia="Arial" w:hAnsi="Arial" w:cs="Arial"/>
        </w:rPr>
        <w:t xml:space="preserve"> </w:t>
      </w:r>
      <w:proofErr w:type="gramStart"/>
      <w:r w:rsidR="7BA63B84" w:rsidRPr="0A9B54A7">
        <w:rPr>
          <w:rFonts w:ascii="Arial" w:eastAsia="Arial" w:hAnsi="Arial" w:cs="Arial"/>
        </w:rPr>
        <w:t>Management;</w:t>
      </w:r>
      <w:proofErr w:type="gramEnd"/>
    </w:p>
    <w:p w14:paraId="6971F55B"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Exit </w:t>
      </w:r>
      <w:proofErr w:type="gramStart"/>
      <w:r w:rsidRPr="0A9B54A7">
        <w:rPr>
          <w:rFonts w:ascii="Arial" w:eastAsia="Arial" w:hAnsi="Arial" w:cs="Arial"/>
        </w:rPr>
        <w:t>Management</w:t>
      </w:r>
      <w:r w:rsidR="0DE4B631" w:rsidRPr="0A9B54A7">
        <w:rPr>
          <w:rFonts w:ascii="Arial" w:eastAsia="Arial" w:hAnsi="Arial" w:cs="Arial"/>
        </w:rPr>
        <w:t>;</w:t>
      </w:r>
      <w:proofErr w:type="gramEnd"/>
    </w:p>
    <w:p w14:paraId="1FB8CC7F"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Quality </w:t>
      </w:r>
      <w:proofErr w:type="gramStart"/>
      <w:r w:rsidRPr="0A9B54A7">
        <w:rPr>
          <w:rFonts w:ascii="Arial" w:eastAsia="Arial" w:hAnsi="Arial" w:cs="Arial"/>
        </w:rPr>
        <w:t>Assurance;</w:t>
      </w:r>
      <w:proofErr w:type="gramEnd"/>
    </w:p>
    <w:p w14:paraId="49FE7B87" w14:textId="77777777" w:rsidR="00B9044B" w:rsidRPr="00B9044B" w:rsidRDefault="7BA63B84" w:rsidP="0A9B54A7">
      <w:pPr>
        <w:pStyle w:val="ListParagraph"/>
        <w:numPr>
          <w:ilvl w:val="2"/>
          <w:numId w:val="17"/>
        </w:numPr>
        <w:spacing w:after="0" w:line="240" w:lineRule="auto"/>
        <w:rPr>
          <w:rFonts w:ascii="Arial" w:eastAsia="Arial" w:hAnsi="Arial" w:cs="Arial"/>
          <w:b/>
          <w:bCs/>
        </w:rPr>
      </w:pPr>
      <w:proofErr w:type="gramStart"/>
      <w:r w:rsidRPr="0A9B54A7">
        <w:rPr>
          <w:rFonts w:ascii="Arial" w:eastAsia="Arial" w:hAnsi="Arial" w:cs="Arial"/>
        </w:rPr>
        <w:t>Organisation;</w:t>
      </w:r>
      <w:proofErr w:type="gramEnd"/>
    </w:p>
    <w:p w14:paraId="2E58A7EF" w14:textId="77777777" w:rsidR="00B9044B" w:rsidRPr="00B9044B" w:rsidRDefault="7BA63B84" w:rsidP="0A9B54A7">
      <w:pPr>
        <w:pStyle w:val="ListParagraph"/>
        <w:numPr>
          <w:ilvl w:val="2"/>
          <w:numId w:val="17"/>
        </w:numPr>
        <w:spacing w:after="0" w:line="240" w:lineRule="auto"/>
        <w:rPr>
          <w:rFonts w:ascii="Arial" w:eastAsia="Arial" w:hAnsi="Arial" w:cs="Arial"/>
          <w:b/>
          <w:bCs/>
        </w:rPr>
      </w:pPr>
      <w:proofErr w:type="gramStart"/>
      <w:r w:rsidRPr="0A9B54A7">
        <w:rPr>
          <w:rFonts w:ascii="Arial" w:eastAsia="Arial" w:hAnsi="Arial" w:cs="Arial"/>
        </w:rPr>
        <w:t>Processes;</w:t>
      </w:r>
      <w:proofErr w:type="gramEnd"/>
    </w:p>
    <w:p w14:paraId="4A4927DC"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Audits and verification activities to ensure compliance with the </w:t>
      </w:r>
      <w:proofErr w:type="gramStart"/>
      <w:r w:rsidRPr="0A9B54A7">
        <w:rPr>
          <w:rFonts w:ascii="Arial" w:eastAsia="Arial" w:hAnsi="Arial" w:cs="Arial"/>
        </w:rPr>
        <w:t>Contract;</w:t>
      </w:r>
      <w:proofErr w:type="gramEnd"/>
    </w:p>
    <w:p w14:paraId="2D067B1D"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Project management and decision structure and </w:t>
      </w:r>
      <w:proofErr w:type="gramStart"/>
      <w:r w:rsidRPr="0A9B54A7">
        <w:rPr>
          <w:rFonts w:ascii="Arial" w:eastAsia="Arial" w:hAnsi="Arial" w:cs="Arial"/>
        </w:rPr>
        <w:t>responsibilities;</w:t>
      </w:r>
      <w:proofErr w:type="gramEnd"/>
    </w:p>
    <w:p w14:paraId="13839A39"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Project </w:t>
      </w:r>
      <w:proofErr w:type="gramStart"/>
      <w:r w:rsidRPr="0A9B54A7">
        <w:rPr>
          <w:rFonts w:ascii="Arial" w:eastAsia="Arial" w:hAnsi="Arial" w:cs="Arial"/>
        </w:rPr>
        <w:t>team;</w:t>
      </w:r>
      <w:proofErr w:type="gramEnd"/>
    </w:p>
    <w:p w14:paraId="556ACFB7" w14:textId="0E05E735" w:rsidR="007A4356"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Reference to associate Management Plans.</w:t>
      </w:r>
    </w:p>
    <w:p w14:paraId="02DDEC5D" w14:textId="1A54DA53" w:rsidR="006F017F" w:rsidRPr="006F017F" w:rsidRDefault="5F1AA12B" w:rsidP="0A9B54A7">
      <w:pPr>
        <w:pStyle w:val="ListParagraph"/>
        <w:keepLines/>
        <w:numPr>
          <w:ilvl w:val="1"/>
          <w:numId w:val="17"/>
        </w:numPr>
        <w:jc w:val="both"/>
        <w:rPr>
          <w:rFonts w:ascii="Arial" w:eastAsia="Arial" w:hAnsi="Arial" w:cs="Arial"/>
        </w:rPr>
      </w:pPr>
      <w:r w:rsidRPr="0A9B54A7">
        <w:rPr>
          <w:rFonts w:ascii="Arial" w:eastAsia="Arial" w:hAnsi="Arial" w:cs="Arial"/>
        </w:rPr>
        <w:lastRenderedPageBreak/>
        <w:t xml:space="preserve">The PMP shall be a ‘live’ document, updated by the </w:t>
      </w:r>
      <w:r w:rsidR="5D3068E5" w:rsidRPr="0A9B54A7">
        <w:rPr>
          <w:rFonts w:ascii="Arial" w:eastAsia="Arial" w:hAnsi="Arial" w:cs="Arial"/>
        </w:rPr>
        <w:t>Contractor</w:t>
      </w:r>
      <w:r w:rsidRPr="0A9B54A7">
        <w:rPr>
          <w:rFonts w:ascii="Arial" w:eastAsia="Arial" w:hAnsi="Arial" w:cs="Arial"/>
        </w:rPr>
        <w:t xml:space="preserve"> as necessary throughout the duration of the Contract but particularly prior to each Progress Meeting, to show proposals and details of all activities necessary to meet the requirements of the Contract.</w:t>
      </w:r>
    </w:p>
    <w:p w14:paraId="16C1566C" w14:textId="77777777" w:rsidR="006F017F" w:rsidRPr="006F017F" w:rsidRDefault="5F1AA12B" w:rsidP="0A9B54A7">
      <w:pPr>
        <w:pStyle w:val="ListParagraph"/>
        <w:keepLines/>
        <w:numPr>
          <w:ilvl w:val="1"/>
          <w:numId w:val="17"/>
        </w:numPr>
        <w:jc w:val="both"/>
        <w:rPr>
          <w:rFonts w:ascii="Arial" w:eastAsia="Arial" w:hAnsi="Arial" w:cs="Arial"/>
        </w:rPr>
      </w:pPr>
      <w:r w:rsidRPr="0A9B54A7">
        <w:rPr>
          <w:rFonts w:ascii="Arial" w:eastAsia="Arial" w:hAnsi="Arial" w:cs="Arial"/>
        </w:rPr>
        <w:t>1.3.</w:t>
      </w:r>
      <w:r w:rsidR="006F017F">
        <w:tab/>
      </w:r>
      <w:r w:rsidRPr="0A9B54A7">
        <w:rPr>
          <w:rFonts w:ascii="Arial" w:eastAsia="Arial" w:hAnsi="Arial" w:cs="Arial"/>
        </w:rPr>
        <w:t xml:space="preserve">The PMP shall also include details of how it is intended to implement, </w:t>
      </w:r>
      <w:proofErr w:type="gramStart"/>
      <w:r w:rsidRPr="0A9B54A7">
        <w:rPr>
          <w:rFonts w:ascii="Arial" w:eastAsia="Arial" w:hAnsi="Arial" w:cs="Arial"/>
        </w:rPr>
        <w:t>maintain</w:t>
      </w:r>
      <w:proofErr w:type="gramEnd"/>
      <w:r w:rsidRPr="0A9B54A7">
        <w:rPr>
          <w:rFonts w:ascii="Arial" w:eastAsia="Arial" w:hAnsi="Arial" w:cs="Arial"/>
        </w:rPr>
        <w:t xml:space="preserve"> and review transition from the Authority’s current contractual arrangements in order to ensure there is no loss of service.</w:t>
      </w:r>
    </w:p>
    <w:p w14:paraId="09D4D3CE" w14:textId="3E0CB15F" w:rsidR="002A7EAE" w:rsidRDefault="496F4383"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Risk Management Plan</w:t>
      </w:r>
    </w:p>
    <w:p w14:paraId="51F95C08" w14:textId="26E72934" w:rsidR="008B05EF" w:rsidRPr="00B7289F"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deliver, </w:t>
      </w:r>
      <w:proofErr w:type="gramStart"/>
      <w:r w:rsidRPr="0A9B54A7">
        <w:rPr>
          <w:rFonts w:ascii="Arial" w:eastAsia="Arial" w:hAnsi="Arial" w:cs="Arial"/>
        </w:rPr>
        <w:t>maintain</w:t>
      </w:r>
      <w:proofErr w:type="gramEnd"/>
      <w:r w:rsidRPr="0A9B54A7">
        <w:rPr>
          <w:rFonts w:ascii="Arial" w:eastAsia="Arial" w:hAnsi="Arial" w:cs="Arial"/>
        </w:rPr>
        <w:t xml:space="preserve"> and implement a Risk Management Plan (RMP), compliant with JSP 892, which shall describe how risks will be controlled during the term of this Contract.  The RMP will detail the top-level approach to be taken for risk management, through all aspects of the conduct of the Contract and be compatible and be assessed against the DES Risk Maturity Model in accordance with the Acquisition System Guidance (ASG) requirements.</w:t>
      </w:r>
    </w:p>
    <w:p w14:paraId="7A71D7E0" w14:textId="77777777" w:rsidR="008B05EF"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The RMP shall include, but not be limited to, the following:</w:t>
      </w:r>
    </w:p>
    <w:p w14:paraId="2AD23845" w14:textId="4C23CF5B"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 xml:space="preserve">description of the </w:t>
      </w:r>
      <w:r w:rsidR="5D3068E5" w:rsidRPr="0A9B54A7">
        <w:rPr>
          <w:rFonts w:ascii="Arial" w:eastAsia="Arial" w:hAnsi="Arial" w:cs="Arial"/>
        </w:rPr>
        <w:t>Contractor</w:t>
      </w:r>
      <w:r w:rsidR="63038A6D" w:rsidRPr="0A9B54A7">
        <w:rPr>
          <w:rFonts w:ascii="Arial" w:eastAsia="Arial" w:hAnsi="Arial" w:cs="Arial"/>
        </w:rPr>
        <w:t>’s</w:t>
      </w:r>
      <w:r w:rsidRPr="0A9B54A7">
        <w:rPr>
          <w:rFonts w:ascii="Arial" w:eastAsia="Arial" w:hAnsi="Arial" w:cs="Arial"/>
        </w:rPr>
        <w:t xml:space="preserve"> proposed risk management organisation, including </w:t>
      </w:r>
      <w:proofErr w:type="gramStart"/>
      <w:r w:rsidRPr="0A9B54A7">
        <w:rPr>
          <w:rFonts w:ascii="Arial" w:eastAsia="Arial" w:hAnsi="Arial" w:cs="Arial"/>
        </w:rPr>
        <w:t>subcontractors;</w:t>
      </w:r>
      <w:proofErr w:type="gramEnd"/>
    </w:p>
    <w:p w14:paraId="4FFD8894" w14:textId="77777777"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 xml:space="preserve">the definition, categorisation and classification of </w:t>
      </w:r>
      <w:proofErr w:type="gramStart"/>
      <w:r w:rsidRPr="0A9B54A7">
        <w:rPr>
          <w:rFonts w:ascii="Arial" w:eastAsia="Arial" w:hAnsi="Arial" w:cs="Arial"/>
        </w:rPr>
        <w:t>risks;</w:t>
      </w:r>
      <w:proofErr w:type="gramEnd"/>
    </w:p>
    <w:p w14:paraId="79B8A5A1" w14:textId="77777777"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 xml:space="preserve"> early identification of </w:t>
      </w:r>
      <w:proofErr w:type="gramStart"/>
      <w:r w:rsidRPr="0A9B54A7">
        <w:rPr>
          <w:rFonts w:ascii="Arial" w:eastAsia="Arial" w:hAnsi="Arial" w:cs="Arial"/>
        </w:rPr>
        <w:t>risk;</w:t>
      </w:r>
      <w:proofErr w:type="gramEnd"/>
    </w:p>
    <w:p w14:paraId="463A5BC7" w14:textId="77777777"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a procedure for the management of residual risk and for ensuring that new potential risks are identified as they arise; and</w:t>
      </w:r>
    </w:p>
    <w:p w14:paraId="13264FED" w14:textId="77777777" w:rsidR="00F417A8"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a risk reporting procedure.</w:t>
      </w:r>
    </w:p>
    <w:p w14:paraId="710DD59A" w14:textId="77777777" w:rsidR="00F417A8"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Draft updates shall be submitted to the Authority monthly except where the RMP remains unchanged. All updates will be agreed with the Authority and issued within 20 working days of submission to the Authority.</w:t>
      </w:r>
    </w:p>
    <w:p w14:paraId="7F800918" w14:textId="17F01978" w:rsidR="008B05EF"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The RMP shall be delivered to the Authority for approval no later than six weeks following the date of contract award.</w:t>
      </w:r>
    </w:p>
    <w:p w14:paraId="515F20EA" w14:textId="77777777" w:rsidR="00B83C18" w:rsidRDefault="605E9185"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Risk Register</w:t>
      </w:r>
    </w:p>
    <w:p w14:paraId="10C3E463" w14:textId="7382E5B0" w:rsidR="008C6F19" w:rsidRPr="000E5D2F" w:rsidRDefault="7089EB9B"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deliver a Risk Register that includes all joint Authority/</w:t>
      </w:r>
      <w:r w:rsidR="5D3068E5" w:rsidRPr="0A9B54A7">
        <w:rPr>
          <w:rFonts w:ascii="Arial" w:eastAsia="Arial" w:hAnsi="Arial" w:cs="Arial"/>
        </w:rPr>
        <w:t>Contractor</w:t>
      </w:r>
      <w:r w:rsidRPr="0A9B54A7">
        <w:rPr>
          <w:rFonts w:ascii="Arial" w:eastAsia="Arial" w:hAnsi="Arial" w:cs="Arial"/>
        </w:rPr>
        <w:t xml:space="preserve"> risks, including updates to risks, that impact upon the scope of the Contract.</w:t>
      </w:r>
    </w:p>
    <w:p w14:paraId="757F3E3C" w14:textId="010F3CE6" w:rsidR="000E5D2F" w:rsidRPr="00966202" w:rsidRDefault="3E73A808"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identify to the Authority all recognised risks which impact upon the Contract within twenty working days of identification, regardless of whether he is responsible for taking mitigation action.  These are to be identified on the Risk Register.</w:t>
      </w:r>
    </w:p>
    <w:p w14:paraId="4701A001" w14:textId="26B79210" w:rsidR="00966202" w:rsidRPr="00966202" w:rsidRDefault="2394D023"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RMP will subsume risks identified in the PMP and will include risks sub-let by the </w:t>
      </w:r>
      <w:r w:rsidR="5D3068E5" w:rsidRPr="0A9B54A7">
        <w:rPr>
          <w:rFonts w:ascii="Arial" w:eastAsia="Arial" w:hAnsi="Arial" w:cs="Arial"/>
        </w:rPr>
        <w:t>Contractor</w:t>
      </w:r>
      <w:r w:rsidRPr="0A9B54A7">
        <w:rPr>
          <w:rFonts w:ascii="Arial" w:eastAsia="Arial" w:hAnsi="Arial" w:cs="Arial"/>
        </w:rPr>
        <w:t xml:space="preserve"> to their </w:t>
      </w:r>
      <w:r w:rsidR="5D3068E5" w:rsidRPr="0A9B54A7">
        <w:rPr>
          <w:rFonts w:ascii="Arial" w:eastAsia="Arial" w:hAnsi="Arial" w:cs="Arial"/>
        </w:rPr>
        <w:t>Contractor</w:t>
      </w:r>
      <w:r w:rsidRPr="0A9B54A7">
        <w:rPr>
          <w:rFonts w:ascii="Arial" w:eastAsia="Arial" w:hAnsi="Arial" w:cs="Arial"/>
        </w:rPr>
        <w:t>s, sub-</w:t>
      </w:r>
      <w:proofErr w:type="gramStart"/>
      <w:r w:rsidRPr="0A9B54A7">
        <w:rPr>
          <w:rFonts w:ascii="Arial" w:eastAsia="Arial" w:hAnsi="Arial" w:cs="Arial"/>
        </w:rPr>
        <w:t>contractors</w:t>
      </w:r>
      <w:proofErr w:type="gramEnd"/>
      <w:r w:rsidRPr="0A9B54A7">
        <w:rPr>
          <w:rFonts w:ascii="Arial" w:eastAsia="Arial" w:hAnsi="Arial" w:cs="Arial"/>
        </w:rPr>
        <w:t xml:space="preserve"> and partners. The </w:t>
      </w:r>
      <w:r w:rsidR="5D3068E5" w:rsidRPr="0A9B54A7">
        <w:rPr>
          <w:rFonts w:ascii="Arial" w:eastAsia="Arial" w:hAnsi="Arial" w:cs="Arial"/>
        </w:rPr>
        <w:t>Contractor</w:t>
      </w:r>
      <w:r w:rsidRPr="0A9B54A7">
        <w:rPr>
          <w:rFonts w:ascii="Arial" w:eastAsia="Arial" w:hAnsi="Arial" w:cs="Arial"/>
        </w:rPr>
        <w:t xml:space="preserve"> shall propose options to mitigate risks and document them in the Risk Register. Decisions on the mitigation measures proposed to be implemented will be developed by the </w:t>
      </w:r>
      <w:r w:rsidR="5D3068E5" w:rsidRPr="0A9B54A7">
        <w:rPr>
          <w:rFonts w:ascii="Arial" w:eastAsia="Arial" w:hAnsi="Arial" w:cs="Arial"/>
        </w:rPr>
        <w:t>Contractor</w:t>
      </w:r>
      <w:r w:rsidRPr="0A9B54A7">
        <w:rPr>
          <w:rFonts w:ascii="Arial" w:eastAsia="Arial" w:hAnsi="Arial" w:cs="Arial"/>
        </w:rPr>
        <w:t xml:space="preserve"> and agreed with the Authority.</w:t>
      </w:r>
    </w:p>
    <w:p w14:paraId="3FDB3737" w14:textId="37D343FB" w:rsidR="00966202" w:rsidRPr="00700D09" w:rsidRDefault="2394D023"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Transition Management</w:t>
      </w:r>
    </w:p>
    <w:p w14:paraId="31289898" w14:textId="091E7515" w:rsidR="00700D09" w:rsidRPr="00CD4C99" w:rsidRDefault="4AF7985F"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produce a contract Transition Management Plan. This document shall be submitted to the Authority for approval within 2 weeks of the date of contract </w:t>
      </w:r>
      <w:r w:rsidRPr="0A9B54A7">
        <w:rPr>
          <w:rFonts w:ascii="Arial" w:eastAsia="Arial" w:hAnsi="Arial" w:cs="Arial"/>
        </w:rPr>
        <w:lastRenderedPageBreak/>
        <w:t xml:space="preserve">award. The plan shall include a programme of systematic reviews, </w:t>
      </w:r>
      <w:proofErr w:type="gramStart"/>
      <w:r w:rsidRPr="0A9B54A7">
        <w:rPr>
          <w:rFonts w:ascii="Arial" w:eastAsia="Arial" w:hAnsi="Arial" w:cs="Arial"/>
        </w:rPr>
        <w:t>audits</w:t>
      </w:r>
      <w:proofErr w:type="gramEnd"/>
      <w:r w:rsidRPr="0A9B54A7">
        <w:rPr>
          <w:rFonts w:ascii="Arial" w:eastAsia="Arial" w:hAnsi="Arial" w:cs="Arial"/>
        </w:rPr>
        <w:t xml:space="preserve"> and verification activities necessary to ensure implementation of and compliance with the requirements of the Contract.</w:t>
      </w:r>
    </w:p>
    <w:p w14:paraId="02E64CE5" w14:textId="288A1AB1" w:rsidR="00CD4C99" w:rsidRDefault="6E35CFE0"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 xml:space="preserve">Quality Assurance </w:t>
      </w:r>
    </w:p>
    <w:p w14:paraId="32A116D0" w14:textId="77777777" w:rsidR="002F694F" w:rsidRPr="00ED10DA" w:rsidRDefault="722087D4" w:rsidP="0A9B54A7">
      <w:pPr>
        <w:pStyle w:val="ListParagraph"/>
        <w:numPr>
          <w:ilvl w:val="1"/>
          <w:numId w:val="17"/>
        </w:numPr>
        <w:jc w:val="both"/>
        <w:rPr>
          <w:rFonts w:ascii="Arial" w:eastAsia="Arial" w:hAnsi="Arial" w:cs="Arial"/>
        </w:rPr>
      </w:pPr>
      <w:r w:rsidRPr="0A9B54A7">
        <w:rPr>
          <w:rFonts w:ascii="Arial" w:eastAsia="Arial" w:hAnsi="Arial" w:cs="Arial"/>
        </w:rPr>
        <w:t xml:space="preserve">When called up in standards invoked by this Contract, Quality Assurance Representative (QAR) is to read as Government Quality Assurance Representative (GQAR and /or Acquirer). The GQAR for this contract is DES SHIPS-MPS-QA2. Only MOD GQAR organisations or individuals that have been assessed, </w:t>
      </w:r>
      <w:proofErr w:type="gramStart"/>
      <w:r w:rsidRPr="0A9B54A7">
        <w:rPr>
          <w:rFonts w:ascii="Arial" w:eastAsia="Arial" w:hAnsi="Arial" w:cs="Arial"/>
        </w:rPr>
        <w:t>registered</w:t>
      </w:r>
      <w:proofErr w:type="gramEnd"/>
      <w:r w:rsidRPr="0A9B54A7">
        <w:rPr>
          <w:rFonts w:ascii="Arial" w:eastAsia="Arial" w:hAnsi="Arial" w:cs="Arial"/>
        </w:rPr>
        <w:t xml:space="preserve"> and authorised by the Defence Quality Assurance Authority (DQAA) can conduct Government Quality Assurance Surveillance (GQAS) on behalf of the MoD or overseas Governments.</w:t>
      </w:r>
    </w:p>
    <w:p w14:paraId="5D0A3AB6" w14:textId="39FE3FC7" w:rsidR="002F694F" w:rsidRDefault="722087D4"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Quality Plan</w:t>
      </w:r>
    </w:p>
    <w:p w14:paraId="385B4C4A" w14:textId="2466B304" w:rsidR="00863040" w:rsidRPr="00863040" w:rsidRDefault="0CC40192" w:rsidP="0A9B54A7">
      <w:pPr>
        <w:pStyle w:val="ListParagraph"/>
        <w:numPr>
          <w:ilvl w:val="1"/>
          <w:numId w:val="17"/>
        </w:numPr>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required to provide </w:t>
      </w:r>
      <w:r w:rsidR="6FABB118" w:rsidRPr="0A9B54A7">
        <w:rPr>
          <w:rFonts w:ascii="Arial" w:eastAsia="Arial" w:hAnsi="Arial" w:cs="Arial"/>
        </w:rPr>
        <w:t>a Quality Plan to the</w:t>
      </w:r>
      <w:r w:rsidR="0CA0DD7A" w:rsidRPr="0A9B54A7">
        <w:rPr>
          <w:rFonts w:ascii="Arial" w:eastAsia="Arial" w:hAnsi="Arial" w:cs="Arial"/>
        </w:rPr>
        <w:t xml:space="preserve"> Authority no later than </w:t>
      </w:r>
      <w:r w:rsidR="00745FE4">
        <w:rPr>
          <w:rFonts w:ascii="Arial" w:eastAsia="Arial" w:hAnsi="Arial" w:cs="Arial"/>
          <w:b/>
          <w:bCs/>
        </w:rPr>
        <w:t>60 business days</w:t>
      </w:r>
      <w:r w:rsidR="0CA0DD7A" w:rsidRPr="0A9B54A7">
        <w:rPr>
          <w:rFonts w:ascii="Arial" w:eastAsia="Arial" w:hAnsi="Arial" w:cs="Arial"/>
        </w:rPr>
        <w:t xml:space="preserve"> following contract award.</w:t>
      </w:r>
    </w:p>
    <w:p w14:paraId="272626B1" w14:textId="2F6F33E1" w:rsidR="00AC090B" w:rsidRPr="00EB4986" w:rsidRDefault="1C2864DB"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implement and maintain a Contract specific deliverable Quality Plan (QP) in accordance with the requirements of Allied Quality Assurance Procedure (AQAP) 2105. The QP shall address two complementary roles:</w:t>
      </w:r>
    </w:p>
    <w:p w14:paraId="6D2E9EEA" w14:textId="47E4EFC1" w:rsidR="002F694F" w:rsidRPr="00A10F78" w:rsidRDefault="62016338"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It will describe and document the Contract specific QMS requirements necessary to satisfy the Contract requirements; and</w:t>
      </w:r>
    </w:p>
    <w:p w14:paraId="4D76CFAD" w14:textId="32593E44" w:rsidR="00A10F78" w:rsidRPr="009237A0" w:rsidRDefault="4015CF8D"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It will describe and document the planning of product realisation in terms of quality requirements for the product, needed resources, required control activities (verification, validation, monitoring, inspection and testing) and acceptance </w:t>
      </w:r>
      <w:proofErr w:type="gramStart"/>
      <w:r w:rsidRPr="0A9B54A7">
        <w:rPr>
          <w:rFonts w:ascii="Arial" w:eastAsia="Arial" w:hAnsi="Arial" w:cs="Arial"/>
        </w:rPr>
        <w:t>criteria</w:t>
      </w:r>
      <w:proofErr w:type="gramEnd"/>
    </w:p>
    <w:p w14:paraId="2F582C2B" w14:textId="7C1CFA6B" w:rsidR="009237A0" w:rsidRPr="00EE3F7D" w:rsidRDefault="5DAF35B6"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The QP shall address all areas of AQAP 2105 but describe in detail:</w:t>
      </w:r>
    </w:p>
    <w:p w14:paraId="2A1D5BF2" w14:textId="3D8ED3AC" w:rsidR="00EE3F7D" w:rsidRPr="006C142E" w:rsidRDefault="68C555CC"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Staff directly involved with QA (AQAP 2105 Sect. 4.4</w:t>
      </w:r>
      <w:proofErr w:type="gramStart"/>
      <w:r w:rsidRPr="0A9B54A7">
        <w:rPr>
          <w:rFonts w:ascii="Arial" w:eastAsia="Arial" w:hAnsi="Arial" w:cs="Arial"/>
        </w:rPr>
        <w:t>);</w:t>
      </w:r>
      <w:proofErr w:type="gramEnd"/>
    </w:p>
    <w:p w14:paraId="46D73482" w14:textId="77777777" w:rsidR="008401B9" w:rsidRPr="00F02181" w:rsidRDefault="3CC70BF5" w:rsidP="0A9B54A7">
      <w:pPr>
        <w:pStyle w:val="ListParagraph"/>
        <w:numPr>
          <w:ilvl w:val="2"/>
          <w:numId w:val="17"/>
        </w:numPr>
        <w:jc w:val="both"/>
        <w:rPr>
          <w:rFonts w:ascii="Arial" w:eastAsia="Arial" w:hAnsi="Arial" w:cs="Arial"/>
        </w:rPr>
      </w:pPr>
      <w:r w:rsidRPr="0A9B54A7">
        <w:rPr>
          <w:rFonts w:ascii="Arial" w:eastAsia="Arial" w:hAnsi="Arial" w:cs="Arial"/>
        </w:rPr>
        <w:t>Planning and control procedures for product realisation (AQAP 2105 Sect 4.7.1</w:t>
      </w:r>
      <w:proofErr w:type="gramStart"/>
      <w:r w:rsidRPr="0A9B54A7">
        <w:rPr>
          <w:rFonts w:ascii="Arial" w:eastAsia="Arial" w:hAnsi="Arial" w:cs="Arial"/>
        </w:rPr>
        <w:t>);</w:t>
      </w:r>
      <w:proofErr w:type="gramEnd"/>
    </w:p>
    <w:p w14:paraId="0AF1F5EB" w14:textId="033458A7" w:rsidR="006C142E" w:rsidRPr="00111634" w:rsidRDefault="3A8773C5"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Planning and control of design (AQAP 2105 Sect. 4.7.3</w:t>
      </w:r>
      <w:proofErr w:type="gramStart"/>
      <w:r w:rsidRPr="0A9B54A7">
        <w:rPr>
          <w:rFonts w:ascii="Arial" w:eastAsia="Arial" w:hAnsi="Arial" w:cs="Arial"/>
        </w:rPr>
        <w:t>);</w:t>
      </w:r>
      <w:proofErr w:type="gramEnd"/>
    </w:p>
    <w:p w14:paraId="0FE01B10" w14:textId="77777777" w:rsidR="00426BAE" w:rsidRPr="00F02181" w:rsidRDefault="652BD82A" w:rsidP="0A9B54A7">
      <w:pPr>
        <w:pStyle w:val="ListParagraph"/>
        <w:numPr>
          <w:ilvl w:val="2"/>
          <w:numId w:val="17"/>
        </w:numPr>
        <w:jc w:val="both"/>
        <w:rPr>
          <w:rFonts w:ascii="Arial" w:eastAsia="Arial" w:hAnsi="Arial" w:cs="Arial"/>
        </w:rPr>
      </w:pPr>
      <w:r w:rsidRPr="0A9B54A7">
        <w:rPr>
          <w:rFonts w:ascii="Arial" w:eastAsia="Arial" w:hAnsi="Arial" w:cs="Arial"/>
        </w:rPr>
        <w:t>Configuration management control including application for concessions (AQAP 2105 Sect 4.7.7</w:t>
      </w:r>
      <w:proofErr w:type="gramStart"/>
      <w:r w:rsidRPr="0A9B54A7">
        <w:rPr>
          <w:rFonts w:ascii="Arial" w:eastAsia="Arial" w:hAnsi="Arial" w:cs="Arial"/>
        </w:rPr>
        <w:t>);</w:t>
      </w:r>
      <w:proofErr w:type="gramEnd"/>
    </w:p>
    <w:p w14:paraId="6A44B431" w14:textId="4798424D" w:rsidR="00111634" w:rsidRPr="00254AD4" w:rsidRDefault="6438E25F"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Purchasing including control of sub-</w:t>
      </w:r>
      <w:r w:rsidR="5D3068E5" w:rsidRPr="0A9B54A7">
        <w:rPr>
          <w:rFonts w:ascii="Arial" w:eastAsia="Arial" w:hAnsi="Arial" w:cs="Arial"/>
        </w:rPr>
        <w:t>Contractor</w:t>
      </w:r>
      <w:r w:rsidRPr="0A9B54A7">
        <w:rPr>
          <w:rFonts w:ascii="Arial" w:eastAsia="Arial" w:hAnsi="Arial" w:cs="Arial"/>
        </w:rPr>
        <w:t>s and ‘flow down’ of prime contract conditions (AQAP 2105 Sect. 4.7.4</w:t>
      </w:r>
      <w:proofErr w:type="gramStart"/>
      <w:r w:rsidRPr="0A9B54A7">
        <w:rPr>
          <w:rFonts w:ascii="Arial" w:eastAsia="Arial" w:hAnsi="Arial" w:cs="Arial"/>
        </w:rPr>
        <w:t>);</w:t>
      </w:r>
      <w:proofErr w:type="gramEnd"/>
    </w:p>
    <w:p w14:paraId="73B6EF0D" w14:textId="6F110575" w:rsidR="008963ED" w:rsidRPr="00F02181" w:rsidRDefault="3EE90CED" w:rsidP="0A9B54A7">
      <w:pPr>
        <w:pStyle w:val="ListParagraph"/>
        <w:numPr>
          <w:ilvl w:val="2"/>
          <w:numId w:val="17"/>
        </w:numPr>
        <w:jc w:val="both"/>
        <w:rPr>
          <w:rFonts w:ascii="Arial" w:eastAsia="Arial" w:hAnsi="Arial" w:cs="Arial"/>
        </w:rPr>
      </w:pPr>
      <w:r w:rsidRPr="0A9B54A7">
        <w:rPr>
          <w:rFonts w:ascii="Arial" w:eastAsia="Arial" w:hAnsi="Arial" w:cs="Arial"/>
        </w:rPr>
        <w:t>Records of Contract/management review carried out both within the Company and with all sub-</w:t>
      </w:r>
      <w:r w:rsidR="5D3068E5" w:rsidRPr="0A9B54A7">
        <w:rPr>
          <w:rFonts w:ascii="Arial" w:eastAsia="Arial" w:hAnsi="Arial" w:cs="Arial"/>
        </w:rPr>
        <w:t>Contractor</w:t>
      </w:r>
      <w:r w:rsidRPr="0A9B54A7">
        <w:rPr>
          <w:rFonts w:ascii="Arial" w:eastAsia="Arial" w:hAnsi="Arial" w:cs="Arial"/>
        </w:rPr>
        <w:t>s (AQAP 2110 Sect. 5.6</w:t>
      </w:r>
      <w:proofErr w:type="gramStart"/>
      <w:r w:rsidRPr="0A9B54A7">
        <w:rPr>
          <w:rFonts w:ascii="Arial" w:eastAsia="Arial" w:hAnsi="Arial" w:cs="Arial"/>
        </w:rPr>
        <w:t>);</w:t>
      </w:r>
      <w:proofErr w:type="gramEnd"/>
    </w:p>
    <w:p w14:paraId="1F2C229F" w14:textId="295F1E67" w:rsidR="00254AD4" w:rsidRPr="009B63B9" w:rsidRDefault="44B48269"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Control of non-conforming product including corrective and preventative action (AQAP 2105 Sect. 4.8.4); and</w:t>
      </w:r>
    </w:p>
    <w:p w14:paraId="62F417D2" w14:textId="77777777" w:rsidR="009B63B9" w:rsidRDefault="5DFE423A" w:rsidP="0A9B54A7">
      <w:pPr>
        <w:pStyle w:val="ListParagraph"/>
        <w:numPr>
          <w:ilvl w:val="2"/>
          <w:numId w:val="17"/>
        </w:numPr>
        <w:jc w:val="both"/>
        <w:rPr>
          <w:rFonts w:ascii="Arial" w:eastAsia="Arial" w:hAnsi="Arial" w:cs="Arial"/>
        </w:rPr>
      </w:pPr>
      <w:r w:rsidRPr="0A9B54A7">
        <w:rPr>
          <w:rFonts w:ascii="Arial" w:eastAsia="Arial" w:hAnsi="Arial" w:cs="Arial"/>
        </w:rPr>
        <w:t>Monitoring and measurement of Customer satisfaction (AQAP 2105 Sect. 4.8.1).</w:t>
      </w:r>
    </w:p>
    <w:p w14:paraId="7230E3D7" w14:textId="739B91FD" w:rsidR="009B63B9" w:rsidRDefault="2BACE49F"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Concessions</w:t>
      </w:r>
    </w:p>
    <w:p w14:paraId="3D0036BE" w14:textId="7CC0AE77" w:rsidR="00460DB9" w:rsidRPr="00A71C36" w:rsidRDefault="53B8C9EB"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supply Articles to the specification identified within the characteristics of the NATO Stock Number (NSN). The </w:t>
      </w:r>
      <w:r w:rsidR="5D3068E5" w:rsidRPr="0A9B54A7">
        <w:rPr>
          <w:rFonts w:ascii="Arial" w:eastAsia="Arial" w:hAnsi="Arial" w:cs="Arial"/>
        </w:rPr>
        <w:t>Contractor</w:t>
      </w:r>
      <w:r w:rsidRPr="0A9B54A7">
        <w:rPr>
          <w:rFonts w:ascii="Arial" w:eastAsia="Arial" w:hAnsi="Arial" w:cs="Arial"/>
        </w:rPr>
        <w:t xml:space="preserve"> shall establish the latest drawing issue state and, where different to that identified by the NSN, notify the Authority to confirm the requirement. Should the </w:t>
      </w:r>
      <w:r w:rsidR="5D3068E5" w:rsidRPr="0A9B54A7">
        <w:rPr>
          <w:rFonts w:ascii="Arial" w:eastAsia="Arial" w:hAnsi="Arial" w:cs="Arial"/>
        </w:rPr>
        <w:t>Contractor</w:t>
      </w:r>
      <w:r w:rsidRPr="0A9B54A7">
        <w:rPr>
          <w:rFonts w:ascii="Arial" w:eastAsia="Arial" w:hAnsi="Arial" w:cs="Arial"/>
        </w:rPr>
        <w:t xml:space="preserve"> wish to deliver a product to the Authority that does not comply in full </w:t>
      </w:r>
      <w:proofErr w:type="gramStart"/>
      <w:r w:rsidRPr="0A9B54A7">
        <w:rPr>
          <w:rFonts w:ascii="Arial" w:eastAsia="Arial" w:hAnsi="Arial" w:cs="Arial"/>
        </w:rPr>
        <w:t>with</w:t>
      </w:r>
      <w:proofErr w:type="gramEnd"/>
      <w:r w:rsidRPr="0A9B54A7">
        <w:rPr>
          <w:rFonts w:ascii="Arial" w:eastAsia="Arial" w:hAnsi="Arial" w:cs="Arial"/>
        </w:rPr>
        <w:t xml:space="preserve"> contract requirements a request for concession must be raised in accordance with the requirements of DEFSTAN 05-61 (Part 1) (Issue 3).  The request for concession shall include full and comprehensive details of the variation from the Specified Article, the impact on the safety of the </w:t>
      </w:r>
      <w:r w:rsidRPr="0A9B54A7">
        <w:rPr>
          <w:rFonts w:ascii="Arial" w:eastAsia="Arial" w:hAnsi="Arial" w:cs="Arial"/>
        </w:rPr>
        <w:lastRenderedPageBreak/>
        <w:t>equipment, the changes in the cost and shall indicate the benefits to the Authority of its acceptance.  Requests for concession shall be submitted to the Authority’s designated Quality Assurance Focal Point (QAFP).</w:t>
      </w:r>
    </w:p>
    <w:p w14:paraId="3D7342DE" w14:textId="37AA6B78" w:rsidR="00A71C36" w:rsidRPr="003F41CB" w:rsidRDefault="50CE35F1"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supply Articles to the specification identified within the characteristics of the NATO Stock Number (NSN). The </w:t>
      </w:r>
      <w:r w:rsidR="5D3068E5" w:rsidRPr="0A9B54A7">
        <w:rPr>
          <w:rFonts w:ascii="Arial" w:eastAsia="Arial" w:hAnsi="Arial" w:cs="Arial"/>
        </w:rPr>
        <w:t>Contractor</w:t>
      </w:r>
      <w:r w:rsidRPr="0A9B54A7">
        <w:rPr>
          <w:rFonts w:ascii="Arial" w:eastAsia="Arial" w:hAnsi="Arial" w:cs="Arial"/>
        </w:rPr>
        <w:t xml:space="preserve"> shall establish the latest drawing issue state and, where different to that identified by the NSN, notify the Authority to confirm the requirement. Should the </w:t>
      </w:r>
      <w:r w:rsidR="5D3068E5" w:rsidRPr="0A9B54A7">
        <w:rPr>
          <w:rFonts w:ascii="Arial" w:eastAsia="Arial" w:hAnsi="Arial" w:cs="Arial"/>
        </w:rPr>
        <w:t>Contractor</w:t>
      </w:r>
      <w:r w:rsidRPr="0A9B54A7">
        <w:rPr>
          <w:rFonts w:ascii="Arial" w:eastAsia="Arial" w:hAnsi="Arial" w:cs="Arial"/>
        </w:rPr>
        <w:t xml:space="preserve"> wish to deliver a product to the Authority that does not comply in full </w:t>
      </w:r>
      <w:proofErr w:type="gramStart"/>
      <w:r w:rsidRPr="0A9B54A7">
        <w:rPr>
          <w:rFonts w:ascii="Arial" w:eastAsia="Arial" w:hAnsi="Arial" w:cs="Arial"/>
        </w:rPr>
        <w:t>with</w:t>
      </w:r>
      <w:proofErr w:type="gramEnd"/>
      <w:r w:rsidRPr="0A9B54A7">
        <w:rPr>
          <w:rFonts w:ascii="Arial" w:eastAsia="Arial" w:hAnsi="Arial" w:cs="Arial"/>
        </w:rPr>
        <w:t xml:space="preserve"> contract requirements a request for concession must be raised in accordance with the requirements of DEFSTAN 05-61 (Part 1) (Issue 3).  The request for concession shall include full and comprehensive details of the variation from the Specified Article, the impact on the safety of the equipment, the changes in the cost and shall indicate the benefits to the Authority of its acceptance.  Requests for concession shall be submitted to the Authority’s designated Quality Assurance Focal Point (QAFP).</w:t>
      </w:r>
    </w:p>
    <w:p w14:paraId="61EFC2E6" w14:textId="1EEB9695" w:rsidR="003F41CB" w:rsidRPr="008C22DD" w:rsidRDefault="1C249DB9"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responsible for processing concession applications from their sub-contractors; this responsibility is to be flowed down to all levels of the supply chain. If the prime </w:t>
      </w:r>
      <w:r w:rsidR="5D3068E5" w:rsidRPr="0A9B54A7">
        <w:rPr>
          <w:rFonts w:ascii="Arial" w:eastAsia="Arial" w:hAnsi="Arial" w:cs="Arial"/>
        </w:rPr>
        <w:t>Contractor</w:t>
      </w:r>
      <w:r w:rsidRPr="0A9B54A7">
        <w:rPr>
          <w:rFonts w:ascii="Arial" w:eastAsia="Arial" w:hAnsi="Arial" w:cs="Arial"/>
        </w:rPr>
        <w:t xml:space="preserve"> identifies that the application pertains to a major non-conformance, the </w:t>
      </w:r>
      <w:r w:rsidR="5D3068E5" w:rsidRPr="0A9B54A7">
        <w:rPr>
          <w:rFonts w:ascii="Arial" w:eastAsia="Arial" w:hAnsi="Arial" w:cs="Arial"/>
        </w:rPr>
        <w:t>Contractor</w:t>
      </w:r>
      <w:r w:rsidRPr="0A9B54A7">
        <w:rPr>
          <w:rFonts w:ascii="Arial" w:eastAsia="Arial" w:hAnsi="Arial" w:cs="Arial"/>
        </w:rPr>
        <w:t xml:space="preserve"> must submit it to the Authority for a final decision. If the sub-contractor is the equipment Design Authority, the sub-contractor must indicate their support by endorsement of the concession application form. When the Authority has </w:t>
      </w:r>
      <w:proofErr w:type="gramStart"/>
      <w:r w:rsidRPr="0A9B54A7">
        <w:rPr>
          <w:rFonts w:ascii="Arial" w:eastAsia="Arial" w:hAnsi="Arial" w:cs="Arial"/>
        </w:rPr>
        <w:t>made a decision</w:t>
      </w:r>
      <w:proofErr w:type="gramEnd"/>
      <w:r w:rsidRPr="0A9B54A7">
        <w:rPr>
          <w:rFonts w:ascii="Arial" w:eastAsia="Arial" w:hAnsi="Arial" w:cs="Arial"/>
        </w:rPr>
        <w:t xml:space="preserve">, the concession form is returned to the </w:t>
      </w:r>
      <w:r w:rsidR="5D3068E5" w:rsidRPr="0A9B54A7">
        <w:rPr>
          <w:rFonts w:ascii="Arial" w:eastAsia="Arial" w:hAnsi="Arial" w:cs="Arial"/>
        </w:rPr>
        <w:t>Contractor</w:t>
      </w:r>
      <w:r w:rsidRPr="0A9B54A7">
        <w:rPr>
          <w:rFonts w:ascii="Arial" w:eastAsia="Arial" w:hAnsi="Arial" w:cs="Arial"/>
        </w:rPr>
        <w:t xml:space="preserve"> who will forward it to the sub-contractor.</w:t>
      </w:r>
    </w:p>
    <w:p w14:paraId="02DDCC6E" w14:textId="4BCEB840" w:rsidR="008C22DD" w:rsidRPr="00677BC6" w:rsidRDefault="009DDF7A"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required to ensure suitable arrangements are in place with sub-contractors for the processing of major and minor non-conformances. The Authority may consider using the services of the Government Quality Assurance Representative (GQAR) to ensure that the sub-contractor controls exercised by the Contractor are effective.</w:t>
      </w:r>
    </w:p>
    <w:p w14:paraId="4579806B" w14:textId="77777777" w:rsidR="0016295E" w:rsidRDefault="0016295E" w:rsidP="0A9B54A7">
      <w:pPr>
        <w:spacing w:after="0" w:line="240" w:lineRule="auto"/>
        <w:rPr>
          <w:rFonts w:ascii="Arial" w:eastAsia="Arial" w:hAnsi="Arial" w:cs="Arial"/>
          <w:b/>
          <w:bCs/>
        </w:rPr>
      </w:pPr>
    </w:p>
    <w:p w14:paraId="70B0C6AB" w14:textId="5D920292" w:rsidR="00677BC6" w:rsidRPr="00677BC6" w:rsidRDefault="3A7A0FCC" w:rsidP="0A9B54A7">
      <w:pPr>
        <w:spacing w:after="0" w:line="240" w:lineRule="auto"/>
        <w:rPr>
          <w:rFonts w:ascii="Arial" w:eastAsia="Arial" w:hAnsi="Arial" w:cs="Arial"/>
          <w:b/>
          <w:bCs/>
        </w:rPr>
      </w:pPr>
      <w:r w:rsidRPr="0A9B54A7">
        <w:rPr>
          <w:rFonts w:ascii="Arial" w:eastAsia="Arial" w:hAnsi="Arial" w:cs="Arial"/>
          <w:b/>
          <w:bCs/>
        </w:rPr>
        <w:t>Safety &amp; Env</w:t>
      </w:r>
      <w:r w:rsidR="4E59EEEA" w:rsidRPr="0A9B54A7">
        <w:rPr>
          <w:rFonts w:ascii="Arial" w:eastAsia="Arial" w:hAnsi="Arial" w:cs="Arial"/>
          <w:b/>
          <w:bCs/>
        </w:rPr>
        <w:t>ironmental Management</w:t>
      </w:r>
    </w:p>
    <w:p w14:paraId="3E71C80F" w14:textId="29B80646" w:rsidR="008643EE" w:rsidRPr="003B47E2" w:rsidRDefault="3A7A0FCC"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noProof/>
        </w:rPr>
        <w:t>Control of Hazardous Articles and Substances</w:t>
      </w:r>
    </w:p>
    <w:p w14:paraId="113D1255" w14:textId="6B0DB2ED" w:rsidR="00382F7C" w:rsidRPr="00382F7C" w:rsidRDefault="1596B16E" w:rsidP="0A9B54A7">
      <w:pPr>
        <w:pStyle w:val="ListParagraph"/>
        <w:numPr>
          <w:ilvl w:val="1"/>
          <w:numId w:val="17"/>
        </w:numPr>
        <w:suppressAutoHyphens/>
        <w:jc w:val="both"/>
        <w:rPr>
          <w:rFonts w:ascii="Arial" w:eastAsia="Arial" w:hAnsi="Arial" w:cs="Arial"/>
          <w:noProof/>
        </w:rPr>
      </w:pPr>
      <w:r w:rsidRPr="0A9B54A7">
        <w:rPr>
          <w:rFonts w:ascii="Arial" w:eastAsia="Arial" w:hAnsi="Arial" w:cs="Arial"/>
          <w:noProof/>
        </w:rPr>
        <w:t xml:space="preserve">Notwithstanding his obligations under the Health and Safety at Work Act 1974 and any other statutory requirements, throughout the duration of the Contract the </w:t>
      </w:r>
      <w:r w:rsidR="5D3068E5" w:rsidRPr="0A9B54A7">
        <w:rPr>
          <w:rFonts w:ascii="Arial" w:eastAsia="Arial" w:hAnsi="Arial" w:cs="Arial"/>
          <w:noProof/>
        </w:rPr>
        <w:t>Contractor</w:t>
      </w:r>
      <w:r w:rsidRPr="0A9B54A7">
        <w:rPr>
          <w:rFonts w:ascii="Arial" w:eastAsia="Arial" w:hAnsi="Arial" w:cs="Arial"/>
          <w:noProof/>
        </w:rPr>
        <w:t xml:space="preserve"> shall provide the Authority with full written information concerning every Article or substance which is hazardous or a risk to health and which is to be supplied in its own right or incorporated into or supplied with Article(s), including the </w:t>
      </w:r>
      <w:r w:rsidR="5D3068E5" w:rsidRPr="0A9B54A7">
        <w:rPr>
          <w:rFonts w:ascii="Arial" w:eastAsia="Arial" w:hAnsi="Arial" w:cs="Arial"/>
          <w:noProof/>
        </w:rPr>
        <w:t>Contractor</w:t>
      </w:r>
      <w:r w:rsidR="40EE2292" w:rsidRPr="0A9B54A7">
        <w:rPr>
          <w:rFonts w:ascii="Arial" w:eastAsia="Arial" w:hAnsi="Arial" w:cs="Arial"/>
          <w:noProof/>
        </w:rPr>
        <w:t>’s</w:t>
      </w:r>
      <w:r w:rsidRPr="0A9B54A7">
        <w:rPr>
          <w:rFonts w:ascii="Arial" w:eastAsia="Arial" w:hAnsi="Arial" w:cs="Arial"/>
          <w:noProof/>
        </w:rPr>
        <w:t xml:space="preserve"> proposals for the safe and controlled disposal of every Article or substance which is hazardous or a risk to health.</w:t>
      </w:r>
    </w:p>
    <w:p w14:paraId="65A7A053" w14:textId="27C5CE5C" w:rsidR="008C6F19" w:rsidRPr="00CA0B1C" w:rsidRDefault="2079AC39"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noProof/>
        </w:rPr>
        <w:t xml:space="preserve">The information required shall be provided in the form of a Safety Data Sheet in accordance with </w:t>
      </w:r>
      <w:r w:rsidR="4EEB265E" w:rsidRPr="0A9B54A7">
        <w:rPr>
          <w:rFonts w:ascii="Arial" w:eastAsia="Arial" w:hAnsi="Arial" w:cs="Arial"/>
          <w:noProof/>
        </w:rPr>
        <w:t>Schedule 6</w:t>
      </w:r>
      <w:r w:rsidR="086237C0" w:rsidRPr="0A9B54A7">
        <w:rPr>
          <w:rFonts w:ascii="Arial" w:eastAsia="Arial" w:hAnsi="Arial" w:cs="Arial"/>
          <w:noProof/>
        </w:rPr>
        <w:t xml:space="preserve"> </w:t>
      </w:r>
      <w:r w:rsidRPr="0A9B54A7">
        <w:rPr>
          <w:rFonts w:ascii="Arial" w:eastAsia="Arial" w:hAnsi="Arial" w:cs="Arial"/>
          <w:noProof/>
        </w:rPr>
        <w:t>(Supply of Haza</w:t>
      </w:r>
      <w:r w:rsidR="5384E745" w:rsidRPr="0A9B54A7">
        <w:rPr>
          <w:rFonts w:ascii="Arial" w:eastAsia="Arial" w:hAnsi="Arial" w:cs="Arial"/>
          <w:noProof/>
        </w:rPr>
        <w:t>rd Data for Articles, Materials and Substances</w:t>
      </w:r>
      <w:r w:rsidRPr="0A9B54A7">
        <w:rPr>
          <w:rFonts w:ascii="Arial" w:eastAsia="Arial" w:hAnsi="Arial" w:cs="Arial"/>
          <w:noProof/>
        </w:rPr>
        <w:t xml:space="preserve">) which the </w:t>
      </w:r>
      <w:r w:rsidR="5D3068E5" w:rsidRPr="0A9B54A7">
        <w:rPr>
          <w:rFonts w:ascii="Arial" w:eastAsia="Arial" w:hAnsi="Arial" w:cs="Arial"/>
          <w:noProof/>
        </w:rPr>
        <w:t>Contractor</w:t>
      </w:r>
      <w:r w:rsidRPr="0A9B54A7">
        <w:rPr>
          <w:rFonts w:ascii="Arial" w:eastAsia="Arial" w:hAnsi="Arial" w:cs="Arial"/>
          <w:noProof/>
        </w:rPr>
        <w:t xml:space="preserve"> shall complete and forward to the Authority.</w:t>
      </w:r>
    </w:p>
    <w:p w14:paraId="18214648" w14:textId="77777777" w:rsidR="006117C2" w:rsidRPr="006117C2" w:rsidRDefault="60B7119F" w:rsidP="0A9B54A7">
      <w:pPr>
        <w:pStyle w:val="ListParagraph"/>
        <w:numPr>
          <w:ilvl w:val="1"/>
          <w:numId w:val="17"/>
        </w:numPr>
        <w:suppressAutoHyphens/>
        <w:jc w:val="both"/>
        <w:rPr>
          <w:rFonts w:ascii="Arial" w:eastAsia="Arial" w:hAnsi="Arial" w:cs="Arial"/>
          <w:noProof/>
        </w:rPr>
      </w:pPr>
      <w:r w:rsidRPr="0A9B54A7">
        <w:rPr>
          <w:rFonts w:ascii="Arial" w:eastAsia="Arial" w:hAnsi="Arial" w:cs="Arial"/>
          <w:noProof/>
        </w:rPr>
        <w:t>Where a Safety Data Sheet has been produced in relation to a specific Article, a copy of the Safety Data Sheet shall also accompany each such Article delivered under the Contract.</w:t>
      </w:r>
    </w:p>
    <w:p w14:paraId="4F91EF27" w14:textId="59C5DA44" w:rsidR="006117C2" w:rsidRPr="006117C2" w:rsidRDefault="60B7119F" w:rsidP="0A9B54A7">
      <w:pPr>
        <w:pStyle w:val="ListParagraph"/>
        <w:numPr>
          <w:ilvl w:val="1"/>
          <w:numId w:val="17"/>
        </w:numPr>
        <w:suppressAutoHyphens/>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ensure that these provisions are included in any Contracts let with his supply chain.</w:t>
      </w:r>
    </w:p>
    <w:p w14:paraId="2C9E78BF" w14:textId="7DD2350D" w:rsidR="00CA0B1C" w:rsidRDefault="60B7119F"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lastRenderedPageBreak/>
        <w:t>Montreal Protocol Substances</w:t>
      </w:r>
    </w:p>
    <w:p w14:paraId="120F05D1" w14:textId="67B80CE0" w:rsidR="001D79C5" w:rsidRPr="001D79C5" w:rsidRDefault="41BA4923" w:rsidP="0A9B54A7">
      <w:pPr>
        <w:pStyle w:val="ListParagraph"/>
        <w:keepLines/>
        <w:widowControl w:val="0"/>
        <w:numPr>
          <w:ilvl w:val="1"/>
          <w:numId w:val="17"/>
        </w:numPr>
        <w:suppressAutoHyphens/>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has provided an initial return in relation to Montreal Protocol Substances. If, at any time, in relation to work under the Contract, the </w:t>
      </w:r>
      <w:r w:rsidR="5D3068E5" w:rsidRPr="0A9B54A7">
        <w:rPr>
          <w:rFonts w:ascii="Arial" w:eastAsia="Arial" w:hAnsi="Arial" w:cs="Arial"/>
        </w:rPr>
        <w:t>Contractor</w:t>
      </w:r>
      <w:r w:rsidRPr="0A9B54A7">
        <w:rPr>
          <w:rFonts w:ascii="Arial" w:eastAsia="Arial" w:hAnsi="Arial" w:cs="Arial"/>
        </w:rPr>
        <w:t xml:space="preserve"> becomes aware that he may need to use a Montreal Protocol listed substance that he has not hitherto notified to the Authority, he shall, before proceeding with that work, so advise the Authority giving details of an such occurrence.</w:t>
      </w:r>
    </w:p>
    <w:p w14:paraId="655EEB74" w14:textId="26AF526F" w:rsidR="001D79C5" w:rsidRPr="001D79C5" w:rsidRDefault="41BA4923" w:rsidP="0A9B54A7">
      <w:pPr>
        <w:pStyle w:val="ListParagraph"/>
        <w:keepLines/>
        <w:widowControl w:val="0"/>
        <w:numPr>
          <w:ilvl w:val="1"/>
          <w:numId w:val="17"/>
        </w:numPr>
        <w:suppressAutoHyphens/>
        <w:jc w:val="both"/>
        <w:rPr>
          <w:rFonts w:ascii="Arial" w:eastAsia="Arial" w:hAnsi="Arial" w:cs="Arial"/>
        </w:rPr>
      </w:pPr>
      <w:r w:rsidRPr="0A9B54A7">
        <w:rPr>
          <w:rFonts w:ascii="Arial" w:eastAsia="Arial" w:hAnsi="Arial" w:cs="Arial"/>
        </w:rPr>
        <w:t xml:space="preserve">The Authority reserves the right, throughout the duration of the Contract, to amend the list of substances on which the </w:t>
      </w:r>
      <w:r w:rsidR="5D3068E5" w:rsidRPr="0A9B54A7">
        <w:rPr>
          <w:rFonts w:ascii="Arial" w:eastAsia="Arial" w:hAnsi="Arial" w:cs="Arial"/>
        </w:rPr>
        <w:t>Contractor</w:t>
      </w:r>
      <w:r w:rsidRPr="0A9B54A7">
        <w:rPr>
          <w:rFonts w:ascii="Arial" w:eastAsia="Arial" w:hAnsi="Arial" w:cs="Arial"/>
        </w:rPr>
        <w:t xml:space="preserve"> is required to make such a return, to align with changes in legislation including Protocols and / or any other form of obligation by which the Authority may be bound or choose to bind itself.</w:t>
      </w:r>
    </w:p>
    <w:p w14:paraId="55D1F7ED" w14:textId="4FF886BC" w:rsidR="001B6E28" w:rsidRDefault="41BA4923" w:rsidP="0A9B54A7">
      <w:pPr>
        <w:pStyle w:val="ListParagraph"/>
        <w:keepLines/>
        <w:widowControl w:val="0"/>
        <w:numPr>
          <w:ilvl w:val="1"/>
          <w:numId w:val="17"/>
        </w:numPr>
        <w:suppressAutoHyphens/>
        <w:jc w:val="both"/>
        <w:rPr>
          <w:rFonts w:ascii="Arial" w:eastAsia="Arial" w:hAnsi="Arial" w:cs="Arial"/>
        </w:rPr>
      </w:pPr>
      <w:r w:rsidRPr="0A9B54A7">
        <w:rPr>
          <w:rFonts w:ascii="Arial" w:eastAsia="Arial" w:hAnsi="Arial" w:cs="Arial"/>
        </w:rPr>
        <w:t xml:space="preserve">No additional cost shall be incurred by the Authority </w:t>
      </w:r>
      <w:proofErr w:type="gramStart"/>
      <w:r w:rsidRPr="0A9B54A7">
        <w:rPr>
          <w:rFonts w:ascii="Arial" w:eastAsia="Arial" w:hAnsi="Arial" w:cs="Arial"/>
        </w:rPr>
        <w:t>as a result of</w:t>
      </w:r>
      <w:proofErr w:type="gramEnd"/>
      <w:r w:rsidRPr="0A9B54A7">
        <w:rPr>
          <w:rFonts w:ascii="Arial" w:eastAsia="Arial" w:hAnsi="Arial" w:cs="Arial"/>
        </w:rPr>
        <w:t xml:space="preserve"> the </w:t>
      </w:r>
      <w:r w:rsidR="5D3068E5" w:rsidRPr="0A9B54A7">
        <w:rPr>
          <w:rFonts w:ascii="Arial" w:eastAsia="Arial" w:hAnsi="Arial" w:cs="Arial"/>
        </w:rPr>
        <w:t>Contractor</w:t>
      </w:r>
      <w:r w:rsidR="6850AF3B" w:rsidRPr="0A9B54A7">
        <w:rPr>
          <w:rFonts w:ascii="Arial" w:eastAsia="Arial" w:hAnsi="Arial" w:cs="Arial"/>
        </w:rPr>
        <w:t>’s</w:t>
      </w:r>
      <w:r w:rsidRPr="0A9B54A7">
        <w:rPr>
          <w:rFonts w:ascii="Arial" w:eastAsia="Arial" w:hAnsi="Arial" w:cs="Arial"/>
        </w:rPr>
        <w:t xml:space="preserve"> obligations under this Condition.</w:t>
      </w:r>
    </w:p>
    <w:p w14:paraId="056084E0" w14:textId="1C06AB27" w:rsidR="006D56A3" w:rsidRPr="006D56A3" w:rsidRDefault="39546EFC" w:rsidP="0A9B54A7">
      <w:pPr>
        <w:keepLines/>
        <w:widowControl w:val="0"/>
        <w:suppressAutoHyphens/>
        <w:jc w:val="both"/>
        <w:rPr>
          <w:rFonts w:ascii="Arial" w:eastAsia="Arial" w:hAnsi="Arial" w:cs="Arial"/>
          <w:b/>
          <w:bCs/>
        </w:rPr>
      </w:pPr>
      <w:r w:rsidRPr="0A9B54A7">
        <w:rPr>
          <w:rFonts w:ascii="Arial" w:eastAsia="Arial" w:hAnsi="Arial" w:cs="Arial"/>
          <w:b/>
          <w:bCs/>
        </w:rPr>
        <w:t xml:space="preserve">Logistics Support </w:t>
      </w:r>
    </w:p>
    <w:p w14:paraId="70EC722F" w14:textId="77777777" w:rsidR="006D56A3" w:rsidRPr="006D56A3" w:rsidRDefault="39546EFC" w:rsidP="0A9B54A7">
      <w:pPr>
        <w:pStyle w:val="ListParagraph"/>
        <w:numPr>
          <w:ilvl w:val="0"/>
          <w:numId w:val="17"/>
        </w:numPr>
        <w:jc w:val="both"/>
        <w:rPr>
          <w:rFonts w:ascii="Arial" w:eastAsia="Arial" w:hAnsi="Arial" w:cs="Arial"/>
          <w:b/>
          <w:bCs/>
        </w:rPr>
      </w:pPr>
      <w:r w:rsidRPr="0A9B54A7">
        <w:rPr>
          <w:rFonts w:ascii="Arial" w:eastAsia="Arial" w:hAnsi="Arial" w:cs="Arial"/>
          <w:b/>
          <w:bCs/>
        </w:rPr>
        <w:t>Packaging, Handling, Storage and Distribution</w:t>
      </w:r>
    </w:p>
    <w:p w14:paraId="3589B381" w14:textId="4F680ED3" w:rsidR="00553786" w:rsidRPr="00553786" w:rsidRDefault="37223663"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ensure any packaging Solution meets the packaging standards as laid down in DEFSTAN 81-41, Parts 1-5 (Packaging of Defence Materiel and JSP 886 (The Defence Logistics Support Chain Manual).</w:t>
      </w:r>
    </w:p>
    <w:p w14:paraId="7EB82D28" w14:textId="333F9101" w:rsidR="00553786" w:rsidRPr="00553786" w:rsidRDefault="37223663"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will be responsible for ensuring the correct standard of packaging is selected that will make certain the Article reaches the customer in a serviceable condition. Commercial Retail Packaging is the anticipated specification.</w:t>
      </w:r>
    </w:p>
    <w:p w14:paraId="7AA95ACD" w14:textId="34F4AA63" w:rsidR="00553786" w:rsidRPr="00553786" w:rsidRDefault="37223663"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will ensure that all spares/components designed to be handled manually must meet the Health and Safety Manual Handling Regulations.</w:t>
      </w:r>
    </w:p>
    <w:p w14:paraId="39E55967" w14:textId="77777777" w:rsidR="006D56A3" w:rsidRPr="00B931B3" w:rsidRDefault="006D56A3" w:rsidP="0A9B54A7">
      <w:pPr>
        <w:pStyle w:val="ListParagraph"/>
        <w:rPr>
          <w:rFonts w:ascii="Arial" w:eastAsia="Arial" w:hAnsi="Arial" w:cs="Arial"/>
        </w:rPr>
      </w:pPr>
    </w:p>
    <w:p w14:paraId="4B976724" w14:textId="0403F010" w:rsidR="006C0453" w:rsidRPr="00191D39" w:rsidRDefault="20D07D63"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Packaging</w:t>
      </w:r>
    </w:p>
    <w:p w14:paraId="388F631D" w14:textId="17B0CCF9" w:rsidR="00191D39" w:rsidRPr="00936C8D" w:rsidRDefault="65332BAA"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comply with the requirements of DEFSTAN 81-41 (Parts 1 to 5) in respect of the packaging of Articles.  Where an Article requires a Military level of packaging, such Articles shall be identified through the packaging code on the Purchase Order.  The relevant packaging codes are:</w:t>
      </w:r>
    </w:p>
    <w:p w14:paraId="23CC721C" w14:textId="77777777" w:rsidR="00936C8D" w:rsidRDefault="00936C8D" w:rsidP="0A9B54A7">
      <w:pPr>
        <w:spacing w:after="0" w:line="240" w:lineRule="auto"/>
        <w:rPr>
          <w:rFonts w:ascii="Arial" w:eastAsia="Arial" w:hAnsi="Arial" w:cs="Arial"/>
          <w:b/>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2640"/>
        <w:gridCol w:w="2662"/>
      </w:tblGrid>
      <w:tr w:rsidR="00AC3BA3" w:rsidRPr="00AE4A95" w14:paraId="3BF17B61" w14:textId="77777777" w:rsidTr="0A9B54A7">
        <w:trPr>
          <w:trHeight w:val="277"/>
        </w:trPr>
        <w:tc>
          <w:tcPr>
            <w:tcW w:w="2640" w:type="dxa"/>
            <w:tcBorders>
              <w:bottom w:val="single" w:sz="4" w:space="0" w:color="auto"/>
            </w:tcBorders>
            <w:shd w:val="clear" w:color="auto" w:fill="FFFF99"/>
          </w:tcPr>
          <w:p w14:paraId="15A51E1C" w14:textId="77777777" w:rsidR="00AC3BA3" w:rsidRPr="00AE4A95" w:rsidRDefault="34337A37" w:rsidP="0A9B54A7">
            <w:pPr>
              <w:ind w:left="720" w:hanging="720"/>
              <w:jc w:val="both"/>
              <w:rPr>
                <w:rFonts w:ascii="Arial" w:eastAsia="Arial" w:hAnsi="Arial" w:cs="Arial"/>
                <w:b/>
                <w:bCs/>
              </w:rPr>
            </w:pPr>
            <w:r w:rsidRPr="0A9B54A7">
              <w:rPr>
                <w:rFonts w:ascii="Arial" w:eastAsia="Arial" w:hAnsi="Arial" w:cs="Arial"/>
                <w:b/>
                <w:bCs/>
              </w:rPr>
              <w:t>Packaging Code</w:t>
            </w:r>
          </w:p>
        </w:tc>
        <w:tc>
          <w:tcPr>
            <w:tcW w:w="2662" w:type="dxa"/>
            <w:tcBorders>
              <w:bottom w:val="single" w:sz="4" w:space="0" w:color="auto"/>
            </w:tcBorders>
            <w:shd w:val="clear" w:color="auto" w:fill="FFFF99"/>
          </w:tcPr>
          <w:p w14:paraId="7A80D828" w14:textId="77777777" w:rsidR="00AC3BA3" w:rsidRPr="00AE4A95" w:rsidRDefault="34337A37" w:rsidP="0A9B54A7">
            <w:pPr>
              <w:ind w:left="720" w:hanging="720"/>
              <w:jc w:val="both"/>
              <w:rPr>
                <w:rFonts w:ascii="Arial" w:eastAsia="Arial" w:hAnsi="Arial" w:cs="Arial"/>
                <w:b/>
                <w:bCs/>
              </w:rPr>
            </w:pPr>
            <w:r w:rsidRPr="0A9B54A7">
              <w:rPr>
                <w:rFonts w:ascii="Arial" w:eastAsia="Arial" w:hAnsi="Arial" w:cs="Arial"/>
                <w:b/>
                <w:bCs/>
              </w:rPr>
              <w:t>Packaging Level</w:t>
            </w:r>
          </w:p>
        </w:tc>
      </w:tr>
      <w:tr w:rsidR="00AC3BA3" w:rsidRPr="00AE4A95" w14:paraId="0E5D43BD" w14:textId="77777777" w:rsidTr="0A9B54A7">
        <w:trPr>
          <w:trHeight w:val="285"/>
        </w:trPr>
        <w:tc>
          <w:tcPr>
            <w:tcW w:w="2640" w:type="dxa"/>
            <w:shd w:val="clear" w:color="auto" w:fill="auto"/>
          </w:tcPr>
          <w:p w14:paraId="3A171407"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05</w:t>
            </w:r>
          </w:p>
        </w:tc>
        <w:tc>
          <w:tcPr>
            <w:tcW w:w="2662" w:type="dxa"/>
            <w:shd w:val="clear" w:color="auto" w:fill="auto"/>
          </w:tcPr>
          <w:p w14:paraId="22681794" w14:textId="77777777" w:rsidR="00AC3BA3" w:rsidRPr="00AE4A95" w:rsidRDefault="34337A37" w:rsidP="0A9B54A7">
            <w:pPr>
              <w:ind w:left="720" w:hanging="720"/>
              <w:jc w:val="both"/>
              <w:rPr>
                <w:rFonts w:ascii="Arial" w:eastAsia="Arial" w:hAnsi="Arial" w:cs="Arial"/>
              </w:rPr>
            </w:pPr>
            <w:smartTag w:uri="urn:schemas-microsoft-com:office:smarttags" w:element="place">
              <w:smartTag w:uri="urn:schemas-microsoft-com:office:smarttags" w:element="country-region">
                <w:r w:rsidRPr="0A9B54A7">
                  <w:rPr>
                    <w:rFonts w:ascii="Arial" w:eastAsia="Arial" w:hAnsi="Arial" w:cs="Arial"/>
                  </w:rPr>
                  <w:t>UK Level J</w:t>
                </w:r>
              </w:smartTag>
            </w:smartTag>
          </w:p>
        </w:tc>
      </w:tr>
      <w:tr w:rsidR="00AC3BA3" w:rsidRPr="00AE4A95" w14:paraId="4DF92D16" w14:textId="77777777" w:rsidTr="0A9B54A7">
        <w:trPr>
          <w:trHeight w:val="277"/>
        </w:trPr>
        <w:tc>
          <w:tcPr>
            <w:tcW w:w="2640" w:type="dxa"/>
            <w:shd w:val="clear" w:color="auto" w:fill="auto"/>
          </w:tcPr>
          <w:p w14:paraId="2AFC5B44"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06</w:t>
            </w:r>
          </w:p>
        </w:tc>
        <w:tc>
          <w:tcPr>
            <w:tcW w:w="2662" w:type="dxa"/>
            <w:shd w:val="clear" w:color="auto" w:fill="auto"/>
          </w:tcPr>
          <w:p w14:paraId="2E45FC9F" w14:textId="77777777" w:rsidR="00AC3BA3" w:rsidRPr="00AE4A95" w:rsidRDefault="34337A37" w:rsidP="0A9B54A7">
            <w:pPr>
              <w:ind w:left="720" w:hanging="720"/>
              <w:jc w:val="both"/>
              <w:rPr>
                <w:rFonts w:ascii="Arial" w:eastAsia="Arial" w:hAnsi="Arial" w:cs="Arial"/>
              </w:rPr>
            </w:pPr>
            <w:smartTag w:uri="urn:schemas-microsoft-com:office:smarttags" w:element="place">
              <w:smartTag w:uri="urn:schemas-microsoft-com:office:smarttags" w:element="country-region">
                <w:r w:rsidRPr="0A9B54A7">
                  <w:rPr>
                    <w:rFonts w:ascii="Arial" w:eastAsia="Arial" w:hAnsi="Arial" w:cs="Arial"/>
                  </w:rPr>
                  <w:t>UK Level N</w:t>
                </w:r>
              </w:smartTag>
            </w:smartTag>
          </w:p>
        </w:tc>
      </w:tr>
      <w:tr w:rsidR="00AC3BA3" w:rsidRPr="00AE4A95" w14:paraId="1C3159E6" w14:textId="77777777" w:rsidTr="0A9B54A7">
        <w:trPr>
          <w:trHeight w:val="277"/>
        </w:trPr>
        <w:tc>
          <w:tcPr>
            <w:tcW w:w="2640" w:type="dxa"/>
            <w:shd w:val="clear" w:color="auto" w:fill="auto"/>
          </w:tcPr>
          <w:p w14:paraId="6B439036"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07</w:t>
            </w:r>
          </w:p>
        </w:tc>
        <w:tc>
          <w:tcPr>
            <w:tcW w:w="2662" w:type="dxa"/>
            <w:shd w:val="clear" w:color="auto" w:fill="auto"/>
          </w:tcPr>
          <w:p w14:paraId="1A00650D" w14:textId="77777777" w:rsidR="00AC3BA3" w:rsidRPr="00AE4A95" w:rsidRDefault="34337A37" w:rsidP="0A9B54A7">
            <w:pPr>
              <w:ind w:left="720" w:hanging="720"/>
              <w:jc w:val="both"/>
              <w:rPr>
                <w:rFonts w:ascii="Arial" w:eastAsia="Arial" w:hAnsi="Arial" w:cs="Arial"/>
              </w:rPr>
            </w:pPr>
            <w:smartTag w:uri="urn:schemas-microsoft-com:office:smarttags" w:element="place">
              <w:smartTag w:uri="urn:schemas-microsoft-com:office:smarttags" w:element="country-region">
                <w:r w:rsidRPr="0A9B54A7">
                  <w:rPr>
                    <w:rFonts w:ascii="Arial" w:eastAsia="Arial" w:hAnsi="Arial" w:cs="Arial"/>
                  </w:rPr>
                  <w:t>UK Level P</w:t>
                </w:r>
              </w:smartTag>
            </w:smartTag>
          </w:p>
        </w:tc>
      </w:tr>
      <w:tr w:rsidR="00AC3BA3" w:rsidRPr="00AE4A95" w14:paraId="29080EE6" w14:textId="77777777" w:rsidTr="0A9B54A7">
        <w:trPr>
          <w:trHeight w:val="277"/>
        </w:trPr>
        <w:tc>
          <w:tcPr>
            <w:tcW w:w="2640" w:type="dxa"/>
            <w:shd w:val="clear" w:color="auto" w:fill="auto"/>
          </w:tcPr>
          <w:p w14:paraId="2C528C8C"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08</w:t>
            </w:r>
          </w:p>
        </w:tc>
        <w:tc>
          <w:tcPr>
            <w:tcW w:w="2662" w:type="dxa"/>
            <w:shd w:val="clear" w:color="auto" w:fill="auto"/>
          </w:tcPr>
          <w:p w14:paraId="75E68EFA"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Retail Trade Pack</w:t>
            </w:r>
          </w:p>
        </w:tc>
      </w:tr>
    </w:tbl>
    <w:p w14:paraId="49905B91" w14:textId="77777777" w:rsidR="00936C8D" w:rsidRDefault="00936C8D" w:rsidP="0A9B54A7">
      <w:pPr>
        <w:spacing w:after="0" w:line="240" w:lineRule="auto"/>
        <w:rPr>
          <w:rFonts w:ascii="Arial" w:eastAsia="Arial" w:hAnsi="Arial" w:cs="Arial"/>
          <w:b/>
          <w:bCs/>
        </w:rPr>
      </w:pPr>
    </w:p>
    <w:p w14:paraId="5BDB22A1" w14:textId="77777777" w:rsidR="00936C8D" w:rsidRPr="00936C8D" w:rsidRDefault="00936C8D" w:rsidP="0A9B54A7">
      <w:pPr>
        <w:spacing w:after="0" w:line="240" w:lineRule="auto"/>
        <w:rPr>
          <w:rFonts w:ascii="Arial" w:eastAsia="Arial" w:hAnsi="Arial" w:cs="Arial"/>
          <w:b/>
          <w:bCs/>
        </w:rPr>
      </w:pPr>
    </w:p>
    <w:p w14:paraId="18E531D8" w14:textId="3F986A35" w:rsidR="00936C8D" w:rsidRPr="00B7289F" w:rsidRDefault="429AB4CF"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either maintain Military Packager Approval Scheme (MPAS) certification /registration for the Term of this Contract or shall sub-contract such services </w:t>
      </w:r>
      <w:r w:rsidRPr="0A9B54A7">
        <w:rPr>
          <w:rFonts w:ascii="Arial" w:eastAsia="Arial" w:hAnsi="Arial" w:cs="Arial"/>
        </w:rPr>
        <w:lastRenderedPageBreak/>
        <w:t xml:space="preserve">to an MPAS certified / registered Company against the requirements set out for the design of Military level packaging in accordance with </w:t>
      </w:r>
      <w:r w:rsidR="1E750F5E" w:rsidRPr="0A9B54A7">
        <w:rPr>
          <w:rFonts w:ascii="Arial" w:eastAsia="Arial" w:hAnsi="Arial" w:cs="Arial"/>
        </w:rPr>
        <w:t>Condition 22 of the contract</w:t>
      </w:r>
      <w:r w:rsidRPr="0A9B54A7">
        <w:rPr>
          <w:rFonts w:ascii="Arial" w:eastAsia="Arial" w:hAnsi="Arial" w:cs="Arial"/>
        </w:rPr>
        <w:t>.</w:t>
      </w:r>
    </w:p>
    <w:p w14:paraId="01200A79" w14:textId="77777777" w:rsidR="00E5056C" w:rsidRPr="00B7289F" w:rsidRDefault="4397A9BA" w:rsidP="0A9B54A7">
      <w:pPr>
        <w:pStyle w:val="ListParagraph"/>
        <w:numPr>
          <w:ilvl w:val="1"/>
          <w:numId w:val="17"/>
        </w:numPr>
        <w:jc w:val="both"/>
        <w:rPr>
          <w:rFonts w:ascii="Arial" w:eastAsia="Arial" w:hAnsi="Arial" w:cs="Arial"/>
        </w:rPr>
      </w:pPr>
      <w:r w:rsidRPr="0A9B54A7">
        <w:rPr>
          <w:rFonts w:ascii="Arial" w:eastAsia="Arial" w:hAnsi="Arial" w:cs="Arial"/>
        </w:rPr>
        <w:t>The Contractor shall notify the Authority if there is any change in the packaging authority or MPAS certification/registration during the Term of this Contract.</w:t>
      </w:r>
    </w:p>
    <w:p w14:paraId="453E7C9A" w14:textId="7718A0E4" w:rsidR="00E5056C" w:rsidRPr="00B7289F" w:rsidRDefault="4397A9BA" w:rsidP="0A9B54A7">
      <w:pPr>
        <w:pStyle w:val="ListParagraph"/>
        <w:numPr>
          <w:ilvl w:val="1"/>
          <w:numId w:val="17"/>
        </w:numPr>
        <w:jc w:val="both"/>
        <w:rPr>
          <w:rFonts w:ascii="Arial" w:eastAsia="Arial" w:hAnsi="Arial" w:cs="Arial"/>
        </w:rPr>
      </w:pPr>
      <w:r w:rsidRPr="0A9B54A7">
        <w:rPr>
          <w:rFonts w:ascii="Arial" w:eastAsia="Arial" w:hAnsi="Arial" w:cs="Arial"/>
        </w:rPr>
        <w:t>It is MOD policy to provide protection for all electronic equipment deemed to be at risk from electrostatic discharge.  The requirements for such protection are stated in BS EN 61340-5-1:2016 (Basic Specification for Protection of Electrostatic Sensitive Devices).</w:t>
      </w:r>
    </w:p>
    <w:p w14:paraId="7406D67E" w14:textId="0E32238A" w:rsidR="007B0DB2" w:rsidRPr="00F408DF" w:rsidRDefault="5F0C0D6F"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Where static sensitive devices or assemblies are known to be or are suspected to be sensitive to static generated voltages, such Articles shall at all times be handled, identified and packed in accordance with the requirements of BS EN</w:t>
      </w:r>
      <w:r w:rsidR="6E41C0E4" w:rsidRPr="0A9B54A7">
        <w:rPr>
          <w:rFonts w:ascii="Arial" w:eastAsia="Arial" w:hAnsi="Arial" w:cs="Arial"/>
        </w:rPr>
        <w:t>61340-5-1:2016 (Basic Specification for Protection of Electrostatic Sensitive Devices).</w:t>
      </w:r>
    </w:p>
    <w:p w14:paraId="123FA669" w14:textId="42987EBA" w:rsidR="00F408DF" w:rsidRPr="00FF7B00" w:rsidRDefault="5D3068E5"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Contractor</w:t>
      </w:r>
      <w:r w:rsidR="41E3D439" w:rsidRPr="0A9B54A7">
        <w:rPr>
          <w:rFonts w:ascii="Arial" w:eastAsia="Arial" w:hAnsi="Arial" w:cs="Arial"/>
        </w:rPr>
        <w:t>s</w:t>
      </w:r>
      <w:r w:rsidR="3EDF2F8F" w:rsidRPr="0A9B54A7">
        <w:rPr>
          <w:rFonts w:ascii="Arial" w:eastAsia="Arial" w:hAnsi="Arial" w:cs="Arial"/>
        </w:rPr>
        <w:t xml:space="preserve"> engaged in the design, production, servicing and packaging of equipment containing such Electrostatic Sensitive Devices are to provide adequate measures for protection.  The </w:t>
      </w:r>
      <w:r w:rsidRPr="0A9B54A7">
        <w:rPr>
          <w:rFonts w:ascii="Arial" w:eastAsia="Arial" w:hAnsi="Arial" w:cs="Arial"/>
        </w:rPr>
        <w:t>Contractor</w:t>
      </w:r>
      <w:r w:rsidR="3EDF2F8F" w:rsidRPr="0A9B54A7">
        <w:rPr>
          <w:rFonts w:ascii="Arial" w:eastAsia="Arial" w:hAnsi="Arial" w:cs="Arial"/>
        </w:rPr>
        <w:t xml:space="preserve"> shall ensure that similar facilities are also to be provided when their employees carry out work at a Government Establishment.</w:t>
      </w:r>
    </w:p>
    <w:p w14:paraId="11C11CCA" w14:textId="4BFECB2B" w:rsidR="00FF7B00" w:rsidRPr="005633BF" w:rsidRDefault="535D426B"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Storage</w:t>
      </w:r>
    </w:p>
    <w:p w14:paraId="37D074B3" w14:textId="676356B1" w:rsidR="005633BF" w:rsidRPr="00397BE1" w:rsidRDefault="79EEC900"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identify Articles that either require special storage requirements or have a shelf life. Details are to be clearly displayed on the packaging.</w:t>
      </w:r>
    </w:p>
    <w:p w14:paraId="358A0E0A" w14:textId="7FC6099B" w:rsidR="00397BE1" w:rsidRPr="00183175" w:rsidRDefault="65366123"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Where the Authority places an Order for an Article that has a shelf life then the </w:t>
      </w:r>
      <w:r w:rsidR="5D3068E5" w:rsidRPr="0A9B54A7">
        <w:rPr>
          <w:rFonts w:ascii="Arial" w:eastAsia="Arial" w:hAnsi="Arial" w:cs="Arial"/>
        </w:rPr>
        <w:t>Contractor</w:t>
      </w:r>
      <w:r w:rsidRPr="0A9B54A7">
        <w:rPr>
          <w:rFonts w:ascii="Arial" w:eastAsia="Arial" w:hAnsi="Arial" w:cs="Arial"/>
        </w:rPr>
        <w:t xml:space="preserve"> shall ensure that the Article has a minimum of 11/12ths of its shelf life remaining on the date of dispatch to the Authority.</w:t>
      </w:r>
    </w:p>
    <w:p w14:paraId="59816417" w14:textId="168BD064" w:rsidR="00183175" w:rsidRPr="00AC33CF" w:rsidRDefault="73CBDE9C"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advise what in store maintenance is required for Articles and the periodicity.</w:t>
      </w:r>
    </w:p>
    <w:p w14:paraId="6BA36BF2" w14:textId="32C9D20D" w:rsidR="00AC33CF" w:rsidRPr="006F0508" w:rsidRDefault="1E4F0804"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Distribution</w:t>
      </w:r>
    </w:p>
    <w:p w14:paraId="27239D3C" w14:textId="161A33BA" w:rsidR="006F0508" w:rsidRPr="00443F8B" w:rsidRDefault="02604F4B"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The Article(s) shall be delivered on an ex-works basis. The Consignee shall be identified on the Purchase Order.</w:t>
      </w:r>
    </w:p>
    <w:p w14:paraId="153BE0E2" w14:textId="77777777" w:rsidR="00443F8B" w:rsidRPr="00692520" w:rsidRDefault="00443F8B" w:rsidP="0A9B54A7">
      <w:pPr>
        <w:pStyle w:val="ListParagraph"/>
        <w:spacing w:after="0" w:line="240" w:lineRule="auto"/>
        <w:rPr>
          <w:rFonts w:ascii="Arial" w:eastAsia="Arial" w:hAnsi="Arial" w:cs="Arial"/>
          <w:b/>
          <w:bCs/>
        </w:rPr>
      </w:pPr>
    </w:p>
    <w:p w14:paraId="6E294445" w14:textId="3D8B4CE8" w:rsidR="00040F63" w:rsidRPr="00C22FB3" w:rsidRDefault="44DD06FC" w:rsidP="0A9B54A7">
      <w:pPr>
        <w:pStyle w:val="ListParagraph"/>
        <w:numPr>
          <w:ilvl w:val="0"/>
          <w:numId w:val="17"/>
        </w:numPr>
        <w:rPr>
          <w:rFonts w:ascii="Arial" w:eastAsia="Arial" w:hAnsi="Arial" w:cs="Arial"/>
          <w:b/>
          <w:bCs/>
          <w:spacing w:val="-4"/>
        </w:rPr>
      </w:pPr>
      <w:r w:rsidRPr="0A9B54A7">
        <w:rPr>
          <w:rFonts w:ascii="Arial" w:eastAsia="Arial" w:hAnsi="Arial" w:cs="Arial"/>
          <w:b/>
          <w:bCs/>
        </w:rPr>
        <w:t>Specifications</w:t>
      </w:r>
      <w:r w:rsidRPr="0A9B54A7">
        <w:rPr>
          <w:rFonts w:ascii="Arial" w:eastAsia="Arial" w:hAnsi="Arial" w:cs="Arial"/>
          <w:b/>
          <w:bCs/>
          <w:spacing w:val="-4"/>
        </w:rPr>
        <w:t xml:space="preserve"> Covering Identification, Marking and Age on </w:t>
      </w:r>
      <w:r w:rsidRPr="0A9B54A7">
        <w:rPr>
          <w:rFonts w:ascii="Arial" w:eastAsia="Arial" w:hAnsi="Arial" w:cs="Arial"/>
          <w:b/>
          <w:bCs/>
        </w:rPr>
        <w:t>Delivery of Rubber Materiel, Assemblies and Rubber Containing Composites</w:t>
      </w:r>
    </w:p>
    <w:p w14:paraId="12D37457" w14:textId="77777777" w:rsidR="005110AE" w:rsidRPr="005110AE" w:rsidRDefault="6ABADE1C" w:rsidP="0A9B54A7">
      <w:pPr>
        <w:pStyle w:val="ListParagraph"/>
        <w:suppressAutoHyphens/>
        <w:ind w:left="360"/>
        <w:jc w:val="both"/>
        <w:rPr>
          <w:rFonts w:ascii="Arial" w:eastAsia="Arial" w:hAnsi="Arial" w:cs="Arial"/>
          <w:b/>
          <w:bCs/>
          <w:spacing w:val="-2"/>
        </w:rPr>
      </w:pPr>
      <w:r w:rsidRPr="0A9B54A7">
        <w:rPr>
          <w:rFonts w:ascii="Arial" w:eastAsia="Arial" w:hAnsi="Arial" w:cs="Arial"/>
          <w:b/>
          <w:bCs/>
          <w:spacing w:val="-2"/>
        </w:rPr>
        <w:t>General Conditions</w:t>
      </w:r>
    </w:p>
    <w:p w14:paraId="4C2A8C67" w14:textId="77777777" w:rsidR="00806A8F" w:rsidRDefault="6ABADE1C" w:rsidP="0A9B54A7">
      <w:pPr>
        <w:pStyle w:val="ListParagraph"/>
        <w:numPr>
          <w:ilvl w:val="1"/>
          <w:numId w:val="17"/>
        </w:numPr>
        <w:suppressAutoHyphens/>
        <w:jc w:val="both"/>
        <w:rPr>
          <w:rFonts w:ascii="Arial" w:eastAsia="Arial" w:hAnsi="Arial" w:cs="Arial"/>
          <w:spacing w:val="-2"/>
        </w:rPr>
      </w:pPr>
      <w:r w:rsidRPr="0A9B54A7">
        <w:rPr>
          <w:rFonts w:ascii="Arial" w:eastAsia="Arial" w:hAnsi="Arial" w:cs="Arial"/>
          <w:spacing w:val="-2"/>
        </w:rPr>
        <w:t>The conditions of the following standards are to apply to the Articles ordered against this Contract, where they are not covered by a specific procurement specification, production drawings or similar requirement stated in the Contract:</w:t>
      </w:r>
    </w:p>
    <w:p w14:paraId="37041E0C" w14:textId="30348C44" w:rsidR="00806A8F" w:rsidRPr="00806A8F" w:rsidRDefault="52C69A31" w:rsidP="0A9B54A7">
      <w:pPr>
        <w:pStyle w:val="ListParagraph"/>
        <w:numPr>
          <w:ilvl w:val="2"/>
          <w:numId w:val="17"/>
        </w:numPr>
        <w:suppressAutoHyphens/>
        <w:jc w:val="both"/>
        <w:rPr>
          <w:rFonts w:ascii="Arial" w:eastAsia="Arial" w:hAnsi="Arial" w:cs="Arial"/>
          <w:spacing w:val="-2"/>
        </w:rPr>
      </w:pPr>
      <w:r w:rsidRPr="0A9B54A7">
        <w:rPr>
          <w:rFonts w:ascii="Arial" w:eastAsia="Arial" w:hAnsi="Arial" w:cs="Arial"/>
          <w:spacing w:val="-2"/>
        </w:rPr>
        <w:t>British Standard 5244 - “Recommendations for application, storage and life expiry of hydraulic rubber.</w:t>
      </w:r>
    </w:p>
    <w:p w14:paraId="1A089BFB" w14:textId="77777777" w:rsidR="00E46369" w:rsidRPr="00E4636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BS ISO 2230:2018 - Rubber Products. Guidelines for storage.</w:t>
      </w:r>
    </w:p>
    <w:p w14:paraId="02A8E5E3" w14:textId="77777777" w:rsidR="00E46369" w:rsidRPr="00E4636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D</w:t>
      </w:r>
      <w:r w:rsidRPr="0A9B54A7">
        <w:rPr>
          <w:rFonts w:ascii="Arial" w:eastAsia="Arial" w:hAnsi="Arial" w:cs="Arial"/>
        </w:rPr>
        <w:t>ef Stan 81-055 Issue 8: Packaging of rubber hoses, plastics hoses and hose assemblies</w:t>
      </w:r>
    </w:p>
    <w:p w14:paraId="355684EE" w14:textId="77777777" w:rsidR="00E46369" w:rsidRPr="00E4636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Defence Standard 02-345 Issue 3: “Requirements for flexible Rubber Pipe assemblies and Bellows for use in systems from Vacuum to 20 Bar”.</w:t>
      </w:r>
    </w:p>
    <w:p w14:paraId="5DC77FBB" w14:textId="65B03E65" w:rsidR="00E46369" w:rsidRPr="006F66A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Defence Standard 81-055 Issue 8: “Packaging of gaskets, seals ‘O’ Rings, grommets and similar material”. [Level P Package [Equivalent to NATO Level 4] requirements of Defence Standard 81-60].</w:t>
      </w:r>
    </w:p>
    <w:p w14:paraId="16A5422D" w14:textId="77777777" w:rsidR="00071697" w:rsidRDefault="6D97F066" w:rsidP="0A9B54A7">
      <w:pPr>
        <w:pStyle w:val="ListParagraph"/>
        <w:numPr>
          <w:ilvl w:val="1"/>
          <w:numId w:val="17"/>
        </w:numPr>
        <w:suppressAutoHyphens/>
        <w:jc w:val="both"/>
        <w:rPr>
          <w:rFonts w:ascii="Arial" w:eastAsia="Arial" w:hAnsi="Arial" w:cs="Arial"/>
          <w:spacing w:val="-2"/>
        </w:rPr>
      </w:pPr>
      <w:r w:rsidRPr="0A9B54A7">
        <w:rPr>
          <w:rFonts w:ascii="Arial" w:eastAsia="Arial" w:hAnsi="Arial" w:cs="Arial"/>
          <w:b/>
          <w:bCs/>
          <w:spacing w:val="-2"/>
        </w:rPr>
        <w:lastRenderedPageBreak/>
        <w:t>Age of Rubber</w:t>
      </w:r>
      <w:r w:rsidRPr="0A9B54A7">
        <w:rPr>
          <w:rFonts w:ascii="Arial" w:eastAsia="Arial" w:hAnsi="Arial" w:cs="Arial"/>
          <w:spacing w:val="-2"/>
        </w:rPr>
        <w:t xml:space="preserve"> used in the manufacture of rubber composites and assemblies, i.e. flexible rubber hoses, hose assemblies and bellows.</w:t>
      </w:r>
      <w:r w:rsidR="37A67808" w:rsidRPr="0A9B54A7">
        <w:rPr>
          <w:rFonts w:ascii="Arial" w:eastAsia="Arial" w:hAnsi="Arial" w:cs="Arial"/>
          <w:spacing w:val="-2"/>
        </w:rPr>
        <w:t xml:space="preserve"> </w:t>
      </w:r>
      <w:r w:rsidRPr="0A9B54A7">
        <w:rPr>
          <w:rFonts w:ascii="Arial" w:eastAsia="Arial" w:hAnsi="Arial" w:cs="Arial"/>
          <w:spacing w:val="-2"/>
        </w:rPr>
        <w:t xml:space="preserve">Because of the Shelf Life Limitation related to items wholly or partially composed of rubber, it is a requirement that at the time of manufacture, the rubber used must be the most recently cured obtainable.  The despatch date of the manufactured Article should not normally be later than 12 months from the cure date.  </w:t>
      </w:r>
      <w:r w:rsidRPr="0A9B54A7">
        <w:rPr>
          <w:rFonts w:ascii="Arial" w:eastAsia="Arial" w:hAnsi="Arial" w:cs="Arial"/>
          <w:b/>
          <w:bCs/>
          <w:spacing w:val="-2"/>
        </w:rPr>
        <w:t>The Authority reserves the right to reject any item manufactured where the cure date of the rubber element exceeds 12 months prior to the date of despatch.</w:t>
      </w:r>
      <w:r w:rsidRPr="0A9B54A7">
        <w:rPr>
          <w:rFonts w:ascii="Arial" w:eastAsia="Arial" w:hAnsi="Arial" w:cs="Arial"/>
          <w:spacing w:val="-2"/>
        </w:rPr>
        <w:t xml:space="preserve">  Where more than one cure date is present then sentence shall be based on the oldest cure date.  Where items are offered ex-stock the cure date of the rubber shall be notified to the Equipment Manager.  The agreement of the Equipment Manager shall be obtained prior to the supply of any item where the cure date of that item is more than 12 months previous.  Def Stan 05-61 (Pt 1) Issue 7 (Concessions)</w:t>
      </w:r>
    </w:p>
    <w:p w14:paraId="2E52FA4E" w14:textId="28CB819A" w:rsidR="008B6C8E" w:rsidRPr="0006107B" w:rsidRDefault="6D97F066" w:rsidP="0006107B">
      <w:pPr>
        <w:pStyle w:val="ListParagraph"/>
        <w:numPr>
          <w:ilvl w:val="1"/>
          <w:numId w:val="17"/>
        </w:numPr>
        <w:suppressAutoHyphens/>
        <w:jc w:val="both"/>
        <w:rPr>
          <w:rFonts w:ascii="Arial" w:eastAsia="Arial" w:hAnsi="Arial" w:cs="Arial"/>
        </w:rPr>
      </w:pPr>
      <w:r w:rsidRPr="0006107B">
        <w:rPr>
          <w:rFonts w:ascii="Arial" w:eastAsia="Arial" w:hAnsi="Arial" w:cs="Arial"/>
          <w:b/>
          <w:bCs/>
          <w:spacing w:val="-2"/>
        </w:rPr>
        <w:t>Age of Rubber on Delivery</w:t>
      </w:r>
      <w:r w:rsidRPr="0006107B">
        <w:rPr>
          <w:rFonts w:ascii="Arial" w:eastAsia="Arial" w:hAnsi="Arial" w:cs="Arial"/>
          <w:spacing w:val="-2"/>
        </w:rPr>
        <w:t xml:space="preserve"> where the rubber item is produced by a single manufacturing process.</w:t>
      </w:r>
      <w:r w:rsidR="37A67808" w:rsidRPr="0006107B">
        <w:rPr>
          <w:rFonts w:ascii="Arial" w:eastAsia="Arial" w:hAnsi="Arial" w:cs="Arial"/>
          <w:spacing w:val="-2"/>
        </w:rPr>
        <w:t xml:space="preserve"> </w:t>
      </w:r>
      <w:r w:rsidRPr="0006107B">
        <w:rPr>
          <w:rFonts w:ascii="Arial" w:eastAsia="Arial" w:hAnsi="Arial" w:cs="Arial"/>
          <w:spacing w:val="-2"/>
        </w:rPr>
        <w:t>Because of shelf life limitations imposed on store holders, it is a requirement that the maximum possible initial storage life be available on receipt.  Accordingly</w:t>
      </w:r>
      <w:r w:rsidR="3E6A12A7" w:rsidRPr="0006107B">
        <w:rPr>
          <w:rFonts w:ascii="Arial" w:eastAsia="Arial" w:hAnsi="Arial" w:cs="Arial"/>
          <w:spacing w:val="-2"/>
        </w:rPr>
        <w:t>,</w:t>
      </w:r>
      <w:r w:rsidRPr="0006107B">
        <w:rPr>
          <w:rFonts w:ascii="Arial" w:eastAsia="Arial" w:hAnsi="Arial" w:cs="Arial"/>
          <w:spacing w:val="-2"/>
        </w:rPr>
        <w:t xml:space="preserve"> no item shall be delivered where the cure date is more than six months prior to receipt at MOD Stores Depot (where the specification calls for marking as quarter and year, then not more than one full quarter may be elapsed).  The Authority reserves the right to reject any Article manufactured where the cure date exceeds six months prior to date of despatch.</w:t>
      </w:r>
      <w:r w:rsidR="5A14FFAA" w:rsidRPr="0006107B">
        <w:rPr>
          <w:rFonts w:ascii="Arial" w:eastAsia="Arial" w:hAnsi="Arial" w:cs="Arial"/>
          <w:spacing w:val="-2"/>
        </w:rPr>
        <w:t xml:space="preserve"> </w:t>
      </w:r>
      <w:r w:rsidRPr="0006107B">
        <w:rPr>
          <w:rFonts w:ascii="Arial" w:eastAsia="Arial" w:hAnsi="Arial" w:cs="Arial"/>
          <w:spacing w:val="-2"/>
        </w:rPr>
        <w:t>Items Offered Ex Stock - Where items are offered ex-stock, the cure date of the rubber shall be notified to the Equipment Manager stated in the Contract.  The agreement of the Equipment Manager shall be obtained prior to the supply of any item where the cure date of the item is more than 6 months previous.  DEF Stan 05-61 (Part 1) Issue 7 (Concessions)</w:t>
      </w:r>
      <w:r w:rsidR="4BB2BAE7" w:rsidRPr="0006107B">
        <w:rPr>
          <w:rFonts w:ascii="Arial" w:eastAsia="Arial" w:hAnsi="Arial" w:cs="Arial"/>
          <w:spacing w:val="-2"/>
        </w:rPr>
        <w:t>.</w:t>
      </w:r>
    </w:p>
    <w:p w14:paraId="20FC76E5" w14:textId="77777777" w:rsidR="00B666C9" w:rsidRDefault="00B666C9" w:rsidP="00B666C9">
      <w:pPr>
        <w:pStyle w:val="ListParagraph"/>
        <w:suppressAutoHyphens/>
        <w:ind w:left="0"/>
        <w:jc w:val="both"/>
        <w:rPr>
          <w:rFonts w:asciiTheme="minorHAnsi" w:hAnsiTheme="minorHAnsi"/>
        </w:rPr>
        <w:sectPr w:rsidR="00B666C9" w:rsidSect="00B41436">
          <w:pgSz w:w="11900" w:h="16820"/>
          <w:pgMar w:top="1420" w:right="1320" w:bottom="1420" w:left="1418" w:header="567" w:footer="708" w:gutter="0"/>
          <w:cols w:space="720"/>
          <w:noEndnote/>
        </w:sectPr>
      </w:pPr>
    </w:p>
    <w:p w14:paraId="0B9AEDE9" w14:textId="1689651C" w:rsidR="006E30FB" w:rsidRDefault="006E30FB" w:rsidP="006E30FB">
      <w:pPr>
        <w:pStyle w:val="Heading1"/>
      </w:pPr>
      <w:bookmarkStart w:id="68" w:name="_Toc149292522"/>
      <w:bookmarkStart w:id="69" w:name="_Toc149643042"/>
      <w:r>
        <w:lastRenderedPageBreak/>
        <w:t xml:space="preserve">Annex </w:t>
      </w:r>
      <w:r w:rsidR="0062352A">
        <w:t>C</w:t>
      </w:r>
      <w:r>
        <w:t xml:space="preserve"> – Task Approval Form</w:t>
      </w:r>
      <w:bookmarkEnd w:id="68"/>
      <w:bookmarkEnd w:id="69"/>
    </w:p>
    <w:p w14:paraId="1EBFF800" w14:textId="77777777" w:rsidR="006A0047" w:rsidRDefault="006A0047" w:rsidP="006A0047">
      <w:pPr>
        <w:rPr>
          <w:rFonts w:cs="Arial"/>
          <w:sz w:val="20"/>
        </w:rPr>
      </w:pPr>
    </w:p>
    <w:p w14:paraId="77DA4DB1" w14:textId="14C9DA14" w:rsidR="006A0047" w:rsidRPr="006A0047" w:rsidRDefault="006A0047" w:rsidP="006A0047">
      <w:pPr>
        <w:rPr>
          <w:rFonts w:cs="Arial"/>
          <w:b/>
          <w:bCs/>
          <w:sz w:val="20"/>
        </w:rPr>
      </w:pPr>
      <w:r w:rsidRPr="006A0047">
        <w:rPr>
          <w:rFonts w:cs="Arial"/>
          <w:b/>
          <w:bCs/>
          <w:sz w:val="20"/>
        </w:rPr>
        <w:t>Part A -PROPOSAL (to be completed by MOD Task Sponsor)</w:t>
      </w:r>
    </w:p>
    <w:tbl>
      <w:tblPr>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83"/>
        <w:gridCol w:w="2780"/>
        <w:gridCol w:w="2693"/>
      </w:tblGrid>
      <w:tr w:rsidR="00B666C9" w:rsidRPr="007D0784" w14:paraId="3BE2DD3A" w14:textId="77777777">
        <w:trPr>
          <w:cantSplit/>
          <w:trHeight w:val="205"/>
        </w:trPr>
        <w:tc>
          <w:tcPr>
            <w:tcW w:w="4983" w:type="dxa"/>
            <w:tcBorders>
              <w:top w:val="double" w:sz="6" w:space="0" w:color="auto"/>
              <w:bottom w:val="single" w:sz="6" w:space="0" w:color="auto"/>
            </w:tcBorders>
            <w:shd w:val="pct25" w:color="000000" w:fill="FFFFFF"/>
            <w:vAlign w:val="center"/>
          </w:tcPr>
          <w:p w14:paraId="57FBD794" w14:textId="61CF35EC" w:rsidR="00B666C9" w:rsidRPr="007D0784" w:rsidRDefault="00B666C9" w:rsidP="006A0047">
            <w:pPr>
              <w:pStyle w:val="Heading2"/>
              <w:rPr>
                <w:rFonts w:ascii="Calibri" w:hAnsi="Calibri" w:cs="Arial"/>
                <w:b w:val="0"/>
                <w:bCs w:val="0"/>
                <w:sz w:val="18"/>
                <w:szCs w:val="18"/>
              </w:rPr>
            </w:pPr>
            <w:bookmarkStart w:id="70" w:name="_Toc146823305"/>
            <w:bookmarkStart w:id="71" w:name="_Toc148993706"/>
            <w:bookmarkStart w:id="72" w:name="_Toc149292523"/>
            <w:bookmarkStart w:id="73" w:name="_Toc149292584"/>
            <w:bookmarkStart w:id="74" w:name="_Toc149643043"/>
            <w:r w:rsidRPr="007D0784">
              <w:rPr>
                <w:rFonts w:ascii="Calibri" w:hAnsi="Calibri" w:cs="Arial"/>
                <w:b w:val="0"/>
                <w:bCs w:val="0"/>
                <w:sz w:val="18"/>
                <w:szCs w:val="18"/>
              </w:rPr>
              <w:t>CONTRACT No.</w:t>
            </w:r>
            <w:bookmarkEnd w:id="70"/>
            <w:bookmarkEnd w:id="71"/>
            <w:bookmarkEnd w:id="72"/>
            <w:bookmarkEnd w:id="73"/>
            <w:bookmarkEnd w:id="74"/>
          </w:p>
        </w:tc>
        <w:tc>
          <w:tcPr>
            <w:tcW w:w="2780" w:type="dxa"/>
            <w:tcBorders>
              <w:top w:val="double" w:sz="6" w:space="0" w:color="auto"/>
              <w:left w:val="nil"/>
              <w:bottom w:val="single" w:sz="6" w:space="0" w:color="auto"/>
            </w:tcBorders>
            <w:shd w:val="pct25" w:color="000000" w:fill="FFFFFF"/>
            <w:vAlign w:val="center"/>
          </w:tcPr>
          <w:p w14:paraId="738A29CC" w14:textId="77777777" w:rsidR="00B666C9" w:rsidRPr="007D0784" w:rsidRDefault="00B666C9">
            <w:pPr>
              <w:jc w:val="center"/>
              <w:rPr>
                <w:rFonts w:cs="Arial"/>
                <w:b/>
                <w:bCs/>
                <w:sz w:val="18"/>
                <w:szCs w:val="18"/>
              </w:rPr>
            </w:pPr>
            <w:r w:rsidRPr="007D0784">
              <w:rPr>
                <w:rFonts w:cs="Arial"/>
                <w:b/>
                <w:bCs/>
                <w:sz w:val="18"/>
                <w:szCs w:val="18"/>
              </w:rPr>
              <w:t>TAF No.</w:t>
            </w:r>
          </w:p>
        </w:tc>
        <w:tc>
          <w:tcPr>
            <w:tcW w:w="2693" w:type="dxa"/>
            <w:tcBorders>
              <w:top w:val="double" w:sz="6" w:space="0" w:color="auto"/>
              <w:left w:val="nil"/>
              <w:bottom w:val="single" w:sz="6" w:space="0" w:color="auto"/>
            </w:tcBorders>
            <w:shd w:val="pct25" w:color="000000" w:fill="FFFFFF"/>
            <w:vAlign w:val="center"/>
          </w:tcPr>
          <w:p w14:paraId="16725991"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63FF16F2" w14:textId="77777777">
        <w:trPr>
          <w:cantSplit/>
          <w:trHeight w:val="469"/>
        </w:trPr>
        <w:tc>
          <w:tcPr>
            <w:tcW w:w="4983" w:type="dxa"/>
            <w:tcBorders>
              <w:top w:val="single" w:sz="6" w:space="0" w:color="auto"/>
              <w:bottom w:val="single" w:sz="6" w:space="0" w:color="auto"/>
            </w:tcBorders>
          </w:tcPr>
          <w:p w14:paraId="094DD3D7" w14:textId="77777777" w:rsidR="00B666C9" w:rsidRPr="007D0784" w:rsidRDefault="00B666C9">
            <w:pPr>
              <w:pStyle w:val="Heading2"/>
              <w:jc w:val="center"/>
              <w:rPr>
                <w:rFonts w:ascii="Calibri" w:hAnsi="Calibri" w:cs="Arial"/>
                <w:sz w:val="20"/>
              </w:rPr>
            </w:pPr>
          </w:p>
        </w:tc>
        <w:tc>
          <w:tcPr>
            <w:tcW w:w="2780" w:type="dxa"/>
            <w:tcBorders>
              <w:top w:val="single" w:sz="6" w:space="0" w:color="auto"/>
              <w:left w:val="nil"/>
              <w:bottom w:val="single" w:sz="6" w:space="0" w:color="auto"/>
            </w:tcBorders>
          </w:tcPr>
          <w:p w14:paraId="09C48373" w14:textId="77777777" w:rsidR="00B666C9" w:rsidRPr="007D0784" w:rsidRDefault="00B666C9">
            <w:pPr>
              <w:pStyle w:val="Heading2"/>
              <w:rPr>
                <w:rFonts w:ascii="Calibri" w:hAnsi="Calibri" w:cs="Arial"/>
                <w:b w:val="0"/>
                <w:sz w:val="20"/>
              </w:rPr>
            </w:pPr>
          </w:p>
        </w:tc>
        <w:tc>
          <w:tcPr>
            <w:tcW w:w="2693" w:type="dxa"/>
            <w:tcBorders>
              <w:top w:val="single" w:sz="6" w:space="0" w:color="auto"/>
              <w:left w:val="nil"/>
              <w:bottom w:val="single" w:sz="6" w:space="0" w:color="auto"/>
            </w:tcBorders>
          </w:tcPr>
          <w:p w14:paraId="52F389EC" w14:textId="77777777" w:rsidR="00B666C9" w:rsidRPr="007D0784" w:rsidRDefault="00B666C9">
            <w:pPr>
              <w:pStyle w:val="Heading2"/>
              <w:rPr>
                <w:rFonts w:ascii="Calibri" w:hAnsi="Calibri" w:cs="Arial"/>
                <w:sz w:val="20"/>
              </w:rPr>
            </w:pPr>
          </w:p>
        </w:tc>
      </w:tr>
      <w:tr w:rsidR="00394A24" w:rsidRPr="007D0784" w14:paraId="7C4F4B9E" w14:textId="77777777">
        <w:trPr>
          <w:cantSplit/>
          <w:trHeight w:val="469"/>
        </w:trPr>
        <w:tc>
          <w:tcPr>
            <w:tcW w:w="10456" w:type="dxa"/>
            <w:gridSpan w:val="3"/>
            <w:tcBorders>
              <w:top w:val="single" w:sz="6" w:space="0" w:color="auto"/>
              <w:bottom w:val="single" w:sz="6" w:space="0" w:color="auto"/>
            </w:tcBorders>
            <w:vAlign w:val="center"/>
          </w:tcPr>
          <w:p w14:paraId="2D9305B9" w14:textId="3B2CEFFC" w:rsidR="00394A24" w:rsidRPr="007D0784" w:rsidRDefault="00394A24" w:rsidP="00394A24">
            <w:pPr>
              <w:pStyle w:val="Heading2"/>
              <w:rPr>
                <w:rFonts w:ascii="Calibri" w:hAnsi="Calibri" w:cs="Arial"/>
                <w:sz w:val="20"/>
              </w:rPr>
            </w:pPr>
            <w:r w:rsidRPr="007D0784">
              <w:rPr>
                <w:rFonts w:ascii="Calibri" w:hAnsi="Calibri" w:cs="Arial"/>
                <w:sz w:val="18"/>
                <w:szCs w:val="18"/>
              </w:rPr>
              <w:t xml:space="preserve"> </w:t>
            </w:r>
            <w:bookmarkStart w:id="75" w:name="_Toc146823306"/>
            <w:bookmarkStart w:id="76" w:name="_Toc148993707"/>
            <w:bookmarkStart w:id="77" w:name="_Toc149292524"/>
            <w:bookmarkStart w:id="78" w:name="_Toc149292585"/>
            <w:bookmarkStart w:id="79" w:name="_Toc149643044"/>
            <w:r w:rsidRPr="007D0784">
              <w:rPr>
                <w:rFonts w:ascii="Calibri" w:hAnsi="Calibri" w:cs="Arial"/>
                <w:sz w:val="18"/>
                <w:szCs w:val="18"/>
              </w:rPr>
              <w:t>The Tasking Auth</w:t>
            </w:r>
            <w:r>
              <w:rPr>
                <w:rFonts w:ascii="Calibri" w:hAnsi="Calibri" w:cs="Arial"/>
                <w:sz w:val="18"/>
                <w:szCs w:val="18"/>
              </w:rPr>
              <w:t>orities of the Project</w:t>
            </w:r>
            <w:r w:rsidRPr="007D0784">
              <w:rPr>
                <w:rFonts w:ascii="Calibri" w:hAnsi="Calibri" w:cs="Arial"/>
                <w:sz w:val="18"/>
                <w:szCs w:val="18"/>
              </w:rPr>
              <w:t xml:space="preserve"> Support Management Branches are detailed in the Annex to the Contract. </w:t>
            </w:r>
            <w:r>
              <w:rPr>
                <w:rFonts w:ascii="Calibri" w:hAnsi="Calibri" w:cs="Arial"/>
                <w:sz w:val="18"/>
                <w:szCs w:val="18"/>
              </w:rPr>
              <w:t>W</w:t>
            </w:r>
            <w:r w:rsidRPr="007D0784">
              <w:rPr>
                <w:rFonts w:ascii="Calibri" w:hAnsi="Calibri" w:cs="Arial"/>
                <w:sz w:val="18"/>
                <w:szCs w:val="18"/>
              </w:rPr>
              <w:t>ork shall not begin before there is agreement on the price of performing it and approval has been provided by the Authority by means of a Standard Purchase Order (SPO) on P2P. Subject to the below Conditions</w:t>
            </w:r>
            <w:r>
              <w:rPr>
                <w:rFonts w:ascii="Calibri" w:hAnsi="Calibri" w:cs="Arial"/>
                <w:sz w:val="18"/>
                <w:szCs w:val="18"/>
              </w:rPr>
              <w:t>;</w:t>
            </w:r>
            <w:r w:rsidRPr="007D0784">
              <w:rPr>
                <w:rFonts w:ascii="Calibri" w:hAnsi="Calibri" w:cs="Arial"/>
                <w:sz w:val="18"/>
                <w:szCs w:val="18"/>
              </w:rPr>
              <w:t xml:space="preserve"> the Terms and Con</w:t>
            </w:r>
            <w:r>
              <w:rPr>
                <w:rFonts w:ascii="Calibri" w:hAnsi="Calibri" w:cs="Arial"/>
                <w:sz w:val="18"/>
                <w:szCs w:val="18"/>
              </w:rPr>
              <w:t>ditions of Contract LSMS012</w:t>
            </w:r>
            <w:r w:rsidRPr="007D0784">
              <w:rPr>
                <w:rFonts w:ascii="Calibri" w:hAnsi="Calibri" w:cs="Arial"/>
                <w:sz w:val="18"/>
                <w:szCs w:val="18"/>
              </w:rPr>
              <w:t xml:space="preserve"> shall apply to this order.</w:t>
            </w:r>
            <w:bookmarkEnd w:id="75"/>
            <w:bookmarkEnd w:id="76"/>
            <w:bookmarkEnd w:id="77"/>
            <w:bookmarkEnd w:id="78"/>
            <w:bookmarkEnd w:id="79"/>
          </w:p>
        </w:tc>
      </w:tr>
    </w:tbl>
    <w:tbl>
      <w:tblPr>
        <w:tblpPr w:leftFromText="180" w:rightFromText="180" w:vertAnchor="text" w:horzAnchor="margin" w:tblpY="249"/>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83"/>
        <w:gridCol w:w="5473"/>
      </w:tblGrid>
      <w:tr w:rsidR="00394A24" w:rsidRPr="007D0784" w14:paraId="3DB6A530" w14:textId="77777777" w:rsidTr="00394A24">
        <w:trPr>
          <w:cantSplit/>
          <w:trHeight w:val="229"/>
        </w:trPr>
        <w:tc>
          <w:tcPr>
            <w:tcW w:w="4983" w:type="dxa"/>
            <w:tcBorders>
              <w:top w:val="single" w:sz="6" w:space="0" w:color="auto"/>
              <w:bottom w:val="single" w:sz="6" w:space="0" w:color="auto"/>
              <w:right w:val="nil"/>
            </w:tcBorders>
            <w:shd w:val="pct25" w:color="000000" w:fill="FFFFFF"/>
            <w:vAlign w:val="center"/>
          </w:tcPr>
          <w:p w14:paraId="4820607A" w14:textId="30533B7F" w:rsidR="00394A24" w:rsidRPr="007D0784" w:rsidRDefault="00394A24" w:rsidP="00394A24">
            <w:pPr>
              <w:pStyle w:val="Heading2"/>
              <w:jc w:val="center"/>
              <w:rPr>
                <w:rFonts w:ascii="Calibri" w:hAnsi="Calibri" w:cs="Arial"/>
                <w:b w:val="0"/>
                <w:bCs w:val="0"/>
                <w:sz w:val="18"/>
                <w:szCs w:val="18"/>
              </w:rPr>
            </w:pPr>
            <w:bookmarkStart w:id="80" w:name="_Toc146823307"/>
            <w:bookmarkStart w:id="81" w:name="_Toc148993708"/>
            <w:bookmarkStart w:id="82" w:name="_Toc149292525"/>
            <w:bookmarkStart w:id="83" w:name="_Toc149292586"/>
            <w:bookmarkStart w:id="84" w:name="_Toc149643045"/>
            <w:r w:rsidRPr="007D0784">
              <w:rPr>
                <w:rFonts w:ascii="Calibri" w:hAnsi="Calibri" w:cs="Arial"/>
                <w:b w:val="0"/>
                <w:bCs w:val="0"/>
                <w:sz w:val="18"/>
                <w:szCs w:val="18"/>
              </w:rPr>
              <w:t>CONTRACTOR</w:t>
            </w:r>
            <w:bookmarkEnd w:id="80"/>
            <w:bookmarkEnd w:id="81"/>
            <w:bookmarkEnd w:id="82"/>
            <w:bookmarkEnd w:id="83"/>
            <w:bookmarkEnd w:id="84"/>
          </w:p>
        </w:tc>
        <w:tc>
          <w:tcPr>
            <w:tcW w:w="5473" w:type="dxa"/>
            <w:tcBorders>
              <w:top w:val="single" w:sz="6" w:space="0" w:color="auto"/>
              <w:left w:val="nil"/>
              <w:bottom w:val="single" w:sz="6" w:space="0" w:color="auto"/>
            </w:tcBorders>
            <w:shd w:val="pct25" w:color="000000" w:fill="FFFFFF"/>
            <w:vAlign w:val="center"/>
          </w:tcPr>
          <w:p w14:paraId="1D2208C1" w14:textId="419969CD" w:rsidR="00394A24" w:rsidRPr="007D0784" w:rsidRDefault="00394A24" w:rsidP="00394A24">
            <w:pPr>
              <w:pStyle w:val="Heading2"/>
              <w:jc w:val="center"/>
              <w:rPr>
                <w:rFonts w:ascii="Calibri" w:hAnsi="Calibri" w:cs="Arial"/>
                <w:b w:val="0"/>
                <w:bCs w:val="0"/>
                <w:sz w:val="18"/>
                <w:szCs w:val="18"/>
              </w:rPr>
            </w:pPr>
            <w:bookmarkStart w:id="85" w:name="_Toc146823308"/>
            <w:bookmarkStart w:id="86" w:name="_Toc148993709"/>
            <w:bookmarkStart w:id="87" w:name="_Toc149292526"/>
            <w:bookmarkStart w:id="88" w:name="_Toc149292587"/>
            <w:bookmarkStart w:id="89" w:name="_Toc149643046"/>
            <w:r w:rsidRPr="007D0784">
              <w:rPr>
                <w:rFonts w:ascii="Calibri" w:hAnsi="Calibri" w:cs="Arial"/>
                <w:b w:val="0"/>
                <w:bCs w:val="0"/>
                <w:sz w:val="18"/>
                <w:szCs w:val="18"/>
              </w:rPr>
              <w:t>TASK TITLE</w:t>
            </w:r>
            <w:bookmarkEnd w:id="85"/>
            <w:bookmarkEnd w:id="86"/>
            <w:bookmarkEnd w:id="87"/>
            <w:bookmarkEnd w:id="88"/>
            <w:bookmarkEnd w:id="89"/>
          </w:p>
        </w:tc>
      </w:tr>
      <w:tr w:rsidR="00394A24" w:rsidRPr="007D0784" w14:paraId="10E099A5" w14:textId="77777777" w:rsidTr="00394A24">
        <w:trPr>
          <w:cantSplit/>
          <w:trHeight w:val="589"/>
        </w:trPr>
        <w:tc>
          <w:tcPr>
            <w:tcW w:w="4983" w:type="dxa"/>
            <w:tcBorders>
              <w:top w:val="single" w:sz="6" w:space="0" w:color="auto"/>
              <w:bottom w:val="single" w:sz="6" w:space="0" w:color="auto"/>
            </w:tcBorders>
          </w:tcPr>
          <w:p w14:paraId="22EBEA72" w14:textId="77777777" w:rsidR="00394A24" w:rsidRPr="007D0784" w:rsidRDefault="00394A24" w:rsidP="00394A24">
            <w:pPr>
              <w:pStyle w:val="Heading2"/>
              <w:rPr>
                <w:rFonts w:ascii="Calibri" w:hAnsi="Calibri" w:cs="Arial"/>
                <w:b w:val="0"/>
                <w:sz w:val="20"/>
              </w:rPr>
            </w:pPr>
          </w:p>
        </w:tc>
        <w:tc>
          <w:tcPr>
            <w:tcW w:w="5473" w:type="dxa"/>
            <w:tcBorders>
              <w:top w:val="single" w:sz="6" w:space="0" w:color="auto"/>
              <w:left w:val="nil"/>
              <w:bottom w:val="single" w:sz="6" w:space="0" w:color="auto"/>
            </w:tcBorders>
          </w:tcPr>
          <w:p w14:paraId="4F8DE03E" w14:textId="77777777" w:rsidR="00394A24" w:rsidRPr="007D0784" w:rsidRDefault="00394A24" w:rsidP="00394A24">
            <w:pPr>
              <w:pStyle w:val="Heading2"/>
              <w:rPr>
                <w:rFonts w:ascii="Calibri" w:hAnsi="Calibri" w:cs="Arial"/>
                <w:b w:val="0"/>
                <w:sz w:val="20"/>
              </w:rPr>
            </w:pPr>
          </w:p>
        </w:tc>
      </w:tr>
      <w:tr w:rsidR="00394A24" w:rsidRPr="007D0784" w14:paraId="40559BD8" w14:textId="77777777" w:rsidTr="00394A24">
        <w:trPr>
          <w:cantSplit/>
          <w:trHeight w:val="140"/>
        </w:trPr>
        <w:tc>
          <w:tcPr>
            <w:tcW w:w="10456" w:type="dxa"/>
            <w:gridSpan w:val="2"/>
            <w:tcBorders>
              <w:top w:val="single" w:sz="6" w:space="0" w:color="auto"/>
              <w:left w:val="double" w:sz="6" w:space="0" w:color="auto"/>
              <w:bottom w:val="single" w:sz="4" w:space="0" w:color="auto"/>
              <w:right w:val="double" w:sz="6" w:space="0" w:color="auto"/>
            </w:tcBorders>
            <w:shd w:val="pct25" w:color="000000" w:fill="FFFFFF"/>
          </w:tcPr>
          <w:p w14:paraId="137310BB" w14:textId="545BB064" w:rsidR="00394A24" w:rsidRPr="007D0784" w:rsidRDefault="00394A24" w:rsidP="00394A24">
            <w:pPr>
              <w:pStyle w:val="Heading2"/>
              <w:jc w:val="center"/>
              <w:rPr>
                <w:rFonts w:ascii="Calibri" w:hAnsi="Calibri" w:cs="Arial"/>
                <w:b w:val="0"/>
                <w:sz w:val="18"/>
                <w:szCs w:val="18"/>
              </w:rPr>
            </w:pPr>
            <w:bookmarkStart w:id="90" w:name="_Toc146823309"/>
            <w:bookmarkStart w:id="91" w:name="_Toc148993710"/>
            <w:bookmarkStart w:id="92" w:name="_Toc149292527"/>
            <w:bookmarkStart w:id="93" w:name="_Toc149292588"/>
            <w:bookmarkStart w:id="94" w:name="_Toc149643047"/>
            <w:r w:rsidRPr="007D0784">
              <w:rPr>
                <w:rFonts w:ascii="Calibri" w:hAnsi="Calibri" w:cs="Arial"/>
                <w:b w:val="0"/>
                <w:sz w:val="18"/>
                <w:szCs w:val="18"/>
              </w:rPr>
              <w:t>ACTIVTY</w:t>
            </w:r>
            <w:bookmarkEnd w:id="90"/>
            <w:bookmarkEnd w:id="91"/>
            <w:bookmarkEnd w:id="92"/>
            <w:bookmarkEnd w:id="93"/>
            <w:bookmarkEnd w:id="94"/>
          </w:p>
        </w:tc>
      </w:tr>
    </w:tbl>
    <w:p w14:paraId="4C20378D" w14:textId="77777777" w:rsidR="00B666C9" w:rsidRPr="007D0784" w:rsidRDefault="00B666C9" w:rsidP="00EC3F58">
      <w:pPr>
        <w:pStyle w:val="Heading2"/>
        <w:rPr>
          <w:rFonts w:ascii="Calibri" w:hAnsi="Calibri" w:cs="Arial"/>
          <w:sz w:val="20"/>
        </w:rPr>
        <w:sectPr w:rsidR="00B666C9" w:rsidRPr="007D0784">
          <w:headerReference w:type="even" r:id="rId27"/>
          <w:headerReference w:type="default" r:id="rId28"/>
          <w:footerReference w:type="even" r:id="rId29"/>
          <w:footerReference w:type="default" r:id="rId30"/>
          <w:headerReference w:type="first" r:id="rId31"/>
          <w:footerReference w:type="first" r:id="rId32"/>
          <w:pgSz w:w="11907" w:h="16840" w:code="9"/>
          <w:pgMar w:top="851" w:right="567" w:bottom="851" w:left="851" w:header="397" w:footer="397" w:gutter="0"/>
          <w:cols w:space="720"/>
          <w:formProt w:val="0"/>
        </w:sectPr>
      </w:pPr>
    </w:p>
    <w:p w14:paraId="3360AA38" w14:textId="77777777" w:rsidR="00B666C9" w:rsidRPr="007D0784" w:rsidRDefault="00B666C9" w:rsidP="00B666C9">
      <w:pPr>
        <w:pStyle w:val="Heading2"/>
        <w:rPr>
          <w:rFonts w:ascii="Calibri" w:hAnsi="Calibri" w:cs="Arial"/>
          <w:bCs w:val="0"/>
          <w:sz w:val="20"/>
        </w:rPr>
        <w:sectPr w:rsidR="00B666C9" w:rsidRPr="007D0784">
          <w:type w:val="continuous"/>
          <w:pgSz w:w="11907" w:h="16840" w:code="9"/>
          <w:pgMar w:top="851" w:right="567" w:bottom="851" w:left="851" w:header="397" w:footer="397" w:gutter="0"/>
          <w:cols w:space="720"/>
          <w:formProt w:val="0"/>
        </w:sectPr>
      </w:pPr>
    </w:p>
    <w:tbl>
      <w:tblPr>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83"/>
        <w:gridCol w:w="5473"/>
      </w:tblGrid>
      <w:tr w:rsidR="00B666C9" w:rsidRPr="007D0784" w14:paraId="1D06751E" w14:textId="77777777">
        <w:trPr>
          <w:cantSplit/>
          <w:trHeight w:val="123"/>
        </w:trPr>
        <w:tc>
          <w:tcPr>
            <w:tcW w:w="4983" w:type="dxa"/>
            <w:tcBorders>
              <w:top w:val="single" w:sz="4" w:space="0" w:color="auto"/>
              <w:left w:val="double" w:sz="6" w:space="0" w:color="auto"/>
              <w:bottom w:val="single" w:sz="4" w:space="0" w:color="auto"/>
              <w:right w:val="single" w:sz="4" w:space="0" w:color="auto"/>
            </w:tcBorders>
            <w:vAlign w:val="bottom"/>
          </w:tcPr>
          <w:p w14:paraId="1E6EF240" w14:textId="623FC4FF" w:rsidR="00B666C9" w:rsidRPr="007D0784" w:rsidRDefault="00B666C9">
            <w:pPr>
              <w:pStyle w:val="Heading2"/>
              <w:spacing w:before="40" w:after="40"/>
              <w:jc w:val="center"/>
              <w:rPr>
                <w:rFonts w:ascii="Calibri" w:hAnsi="Calibri" w:cs="Arial"/>
                <w:b w:val="0"/>
                <w:sz w:val="18"/>
                <w:szCs w:val="18"/>
              </w:rPr>
            </w:pPr>
            <w:r w:rsidRPr="007D0784">
              <w:rPr>
                <w:rFonts w:ascii="Calibri" w:hAnsi="Calibri" w:cs="Arial"/>
                <w:bCs w:val="0"/>
                <w:sz w:val="18"/>
                <w:szCs w:val="18"/>
              </w:rPr>
              <w:fldChar w:fldCharType="begin">
                <w:ffData>
                  <w:name w:val="Check2"/>
                  <w:enabled/>
                  <w:calcOnExit w:val="0"/>
                  <w:checkBox>
                    <w:sizeAuto/>
                    <w:default w:val="0"/>
                    <w:checked w:val="0"/>
                  </w:checkBox>
                </w:ffData>
              </w:fldChar>
            </w:r>
            <w:r w:rsidRPr="007D0784">
              <w:rPr>
                <w:rFonts w:ascii="Calibri" w:hAnsi="Calibri" w:cs="Arial"/>
                <w:bCs w:val="0"/>
                <w:sz w:val="18"/>
                <w:szCs w:val="18"/>
              </w:rPr>
              <w:instrText xml:space="preserve"> FORMCHECKBOX </w:instrText>
            </w:r>
            <w:r w:rsidR="00BD3153">
              <w:rPr>
                <w:rFonts w:ascii="Calibri" w:hAnsi="Calibri" w:cs="Arial"/>
                <w:bCs w:val="0"/>
                <w:sz w:val="18"/>
                <w:szCs w:val="18"/>
              </w:rPr>
            </w:r>
            <w:r w:rsidR="00BD3153">
              <w:rPr>
                <w:rFonts w:ascii="Calibri" w:hAnsi="Calibri" w:cs="Arial"/>
                <w:bCs w:val="0"/>
                <w:sz w:val="18"/>
                <w:szCs w:val="18"/>
              </w:rPr>
              <w:fldChar w:fldCharType="separate"/>
            </w:r>
            <w:bookmarkStart w:id="95" w:name="_Toc146823310"/>
            <w:bookmarkStart w:id="96" w:name="_Toc148993711"/>
            <w:bookmarkStart w:id="97" w:name="_Toc149292528"/>
            <w:bookmarkStart w:id="98" w:name="_Toc149292589"/>
            <w:bookmarkStart w:id="99" w:name="_Toc149643048"/>
            <w:r w:rsidRPr="007D0784">
              <w:rPr>
                <w:rFonts w:ascii="Calibri" w:hAnsi="Calibri" w:cs="Arial"/>
                <w:bCs w:val="0"/>
                <w:sz w:val="18"/>
                <w:szCs w:val="18"/>
              </w:rPr>
              <w:fldChar w:fldCharType="end"/>
            </w:r>
            <w:r w:rsidRPr="007D0784">
              <w:rPr>
                <w:rFonts w:ascii="Calibri" w:hAnsi="Calibri" w:cs="Arial"/>
                <w:bCs w:val="0"/>
                <w:sz w:val="18"/>
                <w:szCs w:val="18"/>
              </w:rPr>
              <w:t xml:space="preserve"> Post Design Services</w:t>
            </w:r>
            <w:bookmarkEnd w:id="95"/>
            <w:bookmarkEnd w:id="96"/>
            <w:bookmarkEnd w:id="97"/>
            <w:bookmarkEnd w:id="98"/>
            <w:bookmarkEnd w:id="99"/>
          </w:p>
        </w:tc>
        <w:tc>
          <w:tcPr>
            <w:tcW w:w="5473" w:type="dxa"/>
            <w:tcBorders>
              <w:top w:val="single" w:sz="4" w:space="0" w:color="auto"/>
              <w:left w:val="single" w:sz="4" w:space="0" w:color="auto"/>
              <w:bottom w:val="single" w:sz="4" w:space="0" w:color="auto"/>
              <w:right w:val="double" w:sz="6" w:space="0" w:color="auto"/>
            </w:tcBorders>
            <w:vAlign w:val="bottom"/>
          </w:tcPr>
          <w:p w14:paraId="215034CE" w14:textId="4371A33A" w:rsidR="00B666C9" w:rsidRPr="007D0784" w:rsidRDefault="00B666C9">
            <w:pPr>
              <w:pStyle w:val="Heading2"/>
              <w:spacing w:before="40" w:after="40"/>
              <w:jc w:val="center"/>
              <w:rPr>
                <w:rFonts w:ascii="Calibri" w:hAnsi="Calibri" w:cs="Arial"/>
                <w:b w:val="0"/>
                <w:sz w:val="18"/>
                <w:szCs w:val="18"/>
              </w:rPr>
            </w:pPr>
            <w:r w:rsidRPr="007D0784">
              <w:rPr>
                <w:rFonts w:ascii="Calibri" w:hAnsi="Calibri" w:cs="Arial"/>
                <w:bCs w:val="0"/>
                <w:sz w:val="18"/>
                <w:szCs w:val="18"/>
              </w:rPr>
              <w:fldChar w:fldCharType="begin">
                <w:ffData>
                  <w:name w:val="Check2"/>
                  <w:enabled/>
                  <w:calcOnExit w:val="0"/>
                  <w:checkBox>
                    <w:sizeAuto/>
                    <w:default w:val="0"/>
                    <w:checked w:val="0"/>
                  </w:checkBox>
                </w:ffData>
              </w:fldChar>
            </w:r>
            <w:r w:rsidRPr="007D0784">
              <w:rPr>
                <w:rFonts w:ascii="Calibri" w:hAnsi="Calibri" w:cs="Arial"/>
                <w:bCs w:val="0"/>
                <w:sz w:val="18"/>
                <w:szCs w:val="18"/>
              </w:rPr>
              <w:instrText xml:space="preserve"> FORMCHECKBOX </w:instrText>
            </w:r>
            <w:r w:rsidR="00BD3153">
              <w:rPr>
                <w:rFonts w:ascii="Calibri" w:hAnsi="Calibri" w:cs="Arial"/>
                <w:bCs w:val="0"/>
                <w:sz w:val="18"/>
                <w:szCs w:val="18"/>
              </w:rPr>
            </w:r>
            <w:r w:rsidR="00BD3153">
              <w:rPr>
                <w:rFonts w:ascii="Calibri" w:hAnsi="Calibri" w:cs="Arial"/>
                <w:bCs w:val="0"/>
                <w:sz w:val="18"/>
                <w:szCs w:val="18"/>
              </w:rPr>
              <w:fldChar w:fldCharType="separate"/>
            </w:r>
            <w:bookmarkStart w:id="100" w:name="_Toc146823311"/>
            <w:bookmarkStart w:id="101" w:name="_Toc148993712"/>
            <w:bookmarkStart w:id="102" w:name="_Toc149292529"/>
            <w:bookmarkStart w:id="103" w:name="_Toc149292590"/>
            <w:bookmarkStart w:id="104" w:name="_Toc149643049"/>
            <w:r w:rsidRPr="007D0784">
              <w:rPr>
                <w:rFonts w:ascii="Calibri" w:hAnsi="Calibri" w:cs="Arial"/>
                <w:bCs w:val="0"/>
                <w:sz w:val="18"/>
                <w:szCs w:val="18"/>
              </w:rPr>
              <w:fldChar w:fldCharType="end"/>
            </w:r>
            <w:r w:rsidRPr="007D0784">
              <w:rPr>
                <w:rFonts w:ascii="Calibri" w:hAnsi="Calibri" w:cs="Arial"/>
                <w:bCs w:val="0"/>
                <w:sz w:val="18"/>
                <w:szCs w:val="18"/>
              </w:rPr>
              <w:t xml:space="preserve"> Technical Services</w:t>
            </w:r>
            <w:bookmarkEnd w:id="100"/>
            <w:bookmarkEnd w:id="101"/>
            <w:bookmarkEnd w:id="102"/>
            <w:bookmarkEnd w:id="103"/>
            <w:bookmarkEnd w:id="104"/>
          </w:p>
        </w:tc>
      </w:tr>
      <w:tr w:rsidR="00B666C9" w:rsidRPr="007D0784" w14:paraId="5689E36F" w14:textId="77777777" w:rsidTr="62A17314">
        <w:trPr>
          <w:cantSplit/>
          <w:trHeight w:val="251"/>
        </w:trPr>
        <w:tc>
          <w:tcPr>
            <w:tcW w:w="10456" w:type="dxa"/>
            <w:gridSpan w:val="2"/>
            <w:tcBorders>
              <w:top w:val="single" w:sz="4" w:space="0" w:color="auto"/>
              <w:bottom w:val="single" w:sz="6" w:space="0" w:color="auto"/>
            </w:tcBorders>
            <w:shd w:val="clear" w:color="auto" w:fill="FFFFFF" w:themeFill="background1"/>
            <w:vAlign w:val="center"/>
          </w:tcPr>
          <w:p w14:paraId="1BC7AECE" w14:textId="77777777" w:rsidR="00B666C9" w:rsidRPr="007D0784" w:rsidRDefault="00B666C9">
            <w:pPr>
              <w:jc w:val="center"/>
              <w:rPr>
                <w:rFonts w:cs="Arial"/>
                <w:b/>
                <w:sz w:val="18"/>
                <w:szCs w:val="18"/>
              </w:rPr>
            </w:pPr>
            <w:r w:rsidRPr="007D0784">
              <w:rPr>
                <w:rFonts w:cs="Arial"/>
                <w:b/>
                <w:sz w:val="18"/>
                <w:szCs w:val="18"/>
              </w:rPr>
              <w:t>CONDITIONS</w:t>
            </w:r>
          </w:p>
        </w:tc>
      </w:tr>
      <w:tr w:rsidR="00B666C9" w:rsidRPr="007D0784" w14:paraId="359C4706" w14:textId="77777777">
        <w:trPr>
          <w:cantSplit/>
          <w:trHeight w:val="322"/>
        </w:trPr>
        <w:tc>
          <w:tcPr>
            <w:tcW w:w="10456" w:type="dxa"/>
            <w:gridSpan w:val="2"/>
            <w:tcBorders>
              <w:top w:val="single" w:sz="4" w:space="0" w:color="auto"/>
              <w:bottom w:val="single" w:sz="6" w:space="0" w:color="auto"/>
            </w:tcBorders>
            <w:vAlign w:val="center"/>
          </w:tcPr>
          <w:p w14:paraId="02E707EC" w14:textId="1566351D" w:rsidR="00B666C9" w:rsidRPr="007D0784" w:rsidRDefault="00B666C9">
            <w:pPr>
              <w:rPr>
                <w:rFonts w:cs="Arial"/>
                <w:sz w:val="18"/>
                <w:szCs w:val="18"/>
              </w:rPr>
            </w:pPr>
            <w:r w:rsidRPr="007D0784">
              <w:rPr>
                <w:rFonts w:cs="Arial"/>
                <w:sz w:val="18"/>
                <w:szCs w:val="18"/>
              </w:rPr>
              <w:fldChar w:fldCharType="begin">
                <w:ffData>
                  <w:name w:val="Check9"/>
                  <w:enabled/>
                  <w:calcOnExit w:val="0"/>
                  <w:checkBox>
                    <w:sizeAuto/>
                    <w:default w:val="0"/>
                    <w:checked w:val="0"/>
                  </w:checkBox>
                </w:ffData>
              </w:fldChar>
            </w:r>
            <w:r w:rsidRPr="007D0784">
              <w:rPr>
                <w:rFonts w:cs="Arial"/>
                <w:sz w:val="18"/>
                <w:szCs w:val="18"/>
              </w:rPr>
              <w:instrText xml:space="preserve"> FORMCHECKBOX </w:instrText>
            </w:r>
            <w:r w:rsidR="00BD3153">
              <w:rPr>
                <w:rFonts w:cs="Arial"/>
                <w:sz w:val="18"/>
                <w:szCs w:val="18"/>
              </w:rPr>
            </w:r>
            <w:r w:rsidR="00BD3153">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14 (11/</w:t>
            </w:r>
            <w:r w:rsidR="022D978F" w:rsidRPr="007D0784">
              <w:rPr>
                <w:rFonts w:cs="Arial"/>
                <w:sz w:val="18"/>
                <w:szCs w:val="18"/>
              </w:rPr>
              <w:t>22</w:t>
            </w:r>
            <w:r w:rsidRPr="007D0784">
              <w:rPr>
                <w:rFonts w:cs="Arial"/>
                <w:sz w:val="18"/>
                <w:szCs w:val="18"/>
              </w:rPr>
              <w:t xml:space="preserve">) – Inventions and Design Crown Rights </w:t>
            </w:r>
            <w:r w:rsidR="623B43F3" w:rsidRPr="007D0784">
              <w:rPr>
                <w:rFonts w:cs="Arial"/>
                <w:sz w:val="18"/>
                <w:szCs w:val="18"/>
              </w:rPr>
              <w:t>and Ownership of Patents and Registered Designs</w:t>
            </w:r>
          </w:p>
          <w:p w14:paraId="2F360E91" w14:textId="20E0B620" w:rsidR="00B666C9" w:rsidRPr="007D0784" w:rsidRDefault="00B666C9">
            <w:pPr>
              <w:rPr>
                <w:rFonts w:cs="Arial"/>
                <w:sz w:val="18"/>
                <w:szCs w:val="18"/>
              </w:rPr>
            </w:pPr>
            <w:r w:rsidRPr="007D0784">
              <w:rPr>
                <w:rFonts w:cs="Arial"/>
                <w:sz w:val="18"/>
                <w:szCs w:val="18"/>
              </w:rPr>
              <w:fldChar w:fldCharType="begin">
                <w:ffData>
                  <w:name w:val="Check8"/>
                  <w:enabled/>
                  <w:calcOnExit w:val="0"/>
                  <w:checkBox>
                    <w:sizeAuto/>
                    <w:default w:val="0"/>
                  </w:checkBox>
                </w:ffData>
              </w:fldChar>
            </w:r>
            <w:r w:rsidRPr="007D0784">
              <w:rPr>
                <w:rFonts w:cs="Arial"/>
                <w:sz w:val="18"/>
                <w:szCs w:val="18"/>
              </w:rPr>
              <w:instrText xml:space="preserve"> FORMCHECKBOX </w:instrText>
            </w:r>
            <w:r w:rsidR="00BD3153">
              <w:rPr>
                <w:rFonts w:cs="Arial"/>
                <w:sz w:val="18"/>
                <w:szCs w:val="18"/>
              </w:rPr>
            </w:r>
            <w:r w:rsidR="00BD3153">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82 </w:t>
            </w:r>
            <w:r w:rsidR="00A04C24">
              <w:rPr>
                <w:rFonts w:cs="Arial"/>
                <w:sz w:val="18"/>
                <w:szCs w:val="18"/>
              </w:rPr>
              <w:t xml:space="preserve">(SC2) </w:t>
            </w:r>
            <w:r w:rsidRPr="007D0784">
              <w:rPr>
                <w:rFonts w:cs="Arial"/>
                <w:sz w:val="18"/>
                <w:szCs w:val="18"/>
              </w:rPr>
              <w:t>(0</w:t>
            </w:r>
            <w:r w:rsidR="1185D0ED" w:rsidRPr="007D0784">
              <w:rPr>
                <w:rFonts w:cs="Arial"/>
                <w:sz w:val="18"/>
                <w:szCs w:val="18"/>
              </w:rPr>
              <w:t>6/21</w:t>
            </w:r>
            <w:r w:rsidRPr="007D0784">
              <w:rPr>
                <w:rFonts w:cs="Arial"/>
                <w:sz w:val="18"/>
                <w:szCs w:val="18"/>
              </w:rPr>
              <w:t xml:space="preserve">) – Special Procedures for Initial Spares      </w:t>
            </w:r>
          </w:p>
          <w:p w14:paraId="47D9AAAA" w14:textId="3DA01D24" w:rsidR="00B666C9" w:rsidRDefault="00B666C9">
            <w:pPr>
              <w:rPr>
                <w:rFonts w:cs="Arial"/>
                <w:sz w:val="18"/>
                <w:szCs w:val="18"/>
              </w:rPr>
            </w:pPr>
            <w:r w:rsidRPr="007D0784">
              <w:rPr>
                <w:rFonts w:cs="Arial"/>
                <w:sz w:val="18"/>
                <w:szCs w:val="18"/>
              </w:rPr>
              <w:fldChar w:fldCharType="begin">
                <w:ffData>
                  <w:name w:val="Check8"/>
                  <w:enabled/>
                  <w:calcOnExit w:val="0"/>
                  <w:checkBox>
                    <w:sizeAuto/>
                    <w:default w:val="0"/>
                  </w:checkBox>
                </w:ffData>
              </w:fldChar>
            </w:r>
            <w:r w:rsidRPr="007D0784">
              <w:rPr>
                <w:rFonts w:cs="Arial"/>
                <w:sz w:val="18"/>
                <w:szCs w:val="18"/>
              </w:rPr>
              <w:instrText xml:space="preserve"> FORMCHECKBOX </w:instrText>
            </w:r>
            <w:r w:rsidR="00BD3153">
              <w:rPr>
                <w:rFonts w:cs="Arial"/>
                <w:sz w:val="18"/>
                <w:szCs w:val="18"/>
              </w:rPr>
            </w:r>
            <w:r w:rsidR="00BD3153">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117</w:t>
            </w:r>
            <w:r>
              <w:rPr>
                <w:rFonts w:cs="Arial"/>
                <w:sz w:val="18"/>
                <w:szCs w:val="18"/>
              </w:rPr>
              <w:t xml:space="preserve"> </w:t>
            </w:r>
            <w:r w:rsidR="00CD2D0F">
              <w:rPr>
                <w:rFonts w:cs="Arial"/>
                <w:sz w:val="18"/>
                <w:szCs w:val="18"/>
              </w:rPr>
              <w:t xml:space="preserve">(SC2) </w:t>
            </w:r>
            <w:r>
              <w:rPr>
                <w:rFonts w:cs="Arial"/>
                <w:sz w:val="18"/>
                <w:szCs w:val="18"/>
              </w:rPr>
              <w:t>(</w:t>
            </w:r>
            <w:r w:rsidR="7B2E8AF6">
              <w:rPr>
                <w:rFonts w:cs="Arial"/>
                <w:sz w:val="18"/>
                <w:szCs w:val="18"/>
              </w:rPr>
              <w:t>07/21</w:t>
            </w:r>
            <w:r>
              <w:rPr>
                <w:rFonts w:cs="Arial"/>
                <w:sz w:val="18"/>
                <w:szCs w:val="18"/>
              </w:rPr>
              <w:t>) – Supply of Information</w:t>
            </w:r>
            <w:r w:rsidRPr="007D0784">
              <w:rPr>
                <w:rFonts w:cs="Arial"/>
                <w:sz w:val="18"/>
                <w:szCs w:val="18"/>
              </w:rPr>
              <w:t xml:space="preserve"> for NATO Codification</w:t>
            </w:r>
            <w:r>
              <w:rPr>
                <w:rFonts w:cs="Arial"/>
                <w:sz w:val="18"/>
                <w:szCs w:val="18"/>
              </w:rPr>
              <w:t xml:space="preserve"> and Defence Inventory Introduction</w:t>
            </w:r>
          </w:p>
          <w:p w14:paraId="5C654F33" w14:textId="35C747AD" w:rsidR="00B666C9" w:rsidRPr="007D0784" w:rsidRDefault="00B666C9">
            <w:pPr>
              <w:rPr>
                <w:rFonts w:cs="Arial"/>
                <w:sz w:val="18"/>
                <w:szCs w:val="18"/>
              </w:rPr>
            </w:pPr>
            <w:r w:rsidRPr="007D0784">
              <w:rPr>
                <w:rFonts w:cs="Arial"/>
                <w:sz w:val="18"/>
                <w:szCs w:val="18"/>
              </w:rPr>
              <w:fldChar w:fldCharType="begin">
                <w:ffData>
                  <w:name w:val="Check8"/>
                  <w:enabled/>
                  <w:calcOnExit w:val="0"/>
                  <w:checkBox>
                    <w:sizeAuto/>
                    <w:default w:val="0"/>
                  </w:checkBox>
                </w:ffData>
              </w:fldChar>
            </w:r>
            <w:r w:rsidRPr="007D0784">
              <w:rPr>
                <w:rFonts w:cs="Arial"/>
                <w:sz w:val="18"/>
                <w:szCs w:val="18"/>
              </w:rPr>
              <w:instrText xml:space="preserve"> FORMCHECKBOX </w:instrText>
            </w:r>
            <w:r w:rsidR="00BD3153">
              <w:rPr>
                <w:rFonts w:cs="Arial"/>
                <w:sz w:val="18"/>
                <w:szCs w:val="18"/>
              </w:rPr>
            </w:r>
            <w:r w:rsidR="00BD3153">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70</w:t>
            </w:r>
            <w:r w:rsidR="00AD3A02">
              <w:rPr>
                <w:rFonts w:cs="Arial"/>
                <w:sz w:val="18"/>
                <w:szCs w:val="18"/>
              </w:rPr>
              <w:t>7</w:t>
            </w:r>
            <w:r w:rsidRPr="007D0784">
              <w:rPr>
                <w:rFonts w:cs="Arial"/>
                <w:sz w:val="18"/>
                <w:szCs w:val="18"/>
              </w:rPr>
              <w:t xml:space="preserve"> (</w:t>
            </w:r>
            <w:r w:rsidR="001A5FD0">
              <w:rPr>
                <w:rFonts w:cs="Arial"/>
                <w:sz w:val="18"/>
                <w:szCs w:val="18"/>
              </w:rPr>
              <w:t>10</w:t>
            </w:r>
            <w:r w:rsidR="7EFEF3F8" w:rsidRPr="007D0784">
              <w:rPr>
                <w:rFonts w:cs="Arial"/>
                <w:sz w:val="18"/>
                <w:szCs w:val="18"/>
              </w:rPr>
              <w:t>/2</w:t>
            </w:r>
            <w:r w:rsidR="001A5FD0">
              <w:rPr>
                <w:rFonts w:cs="Arial"/>
                <w:sz w:val="18"/>
                <w:szCs w:val="18"/>
              </w:rPr>
              <w:t>3</w:t>
            </w:r>
            <w:r w:rsidRPr="007D0784">
              <w:rPr>
                <w:rFonts w:cs="Arial"/>
                <w:sz w:val="18"/>
                <w:szCs w:val="18"/>
              </w:rPr>
              <w:t xml:space="preserve">) – </w:t>
            </w:r>
            <w:r w:rsidR="001A5FD0">
              <w:rPr>
                <w:rFonts w:cs="Arial"/>
                <w:sz w:val="18"/>
                <w:szCs w:val="18"/>
              </w:rPr>
              <w:t>Rights in Technical Data</w:t>
            </w:r>
          </w:p>
        </w:tc>
      </w:tr>
      <w:tr w:rsidR="00B666C9" w:rsidRPr="007D0784" w14:paraId="66894014" w14:textId="77777777" w:rsidTr="62A17314">
        <w:trPr>
          <w:cantSplit/>
          <w:trHeight w:val="228"/>
        </w:trPr>
        <w:tc>
          <w:tcPr>
            <w:tcW w:w="10456" w:type="dxa"/>
            <w:gridSpan w:val="2"/>
            <w:tcBorders>
              <w:top w:val="single" w:sz="6" w:space="0" w:color="auto"/>
              <w:bottom w:val="single" w:sz="6" w:space="0" w:color="auto"/>
            </w:tcBorders>
            <w:shd w:val="clear" w:color="auto" w:fill="FFFFFF" w:themeFill="background1"/>
            <w:vAlign w:val="center"/>
          </w:tcPr>
          <w:p w14:paraId="475D6F72" w14:textId="77777777" w:rsidR="00B666C9" w:rsidRPr="007D0784" w:rsidRDefault="00B666C9">
            <w:pPr>
              <w:jc w:val="center"/>
              <w:rPr>
                <w:rFonts w:cs="Arial"/>
                <w:b/>
                <w:sz w:val="18"/>
                <w:szCs w:val="18"/>
              </w:rPr>
            </w:pPr>
            <w:r w:rsidRPr="007D0784">
              <w:rPr>
                <w:rFonts w:cs="Arial"/>
                <w:b/>
                <w:sz w:val="18"/>
                <w:szCs w:val="18"/>
              </w:rPr>
              <w:t>DELIVERABLES</w:t>
            </w:r>
          </w:p>
        </w:tc>
      </w:tr>
      <w:tr w:rsidR="00B666C9" w:rsidRPr="007D0784" w14:paraId="7B7A8C1C" w14:textId="77777777">
        <w:trPr>
          <w:cantSplit/>
          <w:trHeight w:val="322"/>
        </w:trPr>
        <w:tc>
          <w:tcPr>
            <w:tcW w:w="10456" w:type="dxa"/>
            <w:gridSpan w:val="2"/>
            <w:tcBorders>
              <w:top w:val="single" w:sz="6" w:space="0" w:color="auto"/>
            </w:tcBorders>
            <w:vAlign w:val="center"/>
          </w:tcPr>
          <w:p w14:paraId="3A6C2D09" w14:textId="77777777"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ed w:val="0"/>
                  </w:checkBox>
                </w:ffData>
              </w:fldChar>
            </w:r>
            <w:r w:rsidRPr="007D0784">
              <w:rPr>
                <w:rFonts w:cs="Arial"/>
                <w:bCs/>
                <w:sz w:val="18"/>
                <w:szCs w:val="18"/>
              </w:rPr>
              <w:instrText xml:space="preserve"> FORMCHECKBOX </w:instrText>
            </w:r>
            <w:r w:rsidR="00BD3153">
              <w:rPr>
                <w:rFonts w:cs="Arial"/>
                <w:bCs/>
                <w:sz w:val="18"/>
                <w:szCs w:val="18"/>
              </w:rPr>
            </w:r>
            <w:r w:rsidR="00BD3153">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Delivery Completion Report </w:t>
            </w:r>
          </w:p>
          <w:p w14:paraId="63089014" w14:textId="77777777"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Box>
                </w:ffData>
              </w:fldChar>
            </w:r>
            <w:r w:rsidRPr="007D0784">
              <w:rPr>
                <w:rFonts w:cs="Arial"/>
                <w:bCs/>
                <w:sz w:val="18"/>
                <w:szCs w:val="18"/>
              </w:rPr>
              <w:instrText xml:space="preserve"> FORMCHECKBOX </w:instrText>
            </w:r>
            <w:r w:rsidR="00BD3153">
              <w:rPr>
                <w:rFonts w:cs="Arial"/>
                <w:bCs/>
                <w:sz w:val="18"/>
                <w:szCs w:val="18"/>
              </w:rPr>
            </w:r>
            <w:r w:rsidR="00BD3153">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Instrument Calibration Certificate        </w:t>
            </w:r>
          </w:p>
          <w:p w14:paraId="5A8C38FD" w14:textId="31B846DE"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ed w:val="0"/>
                  </w:checkBox>
                </w:ffData>
              </w:fldChar>
            </w:r>
            <w:r w:rsidRPr="007D0784">
              <w:rPr>
                <w:rFonts w:cs="Arial"/>
                <w:bCs/>
                <w:sz w:val="18"/>
                <w:szCs w:val="18"/>
              </w:rPr>
              <w:instrText xml:space="preserve"> FORMCHECKBOX </w:instrText>
            </w:r>
            <w:r w:rsidR="00BD3153">
              <w:rPr>
                <w:rFonts w:cs="Arial"/>
                <w:bCs/>
                <w:sz w:val="18"/>
                <w:szCs w:val="18"/>
              </w:rPr>
            </w:r>
            <w:r w:rsidR="00BD3153">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DEFFORM 315 (</w:t>
            </w:r>
            <w:r w:rsidR="1A957341" w:rsidRPr="0320609A">
              <w:rPr>
                <w:rFonts w:cs="Arial"/>
                <w:sz w:val="18"/>
                <w:szCs w:val="18"/>
              </w:rPr>
              <w:t>12/98</w:t>
            </w:r>
            <w:r w:rsidRPr="007D0784">
              <w:rPr>
                <w:rFonts w:cs="Arial"/>
                <w:bCs/>
                <w:sz w:val="18"/>
                <w:szCs w:val="18"/>
              </w:rPr>
              <w:t xml:space="preserve">) – Contract Data Requirement      </w:t>
            </w:r>
          </w:p>
          <w:p w14:paraId="50732710" w14:textId="77777777"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ed w:val="0"/>
                  </w:checkBox>
                </w:ffData>
              </w:fldChar>
            </w:r>
            <w:r w:rsidRPr="007D0784">
              <w:rPr>
                <w:rFonts w:cs="Arial"/>
                <w:bCs/>
                <w:sz w:val="18"/>
                <w:szCs w:val="18"/>
              </w:rPr>
              <w:instrText xml:space="preserve"> FORMCHECKBOX </w:instrText>
            </w:r>
            <w:r w:rsidR="00BD3153">
              <w:rPr>
                <w:rFonts w:cs="Arial"/>
                <w:bCs/>
                <w:sz w:val="18"/>
                <w:szCs w:val="18"/>
              </w:rPr>
            </w:r>
            <w:r w:rsidR="00BD3153">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DEFFORM 316 (05/98) – Government Furnished Information</w:t>
            </w:r>
          </w:p>
          <w:p w14:paraId="6CAE72E4" w14:textId="0A9AAA9E" w:rsidR="00B666C9" w:rsidRPr="007D0784" w:rsidRDefault="00B666C9">
            <w:pPr>
              <w:rPr>
                <w:rFonts w:cs="Arial"/>
                <w:bCs/>
                <w:sz w:val="20"/>
              </w:rPr>
            </w:pPr>
            <w:r w:rsidRPr="007D0784">
              <w:rPr>
                <w:rFonts w:cs="Arial"/>
                <w:bCs/>
                <w:sz w:val="18"/>
                <w:szCs w:val="18"/>
              </w:rPr>
              <w:fldChar w:fldCharType="begin">
                <w:ffData>
                  <w:name w:val="Check4"/>
                  <w:enabled/>
                  <w:calcOnExit w:val="0"/>
                  <w:checkBox>
                    <w:sizeAuto/>
                    <w:default w:val="0"/>
                  </w:checkBox>
                </w:ffData>
              </w:fldChar>
            </w:r>
            <w:r w:rsidRPr="007D0784">
              <w:rPr>
                <w:rFonts w:cs="Arial"/>
                <w:bCs/>
                <w:sz w:val="18"/>
                <w:szCs w:val="18"/>
              </w:rPr>
              <w:instrText xml:space="preserve"> FORMCHECKBOX </w:instrText>
            </w:r>
            <w:r w:rsidR="00BD3153">
              <w:rPr>
                <w:rFonts w:cs="Arial"/>
                <w:bCs/>
                <w:sz w:val="18"/>
                <w:szCs w:val="18"/>
              </w:rPr>
            </w:r>
            <w:r w:rsidR="00BD3153">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DEFFORM 12</w:t>
            </w:r>
            <w:r>
              <w:rPr>
                <w:rFonts w:cs="Arial"/>
                <w:bCs/>
                <w:sz w:val="18"/>
                <w:szCs w:val="18"/>
              </w:rPr>
              <w:t xml:space="preserve"> (12/13</w:t>
            </w:r>
            <w:r w:rsidRPr="007D0784">
              <w:rPr>
                <w:rFonts w:cs="Arial"/>
                <w:bCs/>
                <w:sz w:val="18"/>
                <w:szCs w:val="18"/>
              </w:rPr>
              <w:t xml:space="preserve">) – Certificate of Attendance of Contractors Personnel </w:t>
            </w:r>
          </w:p>
        </w:tc>
      </w:tr>
    </w:tbl>
    <w:p w14:paraId="275E14F8" w14:textId="77777777" w:rsidR="00B666C9" w:rsidRPr="007D0784" w:rsidRDefault="00B666C9" w:rsidP="00B666C9">
      <w:pPr>
        <w:pStyle w:val="Normal10pt"/>
        <w:jc w:val="center"/>
        <w:rPr>
          <w:rFonts w:ascii="Calibri" w:hAnsi="Calibri" w:cs="Arial"/>
          <w:b/>
          <w:bCs/>
          <w:sz w:val="20"/>
        </w:rPr>
        <w:sectPr w:rsidR="00B666C9" w:rsidRPr="007D0784">
          <w:type w:val="continuous"/>
          <w:pgSz w:w="11907" w:h="16840" w:code="9"/>
          <w:pgMar w:top="851" w:right="567" w:bottom="851" w:left="851" w:header="397" w:footer="397" w:gutter="0"/>
          <w:cols w:space="720"/>
        </w:sectPr>
      </w:pPr>
    </w:p>
    <w:tbl>
      <w:tblPr>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91"/>
        <w:gridCol w:w="2492"/>
        <w:gridCol w:w="3063"/>
        <w:gridCol w:w="2410"/>
      </w:tblGrid>
      <w:tr w:rsidR="00B666C9" w:rsidRPr="007D0784" w14:paraId="3121FC80" w14:textId="77777777">
        <w:trPr>
          <w:cantSplit/>
          <w:trHeight w:val="259"/>
        </w:trPr>
        <w:tc>
          <w:tcPr>
            <w:tcW w:w="10456" w:type="dxa"/>
            <w:gridSpan w:val="4"/>
            <w:tcBorders>
              <w:top w:val="single" w:sz="6" w:space="0" w:color="auto"/>
              <w:bottom w:val="single" w:sz="6" w:space="0" w:color="auto"/>
            </w:tcBorders>
            <w:shd w:val="pct25" w:color="000000" w:fill="FFFFFF"/>
            <w:vAlign w:val="center"/>
          </w:tcPr>
          <w:p w14:paraId="5F573F3D" w14:textId="77777777" w:rsidR="00B666C9" w:rsidRPr="007D0784" w:rsidRDefault="00B666C9">
            <w:pPr>
              <w:pStyle w:val="Normal10pt"/>
              <w:jc w:val="center"/>
              <w:rPr>
                <w:rFonts w:ascii="Calibri" w:hAnsi="Calibri" w:cs="Arial"/>
                <w:b/>
                <w:bCs/>
                <w:sz w:val="18"/>
                <w:szCs w:val="18"/>
              </w:rPr>
            </w:pPr>
            <w:r w:rsidRPr="007D0784">
              <w:rPr>
                <w:rFonts w:ascii="Calibri" w:hAnsi="Calibri" w:cs="Arial"/>
                <w:b/>
                <w:bCs/>
                <w:sz w:val="18"/>
                <w:szCs w:val="18"/>
              </w:rPr>
              <w:t>INTRODUCTION/BACKGROUND</w:t>
            </w:r>
          </w:p>
        </w:tc>
      </w:tr>
      <w:tr w:rsidR="00B666C9" w:rsidRPr="007D0784" w14:paraId="627D03BF" w14:textId="77777777">
        <w:trPr>
          <w:cantSplit/>
          <w:trHeight w:val="1118"/>
        </w:trPr>
        <w:tc>
          <w:tcPr>
            <w:tcW w:w="10456" w:type="dxa"/>
            <w:gridSpan w:val="4"/>
            <w:tcBorders>
              <w:top w:val="single" w:sz="6" w:space="0" w:color="auto"/>
              <w:bottom w:val="single" w:sz="6" w:space="0" w:color="auto"/>
            </w:tcBorders>
          </w:tcPr>
          <w:p w14:paraId="7FE07F35" w14:textId="77777777" w:rsidR="00B666C9" w:rsidRPr="007D0784" w:rsidRDefault="00B666C9">
            <w:pPr>
              <w:rPr>
                <w:rFonts w:cs="Arial"/>
                <w:sz w:val="20"/>
              </w:rPr>
            </w:pPr>
          </w:p>
        </w:tc>
      </w:tr>
      <w:tr w:rsidR="00B666C9" w:rsidRPr="007D0784" w14:paraId="7F18C01E" w14:textId="77777777">
        <w:trPr>
          <w:cantSplit/>
          <w:trHeight w:val="110"/>
        </w:trPr>
        <w:tc>
          <w:tcPr>
            <w:tcW w:w="10456" w:type="dxa"/>
            <w:gridSpan w:val="4"/>
            <w:tcBorders>
              <w:top w:val="single" w:sz="6" w:space="0" w:color="auto"/>
              <w:bottom w:val="single" w:sz="6" w:space="0" w:color="auto"/>
            </w:tcBorders>
            <w:shd w:val="pct25" w:color="auto" w:fill="auto"/>
            <w:vAlign w:val="center"/>
          </w:tcPr>
          <w:p w14:paraId="71059B03" w14:textId="77777777" w:rsidR="00B666C9" w:rsidRPr="007D0784" w:rsidRDefault="00B666C9">
            <w:pPr>
              <w:jc w:val="center"/>
              <w:rPr>
                <w:rFonts w:cs="Arial"/>
                <w:sz w:val="18"/>
                <w:szCs w:val="18"/>
              </w:rPr>
            </w:pPr>
            <w:r w:rsidRPr="007D0784">
              <w:rPr>
                <w:rFonts w:cs="Arial"/>
                <w:b/>
                <w:sz w:val="18"/>
                <w:szCs w:val="18"/>
              </w:rPr>
              <w:t>OUTPUT</w:t>
            </w:r>
          </w:p>
        </w:tc>
      </w:tr>
      <w:tr w:rsidR="00B666C9" w:rsidRPr="007D0784" w14:paraId="1171DA7A" w14:textId="77777777">
        <w:trPr>
          <w:cantSplit/>
          <w:trHeight w:val="1923"/>
        </w:trPr>
        <w:tc>
          <w:tcPr>
            <w:tcW w:w="10456" w:type="dxa"/>
            <w:gridSpan w:val="4"/>
            <w:tcBorders>
              <w:top w:val="single" w:sz="6" w:space="0" w:color="auto"/>
              <w:bottom w:val="single" w:sz="6" w:space="0" w:color="auto"/>
            </w:tcBorders>
          </w:tcPr>
          <w:p w14:paraId="738F2CD1" w14:textId="77777777" w:rsidR="00B666C9" w:rsidRPr="007D0784" w:rsidRDefault="00B666C9">
            <w:pPr>
              <w:rPr>
                <w:rFonts w:cs="Arial"/>
                <w:sz w:val="20"/>
              </w:rPr>
            </w:pPr>
          </w:p>
          <w:p w14:paraId="56B739BF" w14:textId="77777777" w:rsidR="00B666C9" w:rsidRPr="007D0784" w:rsidRDefault="00B666C9">
            <w:pPr>
              <w:rPr>
                <w:rFonts w:cs="Arial"/>
                <w:sz w:val="20"/>
              </w:rPr>
            </w:pPr>
          </w:p>
          <w:p w14:paraId="4E2F3CE9" w14:textId="77777777" w:rsidR="00B666C9" w:rsidRPr="007D0784" w:rsidRDefault="00B666C9">
            <w:pPr>
              <w:rPr>
                <w:rFonts w:cs="Arial"/>
                <w:sz w:val="20"/>
              </w:rPr>
            </w:pPr>
          </w:p>
          <w:p w14:paraId="05409F66" w14:textId="77777777" w:rsidR="00B666C9" w:rsidRPr="007D0784" w:rsidRDefault="00B666C9">
            <w:pPr>
              <w:rPr>
                <w:rFonts w:cs="Arial"/>
                <w:sz w:val="20"/>
              </w:rPr>
            </w:pPr>
          </w:p>
          <w:p w14:paraId="1B2FBCFC" w14:textId="77777777" w:rsidR="00B666C9" w:rsidRPr="007D0784" w:rsidRDefault="00B666C9">
            <w:pPr>
              <w:rPr>
                <w:rFonts w:cs="Arial"/>
                <w:sz w:val="20"/>
              </w:rPr>
            </w:pPr>
          </w:p>
        </w:tc>
      </w:tr>
      <w:tr w:rsidR="00B666C9" w:rsidRPr="007D0784" w14:paraId="78B3925C" w14:textId="77777777">
        <w:trPr>
          <w:cantSplit/>
          <w:trHeight w:val="223"/>
        </w:trPr>
        <w:tc>
          <w:tcPr>
            <w:tcW w:w="10456" w:type="dxa"/>
            <w:gridSpan w:val="4"/>
            <w:tcBorders>
              <w:top w:val="single" w:sz="6" w:space="0" w:color="auto"/>
              <w:bottom w:val="single" w:sz="6" w:space="0" w:color="auto"/>
            </w:tcBorders>
            <w:shd w:val="pct25" w:color="auto" w:fill="auto"/>
            <w:vAlign w:val="center"/>
          </w:tcPr>
          <w:p w14:paraId="57D7465F"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ADDITIONAL QUALITY REQUIREMENTS AND STANDARDS</w:t>
            </w:r>
          </w:p>
        </w:tc>
      </w:tr>
      <w:tr w:rsidR="00B666C9" w:rsidRPr="007D0784" w14:paraId="3213432B" w14:textId="77777777">
        <w:trPr>
          <w:cantSplit/>
          <w:trHeight w:val="592"/>
        </w:trPr>
        <w:tc>
          <w:tcPr>
            <w:tcW w:w="10456" w:type="dxa"/>
            <w:gridSpan w:val="4"/>
            <w:tcBorders>
              <w:top w:val="single" w:sz="6" w:space="0" w:color="auto"/>
              <w:bottom w:val="single" w:sz="6" w:space="0" w:color="auto"/>
            </w:tcBorders>
          </w:tcPr>
          <w:p w14:paraId="1C02CA30" w14:textId="77777777" w:rsidR="00B666C9" w:rsidRPr="007D0784" w:rsidRDefault="00B666C9">
            <w:pPr>
              <w:pStyle w:val="Heading4"/>
              <w:rPr>
                <w:rFonts w:ascii="Calibri" w:hAnsi="Calibri" w:cs="Arial"/>
                <w:b/>
                <w:sz w:val="20"/>
              </w:rPr>
            </w:pPr>
          </w:p>
        </w:tc>
      </w:tr>
      <w:tr w:rsidR="00B666C9" w:rsidRPr="007D0784" w14:paraId="25EAC409" w14:textId="77777777">
        <w:trPr>
          <w:cantSplit/>
          <w:trHeight w:val="245"/>
        </w:trPr>
        <w:tc>
          <w:tcPr>
            <w:tcW w:w="4983" w:type="dxa"/>
            <w:gridSpan w:val="2"/>
            <w:tcBorders>
              <w:top w:val="single" w:sz="6" w:space="0" w:color="auto"/>
              <w:bottom w:val="single" w:sz="6" w:space="0" w:color="auto"/>
            </w:tcBorders>
            <w:shd w:val="pct25" w:color="auto" w:fill="auto"/>
            <w:vAlign w:val="center"/>
          </w:tcPr>
          <w:p w14:paraId="28049726"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TASK COMPLETION DATE</w:t>
            </w:r>
          </w:p>
        </w:tc>
        <w:tc>
          <w:tcPr>
            <w:tcW w:w="5473" w:type="dxa"/>
            <w:gridSpan w:val="2"/>
            <w:tcBorders>
              <w:top w:val="single" w:sz="6" w:space="0" w:color="auto"/>
              <w:left w:val="nil"/>
              <w:bottom w:val="single" w:sz="6" w:space="0" w:color="auto"/>
            </w:tcBorders>
            <w:shd w:val="pct25" w:color="auto" w:fill="auto"/>
            <w:vAlign w:val="center"/>
          </w:tcPr>
          <w:p w14:paraId="53274E11"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QUOTATION DUE DATE</w:t>
            </w:r>
          </w:p>
        </w:tc>
      </w:tr>
      <w:tr w:rsidR="00B666C9" w:rsidRPr="007D0784" w14:paraId="7ED78D5F" w14:textId="77777777">
        <w:trPr>
          <w:cantSplit/>
          <w:trHeight w:val="504"/>
        </w:trPr>
        <w:tc>
          <w:tcPr>
            <w:tcW w:w="4983" w:type="dxa"/>
            <w:gridSpan w:val="2"/>
            <w:tcBorders>
              <w:top w:val="single" w:sz="6" w:space="0" w:color="auto"/>
              <w:bottom w:val="single" w:sz="6" w:space="0" w:color="auto"/>
            </w:tcBorders>
          </w:tcPr>
          <w:p w14:paraId="3A6F494A" w14:textId="77777777" w:rsidR="00B666C9" w:rsidRPr="007D0784" w:rsidRDefault="00B666C9">
            <w:pPr>
              <w:pStyle w:val="Heading4"/>
              <w:rPr>
                <w:rFonts w:ascii="Calibri" w:hAnsi="Calibri" w:cs="Arial"/>
                <w:sz w:val="20"/>
              </w:rPr>
            </w:pPr>
          </w:p>
        </w:tc>
        <w:tc>
          <w:tcPr>
            <w:tcW w:w="5473" w:type="dxa"/>
            <w:gridSpan w:val="2"/>
            <w:tcBorders>
              <w:top w:val="single" w:sz="6" w:space="0" w:color="auto"/>
              <w:left w:val="nil"/>
              <w:bottom w:val="single" w:sz="6" w:space="0" w:color="auto"/>
            </w:tcBorders>
          </w:tcPr>
          <w:p w14:paraId="5A5B6250" w14:textId="77777777" w:rsidR="00B666C9" w:rsidRPr="007D0784" w:rsidRDefault="00B666C9">
            <w:pPr>
              <w:pStyle w:val="Heading4"/>
              <w:rPr>
                <w:rFonts w:ascii="Calibri" w:hAnsi="Calibri" w:cs="Arial"/>
                <w:b/>
                <w:sz w:val="20"/>
              </w:rPr>
            </w:pPr>
          </w:p>
        </w:tc>
      </w:tr>
      <w:tr w:rsidR="00B666C9" w:rsidRPr="007D0784" w14:paraId="6B34EBD8" w14:textId="77777777">
        <w:trPr>
          <w:cantSplit/>
          <w:trHeight w:val="184"/>
        </w:trPr>
        <w:tc>
          <w:tcPr>
            <w:tcW w:w="10456" w:type="dxa"/>
            <w:gridSpan w:val="4"/>
            <w:tcBorders>
              <w:top w:val="single" w:sz="6" w:space="0" w:color="auto"/>
              <w:bottom w:val="single" w:sz="6" w:space="0" w:color="auto"/>
            </w:tcBorders>
            <w:shd w:val="pct25" w:color="auto" w:fill="auto"/>
          </w:tcPr>
          <w:p w14:paraId="2E576E73" w14:textId="77777777" w:rsidR="00B666C9" w:rsidRPr="007D0784" w:rsidRDefault="00B666C9">
            <w:pPr>
              <w:pStyle w:val="Heading4"/>
              <w:rPr>
                <w:rFonts w:ascii="Calibri" w:hAnsi="Calibri" w:cs="Arial"/>
                <w:b/>
                <w:sz w:val="18"/>
                <w:szCs w:val="18"/>
              </w:rPr>
            </w:pPr>
            <w:r w:rsidRPr="007D0784">
              <w:rPr>
                <w:rFonts w:ascii="Calibri" w:hAnsi="Calibri" w:cs="Arial"/>
                <w:sz w:val="18"/>
                <w:szCs w:val="18"/>
              </w:rPr>
              <w:t>EQUIPMENT PROJECT MANAGER ENDORSEMENT</w:t>
            </w:r>
          </w:p>
        </w:tc>
      </w:tr>
      <w:tr w:rsidR="00B666C9" w:rsidRPr="007D0784" w14:paraId="329D8E5B" w14:textId="77777777">
        <w:trPr>
          <w:cantSplit/>
          <w:trHeight w:val="230"/>
        </w:trPr>
        <w:tc>
          <w:tcPr>
            <w:tcW w:w="2491" w:type="dxa"/>
            <w:tcBorders>
              <w:top w:val="single" w:sz="6" w:space="0" w:color="auto"/>
              <w:bottom w:val="single" w:sz="6" w:space="0" w:color="auto"/>
            </w:tcBorders>
            <w:shd w:val="pct25" w:color="auto" w:fill="auto"/>
            <w:vAlign w:val="center"/>
          </w:tcPr>
          <w:p w14:paraId="6848B4E7" w14:textId="77777777" w:rsidR="00B666C9" w:rsidRPr="007D0784" w:rsidRDefault="00B666C9">
            <w:pPr>
              <w:jc w:val="center"/>
              <w:rPr>
                <w:rFonts w:cs="Arial"/>
                <w:b/>
                <w:sz w:val="18"/>
                <w:szCs w:val="18"/>
              </w:rPr>
            </w:pPr>
            <w:r w:rsidRPr="007D0784">
              <w:rPr>
                <w:rFonts w:cs="Arial"/>
                <w:b/>
                <w:sz w:val="18"/>
                <w:szCs w:val="18"/>
              </w:rPr>
              <w:t>Signed</w:t>
            </w:r>
          </w:p>
        </w:tc>
        <w:tc>
          <w:tcPr>
            <w:tcW w:w="2492" w:type="dxa"/>
            <w:tcBorders>
              <w:top w:val="single" w:sz="6" w:space="0" w:color="auto"/>
              <w:bottom w:val="single" w:sz="6" w:space="0" w:color="auto"/>
            </w:tcBorders>
            <w:shd w:val="pct25" w:color="auto" w:fill="auto"/>
            <w:vAlign w:val="center"/>
          </w:tcPr>
          <w:p w14:paraId="4850F070" w14:textId="77777777" w:rsidR="00B666C9" w:rsidRPr="007D0784" w:rsidRDefault="00B666C9">
            <w:pPr>
              <w:jc w:val="center"/>
              <w:rPr>
                <w:rFonts w:cs="Arial"/>
                <w:b/>
                <w:sz w:val="18"/>
                <w:szCs w:val="18"/>
              </w:rPr>
            </w:pPr>
            <w:r w:rsidRPr="007D0784">
              <w:rPr>
                <w:rFonts w:cs="Arial"/>
                <w:b/>
                <w:sz w:val="18"/>
                <w:szCs w:val="18"/>
              </w:rPr>
              <w:t>Name</w:t>
            </w:r>
          </w:p>
        </w:tc>
        <w:tc>
          <w:tcPr>
            <w:tcW w:w="3063" w:type="dxa"/>
            <w:tcBorders>
              <w:top w:val="single" w:sz="6" w:space="0" w:color="auto"/>
              <w:bottom w:val="single" w:sz="6" w:space="0" w:color="auto"/>
            </w:tcBorders>
            <w:shd w:val="pct25" w:color="auto" w:fill="auto"/>
            <w:vAlign w:val="center"/>
          </w:tcPr>
          <w:p w14:paraId="6424CF74" w14:textId="77777777" w:rsidR="00B666C9" w:rsidRPr="007D0784" w:rsidRDefault="00B666C9">
            <w:pPr>
              <w:jc w:val="center"/>
              <w:rPr>
                <w:rFonts w:cs="Arial"/>
                <w:b/>
                <w:sz w:val="18"/>
                <w:szCs w:val="18"/>
              </w:rPr>
            </w:pPr>
            <w:r w:rsidRPr="007D0784">
              <w:rPr>
                <w:rFonts w:cs="Arial"/>
                <w:b/>
                <w:sz w:val="18"/>
                <w:szCs w:val="18"/>
              </w:rPr>
              <w:t>Post</w:t>
            </w:r>
          </w:p>
        </w:tc>
        <w:tc>
          <w:tcPr>
            <w:tcW w:w="2410" w:type="dxa"/>
            <w:tcBorders>
              <w:top w:val="single" w:sz="6" w:space="0" w:color="auto"/>
              <w:bottom w:val="single" w:sz="6" w:space="0" w:color="auto"/>
            </w:tcBorders>
            <w:shd w:val="pct25" w:color="auto" w:fill="auto"/>
            <w:vAlign w:val="center"/>
          </w:tcPr>
          <w:p w14:paraId="73377C04"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4AEA69A2" w14:textId="77777777">
        <w:trPr>
          <w:cantSplit/>
          <w:trHeight w:val="538"/>
        </w:trPr>
        <w:tc>
          <w:tcPr>
            <w:tcW w:w="2491" w:type="dxa"/>
            <w:tcBorders>
              <w:top w:val="single" w:sz="6" w:space="0" w:color="auto"/>
              <w:bottom w:val="single" w:sz="6" w:space="0" w:color="auto"/>
            </w:tcBorders>
          </w:tcPr>
          <w:p w14:paraId="616AF7EC" w14:textId="77777777" w:rsidR="00B666C9" w:rsidRPr="007D0784" w:rsidRDefault="00B666C9">
            <w:pPr>
              <w:rPr>
                <w:rFonts w:cs="Arial"/>
                <w:sz w:val="20"/>
              </w:rPr>
            </w:pPr>
          </w:p>
        </w:tc>
        <w:tc>
          <w:tcPr>
            <w:tcW w:w="2492" w:type="dxa"/>
            <w:tcBorders>
              <w:top w:val="single" w:sz="6" w:space="0" w:color="auto"/>
              <w:bottom w:val="single" w:sz="6" w:space="0" w:color="auto"/>
            </w:tcBorders>
          </w:tcPr>
          <w:p w14:paraId="5FB601C8" w14:textId="77777777" w:rsidR="00B666C9" w:rsidRPr="007D0784" w:rsidRDefault="00B666C9">
            <w:pPr>
              <w:rPr>
                <w:rFonts w:cs="Arial"/>
                <w:sz w:val="20"/>
              </w:rPr>
            </w:pPr>
          </w:p>
        </w:tc>
        <w:tc>
          <w:tcPr>
            <w:tcW w:w="3063" w:type="dxa"/>
            <w:tcBorders>
              <w:top w:val="single" w:sz="6" w:space="0" w:color="auto"/>
              <w:bottom w:val="single" w:sz="6" w:space="0" w:color="auto"/>
            </w:tcBorders>
          </w:tcPr>
          <w:p w14:paraId="646F48D2" w14:textId="77777777" w:rsidR="00B666C9" w:rsidRPr="007D0784" w:rsidRDefault="00B666C9">
            <w:pPr>
              <w:rPr>
                <w:rFonts w:cs="Arial"/>
                <w:sz w:val="20"/>
              </w:rPr>
            </w:pPr>
          </w:p>
        </w:tc>
        <w:tc>
          <w:tcPr>
            <w:tcW w:w="2410" w:type="dxa"/>
            <w:tcBorders>
              <w:top w:val="single" w:sz="6" w:space="0" w:color="auto"/>
              <w:bottom w:val="single" w:sz="6" w:space="0" w:color="auto"/>
            </w:tcBorders>
          </w:tcPr>
          <w:p w14:paraId="1C498119" w14:textId="77777777" w:rsidR="00B666C9" w:rsidRPr="007D0784" w:rsidRDefault="00B666C9">
            <w:pPr>
              <w:rPr>
                <w:rFonts w:cs="Arial"/>
                <w:sz w:val="20"/>
              </w:rPr>
            </w:pPr>
          </w:p>
        </w:tc>
      </w:tr>
      <w:tr w:rsidR="00B666C9" w:rsidRPr="007D0784" w14:paraId="32F2891A" w14:textId="77777777">
        <w:trPr>
          <w:cantSplit/>
          <w:trHeight w:val="156"/>
        </w:trPr>
        <w:tc>
          <w:tcPr>
            <w:tcW w:w="10456" w:type="dxa"/>
            <w:gridSpan w:val="4"/>
            <w:tcBorders>
              <w:top w:val="single" w:sz="6" w:space="0" w:color="auto"/>
              <w:bottom w:val="single" w:sz="6" w:space="0" w:color="auto"/>
            </w:tcBorders>
            <w:shd w:val="pct25" w:color="auto" w:fill="auto"/>
          </w:tcPr>
          <w:p w14:paraId="1DE3459E" w14:textId="77777777" w:rsidR="00B666C9" w:rsidRPr="007D0784" w:rsidRDefault="00B666C9">
            <w:pPr>
              <w:pStyle w:val="Heading4"/>
              <w:rPr>
                <w:rFonts w:ascii="Calibri" w:hAnsi="Calibri" w:cs="Arial"/>
                <w:b/>
                <w:sz w:val="18"/>
                <w:szCs w:val="18"/>
              </w:rPr>
            </w:pPr>
            <w:r w:rsidRPr="007D0784">
              <w:rPr>
                <w:rFonts w:ascii="Calibri" w:hAnsi="Calibri" w:cs="Arial"/>
                <w:sz w:val="18"/>
                <w:szCs w:val="18"/>
              </w:rPr>
              <w:t>QUALITY ASSURANCE ENDORSEMENT</w:t>
            </w:r>
          </w:p>
        </w:tc>
      </w:tr>
      <w:tr w:rsidR="00B666C9" w:rsidRPr="007D0784" w14:paraId="0584E661" w14:textId="77777777">
        <w:trPr>
          <w:cantSplit/>
          <w:trHeight w:val="202"/>
        </w:trPr>
        <w:tc>
          <w:tcPr>
            <w:tcW w:w="2491" w:type="dxa"/>
            <w:tcBorders>
              <w:top w:val="single" w:sz="6" w:space="0" w:color="auto"/>
              <w:bottom w:val="single" w:sz="6" w:space="0" w:color="auto"/>
            </w:tcBorders>
            <w:shd w:val="pct25" w:color="auto" w:fill="auto"/>
            <w:vAlign w:val="center"/>
          </w:tcPr>
          <w:p w14:paraId="1D8287F5" w14:textId="77777777" w:rsidR="00B666C9" w:rsidRPr="007D0784" w:rsidRDefault="00B666C9">
            <w:pPr>
              <w:jc w:val="center"/>
              <w:rPr>
                <w:rFonts w:cs="Arial"/>
                <w:b/>
                <w:sz w:val="18"/>
                <w:szCs w:val="18"/>
              </w:rPr>
            </w:pPr>
            <w:r w:rsidRPr="007D0784">
              <w:rPr>
                <w:rFonts w:cs="Arial"/>
                <w:b/>
                <w:sz w:val="18"/>
                <w:szCs w:val="18"/>
              </w:rPr>
              <w:t>Signed</w:t>
            </w:r>
          </w:p>
        </w:tc>
        <w:tc>
          <w:tcPr>
            <w:tcW w:w="2492" w:type="dxa"/>
            <w:tcBorders>
              <w:top w:val="single" w:sz="6" w:space="0" w:color="auto"/>
              <w:bottom w:val="single" w:sz="6" w:space="0" w:color="auto"/>
            </w:tcBorders>
            <w:shd w:val="pct25" w:color="auto" w:fill="auto"/>
            <w:vAlign w:val="center"/>
          </w:tcPr>
          <w:p w14:paraId="33A68FDB" w14:textId="77777777" w:rsidR="00B666C9" w:rsidRPr="007D0784" w:rsidRDefault="00B666C9">
            <w:pPr>
              <w:jc w:val="center"/>
              <w:rPr>
                <w:rFonts w:cs="Arial"/>
                <w:b/>
                <w:sz w:val="18"/>
                <w:szCs w:val="18"/>
              </w:rPr>
            </w:pPr>
            <w:r w:rsidRPr="007D0784">
              <w:rPr>
                <w:rFonts w:cs="Arial"/>
                <w:b/>
                <w:sz w:val="18"/>
                <w:szCs w:val="18"/>
              </w:rPr>
              <w:t>Name</w:t>
            </w:r>
          </w:p>
        </w:tc>
        <w:tc>
          <w:tcPr>
            <w:tcW w:w="3063" w:type="dxa"/>
            <w:tcBorders>
              <w:top w:val="single" w:sz="6" w:space="0" w:color="auto"/>
              <w:bottom w:val="single" w:sz="6" w:space="0" w:color="auto"/>
            </w:tcBorders>
            <w:shd w:val="pct25" w:color="auto" w:fill="auto"/>
            <w:vAlign w:val="center"/>
          </w:tcPr>
          <w:p w14:paraId="17E993D6" w14:textId="77777777" w:rsidR="00B666C9" w:rsidRPr="007D0784" w:rsidRDefault="00B666C9">
            <w:pPr>
              <w:jc w:val="center"/>
              <w:rPr>
                <w:rFonts w:cs="Arial"/>
                <w:b/>
                <w:sz w:val="18"/>
                <w:szCs w:val="18"/>
              </w:rPr>
            </w:pPr>
            <w:r w:rsidRPr="007D0784">
              <w:rPr>
                <w:rFonts w:cs="Arial"/>
                <w:b/>
                <w:sz w:val="18"/>
                <w:szCs w:val="18"/>
              </w:rPr>
              <w:t>Post</w:t>
            </w:r>
          </w:p>
        </w:tc>
        <w:tc>
          <w:tcPr>
            <w:tcW w:w="2410" w:type="dxa"/>
            <w:tcBorders>
              <w:top w:val="single" w:sz="6" w:space="0" w:color="auto"/>
              <w:bottom w:val="single" w:sz="6" w:space="0" w:color="auto"/>
            </w:tcBorders>
            <w:shd w:val="pct25" w:color="auto" w:fill="auto"/>
            <w:vAlign w:val="center"/>
          </w:tcPr>
          <w:p w14:paraId="76D932F5"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1959679E" w14:textId="77777777">
        <w:trPr>
          <w:cantSplit/>
          <w:trHeight w:val="491"/>
        </w:trPr>
        <w:tc>
          <w:tcPr>
            <w:tcW w:w="2491" w:type="dxa"/>
            <w:tcBorders>
              <w:top w:val="single" w:sz="6" w:space="0" w:color="auto"/>
              <w:bottom w:val="single" w:sz="6" w:space="0" w:color="auto"/>
            </w:tcBorders>
          </w:tcPr>
          <w:p w14:paraId="5686D700" w14:textId="77777777" w:rsidR="00B666C9" w:rsidRPr="007D0784" w:rsidRDefault="00B666C9">
            <w:pPr>
              <w:rPr>
                <w:rFonts w:cs="Arial"/>
                <w:sz w:val="20"/>
              </w:rPr>
            </w:pPr>
          </w:p>
        </w:tc>
        <w:tc>
          <w:tcPr>
            <w:tcW w:w="2492" w:type="dxa"/>
            <w:tcBorders>
              <w:top w:val="single" w:sz="6" w:space="0" w:color="auto"/>
              <w:bottom w:val="single" w:sz="6" w:space="0" w:color="auto"/>
            </w:tcBorders>
          </w:tcPr>
          <w:p w14:paraId="0DF30AF2" w14:textId="77777777" w:rsidR="00B666C9" w:rsidRPr="007D0784" w:rsidRDefault="00B666C9">
            <w:pPr>
              <w:rPr>
                <w:rFonts w:cs="Arial"/>
                <w:sz w:val="20"/>
              </w:rPr>
            </w:pPr>
          </w:p>
        </w:tc>
        <w:tc>
          <w:tcPr>
            <w:tcW w:w="3063" w:type="dxa"/>
            <w:tcBorders>
              <w:top w:val="single" w:sz="6" w:space="0" w:color="auto"/>
              <w:bottom w:val="single" w:sz="6" w:space="0" w:color="auto"/>
            </w:tcBorders>
          </w:tcPr>
          <w:p w14:paraId="3FF7A7A0" w14:textId="77777777" w:rsidR="00B666C9" w:rsidRPr="007D0784" w:rsidRDefault="00B666C9">
            <w:pPr>
              <w:rPr>
                <w:rFonts w:cs="Arial"/>
                <w:sz w:val="20"/>
              </w:rPr>
            </w:pPr>
          </w:p>
        </w:tc>
        <w:tc>
          <w:tcPr>
            <w:tcW w:w="2410" w:type="dxa"/>
            <w:tcBorders>
              <w:top w:val="single" w:sz="6" w:space="0" w:color="auto"/>
              <w:bottom w:val="single" w:sz="6" w:space="0" w:color="auto"/>
            </w:tcBorders>
          </w:tcPr>
          <w:p w14:paraId="1AE68A6E" w14:textId="77777777" w:rsidR="00B666C9" w:rsidRPr="007D0784" w:rsidRDefault="00B666C9">
            <w:pPr>
              <w:rPr>
                <w:rFonts w:cs="Arial"/>
                <w:sz w:val="20"/>
              </w:rPr>
            </w:pPr>
          </w:p>
        </w:tc>
      </w:tr>
      <w:tr w:rsidR="00B666C9" w:rsidRPr="007D0784" w14:paraId="220F9D73" w14:textId="77777777">
        <w:trPr>
          <w:cantSplit/>
          <w:trHeight w:val="184"/>
        </w:trPr>
        <w:tc>
          <w:tcPr>
            <w:tcW w:w="10456" w:type="dxa"/>
            <w:gridSpan w:val="4"/>
            <w:tcBorders>
              <w:top w:val="single" w:sz="6" w:space="0" w:color="auto"/>
              <w:bottom w:val="single" w:sz="6" w:space="0" w:color="auto"/>
            </w:tcBorders>
            <w:shd w:val="pct25" w:color="auto" w:fill="auto"/>
          </w:tcPr>
          <w:p w14:paraId="15E8E115" w14:textId="77777777" w:rsidR="00B666C9" w:rsidRPr="007D0784" w:rsidRDefault="00B666C9">
            <w:pPr>
              <w:pStyle w:val="Heading4"/>
              <w:rPr>
                <w:rFonts w:ascii="Calibri" w:hAnsi="Calibri" w:cs="Arial"/>
                <w:bCs/>
                <w:sz w:val="18"/>
                <w:szCs w:val="18"/>
              </w:rPr>
            </w:pPr>
            <w:r w:rsidRPr="007D0784">
              <w:rPr>
                <w:rFonts w:ascii="Calibri" w:hAnsi="Calibri" w:cs="Arial"/>
                <w:bCs/>
                <w:sz w:val="18"/>
                <w:szCs w:val="18"/>
              </w:rPr>
              <w:t>COMMERCIAL ASSURANCE ENDORSEMENT</w:t>
            </w:r>
          </w:p>
        </w:tc>
      </w:tr>
      <w:tr w:rsidR="00B666C9" w:rsidRPr="007D0784" w14:paraId="70855CE7" w14:textId="77777777">
        <w:trPr>
          <w:cantSplit/>
          <w:trHeight w:val="258"/>
        </w:trPr>
        <w:tc>
          <w:tcPr>
            <w:tcW w:w="2491" w:type="dxa"/>
            <w:tcBorders>
              <w:top w:val="single" w:sz="6" w:space="0" w:color="auto"/>
              <w:bottom w:val="single" w:sz="6" w:space="0" w:color="auto"/>
            </w:tcBorders>
            <w:shd w:val="pct25" w:color="auto" w:fill="auto"/>
            <w:vAlign w:val="center"/>
          </w:tcPr>
          <w:p w14:paraId="4C180ECE" w14:textId="77777777" w:rsidR="00B666C9" w:rsidRPr="007D0784" w:rsidRDefault="00B666C9">
            <w:pPr>
              <w:jc w:val="center"/>
              <w:rPr>
                <w:rFonts w:cs="Arial"/>
                <w:b/>
                <w:sz w:val="18"/>
                <w:szCs w:val="18"/>
              </w:rPr>
            </w:pPr>
            <w:r w:rsidRPr="007D0784">
              <w:rPr>
                <w:rFonts w:cs="Arial"/>
                <w:b/>
                <w:sz w:val="18"/>
                <w:szCs w:val="18"/>
              </w:rPr>
              <w:t>Signed</w:t>
            </w:r>
          </w:p>
        </w:tc>
        <w:tc>
          <w:tcPr>
            <w:tcW w:w="2492" w:type="dxa"/>
            <w:tcBorders>
              <w:top w:val="single" w:sz="6" w:space="0" w:color="auto"/>
              <w:bottom w:val="single" w:sz="6" w:space="0" w:color="auto"/>
            </w:tcBorders>
            <w:shd w:val="pct25" w:color="auto" w:fill="auto"/>
            <w:vAlign w:val="center"/>
          </w:tcPr>
          <w:p w14:paraId="51FCE05B" w14:textId="77777777" w:rsidR="00B666C9" w:rsidRPr="007D0784" w:rsidRDefault="00B666C9">
            <w:pPr>
              <w:jc w:val="center"/>
              <w:rPr>
                <w:rFonts w:cs="Arial"/>
                <w:b/>
                <w:sz w:val="18"/>
                <w:szCs w:val="18"/>
              </w:rPr>
            </w:pPr>
            <w:r w:rsidRPr="007D0784">
              <w:rPr>
                <w:rFonts w:cs="Arial"/>
                <w:b/>
                <w:sz w:val="18"/>
                <w:szCs w:val="18"/>
              </w:rPr>
              <w:t>Name</w:t>
            </w:r>
          </w:p>
        </w:tc>
        <w:tc>
          <w:tcPr>
            <w:tcW w:w="3063" w:type="dxa"/>
            <w:tcBorders>
              <w:top w:val="single" w:sz="6" w:space="0" w:color="auto"/>
              <w:bottom w:val="single" w:sz="6" w:space="0" w:color="auto"/>
            </w:tcBorders>
            <w:shd w:val="pct25" w:color="auto" w:fill="auto"/>
            <w:vAlign w:val="center"/>
          </w:tcPr>
          <w:p w14:paraId="6D37F5FF" w14:textId="77777777" w:rsidR="00B666C9" w:rsidRPr="007D0784" w:rsidRDefault="00B666C9">
            <w:pPr>
              <w:jc w:val="center"/>
              <w:rPr>
                <w:rFonts w:cs="Arial"/>
                <w:b/>
                <w:sz w:val="18"/>
                <w:szCs w:val="18"/>
              </w:rPr>
            </w:pPr>
            <w:r w:rsidRPr="007D0784">
              <w:rPr>
                <w:rFonts w:cs="Arial"/>
                <w:b/>
                <w:sz w:val="18"/>
                <w:szCs w:val="18"/>
              </w:rPr>
              <w:t>Post</w:t>
            </w:r>
          </w:p>
        </w:tc>
        <w:tc>
          <w:tcPr>
            <w:tcW w:w="2410" w:type="dxa"/>
            <w:tcBorders>
              <w:top w:val="single" w:sz="6" w:space="0" w:color="auto"/>
              <w:bottom w:val="single" w:sz="6" w:space="0" w:color="auto"/>
            </w:tcBorders>
            <w:shd w:val="pct25" w:color="auto" w:fill="auto"/>
            <w:vAlign w:val="center"/>
          </w:tcPr>
          <w:p w14:paraId="16E529E8"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579F9229" w14:textId="77777777">
        <w:trPr>
          <w:cantSplit/>
          <w:trHeight w:val="416"/>
        </w:trPr>
        <w:tc>
          <w:tcPr>
            <w:tcW w:w="2491" w:type="dxa"/>
            <w:tcBorders>
              <w:top w:val="single" w:sz="6" w:space="0" w:color="auto"/>
              <w:bottom w:val="double" w:sz="6" w:space="0" w:color="auto"/>
            </w:tcBorders>
          </w:tcPr>
          <w:p w14:paraId="474A0FE4" w14:textId="77777777" w:rsidR="00B666C9" w:rsidRPr="007D0784" w:rsidRDefault="00B666C9">
            <w:pPr>
              <w:rPr>
                <w:rFonts w:cs="Arial"/>
                <w:sz w:val="20"/>
              </w:rPr>
            </w:pPr>
          </w:p>
        </w:tc>
        <w:tc>
          <w:tcPr>
            <w:tcW w:w="2492" w:type="dxa"/>
            <w:tcBorders>
              <w:top w:val="single" w:sz="6" w:space="0" w:color="auto"/>
              <w:bottom w:val="double" w:sz="6" w:space="0" w:color="auto"/>
            </w:tcBorders>
          </w:tcPr>
          <w:p w14:paraId="7F506EF9" w14:textId="77777777" w:rsidR="00B666C9" w:rsidRPr="007D0784" w:rsidRDefault="00B666C9">
            <w:pPr>
              <w:rPr>
                <w:rFonts w:cs="Arial"/>
                <w:sz w:val="20"/>
              </w:rPr>
            </w:pPr>
          </w:p>
        </w:tc>
        <w:tc>
          <w:tcPr>
            <w:tcW w:w="3063" w:type="dxa"/>
            <w:tcBorders>
              <w:top w:val="single" w:sz="6" w:space="0" w:color="auto"/>
              <w:bottom w:val="double" w:sz="6" w:space="0" w:color="auto"/>
            </w:tcBorders>
          </w:tcPr>
          <w:p w14:paraId="4BBE3BCB" w14:textId="77777777" w:rsidR="00B666C9" w:rsidRPr="007D0784" w:rsidRDefault="00B666C9">
            <w:pPr>
              <w:rPr>
                <w:rFonts w:cs="Arial"/>
                <w:sz w:val="20"/>
              </w:rPr>
            </w:pPr>
          </w:p>
        </w:tc>
        <w:tc>
          <w:tcPr>
            <w:tcW w:w="2410" w:type="dxa"/>
            <w:tcBorders>
              <w:top w:val="single" w:sz="6" w:space="0" w:color="auto"/>
              <w:bottom w:val="double" w:sz="6" w:space="0" w:color="auto"/>
            </w:tcBorders>
          </w:tcPr>
          <w:p w14:paraId="5C08C5F8" w14:textId="77777777" w:rsidR="00B666C9" w:rsidRPr="007D0784" w:rsidRDefault="00B666C9">
            <w:pPr>
              <w:rPr>
                <w:rFonts w:cs="Arial"/>
                <w:sz w:val="20"/>
              </w:rPr>
            </w:pPr>
          </w:p>
        </w:tc>
      </w:tr>
    </w:tbl>
    <w:p w14:paraId="6ED5CEC2" w14:textId="77777777" w:rsidR="006A0047" w:rsidRDefault="006A0047" w:rsidP="006A0047">
      <w:pPr>
        <w:rPr>
          <w:rFonts w:cs="Arial"/>
          <w:sz w:val="20"/>
        </w:rPr>
      </w:pPr>
    </w:p>
    <w:p w14:paraId="4C38A192" w14:textId="5FD49B4D" w:rsidR="00B666C9" w:rsidRPr="006A0047" w:rsidRDefault="006A0047" w:rsidP="00B666C9">
      <w:pPr>
        <w:rPr>
          <w:rFonts w:cs="Arial"/>
          <w:b/>
          <w:bCs/>
          <w:sz w:val="20"/>
        </w:rPr>
      </w:pPr>
      <w:r w:rsidRPr="006A0047">
        <w:rPr>
          <w:rFonts w:cs="Arial"/>
          <w:b/>
          <w:bCs/>
          <w:sz w:val="20"/>
        </w:rPr>
        <w:t>Part B</w:t>
      </w:r>
      <w:r>
        <w:rPr>
          <w:rFonts w:cs="Arial"/>
          <w:b/>
          <w:bCs/>
          <w:sz w:val="20"/>
        </w:rPr>
        <w:t xml:space="preserve">- </w:t>
      </w:r>
      <w:r w:rsidR="00B666C9" w:rsidRPr="007D0784">
        <w:rPr>
          <w:rFonts w:cs="Arial"/>
          <w:b/>
          <w:sz w:val="20"/>
          <w:u w:val="single"/>
        </w:rPr>
        <w:t>RESPONSE</w:t>
      </w:r>
      <w:r w:rsidR="00B666C9" w:rsidRPr="007D0784">
        <w:rPr>
          <w:rFonts w:cs="Arial"/>
          <w:b/>
          <w:sz w:val="20"/>
        </w:rPr>
        <w:t xml:space="preserve"> (to be completed by Contractor)</w:t>
      </w:r>
    </w:p>
    <w:tbl>
      <w:tblPr>
        <w:tblW w:w="105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9"/>
        <w:gridCol w:w="2525"/>
        <w:gridCol w:w="345"/>
        <w:gridCol w:w="2676"/>
      </w:tblGrid>
      <w:tr w:rsidR="00B666C9" w:rsidRPr="007D0784" w14:paraId="6D95FDDE" w14:textId="77777777" w:rsidTr="00A139CC">
        <w:trPr>
          <w:cantSplit/>
          <w:trHeight w:val="120"/>
        </w:trPr>
        <w:tc>
          <w:tcPr>
            <w:tcW w:w="5049" w:type="dxa"/>
            <w:tcBorders>
              <w:top w:val="double" w:sz="6" w:space="0" w:color="auto"/>
              <w:bottom w:val="single" w:sz="6" w:space="0" w:color="auto"/>
            </w:tcBorders>
            <w:shd w:val="pct25" w:color="000000" w:fill="FFFFFF"/>
            <w:vAlign w:val="center"/>
          </w:tcPr>
          <w:p w14:paraId="339B44C4" w14:textId="67851551" w:rsidR="00B666C9" w:rsidRPr="007D0784" w:rsidRDefault="00B666C9">
            <w:pPr>
              <w:pStyle w:val="Heading2"/>
              <w:jc w:val="center"/>
              <w:rPr>
                <w:rFonts w:ascii="Calibri" w:hAnsi="Calibri" w:cs="Arial"/>
                <w:b w:val="0"/>
                <w:bCs w:val="0"/>
                <w:sz w:val="18"/>
                <w:szCs w:val="18"/>
              </w:rPr>
            </w:pPr>
            <w:bookmarkStart w:id="105" w:name="_Toc146823312"/>
            <w:bookmarkStart w:id="106" w:name="_Toc148993713"/>
            <w:bookmarkStart w:id="107" w:name="_Toc149292530"/>
            <w:bookmarkStart w:id="108" w:name="_Toc149292591"/>
            <w:bookmarkStart w:id="109" w:name="_Toc149643050"/>
            <w:r w:rsidRPr="007D0784">
              <w:rPr>
                <w:rFonts w:ascii="Calibri" w:hAnsi="Calibri" w:cs="Arial"/>
                <w:b w:val="0"/>
                <w:bCs w:val="0"/>
                <w:sz w:val="18"/>
                <w:szCs w:val="18"/>
              </w:rPr>
              <w:t>CONTRACT No.</w:t>
            </w:r>
            <w:bookmarkEnd w:id="105"/>
            <w:bookmarkEnd w:id="106"/>
            <w:bookmarkEnd w:id="107"/>
            <w:bookmarkEnd w:id="108"/>
            <w:bookmarkEnd w:id="109"/>
          </w:p>
        </w:tc>
        <w:tc>
          <w:tcPr>
            <w:tcW w:w="2525" w:type="dxa"/>
            <w:tcBorders>
              <w:top w:val="double" w:sz="6" w:space="0" w:color="auto"/>
              <w:left w:val="nil"/>
              <w:bottom w:val="single" w:sz="6" w:space="0" w:color="auto"/>
            </w:tcBorders>
            <w:shd w:val="pct25" w:color="000000" w:fill="FFFFFF"/>
            <w:vAlign w:val="center"/>
          </w:tcPr>
          <w:p w14:paraId="66A9EE2A" w14:textId="77777777" w:rsidR="00B666C9" w:rsidRPr="007D0784" w:rsidRDefault="00B666C9">
            <w:pPr>
              <w:jc w:val="center"/>
              <w:rPr>
                <w:rFonts w:cs="Arial"/>
                <w:b/>
                <w:bCs/>
                <w:sz w:val="18"/>
                <w:szCs w:val="18"/>
              </w:rPr>
            </w:pPr>
            <w:r w:rsidRPr="007D0784">
              <w:rPr>
                <w:rFonts w:cs="Arial"/>
                <w:b/>
                <w:bCs/>
                <w:sz w:val="18"/>
                <w:szCs w:val="18"/>
              </w:rPr>
              <w:t>TAF No.</w:t>
            </w:r>
          </w:p>
        </w:tc>
        <w:tc>
          <w:tcPr>
            <w:tcW w:w="3021" w:type="dxa"/>
            <w:gridSpan w:val="2"/>
            <w:tcBorders>
              <w:top w:val="double" w:sz="6" w:space="0" w:color="auto"/>
              <w:left w:val="nil"/>
              <w:bottom w:val="single" w:sz="6" w:space="0" w:color="auto"/>
            </w:tcBorders>
            <w:shd w:val="pct25" w:color="000000" w:fill="FFFFFF"/>
            <w:vAlign w:val="center"/>
          </w:tcPr>
          <w:p w14:paraId="2022AEBB"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5238CA87" w14:textId="77777777" w:rsidTr="00A139CC">
        <w:trPr>
          <w:cantSplit/>
          <w:trHeight w:val="264"/>
        </w:trPr>
        <w:tc>
          <w:tcPr>
            <w:tcW w:w="5049" w:type="dxa"/>
            <w:tcBorders>
              <w:top w:val="single" w:sz="6" w:space="0" w:color="auto"/>
              <w:bottom w:val="single" w:sz="6" w:space="0" w:color="auto"/>
            </w:tcBorders>
          </w:tcPr>
          <w:p w14:paraId="2E3927DC" w14:textId="77777777" w:rsidR="00B666C9" w:rsidRPr="007D0784" w:rsidRDefault="00B666C9">
            <w:pPr>
              <w:pStyle w:val="Heading2"/>
              <w:jc w:val="center"/>
              <w:rPr>
                <w:rFonts w:ascii="Calibri" w:hAnsi="Calibri" w:cs="Arial"/>
                <w:sz w:val="18"/>
                <w:szCs w:val="18"/>
              </w:rPr>
            </w:pPr>
          </w:p>
        </w:tc>
        <w:tc>
          <w:tcPr>
            <w:tcW w:w="2525" w:type="dxa"/>
            <w:tcBorders>
              <w:top w:val="single" w:sz="6" w:space="0" w:color="auto"/>
              <w:left w:val="nil"/>
              <w:bottom w:val="single" w:sz="6" w:space="0" w:color="auto"/>
            </w:tcBorders>
          </w:tcPr>
          <w:p w14:paraId="61BAE049" w14:textId="77777777" w:rsidR="00B666C9" w:rsidRPr="007D0784" w:rsidRDefault="00B666C9">
            <w:pPr>
              <w:pStyle w:val="Heading2"/>
              <w:rPr>
                <w:rFonts w:ascii="Calibri" w:hAnsi="Calibri" w:cs="Arial"/>
                <w:b w:val="0"/>
                <w:sz w:val="18"/>
                <w:szCs w:val="18"/>
              </w:rPr>
            </w:pPr>
          </w:p>
        </w:tc>
        <w:tc>
          <w:tcPr>
            <w:tcW w:w="3021" w:type="dxa"/>
            <w:gridSpan w:val="2"/>
            <w:tcBorders>
              <w:top w:val="single" w:sz="6" w:space="0" w:color="auto"/>
              <w:left w:val="nil"/>
              <w:bottom w:val="single" w:sz="6" w:space="0" w:color="auto"/>
            </w:tcBorders>
          </w:tcPr>
          <w:p w14:paraId="593B47A8" w14:textId="77777777" w:rsidR="00B666C9" w:rsidRPr="007D0784" w:rsidRDefault="00B666C9">
            <w:pPr>
              <w:pStyle w:val="Heading2"/>
              <w:rPr>
                <w:rFonts w:ascii="Calibri" w:hAnsi="Calibri" w:cs="Arial"/>
                <w:sz w:val="18"/>
                <w:szCs w:val="18"/>
              </w:rPr>
            </w:pPr>
          </w:p>
        </w:tc>
      </w:tr>
      <w:tr w:rsidR="00B666C9" w:rsidRPr="007D0784" w14:paraId="10CF6EAF" w14:textId="77777777" w:rsidTr="006A0047">
        <w:trPr>
          <w:cantSplit/>
          <w:trHeight w:val="169"/>
        </w:trPr>
        <w:tc>
          <w:tcPr>
            <w:tcW w:w="10595" w:type="dxa"/>
            <w:gridSpan w:val="4"/>
            <w:tcBorders>
              <w:top w:val="single" w:sz="6" w:space="0" w:color="auto"/>
              <w:bottom w:val="single" w:sz="6" w:space="0" w:color="auto"/>
            </w:tcBorders>
            <w:shd w:val="pct25" w:color="auto" w:fill="auto"/>
          </w:tcPr>
          <w:p w14:paraId="67BE765B" w14:textId="299253EF" w:rsidR="00B666C9" w:rsidRPr="007D0784" w:rsidRDefault="00B666C9">
            <w:pPr>
              <w:pStyle w:val="Heading2"/>
              <w:jc w:val="center"/>
              <w:rPr>
                <w:rFonts w:ascii="Calibri" w:hAnsi="Calibri" w:cs="Arial"/>
                <w:b w:val="0"/>
                <w:sz w:val="18"/>
                <w:szCs w:val="18"/>
              </w:rPr>
            </w:pPr>
            <w:bookmarkStart w:id="110" w:name="_Toc146823313"/>
            <w:bookmarkStart w:id="111" w:name="_Toc148993714"/>
            <w:bookmarkStart w:id="112" w:name="_Toc149292531"/>
            <w:bookmarkStart w:id="113" w:name="_Toc149292592"/>
            <w:bookmarkStart w:id="114" w:name="_Toc149643051"/>
            <w:r w:rsidRPr="007D0784">
              <w:rPr>
                <w:rFonts w:ascii="Calibri" w:hAnsi="Calibri" w:cs="Arial"/>
                <w:b w:val="0"/>
                <w:sz w:val="18"/>
                <w:szCs w:val="18"/>
              </w:rPr>
              <w:t>PROPOSED SOLUTION</w:t>
            </w:r>
            <w:bookmarkEnd w:id="110"/>
            <w:bookmarkEnd w:id="111"/>
            <w:bookmarkEnd w:id="112"/>
            <w:bookmarkEnd w:id="113"/>
            <w:bookmarkEnd w:id="114"/>
          </w:p>
        </w:tc>
      </w:tr>
      <w:tr w:rsidR="00B666C9" w:rsidRPr="007D0784" w14:paraId="438267A0" w14:textId="77777777" w:rsidTr="006A0047">
        <w:tblPrEx>
          <w:tblBorders>
            <w:insideH w:val="none" w:sz="0" w:space="0" w:color="auto"/>
            <w:insideV w:val="none" w:sz="0" w:space="0" w:color="auto"/>
          </w:tblBorders>
        </w:tblPrEx>
        <w:trPr>
          <w:cantSplit/>
          <w:trHeight w:val="290"/>
        </w:trPr>
        <w:tc>
          <w:tcPr>
            <w:tcW w:w="7919" w:type="dxa"/>
            <w:gridSpan w:val="3"/>
            <w:tcBorders>
              <w:top w:val="single" w:sz="4" w:space="0" w:color="auto"/>
              <w:right w:val="single" w:sz="6" w:space="0" w:color="auto"/>
            </w:tcBorders>
          </w:tcPr>
          <w:p w14:paraId="00D5D917" w14:textId="77777777" w:rsidR="00B666C9" w:rsidRPr="007D0784" w:rsidRDefault="00B666C9">
            <w:pPr>
              <w:rPr>
                <w:rFonts w:cs="Arial"/>
                <w:sz w:val="18"/>
                <w:szCs w:val="18"/>
              </w:rPr>
            </w:pPr>
          </w:p>
        </w:tc>
        <w:tc>
          <w:tcPr>
            <w:tcW w:w="2676" w:type="dxa"/>
            <w:tcBorders>
              <w:top w:val="single" w:sz="4" w:space="0" w:color="auto"/>
              <w:left w:val="single" w:sz="6" w:space="0" w:color="auto"/>
            </w:tcBorders>
          </w:tcPr>
          <w:p w14:paraId="26F5EC99" w14:textId="77777777" w:rsidR="00B666C9" w:rsidRPr="007D0784" w:rsidRDefault="00B666C9">
            <w:pPr>
              <w:rPr>
                <w:rFonts w:cs="Arial"/>
                <w:sz w:val="18"/>
                <w:szCs w:val="18"/>
              </w:rPr>
            </w:pPr>
            <w:r w:rsidRPr="007D0784">
              <w:rPr>
                <w:rFonts w:cs="Arial"/>
                <w:sz w:val="18"/>
                <w:szCs w:val="18"/>
              </w:rPr>
              <w:t>£</w:t>
            </w:r>
          </w:p>
        </w:tc>
      </w:tr>
      <w:tr w:rsidR="00B666C9" w:rsidRPr="007D0784" w14:paraId="580BDFC9" w14:textId="77777777" w:rsidTr="006A0047">
        <w:tblPrEx>
          <w:tblBorders>
            <w:insideH w:val="none" w:sz="0" w:space="0" w:color="auto"/>
            <w:insideV w:val="none" w:sz="0" w:space="0" w:color="auto"/>
          </w:tblBorders>
        </w:tblPrEx>
        <w:trPr>
          <w:cantSplit/>
          <w:trHeight w:val="311"/>
        </w:trPr>
        <w:tc>
          <w:tcPr>
            <w:tcW w:w="7919" w:type="dxa"/>
            <w:gridSpan w:val="3"/>
            <w:tcBorders>
              <w:right w:val="single" w:sz="6" w:space="0" w:color="auto"/>
            </w:tcBorders>
          </w:tcPr>
          <w:p w14:paraId="7CCE3362" w14:textId="77777777" w:rsidR="00B666C9" w:rsidRPr="007D0784" w:rsidRDefault="00B666C9">
            <w:pPr>
              <w:rPr>
                <w:rFonts w:cs="Arial"/>
                <w:sz w:val="18"/>
                <w:szCs w:val="18"/>
              </w:rPr>
            </w:pPr>
          </w:p>
        </w:tc>
        <w:tc>
          <w:tcPr>
            <w:tcW w:w="2676" w:type="dxa"/>
            <w:tcBorders>
              <w:left w:val="single" w:sz="6" w:space="0" w:color="auto"/>
            </w:tcBorders>
          </w:tcPr>
          <w:p w14:paraId="0D963F6D" w14:textId="77777777" w:rsidR="00B666C9" w:rsidRPr="007D0784" w:rsidRDefault="00B666C9">
            <w:pPr>
              <w:rPr>
                <w:rFonts w:cs="Arial"/>
                <w:sz w:val="18"/>
                <w:szCs w:val="18"/>
              </w:rPr>
            </w:pPr>
          </w:p>
        </w:tc>
      </w:tr>
      <w:tr w:rsidR="00B666C9" w:rsidRPr="007D0784" w14:paraId="58F4FC7A" w14:textId="77777777" w:rsidTr="006A0047">
        <w:tblPrEx>
          <w:tblBorders>
            <w:insideH w:val="none" w:sz="0" w:space="0" w:color="auto"/>
            <w:insideV w:val="none" w:sz="0" w:space="0" w:color="auto"/>
          </w:tblBorders>
        </w:tblPrEx>
        <w:trPr>
          <w:cantSplit/>
          <w:trHeight w:val="2519"/>
        </w:trPr>
        <w:tc>
          <w:tcPr>
            <w:tcW w:w="7919" w:type="dxa"/>
            <w:gridSpan w:val="3"/>
            <w:tcBorders>
              <w:bottom w:val="single" w:sz="4" w:space="0" w:color="auto"/>
              <w:right w:val="single" w:sz="6" w:space="0" w:color="auto"/>
            </w:tcBorders>
          </w:tcPr>
          <w:p w14:paraId="5A94FBC8" w14:textId="77777777" w:rsidR="00B666C9" w:rsidRPr="007D0784" w:rsidRDefault="00B666C9">
            <w:pPr>
              <w:rPr>
                <w:rFonts w:cs="Arial"/>
                <w:sz w:val="18"/>
                <w:szCs w:val="18"/>
              </w:rPr>
            </w:pPr>
          </w:p>
          <w:p w14:paraId="208C18BA" w14:textId="77777777" w:rsidR="00B666C9" w:rsidRPr="007D0784" w:rsidRDefault="00B666C9">
            <w:pPr>
              <w:rPr>
                <w:rFonts w:cs="Arial"/>
                <w:sz w:val="18"/>
                <w:szCs w:val="18"/>
              </w:rPr>
            </w:pPr>
          </w:p>
          <w:p w14:paraId="399D4EB8" w14:textId="77777777" w:rsidR="00B666C9" w:rsidRPr="007D0784" w:rsidRDefault="00B666C9">
            <w:pPr>
              <w:rPr>
                <w:rFonts w:cs="Arial"/>
                <w:sz w:val="18"/>
                <w:szCs w:val="18"/>
              </w:rPr>
            </w:pPr>
          </w:p>
          <w:p w14:paraId="62E1B6B1" w14:textId="77777777" w:rsidR="00B666C9" w:rsidRPr="007D0784" w:rsidRDefault="00B666C9">
            <w:pPr>
              <w:rPr>
                <w:rFonts w:cs="Arial"/>
                <w:sz w:val="18"/>
                <w:szCs w:val="18"/>
              </w:rPr>
            </w:pPr>
          </w:p>
          <w:p w14:paraId="082A99F1" w14:textId="77777777" w:rsidR="00B666C9" w:rsidRPr="007D0784" w:rsidRDefault="00B666C9">
            <w:pPr>
              <w:rPr>
                <w:rFonts w:cs="Arial"/>
                <w:sz w:val="18"/>
                <w:szCs w:val="18"/>
              </w:rPr>
            </w:pPr>
          </w:p>
          <w:p w14:paraId="163D1311" w14:textId="77777777" w:rsidR="00B666C9" w:rsidRPr="007D0784" w:rsidRDefault="00B666C9">
            <w:pPr>
              <w:rPr>
                <w:rFonts w:cs="Arial"/>
                <w:sz w:val="18"/>
                <w:szCs w:val="18"/>
              </w:rPr>
            </w:pPr>
          </w:p>
          <w:p w14:paraId="40113CD5" w14:textId="77777777" w:rsidR="00B666C9" w:rsidRPr="007D0784" w:rsidRDefault="00B666C9">
            <w:pPr>
              <w:rPr>
                <w:rFonts w:cs="Arial"/>
                <w:sz w:val="18"/>
                <w:szCs w:val="18"/>
              </w:rPr>
            </w:pPr>
          </w:p>
          <w:p w14:paraId="7057800F" w14:textId="77777777" w:rsidR="00B666C9" w:rsidRPr="007D0784" w:rsidRDefault="00B666C9">
            <w:pPr>
              <w:rPr>
                <w:rFonts w:cs="Arial"/>
                <w:sz w:val="18"/>
                <w:szCs w:val="18"/>
              </w:rPr>
            </w:pPr>
          </w:p>
          <w:p w14:paraId="67D8A0A1" w14:textId="77777777" w:rsidR="00B666C9" w:rsidRPr="007D0784" w:rsidRDefault="00B666C9">
            <w:pPr>
              <w:rPr>
                <w:rFonts w:cs="Arial"/>
                <w:sz w:val="18"/>
                <w:szCs w:val="18"/>
              </w:rPr>
            </w:pPr>
          </w:p>
          <w:p w14:paraId="7C9730F4" w14:textId="77777777" w:rsidR="00B666C9" w:rsidRPr="007D0784" w:rsidRDefault="00B666C9">
            <w:pPr>
              <w:rPr>
                <w:rFonts w:cs="Arial"/>
                <w:sz w:val="18"/>
                <w:szCs w:val="18"/>
              </w:rPr>
            </w:pPr>
          </w:p>
          <w:p w14:paraId="4F3DF321" w14:textId="77777777" w:rsidR="00B666C9" w:rsidRPr="007D0784" w:rsidRDefault="00B666C9">
            <w:pPr>
              <w:rPr>
                <w:rFonts w:cs="Arial"/>
                <w:sz w:val="18"/>
                <w:szCs w:val="18"/>
              </w:rPr>
            </w:pPr>
          </w:p>
        </w:tc>
        <w:tc>
          <w:tcPr>
            <w:tcW w:w="2676" w:type="dxa"/>
            <w:tcBorders>
              <w:left w:val="single" w:sz="6" w:space="0" w:color="auto"/>
              <w:bottom w:val="single" w:sz="4" w:space="0" w:color="auto"/>
            </w:tcBorders>
          </w:tcPr>
          <w:p w14:paraId="16A527CF" w14:textId="77777777" w:rsidR="00B666C9" w:rsidRPr="007D0784" w:rsidRDefault="00B666C9">
            <w:pPr>
              <w:rPr>
                <w:rFonts w:cs="Arial"/>
                <w:sz w:val="18"/>
                <w:szCs w:val="18"/>
              </w:rPr>
            </w:pPr>
          </w:p>
        </w:tc>
      </w:tr>
      <w:tr w:rsidR="00A139CC" w:rsidRPr="007D0784" w14:paraId="0F74D65F" w14:textId="77777777" w:rsidTr="00A139CC">
        <w:tblPrEx>
          <w:tblBorders>
            <w:insideH w:val="none" w:sz="0" w:space="0" w:color="auto"/>
            <w:insideV w:val="none" w:sz="0" w:space="0" w:color="auto"/>
          </w:tblBorders>
        </w:tblPrEx>
        <w:trPr>
          <w:cantSplit/>
          <w:trHeight w:val="395"/>
        </w:trPr>
        <w:tc>
          <w:tcPr>
            <w:tcW w:w="7919" w:type="dxa"/>
            <w:gridSpan w:val="3"/>
            <w:tcBorders>
              <w:left w:val="double" w:sz="6" w:space="0" w:color="auto"/>
              <w:bottom w:val="single" w:sz="4" w:space="0" w:color="auto"/>
              <w:right w:val="single" w:sz="6" w:space="0" w:color="auto"/>
            </w:tcBorders>
            <w:shd w:val="pct25" w:color="auto" w:fill="auto"/>
          </w:tcPr>
          <w:p w14:paraId="7674E703" w14:textId="77777777" w:rsidR="00A139CC" w:rsidRPr="007D0784" w:rsidRDefault="00A139CC" w:rsidP="00A139CC">
            <w:pPr>
              <w:rPr>
                <w:rFonts w:cs="Arial"/>
                <w:sz w:val="18"/>
                <w:szCs w:val="18"/>
              </w:rPr>
            </w:pPr>
            <w:r w:rsidRPr="007D0784">
              <w:rPr>
                <w:rFonts w:cs="Arial"/>
                <w:sz w:val="18"/>
                <w:szCs w:val="18"/>
              </w:rPr>
              <w:t>TOTAL FIRM PRICE FOR THE TASK APPROVAL FORM</w:t>
            </w:r>
          </w:p>
          <w:p w14:paraId="7DCF50BA" w14:textId="26D3FAC6" w:rsidR="00A139CC" w:rsidRPr="007D0784" w:rsidRDefault="00A139CC" w:rsidP="00A139CC">
            <w:pPr>
              <w:rPr>
                <w:rFonts w:cs="Arial"/>
                <w:sz w:val="18"/>
                <w:szCs w:val="18"/>
              </w:rPr>
            </w:pPr>
            <w:r w:rsidRPr="007D0784">
              <w:rPr>
                <w:rFonts w:cs="Arial"/>
                <w:sz w:val="18"/>
                <w:szCs w:val="18"/>
              </w:rPr>
              <w:t>(Materials + Labour + Subsistence + Travel</w:t>
            </w:r>
            <w:r w:rsidR="00430CAE">
              <w:rPr>
                <w:rFonts w:cs="Arial"/>
                <w:sz w:val="18"/>
                <w:szCs w:val="18"/>
              </w:rPr>
              <w:t xml:space="preserve"> + Profit)</w:t>
            </w:r>
          </w:p>
        </w:tc>
        <w:tc>
          <w:tcPr>
            <w:tcW w:w="2676" w:type="dxa"/>
            <w:tcBorders>
              <w:left w:val="single" w:sz="6" w:space="0" w:color="auto"/>
              <w:bottom w:val="single" w:sz="4" w:space="0" w:color="auto"/>
              <w:right w:val="double" w:sz="6" w:space="0" w:color="auto"/>
            </w:tcBorders>
            <w:shd w:val="pct25" w:color="auto" w:fill="auto"/>
          </w:tcPr>
          <w:p w14:paraId="1558EC7B" w14:textId="77777777" w:rsidR="00A139CC" w:rsidRPr="007D0784" w:rsidRDefault="00A139CC" w:rsidP="00A139CC">
            <w:pPr>
              <w:rPr>
                <w:rFonts w:cs="Arial"/>
                <w:sz w:val="18"/>
                <w:szCs w:val="18"/>
              </w:rPr>
            </w:pPr>
            <w:r w:rsidRPr="007D0784">
              <w:rPr>
                <w:rFonts w:cs="Arial"/>
                <w:sz w:val="18"/>
                <w:szCs w:val="18"/>
              </w:rPr>
              <w:t>FIRM PRICE</w:t>
            </w:r>
          </w:p>
        </w:tc>
      </w:tr>
      <w:tr w:rsidR="00A139CC" w:rsidRPr="007D0784" w14:paraId="15228552" w14:textId="77777777" w:rsidTr="00A139CC">
        <w:tblPrEx>
          <w:tblBorders>
            <w:insideH w:val="none" w:sz="0" w:space="0" w:color="auto"/>
            <w:insideV w:val="none" w:sz="0" w:space="0" w:color="auto"/>
          </w:tblBorders>
        </w:tblPrEx>
        <w:trPr>
          <w:cantSplit/>
          <w:trHeight w:val="395"/>
        </w:trPr>
        <w:tc>
          <w:tcPr>
            <w:tcW w:w="7919" w:type="dxa"/>
            <w:gridSpan w:val="3"/>
            <w:tcBorders>
              <w:left w:val="double" w:sz="6" w:space="0" w:color="auto"/>
              <w:bottom w:val="single" w:sz="4" w:space="0" w:color="auto"/>
              <w:right w:val="single" w:sz="6" w:space="0" w:color="auto"/>
            </w:tcBorders>
            <w:shd w:val="pct25" w:color="auto" w:fill="auto"/>
          </w:tcPr>
          <w:p w14:paraId="323EC9DE" w14:textId="77777777" w:rsidR="00A139CC" w:rsidRPr="00A139CC" w:rsidRDefault="00A139CC" w:rsidP="00A139CC">
            <w:pPr>
              <w:rPr>
                <w:rFonts w:cs="Arial"/>
                <w:sz w:val="18"/>
                <w:szCs w:val="18"/>
              </w:rPr>
            </w:pPr>
          </w:p>
        </w:tc>
        <w:tc>
          <w:tcPr>
            <w:tcW w:w="2676" w:type="dxa"/>
            <w:tcBorders>
              <w:left w:val="single" w:sz="6" w:space="0" w:color="auto"/>
              <w:bottom w:val="single" w:sz="4" w:space="0" w:color="auto"/>
              <w:right w:val="double" w:sz="6" w:space="0" w:color="auto"/>
            </w:tcBorders>
            <w:shd w:val="pct25" w:color="auto" w:fill="auto"/>
          </w:tcPr>
          <w:p w14:paraId="2DD3103B" w14:textId="77777777" w:rsidR="00A139CC" w:rsidRPr="00A139CC" w:rsidRDefault="00A139CC" w:rsidP="00A139CC">
            <w:pPr>
              <w:rPr>
                <w:rFonts w:cs="Arial"/>
                <w:sz w:val="18"/>
                <w:szCs w:val="18"/>
              </w:rPr>
            </w:pPr>
            <w:r w:rsidRPr="00A139CC">
              <w:rPr>
                <w:rFonts w:cs="Arial"/>
                <w:sz w:val="18"/>
                <w:szCs w:val="18"/>
              </w:rPr>
              <w:t>£</w:t>
            </w:r>
          </w:p>
        </w:tc>
      </w:tr>
    </w:tbl>
    <w:p w14:paraId="4986AAB6" w14:textId="77777777" w:rsidR="00B666C9" w:rsidRPr="007D0784" w:rsidRDefault="00B666C9" w:rsidP="00B666C9">
      <w:pPr>
        <w:pStyle w:val="Heading1"/>
        <w:rPr>
          <w:rFonts w:ascii="Calibri" w:hAnsi="Calibri" w:cs="Arial"/>
          <w:i/>
          <w:iCs/>
          <w:sz w:val="18"/>
          <w:szCs w:val="18"/>
        </w:rPr>
        <w:sectPr w:rsidR="00B666C9" w:rsidRPr="007D0784">
          <w:type w:val="continuous"/>
          <w:pgSz w:w="11907" w:h="16840" w:code="9"/>
          <w:pgMar w:top="851" w:right="567" w:bottom="851" w:left="851" w:header="397" w:footer="397" w:gutter="0"/>
          <w:cols w:space="720"/>
          <w:formProt w:val="0"/>
        </w:sectPr>
      </w:pPr>
    </w:p>
    <w:p w14:paraId="1D750702" w14:textId="77777777" w:rsidR="00B666C9" w:rsidRPr="007D0784" w:rsidRDefault="00B666C9" w:rsidP="00B666C9">
      <w:pPr>
        <w:pStyle w:val="Heading1"/>
        <w:rPr>
          <w:rFonts w:ascii="Calibri" w:hAnsi="Calibri" w:cs="Arial"/>
          <w:b/>
          <w:bCs/>
          <w:i/>
          <w:sz w:val="18"/>
          <w:szCs w:val="18"/>
        </w:rPr>
        <w:sectPr w:rsidR="00B666C9" w:rsidRPr="007D0784">
          <w:type w:val="continuous"/>
          <w:pgSz w:w="11907" w:h="16840" w:code="9"/>
          <w:pgMar w:top="851" w:right="567" w:bottom="851" w:left="851" w:header="397" w:footer="397" w:gutter="0"/>
          <w:cols w:space="720"/>
        </w:sectPr>
      </w:pPr>
    </w:p>
    <w:p w14:paraId="671A7EA3" w14:textId="77777777" w:rsidR="00B666C9" w:rsidRDefault="00B666C9" w:rsidP="00B666C9">
      <w:pPr>
        <w:pStyle w:val="Heading1"/>
        <w:rPr>
          <w:rFonts w:ascii="Calibri" w:hAnsi="Calibri" w:cs="Arial"/>
          <w:b/>
          <w:bCs/>
          <w:i/>
          <w:sz w:val="18"/>
          <w:szCs w:val="18"/>
        </w:rPr>
        <w:sectPr w:rsidR="00B666C9">
          <w:type w:val="continuous"/>
          <w:pgSz w:w="11907" w:h="16840" w:code="9"/>
          <w:pgMar w:top="851" w:right="567" w:bottom="851" w:left="851" w:header="397" w:footer="397" w:gutter="0"/>
          <w:cols w:space="720"/>
          <w:formProt w:val="0"/>
        </w:sectPr>
      </w:pPr>
    </w:p>
    <w:tbl>
      <w:tblPr>
        <w:tblW w:w="104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7815"/>
        <w:gridCol w:w="2641"/>
      </w:tblGrid>
      <w:tr w:rsidR="00B666C9" w:rsidRPr="007D0784" w14:paraId="33936D68" w14:textId="77777777">
        <w:trPr>
          <w:cantSplit/>
          <w:trHeight w:val="386"/>
        </w:trPr>
        <w:tc>
          <w:tcPr>
            <w:tcW w:w="7815" w:type="dxa"/>
            <w:tcBorders>
              <w:top w:val="single" w:sz="4" w:space="0" w:color="auto"/>
              <w:bottom w:val="single" w:sz="4" w:space="0" w:color="auto"/>
              <w:right w:val="single" w:sz="4" w:space="0" w:color="auto"/>
            </w:tcBorders>
            <w:shd w:val="pct25" w:color="auto" w:fill="auto"/>
            <w:vAlign w:val="center"/>
          </w:tcPr>
          <w:p w14:paraId="7E7926D3" w14:textId="1D10ED30" w:rsidR="00B666C9" w:rsidRPr="007D0784" w:rsidRDefault="00B666C9">
            <w:pPr>
              <w:pStyle w:val="Heading1"/>
              <w:rPr>
                <w:rFonts w:ascii="Calibri" w:hAnsi="Calibri" w:cs="Arial"/>
                <w:b/>
                <w:bCs/>
                <w:i/>
                <w:sz w:val="18"/>
                <w:szCs w:val="18"/>
              </w:rPr>
            </w:pPr>
            <w:bookmarkStart w:id="115" w:name="_Toc146823314"/>
            <w:bookmarkStart w:id="116" w:name="_Toc148993715"/>
            <w:bookmarkStart w:id="117" w:name="_Toc149292532"/>
            <w:bookmarkStart w:id="118" w:name="_Toc149292593"/>
            <w:bookmarkStart w:id="119" w:name="_Toc149643052"/>
            <w:r w:rsidRPr="007D0784">
              <w:rPr>
                <w:rFonts w:ascii="Calibri" w:hAnsi="Calibri" w:cs="Arial"/>
                <w:b/>
                <w:bCs/>
                <w:i/>
                <w:sz w:val="18"/>
                <w:szCs w:val="18"/>
              </w:rPr>
              <w:t>VALIDITY OF QUOTATION</w:t>
            </w:r>
            <w:bookmarkEnd w:id="115"/>
            <w:bookmarkEnd w:id="116"/>
            <w:bookmarkEnd w:id="117"/>
            <w:bookmarkEnd w:id="118"/>
            <w:bookmarkEnd w:id="119"/>
          </w:p>
        </w:tc>
        <w:tc>
          <w:tcPr>
            <w:tcW w:w="2641" w:type="dxa"/>
            <w:tcBorders>
              <w:top w:val="single" w:sz="4" w:space="0" w:color="auto"/>
              <w:left w:val="single" w:sz="4" w:space="0" w:color="auto"/>
              <w:bottom w:val="single" w:sz="4" w:space="0" w:color="auto"/>
            </w:tcBorders>
            <w:vAlign w:val="center"/>
          </w:tcPr>
          <w:p w14:paraId="08D37746" w14:textId="77777777" w:rsidR="00B666C9" w:rsidRPr="007D0784" w:rsidRDefault="00B666C9">
            <w:pPr>
              <w:pStyle w:val="Heading5"/>
              <w:rPr>
                <w:rFonts w:ascii="Calibri" w:hAnsi="Calibri" w:cs="Arial"/>
                <w:sz w:val="18"/>
                <w:szCs w:val="18"/>
              </w:rPr>
            </w:pPr>
            <w:r w:rsidRPr="007D0784">
              <w:rPr>
                <w:rFonts w:ascii="Calibri" w:hAnsi="Calibri" w:cs="Arial"/>
                <w:sz w:val="18"/>
                <w:szCs w:val="18"/>
              </w:rPr>
              <w:t>Days</w:t>
            </w:r>
          </w:p>
        </w:tc>
      </w:tr>
    </w:tbl>
    <w:p w14:paraId="39D8F25E" w14:textId="77777777" w:rsidR="00B666C9" w:rsidRDefault="00B666C9" w:rsidP="00B666C9">
      <w:pPr>
        <w:rPr>
          <w:rFonts w:cs="Arial"/>
          <w:b/>
          <w:sz w:val="18"/>
          <w:szCs w:val="18"/>
        </w:rPr>
        <w:sectPr w:rsidR="00B666C9">
          <w:type w:val="continuous"/>
          <w:pgSz w:w="11907" w:h="16840" w:code="9"/>
          <w:pgMar w:top="851" w:right="567" w:bottom="851" w:left="851" w:header="397" w:footer="397" w:gutter="0"/>
          <w:cols w:space="720"/>
        </w:sectPr>
      </w:pPr>
    </w:p>
    <w:tbl>
      <w:tblPr>
        <w:tblW w:w="104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2605"/>
        <w:gridCol w:w="2605"/>
        <w:gridCol w:w="2641"/>
      </w:tblGrid>
      <w:tr w:rsidR="00B666C9" w:rsidRPr="007D0784" w14:paraId="1689DB31" w14:textId="77777777">
        <w:trPr>
          <w:cantSplit/>
          <w:trHeight w:val="230"/>
        </w:trPr>
        <w:tc>
          <w:tcPr>
            <w:tcW w:w="10456" w:type="dxa"/>
            <w:gridSpan w:val="4"/>
            <w:tcBorders>
              <w:top w:val="single" w:sz="4" w:space="0" w:color="auto"/>
              <w:left w:val="double" w:sz="6" w:space="0" w:color="auto"/>
              <w:bottom w:val="single" w:sz="4" w:space="0" w:color="auto"/>
              <w:right w:val="double" w:sz="6" w:space="0" w:color="auto"/>
            </w:tcBorders>
            <w:shd w:val="pct25" w:color="auto" w:fill="auto"/>
          </w:tcPr>
          <w:p w14:paraId="52D6D3D8" w14:textId="77777777" w:rsidR="00B666C9" w:rsidRPr="007D0784" w:rsidRDefault="00B666C9">
            <w:pPr>
              <w:rPr>
                <w:rFonts w:cs="Arial"/>
                <w:sz w:val="18"/>
                <w:szCs w:val="18"/>
              </w:rPr>
            </w:pPr>
            <w:r w:rsidRPr="007D0784">
              <w:rPr>
                <w:rFonts w:cs="Arial"/>
                <w:b/>
                <w:sz w:val="18"/>
                <w:szCs w:val="18"/>
              </w:rPr>
              <w:t>OVERSEAS EXPENDITURE</w:t>
            </w:r>
            <w:r w:rsidRPr="007D0784">
              <w:rPr>
                <w:rFonts w:cs="Arial"/>
                <w:i/>
                <w:sz w:val="18"/>
                <w:szCs w:val="18"/>
              </w:rPr>
              <w:t xml:space="preserve"> </w:t>
            </w:r>
            <w:r w:rsidRPr="007D0784">
              <w:rPr>
                <w:rFonts w:cs="Arial"/>
                <w:sz w:val="18"/>
                <w:szCs w:val="18"/>
              </w:rPr>
              <w:t>(is to be detailed separately in accordance with DEFCON 528)</w:t>
            </w:r>
          </w:p>
        </w:tc>
      </w:tr>
      <w:tr w:rsidR="00B666C9" w:rsidRPr="007D0784" w14:paraId="43B7554A" w14:textId="77777777">
        <w:trPr>
          <w:cantSplit/>
          <w:trHeight w:val="307"/>
        </w:trPr>
        <w:tc>
          <w:tcPr>
            <w:tcW w:w="2605" w:type="dxa"/>
            <w:tcBorders>
              <w:top w:val="single" w:sz="4" w:space="0" w:color="auto"/>
              <w:left w:val="double" w:sz="6" w:space="0" w:color="auto"/>
              <w:bottom w:val="single" w:sz="4" w:space="0" w:color="auto"/>
              <w:right w:val="single" w:sz="4" w:space="0" w:color="auto"/>
            </w:tcBorders>
            <w:shd w:val="pct25" w:color="auto" w:fill="auto"/>
            <w:vAlign w:val="center"/>
          </w:tcPr>
          <w:p w14:paraId="41AA927C" w14:textId="77777777" w:rsidR="00B666C9" w:rsidRPr="007D0784" w:rsidRDefault="00B666C9">
            <w:pPr>
              <w:jc w:val="center"/>
              <w:rPr>
                <w:rFonts w:cs="Arial"/>
                <w:b/>
                <w:sz w:val="18"/>
                <w:szCs w:val="18"/>
              </w:rPr>
            </w:pPr>
            <w:r w:rsidRPr="007D0784">
              <w:rPr>
                <w:rFonts w:cs="Arial"/>
                <w:b/>
                <w:sz w:val="18"/>
                <w:szCs w:val="18"/>
              </w:rPr>
              <w:t>Signed for Company</w:t>
            </w:r>
          </w:p>
        </w:tc>
        <w:tc>
          <w:tcPr>
            <w:tcW w:w="2605" w:type="dxa"/>
            <w:tcBorders>
              <w:top w:val="single" w:sz="4" w:space="0" w:color="auto"/>
              <w:left w:val="single" w:sz="4" w:space="0" w:color="auto"/>
              <w:bottom w:val="single" w:sz="4" w:space="0" w:color="auto"/>
              <w:right w:val="single" w:sz="4" w:space="0" w:color="auto"/>
            </w:tcBorders>
            <w:shd w:val="pct25" w:color="auto" w:fill="auto"/>
            <w:vAlign w:val="center"/>
          </w:tcPr>
          <w:p w14:paraId="47C274EA"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top w:val="single" w:sz="4" w:space="0" w:color="auto"/>
              <w:left w:val="single" w:sz="4" w:space="0" w:color="auto"/>
              <w:bottom w:val="single" w:sz="4" w:space="0" w:color="auto"/>
              <w:right w:val="single" w:sz="4" w:space="0" w:color="auto"/>
            </w:tcBorders>
            <w:shd w:val="pct25" w:color="auto" w:fill="auto"/>
            <w:vAlign w:val="center"/>
          </w:tcPr>
          <w:p w14:paraId="0A0C14FF" w14:textId="77777777" w:rsidR="00B666C9" w:rsidRPr="007D0784" w:rsidRDefault="00B666C9">
            <w:pPr>
              <w:jc w:val="center"/>
              <w:rPr>
                <w:rFonts w:cs="Arial"/>
                <w:b/>
                <w:sz w:val="18"/>
                <w:szCs w:val="18"/>
              </w:rPr>
            </w:pPr>
            <w:r w:rsidRPr="007D0784">
              <w:rPr>
                <w:rFonts w:cs="Arial"/>
                <w:b/>
                <w:sz w:val="18"/>
                <w:szCs w:val="18"/>
              </w:rPr>
              <w:t>Position</w:t>
            </w:r>
          </w:p>
        </w:tc>
        <w:tc>
          <w:tcPr>
            <w:tcW w:w="2641" w:type="dxa"/>
            <w:tcBorders>
              <w:top w:val="single" w:sz="4" w:space="0" w:color="auto"/>
              <w:left w:val="single" w:sz="4" w:space="0" w:color="auto"/>
              <w:bottom w:val="single" w:sz="4" w:space="0" w:color="auto"/>
              <w:right w:val="double" w:sz="6" w:space="0" w:color="auto"/>
            </w:tcBorders>
            <w:shd w:val="pct25" w:color="auto" w:fill="auto"/>
            <w:vAlign w:val="center"/>
          </w:tcPr>
          <w:p w14:paraId="0C8E21E7"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0C5109AA" w14:textId="77777777">
        <w:trPr>
          <w:cantSplit/>
          <w:trHeight w:val="958"/>
        </w:trPr>
        <w:tc>
          <w:tcPr>
            <w:tcW w:w="2605" w:type="dxa"/>
            <w:tcBorders>
              <w:top w:val="single" w:sz="4" w:space="0" w:color="auto"/>
              <w:bottom w:val="double" w:sz="6" w:space="0" w:color="auto"/>
              <w:right w:val="single" w:sz="4" w:space="0" w:color="auto"/>
            </w:tcBorders>
          </w:tcPr>
          <w:p w14:paraId="6B4FBE77" w14:textId="77777777" w:rsidR="00B666C9" w:rsidRPr="007D0784" w:rsidRDefault="00B666C9">
            <w:pPr>
              <w:rPr>
                <w:rFonts w:cs="Arial"/>
                <w:sz w:val="18"/>
                <w:szCs w:val="18"/>
              </w:rPr>
            </w:pPr>
          </w:p>
        </w:tc>
        <w:tc>
          <w:tcPr>
            <w:tcW w:w="2605" w:type="dxa"/>
            <w:tcBorders>
              <w:top w:val="single" w:sz="4" w:space="0" w:color="auto"/>
              <w:left w:val="single" w:sz="4" w:space="0" w:color="auto"/>
              <w:bottom w:val="double" w:sz="6" w:space="0" w:color="auto"/>
              <w:right w:val="single" w:sz="4" w:space="0" w:color="auto"/>
            </w:tcBorders>
          </w:tcPr>
          <w:p w14:paraId="6D4AB91D" w14:textId="77777777" w:rsidR="00B666C9" w:rsidRPr="007D0784" w:rsidRDefault="00B666C9">
            <w:pPr>
              <w:rPr>
                <w:rFonts w:cs="Arial"/>
                <w:sz w:val="18"/>
                <w:szCs w:val="18"/>
              </w:rPr>
            </w:pPr>
          </w:p>
        </w:tc>
        <w:tc>
          <w:tcPr>
            <w:tcW w:w="2605" w:type="dxa"/>
            <w:tcBorders>
              <w:top w:val="single" w:sz="4" w:space="0" w:color="auto"/>
              <w:left w:val="single" w:sz="4" w:space="0" w:color="auto"/>
              <w:bottom w:val="double" w:sz="6" w:space="0" w:color="auto"/>
              <w:right w:val="single" w:sz="4" w:space="0" w:color="auto"/>
            </w:tcBorders>
          </w:tcPr>
          <w:p w14:paraId="66AC7E4D" w14:textId="77777777" w:rsidR="00B666C9" w:rsidRPr="007D0784" w:rsidRDefault="00B666C9">
            <w:pPr>
              <w:rPr>
                <w:rFonts w:cs="Arial"/>
                <w:sz w:val="18"/>
                <w:szCs w:val="18"/>
              </w:rPr>
            </w:pPr>
          </w:p>
        </w:tc>
        <w:tc>
          <w:tcPr>
            <w:tcW w:w="2641" w:type="dxa"/>
            <w:tcBorders>
              <w:top w:val="single" w:sz="4" w:space="0" w:color="auto"/>
              <w:left w:val="single" w:sz="4" w:space="0" w:color="auto"/>
              <w:bottom w:val="double" w:sz="6" w:space="0" w:color="auto"/>
            </w:tcBorders>
          </w:tcPr>
          <w:p w14:paraId="0276380D" w14:textId="77777777" w:rsidR="00B666C9" w:rsidRPr="007D0784" w:rsidRDefault="00B666C9">
            <w:pPr>
              <w:rPr>
                <w:rFonts w:cs="Arial"/>
                <w:sz w:val="18"/>
                <w:szCs w:val="18"/>
              </w:rPr>
            </w:pPr>
          </w:p>
        </w:tc>
      </w:tr>
    </w:tbl>
    <w:p w14:paraId="1BEC886B" w14:textId="77777777" w:rsidR="00B666C9" w:rsidRPr="007D0784" w:rsidRDefault="00B666C9" w:rsidP="00B666C9">
      <w:pPr>
        <w:rPr>
          <w:rFonts w:cs="Arial"/>
          <w:sz w:val="20"/>
        </w:rPr>
      </w:pPr>
    </w:p>
    <w:p w14:paraId="5C3A2A2E" w14:textId="5A3CBF93" w:rsidR="00B666C9" w:rsidRPr="007D0784" w:rsidRDefault="00B666C9" w:rsidP="00B666C9">
      <w:pPr>
        <w:pStyle w:val="Title"/>
        <w:rPr>
          <w:rFonts w:ascii="Calibri" w:hAnsi="Calibri" w:cs="Arial"/>
          <w:sz w:val="20"/>
        </w:rPr>
      </w:pPr>
      <w:r w:rsidRPr="007D0784">
        <w:rPr>
          <w:rFonts w:ascii="Calibri" w:hAnsi="Calibri" w:cs="Arial"/>
          <w:sz w:val="20"/>
        </w:rPr>
        <w:br w:type="page"/>
      </w:r>
    </w:p>
    <w:p w14:paraId="3E7115F1" w14:textId="05227F97" w:rsidR="00B666C9" w:rsidRPr="006A0047" w:rsidRDefault="0084456B" w:rsidP="00B666C9">
      <w:pPr>
        <w:rPr>
          <w:rFonts w:cs="Arial"/>
          <w:b/>
          <w:bCs/>
          <w:sz w:val="20"/>
        </w:rPr>
      </w:pPr>
      <w:r w:rsidRPr="006A0047">
        <w:rPr>
          <w:rFonts w:cs="Arial"/>
          <w:b/>
          <w:bCs/>
          <w:sz w:val="20"/>
        </w:rPr>
        <w:lastRenderedPageBreak/>
        <w:t>Part B1</w:t>
      </w:r>
      <w:r w:rsidR="006A0047" w:rsidRPr="006A0047">
        <w:rPr>
          <w:rFonts w:cs="Arial"/>
          <w:b/>
          <w:bCs/>
          <w:sz w:val="20"/>
        </w:rPr>
        <w:t xml:space="preserve"> Breakdown</w:t>
      </w:r>
    </w:p>
    <w:p w14:paraId="13639E03" w14:textId="77777777" w:rsidR="00B666C9" w:rsidRPr="007D0784" w:rsidRDefault="00B666C9" w:rsidP="00B666C9">
      <w:pPr>
        <w:pStyle w:val="Subtitle"/>
        <w:rPr>
          <w:rFonts w:ascii="Calibri" w:hAnsi="Calibri" w:cs="Arial"/>
          <w:sz w:val="20"/>
        </w:rPr>
      </w:pPr>
      <w:r w:rsidRPr="007D0784">
        <w:rPr>
          <w:rFonts w:ascii="Calibri" w:hAnsi="Calibri" w:cs="Arial"/>
          <w:sz w:val="20"/>
        </w:rPr>
        <w:t>A SEPARATE PART B1 BREAKDOWN IS TO BE COMPLETE</w:t>
      </w:r>
      <w:r>
        <w:rPr>
          <w:rFonts w:ascii="Calibri" w:hAnsi="Calibri" w:cs="Arial"/>
          <w:sz w:val="20"/>
        </w:rPr>
        <w:t>D FOR EACH ITEM LISTED AT PART B</w:t>
      </w:r>
    </w:p>
    <w:p w14:paraId="6FB19C4C" w14:textId="77777777" w:rsidR="00B666C9" w:rsidRPr="007D0784" w:rsidRDefault="00B666C9" w:rsidP="00B666C9">
      <w:pPr>
        <w:rPr>
          <w:rFonts w:cs="Arial"/>
          <w:sz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495"/>
        <w:gridCol w:w="3260"/>
        <w:gridCol w:w="1701"/>
      </w:tblGrid>
      <w:tr w:rsidR="00B666C9" w:rsidRPr="007D0784" w14:paraId="22671391" w14:textId="77777777">
        <w:trPr>
          <w:cantSplit/>
          <w:trHeight w:val="228"/>
        </w:trPr>
        <w:tc>
          <w:tcPr>
            <w:tcW w:w="5495" w:type="dxa"/>
            <w:tcBorders>
              <w:top w:val="double" w:sz="6" w:space="0" w:color="auto"/>
              <w:bottom w:val="single" w:sz="6" w:space="0" w:color="auto"/>
            </w:tcBorders>
            <w:shd w:val="pct25" w:color="000000" w:fill="FFFFFF"/>
            <w:vAlign w:val="center"/>
          </w:tcPr>
          <w:p w14:paraId="0BC60D31" w14:textId="233C2D3F" w:rsidR="00B666C9" w:rsidRPr="007D0784" w:rsidRDefault="00B666C9">
            <w:pPr>
              <w:pStyle w:val="Heading2"/>
              <w:jc w:val="center"/>
              <w:rPr>
                <w:rFonts w:ascii="Calibri" w:hAnsi="Calibri" w:cs="Arial"/>
                <w:b w:val="0"/>
                <w:bCs w:val="0"/>
                <w:sz w:val="18"/>
                <w:szCs w:val="18"/>
              </w:rPr>
            </w:pPr>
            <w:bookmarkStart w:id="120" w:name="_Toc146823315"/>
            <w:bookmarkStart w:id="121" w:name="_Toc148993716"/>
            <w:bookmarkStart w:id="122" w:name="_Toc149292533"/>
            <w:bookmarkStart w:id="123" w:name="_Toc149292594"/>
            <w:bookmarkStart w:id="124" w:name="_Toc149643053"/>
            <w:r w:rsidRPr="007D0784">
              <w:rPr>
                <w:rFonts w:ascii="Calibri" w:hAnsi="Calibri" w:cs="Arial"/>
                <w:b w:val="0"/>
                <w:bCs w:val="0"/>
                <w:sz w:val="18"/>
                <w:szCs w:val="18"/>
              </w:rPr>
              <w:t>CONTRACT No.</w:t>
            </w:r>
            <w:bookmarkEnd w:id="120"/>
            <w:bookmarkEnd w:id="121"/>
            <w:bookmarkEnd w:id="122"/>
            <w:bookmarkEnd w:id="123"/>
            <w:bookmarkEnd w:id="124"/>
          </w:p>
        </w:tc>
        <w:tc>
          <w:tcPr>
            <w:tcW w:w="3260" w:type="dxa"/>
            <w:tcBorders>
              <w:top w:val="double" w:sz="6" w:space="0" w:color="auto"/>
              <w:left w:val="nil"/>
              <w:bottom w:val="single" w:sz="6" w:space="0" w:color="auto"/>
            </w:tcBorders>
            <w:shd w:val="pct25" w:color="000000" w:fill="FFFFFF"/>
            <w:vAlign w:val="center"/>
          </w:tcPr>
          <w:p w14:paraId="47F4D4C3" w14:textId="77777777" w:rsidR="00B666C9" w:rsidRPr="007D0784" w:rsidRDefault="00B666C9">
            <w:pPr>
              <w:jc w:val="center"/>
              <w:rPr>
                <w:rFonts w:cs="Arial"/>
                <w:b/>
                <w:bCs/>
                <w:sz w:val="18"/>
                <w:szCs w:val="18"/>
              </w:rPr>
            </w:pPr>
            <w:r w:rsidRPr="007D0784">
              <w:rPr>
                <w:rFonts w:cs="Arial"/>
                <w:b/>
                <w:bCs/>
                <w:sz w:val="18"/>
                <w:szCs w:val="18"/>
              </w:rPr>
              <w:t>TAF No.</w:t>
            </w:r>
          </w:p>
        </w:tc>
        <w:tc>
          <w:tcPr>
            <w:tcW w:w="1701" w:type="dxa"/>
            <w:tcBorders>
              <w:top w:val="double" w:sz="6" w:space="0" w:color="auto"/>
              <w:left w:val="nil"/>
              <w:bottom w:val="single" w:sz="6" w:space="0" w:color="auto"/>
            </w:tcBorders>
            <w:shd w:val="pct25" w:color="000000" w:fill="FFFFFF"/>
            <w:vAlign w:val="center"/>
          </w:tcPr>
          <w:p w14:paraId="16930D04"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64EC0528" w14:textId="77777777">
        <w:trPr>
          <w:cantSplit/>
          <w:trHeight w:val="468"/>
        </w:trPr>
        <w:tc>
          <w:tcPr>
            <w:tcW w:w="5495" w:type="dxa"/>
            <w:tcBorders>
              <w:top w:val="single" w:sz="6" w:space="0" w:color="auto"/>
              <w:bottom w:val="nil"/>
            </w:tcBorders>
          </w:tcPr>
          <w:p w14:paraId="67667598" w14:textId="77777777" w:rsidR="00B666C9" w:rsidRPr="007D0784" w:rsidRDefault="00B666C9">
            <w:pPr>
              <w:pStyle w:val="Heading2"/>
              <w:jc w:val="center"/>
              <w:rPr>
                <w:rFonts w:ascii="Calibri" w:hAnsi="Calibri" w:cs="Arial"/>
                <w:sz w:val="18"/>
                <w:szCs w:val="18"/>
              </w:rPr>
            </w:pPr>
          </w:p>
        </w:tc>
        <w:tc>
          <w:tcPr>
            <w:tcW w:w="3260" w:type="dxa"/>
            <w:tcBorders>
              <w:top w:val="single" w:sz="6" w:space="0" w:color="auto"/>
              <w:left w:val="nil"/>
              <w:bottom w:val="nil"/>
            </w:tcBorders>
          </w:tcPr>
          <w:p w14:paraId="60BA32D7" w14:textId="77777777" w:rsidR="00B666C9" w:rsidRPr="007D0784" w:rsidRDefault="00B666C9">
            <w:pPr>
              <w:pStyle w:val="Heading2"/>
              <w:rPr>
                <w:rFonts w:ascii="Calibri" w:hAnsi="Calibri" w:cs="Arial"/>
                <w:b w:val="0"/>
                <w:sz w:val="18"/>
                <w:szCs w:val="18"/>
              </w:rPr>
            </w:pPr>
          </w:p>
        </w:tc>
        <w:tc>
          <w:tcPr>
            <w:tcW w:w="1701" w:type="dxa"/>
            <w:tcBorders>
              <w:top w:val="single" w:sz="6" w:space="0" w:color="auto"/>
              <w:left w:val="nil"/>
              <w:bottom w:val="nil"/>
            </w:tcBorders>
          </w:tcPr>
          <w:p w14:paraId="623D4E26" w14:textId="77777777" w:rsidR="00B666C9" w:rsidRPr="007D0784" w:rsidRDefault="00B666C9">
            <w:pPr>
              <w:pStyle w:val="Heading2"/>
              <w:rPr>
                <w:rFonts w:ascii="Calibri" w:hAnsi="Calibri" w:cs="Arial"/>
                <w:sz w:val="18"/>
                <w:szCs w:val="18"/>
              </w:rPr>
            </w:pPr>
          </w:p>
        </w:tc>
      </w:tr>
      <w:tr w:rsidR="00B666C9" w:rsidRPr="007D0784" w14:paraId="7A1A9899" w14:textId="77777777">
        <w:tblPrEx>
          <w:tblBorders>
            <w:insideH w:val="none" w:sz="0" w:space="0" w:color="auto"/>
            <w:insideV w:val="none" w:sz="0" w:space="0" w:color="auto"/>
          </w:tblBorders>
        </w:tblPrEx>
        <w:trPr>
          <w:cantSplit/>
          <w:trHeight w:val="509"/>
        </w:trPr>
        <w:tc>
          <w:tcPr>
            <w:tcW w:w="10456" w:type="dxa"/>
            <w:gridSpan w:val="3"/>
            <w:tcBorders>
              <w:top w:val="nil"/>
              <w:bottom w:val="single" w:sz="6" w:space="0" w:color="auto"/>
            </w:tcBorders>
            <w:shd w:val="pct25" w:color="000000" w:fill="FFFFFF"/>
            <w:vAlign w:val="center"/>
          </w:tcPr>
          <w:p w14:paraId="4D8ECB50" w14:textId="61684C50" w:rsidR="00B666C9" w:rsidRPr="007D0784" w:rsidRDefault="00B666C9">
            <w:pPr>
              <w:pStyle w:val="Heading3"/>
              <w:rPr>
                <w:rFonts w:ascii="Calibri" w:hAnsi="Calibri" w:cs="Arial"/>
                <w:sz w:val="18"/>
                <w:szCs w:val="18"/>
              </w:rPr>
            </w:pPr>
            <w:bookmarkStart w:id="125" w:name="_Toc146823316"/>
            <w:bookmarkStart w:id="126" w:name="_Toc148993717"/>
            <w:bookmarkStart w:id="127" w:name="_Toc149292534"/>
            <w:bookmarkStart w:id="128" w:name="_Toc149292595"/>
            <w:bookmarkStart w:id="129" w:name="_Toc149643054"/>
            <w:r w:rsidRPr="007D0784">
              <w:rPr>
                <w:rFonts w:ascii="Calibri" w:hAnsi="Calibri" w:cs="Arial"/>
                <w:sz w:val="18"/>
                <w:szCs w:val="18"/>
              </w:rPr>
              <w:t>MATERIALS + SUB-CONTRACTS (COST PRICE)</w:t>
            </w:r>
            <w:bookmarkEnd w:id="125"/>
            <w:bookmarkEnd w:id="126"/>
            <w:bookmarkEnd w:id="127"/>
            <w:bookmarkEnd w:id="128"/>
            <w:bookmarkEnd w:id="129"/>
          </w:p>
        </w:tc>
      </w:tr>
    </w:tbl>
    <w:p w14:paraId="695D0BEF" w14:textId="77777777" w:rsidR="00B666C9" w:rsidRDefault="00B666C9" w:rsidP="00B666C9">
      <w:pPr>
        <w:rPr>
          <w:rFonts w:cs="Arial"/>
          <w:b/>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25E3BE5B" w14:textId="77777777">
        <w:trPr>
          <w:cantSplit/>
        </w:trPr>
        <w:tc>
          <w:tcPr>
            <w:tcW w:w="8046" w:type="dxa"/>
            <w:tcBorders>
              <w:top w:val="single" w:sz="6" w:space="0" w:color="auto"/>
              <w:bottom w:val="single" w:sz="6" w:space="0" w:color="auto"/>
              <w:right w:val="nil"/>
            </w:tcBorders>
            <w:shd w:val="pct25" w:color="auto" w:fill="auto"/>
          </w:tcPr>
          <w:p w14:paraId="319FAE76" w14:textId="77777777" w:rsidR="00B666C9" w:rsidRPr="007D0784" w:rsidRDefault="00B666C9">
            <w:pPr>
              <w:rPr>
                <w:rFonts w:cs="Arial"/>
                <w:b/>
                <w:sz w:val="18"/>
                <w:szCs w:val="18"/>
              </w:rPr>
            </w:pPr>
            <w:r w:rsidRPr="007D0784">
              <w:rPr>
                <w:rFonts w:cs="Arial"/>
                <w:b/>
                <w:sz w:val="18"/>
                <w:szCs w:val="18"/>
              </w:rPr>
              <w:t>SUMMARY OF MATERIAL COSTS</w:t>
            </w:r>
          </w:p>
        </w:tc>
        <w:tc>
          <w:tcPr>
            <w:tcW w:w="2410" w:type="dxa"/>
            <w:tcBorders>
              <w:top w:val="single" w:sz="6" w:space="0" w:color="auto"/>
              <w:left w:val="nil"/>
              <w:bottom w:val="single" w:sz="6" w:space="0" w:color="auto"/>
              <w:right w:val="single" w:sz="6" w:space="0" w:color="auto"/>
            </w:tcBorders>
            <w:shd w:val="pct25" w:color="auto" w:fill="auto"/>
          </w:tcPr>
          <w:p w14:paraId="55F4A827"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FIRM PRICE</w:t>
            </w:r>
          </w:p>
        </w:tc>
      </w:tr>
      <w:tr w:rsidR="00B666C9" w:rsidRPr="007D0784" w14:paraId="54F27FF5" w14:textId="77777777">
        <w:trPr>
          <w:cantSplit/>
          <w:trHeight w:val="681"/>
        </w:trPr>
        <w:tc>
          <w:tcPr>
            <w:tcW w:w="8046" w:type="dxa"/>
            <w:tcBorders>
              <w:top w:val="double" w:sz="6" w:space="0" w:color="auto"/>
              <w:bottom w:val="double" w:sz="6" w:space="0" w:color="auto"/>
              <w:right w:val="single" w:sz="6" w:space="0" w:color="auto"/>
            </w:tcBorders>
          </w:tcPr>
          <w:p w14:paraId="2D0A68E6" w14:textId="77777777" w:rsidR="00B666C9" w:rsidRPr="007D0784" w:rsidRDefault="00B666C9">
            <w:pPr>
              <w:rPr>
                <w:rFonts w:cs="Arial"/>
                <w:b/>
                <w:sz w:val="18"/>
                <w:szCs w:val="18"/>
              </w:rPr>
            </w:pPr>
          </w:p>
          <w:p w14:paraId="0367101B" w14:textId="77777777" w:rsidR="00B666C9" w:rsidRPr="007D0784" w:rsidRDefault="00B666C9">
            <w:pPr>
              <w:rPr>
                <w:rFonts w:cs="Arial"/>
                <w:b/>
                <w:sz w:val="18"/>
                <w:szCs w:val="18"/>
              </w:rPr>
            </w:pPr>
          </w:p>
          <w:p w14:paraId="23E19967" w14:textId="77777777" w:rsidR="00B666C9" w:rsidRPr="007D0784" w:rsidRDefault="00B666C9">
            <w:pPr>
              <w:rPr>
                <w:rFonts w:cs="Arial"/>
                <w:b/>
                <w:sz w:val="18"/>
                <w:szCs w:val="18"/>
              </w:rPr>
            </w:pPr>
          </w:p>
          <w:p w14:paraId="20C6C3BC" w14:textId="77777777" w:rsidR="00B666C9" w:rsidRPr="007D0784" w:rsidRDefault="00B666C9">
            <w:pPr>
              <w:rPr>
                <w:rFonts w:cs="Arial"/>
                <w:b/>
                <w:sz w:val="18"/>
                <w:szCs w:val="18"/>
              </w:rPr>
            </w:pPr>
          </w:p>
          <w:p w14:paraId="044FC96F" w14:textId="77777777" w:rsidR="00B666C9" w:rsidRPr="007D0784" w:rsidRDefault="00B666C9">
            <w:pPr>
              <w:rPr>
                <w:rFonts w:cs="Arial"/>
                <w:b/>
                <w:sz w:val="18"/>
                <w:szCs w:val="18"/>
              </w:rPr>
            </w:pPr>
          </w:p>
          <w:p w14:paraId="03EF5B67" w14:textId="77777777" w:rsidR="00B666C9" w:rsidRPr="007D0784" w:rsidRDefault="00B666C9">
            <w:pPr>
              <w:rPr>
                <w:rFonts w:cs="Arial"/>
                <w:b/>
                <w:sz w:val="18"/>
                <w:szCs w:val="18"/>
              </w:rPr>
            </w:pPr>
          </w:p>
        </w:tc>
        <w:tc>
          <w:tcPr>
            <w:tcW w:w="2410" w:type="dxa"/>
            <w:tcBorders>
              <w:top w:val="double" w:sz="6" w:space="0" w:color="auto"/>
              <w:left w:val="single" w:sz="6" w:space="0" w:color="auto"/>
              <w:bottom w:val="double" w:sz="6" w:space="0" w:color="auto"/>
            </w:tcBorders>
          </w:tcPr>
          <w:p w14:paraId="10923B1D"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w:t>
            </w:r>
          </w:p>
        </w:tc>
      </w:tr>
      <w:tr w:rsidR="00B666C9" w:rsidRPr="007D0784" w14:paraId="5029A81E" w14:textId="77777777">
        <w:trPr>
          <w:cantSplit/>
        </w:trPr>
        <w:tc>
          <w:tcPr>
            <w:tcW w:w="8046" w:type="dxa"/>
            <w:tcBorders>
              <w:top w:val="single" w:sz="6" w:space="0" w:color="auto"/>
              <w:bottom w:val="double" w:sz="6" w:space="0" w:color="auto"/>
              <w:right w:val="nil"/>
            </w:tcBorders>
            <w:shd w:val="pct25" w:color="auto" w:fill="auto"/>
          </w:tcPr>
          <w:p w14:paraId="7623AB39" w14:textId="77777777" w:rsidR="00B666C9" w:rsidRPr="007D0784" w:rsidRDefault="00B666C9">
            <w:pPr>
              <w:rPr>
                <w:rFonts w:cs="Arial"/>
                <w:b/>
                <w:sz w:val="18"/>
                <w:szCs w:val="18"/>
              </w:rPr>
            </w:pPr>
          </w:p>
        </w:tc>
        <w:tc>
          <w:tcPr>
            <w:tcW w:w="2410" w:type="dxa"/>
            <w:tcBorders>
              <w:top w:val="single" w:sz="6" w:space="0" w:color="auto"/>
              <w:left w:val="nil"/>
              <w:bottom w:val="double" w:sz="6" w:space="0" w:color="auto"/>
              <w:right w:val="single" w:sz="6" w:space="0" w:color="auto"/>
            </w:tcBorders>
            <w:shd w:val="pct25" w:color="auto" w:fill="auto"/>
          </w:tcPr>
          <w:p w14:paraId="516CA603" w14:textId="77777777" w:rsidR="00B666C9" w:rsidRPr="007D0784" w:rsidRDefault="00B666C9">
            <w:pPr>
              <w:pStyle w:val="Heading4"/>
              <w:rPr>
                <w:rFonts w:ascii="Calibri" w:hAnsi="Calibri" w:cs="Arial"/>
                <w:sz w:val="18"/>
                <w:szCs w:val="18"/>
              </w:rPr>
            </w:pPr>
          </w:p>
        </w:tc>
      </w:tr>
    </w:tbl>
    <w:p w14:paraId="6923575F" w14:textId="77777777" w:rsidR="00B666C9" w:rsidRDefault="00B666C9" w:rsidP="00B666C9">
      <w:pPr>
        <w:rPr>
          <w:rFonts w:cs="Arial"/>
          <w:b/>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02F59DF3" w14:textId="77777777">
        <w:trPr>
          <w:cantSplit/>
        </w:trPr>
        <w:tc>
          <w:tcPr>
            <w:tcW w:w="8046" w:type="dxa"/>
            <w:tcBorders>
              <w:top w:val="single" w:sz="6" w:space="0" w:color="auto"/>
              <w:bottom w:val="double" w:sz="6" w:space="0" w:color="auto"/>
              <w:right w:val="nil"/>
            </w:tcBorders>
            <w:shd w:val="pct25" w:color="auto" w:fill="auto"/>
          </w:tcPr>
          <w:p w14:paraId="0BDBB480" w14:textId="77777777" w:rsidR="00B666C9" w:rsidRPr="007D0784" w:rsidRDefault="00B666C9">
            <w:pPr>
              <w:rPr>
                <w:rFonts w:cs="Arial"/>
                <w:b/>
                <w:sz w:val="18"/>
                <w:szCs w:val="18"/>
              </w:rPr>
            </w:pPr>
            <w:r w:rsidRPr="007D0784">
              <w:rPr>
                <w:rFonts w:cs="Arial"/>
                <w:b/>
                <w:sz w:val="18"/>
                <w:szCs w:val="18"/>
              </w:rPr>
              <w:t>SUMMARY OF SUB-CONTRACT COSTS</w:t>
            </w:r>
          </w:p>
        </w:tc>
        <w:tc>
          <w:tcPr>
            <w:tcW w:w="2410" w:type="dxa"/>
            <w:tcBorders>
              <w:top w:val="single" w:sz="6" w:space="0" w:color="auto"/>
              <w:left w:val="nil"/>
              <w:bottom w:val="double" w:sz="6" w:space="0" w:color="auto"/>
              <w:right w:val="single" w:sz="6" w:space="0" w:color="auto"/>
            </w:tcBorders>
            <w:shd w:val="pct25" w:color="auto" w:fill="auto"/>
          </w:tcPr>
          <w:p w14:paraId="06A855F0" w14:textId="77777777" w:rsidR="00B666C9" w:rsidRPr="007D0784" w:rsidRDefault="00B666C9">
            <w:pPr>
              <w:pStyle w:val="Heading4"/>
              <w:rPr>
                <w:rFonts w:ascii="Calibri" w:hAnsi="Calibri" w:cs="Arial"/>
                <w:sz w:val="18"/>
                <w:szCs w:val="18"/>
              </w:rPr>
            </w:pPr>
          </w:p>
        </w:tc>
      </w:tr>
      <w:tr w:rsidR="00B666C9" w:rsidRPr="007D0784" w14:paraId="2E2EEDB1" w14:textId="77777777">
        <w:trPr>
          <w:cantSplit/>
          <w:trHeight w:val="681"/>
        </w:trPr>
        <w:tc>
          <w:tcPr>
            <w:tcW w:w="8046" w:type="dxa"/>
            <w:tcBorders>
              <w:top w:val="double" w:sz="6" w:space="0" w:color="auto"/>
              <w:bottom w:val="double" w:sz="6" w:space="0" w:color="auto"/>
              <w:right w:val="single" w:sz="6" w:space="0" w:color="auto"/>
            </w:tcBorders>
          </w:tcPr>
          <w:p w14:paraId="23B92AE0" w14:textId="77777777" w:rsidR="00B666C9" w:rsidRPr="007D0784" w:rsidRDefault="00B666C9">
            <w:pPr>
              <w:rPr>
                <w:rFonts w:cs="Arial"/>
                <w:b/>
                <w:sz w:val="18"/>
                <w:szCs w:val="18"/>
              </w:rPr>
            </w:pPr>
          </w:p>
          <w:p w14:paraId="11AEA4AD" w14:textId="77777777" w:rsidR="00B666C9" w:rsidRPr="007D0784" w:rsidRDefault="00B666C9">
            <w:pPr>
              <w:rPr>
                <w:rFonts w:cs="Arial"/>
                <w:b/>
                <w:sz w:val="18"/>
                <w:szCs w:val="18"/>
              </w:rPr>
            </w:pPr>
          </w:p>
          <w:p w14:paraId="73F04E65" w14:textId="77777777" w:rsidR="00B666C9" w:rsidRPr="007D0784" w:rsidRDefault="00B666C9">
            <w:pPr>
              <w:rPr>
                <w:rFonts w:cs="Arial"/>
                <w:b/>
                <w:sz w:val="18"/>
                <w:szCs w:val="18"/>
              </w:rPr>
            </w:pPr>
          </w:p>
          <w:p w14:paraId="64FC78D1" w14:textId="77777777" w:rsidR="00B666C9" w:rsidRPr="007D0784" w:rsidRDefault="00B666C9">
            <w:pPr>
              <w:rPr>
                <w:rFonts w:cs="Arial"/>
                <w:b/>
                <w:sz w:val="18"/>
                <w:szCs w:val="18"/>
              </w:rPr>
            </w:pPr>
          </w:p>
          <w:p w14:paraId="44B3DB24" w14:textId="77777777" w:rsidR="00B666C9" w:rsidRPr="007D0784" w:rsidRDefault="00B666C9">
            <w:pPr>
              <w:rPr>
                <w:rFonts w:cs="Arial"/>
                <w:b/>
                <w:sz w:val="18"/>
                <w:szCs w:val="18"/>
              </w:rPr>
            </w:pPr>
          </w:p>
          <w:p w14:paraId="42EADF87" w14:textId="77777777" w:rsidR="00B666C9" w:rsidRPr="007D0784" w:rsidRDefault="00B666C9">
            <w:pPr>
              <w:rPr>
                <w:rFonts w:cs="Arial"/>
                <w:b/>
                <w:sz w:val="18"/>
                <w:szCs w:val="18"/>
              </w:rPr>
            </w:pPr>
          </w:p>
        </w:tc>
        <w:tc>
          <w:tcPr>
            <w:tcW w:w="2410" w:type="dxa"/>
            <w:tcBorders>
              <w:top w:val="double" w:sz="6" w:space="0" w:color="auto"/>
              <w:left w:val="single" w:sz="6" w:space="0" w:color="auto"/>
              <w:bottom w:val="double" w:sz="6" w:space="0" w:color="auto"/>
            </w:tcBorders>
          </w:tcPr>
          <w:p w14:paraId="478E03A7"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w:t>
            </w:r>
          </w:p>
        </w:tc>
      </w:tr>
    </w:tbl>
    <w:p w14:paraId="596178D7" w14:textId="77777777" w:rsidR="00B666C9" w:rsidRDefault="00B666C9" w:rsidP="00B666C9">
      <w:pPr>
        <w:rPr>
          <w:rFonts w:cs="Arial"/>
          <w:iCs/>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3733787E" w14:textId="77777777">
        <w:trPr>
          <w:cantSplit/>
          <w:trHeight w:val="255"/>
        </w:trPr>
        <w:tc>
          <w:tcPr>
            <w:tcW w:w="8046" w:type="dxa"/>
            <w:tcBorders>
              <w:top w:val="double" w:sz="6" w:space="0" w:color="auto"/>
              <w:bottom w:val="double" w:sz="6" w:space="0" w:color="auto"/>
              <w:right w:val="double" w:sz="6" w:space="0" w:color="auto"/>
            </w:tcBorders>
            <w:shd w:val="pct25" w:color="auto" w:fill="auto"/>
            <w:vAlign w:val="center"/>
          </w:tcPr>
          <w:p w14:paraId="0B65AC45" w14:textId="77777777" w:rsidR="00B666C9" w:rsidRPr="007D0784" w:rsidRDefault="00B666C9">
            <w:pPr>
              <w:rPr>
                <w:rFonts w:cs="Arial"/>
                <w:iCs/>
                <w:sz w:val="18"/>
                <w:szCs w:val="18"/>
              </w:rPr>
            </w:pPr>
            <w:r w:rsidRPr="007D0784">
              <w:rPr>
                <w:rFonts w:cs="Arial"/>
                <w:iCs/>
                <w:sz w:val="18"/>
                <w:szCs w:val="18"/>
              </w:rPr>
              <w:t>TOTAL MATERIAL + SUB-CONTRACT COSTS</w:t>
            </w:r>
          </w:p>
        </w:tc>
        <w:tc>
          <w:tcPr>
            <w:tcW w:w="2410" w:type="dxa"/>
            <w:tcBorders>
              <w:top w:val="double" w:sz="6" w:space="0" w:color="auto"/>
              <w:left w:val="double" w:sz="6" w:space="0" w:color="auto"/>
              <w:bottom w:val="double" w:sz="6" w:space="0" w:color="auto"/>
            </w:tcBorders>
            <w:vAlign w:val="center"/>
          </w:tcPr>
          <w:p w14:paraId="568E9693" w14:textId="77777777" w:rsidR="00B666C9" w:rsidRPr="007D0784" w:rsidRDefault="00B666C9">
            <w:pPr>
              <w:rPr>
                <w:rFonts w:cs="Arial"/>
                <w:sz w:val="18"/>
                <w:szCs w:val="18"/>
              </w:rPr>
            </w:pPr>
            <w:r w:rsidRPr="007D0784">
              <w:rPr>
                <w:rFonts w:cs="Arial"/>
                <w:sz w:val="18"/>
                <w:szCs w:val="18"/>
              </w:rPr>
              <w:t>£</w:t>
            </w:r>
          </w:p>
        </w:tc>
      </w:tr>
    </w:tbl>
    <w:p w14:paraId="4CA2539D" w14:textId="77777777" w:rsidR="00B666C9" w:rsidRDefault="00B666C9" w:rsidP="00B666C9">
      <w:pPr>
        <w:pStyle w:val="Heading4"/>
        <w:rPr>
          <w:rFonts w:ascii="Calibri" w:hAnsi="Calibri" w:cs="Arial"/>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56"/>
      </w:tblGrid>
      <w:tr w:rsidR="00B666C9" w:rsidRPr="007D0784" w14:paraId="4C261C25" w14:textId="77777777">
        <w:trPr>
          <w:cantSplit/>
          <w:trHeight w:val="462"/>
        </w:trPr>
        <w:tc>
          <w:tcPr>
            <w:tcW w:w="10456" w:type="dxa"/>
            <w:tcBorders>
              <w:top w:val="double" w:sz="6" w:space="0" w:color="auto"/>
              <w:bottom w:val="double" w:sz="6" w:space="0" w:color="auto"/>
            </w:tcBorders>
            <w:shd w:val="pct25" w:color="000000" w:fill="FFFFFF"/>
            <w:vAlign w:val="center"/>
          </w:tcPr>
          <w:p w14:paraId="0A6E7FB6"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LABOUR (Identify Travelling Time Separately)</w:t>
            </w:r>
          </w:p>
        </w:tc>
      </w:tr>
    </w:tbl>
    <w:p w14:paraId="6D1285AA" w14:textId="77777777" w:rsidR="00B666C9" w:rsidRDefault="00B666C9" w:rsidP="00B666C9">
      <w:pPr>
        <w:pStyle w:val="Heading1"/>
        <w:jc w:val="center"/>
        <w:rPr>
          <w:rFonts w:ascii="Calibri" w:hAnsi="Calibri" w:cs="Arial"/>
          <w:i/>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477287E8" w14:textId="77777777">
        <w:trPr>
          <w:trHeight w:val="411"/>
        </w:trPr>
        <w:tc>
          <w:tcPr>
            <w:tcW w:w="2605" w:type="dxa"/>
            <w:tcBorders>
              <w:top w:val="double" w:sz="6" w:space="0" w:color="auto"/>
              <w:bottom w:val="double" w:sz="6" w:space="0" w:color="auto"/>
              <w:right w:val="double" w:sz="6" w:space="0" w:color="auto"/>
            </w:tcBorders>
            <w:shd w:val="pct25" w:color="auto" w:fill="auto"/>
          </w:tcPr>
          <w:p w14:paraId="7A9EBCDF" w14:textId="77DC98A6" w:rsidR="00B666C9" w:rsidRPr="007D0784" w:rsidRDefault="00B666C9">
            <w:pPr>
              <w:pStyle w:val="Heading1"/>
              <w:jc w:val="center"/>
              <w:rPr>
                <w:rFonts w:ascii="Calibri" w:hAnsi="Calibri" w:cs="Arial"/>
                <w:i/>
                <w:sz w:val="18"/>
                <w:szCs w:val="18"/>
              </w:rPr>
            </w:pPr>
            <w:bookmarkStart w:id="130" w:name="_Toc146823317"/>
            <w:bookmarkStart w:id="131" w:name="_Toc148993718"/>
            <w:bookmarkStart w:id="132" w:name="_Toc149292535"/>
            <w:bookmarkStart w:id="133" w:name="_Toc149292596"/>
            <w:bookmarkStart w:id="134" w:name="_Toc149643055"/>
            <w:r w:rsidRPr="007D0784">
              <w:rPr>
                <w:rFonts w:ascii="Calibri" w:hAnsi="Calibri" w:cs="Arial"/>
                <w:i/>
                <w:sz w:val="18"/>
                <w:szCs w:val="18"/>
              </w:rPr>
              <w:t>GRADE OF STAFF</w:t>
            </w:r>
            <w:bookmarkEnd w:id="130"/>
            <w:bookmarkEnd w:id="131"/>
            <w:bookmarkEnd w:id="132"/>
            <w:bookmarkEnd w:id="133"/>
            <w:bookmarkEnd w:id="134"/>
          </w:p>
        </w:tc>
        <w:tc>
          <w:tcPr>
            <w:tcW w:w="3173" w:type="dxa"/>
            <w:tcBorders>
              <w:top w:val="double" w:sz="6" w:space="0" w:color="auto"/>
              <w:left w:val="double" w:sz="6" w:space="0" w:color="auto"/>
              <w:bottom w:val="double" w:sz="6" w:space="0" w:color="auto"/>
              <w:right w:val="double" w:sz="6" w:space="0" w:color="auto"/>
            </w:tcBorders>
            <w:shd w:val="pct25" w:color="auto" w:fill="auto"/>
          </w:tcPr>
          <w:p w14:paraId="36C0A96E" w14:textId="77777777" w:rsidR="00B666C9" w:rsidRPr="007D0784" w:rsidRDefault="00B666C9">
            <w:pPr>
              <w:jc w:val="center"/>
              <w:rPr>
                <w:rFonts w:cs="Arial"/>
                <w:b/>
                <w:sz w:val="18"/>
                <w:szCs w:val="18"/>
              </w:rPr>
            </w:pPr>
            <w:r w:rsidRPr="007D0784">
              <w:rPr>
                <w:rFonts w:cs="Arial"/>
                <w:b/>
                <w:sz w:val="18"/>
                <w:szCs w:val="18"/>
              </w:rPr>
              <w:t>NUMBER OF MAN HOURS/DAYS</w:t>
            </w:r>
          </w:p>
          <w:p w14:paraId="1830A287" w14:textId="77777777" w:rsidR="00B666C9" w:rsidRPr="007D0784" w:rsidRDefault="00B666C9">
            <w:pPr>
              <w:jc w:val="center"/>
              <w:rPr>
                <w:rFonts w:cs="Arial"/>
                <w:b/>
                <w:sz w:val="18"/>
                <w:szCs w:val="18"/>
              </w:rPr>
            </w:pPr>
            <w:r w:rsidRPr="007D0784">
              <w:rPr>
                <w:rFonts w:cs="Arial"/>
                <w:sz w:val="18"/>
                <w:szCs w:val="18"/>
              </w:rPr>
              <w:t>(Please specify)</w:t>
            </w:r>
          </w:p>
        </w:tc>
        <w:tc>
          <w:tcPr>
            <w:tcW w:w="2268" w:type="dxa"/>
            <w:tcBorders>
              <w:top w:val="double" w:sz="6" w:space="0" w:color="auto"/>
              <w:left w:val="double" w:sz="6" w:space="0" w:color="auto"/>
              <w:bottom w:val="double" w:sz="6" w:space="0" w:color="auto"/>
              <w:right w:val="double" w:sz="6" w:space="0" w:color="auto"/>
            </w:tcBorders>
            <w:shd w:val="pct25" w:color="auto" w:fill="auto"/>
          </w:tcPr>
          <w:p w14:paraId="1CD7C60C" w14:textId="77777777" w:rsidR="00B666C9" w:rsidRPr="007D0784" w:rsidRDefault="00B666C9">
            <w:pPr>
              <w:jc w:val="center"/>
              <w:rPr>
                <w:rFonts w:cs="Arial"/>
                <w:b/>
                <w:sz w:val="18"/>
                <w:szCs w:val="18"/>
              </w:rPr>
            </w:pPr>
            <w:r w:rsidRPr="007D0784">
              <w:rPr>
                <w:rFonts w:cs="Arial"/>
                <w:b/>
                <w:sz w:val="18"/>
                <w:szCs w:val="18"/>
              </w:rPr>
              <w:t>RATE</w:t>
            </w:r>
          </w:p>
        </w:tc>
        <w:tc>
          <w:tcPr>
            <w:tcW w:w="2410" w:type="dxa"/>
            <w:tcBorders>
              <w:top w:val="double" w:sz="6" w:space="0" w:color="auto"/>
              <w:left w:val="double" w:sz="6" w:space="0" w:color="auto"/>
              <w:bottom w:val="double" w:sz="6" w:space="0" w:color="auto"/>
              <w:right w:val="double" w:sz="6" w:space="0" w:color="auto"/>
            </w:tcBorders>
            <w:shd w:val="pct25" w:color="auto" w:fill="auto"/>
          </w:tcPr>
          <w:p w14:paraId="1CD58C42" w14:textId="26504619" w:rsidR="00B666C9" w:rsidRPr="00377972" w:rsidRDefault="00B666C9">
            <w:pPr>
              <w:pStyle w:val="Heading2"/>
              <w:jc w:val="center"/>
              <w:rPr>
                <w:rFonts w:ascii="Calibri" w:hAnsi="Calibri" w:cs="Arial"/>
                <w:b w:val="0"/>
                <w:bCs w:val="0"/>
                <w:sz w:val="18"/>
                <w:szCs w:val="18"/>
              </w:rPr>
            </w:pPr>
            <w:bookmarkStart w:id="135" w:name="_Toc146823318"/>
            <w:bookmarkStart w:id="136" w:name="_Toc148993719"/>
            <w:bookmarkStart w:id="137" w:name="_Toc149292536"/>
            <w:bookmarkStart w:id="138" w:name="_Toc149292597"/>
            <w:bookmarkStart w:id="139" w:name="_Toc149643056"/>
            <w:r w:rsidRPr="00377972">
              <w:rPr>
                <w:rFonts w:ascii="Calibri" w:hAnsi="Calibri" w:cs="Arial"/>
                <w:b w:val="0"/>
                <w:bCs w:val="0"/>
                <w:sz w:val="18"/>
                <w:szCs w:val="18"/>
              </w:rPr>
              <w:t>FIRM PRICE</w:t>
            </w:r>
            <w:bookmarkEnd w:id="135"/>
            <w:bookmarkEnd w:id="136"/>
            <w:bookmarkEnd w:id="137"/>
            <w:bookmarkEnd w:id="138"/>
            <w:bookmarkEnd w:id="139"/>
          </w:p>
        </w:tc>
      </w:tr>
    </w:tbl>
    <w:p w14:paraId="0FD4B783" w14:textId="77777777" w:rsidR="00B666C9" w:rsidRDefault="00B666C9" w:rsidP="00B666C9">
      <w:pPr>
        <w:pStyle w:val="Heading1"/>
        <w:rPr>
          <w:rFonts w:ascii="Calibri" w:hAnsi="Calibri" w:cs="Arial"/>
          <w:b/>
          <w:i/>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3E79E2A2" w14:textId="77777777">
        <w:tc>
          <w:tcPr>
            <w:tcW w:w="2605" w:type="dxa"/>
            <w:tcBorders>
              <w:top w:val="double" w:sz="6" w:space="0" w:color="auto"/>
              <w:bottom w:val="single" w:sz="6" w:space="0" w:color="auto"/>
              <w:right w:val="single" w:sz="6" w:space="0" w:color="auto"/>
            </w:tcBorders>
          </w:tcPr>
          <w:p w14:paraId="6E90C31A" w14:textId="77777777" w:rsidR="00B666C9" w:rsidRPr="007D0784" w:rsidRDefault="00B666C9">
            <w:pPr>
              <w:pStyle w:val="Heading1"/>
              <w:rPr>
                <w:rFonts w:ascii="Calibri" w:hAnsi="Calibri" w:cs="Arial"/>
                <w:b/>
                <w:i/>
                <w:sz w:val="18"/>
                <w:szCs w:val="18"/>
              </w:rPr>
            </w:pPr>
          </w:p>
        </w:tc>
        <w:tc>
          <w:tcPr>
            <w:tcW w:w="3173" w:type="dxa"/>
            <w:tcBorders>
              <w:top w:val="double" w:sz="6" w:space="0" w:color="auto"/>
              <w:left w:val="single" w:sz="6" w:space="0" w:color="auto"/>
              <w:bottom w:val="single" w:sz="6" w:space="0" w:color="auto"/>
              <w:right w:val="single" w:sz="6" w:space="0" w:color="auto"/>
            </w:tcBorders>
          </w:tcPr>
          <w:p w14:paraId="4299A439" w14:textId="77777777" w:rsidR="00B666C9" w:rsidRPr="007D0784" w:rsidRDefault="00B666C9">
            <w:pPr>
              <w:rPr>
                <w:rFonts w:cs="Arial"/>
                <w:sz w:val="18"/>
                <w:szCs w:val="18"/>
              </w:rPr>
            </w:pPr>
          </w:p>
        </w:tc>
        <w:tc>
          <w:tcPr>
            <w:tcW w:w="2268" w:type="dxa"/>
            <w:tcBorders>
              <w:top w:val="double" w:sz="6" w:space="0" w:color="auto"/>
              <w:left w:val="single" w:sz="6" w:space="0" w:color="auto"/>
              <w:bottom w:val="single" w:sz="6" w:space="0" w:color="auto"/>
              <w:right w:val="single" w:sz="6" w:space="0" w:color="auto"/>
            </w:tcBorders>
          </w:tcPr>
          <w:p w14:paraId="1B3DE837" w14:textId="77777777" w:rsidR="00B666C9" w:rsidRPr="007D0784" w:rsidRDefault="00B666C9">
            <w:pPr>
              <w:rPr>
                <w:rFonts w:cs="Arial"/>
                <w:sz w:val="18"/>
                <w:szCs w:val="18"/>
              </w:rPr>
            </w:pPr>
          </w:p>
        </w:tc>
        <w:tc>
          <w:tcPr>
            <w:tcW w:w="2410" w:type="dxa"/>
            <w:tcBorders>
              <w:top w:val="double" w:sz="6" w:space="0" w:color="auto"/>
              <w:left w:val="single" w:sz="6" w:space="0" w:color="auto"/>
              <w:bottom w:val="single" w:sz="6" w:space="0" w:color="auto"/>
            </w:tcBorders>
          </w:tcPr>
          <w:p w14:paraId="310240BA" w14:textId="77777777" w:rsidR="00B666C9" w:rsidRPr="007D0784" w:rsidRDefault="00B666C9">
            <w:pPr>
              <w:rPr>
                <w:rFonts w:cs="Arial"/>
                <w:sz w:val="18"/>
                <w:szCs w:val="18"/>
              </w:rPr>
            </w:pPr>
            <w:r w:rsidRPr="007D0784">
              <w:rPr>
                <w:rFonts w:cs="Arial"/>
                <w:sz w:val="18"/>
                <w:szCs w:val="18"/>
              </w:rPr>
              <w:t>£</w:t>
            </w:r>
          </w:p>
        </w:tc>
      </w:tr>
      <w:tr w:rsidR="00B666C9" w:rsidRPr="007D0784" w14:paraId="7C5F83BA" w14:textId="77777777">
        <w:tc>
          <w:tcPr>
            <w:tcW w:w="2605" w:type="dxa"/>
            <w:tcBorders>
              <w:top w:val="single" w:sz="6" w:space="0" w:color="auto"/>
              <w:bottom w:val="single" w:sz="6" w:space="0" w:color="auto"/>
              <w:right w:val="single" w:sz="6" w:space="0" w:color="auto"/>
            </w:tcBorders>
          </w:tcPr>
          <w:p w14:paraId="64F82A21"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single" w:sz="6" w:space="0" w:color="auto"/>
              <w:right w:val="single" w:sz="6" w:space="0" w:color="auto"/>
            </w:tcBorders>
          </w:tcPr>
          <w:p w14:paraId="1F75268E" w14:textId="77777777" w:rsidR="00B666C9" w:rsidRPr="007D0784" w:rsidRDefault="00B666C9">
            <w:pPr>
              <w:rPr>
                <w:rFonts w:cs="Arial"/>
                <w:sz w:val="18"/>
                <w:szCs w:val="18"/>
              </w:rPr>
            </w:pPr>
          </w:p>
        </w:tc>
        <w:tc>
          <w:tcPr>
            <w:tcW w:w="2268" w:type="dxa"/>
            <w:tcBorders>
              <w:top w:val="single" w:sz="6" w:space="0" w:color="auto"/>
              <w:left w:val="single" w:sz="6" w:space="0" w:color="auto"/>
              <w:bottom w:val="single" w:sz="6" w:space="0" w:color="auto"/>
              <w:right w:val="single" w:sz="6" w:space="0" w:color="auto"/>
            </w:tcBorders>
          </w:tcPr>
          <w:p w14:paraId="6C54E502"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0FE26C40" w14:textId="77777777" w:rsidR="00B666C9" w:rsidRPr="007D0784" w:rsidRDefault="00B666C9">
            <w:pPr>
              <w:rPr>
                <w:rFonts w:cs="Arial"/>
                <w:sz w:val="18"/>
                <w:szCs w:val="18"/>
              </w:rPr>
            </w:pPr>
            <w:r w:rsidRPr="007D0784">
              <w:rPr>
                <w:rFonts w:cs="Arial"/>
                <w:sz w:val="18"/>
                <w:szCs w:val="18"/>
              </w:rPr>
              <w:t>£</w:t>
            </w:r>
          </w:p>
        </w:tc>
      </w:tr>
      <w:tr w:rsidR="00B666C9" w:rsidRPr="007D0784" w14:paraId="1A0FBD1D" w14:textId="77777777">
        <w:tc>
          <w:tcPr>
            <w:tcW w:w="2605" w:type="dxa"/>
            <w:tcBorders>
              <w:top w:val="single" w:sz="6" w:space="0" w:color="auto"/>
              <w:left w:val="double" w:sz="6" w:space="0" w:color="auto"/>
              <w:bottom w:val="single" w:sz="6" w:space="0" w:color="auto"/>
              <w:right w:val="single" w:sz="6" w:space="0" w:color="auto"/>
            </w:tcBorders>
          </w:tcPr>
          <w:p w14:paraId="774D646A"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single" w:sz="6" w:space="0" w:color="auto"/>
              <w:right w:val="single" w:sz="6" w:space="0" w:color="auto"/>
            </w:tcBorders>
          </w:tcPr>
          <w:p w14:paraId="6F121B6F" w14:textId="77777777" w:rsidR="00B666C9" w:rsidRPr="007D0784" w:rsidRDefault="00B666C9">
            <w:pPr>
              <w:rPr>
                <w:rFonts w:cs="Arial"/>
                <w:sz w:val="18"/>
                <w:szCs w:val="18"/>
              </w:rPr>
            </w:pPr>
          </w:p>
        </w:tc>
        <w:tc>
          <w:tcPr>
            <w:tcW w:w="2268" w:type="dxa"/>
            <w:tcBorders>
              <w:top w:val="single" w:sz="6" w:space="0" w:color="auto"/>
              <w:left w:val="single" w:sz="6" w:space="0" w:color="auto"/>
              <w:bottom w:val="single" w:sz="6" w:space="0" w:color="auto"/>
              <w:right w:val="single" w:sz="6" w:space="0" w:color="auto"/>
            </w:tcBorders>
          </w:tcPr>
          <w:p w14:paraId="24B364F1"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11342F85" w14:textId="77777777" w:rsidR="00B666C9" w:rsidRPr="007D0784" w:rsidRDefault="00B666C9">
            <w:pPr>
              <w:rPr>
                <w:rFonts w:cs="Arial"/>
                <w:sz w:val="18"/>
                <w:szCs w:val="18"/>
              </w:rPr>
            </w:pPr>
            <w:r w:rsidRPr="007D0784">
              <w:rPr>
                <w:rFonts w:cs="Arial"/>
                <w:sz w:val="18"/>
                <w:szCs w:val="18"/>
              </w:rPr>
              <w:t>£</w:t>
            </w:r>
          </w:p>
        </w:tc>
      </w:tr>
      <w:tr w:rsidR="00B666C9" w:rsidRPr="007D0784" w14:paraId="57FC6B8D" w14:textId="77777777">
        <w:tc>
          <w:tcPr>
            <w:tcW w:w="2605" w:type="dxa"/>
            <w:tcBorders>
              <w:top w:val="single" w:sz="6" w:space="0" w:color="auto"/>
              <w:left w:val="double" w:sz="6" w:space="0" w:color="auto"/>
              <w:bottom w:val="single" w:sz="6" w:space="0" w:color="auto"/>
              <w:right w:val="single" w:sz="6" w:space="0" w:color="auto"/>
            </w:tcBorders>
          </w:tcPr>
          <w:p w14:paraId="68D6B310"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single" w:sz="6" w:space="0" w:color="auto"/>
              <w:right w:val="single" w:sz="6" w:space="0" w:color="auto"/>
            </w:tcBorders>
          </w:tcPr>
          <w:p w14:paraId="0FA04921" w14:textId="77777777" w:rsidR="00B666C9" w:rsidRPr="007D0784" w:rsidRDefault="00B666C9">
            <w:pPr>
              <w:rPr>
                <w:rFonts w:cs="Arial"/>
                <w:sz w:val="18"/>
                <w:szCs w:val="18"/>
              </w:rPr>
            </w:pPr>
          </w:p>
        </w:tc>
        <w:tc>
          <w:tcPr>
            <w:tcW w:w="2268" w:type="dxa"/>
            <w:tcBorders>
              <w:top w:val="single" w:sz="6" w:space="0" w:color="auto"/>
              <w:left w:val="single" w:sz="6" w:space="0" w:color="auto"/>
              <w:bottom w:val="single" w:sz="6" w:space="0" w:color="auto"/>
              <w:right w:val="single" w:sz="6" w:space="0" w:color="auto"/>
            </w:tcBorders>
          </w:tcPr>
          <w:p w14:paraId="13222213"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1F81F764" w14:textId="77777777" w:rsidR="00B666C9" w:rsidRPr="007D0784" w:rsidRDefault="00B666C9">
            <w:pPr>
              <w:rPr>
                <w:rFonts w:cs="Arial"/>
                <w:sz w:val="18"/>
                <w:szCs w:val="18"/>
              </w:rPr>
            </w:pPr>
            <w:r w:rsidRPr="007D0784">
              <w:rPr>
                <w:rFonts w:cs="Arial"/>
                <w:sz w:val="18"/>
                <w:szCs w:val="18"/>
              </w:rPr>
              <w:t>£</w:t>
            </w:r>
          </w:p>
        </w:tc>
      </w:tr>
      <w:tr w:rsidR="00B666C9" w:rsidRPr="007D0784" w14:paraId="125163A8" w14:textId="77777777">
        <w:trPr>
          <w:cantSplit/>
        </w:trPr>
        <w:tc>
          <w:tcPr>
            <w:tcW w:w="8046" w:type="dxa"/>
            <w:gridSpan w:val="3"/>
            <w:tcBorders>
              <w:top w:val="double" w:sz="6" w:space="0" w:color="auto"/>
              <w:bottom w:val="double" w:sz="6" w:space="0" w:color="auto"/>
              <w:right w:val="double" w:sz="6" w:space="0" w:color="auto"/>
            </w:tcBorders>
            <w:shd w:val="pct25" w:color="auto" w:fill="auto"/>
            <w:vAlign w:val="center"/>
          </w:tcPr>
          <w:p w14:paraId="09B6F138" w14:textId="77777777" w:rsidR="00B666C9" w:rsidRPr="007D0784" w:rsidRDefault="00B666C9">
            <w:pPr>
              <w:rPr>
                <w:rFonts w:cs="Arial"/>
                <w:iCs/>
                <w:sz w:val="18"/>
                <w:szCs w:val="18"/>
              </w:rPr>
            </w:pPr>
            <w:r w:rsidRPr="007D0784">
              <w:rPr>
                <w:rFonts w:cs="Arial"/>
                <w:iCs/>
                <w:sz w:val="18"/>
                <w:szCs w:val="18"/>
              </w:rPr>
              <w:t>TOTAL LABOUR COSTS</w:t>
            </w:r>
          </w:p>
        </w:tc>
        <w:tc>
          <w:tcPr>
            <w:tcW w:w="2410" w:type="dxa"/>
            <w:tcBorders>
              <w:top w:val="single" w:sz="6" w:space="0" w:color="auto"/>
              <w:left w:val="double" w:sz="6" w:space="0" w:color="auto"/>
              <w:bottom w:val="double" w:sz="6" w:space="0" w:color="auto"/>
            </w:tcBorders>
            <w:vAlign w:val="center"/>
          </w:tcPr>
          <w:p w14:paraId="4A50A186" w14:textId="77777777" w:rsidR="00B666C9" w:rsidRPr="007D0784" w:rsidRDefault="00B666C9">
            <w:pPr>
              <w:rPr>
                <w:rFonts w:cs="Arial"/>
                <w:sz w:val="18"/>
                <w:szCs w:val="18"/>
              </w:rPr>
            </w:pPr>
            <w:r w:rsidRPr="007D0784">
              <w:rPr>
                <w:rFonts w:cs="Arial"/>
                <w:sz w:val="18"/>
                <w:szCs w:val="18"/>
              </w:rPr>
              <w:t>£</w:t>
            </w:r>
          </w:p>
        </w:tc>
      </w:tr>
      <w:tr w:rsidR="00B666C9" w:rsidRPr="007D0784" w14:paraId="6A7CBAC7" w14:textId="77777777">
        <w:trPr>
          <w:cantSplit/>
          <w:trHeight w:val="306"/>
        </w:trPr>
        <w:tc>
          <w:tcPr>
            <w:tcW w:w="10456" w:type="dxa"/>
            <w:gridSpan w:val="4"/>
            <w:tcBorders>
              <w:top w:val="double" w:sz="6" w:space="0" w:color="auto"/>
              <w:bottom w:val="single" w:sz="4" w:space="0" w:color="auto"/>
            </w:tcBorders>
            <w:shd w:val="pct25" w:color="000000" w:fill="FFFFFF"/>
            <w:vAlign w:val="center"/>
          </w:tcPr>
          <w:p w14:paraId="5768CC91"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SUBSISTENCE</w:t>
            </w:r>
          </w:p>
        </w:tc>
      </w:tr>
    </w:tbl>
    <w:p w14:paraId="4E1657E8" w14:textId="77777777" w:rsidR="00B666C9" w:rsidRDefault="00B666C9" w:rsidP="00B666C9">
      <w:pPr>
        <w:pStyle w:val="Heading1"/>
        <w:jc w:val="center"/>
        <w:rPr>
          <w:rFonts w:ascii="Calibri" w:hAnsi="Calibri" w:cs="Arial"/>
          <w:i/>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209CE92" w14:textId="77777777">
        <w:tc>
          <w:tcPr>
            <w:tcW w:w="2605" w:type="dxa"/>
            <w:tcBorders>
              <w:top w:val="double" w:sz="6" w:space="0" w:color="auto"/>
              <w:bottom w:val="double" w:sz="6" w:space="0" w:color="auto"/>
              <w:right w:val="double" w:sz="6" w:space="0" w:color="auto"/>
            </w:tcBorders>
            <w:shd w:val="pct25" w:color="auto" w:fill="auto"/>
          </w:tcPr>
          <w:p w14:paraId="4A374389" w14:textId="30D8604A" w:rsidR="00B666C9" w:rsidRPr="007D0784" w:rsidRDefault="00B666C9">
            <w:pPr>
              <w:pStyle w:val="Heading1"/>
              <w:jc w:val="center"/>
              <w:rPr>
                <w:rFonts w:ascii="Calibri" w:hAnsi="Calibri" w:cs="Arial"/>
                <w:i/>
                <w:sz w:val="18"/>
                <w:szCs w:val="18"/>
              </w:rPr>
            </w:pPr>
            <w:bookmarkStart w:id="140" w:name="_Toc146823319"/>
            <w:bookmarkStart w:id="141" w:name="_Toc148993720"/>
            <w:bookmarkStart w:id="142" w:name="_Toc149292537"/>
            <w:bookmarkStart w:id="143" w:name="_Toc149292598"/>
            <w:bookmarkStart w:id="144" w:name="_Toc149643057"/>
            <w:r w:rsidRPr="007D0784">
              <w:rPr>
                <w:rFonts w:ascii="Calibri" w:hAnsi="Calibri" w:cs="Arial"/>
                <w:i/>
                <w:sz w:val="18"/>
                <w:szCs w:val="18"/>
              </w:rPr>
              <w:t>ELEMENT</w:t>
            </w:r>
            <w:bookmarkEnd w:id="140"/>
            <w:bookmarkEnd w:id="141"/>
            <w:bookmarkEnd w:id="142"/>
            <w:bookmarkEnd w:id="143"/>
            <w:bookmarkEnd w:id="144"/>
          </w:p>
          <w:p w14:paraId="4526B9F5" w14:textId="40AA7A9E" w:rsidR="00B666C9" w:rsidRPr="007D0784" w:rsidRDefault="00B666C9">
            <w:pPr>
              <w:pStyle w:val="Heading1"/>
              <w:jc w:val="center"/>
              <w:rPr>
                <w:rFonts w:ascii="Calibri" w:hAnsi="Calibri" w:cs="Arial"/>
                <w:b/>
                <w:i/>
                <w:sz w:val="18"/>
                <w:szCs w:val="18"/>
              </w:rPr>
            </w:pPr>
            <w:bookmarkStart w:id="145" w:name="_Toc146823320"/>
            <w:bookmarkStart w:id="146" w:name="_Toc148993721"/>
            <w:bookmarkStart w:id="147" w:name="_Toc149292538"/>
            <w:bookmarkStart w:id="148" w:name="_Toc149292599"/>
            <w:bookmarkStart w:id="149" w:name="_Toc149643058"/>
            <w:r w:rsidRPr="007D0784">
              <w:rPr>
                <w:rFonts w:ascii="Calibri" w:hAnsi="Calibri" w:cs="Arial"/>
                <w:b/>
                <w:i/>
                <w:sz w:val="18"/>
                <w:szCs w:val="18"/>
              </w:rPr>
              <w:t>(e.g. Overnight)</w:t>
            </w:r>
            <w:bookmarkEnd w:id="145"/>
            <w:bookmarkEnd w:id="146"/>
            <w:bookmarkEnd w:id="147"/>
            <w:bookmarkEnd w:id="148"/>
            <w:bookmarkEnd w:id="149"/>
          </w:p>
        </w:tc>
        <w:tc>
          <w:tcPr>
            <w:tcW w:w="3173" w:type="dxa"/>
            <w:tcBorders>
              <w:top w:val="double" w:sz="6" w:space="0" w:color="auto"/>
              <w:left w:val="double" w:sz="6" w:space="0" w:color="auto"/>
              <w:bottom w:val="double" w:sz="6" w:space="0" w:color="auto"/>
              <w:right w:val="double" w:sz="6" w:space="0" w:color="auto"/>
            </w:tcBorders>
            <w:shd w:val="pct25" w:color="auto" w:fill="auto"/>
          </w:tcPr>
          <w:p w14:paraId="79B8C803" w14:textId="77777777" w:rsidR="00B666C9" w:rsidRPr="007D0784" w:rsidRDefault="00B666C9">
            <w:pPr>
              <w:jc w:val="center"/>
              <w:rPr>
                <w:rFonts w:cs="Arial"/>
                <w:b/>
                <w:sz w:val="18"/>
                <w:szCs w:val="18"/>
              </w:rPr>
            </w:pPr>
            <w:r w:rsidRPr="007D0784">
              <w:rPr>
                <w:rFonts w:cs="Arial"/>
                <w:b/>
                <w:sz w:val="18"/>
                <w:szCs w:val="18"/>
              </w:rPr>
              <w:t>NUMBER OF PERSONNEL</w:t>
            </w:r>
          </w:p>
        </w:tc>
        <w:tc>
          <w:tcPr>
            <w:tcW w:w="2268" w:type="dxa"/>
            <w:tcBorders>
              <w:top w:val="double" w:sz="6" w:space="0" w:color="auto"/>
              <w:left w:val="double" w:sz="6" w:space="0" w:color="auto"/>
              <w:bottom w:val="double" w:sz="6" w:space="0" w:color="auto"/>
              <w:right w:val="double" w:sz="6" w:space="0" w:color="auto"/>
            </w:tcBorders>
            <w:shd w:val="pct25" w:color="auto" w:fill="auto"/>
          </w:tcPr>
          <w:p w14:paraId="40DE1D64" w14:textId="77777777" w:rsidR="00B666C9" w:rsidRPr="007D0784" w:rsidRDefault="00B666C9">
            <w:pPr>
              <w:jc w:val="center"/>
              <w:rPr>
                <w:rFonts w:cs="Arial"/>
                <w:b/>
                <w:sz w:val="18"/>
                <w:szCs w:val="18"/>
              </w:rPr>
            </w:pPr>
            <w:r w:rsidRPr="007D0784">
              <w:rPr>
                <w:rFonts w:cs="Arial"/>
                <w:b/>
                <w:sz w:val="18"/>
                <w:szCs w:val="18"/>
              </w:rPr>
              <w:t>RATE</w:t>
            </w:r>
          </w:p>
        </w:tc>
        <w:tc>
          <w:tcPr>
            <w:tcW w:w="2410" w:type="dxa"/>
            <w:tcBorders>
              <w:left w:val="double" w:sz="6" w:space="0" w:color="auto"/>
            </w:tcBorders>
            <w:shd w:val="pct25" w:color="auto" w:fill="auto"/>
          </w:tcPr>
          <w:p w14:paraId="241A5A60" w14:textId="77777777" w:rsidR="00B666C9" w:rsidRPr="007D0784" w:rsidRDefault="00B666C9">
            <w:pPr>
              <w:jc w:val="center"/>
              <w:rPr>
                <w:rFonts w:cs="Arial"/>
                <w:b/>
                <w:sz w:val="18"/>
                <w:szCs w:val="18"/>
              </w:rPr>
            </w:pPr>
            <w:r w:rsidRPr="007D0784">
              <w:rPr>
                <w:rFonts w:cs="Arial"/>
                <w:b/>
                <w:sz w:val="18"/>
                <w:szCs w:val="18"/>
              </w:rPr>
              <w:t>FIRM PRICE</w:t>
            </w:r>
          </w:p>
        </w:tc>
      </w:tr>
    </w:tbl>
    <w:p w14:paraId="6D468BA1" w14:textId="77777777" w:rsidR="00B666C9" w:rsidRDefault="00B666C9" w:rsidP="00B666C9">
      <w:pPr>
        <w:pStyle w:val="Heading1"/>
        <w:rPr>
          <w:rFonts w:ascii="Calibri" w:hAnsi="Calibri" w:cs="Arial"/>
          <w:b/>
          <w:i/>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80D05DB" w14:textId="77777777">
        <w:tc>
          <w:tcPr>
            <w:tcW w:w="2605" w:type="dxa"/>
            <w:tcBorders>
              <w:top w:val="double" w:sz="6" w:space="0" w:color="auto"/>
              <w:bottom w:val="single" w:sz="6" w:space="0" w:color="auto"/>
              <w:right w:val="single" w:sz="6" w:space="0" w:color="auto"/>
            </w:tcBorders>
          </w:tcPr>
          <w:p w14:paraId="4667A276" w14:textId="77777777" w:rsidR="00B666C9" w:rsidRPr="007D0784" w:rsidRDefault="00B666C9">
            <w:pPr>
              <w:pStyle w:val="Heading1"/>
              <w:rPr>
                <w:rFonts w:ascii="Calibri" w:hAnsi="Calibri" w:cs="Arial"/>
                <w:b/>
                <w:i/>
                <w:sz w:val="18"/>
                <w:szCs w:val="18"/>
              </w:rPr>
            </w:pPr>
          </w:p>
        </w:tc>
        <w:tc>
          <w:tcPr>
            <w:tcW w:w="3173" w:type="dxa"/>
            <w:tcBorders>
              <w:top w:val="double" w:sz="6" w:space="0" w:color="auto"/>
              <w:left w:val="single" w:sz="6" w:space="0" w:color="auto"/>
              <w:bottom w:val="single" w:sz="6" w:space="0" w:color="auto"/>
              <w:right w:val="single" w:sz="6" w:space="0" w:color="auto"/>
            </w:tcBorders>
          </w:tcPr>
          <w:p w14:paraId="10D07631" w14:textId="77777777" w:rsidR="00B666C9" w:rsidRPr="007D0784" w:rsidRDefault="00B666C9">
            <w:pPr>
              <w:rPr>
                <w:rFonts w:cs="Arial"/>
                <w:sz w:val="18"/>
                <w:szCs w:val="18"/>
              </w:rPr>
            </w:pPr>
          </w:p>
        </w:tc>
        <w:tc>
          <w:tcPr>
            <w:tcW w:w="2268" w:type="dxa"/>
            <w:tcBorders>
              <w:top w:val="double" w:sz="6" w:space="0" w:color="auto"/>
              <w:left w:val="single" w:sz="6" w:space="0" w:color="auto"/>
              <w:bottom w:val="single" w:sz="6" w:space="0" w:color="auto"/>
              <w:right w:val="single" w:sz="6" w:space="0" w:color="auto"/>
            </w:tcBorders>
          </w:tcPr>
          <w:p w14:paraId="2852E9CE" w14:textId="77777777" w:rsidR="00B666C9" w:rsidRPr="007D0784" w:rsidRDefault="00B666C9">
            <w:pPr>
              <w:rPr>
                <w:rFonts w:cs="Arial"/>
                <w:sz w:val="18"/>
                <w:szCs w:val="18"/>
              </w:rPr>
            </w:pPr>
          </w:p>
        </w:tc>
        <w:tc>
          <w:tcPr>
            <w:tcW w:w="2410" w:type="dxa"/>
            <w:tcBorders>
              <w:top w:val="double" w:sz="6" w:space="0" w:color="auto"/>
              <w:left w:val="single" w:sz="6" w:space="0" w:color="auto"/>
              <w:bottom w:val="single" w:sz="6" w:space="0" w:color="auto"/>
            </w:tcBorders>
          </w:tcPr>
          <w:p w14:paraId="0FE03990" w14:textId="77777777" w:rsidR="00B666C9" w:rsidRPr="007D0784" w:rsidRDefault="00B666C9">
            <w:pPr>
              <w:rPr>
                <w:rFonts w:cs="Arial"/>
                <w:sz w:val="18"/>
                <w:szCs w:val="18"/>
              </w:rPr>
            </w:pPr>
            <w:r w:rsidRPr="007D0784">
              <w:rPr>
                <w:rFonts w:cs="Arial"/>
                <w:sz w:val="18"/>
                <w:szCs w:val="18"/>
              </w:rPr>
              <w:t>£</w:t>
            </w:r>
          </w:p>
        </w:tc>
      </w:tr>
      <w:tr w:rsidR="00B666C9" w:rsidRPr="007D0784" w14:paraId="4EA7F3B1" w14:textId="77777777">
        <w:tc>
          <w:tcPr>
            <w:tcW w:w="2605" w:type="dxa"/>
            <w:tcBorders>
              <w:top w:val="single" w:sz="6" w:space="0" w:color="auto"/>
              <w:bottom w:val="double" w:sz="6" w:space="0" w:color="auto"/>
              <w:right w:val="single" w:sz="6" w:space="0" w:color="auto"/>
            </w:tcBorders>
          </w:tcPr>
          <w:p w14:paraId="16A67369"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double" w:sz="6" w:space="0" w:color="auto"/>
              <w:right w:val="single" w:sz="6" w:space="0" w:color="auto"/>
            </w:tcBorders>
          </w:tcPr>
          <w:p w14:paraId="0AA63640" w14:textId="77777777" w:rsidR="00B666C9" w:rsidRPr="007D0784" w:rsidRDefault="00B666C9">
            <w:pPr>
              <w:rPr>
                <w:rFonts w:cs="Arial"/>
                <w:sz w:val="18"/>
                <w:szCs w:val="18"/>
              </w:rPr>
            </w:pPr>
          </w:p>
        </w:tc>
        <w:tc>
          <w:tcPr>
            <w:tcW w:w="2268" w:type="dxa"/>
            <w:tcBorders>
              <w:top w:val="single" w:sz="6" w:space="0" w:color="auto"/>
              <w:left w:val="single" w:sz="6" w:space="0" w:color="auto"/>
              <w:bottom w:val="double" w:sz="6" w:space="0" w:color="auto"/>
              <w:right w:val="single" w:sz="6" w:space="0" w:color="auto"/>
            </w:tcBorders>
          </w:tcPr>
          <w:p w14:paraId="257BE415"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1CE9C143" w14:textId="77777777" w:rsidR="00B666C9" w:rsidRPr="007D0784" w:rsidRDefault="00B666C9">
            <w:pPr>
              <w:rPr>
                <w:rFonts w:cs="Arial"/>
                <w:sz w:val="18"/>
                <w:szCs w:val="18"/>
              </w:rPr>
            </w:pPr>
            <w:r w:rsidRPr="007D0784">
              <w:rPr>
                <w:rFonts w:cs="Arial"/>
                <w:sz w:val="18"/>
                <w:szCs w:val="18"/>
              </w:rPr>
              <w:t>£</w:t>
            </w:r>
          </w:p>
        </w:tc>
      </w:tr>
      <w:tr w:rsidR="00B666C9" w:rsidRPr="007D0784" w14:paraId="6FA2CCFF" w14:textId="77777777">
        <w:trPr>
          <w:cantSplit/>
        </w:trPr>
        <w:tc>
          <w:tcPr>
            <w:tcW w:w="8046" w:type="dxa"/>
            <w:gridSpan w:val="3"/>
            <w:tcBorders>
              <w:top w:val="double" w:sz="6" w:space="0" w:color="auto"/>
              <w:bottom w:val="double" w:sz="6" w:space="0" w:color="auto"/>
              <w:right w:val="double" w:sz="6" w:space="0" w:color="auto"/>
            </w:tcBorders>
            <w:shd w:val="pct25" w:color="auto" w:fill="auto"/>
            <w:vAlign w:val="center"/>
          </w:tcPr>
          <w:p w14:paraId="1C3CAAAA" w14:textId="77777777" w:rsidR="00B666C9" w:rsidRPr="007D0784" w:rsidRDefault="00B666C9">
            <w:pPr>
              <w:rPr>
                <w:rFonts w:cs="Arial"/>
                <w:iCs/>
                <w:sz w:val="18"/>
                <w:szCs w:val="18"/>
              </w:rPr>
            </w:pPr>
            <w:r w:rsidRPr="007D0784">
              <w:rPr>
                <w:rFonts w:cs="Arial"/>
                <w:iCs/>
                <w:sz w:val="18"/>
                <w:szCs w:val="18"/>
              </w:rPr>
              <w:t>TOTAL SUBSISTENCE COSTS</w:t>
            </w:r>
          </w:p>
        </w:tc>
        <w:tc>
          <w:tcPr>
            <w:tcW w:w="2410" w:type="dxa"/>
            <w:tcBorders>
              <w:top w:val="single" w:sz="6" w:space="0" w:color="auto"/>
              <w:left w:val="double" w:sz="6" w:space="0" w:color="auto"/>
              <w:bottom w:val="double" w:sz="6" w:space="0" w:color="auto"/>
            </w:tcBorders>
            <w:vAlign w:val="center"/>
          </w:tcPr>
          <w:p w14:paraId="5E6BFBAC" w14:textId="77777777" w:rsidR="00B666C9" w:rsidRPr="007D0784" w:rsidRDefault="00B666C9">
            <w:pPr>
              <w:rPr>
                <w:rFonts w:cs="Arial"/>
                <w:sz w:val="18"/>
                <w:szCs w:val="18"/>
              </w:rPr>
            </w:pPr>
            <w:r w:rsidRPr="007D0784">
              <w:rPr>
                <w:rFonts w:cs="Arial"/>
                <w:sz w:val="18"/>
                <w:szCs w:val="18"/>
              </w:rPr>
              <w:t>£</w:t>
            </w:r>
          </w:p>
        </w:tc>
      </w:tr>
      <w:tr w:rsidR="00B666C9" w:rsidRPr="007D0784" w14:paraId="231FC982" w14:textId="77777777">
        <w:trPr>
          <w:cantSplit/>
          <w:trHeight w:val="305"/>
        </w:trPr>
        <w:tc>
          <w:tcPr>
            <w:tcW w:w="10456" w:type="dxa"/>
            <w:gridSpan w:val="4"/>
            <w:tcBorders>
              <w:top w:val="double" w:sz="6" w:space="0" w:color="auto"/>
              <w:bottom w:val="double" w:sz="6" w:space="0" w:color="auto"/>
            </w:tcBorders>
            <w:shd w:val="pct25" w:color="000000" w:fill="FFFFFF"/>
            <w:vAlign w:val="center"/>
          </w:tcPr>
          <w:p w14:paraId="539F58D5"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TRAVEL</w:t>
            </w:r>
          </w:p>
        </w:tc>
      </w:tr>
    </w:tbl>
    <w:p w14:paraId="158249CF" w14:textId="77777777" w:rsidR="00B666C9" w:rsidRDefault="00B666C9" w:rsidP="00B666C9">
      <w:pPr>
        <w:pStyle w:val="Heading1"/>
        <w:jc w:val="center"/>
        <w:rPr>
          <w:rFonts w:ascii="Calibri" w:hAnsi="Calibri" w:cs="Arial"/>
          <w:i/>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B0D1C0C" w14:textId="77777777">
        <w:tc>
          <w:tcPr>
            <w:tcW w:w="2605" w:type="dxa"/>
            <w:tcBorders>
              <w:top w:val="double" w:sz="6" w:space="0" w:color="auto"/>
              <w:bottom w:val="double" w:sz="6" w:space="0" w:color="auto"/>
              <w:right w:val="double" w:sz="6" w:space="0" w:color="auto"/>
            </w:tcBorders>
            <w:shd w:val="pct25" w:color="auto" w:fill="auto"/>
          </w:tcPr>
          <w:p w14:paraId="42564BE9" w14:textId="625B6FE5" w:rsidR="00B666C9" w:rsidRPr="007D0784" w:rsidRDefault="00B666C9">
            <w:pPr>
              <w:pStyle w:val="Heading1"/>
              <w:jc w:val="center"/>
              <w:rPr>
                <w:rFonts w:ascii="Calibri" w:hAnsi="Calibri" w:cs="Arial"/>
                <w:i/>
                <w:sz w:val="18"/>
                <w:szCs w:val="18"/>
              </w:rPr>
            </w:pPr>
            <w:bookmarkStart w:id="150" w:name="_Toc146823321"/>
            <w:bookmarkStart w:id="151" w:name="_Toc148993722"/>
            <w:bookmarkStart w:id="152" w:name="_Toc149292539"/>
            <w:bookmarkStart w:id="153" w:name="_Toc149292600"/>
            <w:bookmarkStart w:id="154" w:name="_Toc149643059"/>
            <w:r w:rsidRPr="007D0784">
              <w:rPr>
                <w:rFonts w:ascii="Calibri" w:hAnsi="Calibri" w:cs="Arial"/>
                <w:i/>
                <w:sz w:val="18"/>
                <w:szCs w:val="18"/>
              </w:rPr>
              <w:t>ELEMENT</w:t>
            </w:r>
            <w:bookmarkEnd w:id="150"/>
            <w:bookmarkEnd w:id="151"/>
            <w:bookmarkEnd w:id="152"/>
            <w:bookmarkEnd w:id="153"/>
            <w:bookmarkEnd w:id="154"/>
          </w:p>
        </w:tc>
        <w:tc>
          <w:tcPr>
            <w:tcW w:w="3173" w:type="dxa"/>
            <w:tcBorders>
              <w:top w:val="double" w:sz="6" w:space="0" w:color="auto"/>
              <w:left w:val="double" w:sz="6" w:space="0" w:color="auto"/>
              <w:bottom w:val="double" w:sz="6" w:space="0" w:color="auto"/>
              <w:right w:val="double" w:sz="6" w:space="0" w:color="auto"/>
            </w:tcBorders>
            <w:shd w:val="pct25" w:color="auto" w:fill="auto"/>
          </w:tcPr>
          <w:p w14:paraId="03AB0EF4" w14:textId="77777777" w:rsidR="00B666C9" w:rsidRPr="007D0784" w:rsidRDefault="00B666C9">
            <w:pPr>
              <w:jc w:val="center"/>
              <w:rPr>
                <w:rFonts w:cs="Arial"/>
                <w:b/>
                <w:sz w:val="18"/>
                <w:szCs w:val="18"/>
              </w:rPr>
            </w:pPr>
            <w:r w:rsidRPr="007D0784">
              <w:rPr>
                <w:rFonts w:cs="Arial"/>
                <w:b/>
                <w:sz w:val="18"/>
                <w:szCs w:val="18"/>
              </w:rPr>
              <w:t>NUMBER OF MILES/FARES</w:t>
            </w:r>
          </w:p>
        </w:tc>
        <w:tc>
          <w:tcPr>
            <w:tcW w:w="2268" w:type="dxa"/>
            <w:tcBorders>
              <w:top w:val="double" w:sz="6" w:space="0" w:color="auto"/>
              <w:left w:val="double" w:sz="6" w:space="0" w:color="auto"/>
              <w:bottom w:val="double" w:sz="6" w:space="0" w:color="auto"/>
              <w:right w:val="double" w:sz="6" w:space="0" w:color="auto"/>
            </w:tcBorders>
            <w:shd w:val="pct25" w:color="auto" w:fill="auto"/>
          </w:tcPr>
          <w:p w14:paraId="546949EE" w14:textId="77777777" w:rsidR="00B666C9" w:rsidRPr="007D0784" w:rsidRDefault="00B666C9">
            <w:pPr>
              <w:jc w:val="center"/>
              <w:rPr>
                <w:rFonts w:cs="Arial"/>
                <w:b/>
                <w:sz w:val="18"/>
                <w:szCs w:val="18"/>
              </w:rPr>
            </w:pPr>
            <w:r w:rsidRPr="007D0784">
              <w:rPr>
                <w:rFonts w:cs="Arial"/>
                <w:b/>
                <w:sz w:val="18"/>
                <w:szCs w:val="18"/>
              </w:rPr>
              <w:t>RATE</w:t>
            </w:r>
          </w:p>
        </w:tc>
        <w:tc>
          <w:tcPr>
            <w:tcW w:w="2410" w:type="dxa"/>
            <w:tcBorders>
              <w:top w:val="double" w:sz="6" w:space="0" w:color="auto"/>
              <w:left w:val="double" w:sz="6" w:space="0" w:color="auto"/>
              <w:bottom w:val="double" w:sz="6" w:space="0" w:color="auto"/>
              <w:right w:val="double" w:sz="6" w:space="0" w:color="auto"/>
            </w:tcBorders>
            <w:shd w:val="pct25" w:color="auto" w:fill="auto"/>
          </w:tcPr>
          <w:p w14:paraId="66461E81" w14:textId="77777777" w:rsidR="00B666C9" w:rsidRPr="007D0784" w:rsidRDefault="00B666C9">
            <w:pPr>
              <w:jc w:val="center"/>
              <w:rPr>
                <w:rFonts w:cs="Arial"/>
                <w:b/>
                <w:sz w:val="18"/>
                <w:szCs w:val="18"/>
              </w:rPr>
            </w:pPr>
            <w:r w:rsidRPr="007D0784">
              <w:rPr>
                <w:rFonts w:cs="Arial"/>
                <w:b/>
                <w:sz w:val="18"/>
                <w:szCs w:val="18"/>
              </w:rPr>
              <w:t>FIRM PRICE</w:t>
            </w:r>
          </w:p>
        </w:tc>
      </w:tr>
    </w:tbl>
    <w:p w14:paraId="30F9C264" w14:textId="77777777" w:rsidR="00B666C9" w:rsidRDefault="00B666C9" w:rsidP="00B666C9">
      <w:pPr>
        <w:pStyle w:val="Heading1"/>
        <w:jc w:val="center"/>
        <w:rPr>
          <w:rFonts w:ascii="Calibri" w:hAnsi="Calibri" w:cs="Arial"/>
          <w:b/>
          <w:i/>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CEEB0BE" w14:textId="77777777">
        <w:tc>
          <w:tcPr>
            <w:tcW w:w="2605" w:type="dxa"/>
            <w:tcBorders>
              <w:top w:val="double" w:sz="6" w:space="0" w:color="auto"/>
              <w:bottom w:val="single" w:sz="4" w:space="0" w:color="auto"/>
              <w:right w:val="double" w:sz="6" w:space="0" w:color="auto"/>
            </w:tcBorders>
            <w:shd w:val="pct25" w:color="auto" w:fill="auto"/>
          </w:tcPr>
          <w:p w14:paraId="78A33B7C" w14:textId="6B9E96EE" w:rsidR="00B666C9" w:rsidRPr="007D0784" w:rsidRDefault="00B666C9">
            <w:pPr>
              <w:pStyle w:val="Heading1"/>
              <w:jc w:val="center"/>
              <w:rPr>
                <w:rFonts w:ascii="Calibri" w:hAnsi="Calibri" w:cs="Arial"/>
                <w:b/>
                <w:i/>
                <w:sz w:val="18"/>
                <w:szCs w:val="18"/>
              </w:rPr>
            </w:pPr>
            <w:bookmarkStart w:id="155" w:name="_Toc146823322"/>
            <w:bookmarkStart w:id="156" w:name="_Toc148993723"/>
            <w:bookmarkStart w:id="157" w:name="_Toc149292540"/>
            <w:bookmarkStart w:id="158" w:name="_Toc149292601"/>
            <w:bookmarkStart w:id="159" w:name="_Toc149643060"/>
            <w:r w:rsidRPr="007D0784">
              <w:rPr>
                <w:rFonts w:ascii="Calibri" w:hAnsi="Calibri" w:cs="Arial"/>
                <w:b/>
                <w:i/>
                <w:sz w:val="18"/>
                <w:szCs w:val="18"/>
              </w:rPr>
              <w:t>MILEAGE</w:t>
            </w:r>
            <w:bookmarkEnd w:id="155"/>
            <w:bookmarkEnd w:id="156"/>
            <w:bookmarkEnd w:id="157"/>
            <w:bookmarkEnd w:id="158"/>
            <w:bookmarkEnd w:id="159"/>
          </w:p>
        </w:tc>
        <w:tc>
          <w:tcPr>
            <w:tcW w:w="3173" w:type="dxa"/>
            <w:tcBorders>
              <w:top w:val="double" w:sz="6" w:space="0" w:color="auto"/>
              <w:left w:val="double" w:sz="6" w:space="0" w:color="auto"/>
              <w:bottom w:val="single" w:sz="6" w:space="0" w:color="auto"/>
              <w:right w:val="single" w:sz="6" w:space="0" w:color="auto"/>
            </w:tcBorders>
          </w:tcPr>
          <w:p w14:paraId="292DF6FD" w14:textId="77777777" w:rsidR="00B666C9" w:rsidRPr="007D0784" w:rsidRDefault="00B666C9">
            <w:pPr>
              <w:rPr>
                <w:rFonts w:cs="Arial"/>
                <w:sz w:val="18"/>
                <w:szCs w:val="18"/>
              </w:rPr>
            </w:pPr>
          </w:p>
        </w:tc>
        <w:tc>
          <w:tcPr>
            <w:tcW w:w="2268" w:type="dxa"/>
            <w:tcBorders>
              <w:top w:val="double" w:sz="6" w:space="0" w:color="auto"/>
              <w:left w:val="single" w:sz="6" w:space="0" w:color="auto"/>
              <w:bottom w:val="single" w:sz="6" w:space="0" w:color="auto"/>
              <w:right w:val="single" w:sz="6" w:space="0" w:color="auto"/>
            </w:tcBorders>
          </w:tcPr>
          <w:p w14:paraId="636913F6" w14:textId="77777777" w:rsidR="00B666C9" w:rsidRPr="007D0784" w:rsidRDefault="00B666C9">
            <w:pPr>
              <w:rPr>
                <w:rFonts w:cs="Arial"/>
                <w:sz w:val="18"/>
                <w:szCs w:val="18"/>
              </w:rPr>
            </w:pPr>
          </w:p>
        </w:tc>
        <w:tc>
          <w:tcPr>
            <w:tcW w:w="2410" w:type="dxa"/>
            <w:tcBorders>
              <w:top w:val="double" w:sz="6" w:space="0" w:color="auto"/>
              <w:left w:val="single" w:sz="6" w:space="0" w:color="auto"/>
              <w:bottom w:val="single" w:sz="6" w:space="0" w:color="auto"/>
            </w:tcBorders>
          </w:tcPr>
          <w:p w14:paraId="512FAC38" w14:textId="77777777" w:rsidR="00B666C9" w:rsidRPr="007D0784" w:rsidRDefault="00B666C9">
            <w:pPr>
              <w:rPr>
                <w:rFonts w:cs="Arial"/>
                <w:sz w:val="18"/>
                <w:szCs w:val="18"/>
              </w:rPr>
            </w:pPr>
            <w:r w:rsidRPr="007D0784">
              <w:rPr>
                <w:rFonts w:cs="Arial"/>
                <w:sz w:val="18"/>
                <w:szCs w:val="18"/>
              </w:rPr>
              <w:t>£</w:t>
            </w:r>
          </w:p>
        </w:tc>
      </w:tr>
      <w:tr w:rsidR="00B666C9" w:rsidRPr="007D0784" w14:paraId="1FB5E84F" w14:textId="77777777">
        <w:tc>
          <w:tcPr>
            <w:tcW w:w="2605" w:type="dxa"/>
            <w:tcBorders>
              <w:top w:val="single" w:sz="4" w:space="0" w:color="auto"/>
              <w:bottom w:val="double" w:sz="6" w:space="0" w:color="auto"/>
              <w:right w:val="double" w:sz="6" w:space="0" w:color="auto"/>
            </w:tcBorders>
            <w:shd w:val="pct25" w:color="auto" w:fill="auto"/>
          </w:tcPr>
          <w:p w14:paraId="5BFF3F0A" w14:textId="313A6D8A" w:rsidR="00B666C9" w:rsidRPr="007D0784" w:rsidRDefault="00B666C9">
            <w:pPr>
              <w:pStyle w:val="Heading1"/>
              <w:rPr>
                <w:rFonts w:ascii="Calibri" w:hAnsi="Calibri" w:cs="Arial"/>
                <w:b/>
                <w:i/>
                <w:sz w:val="18"/>
                <w:szCs w:val="18"/>
              </w:rPr>
            </w:pPr>
            <w:bookmarkStart w:id="160" w:name="_Toc146823323"/>
            <w:bookmarkStart w:id="161" w:name="_Toc148993724"/>
            <w:bookmarkStart w:id="162" w:name="_Toc149292541"/>
            <w:bookmarkStart w:id="163" w:name="_Toc149292602"/>
            <w:bookmarkStart w:id="164" w:name="_Toc149643061"/>
            <w:r w:rsidRPr="007D0784">
              <w:rPr>
                <w:rFonts w:ascii="Calibri" w:hAnsi="Calibri" w:cs="Arial"/>
                <w:b/>
                <w:i/>
                <w:sz w:val="18"/>
                <w:szCs w:val="18"/>
              </w:rPr>
              <w:t>OTHER (Specify)</w:t>
            </w:r>
            <w:bookmarkEnd w:id="160"/>
            <w:bookmarkEnd w:id="161"/>
            <w:bookmarkEnd w:id="162"/>
            <w:bookmarkEnd w:id="163"/>
            <w:bookmarkEnd w:id="164"/>
          </w:p>
        </w:tc>
        <w:tc>
          <w:tcPr>
            <w:tcW w:w="3173" w:type="dxa"/>
            <w:tcBorders>
              <w:top w:val="single" w:sz="6" w:space="0" w:color="auto"/>
              <w:left w:val="double" w:sz="6" w:space="0" w:color="auto"/>
              <w:bottom w:val="double" w:sz="6" w:space="0" w:color="auto"/>
              <w:right w:val="single" w:sz="6" w:space="0" w:color="auto"/>
            </w:tcBorders>
          </w:tcPr>
          <w:p w14:paraId="6A22508D" w14:textId="77777777" w:rsidR="00B666C9" w:rsidRPr="007D0784" w:rsidRDefault="00B666C9">
            <w:pPr>
              <w:rPr>
                <w:rFonts w:cs="Arial"/>
                <w:sz w:val="18"/>
                <w:szCs w:val="18"/>
              </w:rPr>
            </w:pPr>
          </w:p>
        </w:tc>
        <w:tc>
          <w:tcPr>
            <w:tcW w:w="2268" w:type="dxa"/>
            <w:tcBorders>
              <w:top w:val="single" w:sz="6" w:space="0" w:color="auto"/>
              <w:left w:val="single" w:sz="6" w:space="0" w:color="auto"/>
              <w:bottom w:val="double" w:sz="6" w:space="0" w:color="auto"/>
              <w:right w:val="single" w:sz="6" w:space="0" w:color="auto"/>
            </w:tcBorders>
          </w:tcPr>
          <w:p w14:paraId="41791CF8"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5E593793" w14:textId="77777777" w:rsidR="00B666C9" w:rsidRPr="007D0784" w:rsidRDefault="00B666C9">
            <w:pPr>
              <w:rPr>
                <w:rFonts w:cs="Arial"/>
                <w:sz w:val="18"/>
                <w:szCs w:val="18"/>
              </w:rPr>
            </w:pPr>
            <w:r w:rsidRPr="007D0784">
              <w:rPr>
                <w:rFonts w:cs="Arial"/>
                <w:sz w:val="18"/>
                <w:szCs w:val="18"/>
              </w:rPr>
              <w:t>£</w:t>
            </w:r>
          </w:p>
        </w:tc>
      </w:tr>
      <w:tr w:rsidR="00B666C9" w:rsidRPr="007D0784" w14:paraId="0AE36976" w14:textId="77777777">
        <w:trPr>
          <w:cantSplit/>
        </w:trPr>
        <w:tc>
          <w:tcPr>
            <w:tcW w:w="8046" w:type="dxa"/>
            <w:gridSpan w:val="3"/>
            <w:tcBorders>
              <w:top w:val="double" w:sz="6" w:space="0" w:color="auto"/>
              <w:bottom w:val="double" w:sz="6" w:space="0" w:color="auto"/>
              <w:right w:val="double" w:sz="6" w:space="0" w:color="auto"/>
            </w:tcBorders>
            <w:shd w:val="pct25" w:color="auto" w:fill="auto"/>
          </w:tcPr>
          <w:p w14:paraId="209DD360" w14:textId="77777777" w:rsidR="00B666C9" w:rsidRPr="007D0784" w:rsidRDefault="00B666C9">
            <w:pPr>
              <w:rPr>
                <w:rFonts w:cs="Arial"/>
                <w:iCs/>
                <w:sz w:val="18"/>
                <w:szCs w:val="18"/>
              </w:rPr>
            </w:pPr>
            <w:r w:rsidRPr="007D0784">
              <w:rPr>
                <w:rFonts w:cs="Arial"/>
                <w:iCs/>
                <w:sz w:val="18"/>
                <w:szCs w:val="18"/>
              </w:rPr>
              <w:t>TOTAL TRAVEL COSTS</w:t>
            </w:r>
          </w:p>
        </w:tc>
        <w:tc>
          <w:tcPr>
            <w:tcW w:w="2410" w:type="dxa"/>
            <w:tcBorders>
              <w:top w:val="single" w:sz="6" w:space="0" w:color="auto"/>
              <w:left w:val="double" w:sz="6" w:space="0" w:color="auto"/>
              <w:bottom w:val="double" w:sz="6" w:space="0" w:color="auto"/>
            </w:tcBorders>
          </w:tcPr>
          <w:p w14:paraId="61C2D7F3" w14:textId="77777777" w:rsidR="00B666C9" w:rsidRPr="007D0784" w:rsidRDefault="00B666C9">
            <w:pPr>
              <w:rPr>
                <w:rFonts w:cs="Arial"/>
                <w:sz w:val="18"/>
                <w:szCs w:val="18"/>
              </w:rPr>
            </w:pPr>
            <w:r>
              <w:rPr>
                <w:rFonts w:cs="Arial"/>
                <w:sz w:val="18"/>
                <w:szCs w:val="18"/>
              </w:rPr>
              <w:t>£</w:t>
            </w:r>
          </w:p>
        </w:tc>
      </w:tr>
    </w:tbl>
    <w:p w14:paraId="515181B9" w14:textId="77777777" w:rsidR="00B666C9" w:rsidRPr="00A139CC" w:rsidRDefault="00B666C9" w:rsidP="00B666C9">
      <w:pPr>
        <w:pStyle w:val="Heading1"/>
        <w:rPr>
          <w:rFonts w:ascii="Calibri" w:hAnsi="Calibri" w:cs="Arial"/>
          <w:i/>
          <w:iCs/>
          <w:sz w:val="18"/>
          <w:szCs w:val="18"/>
        </w:rPr>
        <w:sectPr w:rsidR="00B666C9" w:rsidRPr="00A139CC">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37391CDE" w14:textId="77777777">
        <w:trPr>
          <w:cantSplit/>
          <w:trHeight w:val="257"/>
        </w:trPr>
        <w:tc>
          <w:tcPr>
            <w:tcW w:w="8046" w:type="dxa"/>
            <w:tcBorders>
              <w:top w:val="single" w:sz="4" w:space="0" w:color="auto"/>
              <w:bottom w:val="double" w:sz="6" w:space="0" w:color="auto"/>
              <w:right w:val="double" w:sz="6" w:space="0" w:color="auto"/>
            </w:tcBorders>
            <w:shd w:val="pct25" w:color="auto" w:fill="auto"/>
          </w:tcPr>
          <w:p w14:paraId="3EEA7657" w14:textId="0730D77C" w:rsidR="00B666C9" w:rsidRPr="007906FC" w:rsidRDefault="00B666C9">
            <w:pPr>
              <w:pStyle w:val="Heading1"/>
              <w:rPr>
                <w:rFonts w:ascii="Calibri" w:hAnsi="Calibri" w:cs="Arial"/>
                <w:b/>
                <w:bCs/>
                <w:i/>
                <w:iCs/>
                <w:sz w:val="18"/>
                <w:szCs w:val="18"/>
              </w:rPr>
            </w:pPr>
            <w:bookmarkStart w:id="165" w:name="_Toc146823324"/>
            <w:bookmarkStart w:id="166" w:name="_Toc148993725"/>
            <w:bookmarkStart w:id="167" w:name="_Toc149292542"/>
            <w:bookmarkStart w:id="168" w:name="_Toc149292603"/>
            <w:bookmarkStart w:id="169" w:name="_Toc149643062"/>
            <w:r w:rsidRPr="007906FC">
              <w:rPr>
                <w:rFonts w:ascii="Calibri" w:hAnsi="Calibri" w:cs="Arial"/>
                <w:b/>
                <w:bCs/>
                <w:i/>
                <w:iCs/>
                <w:sz w:val="18"/>
                <w:szCs w:val="18"/>
              </w:rPr>
              <w:t>TOTAL FIRM PRICE FOR THIS ITEM ON THE TASK APPROVAL FORM</w:t>
            </w:r>
            <w:bookmarkEnd w:id="165"/>
            <w:bookmarkEnd w:id="166"/>
            <w:bookmarkEnd w:id="167"/>
            <w:bookmarkEnd w:id="168"/>
            <w:bookmarkEnd w:id="169"/>
          </w:p>
          <w:p w14:paraId="43CAC32B" w14:textId="77777777" w:rsidR="00B666C9" w:rsidRPr="003274FA" w:rsidRDefault="00B666C9">
            <w:pPr>
              <w:rPr>
                <w:rFonts w:cs="Arial"/>
                <w:b/>
                <w:iCs/>
                <w:sz w:val="18"/>
                <w:szCs w:val="18"/>
              </w:rPr>
            </w:pPr>
            <w:r w:rsidRPr="007906FC">
              <w:rPr>
                <w:rFonts w:cs="Arial"/>
                <w:b/>
                <w:bCs/>
                <w:iCs/>
                <w:sz w:val="18"/>
                <w:szCs w:val="18"/>
              </w:rPr>
              <w:t>(Materials + Labour + Subsistence + Travel)</w:t>
            </w:r>
          </w:p>
        </w:tc>
        <w:tc>
          <w:tcPr>
            <w:tcW w:w="2410" w:type="dxa"/>
            <w:tcBorders>
              <w:top w:val="double" w:sz="6" w:space="0" w:color="auto"/>
              <w:left w:val="double" w:sz="6" w:space="0" w:color="auto"/>
              <w:bottom w:val="double" w:sz="6" w:space="0" w:color="auto"/>
            </w:tcBorders>
            <w:shd w:val="clear" w:color="auto" w:fill="C0C0C0"/>
          </w:tcPr>
          <w:p w14:paraId="54AE211C" w14:textId="77777777" w:rsidR="00B666C9" w:rsidRPr="007D0784" w:rsidRDefault="00B666C9">
            <w:pPr>
              <w:jc w:val="center"/>
              <w:rPr>
                <w:rFonts w:cs="Arial"/>
                <w:sz w:val="18"/>
                <w:szCs w:val="18"/>
              </w:rPr>
            </w:pPr>
            <w:r w:rsidRPr="007D0784">
              <w:rPr>
                <w:rFonts w:cs="Arial"/>
                <w:b/>
                <w:sz w:val="18"/>
                <w:szCs w:val="18"/>
              </w:rPr>
              <w:t>FIRM PRICE</w:t>
            </w:r>
          </w:p>
        </w:tc>
      </w:tr>
    </w:tbl>
    <w:p w14:paraId="2515477E" w14:textId="77777777" w:rsidR="00B666C9" w:rsidRDefault="00B666C9" w:rsidP="00B666C9">
      <w:pPr>
        <w:pStyle w:val="Heading1"/>
        <w:rPr>
          <w:rFonts w:ascii="Calibri" w:hAnsi="Calibri" w:cs="Arial"/>
          <w:i/>
          <w:iCs/>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6EE3CFEE" w14:textId="77777777">
        <w:trPr>
          <w:cantSplit/>
          <w:trHeight w:val="541"/>
        </w:trPr>
        <w:tc>
          <w:tcPr>
            <w:tcW w:w="8046" w:type="dxa"/>
            <w:tcBorders>
              <w:top w:val="double" w:sz="6" w:space="0" w:color="auto"/>
              <w:bottom w:val="double" w:sz="6" w:space="0" w:color="auto"/>
              <w:right w:val="thickThinSmallGap" w:sz="24" w:space="0" w:color="auto"/>
            </w:tcBorders>
            <w:shd w:val="pct25" w:color="auto" w:fill="auto"/>
          </w:tcPr>
          <w:p w14:paraId="3C647441" w14:textId="77777777" w:rsidR="00B666C9" w:rsidRPr="007D0784" w:rsidRDefault="00B666C9">
            <w:pPr>
              <w:pStyle w:val="Heading1"/>
              <w:rPr>
                <w:rFonts w:ascii="Calibri" w:hAnsi="Calibri" w:cs="Arial"/>
                <w:b/>
                <w:iCs/>
                <w:sz w:val="18"/>
                <w:szCs w:val="18"/>
              </w:rPr>
            </w:pPr>
          </w:p>
        </w:tc>
        <w:tc>
          <w:tcPr>
            <w:tcW w:w="2410" w:type="dxa"/>
            <w:tcBorders>
              <w:top w:val="thickThinSmallGap" w:sz="24" w:space="0" w:color="auto"/>
              <w:left w:val="thickThinSmallGap" w:sz="24" w:space="0" w:color="auto"/>
              <w:bottom w:val="thinThickSmallGap" w:sz="24" w:space="0" w:color="auto"/>
              <w:right w:val="thinThickSmallGap" w:sz="24" w:space="0" w:color="auto"/>
            </w:tcBorders>
          </w:tcPr>
          <w:p w14:paraId="74CCC664" w14:textId="77777777" w:rsidR="00B666C9" w:rsidRPr="007D0784" w:rsidRDefault="00B666C9">
            <w:pPr>
              <w:rPr>
                <w:rFonts w:cs="Arial"/>
                <w:sz w:val="18"/>
                <w:szCs w:val="18"/>
              </w:rPr>
            </w:pPr>
            <w:r w:rsidRPr="007D0784">
              <w:rPr>
                <w:rFonts w:cs="Arial"/>
                <w:sz w:val="18"/>
                <w:szCs w:val="18"/>
              </w:rPr>
              <w:t>£</w:t>
            </w:r>
          </w:p>
        </w:tc>
      </w:tr>
    </w:tbl>
    <w:p w14:paraId="34ACC2FD" w14:textId="77777777" w:rsidR="00B666C9" w:rsidRDefault="00B666C9" w:rsidP="00EC3F58">
      <w:pPr>
        <w:pStyle w:val="Title"/>
        <w:jc w:val="left"/>
        <w:rPr>
          <w:rFonts w:ascii="Calibri" w:hAnsi="Calibri" w:cs="Arial"/>
        </w:rPr>
        <w:sectPr w:rsidR="00B666C9">
          <w:type w:val="continuous"/>
          <w:pgSz w:w="11907" w:h="16840" w:code="9"/>
          <w:pgMar w:top="851" w:right="567" w:bottom="851" w:left="851" w:header="397" w:footer="397" w:gutter="0"/>
          <w:cols w:space="720"/>
          <w:formProt w:val="0"/>
        </w:sectPr>
      </w:pPr>
    </w:p>
    <w:p w14:paraId="4BB9A38A" w14:textId="77777777" w:rsidR="006A0047" w:rsidRDefault="006A0047" w:rsidP="00B666C9">
      <w:pPr>
        <w:rPr>
          <w:rFonts w:cs="Arial"/>
          <w:b/>
          <w:u w:val="single"/>
        </w:rPr>
      </w:pPr>
    </w:p>
    <w:p w14:paraId="74857D53" w14:textId="40139EA3" w:rsidR="00B666C9" w:rsidRPr="000C325D" w:rsidRDefault="006A0047" w:rsidP="00B666C9">
      <w:pPr>
        <w:rPr>
          <w:rFonts w:cs="Arial"/>
          <w:b/>
          <w:u w:val="single"/>
        </w:rPr>
      </w:pPr>
      <w:r>
        <w:rPr>
          <w:rFonts w:cs="Arial"/>
          <w:b/>
          <w:u w:val="single"/>
        </w:rPr>
        <w:t xml:space="preserve">Part C </w:t>
      </w:r>
      <w:r w:rsidR="00B666C9" w:rsidRPr="007D0784">
        <w:rPr>
          <w:rFonts w:cs="Arial"/>
          <w:b/>
          <w:u w:val="single"/>
        </w:rPr>
        <w:t xml:space="preserve">Internal </w:t>
      </w:r>
      <w:r>
        <w:rPr>
          <w:rFonts w:cs="Arial"/>
          <w:b/>
          <w:u w:val="single"/>
        </w:rPr>
        <w:t>-</w:t>
      </w:r>
      <w:r w:rsidR="00B666C9" w:rsidRPr="007D0784">
        <w:rPr>
          <w:rFonts w:cs="Arial"/>
          <w:b/>
          <w:u w:val="single"/>
        </w:rPr>
        <w:t>Ministry Approvals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5"/>
        <w:gridCol w:w="2605"/>
        <w:gridCol w:w="2605"/>
      </w:tblGrid>
      <w:tr w:rsidR="00B666C9" w:rsidRPr="007D0784" w14:paraId="680A231F" w14:textId="77777777">
        <w:trPr>
          <w:cantSplit/>
          <w:trHeight w:val="240"/>
        </w:trPr>
        <w:tc>
          <w:tcPr>
            <w:tcW w:w="5210" w:type="dxa"/>
            <w:gridSpan w:val="2"/>
            <w:tcBorders>
              <w:top w:val="double" w:sz="6" w:space="0" w:color="auto"/>
              <w:bottom w:val="single" w:sz="6" w:space="0" w:color="auto"/>
            </w:tcBorders>
            <w:shd w:val="pct25" w:color="000000" w:fill="FFFFFF"/>
            <w:vAlign w:val="center"/>
          </w:tcPr>
          <w:p w14:paraId="4025D010" w14:textId="107D1D2C" w:rsidR="00B666C9" w:rsidRPr="007D0784" w:rsidRDefault="00B666C9">
            <w:pPr>
              <w:pStyle w:val="Heading2"/>
              <w:jc w:val="center"/>
              <w:rPr>
                <w:rFonts w:ascii="Calibri" w:hAnsi="Calibri" w:cs="Arial"/>
                <w:b w:val="0"/>
                <w:bCs w:val="0"/>
                <w:sz w:val="18"/>
                <w:szCs w:val="18"/>
              </w:rPr>
            </w:pPr>
            <w:bookmarkStart w:id="170" w:name="_Toc146823325"/>
            <w:bookmarkStart w:id="171" w:name="_Toc148993726"/>
            <w:bookmarkStart w:id="172" w:name="_Toc149292543"/>
            <w:bookmarkStart w:id="173" w:name="_Toc149292604"/>
            <w:bookmarkStart w:id="174" w:name="_Toc149643063"/>
            <w:r w:rsidRPr="007D0784">
              <w:rPr>
                <w:rFonts w:ascii="Calibri" w:hAnsi="Calibri" w:cs="Arial"/>
                <w:b w:val="0"/>
                <w:bCs w:val="0"/>
                <w:sz w:val="18"/>
                <w:szCs w:val="18"/>
              </w:rPr>
              <w:t>CONTRACT No.</w:t>
            </w:r>
            <w:bookmarkEnd w:id="170"/>
            <w:bookmarkEnd w:id="171"/>
            <w:bookmarkEnd w:id="172"/>
            <w:bookmarkEnd w:id="173"/>
            <w:bookmarkEnd w:id="174"/>
          </w:p>
        </w:tc>
        <w:tc>
          <w:tcPr>
            <w:tcW w:w="2605" w:type="dxa"/>
            <w:tcBorders>
              <w:top w:val="double" w:sz="6" w:space="0" w:color="auto"/>
              <w:left w:val="nil"/>
              <w:bottom w:val="single" w:sz="6" w:space="0" w:color="auto"/>
            </w:tcBorders>
            <w:shd w:val="pct25" w:color="000000" w:fill="FFFFFF"/>
            <w:vAlign w:val="center"/>
          </w:tcPr>
          <w:p w14:paraId="05ABD9D8" w14:textId="77777777" w:rsidR="00B666C9" w:rsidRPr="007D0784" w:rsidRDefault="00B666C9">
            <w:pPr>
              <w:jc w:val="center"/>
              <w:rPr>
                <w:rFonts w:cs="Arial"/>
                <w:b/>
                <w:bCs/>
                <w:sz w:val="18"/>
                <w:szCs w:val="18"/>
              </w:rPr>
            </w:pPr>
            <w:r w:rsidRPr="007D0784">
              <w:rPr>
                <w:rFonts w:cs="Arial"/>
                <w:b/>
                <w:bCs/>
                <w:sz w:val="18"/>
                <w:szCs w:val="18"/>
              </w:rPr>
              <w:t>TAF No.</w:t>
            </w:r>
          </w:p>
        </w:tc>
        <w:tc>
          <w:tcPr>
            <w:tcW w:w="2605" w:type="dxa"/>
            <w:tcBorders>
              <w:top w:val="double" w:sz="6" w:space="0" w:color="auto"/>
              <w:left w:val="nil"/>
              <w:bottom w:val="single" w:sz="6" w:space="0" w:color="auto"/>
            </w:tcBorders>
            <w:shd w:val="pct25" w:color="000000" w:fill="FFFFFF"/>
            <w:vAlign w:val="center"/>
          </w:tcPr>
          <w:p w14:paraId="2CD0F9C1"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2B1B1490" w14:textId="77777777">
        <w:trPr>
          <w:cantSplit/>
          <w:trHeight w:val="468"/>
        </w:trPr>
        <w:tc>
          <w:tcPr>
            <w:tcW w:w="5210" w:type="dxa"/>
            <w:gridSpan w:val="2"/>
            <w:tcBorders>
              <w:top w:val="single" w:sz="6" w:space="0" w:color="auto"/>
              <w:bottom w:val="double" w:sz="6" w:space="0" w:color="auto"/>
            </w:tcBorders>
          </w:tcPr>
          <w:p w14:paraId="67F25D70" w14:textId="77777777" w:rsidR="00B666C9" w:rsidRPr="007D0784" w:rsidRDefault="00B666C9">
            <w:pPr>
              <w:pStyle w:val="Heading2"/>
              <w:jc w:val="center"/>
              <w:rPr>
                <w:rFonts w:ascii="Calibri" w:hAnsi="Calibri" w:cs="Arial"/>
                <w:sz w:val="18"/>
                <w:szCs w:val="18"/>
              </w:rPr>
            </w:pPr>
          </w:p>
        </w:tc>
        <w:tc>
          <w:tcPr>
            <w:tcW w:w="2605" w:type="dxa"/>
            <w:tcBorders>
              <w:top w:val="single" w:sz="6" w:space="0" w:color="auto"/>
              <w:left w:val="nil"/>
              <w:bottom w:val="double" w:sz="6" w:space="0" w:color="auto"/>
            </w:tcBorders>
          </w:tcPr>
          <w:p w14:paraId="57F77138" w14:textId="77777777" w:rsidR="00B666C9" w:rsidRPr="007D0784" w:rsidRDefault="00B666C9">
            <w:pPr>
              <w:pStyle w:val="Heading2"/>
              <w:rPr>
                <w:rFonts w:ascii="Calibri" w:hAnsi="Calibri" w:cs="Arial"/>
                <w:b w:val="0"/>
                <w:sz w:val="18"/>
                <w:szCs w:val="18"/>
              </w:rPr>
            </w:pPr>
          </w:p>
        </w:tc>
        <w:tc>
          <w:tcPr>
            <w:tcW w:w="2605" w:type="dxa"/>
            <w:tcBorders>
              <w:top w:val="single" w:sz="6" w:space="0" w:color="auto"/>
              <w:left w:val="nil"/>
              <w:bottom w:val="double" w:sz="6" w:space="0" w:color="auto"/>
            </w:tcBorders>
          </w:tcPr>
          <w:p w14:paraId="4ABF61E3" w14:textId="77777777" w:rsidR="00B666C9" w:rsidRPr="007D0784" w:rsidRDefault="00B666C9">
            <w:pPr>
              <w:pStyle w:val="Heading2"/>
              <w:rPr>
                <w:rFonts w:ascii="Calibri" w:hAnsi="Calibri" w:cs="Arial"/>
                <w:sz w:val="18"/>
                <w:szCs w:val="18"/>
              </w:rPr>
            </w:pPr>
          </w:p>
        </w:tc>
      </w:tr>
      <w:tr w:rsidR="00B666C9" w:rsidRPr="007D0784" w14:paraId="45A6442B" w14:textId="77777777">
        <w:tblPrEx>
          <w:tblBorders>
            <w:top w:val="single" w:sz="6" w:space="0" w:color="auto"/>
            <w:left w:val="single" w:sz="6" w:space="0" w:color="auto"/>
            <w:bottom w:val="single" w:sz="6" w:space="0" w:color="auto"/>
            <w:right w:val="single" w:sz="6" w:space="0" w:color="auto"/>
          </w:tblBorders>
        </w:tblPrEx>
        <w:trPr>
          <w:cantSplit/>
          <w:trHeight w:val="984"/>
        </w:trPr>
        <w:tc>
          <w:tcPr>
            <w:tcW w:w="10420" w:type="dxa"/>
            <w:gridSpan w:val="4"/>
            <w:tcBorders>
              <w:top w:val="double" w:sz="6" w:space="0" w:color="auto"/>
              <w:left w:val="double" w:sz="6" w:space="0" w:color="auto"/>
              <w:bottom w:val="nil"/>
              <w:right w:val="double" w:sz="6" w:space="0" w:color="auto"/>
            </w:tcBorders>
            <w:shd w:val="pct25" w:color="000000" w:fill="FFFFFF"/>
          </w:tcPr>
          <w:p w14:paraId="48F09CA6" w14:textId="77777777" w:rsidR="00B666C9" w:rsidRPr="007D0784" w:rsidRDefault="00B666C9">
            <w:pPr>
              <w:pStyle w:val="Heading2"/>
              <w:rPr>
                <w:rFonts w:ascii="Calibri" w:hAnsi="Calibri" w:cs="Arial"/>
                <w:b w:val="0"/>
                <w:bCs w:val="0"/>
                <w:sz w:val="18"/>
                <w:szCs w:val="18"/>
              </w:rPr>
            </w:pPr>
            <w:bookmarkStart w:id="175" w:name="_Toc146823326"/>
            <w:bookmarkStart w:id="176" w:name="_Toc148993727"/>
            <w:bookmarkStart w:id="177" w:name="_Toc149292544"/>
            <w:bookmarkStart w:id="178" w:name="_Toc149292605"/>
            <w:bookmarkStart w:id="179" w:name="_Toc149643064"/>
            <w:r w:rsidRPr="007D0784">
              <w:rPr>
                <w:rFonts w:ascii="Calibri" w:hAnsi="Calibri" w:cs="Arial"/>
                <w:b w:val="0"/>
                <w:bCs w:val="0"/>
                <w:sz w:val="18"/>
                <w:szCs w:val="18"/>
              </w:rPr>
              <w:t>TECHNICAL APPROVAL</w:t>
            </w:r>
            <w:bookmarkEnd w:id="175"/>
            <w:bookmarkEnd w:id="176"/>
            <w:bookmarkEnd w:id="177"/>
            <w:bookmarkEnd w:id="178"/>
            <w:bookmarkEnd w:id="179"/>
            <w:r w:rsidRPr="007D0784">
              <w:rPr>
                <w:rFonts w:ascii="Calibri" w:hAnsi="Calibri" w:cs="Arial"/>
                <w:b w:val="0"/>
                <w:bCs w:val="0"/>
                <w:sz w:val="18"/>
                <w:szCs w:val="18"/>
              </w:rPr>
              <w:t xml:space="preserve"> </w:t>
            </w:r>
          </w:p>
          <w:p w14:paraId="51B658F5" w14:textId="77777777" w:rsidR="00B666C9" w:rsidRPr="007D0784" w:rsidRDefault="00B666C9">
            <w:pPr>
              <w:rPr>
                <w:rFonts w:cs="Arial"/>
                <w:i/>
                <w:iCs/>
                <w:sz w:val="18"/>
                <w:szCs w:val="18"/>
              </w:rPr>
            </w:pPr>
            <w:r w:rsidRPr="007D0784">
              <w:rPr>
                <w:rFonts w:cs="Arial"/>
                <w:i/>
                <w:iCs/>
                <w:sz w:val="18"/>
                <w:szCs w:val="18"/>
              </w:rPr>
              <w:t>(</w:t>
            </w:r>
            <w:r>
              <w:rPr>
                <w:rFonts w:cs="Arial"/>
                <w:i/>
                <w:iCs/>
                <w:sz w:val="18"/>
                <w:szCs w:val="18"/>
              </w:rPr>
              <w:t>to be completed by the</w:t>
            </w:r>
            <w:r w:rsidRPr="007D0784">
              <w:rPr>
                <w:rFonts w:cs="Arial"/>
                <w:i/>
                <w:iCs/>
                <w:sz w:val="18"/>
                <w:szCs w:val="18"/>
              </w:rPr>
              <w:t xml:space="preserve"> Project Manager)</w:t>
            </w:r>
          </w:p>
          <w:p w14:paraId="5B7F81E0" w14:textId="77777777" w:rsidR="00B666C9" w:rsidRPr="007D0784" w:rsidRDefault="00B666C9">
            <w:pPr>
              <w:rPr>
                <w:rFonts w:cs="Arial"/>
                <w:sz w:val="18"/>
                <w:szCs w:val="18"/>
              </w:rPr>
            </w:pPr>
            <w:r w:rsidRPr="007D0784">
              <w:rPr>
                <w:rFonts w:cs="Arial"/>
                <w:sz w:val="18"/>
                <w:szCs w:val="18"/>
              </w:rPr>
              <w:t>It is confirmed that the Man-hours and Materials quoted at Part B are considered to be commensurate with the requirement specified at Part A and therefore recommended for acceptance.</w:t>
            </w:r>
          </w:p>
        </w:tc>
      </w:tr>
      <w:tr w:rsidR="00B666C9" w:rsidRPr="007D0784" w14:paraId="3C2AD6B8" w14:textId="77777777">
        <w:tblPrEx>
          <w:tblBorders>
            <w:top w:val="single" w:sz="6" w:space="0" w:color="auto"/>
            <w:left w:val="single" w:sz="6" w:space="0" w:color="auto"/>
            <w:bottom w:val="single" w:sz="6" w:space="0" w:color="auto"/>
            <w:right w:val="single" w:sz="6" w:space="0" w:color="auto"/>
          </w:tblBorders>
        </w:tblPrEx>
        <w:trPr>
          <w:trHeight w:val="402"/>
        </w:trPr>
        <w:tc>
          <w:tcPr>
            <w:tcW w:w="2605" w:type="dxa"/>
            <w:tcBorders>
              <w:left w:val="double" w:sz="6" w:space="0" w:color="auto"/>
              <w:bottom w:val="single" w:sz="6" w:space="0" w:color="auto"/>
            </w:tcBorders>
            <w:shd w:val="pct25" w:color="000000" w:fill="FFFFFF"/>
            <w:vAlign w:val="center"/>
          </w:tcPr>
          <w:p w14:paraId="1691FEA4" w14:textId="77777777" w:rsidR="00B666C9" w:rsidRPr="007D0784" w:rsidRDefault="00B666C9">
            <w:pPr>
              <w:jc w:val="center"/>
              <w:rPr>
                <w:rFonts w:cs="Arial"/>
                <w:b/>
                <w:sz w:val="18"/>
                <w:szCs w:val="18"/>
              </w:rPr>
            </w:pPr>
            <w:r w:rsidRPr="007D0784">
              <w:rPr>
                <w:rFonts w:cs="Arial"/>
                <w:b/>
                <w:sz w:val="18"/>
                <w:szCs w:val="18"/>
              </w:rPr>
              <w:t>Signed</w:t>
            </w:r>
          </w:p>
        </w:tc>
        <w:tc>
          <w:tcPr>
            <w:tcW w:w="2605" w:type="dxa"/>
            <w:tcBorders>
              <w:bottom w:val="single" w:sz="6" w:space="0" w:color="auto"/>
            </w:tcBorders>
            <w:shd w:val="pct25" w:color="000000" w:fill="FFFFFF"/>
            <w:vAlign w:val="center"/>
          </w:tcPr>
          <w:p w14:paraId="79E284F5"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bottom w:val="single" w:sz="6" w:space="0" w:color="auto"/>
            </w:tcBorders>
            <w:shd w:val="pct25" w:color="000000" w:fill="FFFFFF"/>
            <w:vAlign w:val="center"/>
          </w:tcPr>
          <w:p w14:paraId="0213B1BB" w14:textId="77777777" w:rsidR="00B666C9" w:rsidRPr="007D0784" w:rsidRDefault="00B666C9">
            <w:pPr>
              <w:jc w:val="center"/>
              <w:rPr>
                <w:rFonts w:cs="Arial"/>
                <w:b/>
                <w:sz w:val="18"/>
                <w:szCs w:val="18"/>
              </w:rPr>
            </w:pPr>
            <w:r w:rsidRPr="007D0784">
              <w:rPr>
                <w:rFonts w:cs="Arial"/>
                <w:b/>
                <w:sz w:val="18"/>
                <w:szCs w:val="18"/>
              </w:rPr>
              <w:t>Post</w:t>
            </w:r>
          </w:p>
        </w:tc>
        <w:tc>
          <w:tcPr>
            <w:tcW w:w="2605" w:type="dxa"/>
            <w:tcBorders>
              <w:bottom w:val="single" w:sz="6" w:space="0" w:color="auto"/>
              <w:right w:val="double" w:sz="6" w:space="0" w:color="auto"/>
            </w:tcBorders>
            <w:shd w:val="pct25" w:color="000000" w:fill="FFFFFF"/>
            <w:vAlign w:val="center"/>
          </w:tcPr>
          <w:p w14:paraId="4895F6D3"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1A422C5E" w14:textId="77777777" w:rsidTr="000C325D">
        <w:tblPrEx>
          <w:tblBorders>
            <w:top w:val="single" w:sz="6" w:space="0" w:color="auto"/>
            <w:left w:val="single" w:sz="6" w:space="0" w:color="auto"/>
            <w:bottom w:val="single" w:sz="6" w:space="0" w:color="auto"/>
            <w:right w:val="single" w:sz="6" w:space="0" w:color="auto"/>
          </w:tblBorders>
        </w:tblPrEx>
        <w:trPr>
          <w:trHeight w:val="477"/>
        </w:trPr>
        <w:tc>
          <w:tcPr>
            <w:tcW w:w="2605" w:type="dxa"/>
            <w:tcBorders>
              <w:top w:val="single" w:sz="6" w:space="0" w:color="auto"/>
              <w:left w:val="double" w:sz="6" w:space="0" w:color="auto"/>
              <w:bottom w:val="double" w:sz="6" w:space="0" w:color="auto"/>
            </w:tcBorders>
          </w:tcPr>
          <w:p w14:paraId="527C280F"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0019B1C7"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74C5C91A" w14:textId="77777777" w:rsidR="00B666C9" w:rsidRPr="007D0784" w:rsidRDefault="00B666C9">
            <w:pPr>
              <w:rPr>
                <w:rFonts w:cs="Arial"/>
                <w:sz w:val="18"/>
                <w:szCs w:val="18"/>
              </w:rPr>
            </w:pPr>
          </w:p>
        </w:tc>
        <w:tc>
          <w:tcPr>
            <w:tcW w:w="2605" w:type="dxa"/>
            <w:tcBorders>
              <w:top w:val="single" w:sz="6" w:space="0" w:color="auto"/>
              <w:bottom w:val="double" w:sz="6" w:space="0" w:color="auto"/>
              <w:right w:val="double" w:sz="6" w:space="0" w:color="auto"/>
            </w:tcBorders>
          </w:tcPr>
          <w:p w14:paraId="62C0D1EC" w14:textId="77777777" w:rsidR="00B666C9" w:rsidRPr="007D0784" w:rsidRDefault="00B666C9">
            <w:pPr>
              <w:rPr>
                <w:rFonts w:cs="Arial"/>
                <w:sz w:val="18"/>
                <w:szCs w:val="18"/>
              </w:rPr>
            </w:pPr>
          </w:p>
        </w:tc>
      </w:tr>
      <w:tr w:rsidR="00B666C9" w:rsidRPr="007D0784" w14:paraId="0245ADF6" w14:textId="77777777" w:rsidTr="000277A8">
        <w:tblPrEx>
          <w:tblBorders>
            <w:top w:val="single" w:sz="6" w:space="0" w:color="auto"/>
            <w:left w:val="single" w:sz="6" w:space="0" w:color="auto"/>
            <w:bottom w:val="single" w:sz="6" w:space="0" w:color="auto"/>
            <w:right w:val="single" w:sz="6" w:space="0" w:color="auto"/>
          </w:tblBorders>
        </w:tblPrEx>
        <w:trPr>
          <w:cantSplit/>
          <w:trHeight w:val="669"/>
        </w:trPr>
        <w:tc>
          <w:tcPr>
            <w:tcW w:w="10420" w:type="dxa"/>
            <w:gridSpan w:val="4"/>
            <w:tcBorders>
              <w:top w:val="double" w:sz="6" w:space="0" w:color="auto"/>
              <w:left w:val="double" w:sz="6" w:space="0" w:color="auto"/>
              <w:right w:val="double" w:sz="6" w:space="0" w:color="auto"/>
            </w:tcBorders>
            <w:shd w:val="pct25" w:color="000000" w:fill="FFFFFF"/>
          </w:tcPr>
          <w:p w14:paraId="3E0BCFEC" w14:textId="6757D895" w:rsidR="00B666C9" w:rsidRPr="000277A8" w:rsidRDefault="00B666C9" w:rsidP="000277A8">
            <w:pPr>
              <w:pStyle w:val="Heading2"/>
              <w:rPr>
                <w:rFonts w:ascii="Calibri" w:hAnsi="Calibri" w:cs="Arial"/>
                <w:b w:val="0"/>
                <w:bCs w:val="0"/>
                <w:sz w:val="18"/>
                <w:szCs w:val="18"/>
              </w:rPr>
            </w:pPr>
            <w:bookmarkStart w:id="180" w:name="_Toc146823327"/>
            <w:bookmarkStart w:id="181" w:name="_Toc148993728"/>
            <w:bookmarkStart w:id="182" w:name="_Toc149292545"/>
            <w:bookmarkStart w:id="183" w:name="_Toc149292606"/>
            <w:bookmarkStart w:id="184" w:name="_Toc149643065"/>
            <w:r w:rsidRPr="007D0784">
              <w:rPr>
                <w:rFonts w:ascii="Calibri" w:hAnsi="Calibri" w:cs="Arial"/>
                <w:b w:val="0"/>
                <w:bCs w:val="0"/>
                <w:sz w:val="18"/>
                <w:szCs w:val="18"/>
              </w:rPr>
              <w:t>FINANCIAL APPROVAL</w:t>
            </w:r>
            <w:bookmarkEnd w:id="180"/>
            <w:bookmarkEnd w:id="181"/>
            <w:bookmarkEnd w:id="182"/>
            <w:bookmarkEnd w:id="183"/>
            <w:bookmarkEnd w:id="184"/>
          </w:p>
          <w:p w14:paraId="66345FA2" w14:textId="77777777" w:rsidR="00B666C9" w:rsidRPr="007D0784" w:rsidRDefault="00B666C9">
            <w:pPr>
              <w:rPr>
                <w:rFonts w:cs="Arial"/>
                <w:sz w:val="18"/>
                <w:szCs w:val="18"/>
              </w:rPr>
            </w:pPr>
            <w:r w:rsidRPr="007D0784">
              <w:rPr>
                <w:rFonts w:cs="Arial"/>
                <w:sz w:val="18"/>
                <w:szCs w:val="18"/>
              </w:rPr>
              <w:t>It is confirmed that finance as detailed below is available and that financial approval is hereby given.</w:t>
            </w:r>
          </w:p>
        </w:tc>
      </w:tr>
      <w:tr w:rsidR="00B666C9" w:rsidRPr="007D0784" w14:paraId="4C83467C" w14:textId="77777777">
        <w:trPr>
          <w:cantSplit/>
          <w:trHeight w:val="407"/>
        </w:trPr>
        <w:tc>
          <w:tcPr>
            <w:tcW w:w="2605" w:type="dxa"/>
            <w:tcBorders>
              <w:top w:val="nil"/>
              <w:bottom w:val="single" w:sz="6" w:space="0" w:color="auto"/>
            </w:tcBorders>
            <w:shd w:val="pct25" w:color="000000" w:fill="FFFFFF"/>
            <w:vAlign w:val="center"/>
          </w:tcPr>
          <w:p w14:paraId="462F5D41" w14:textId="77777777" w:rsidR="00B666C9" w:rsidRPr="007D0784" w:rsidRDefault="00B666C9">
            <w:pPr>
              <w:jc w:val="center"/>
              <w:rPr>
                <w:rFonts w:cs="Arial"/>
                <w:b/>
                <w:sz w:val="18"/>
                <w:szCs w:val="18"/>
              </w:rPr>
            </w:pPr>
            <w:r w:rsidRPr="007D0784">
              <w:rPr>
                <w:rFonts w:cs="Arial"/>
                <w:b/>
                <w:sz w:val="18"/>
                <w:szCs w:val="18"/>
              </w:rPr>
              <w:t>Signed</w:t>
            </w:r>
          </w:p>
        </w:tc>
        <w:tc>
          <w:tcPr>
            <w:tcW w:w="2605" w:type="dxa"/>
            <w:tcBorders>
              <w:top w:val="nil"/>
              <w:bottom w:val="single" w:sz="6" w:space="0" w:color="auto"/>
            </w:tcBorders>
            <w:shd w:val="pct25" w:color="000000" w:fill="FFFFFF"/>
            <w:vAlign w:val="center"/>
          </w:tcPr>
          <w:p w14:paraId="22196ADF"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top w:val="nil"/>
              <w:bottom w:val="single" w:sz="6" w:space="0" w:color="auto"/>
            </w:tcBorders>
            <w:shd w:val="pct25" w:color="000000" w:fill="FFFFFF"/>
            <w:vAlign w:val="center"/>
          </w:tcPr>
          <w:p w14:paraId="4425B8D7" w14:textId="77777777" w:rsidR="00B666C9" w:rsidRPr="007D0784" w:rsidRDefault="00B666C9">
            <w:pPr>
              <w:jc w:val="center"/>
              <w:rPr>
                <w:rFonts w:cs="Arial"/>
                <w:b/>
                <w:sz w:val="18"/>
                <w:szCs w:val="18"/>
              </w:rPr>
            </w:pPr>
            <w:r w:rsidRPr="007D0784">
              <w:rPr>
                <w:rFonts w:cs="Arial"/>
                <w:b/>
                <w:sz w:val="18"/>
                <w:szCs w:val="18"/>
              </w:rPr>
              <w:t>Post</w:t>
            </w:r>
          </w:p>
        </w:tc>
        <w:tc>
          <w:tcPr>
            <w:tcW w:w="2605" w:type="dxa"/>
            <w:tcBorders>
              <w:top w:val="nil"/>
              <w:bottom w:val="single" w:sz="6" w:space="0" w:color="auto"/>
            </w:tcBorders>
            <w:shd w:val="pct25" w:color="000000" w:fill="FFFFFF"/>
            <w:vAlign w:val="center"/>
          </w:tcPr>
          <w:p w14:paraId="7630E30C"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29352168" w14:textId="77777777" w:rsidTr="000C325D">
        <w:trPr>
          <w:cantSplit/>
          <w:trHeight w:val="436"/>
        </w:trPr>
        <w:tc>
          <w:tcPr>
            <w:tcW w:w="2605" w:type="dxa"/>
            <w:tcBorders>
              <w:top w:val="single" w:sz="6" w:space="0" w:color="auto"/>
              <w:bottom w:val="double" w:sz="6" w:space="0" w:color="auto"/>
            </w:tcBorders>
          </w:tcPr>
          <w:p w14:paraId="6333D817"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56F5CA6A"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2E63191A"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2AC6D70F" w14:textId="77777777" w:rsidR="00B666C9" w:rsidRPr="007D0784" w:rsidRDefault="00B666C9">
            <w:pPr>
              <w:rPr>
                <w:rFonts w:cs="Arial"/>
                <w:sz w:val="18"/>
                <w:szCs w:val="18"/>
              </w:rPr>
            </w:pPr>
          </w:p>
        </w:tc>
      </w:tr>
      <w:tr w:rsidR="00B666C9" w:rsidRPr="007D0784" w14:paraId="44BCA3FF" w14:textId="77777777">
        <w:tblPrEx>
          <w:tblBorders>
            <w:top w:val="single" w:sz="6" w:space="0" w:color="auto"/>
            <w:left w:val="single" w:sz="6" w:space="0" w:color="auto"/>
            <w:bottom w:val="single" w:sz="6" w:space="0" w:color="auto"/>
            <w:right w:val="single" w:sz="6" w:space="0" w:color="auto"/>
          </w:tblBorders>
        </w:tblPrEx>
        <w:trPr>
          <w:cantSplit/>
          <w:trHeight w:val="986"/>
        </w:trPr>
        <w:tc>
          <w:tcPr>
            <w:tcW w:w="10420" w:type="dxa"/>
            <w:gridSpan w:val="4"/>
            <w:tcBorders>
              <w:top w:val="double" w:sz="6" w:space="0" w:color="auto"/>
              <w:left w:val="double" w:sz="6" w:space="0" w:color="auto"/>
              <w:right w:val="double" w:sz="6" w:space="0" w:color="auto"/>
            </w:tcBorders>
            <w:shd w:val="pct25" w:color="000000" w:fill="FFFFFF"/>
          </w:tcPr>
          <w:p w14:paraId="601B0087" w14:textId="263E6BE0" w:rsidR="00B666C9" w:rsidRPr="000C325D" w:rsidRDefault="00B666C9" w:rsidP="000C325D">
            <w:pPr>
              <w:pStyle w:val="Heading2"/>
              <w:rPr>
                <w:rFonts w:ascii="Calibri" w:hAnsi="Calibri" w:cs="Arial"/>
                <w:b w:val="0"/>
                <w:bCs w:val="0"/>
                <w:sz w:val="18"/>
                <w:szCs w:val="18"/>
              </w:rPr>
            </w:pPr>
            <w:bookmarkStart w:id="185" w:name="_Toc146823328"/>
            <w:bookmarkStart w:id="186" w:name="_Toc148993729"/>
            <w:bookmarkStart w:id="187" w:name="_Toc149292546"/>
            <w:bookmarkStart w:id="188" w:name="_Toc149292607"/>
            <w:bookmarkStart w:id="189" w:name="_Toc149643066"/>
            <w:r w:rsidRPr="007D0784">
              <w:rPr>
                <w:rFonts w:ascii="Calibri" w:hAnsi="Calibri" w:cs="Arial"/>
                <w:b w:val="0"/>
                <w:bCs w:val="0"/>
                <w:sz w:val="18"/>
                <w:szCs w:val="18"/>
              </w:rPr>
              <w:t>COMMERCIAL APPROVAL</w:t>
            </w:r>
            <w:bookmarkEnd w:id="185"/>
            <w:bookmarkEnd w:id="186"/>
            <w:bookmarkEnd w:id="187"/>
            <w:bookmarkEnd w:id="188"/>
            <w:bookmarkEnd w:id="189"/>
          </w:p>
          <w:p w14:paraId="06F01E07" w14:textId="77777777" w:rsidR="00B666C9" w:rsidRPr="007D0784" w:rsidRDefault="00B666C9">
            <w:pPr>
              <w:rPr>
                <w:rFonts w:cs="Arial"/>
                <w:sz w:val="18"/>
                <w:szCs w:val="18"/>
              </w:rPr>
            </w:pPr>
            <w:r w:rsidRPr="007D0784">
              <w:rPr>
                <w:rFonts w:cs="Arial"/>
                <w:sz w:val="18"/>
                <w:szCs w:val="18"/>
              </w:rPr>
              <w:t>It is confirmed that work detailed is within scope of Contract and commensurate with the Contract terms and conditions. Authorisation to proceed with the task shall be issued via SPO on P2P.</w:t>
            </w:r>
          </w:p>
        </w:tc>
      </w:tr>
      <w:tr w:rsidR="00B666C9" w:rsidRPr="007D0784" w14:paraId="038A452A" w14:textId="77777777">
        <w:trPr>
          <w:cantSplit/>
          <w:trHeight w:val="407"/>
        </w:trPr>
        <w:tc>
          <w:tcPr>
            <w:tcW w:w="2605" w:type="dxa"/>
            <w:tcBorders>
              <w:top w:val="nil"/>
              <w:bottom w:val="single" w:sz="6" w:space="0" w:color="auto"/>
            </w:tcBorders>
            <w:shd w:val="pct25" w:color="000000" w:fill="FFFFFF"/>
            <w:vAlign w:val="center"/>
          </w:tcPr>
          <w:p w14:paraId="13EC42FC" w14:textId="77777777" w:rsidR="00B666C9" w:rsidRPr="007D0784" w:rsidRDefault="00B666C9">
            <w:pPr>
              <w:jc w:val="center"/>
              <w:rPr>
                <w:rFonts w:cs="Arial"/>
                <w:b/>
                <w:sz w:val="18"/>
                <w:szCs w:val="18"/>
              </w:rPr>
            </w:pPr>
            <w:r w:rsidRPr="007D0784">
              <w:rPr>
                <w:rFonts w:cs="Arial"/>
                <w:b/>
                <w:sz w:val="18"/>
                <w:szCs w:val="18"/>
              </w:rPr>
              <w:t>Signed</w:t>
            </w:r>
          </w:p>
        </w:tc>
        <w:tc>
          <w:tcPr>
            <w:tcW w:w="2605" w:type="dxa"/>
            <w:tcBorders>
              <w:top w:val="nil"/>
              <w:bottom w:val="single" w:sz="6" w:space="0" w:color="auto"/>
            </w:tcBorders>
            <w:shd w:val="pct25" w:color="000000" w:fill="FFFFFF"/>
            <w:vAlign w:val="center"/>
          </w:tcPr>
          <w:p w14:paraId="69D26CC0"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top w:val="nil"/>
              <w:bottom w:val="single" w:sz="6" w:space="0" w:color="auto"/>
            </w:tcBorders>
            <w:shd w:val="pct25" w:color="000000" w:fill="FFFFFF"/>
            <w:vAlign w:val="center"/>
          </w:tcPr>
          <w:p w14:paraId="48A2EC39" w14:textId="77777777" w:rsidR="00B666C9" w:rsidRPr="007D0784" w:rsidRDefault="00B666C9">
            <w:pPr>
              <w:jc w:val="center"/>
              <w:rPr>
                <w:rFonts w:cs="Arial"/>
                <w:b/>
                <w:sz w:val="18"/>
                <w:szCs w:val="18"/>
              </w:rPr>
            </w:pPr>
            <w:r w:rsidRPr="007D0784">
              <w:rPr>
                <w:rFonts w:cs="Arial"/>
                <w:b/>
                <w:sz w:val="18"/>
                <w:szCs w:val="18"/>
              </w:rPr>
              <w:t>Post</w:t>
            </w:r>
          </w:p>
        </w:tc>
        <w:tc>
          <w:tcPr>
            <w:tcW w:w="2605" w:type="dxa"/>
            <w:tcBorders>
              <w:top w:val="nil"/>
              <w:bottom w:val="single" w:sz="6" w:space="0" w:color="auto"/>
            </w:tcBorders>
            <w:shd w:val="pct25" w:color="000000" w:fill="FFFFFF"/>
            <w:vAlign w:val="center"/>
          </w:tcPr>
          <w:p w14:paraId="2D4D24D2"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2327BEB9" w14:textId="77777777" w:rsidTr="000C325D">
        <w:trPr>
          <w:cantSplit/>
          <w:trHeight w:val="497"/>
        </w:trPr>
        <w:tc>
          <w:tcPr>
            <w:tcW w:w="2605" w:type="dxa"/>
            <w:tcBorders>
              <w:top w:val="single" w:sz="6" w:space="0" w:color="auto"/>
            </w:tcBorders>
          </w:tcPr>
          <w:p w14:paraId="6A8C0A90" w14:textId="77777777" w:rsidR="00B666C9" w:rsidRPr="007D0784" w:rsidRDefault="00B666C9">
            <w:pPr>
              <w:rPr>
                <w:rFonts w:cs="Arial"/>
                <w:sz w:val="18"/>
                <w:szCs w:val="18"/>
              </w:rPr>
            </w:pPr>
          </w:p>
        </w:tc>
        <w:tc>
          <w:tcPr>
            <w:tcW w:w="2605" w:type="dxa"/>
            <w:tcBorders>
              <w:top w:val="single" w:sz="6" w:space="0" w:color="auto"/>
            </w:tcBorders>
          </w:tcPr>
          <w:p w14:paraId="197E19E5" w14:textId="77777777" w:rsidR="00B666C9" w:rsidRPr="007D0784" w:rsidRDefault="00B666C9">
            <w:pPr>
              <w:rPr>
                <w:rFonts w:cs="Arial"/>
                <w:sz w:val="18"/>
                <w:szCs w:val="18"/>
              </w:rPr>
            </w:pPr>
          </w:p>
        </w:tc>
        <w:tc>
          <w:tcPr>
            <w:tcW w:w="2605" w:type="dxa"/>
            <w:tcBorders>
              <w:top w:val="single" w:sz="6" w:space="0" w:color="auto"/>
            </w:tcBorders>
          </w:tcPr>
          <w:p w14:paraId="15B42908" w14:textId="77777777" w:rsidR="00B666C9" w:rsidRPr="007D0784" w:rsidRDefault="00B666C9">
            <w:pPr>
              <w:rPr>
                <w:rFonts w:cs="Arial"/>
                <w:sz w:val="18"/>
                <w:szCs w:val="18"/>
              </w:rPr>
            </w:pPr>
          </w:p>
        </w:tc>
        <w:tc>
          <w:tcPr>
            <w:tcW w:w="2605" w:type="dxa"/>
            <w:tcBorders>
              <w:top w:val="single" w:sz="6" w:space="0" w:color="auto"/>
            </w:tcBorders>
          </w:tcPr>
          <w:p w14:paraId="3B96CC48" w14:textId="77777777" w:rsidR="00B666C9" w:rsidRPr="007D0784" w:rsidRDefault="00B666C9">
            <w:pPr>
              <w:rPr>
                <w:rFonts w:cs="Arial"/>
                <w:sz w:val="18"/>
                <w:szCs w:val="18"/>
              </w:rPr>
            </w:pPr>
          </w:p>
        </w:tc>
      </w:tr>
    </w:tbl>
    <w:p w14:paraId="46CC8D82" w14:textId="77777777" w:rsidR="00B666C9" w:rsidRPr="007D0784" w:rsidRDefault="00B666C9" w:rsidP="00B666C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560"/>
        <w:gridCol w:w="2126"/>
        <w:gridCol w:w="1276"/>
        <w:gridCol w:w="1560"/>
      </w:tblGrid>
      <w:tr w:rsidR="00B666C9" w:rsidRPr="007D0784" w14:paraId="1685693C" w14:textId="77777777">
        <w:trPr>
          <w:trHeight w:val="451"/>
        </w:trPr>
        <w:tc>
          <w:tcPr>
            <w:tcW w:w="1526" w:type="dxa"/>
            <w:tcBorders>
              <w:top w:val="double" w:sz="6" w:space="0" w:color="auto"/>
              <w:left w:val="double" w:sz="6" w:space="0" w:color="auto"/>
              <w:bottom w:val="single" w:sz="6" w:space="0" w:color="auto"/>
              <w:right w:val="single" w:sz="6" w:space="0" w:color="auto"/>
            </w:tcBorders>
            <w:shd w:val="pct25" w:color="000000" w:fill="FFFFFF"/>
            <w:vAlign w:val="center"/>
          </w:tcPr>
          <w:p w14:paraId="305D86F3" w14:textId="77777777" w:rsidR="00B666C9" w:rsidRPr="007D0784" w:rsidRDefault="00B666C9">
            <w:pPr>
              <w:jc w:val="center"/>
              <w:rPr>
                <w:rFonts w:cs="Arial"/>
                <w:b/>
                <w:sz w:val="18"/>
                <w:szCs w:val="18"/>
              </w:rPr>
            </w:pPr>
            <w:r w:rsidRPr="007D0784">
              <w:rPr>
                <w:rFonts w:cs="Arial"/>
                <w:b/>
                <w:sz w:val="18"/>
                <w:szCs w:val="18"/>
              </w:rPr>
              <w:t>Item Number</w:t>
            </w:r>
          </w:p>
        </w:tc>
        <w:tc>
          <w:tcPr>
            <w:tcW w:w="1417" w:type="dxa"/>
            <w:tcBorders>
              <w:top w:val="double" w:sz="6" w:space="0" w:color="auto"/>
              <w:left w:val="single" w:sz="6" w:space="0" w:color="auto"/>
              <w:bottom w:val="single" w:sz="6" w:space="0" w:color="auto"/>
              <w:right w:val="single" w:sz="6" w:space="0" w:color="auto"/>
            </w:tcBorders>
            <w:shd w:val="pct25" w:color="000000" w:fill="FFFFFF"/>
            <w:vAlign w:val="center"/>
          </w:tcPr>
          <w:p w14:paraId="0F0EE023" w14:textId="77777777" w:rsidR="00B666C9" w:rsidRPr="007D0784" w:rsidRDefault="00B666C9">
            <w:pPr>
              <w:jc w:val="center"/>
              <w:rPr>
                <w:rFonts w:cs="Arial"/>
                <w:b/>
                <w:sz w:val="18"/>
                <w:szCs w:val="18"/>
              </w:rPr>
            </w:pPr>
            <w:r w:rsidRPr="007D0784">
              <w:rPr>
                <w:rFonts w:cs="Arial"/>
                <w:b/>
                <w:sz w:val="18"/>
                <w:szCs w:val="18"/>
              </w:rPr>
              <w:t>RAC</w:t>
            </w:r>
          </w:p>
        </w:tc>
        <w:tc>
          <w:tcPr>
            <w:tcW w:w="1560" w:type="dxa"/>
            <w:tcBorders>
              <w:top w:val="double" w:sz="6" w:space="0" w:color="auto"/>
              <w:left w:val="single" w:sz="6" w:space="0" w:color="auto"/>
              <w:bottom w:val="single" w:sz="6" w:space="0" w:color="auto"/>
              <w:right w:val="single" w:sz="6" w:space="0" w:color="auto"/>
            </w:tcBorders>
            <w:shd w:val="pct25" w:color="000000" w:fill="FFFFFF"/>
            <w:vAlign w:val="center"/>
          </w:tcPr>
          <w:p w14:paraId="48B9599C" w14:textId="77777777" w:rsidR="00B666C9" w:rsidRPr="007D0784" w:rsidRDefault="00B666C9">
            <w:pPr>
              <w:jc w:val="center"/>
              <w:rPr>
                <w:rFonts w:cs="Arial"/>
                <w:b/>
                <w:sz w:val="18"/>
                <w:szCs w:val="18"/>
              </w:rPr>
            </w:pPr>
            <w:r w:rsidRPr="007D0784">
              <w:rPr>
                <w:rFonts w:cs="Arial"/>
                <w:b/>
                <w:sz w:val="18"/>
                <w:szCs w:val="18"/>
              </w:rPr>
              <w:t>UIN</w:t>
            </w:r>
          </w:p>
        </w:tc>
        <w:tc>
          <w:tcPr>
            <w:tcW w:w="2126" w:type="dxa"/>
            <w:tcBorders>
              <w:top w:val="double" w:sz="6" w:space="0" w:color="auto"/>
              <w:left w:val="single" w:sz="6" w:space="0" w:color="auto"/>
              <w:bottom w:val="single" w:sz="6" w:space="0" w:color="auto"/>
              <w:right w:val="single" w:sz="6" w:space="0" w:color="auto"/>
            </w:tcBorders>
            <w:shd w:val="pct25" w:color="000000" w:fill="FFFFFF"/>
            <w:vAlign w:val="center"/>
          </w:tcPr>
          <w:p w14:paraId="09AF86AC" w14:textId="77777777" w:rsidR="00B666C9" w:rsidRPr="007D0784" w:rsidRDefault="00B666C9">
            <w:pPr>
              <w:jc w:val="center"/>
              <w:rPr>
                <w:rFonts w:cs="Arial"/>
                <w:b/>
                <w:sz w:val="18"/>
                <w:szCs w:val="18"/>
              </w:rPr>
            </w:pPr>
            <w:r w:rsidRPr="007D0784">
              <w:rPr>
                <w:rFonts w:cs="Arial"/>
                <w:b/>
                <w:sz w:val="18"/>
                <w:szCs w:val="18"/>
              </w:rPr>
              <w:t>CPV</w:t>
            </w:r>
          </w:p>
        </w:tc>
        <w:tc>
          <w:tcPr>
            <w:tcW w:w="1276" w:type="dxa"/>
            <w:tcBorders>
              <w:top w:val="double" w:sz="6" w:space="0" w:color="auto"/>
              <w:left w:val="single" w:sz="6" w:space="0" w:color="auto"/>
              <w:bottom w:val="single" w:sz="6" w:space="0" w:color="auto"/>
              <w:right w:val="single" w:sz="6" w:space="0" w:color="auto"/>
            </w:tcBorders>
            <w:shd w:val="pct25" w:color="000000" w:fill="FFFFFF"/>
            <w:vAlign w:val="center"/>
          </w:tcPr>
          <w:p w14:paraId="2DCE3586" w14:textId="77777777" w:rsidR="00B666C9" w:rsidRPr="007D0784" w:rsidRDefault="00B666C9">
            <w:pPr>
              <w:jc w:val="center"/>
              <w:rPr>
                <w:rFonts w:cs="Arial"/>
                <w:b/>
                <w:sz w:val="18"/>
                <w:szCs w:val="18"/>
              </w:rPr>
            </w:pPr>
            <w:r w:rsidRPr="007D0784">
              <w:rPr>
                <w:rFonts w:cs="Arial"/>
                <w:b/>
                <w:sz w:val="18"/>
                <w:szCs w:val="18"/>
              </w:rPr>
              <w:t>VAT</w:t>
            </w:r>
          </w:p>
        </w:tc>
        <w:tc>
          <w:tcPr>
            <w:tcW w:w="1560" w:type="dxa"/>
            <w:tcBorders>
              <w:top w:val="double" w:sz="6" w:space="0" w:color="auto"/>
              <w:left w:val="single" w:sz="6" w:space="0" w:color="auto"/>
              <w:bottom w:val="single" w:sz="6" w:space="0" w:color="auto"/>
              <w:right w:val="double" w:sz="6" w:space="0" w:color="auto"/>
            </w:tcBorders>
            <w:shd w:val="pct25" w:color="000000" w:fill="FFFFFF"/>
            <w:vAlign w:val="center"/>
          </w:tcPr>
          <w:p w14:paraId="5AE822A1" w14:textId="77777777" w:rsidR="00B666C9" w:rsidRPr="007D0784" w:rsidRDefault="00B666C9">
            <w:pPr>
              <w:jc w:val="center"/>
              <w:rPr>
                <w:rFonts w:cs="Arial"/>
                <w:b/>
                <w:sz w:val="18"/>
                <w:szCs w:val="18"/>
              </w:rPr>
            </w:pPr>
            <w:r w:rsidRPr="007D0784">
              <w:rPr>
                <w:rFonts w:cs="Arial"/>
                <w:b/>
                <w:sz w:val="18"/>
                <w:szCs w:val="18"/>
              </w:rPr>
              <w:t>£</w:t>
            </w:r>
          </w:p>
        </w:tc>
      </w:tr>
      <w:tr w:rsidR="00B666C9" w:rsidRPr="007D0784" w14:paraId="208B2D7F" w14:textId="77777777">
        <w:trPr>
          <w:trHeight w:val="451"/>
        </w:trPr>
        <w:tc>
          <w:tcPr>
            <w:tcW w:w="1526" w:type="dxa"/>
            <w:tcBorders>
              <w:top w:val="single" w:sz="6" w:space="0" w:color="auto"/>
            </w:tcBorders>
          </w:tcPr>
          <w:p w14:paraId="1722E81C" w14:textId="77777777" w:rsidR="00B666C9" w:rsidRPr="007D0784" w:rsidRDefault="00B666C9">
            <w:pPr>
              <w:rPr>
                <w:rFonts w:cs="Arial"/>
                <w:sz w:val="18"/>
                <w:szCs w:val="18"/>
              </w:rPr>
            </w:pPr>
          </w:p>
        </w:tc>
        <w:tc>
          <w:tcPr>
            <w:tcW w:w="1417" w:type="dxa"/>
            <w:tcBorders>
              <w:top w:val="single" w:sz="6" w:space="0" w:color="auto"/>
            </w:tcBorders>
          </w:tcPr>
          <w:p w14:paraId="312F2E53" w14:textId="77777777" w:rsidR="00B666C9" w:rsidRPr="007D0784" w:rsidRDefault="00B666C9">
            <w:pPr>
              <w:rPr>
                <w:rFonts w:cs="Arial"/>
                <w:sz w:val="18"/>
                <w:szCs w:val="18"/>
              </w:rPr>
            </w:pPr>
          </w:p>
        </w:tc>
        <w:tc>
          <w:tcPr>
            <w:tcW w:w="1560" w:type="dxa"/>
            <w:tcBorders>
              <w:top w:val="single" w:sz="6" w:space="0" w:color="auto"/>
            </w:tcBorders>
          </w:tcPr>
          <w:p w14:paraId="7A10E9CF" w14:textId="77777777" w:rsidR="00B666C9" w:rsidRPr="007D0784" w:rsidRDefault="00B666C9">
            <w:pPr>
              <w:rPr>
                <w:rFonts w:cs="Arial"/>
                <w:sz w:val="18"/>
                <w:szCs w:val="18"/>
              </w:rPr>
            </w:pPr>
          </w:p>
        </w:tc>
        <w:tc>
          <w:tcPr>
            <w:tcW w:w="2126" w:type="dxa"/>
            <w:tcBorders>
              <w:top w:val="single" w:sz="6" w:space="0" w:color="auto"/>
            </w:tcBorders>
          </w:tcPr>
          <w:p w14:paraId="75E6AB39" w14:textId="77777777" w:rsidR="00B666C9" w:rsidRPr="007D0784" w:rsidRDefault="00B666C9">
            <w:pPr>
              <w:rPr>
                <w:rFonts w:cs="Arial"/>
                <w:sz w:val="18"/>
                <w:szCs w:val="18"/>
              </w:rPr>
            </w:pPr>
          </w:p>
        </w:tc>
        <w:tc>
          <w:tcPr>
            <w:tcW w:w="1276" w:type="dxa"/>
            <w:tcBorders>
              <w:top w:val="single" w:sz="6" w:space="0" w:color="auto"/>
            </w:tcBorders>
          </w:tcPr>
          <w:p w14:paraId="2D43A1D2" w14:textId="77777777" w:rsidR="00B666C9" w:rsidRPr="007D0784" w:rsidRDefault="00B666C9">
            <w:pPr>
              <w:rPr>
                <w:rFonts w:cs="Arial"/>
                <w:sz w:val="18"/>
                <w:szCs w:val="18"/>
              </w:rPr>
            </w:pPr>
          </w:p>
        </w:tc>
        <w:tc>
          <w:tcPr>
            <w:tcW w:w="1560" w:type="dxa"/>
            <w:tcBorders>
              <w:top w:val="single" w:sz="6" w:space="0" w:color="auto"/>
            </w:tcBorders>
          </w:tcPr>
          <w:p w14:paraId="16A3AF5D" w14:textId="77777777" w:rsidR="00B666C9" w:rsidRPr="007D0784" w:rsidRDefault="00B666C9">
            <w:pPr>
              <w:rPr>
                <w:rFonts w:cs="Arial"/>
                <w:sz w:val="18"/>
                <w:szCs w:val="18"/>
              </w:rPr>
            </w:pPr>
          </w:p>
        </w:tc>
      </w:tr>
      <w:tr w:rsidR="00B666C9" w:rsidRPr="007D0784" w14:paraId="097045E7" w14:textId="77777777">
        <w:trPr>
          <w:trHeight w:val="451"/>
        </w:trPr>
        <w:tc>
          <w:tcPr>
            <w:tcW w:w="1526" w:type="dxa"/>
          </w:tcPr>
          <w:p w14:paraId="165D2925" w14:textId="77777777" w:rsidR="00B666C9" w:rsidRPr="007D0784" w:rsidRDefault="00B666C9">
            <w:pPr>
              <w:rPr>
                <w:rFonts w:cs="Arial"/>
                <w:sz w:val="18"/>
                <w:szCs w:val="18"/>
              </w:rPr>
            </w:pPr>
          </w:p>
        </w:tc>
        <w:tc>
          <w:tcPr>
            <w:tcW w:w="1417" w:type="dxa"/>
          </w:tcPr>
          <w:p w14:paraId="0F003946" w14:textId="77777777" w:rsidR="00B666C9" w:rsidRPr="007D0784" w:rsidRDefault="00B666C9">
            <w:pPr>
              <w:rPr>
                <w:rFonts w:cs="Arial"/>
                <w:sz w:val="18"/>
                <w:szCs w:val="18"/>
              </w:rPr>
            </w:pPr>
          </w:p>
        </w:tc>
        <w:tc>
          <w:tcPr>
            <w:tcW w:w="1560" w:type="dxa"/>
          </w:tcPr>
          <w:p w14:paraId="16A1FB30" w14:textId="77777777" w:rsidR="00B666C9" w:rsidRPr="007D0784" w:rsidRDefault="00B666C9">
            <w:pPr>
              <w:rPr>
                <w:rFonts w:cs="Arial"/>
                <w:sz w:val="18"/>
                <w:szCs w:val="18"/>
              </w:rPr>
            </w:pPr>
          </w:p>
        </w:tc>
        <w:tc>
          <w:tcPr>
            <w:tcW w:w="2126" w:type="dxa"/>
          </w:tcPr>
          <w:p w14:paraId="5F2E2239" w14:textId="77777777" w:rsidR="00B666C9" w:rsidRPr="007D0784" w:rsidRDefault="00B666C9">
            <w:pPr>
              <w:rPr>
                <w:rFonts w:cs="Arial"/>
                <w:sz w:val="18"/>
                <w:szCs w:val="18"/>
              </w:rPr>
            </w:pPr>
          </w:p>
        </w:tc>
        <w:tc>
          <w:tcPr>
            <w:tcW w:w="1276" w:type="dxa"/>
          </w:tcPr>
          <w:p w14:paraId="07E3D0FB" w14:textId="77777777" w:rsidR="00B666C9" w:rsidRPr="007D0784" w:rsidRDefault="00B666C9">
            <w:pPr>
              <w:rPr>
                <w:rFonts w:cs="Arial"/>
                <w:sz w:val="18"/>
                <w:szCs w:val="18"/>
              </w:rPr>
            </w:pPr>
          </w:p>
        </w:tc>
        <w:tc>
          <w:tcPr>
            <w:tcW w:w="1560" w:type="dxa"/>
          </w:tcPr>
          <w:p w14:paraId="49D4F2B7" w14:textId="77777777" w:rsidR="00B666C9" w:rsidRPr="007D0784" w:rsidRDefault="00B666C9">
            <w:pPr>
              <w:rPr>
                <w:rFonts w:cs="Arial"/>
                <w:sz w:val="18"/>
                <w:szCs w:val="18"/>
              </w:rPr>
            </w:pPr>
          </w:p>
        </w:tc>
      </w:tr>
      <w:tr w:rsidR="00B666C9" w:rsidRPr="007D0784" w14:paraId="7BAFFBFC" w14:textId="77777777">
        <w:trPr>
          <w:trHeight w:val="451"/>
        </w:trPr>
        <w:tc>
          <w:tcPr>
            <w:tcW w:w="1526" w:type="dxa"/>
          </w:tcPr>
          <w:p w14:paraId="33366637" w14:textId="77777777" w:rsidR="00B666C9" w:rsidRPr="007D0784" w:rsidRDefault="00B666C9">
            <w:pPr>
              <w:rPr>
                <w:rFonts w:cs="Arial"/>
                <w:sz w:val="18"/>
                <w:szCs w:val="18"/>
              </w:rPr>
            </w:pPr>
          </w:p>
        </w:tc>
        <w:tc>
          <w:tcPr>
            <w:tcW w:w="1417" w:type="dxa"/>
          </w:tcPr>
          <w:p w14:paraId="48FC27C4" w14:textId="77777777" w:rsidR="00B666C9" w:rsidRPr="007D0784" w:rsidRDefault="00B666C9">
            <w:pPr>
              <w:rPr>
                <w:rFonts w:cs="Arial"/>
                <w:sz w:val="18"/>
                <w:szCs w:val="18"/>
              </w:rPr>
            </w:pPr>
          </w:p>
        </w:tc>
        <w:tc>
          <w:tcPr>
            <w:tcW w:w="1560" w:type="dxa"/>
          </w:tcPr>
          <w:p w14:paraId="0C8E779A" w14:textId="77777777" w:rsidR="00B666C9" w:rsidRPr="007D0784" w:rsidRDefault="00B666C9">
            <w:pPr>
              <w:rPr>
                <w:rFonts w:cs="Arial"/>
                <w:sz w:val="18"/>
                <w:szCs w:val="18"/>
              </w:rPr>
            </w:pPr>
          </w:p>
        </w:tc>
        <w:tc>
          <w:tcPr>
            <w:tcW w:w="2126" w:type="dxa"/>
          </w:tcPr>
          <w:p w14:paraId="508F09EA" w14:textId="77777777" w:rsidR="00B666C9" w:rsidRPr="007D0784" w:rsidRDefault="00B666C9">
            <w:pPr>
              <w:rPr>
                <w:rFonts w:cs="Arial"/>
                <w:sz w:val="18"/>
                <w:szCs w:val="18"/>
              </w:rPr>
            </w:pPr>
          </w:p>
        </w:tc>
        <w:tc>
          <w:tcPr>
            <w:tcW w:w="1276" w:type="dxa"/>
          </w:tcPr>
          <w:p w14:paraId="1A7C2DFA" w14:textId="77777777" w:rsidR="00B666C9" w:rsidRPr="007D0784" w:rsidRDefault="00B666C9">
            <w:pPr>
              <w:rPr>
                <w:rFonts w:cs="Arial"/>
                <w:sz w:val="18"/>
                <w:szCs w:val="18"/>
              </w:rPr>
            </w:pPr>
          </w:p>
        </w:tc>
        <w:tc>
          <w:tcPr>
            <w:tcW w:w="1560" w:type="dxa"/>
          </w:tcPr>
          <w:p w14:paraId="28FC8CBD" w14:textId="77777777" w:rsidR="00B666C9" w:rsidRPr="007D0784" w:rsidRDefault="00B666C9">
            <w:pPr>
              <w:rPr>
                <w:rFonts w:cs="Arial"/>
                <w:sz w:val="18"/>
                <w:szCs w:val="18"/>
              </w:rPr>
            </w:pPr>
          </w:p>
        </w:tc>
      </w:tr>
      <w:tr w:rsidR="00B666C9" w:rsidRPr="007D0784" w14:paraId="632CD4A7" w14:textId="77777777">
        <w:trPr>
          <w:trHeight w:val="451"/>
        </w:trPr>
        <w:tc>
          <w:tcPr>
            <w:tcW w:w="1526" w:type="dxa"/>
          </w:tcPr>
          <w:p w14:paraId="2962DDC5" w14:textId="77777777" w:rsidR="00B666C9" w:rsidRPr="007D0784" w:rsidRDefault="00B666C9">
            <w:pPr>
              <w:rPr>
                <w:rFonts w:cs="Arial"/>
                <w:sz w:val="18"/>
                <w:szCs w:val="18"/>
              </w:rPr>
            </w:pPr>
          </w:p>
        </w:tc>
        <w:tc>
          <w:tcPr>
            <w:tcW w:w="1417" w:type="dxa"/>
          </w:tcPr>
          <w:p w14:paraId="50E2A5B5" w14:textId="77777777" w:rsidR="00B666C9" w:rsidRPr="007D0784" w:rsidRDefault="00B666C9">
            <w:pPr>
              <w:rPr>
                <w:rFonts w:cs="Arial"/>
                <w:sz w:val="18"/>
                <w:szCs w:val="18"/>
              </w:rPr>
            </w:pPr>
          </w:p>
        </w:tc>
        <w:tc>
          <w:tcPr>
            <w:tcW w:w="1560" w:type="dxa"/>
          </w:tcPr>
          <w:p w14:paraId="21FBF41C" w14:textId="77777777" w:rsidR="00B666C9" w:rsidRPr="007D0784" w:rsidRDefault="00B666C9">
            <w:pPr>
              <w:rPr>
                <w:rFonts w:cs="Arial"/>
                <w:sz w:val="18"/>
                <w:szCs w:val="18"/>
              </w:rPr>
            </w:pPr>
          </w:p>
        </w:tc>
        <w:tc>
          <w:tcPr>
            <w:tcW w:w="2126" w:type="dxa"/>
          </w:tcPr>
          <w:p w14:paraId="59D0AA77" w14:textId="77777777" w:rsidR="00B666C9" w:rsidRPr="007D0784" w:rsidRDefault="00B666C9">
            <w:pPr>
              <w:rPr>
                <w:rFonts w:cs="Arial"/>
                <w:sz w:val="18"/>
                <w:szCs w:val="18"/>
              </w:rPr>
            </w:pPr>
          </w:p>
        </w:tc>
        <w:tc>
          <w:tcPr>
            <w:tcW w:w="1276" w:type="dxa"/>
          </w:tcPr>
          <w:p w14:paraId="35287E55" w14:textId="77777777" w:rsidR="00B666C9" w:rsidRPr="007D0784" w:rsidRDefault="00B666C9">
            <w:pPr>
              <w:rPr>
                <w:rFonts w:cs="Arial"/>
                <w:sz w:val="18"/>
                <w:szCs w:val="18"/>
              </w:rPr>
            </w:pPr>
          </w:p>
        </w:tc>
        <w:tc>
          <w:tcPr>
            <w:tcW w:w="1560" w:type="dxa"/>
          </w:tcPr>
          <w:p w14:paraId="6D835A51" w14:textId="77777777" w:rsidR="00B666C9" w:rsidRPr="007D0784" w:rsidRDefault="00B666C9">
            <w:pPr>
              <w:rPr>
                <w:rFonts w:cs="Arial"/>
                <w:sz w:val="18"/>
                <w:szCs w:val="18"/>
              </w:rPr>
            </w:pPr>
          </w:p>
        </w:tc>
      </w:tr>
    </w:tbl>
    <w:p w14:paraId="49E6F4FE" w14:textId="77777777" w:rsidR="00B666C9" w:rsidRPr="007D0784" w:rsidRDefault="00B666C9" w:rsidP="00B666C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684"/>
      </w:tblGrid>
      <w:tr w:rsidR="00B666C9" w:rsidRPr="007D0784" w14:paraId="6EF02EBF" w14:textId="77777777">
        <w:trPr>
          <w:trHeight w:val="290"/>
        </w:trPr>
        <w:tc>
          <w:tcPr>
            <w:tcW w:w="1242" w:type="dxa"/>
            <w:shd w:val="pct25" w:color="auto" w:fill="auto"/>
          </w:tcPr>
          <w:p w14:paraId="3C518472" w14:textId="77777777" w:rsidR="00B666C9" w:rsidRPr="007D0784" w:rsidRDefault="00B666C9">
            <w:pPr>
              <w:rPr>
                <w:rFonts w:cs="Arial"/>
                <w:b/>
                <w:bCs/>
                <w:sz w:val="18"/>
                <w:szCs w:val="18"/>
              </w:rPr>
            </w:pPr>
            <w:r w:rsidRPr="007D0784">
              <w:rPr>
                <w:rFonts w:cs="Arial"/>
                <w:b/>
                <w:bCs/>
                <w:sz w:val="18"/>
                <w:szCs w:val="18"/>
              </w:rPr>
              <w:t>SPO No:</w:t>
            </w:r>
          </w:p>
        </w:tc>
        <w:tc>
          <w:tcPr>
            <w:tcW w:w="3684" w:type="dxa"/>
          </w:tcPr>
          <w:p w14:paraId="1E52F0E4" w14:textId="77777777" w:rsidR="00B666C9" w:rsidRPr="007D0784" w:rsidRDefault="00B666C9">
            <w:pPr>
              <w:rPr>
                <w:rFonts w:cs="Arial"/>
                <w:sz w:val="18"/>
                <w:szCs w:val="18"/>
              </w:rPr>
            </w:pPr>
          </w:p>
        </w:tc>
      </w:tr>
    </w:tbl>
    <w:p w14:paraId="0F3E4003" w14:textId="77777777" w:rsidR="00B666C9" w:rsidRPr="007D0784" w:rsidRDefault="00B666C9" w:rsidP="00B666C9">
      <w:pPr>
        <w:rPr>
          <w:rFonts w:cs="Arial"/>
        </w:rPr>
      </w:pPr>
    </w:p>
    <w:p w14:paraId="41A89A49" w14:textId="77777777" w:rsidR="00EC3F58" w:rsidRDefault="00EC3F58" w:rsidP="00B666C9">
      <w:pPr>
        <w:pStyle w:val="ListParagraph"/>
        <w:suppressAutoHyphens/>
        <w:ind w:left="0"/>
        <w:jc w:val="both"/>
        <w:rPr>
          <w:rFonts w:asciiTheme="minorHAnsi" w:hAnsiTheme="minorHAnsi"/>
        </w:rPr>
        <w:sectPr w:rsidR="00EC3F58" w:rsidSect="00B41436">
          <w:pgSz w:w="11900" w:h="16820"/>
          <w:pgMar w:top="1420" w:right="1320" w:bottom="1420" w:left="1418" w:header="567" w:footer="708" w:gutter="0"/>
          <w:cols w:space="720"/>
          <w:noEndnote/>
        </w:sectPr>
      </w:pPr>
    </w:p>
    <w:p w14:paraId="6027C5BD" w14:textId="5D4C602C" w:rsidR="00AD2412" w:rsidRPr="000723E3" w:rsidRDefault="0062352A" w:rsidP="000723E3">
      <w:pPr>
        <w:pStyle w:val="Heading1"/>
      </w:pPr>
      <w:bookmarkStart w:id="190" w:name="_Toc149643067"/>
      <w:r>
        <w:lastRenderedPageBreak/>
        <w:t>Annex D – Obsolescence Notice</w:t>
      </w:r>
      <w:bookmarkEnd w:id="190"/>
    </w:p>
    <w:p w14:paraId="62677111" w14:textId="0587D881" w:rsidR="000723E3" w:rsidRPr="000723E3" w:rsidRDefault="000723E3" w:rsidP="000723E3">
      <w:pPr>
        <w:rPr>
          <w:rFonts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5785"/>
      </w:tblGrid>
      <w:tr w:rsidR="009E5CF7" w:rsidRPr="003E6E50" w14:paraId="5B6B0EEB" w14:textId="77777777" w:rsidTr="000723E3">
        <w:tc>
          <w:tcPr>
            <w:tcW w:w="3997" w:type="dxa"/>
            <w:shd w:val="clear" w:color="auto" w:fill="auto"/>
          </w:tcPr>
          <w:p w14:paraId="35698FDD" w14:textId="77777777" w:rsidR="000723E3" w:rsidRPr="00532830" w:rsidRDefault="000723E3">
            <w:pPr>
              <w:rPr>
                <w:rFonts w:cs="Arial"/>
              </w:rPr>
            </w:pPr>
            <w:r w:rsidRPr="00532830">
              <w:rPr>
                <w:rFonts w:cs="Arial"/>
              </w:rPr>
              <w:t xml:space="preserve">Type of equipment </w:t>
            </w:r>
          </w:p>
        </w:tc>
        <w:tc>
          <w:tcPr>
            <w:tcW w:w="5785" w:type="dxa"/>
            <w:shd w:val="clear" w:color="auto" w:fill="auto"/>
          </w:tcPr>
          <w:p w14:paraId="2DC0E056" w14:textId="77777777" w:rsidR="000723E3" w:rsidRPr="003E6E50" w:rsidRDefault="000723E3">
            <w:pPr>
              <w:rPr>
                <w:rFonts w:ascii="Arial" w:hAnsi="Arial" w:cs="Arial"/>
              </w:rPr>
            </w:pPr>
          </w:p>
        </w:tc>
      </w:tr>
      <w:tr w:rsidR="009E5CF7" w:rsidRPr="003E6E50" w14:paraId="52F4FEB0" w14:textId="77777777" w:rsidTr="000723E3">
        <w:tc>
          <w:tcPr>
            <w:tcW w:w="3997" w:type="dxa"/>
            <w:shd w:val="clear" w:color="auto" w:fill="auto"/>
          </w:tcPr>
          <w:p w14:paraId="352838BF" w14:textId="77777777" w:rsidR="000723E3" w:rsidRPr="00532830" w:rsidRDefault="000723E3">
            <w:pPr>
              <w:rPr>
                <w:rFonts w:cs="Arial"/>
              </w:rPr>
            </w:pPr>
            <w:r w:rsidRPr="00532830">
              <w:rPr>
                <w:rFonts w:cs="Arial"/>
              </w:rPr>
              <w:t>NSN</w:t>
            </w:r>
          </w:p>
        </w:tc>
        <w:tc>
          <w:tcPr>
            <w:tcW w:w="5785" w:type="dxa"/>
            <w:shd w:val="clear" w:color="auto" w:fill="auto"/>
          </w:tcPr>
          <w:p w14:paraId="6315B606" w14:textId="77777777" w:rsidR="000723E3" w:rsidRPr="003E6E50" w:rsidRDefault="000723E3">
            <w:pPr>
              <w:rPr>
                <w:rFonts w:ascii="Arial" w:hAnsi="Arial" w:cs="Arial"/>
              </w:rPr>
            </w:pPr>
          </w:p>
        </w:tc>
      </w:tr>
      <w:tr w:rsidR="009E5CF7" w:rsidRPr="003E6E50" w14:paraId="5EBC715D" w14:textId="77777777" w:rsidTr="000723E3">
        <w:trPr>
          <w:trHeight w:val="1357"/>
        </w:trPr>
        <w:tc>
          <w:tcPr>
            <w:tcW w:w="3997" w:type="dxa"/>
            <w:shd w:val="clear" w:color="auto" w:fill="auto"/>
          </w:tcPr>
          <w:p w14:paraId="1BDB7F1B" w14:textId="77777777" w:rsidR="000723E3" w:rsidRPr="00532830" w:rsidRDefault="000723E3">
            <w:pPr>
              <w:rPr>
                <w:rFonts w:cs="Arial"/>
              </w:rPr>
            </w:pPr>
            <w:r w:rsidRPr="00532830">
              <w:rPr>
                <w:rFonts w:cs="Arial"/>
              </w:rPr>
              <w:t>Issue</w:t>
            </w:r>
          </w:p>
        </w:tc>
        <w:tc>
          <w:tcPr>
            <w:tcW w:w="5785" w:type="dxa"/>
            <w:shd w:val="clear" w:color="auto" w:fill="auto"/>
          </w:tcPr>
          <w:p w14:paraId="64A060A9" w14:textId="77777777" w:rsidR="000723E3" w:rsidRPr="003E6E50" w:rsidRDefault="000723E3">
            <w:pPr>
              <w:rPr>
                <w:rFonts w:ascii="Arial" w:hAnsi="Arial" w:cs="Arial"/>
              </w:rPr>
            </w:pPr>
          </w:p>
          <w:p w14:paraId="77A91ED7" w14:textId="77777777" w:rsidR="000723E3" w:rsidRPr="003E6E50" w:rsidRDefault="000723E3">
            <w:pPr>
              <w:rPr>
                <w:rFonts w:ascii="Arial" w:hAnsi="Arial" w:cs="Arial"/>
              </w:rPr>
            </w:pPr>
          </w:p>
          <w:p w14:paraId="2E110A14" w14:textId="77777777" w:rsidR="000723E3" w:rsidRPr="003E6E50" w:rsidRDefault="000723E3">
            <w:pPr>
              <w:rPr>
                <w:rFonts w:ascii="Arial" w:hAnsi="Arial" w:cs="Arial"/>
              </w:rPr>
            </w:pPr>
          </w:p>
        </w:tc>
      </w:tr>
      <w:tr w:rsidR="009E5CF7" w:rsidRPr="003E6E50" w14:paraId="6F1B76C4" w14:textId="77777777" w:rsidTr="000723E3">
        <w:tc>
          <w:tcPr>
            <w:tcW w:w="3997" w:type="dxa"/>
            <w:shd w:val="clear" w:color="auto" w:fill="auto"/>
          </w:tcPr>
          <w:p w14:paraId="7E55DD4A" w14:textId="77777777" w:rsidR="000723E3" w:rsidRPr="00532830" w:rsidRDefault="000723E3">
            <w:pPr>
              <w:rPr>
                <w:rFonts w:cs="Arial"/>
              </w:rPr>
            </w:pPr>
            <w:r w:rsidRPr="00532830">
              <w:rPr>
                <w:rFonts w:cs="Arial"/>
              </w:rPr>
              <w:t>Cause</w:t>
            </w:r>
          </w:p>
        </w:tc>
        <w:tc>
          <w:tcPr>
            <w:tcW w:w="5785" w:type="dxa"/>
            <w:shd w:val="clear" w:color="auto" w:fill="auto"/>
          </w:tcPr>
          <w:p w14:paraId="68F22EA4" w14:textId="77777777" w:rsidR="000723E3" w:rsidRPr="003E6E50" w:rsidRDefault="000723E3">
            <w:pPr>
              <w:rPr>
                <w:rFonts w:ascii="Arial" w:hAnsi="Arial" w:cs="Arial"/>
              </w:rPr>
            </w:pPr>
          </w:p>
          <w:p w14:paraId="2DF43135" w14:textId="77777777" w:rsidR="000723E3" w:rsidRPr="003E6E50" w:rsidRDefault="000723E3">
            <w:pPr>
              <w:rPr>
                <w:rFonts w:ascii="Arial" w:hAnsi="Arial" w:cs="Arial"/>
              </w:rPr>
            </w:pPr>
          </w:p>
          <w:p w14:paraId="0C1079C0" w14:textId="77777777" w:rsidR="000723E3" w:rsidRPr="003E6E50" w:rsidRDefault="000723E3">
            <w:pPr>
              <w:rPr>
                <w:rFonts w:ascii="Arial" w:hAnsi="Arial" w:cs="Arial"/>
              </w:rPr>
            </w:pPr>
          </w:p>
        </w:tc>
      </w:tr>
      <w:tr w:rsidR="009E5CF7" w:rsidRPr="003E6E50" w14:paraId="1A725D64" w14:textId="77777777" w:rsidTr="000723E3">
        <w:tc>
          <w:tcPr>
            <w:tcW w:w="3997" w:type="dxa"/>
            <w:shd w:val="clear" w:color="auto" w:fill="auto"/>
          </w:tcPr>
          <w:p w14:paraId="0BA82A01" w14:textId="77777777" w:rsidR="000723E3" w:rsidRPr="00532830" w:rsidRDefault="000723E3">
            <w:pPr>
              <w:rPr>
                <w:rFonts w:cs="Arial"/>
              </w:rPr>
            </w:pPr>
            <w:r w:rsidRPr="00532830">
              <w:rPr>
                <w:rFonts w:cs="Arial"/>
              </w:rPr>
              <w:t>Broad outline of investigative work required to put in place mitigation strategy</w:t>
            </w:r>
          </w:p>
        </w:tc>
        <w:tc>
          <w:tcPr>
            <w:tcW w:w="5785" w:type="dxa"/>
            <w:shd w:val="clear" w:color="auto" w:fill="auto"/>
          </w:tcPr>
          <w:p w14:paraId="4D6011F3" w14:textId="77777777" w:rsidR="000723E3" w:rsidRPr="003E6E50" w:rsidRDefault="000723E3">
            <w:pPr>
              <w:rPr>
                <w:rFonts w:ascii="Arial" w:hAnsi="Arial" w:cs="Arial"/>
              </w:rPr>
            </w:pPr>
          </w:p>
          <w:p w14:paraId="799D69D8" w14:textId="77777777" w:rsidR="000723E3" w:rsidRPr="003E6E50" w:rsidRDefault="000723E3">
            <w:pPr>
              <w:rPr>
                <w:rFonts w:ascii="Arial" w:hAnsi="Arial" w:cs="Arial"/>
              </w:rPr>
            </w:pPr>
          </w:p>
          <w:p w14:paraId="26F28A1E" w14:textId="77777777" w:rsidR="000723E3" w:rsidRPr="003E6E50" w:rsidRDefault="000723E3">
            <w:pPr>
              <w:rPr>
                <w:rFonts w:ascii="Arial" w:hAnsi="Arial" w:cs="Arial"/>
              </w:rPr>
            </w:pPr>
          </w:p>
          <w:p w14:paraId="41A9641C" w14:textId="77777777" w:rsidR="000723E3" w:rsidRPr="003E6E50" w:rsidRDefault="000723E3">
            <w:pPr>
              <w:rPr>
                <w:rFonts w:ascii="Arial" w:hAnsi="Arial" w:cs="Arial"/>
              </w:rPr>
            </w:pPr>
          </w:p>
        </w:tc>
      </w:tr>
      <w:tr w:rsidR="009E5CF7" w:rsidRPr="003E6E50" w14:paraId="08757C91" w14:textId="77777777" w:rsidTr="000723E3">
        <w:tc>
          <w:tcPr>
            <w:tcW w:w="3997" w:type="dxa"/>
            <w:shd w:val="clear" w:color="auto" w:fill="auto"/>
          </w:tcPr>
          <w:p w14:paraId="3075894A" w14:textId="77777777" w:rsidR="000723E3" w:rsidRPr="00532830" w:rsidRDefault="000723E3">
            <w:pPr>
              <w:rPr>
                <w:rFonts w:cs="Arial"/>
                <w:highlight w:val="lightGray"/>
              </w:rPr>
            </w:pPr>
            <w:r w:rsidRPr="00532830">
              <w:rPr>
                <w:rFonts w:cs="Arial"/>
                <w:highlight w:val="lightGray"/>
              </w:rPr>
              <w:t>Additional information required for repairs only</w:t>
            </w:r>
          </w:p>
        </w:tc>
        <w:tc>
          <w:tcPr>
            <w:tcW w:w="5785" w:type="dxa"/>
            <w:shd w:val="clear" w:color="auto" w:fill="auto"/>
          </w:tcPr>
          <w:p w14:paraId="2820AC0F" w14:textId="77777777" w:rsidR="000723E3" w:rsidRPr="003E6E50" w:rsidRDefault="000723E3">
            <w:pPr>
              <w:rPr>
                <w:rFonts w:ascii="Arial" w:hAnsi="Arial" w:cs="Arial"/>
              </w:rPr>
            </w:pPr>
          </w:p>
        </w:tc>
      </w:tr>
      <w:tr w:rsidR="009E5CF7" w:rsidRPr="003E6E50" w14:paraId="20B99323" w14:textId="77777777" w:rsidTr="000723E3">
        <w:tc>
          <w:tcPr>
            <w:tcW w:w="3997" w:type="dxa"/>
            <w:shd w:val="clear" w:color="auto" w:fill="auto"/>
          </w:tcPr>
          <w:p w14:paraId="1E38743C" w14:textId="77777777" w:rsidR="000723E3" w:rsidRPr="00532830" w:rsidRDefault="000723E3">
            <w:pPr>
              <w:rPr>
                <w:rFonts w:cs="Arial"/>
              </w:rPr>
            </w:pPr>
            <w:r w:rsidRPr="00532830">
              <w:rPr>
                <w:rFonts w:cs="Arial"/>
              </w:rPr>
              <w:t>Revised timescale to complete repair</w:t>
            </w:r>
          </w:p>
        </w:tc>
        <w:tc>
          <w:tcPr>
            <w:tcW w:w="5785" w:type="dxa"/>
            <w:shd w:val="clear" w:color="auto" w:fill="auto"/>
          </w:tcPr>
          <w:p w14:paraId="76CFE60E" w14:textId="77777777" w:rsidR="000723E3" w:rsidRPr="003E6E50" w:rsidRDefault="000723E3">
            <w:pPr>
              <w:rPr>
                <w:rFonts w:ascii="Arial" w:hAnsi="Arial" w:cs="Arial"/>
              </w:rPr>
            </w:pPr>
          </w:p>
        </w:tc>
      </w:tr>
      <w:tr w:rsidR="009E5CF7" w:rsidRPr="003E6E50" w14:paraId="43D9DD48" w14:textId="77777777" w:rsidTr="000723E3">
        <w:tc>
          <w:tcPr>
            <w:tcW w:w="3997" w:type="dxa"/>
            <w:shd w:val="clear" w:color="auto" w:fill="auto"/>
          </w:tcPr>
          <w:p w14:paraId="0A4E567F" w14:textId="77777777" w:rsidR="000723E3" w:rsidRPr="00532830" w:rsidRDefault="000723E3">
            <w:pPr>
              <w:rPr>
                <w:rFonts w:cs="Arial"/>
              </w:rPr>
            </w:pPr>
            <w:r w:rsidRPr="00532830">
              <w:rPr>
                <w:rFonts w:cs="Arial"/>
              </w:rPr>
              <w:t>Revised actual cost to complete repair (breakdown of cost to be detailed below)</w:t>
            </w:r>
          </w:p>
        </w:tc>
        <w:tc>
          <w:tcPr>
            <w:tcW w:w="5785" w:type="dxa"/>
            <w:shd w:val="clear" w:color="auto" w:fill="auto"/>
          </w:tcPr>
          <w:p w14:paraId="7A590320" w14:textId="77777777" w:rsidR="000723E3" w:rsidRPr="003E6E50" w:rsidRDefault="000723E3">
            <w:pPr>
              <w:rPr>
                <w:rFonts w:ascii="Arial" w:hAnsi="Arial" w:cs="Arial"/>
              </w:rPr>
            </w:pPr>
          </w:p>
        </w:tc>
      </w:tr>
      <w:tr w:rsidR="009E5CF7" w:rsidRPr="003E6E50" w14:paraId="51AE0896" w14:textId="77777777" w:rsidTr="000723E3">
        <w:tc>
          <w:tcPr>
            <w:tcW w:w="3997" w:type="dxa"/>
            <w:shd w:val="clear" w:color="auto" w:fill="auto"/>
          </w:tcPr>
          <w:p w14:paraId="180AFA56" w14:textId="77777777" w:rsidR="000723E3" w:rsidRPr="00532830" w:rsidRDefault="000723E3">
            <w:pPr>
              <w:rPr>
                <w:rFonts w:cs="Arial"/>
              </w:rPr>
            </w:pPr>
          </w:p>
          <w:p w14:paraId="78326D49" w14:textId="77777777" w:rsidR="000723E3" w:rsidRPr="00532830" w:rsidRDefault="000723E3">
            <w:pPr>
              <w:rPr>
                <w:rFonts w:cs="Arial"/>
              </w:rPr>
            </w:pPr>
            <w:r w:rsidRPr="00532830">
              <w:rPr>
                <w:rFonts w:cs="Arial"/>
              </w:rPr>
              <w:t>Breakdown of additional costs</w:t>
            </w:r>
          </w:p>
          <w:p w14:paraId="419784A0" w14:textId="77777777" w:rsidR="000723E3" w:rsidRPr="00532830" w:rsidRDefault="000723E3">
            <w:pPr>
              <w:rPr>
                <w:rFonts w:cs="Arial"/>
              </w:rPr>
            </w:pPr>
          </w:p>
          <w:p w14:paraId="6CC7D8BF" w14:textId="77777777" w:rsidR="000723E3" w:rsidRPr="00532830" w:rsidRDefault="000723E3">
            <w:pPr>
              <w:rPr>
                <w:rFonts w:cs="Arial"/>
              </w:rPr>
            </w:pPr>
          </w:p>
          <w:p w14:paraId="49D3036F" w14:textId="77777777" w:rsidR="000723E3" w:rsidRPr="00532830" w:rsidRDefault="000723E3">
            <w:pPr>
              <w:rPr>
                <w:rFonts w:cs="Arial"/>
              </w:rPr>
            </w:pPr>
          </w:p>
        </w:tc>
        <w:tc>
          <w:tcPr>
            <w:tcW w:w="5785" w:type="dxa"/>
            <w:shd w:val="clear" w:color="auto" w:fill="auto"/>
          </w:tcPr>
          <w:p w14:paraId="3F379077" w14:textId="77777777" w:rsidR="000723E3" w:rsidRPr="003E6E50" w:rsidRDefault="000723E3">
            <w:pPr>
              <w:rPr>
                <w:rFonts w:ascii="Arial" w:hAnsi="Arial" w:cs="Arial"/>
              </w:rPr>
            </w:pPr>
          </w:p>
        </w:tc>
      </w:tr>
      <w:tr w:rsidR="009E5CF7" w:rsidRPr="003E6E50" w14:paraId="148B10B5" w14:textId="77777777" w:rsidTr="000723E3">
        <w:tc>
          <w:tcPr>
            <w:tcW w:w="3997" w:type="dxa"/>
            <w:shd w:val="clear" w:color="auto" w:fill="auto"/>
          </w:tcPr>
          <w:p w14:paraId="1C8C36CA" w14:textId="77777777" w:rsidR="000723E3" w:rsidRPr="00532830" w:rsidRDefault="000723E3">
            <w:pPr>
              <w:rPr>
                <w:rFonts w:cs="Arial"/>
              </w:rPr>
            </w:pPr>
          </w:p>
        </w:tc>
        <w:tc>
          <w:tcPr>
            <w:tcW w:w="5785" w:type="dxa"/>
            <w:shd w:val="clear" w:color="auto" w:fill="auto"/>
          </w:tcPr>
          <w:p w14:paraId="4A1EA41F" w14:textId="77777777" w:rsidR="000723E3" w:rsidRPr="003E6E50" w:rsidRDefault="000723E3">
            <w:pPr>
              <w:rPr>
                <w:rFonts w:ascii="Arial" w:hAnsi="Arial" w:cs="Arial"/>
              </w:rPr>
            </w:pPr>
          </w:p>
        </w:tc>
      </w:tr>
      <w:tr w:rsidR="009E5CF7" w:rsidRPr="003E6E50" w14:paraId="70B4E49E" w14:textId="77777777" w:rsidTr="000723E3">
        <w:tc>
          <w:tcPr>
            <w:tcW w:w="3997" w:type="dxa"/>
            <w:shd w:val="clear" w:color="auto" w:fill="auto"/>
          </w:tcPr>
          <w:p w14:paraId="360CA242" w14:textId="77777777" w:rsidR="000723E3" w:rsidRPr="00532830" w:rsidRDefault="000723E3">
            <w:pPr>
              <w:rPr>
                <w:rFonts w:cs="Arial"/>
              </w:rPr>
            </w:pPr>
            <w:r w:rsidRPr="00532830">
              <w:rPr>
                <w:rFonts w:cs="Arial"/>
              </w:rPr>
              <w:t>NAME</w:t>
            </w:r>
          </w:p>
        </w:tc>
        <w:tc>
          <w:tcPr>
            <w:tcW w:w="5785" w:type="dxa"/>
            <w:shd w:val="clear" w:color="auto" w:fill="auto"/>
          </w:tcPr>
          <w:p w14:paraId="1DB981CA" w14:textId="77777777" w:rsidR="000723E3" w:rsidRPr="003E6E50" w:rsidRDefault="000723E3">
            <w:pPr>
              <w:rPr>
                <w:rFonts w:ascii="Arial" w:hAnsi="Arial" w:cs="Arial"/>
              </w:rPr>
            </w:pPr>
          </w:p>
        </w:tc>
      </w:tr>
      <w:tr w:rsidR="009E5CF7" w:rsidRPr="003E6E50" w14:paraId="6ED9E0B6" w14:textId="77777777" w:rsidTr="000723E3">
        <w:tc>
          <w:tcPr>
            <w:tcW w:w="3997" w:type="dxa"/>
            <w:shd w:val="clear" w:color="auto" w:fill="auto"/>
          </w:tcPr>
          <w:p w14:paraId="66B3711D" w14:textId="77777777" w:rsidR="000723E3" w:rsidRPr="00532830" w:rsidRDefault="000723E3">
            <w:pPr>
              <w:rPr>
                <w:rFonts w:cs="Arial"/>
              </w:rPr>
            </w:pPr>
            <w:r w:rsidRPr="00532830">
              <w:rPr>
                <w:rFonts w:cs="Arial"/>
              </w:rPr>
              <w:t>SIGNATURE</w:t>
            </w:r>
          </w:p>
        </w:tc>
        <w:tc>
          <w:tcPr>
            <w:tcW w:w="5785" w:type="dxa"/>
            <w:shd w:val="clear" w:color="auto" w:fill="auto"/>
          </w:tcPr>
          <w:p w14:paraId="0D075F26" w14:textId="77777777" w:rsidR="000723E3" w:rsidRPr="003E6E50" w:rsidRDefault="000723E3">
            <w:pPr>
              <w:rPr>
                <w:rFonts w:ascii="Arial" w:hAnsi="Arial" w:cs="Arial"/>
              </w:rPr>
            </w:pPr>
          </w:p>
        </w:tc>
      </w:tr>
      <w:tr w:rsidR="009E5CF7" w:rsidRPr="003E6E50" w14:paraId="44264066" w14:textId="77777777" w:rsidTr="000723E3">
        <w:tc>
          <w:tcPr>
            <w:tcW w:w="3997" w:type="dxa"/>
            <w:shd w:val="clear" w:color="auto" w:fill="auto"/>
          </w:tcPr>
          <w:p w14:paraId="378E90E4" w14:textId="77777777" w:rsidR="000723E3" w:rsidRPr="00532830" w:rsidRDefault="000723E3">
            <w:pPr>
              <w:rPr>
                <w:rFonts w:cs="Arial"/>
              </w:rPr>
            </w:pPr>
            <w:r w:rsidRPr="00532830">
              <w:rPr>
                <w:rFonts w:cs="Arial"/>
              </w:rPr>
              <w:t>POSITION/GRADE</w:t>
            </w:r>
          </w:p>
        </w:tc>
        <w:tc>
          <w:tcPr>
            <w:tcW w:w="5785" w:type="dxa"/>
            <w:shd w:val="clear" w:color="auto" w:fill="auto"/>
          </w:tcPr>
          <w:p w14:paraId="73594E85" w14:textId="77777777" w:rsidR="000723E3" w:rsidRPr="003E6E50" w:rsidRDefault="000723E3">
            <w:pPr>
              <w:rPr>
                <w:rFonts w:ascii="Arial" w:hAnsi="Arial" w:cs="Arial"/>
              </w:rPr>
            </w:pPr>
          </w:p>
        </w:tc>
      </w:tr>
      <w:tr w:rsidR="009E5CF7" w:rsidRPr="003E6E50" w14:paraId="10AE3F0D" w14:textId="77777777" w:rsidTr="000723E3">
        <w:tc>
          <w:tcPr>
            <w:tcW w:w="3997" w:type="dxa"/>
            <w:shd w:val="clear" w:color="auto" w:fill="auto"/>
          </w:tcPr>
          <w:p w14:paraId="0A815B1B" w14:textId="77777777" w:rsidR="000723E3" w:rsidRPr="00532830" w:rsidRDefault="000723E3">
            <w:pPr>
              <w:rPr>
                <w:rFonts w:cs="Arial"/>
              </w:rPr>
            </w:pPr>
            <w:r w:rsidRPr="00532830">
              <w:rPr>
                <w:rFonts w:cs="Arial"/>
              </w:rPr>
              <w:t>DATE</w:t>
            </w:r>
          </w:p>
        </w:tc>
        <w:tc>
          <w:tcPr>
            <w:tcW w:w="5785" w:type="dxa"/>
            <w:shd w:val="clear" w:color="auto" w:fill="auto"/>
          </w:tcPr>
          <w:p w14:paraId="1F90CA51" w14:textId="77777777" w:rsidR="000723E3" w:rsidRPr="003E6E50" w:rsidRDefault="000723E3">
            <w:pPr>
              <w:rPr>
                <w:rFonts w:ascii="Arial" w:hAnsi="Arial" w:cs="Arial"/>
              </w:rPr>
            </w:pPr>
          </w:p>
        </w:tc>
      </w:tr>
    </w:tbl>
    <w:p w14:paraId="60B1FBE1" w14:textId="77777777" w:rsidR="0024176D" w:rsidRDefault="0024176D" w:rsidP="000723E3">
      <w:pPr>
        <w:rPr>
          <w:rFonts w:ascii="Arial" w:hAnsi="Arial" w:cs="Arial"/>
        </w:rPr>
        <w:sectPr w:rsidR="0024176D" w:rsidSect="00B41436">
          <w:pgSz w:w="11900" w:h="16820"/>
          <w:pgMar w:top="1420" w:right="1320" w:bottom="1420" w:left="1418" w:header="567" w:footer="708" w:gutter="0"/>
          <w:cols w:space="720"/>
          <w:noEndnote/>
        </w:sectPr>
      </w:pPr>
    </w:p>
    <w:p w14:paraId="31D80570" w14:textId="557C6FF2" w:rsidR="003E7759" w:rsidRDefault="00FC55A3" w:rsidP="003E7759">
      <w:pPr>
        <w:pStyle w:val="Heading1"/>
      </w:pPr>
      <w:bookmarkStart w:id="191" w:name="_Toc149643068"/>
      <w:r>
        <w:lastRenderedPageBreak/>
        <w:t xml:space="preserve">Annex </w:t>
      </w:r>
      <w:r w:rsidR="003E7759">
        <w:t xml:space="preserve">E – </w:t>
      </w:r>
      <w:r w:rsidR="001E3E8D">
        <w:t>KPI M</w:t>
      </w:r>
      <w:r w:rsidR="00061A4A">
        <w:t>onthly</w:t>
      </w:r>
      <w:r w:rsidR="001E3E8D">
        <w:t xml:space="preserve"> R</w:t>
      </w:r>
      <w:r w:rsidR="00061A4A">
        <w:t>eport</w:t>
      </w:r>
      <w:r w:rsidR="001E3E8D">
        <w:t xml:space="preserve"> T</w:t>
      </w:r>
      <w:r w:rsidR="00061A4A">
        <w:t>emplate</w:t>
      </w:r>
      <w:bookmarkEnd w:id="191"/>
      <w:r w:rsidR="003E7759">
        <w:t xml:space="preserve"> </w:t>
      </w:r>
    </w:p>
    <w:p w14:paraId="650F7E72" w14:textId="2DDDC440" w:rsidR="001E3E8D" w:rsidRDefault="001E3E8D" w:rsidP="001E3E8D">
      <w:pPr>
        <w:jc w:val="center"/>
        <w:rPr>
          <w:rFonts w:ascii="Arial" w:hAnsi="Arial" w:cs="Arial"/>
          <w:b/>
          <w:bCs/>
          <w:u w:val="single"/>
        </w:rPr>
      </w:pPr>
      <w:r w:rsidRPr="0027285E">
        <w:rPr>
          <w:b/>
          <w:bCs/>
          <w:sz w:val="32"/>
          <w:szCs w:val="32"/>
          <w:u w:val="single"/>
          <w:lang w:eastAsia="en-US"/>
        </w:rPr>
        <w:t>MCF KPI Report - [</w:t>
      </w:r>
      <w:r w:rsidR="00AA1353">
        <w:rPr>
          <w:b/>
          <w:bCs/>
          <w:sz w:val="32"/>
          <w:szCs w:val="32"/>
          <w:u w:val="single"/>
          <w:lang w:eastAsia="en-US"/>
        </w:rPr>
        <w:t>Contractor</w:t>
      </w:r>
      <w:r w:rsidRPr="0027285E">
        <w:rPr>
          <w:b/>
          <w:bCs/>
          <w:sz w:val="32"/>
          <w:szCs w:val="32"/>
          <w:u w:val="single"/>
          <w:lang w:eastAsia="en-US"/>
        </w:rPr>
        <w:t xml:space="preserve"> Name] – [I</w:t>
      </w:r>
      <w:r w:rsidR="00EA4EEA">
        <w:rPr>
          <w:b/>
          <w:bCs/>
          <w:sz w:val="32"/>
          <w:szCs w:val="32"/>
          <w:u w:val="single"/>
          <w:lang w:eastAsia="en-US"/>
        </w:rPr>
        <w:t>nsert</w:t>
      </w:r>
      <w:r w:rsidRPr="0027285E">
        <w:rPr>
          <w:b/>
          <w:bCs/>
          <w:sz w:val="32"/>
          <w:szCs w:val="32"/>
          <w:u w:val="single"/>
          <w:lang w:eastAsia="en-US"/>
        </w:rPr>
        <w:t xml:space="preserve"> </w:t>
      </w:r>
      <w:r w:rsidR="00EA4EEA">
        <w:rPr>
          <w:b/>
          <w:bCs/>
          <w:sz w:val="32"/>
          <w:szCs w:val="32"/>
          <w:u w:val="single"/>
          <w:lang w:eastAsia="en-US"/>
        </w:rPr>
        <w:t>MM/YY</w:t>
      </w:r>
      <w:r w:rsidRPr="0027285E">
        <w:rPr>
          <w:b/>
          <w:bCs/>
          <w:sz w:val="32"/>
          <w:szCs w:val="32"/>
          <w:u w:val="single"/>
          <w:lang w:eastAsia="en-US"/>
        </w:rPr>
        <w:t>]</w:t>
      </w:r>
    </w:p>
    <w:tbl>
      <w:tblPr>
        <w:tblStyle w:val="TableGrid"/>
        <w:tblW w:w="9494" w:type="dxa"/>
        <w:tblLook w:val="04A0" w:firstRow="1" w:lastRow="0" w:firstColumn="1" w:lastColumn="0" w:noHBand="0" w:noVBand="1"/>
      </w:tblPr>
      <w:tblGrid>
        <w:gridCol w:w="9494"/>
      </w:tblGrid>
      <w:tr w:rsidR="001E3E8D" w14:paraId="46968E3E" w14:textId="77777777" w:rsidTr="00C70137">
        <w:trPr>
          <w:trHeight w:val="2014"/>
        </w:trPr>
        <w:tc>
          <w:tcPr>
            <w:tcW w:w="9494" w:type="dxa"/>
          </w:tcPr>
          <w:p w14:paraId="1E72BE9F" w14:textId="77777777" w:rsidR="001E3E8D" w:rsidRPr="008A1E83" w:rsidRDefault="001E3E8D" w:rsidP="00C70137">
            <w:pPr>
              <w:rPr>
                <w:i/>
                <w:iCs/>
              </w:rPr>
            </w:pPr>
            <w:r w:rsidRPr="008A1E83">
              <w:rPr>
                <w:i/>
                <w:iCs/>
              </w:rPr>
              <w:t xml:space="preserve">Monthly Summary: </w:t>
            </w:r>
          </w:p>
          <w:p w14:paraId="3307A01F" w14:textId="77777777" w:rsidR="001E3E8D" w:rsidRDefault="001E3E8D" w:rsidP="00C70137">
            <w:pPr>
              <w:jc w:val="center"/>
              <w:rPr>
                <w:rFonts w:ascii="Arial" w:hAnsi="Arial" w:cs="Arial"/>
                <w:b/>
                <w:bCs/>
                <w:u w:val="single"/>
              </w:rPr>
            </w:pPr>
          </w:p>
        </w:tc>
      </w:tr>
    </w:tbl>
    <w:p w14:paraId="18DBB738" w14:textId="77777777" w:rsidR="001E3E8D" w:rsidRPr="00A22321" w:rsidRDefault="001E3E8D" w:rsidP="001E3E8D">
      <w:pPr>
        <w:jc w:val="center"/>
        <w:rPr>
          <w:rFonts w:ascii="Arial" w:hAnsi="Arial" w:cs="Arial"/>
          <w:b/>
          <w:bCs/>
          <w:u w:val="single"/>
        </w:rPr>
      </w:pPr>
    </w:p>
    <w:tbl>
      <w:tblPr>
        <w:tblStyle w:val="TableGrid"/>
        <w:tblpPr w:leftFromText="180" w:rightFromText="180" w:vertAnchor="text" w:horzAnchor="margin" w:tblpY="76"/>
        <w:tblW w:w="2342" w:type="dxa"/>
        <w:tblLook w:val="04A0" w:firstRow="1" w:lastRow="0" w:firstColumn="1" w:lastColumn="0" w:noHBand="0" w:noVBand="1"/>
      </w:tblPr>
      <w:tblGrid>
        <w:gridCol w:w="971"/>
        <w:gridCol w:w="1371"/>
      </w:tblGrid>
      <w:tr w:rsidR="001E3E8D" w:rsidRPr="007D1445" w14:paraId="57C6297C" w14:textId="77777777" w:rsidTr="00C70137">
        <w:trPr>
          <w:trHeight w:val="243"/>
        </w:trPr>
        <w:tc>
          <w:tcPr>
            <w:tcW w:w="2342" w:type="dxa"/>
            <w:gridSpan w:val="2"/>
            <w:tcBorders>
              <w:top w:val="single" w:sz="12" w:space="0" w:color="auto"/>
              <w:bottom w:val="single" w:sz="12" w:space="0" w:color="auto"/>
            </w:tcBorders>
            <w:shd w:val="clear" w:color="auto" w:fill="B4C6E7" w:themeFill="accent1" w:themeFillTint="66"/>
          </w:tcPr>
          <w:p w14:paraId="401098E4" w14:textId="77777777" w:rsidR="001E3E8D" w:rsidRPr="007D1445" w:rsidRDefault="001E3E8D" w:rsidP="00C70137">
            <w:pPr>
              <w:jc w:val="center"/>
              <w:rPr>
                <w:rFonts w:ascii="Arial" w:hAnsi="Arial" w:cs="Arial"/>
              </w:rPr>
            </w:pPr>
            <w:r>
              <w:rPr>
                <w:rFonts w:ascii="Arial" w:hAnsi="Arial" w:cs="Arial"/>
              </w:rPr>
              <w:t>Key</w:t>
            </w:r>
          </w:p>
        </w:tc>
      </w:tr>
      <w:tr w:rsidR="001E3E8D" w:rsidRPr="007D1445" w14:paraId="2512CF09" w14:textId="77777777" w:rsidTr="00C70137">
        <w:trPr>
          <w:trHeight w:val="381"/>
        </w:trPr>
        <w:tc>
          <w:tcPr>
            <w:tcW w:w="971" w:type="dxa"/>
            <w:tcBorders>
              <w:top w:val="single" w:sz="12" w:space="0" w:color="auto"/>
              <w:bottom w:val="single" w:sz="12" w:space="0" w:color="auto"/>
            </w:tcBorders>
          </w:tcPr>
          <w:p w14:paraId="68325EE6" w14:textId="77777777" w:rsidR="001E3E8D" w:rsidRPr="007D1445" w:rsidRDefault="001E3E8D" w:rsidP="00C70137">
            <w:pPr>
              <w:rPr>
                <w:rFonts w:ascii="Arial" w:hAnsi="Arial" w:cs="Arial"/>
              </w:rPr>
            </w:pPr>
            <w:r>
              <w:rPr>
                <w:rFonts w:ascii="Arial" w:hAnsi="Arial" w:cs="Arial"/>
              </w:rPr>
              <w:t>Green</w:t>
            </w:r>
          </w:p>
        </w:tc>
        <w:tc>
          <w:tcPr>
            <w:tcW w:w="1371" w:type="dxa"/>
            <w:tcBorders>
              <w:top w:val="single" w:sz="12" w:space="0" w:color="auto"/>
              <w:bottom w:val="single" w:sz="12" w:space="0" w:color="auto"/>
            </w:tcBorders>
            <w:shd w:val="clear" w:color="auto" w:fill="00B050"/>
          </w:tcPr>
          <w:p w14:paraId="6F6F8A20" w14:textId="77777777" w:rsidR="001E3E8D" w:rsidRPr="007D1445" w:rsidRDefault="001E3E8D" w:rsidP="00C70137">
            <w:pPr>
              <w:rPr>
                <w:rFonts w:ascii="Arial" w:hAnsi="Arial" w:cs="Arial"/>
              </w:rPr>
            </w:pPr>
            <w:r w:rsidRPr="007D1445">
              <w:rPr>
                <w:rFonts w:ascii="Arial" w:hAnsi="Arial" w:cs="Arial"/>
              </w:rPr>
              <w:t>&gt;90%</w:t>
            </w:r>
          </w:p>
        </w:tc>
      </w:tr>
      <w:tr w:rsidR="001E3E8D" w:rsidRPr="007D1445" w14:paraId="0390BD68" w14:textId="77777777" w:rsidTr="00C70137">
        <w:trPr>
          <w:trHeight w:val="381"/>
        </w:trPr>
        <w:tc>
          <w:tcPr>
            <w:tcW w:w="971" w:type="dxa"/>
            <w:tcBorders>
              <w:top w:val="single" w:sz="12" w:space="0" w:color="auto"/>
              <w:bottom w:val="single" w:sz="12" w:space="0" w:color="auto"/>
            </w:tcBorders>
          </w:tcPr>
          <w:p w14:paraId="5D9D44D7" w14:textId="77777777" w:rsidR="001E3E8D" w:rsidRPr="007D1445" w:rsidRDefault="001E3E8D" w:rsidP="00C70137">
            <w:pPr>
              <w:rPr>
                <w:rFonts w:ascii="Arial" w:hAnsi="Arial" w:cs="Arial"/>
              </w:rPr>
            </w:pPr>
            <w:r>
              <w:rPr>
                <w:rFonts w:ascii="Arial" w:hAnsi="Arial" w:cs="Arial"/>
              </w:rPr>
              <w:t>Amber</w:t>
            </w:r>
          </w:p>
        </w:tc>
        <w:tc>
          <w:tcPr>
            <w:tcW w:w="1371" w:type="dxa"/>
            <w:tcBorders>
              <w:top w:val="single" w:sz="12" w:space="0" w:color="auto"/>
              <w:bottom w:val="single" w:sz="12" w:space="0" w:color="auto"/>
            </w:tcBorders>
            <w:shd w:val="clear" w:color="auto" w:fill="FFC000"/>
          </w:tcPr>
          <w:p w14:paraId="7566CB43" w14:textId="77777777" w:rsidR="001E3E8D" w:rsidRPr="007D1445" w:rsidRDefault="001E3E8D" w:rsidP="00C70137">
            <w:pPr>
              <w:rPr>
                <w:rFonts w:ascii="Arial" w:hAnsi="Arial" w:cs="Arial"/>
              </w:rPr>
            </w:pPr>
            <w:r w:rsidRPr="007D1445">
              <w:rPr>
                <w:rFonts w:ascii="Arial" w:hAnsi="Arial" w:cs="Arial"/>
              </w:rPr>
              <w:t>&gt;90-&lt;87%</w:t>
            </w:r>
          </w:p>
        </w:tc>
      </w:tr>
      <w:tr w:rsidR="001E3E8D" w:rsidRPr="007D1445" w14:paraId="7F026C5B" w14:textId="77777777" w:rsidTr="00C70137">
        <w:trPr>
          <w:trHeight w:val="381"/>
        </w:trPr>
        <w:tc>
          <w:tcPr>
            <w:tcW w:w="971" w:type="dxa"/>
            <w:tcBorders>
              <w:top w:val="single" w:sz="12" w:space="0" w:color="auto"/>
            </w:tcBorders>
          </w:tcPr>
          <w:p w14:paraId="62BF0031" w14:textId="77777777" w:rsidR="001E3E8D" w:rsidRDefault="001E3E8D" w:rsidP="00C70137">
            <w:pPr>
              <w:rPr>
                <w:rFonts w:ascii="Arial" w:hAnsi="Arial" w:cs="Arial"/>
              </w:rPr>
            </w:pPr>
            <w:r>
              <w:rPr>
                <w:rFonts w:ascii="Arial" w:hAnsi="Arial" w:cs="Arial"/>
              </w:rPr>
              <w:t>Red</w:t>
            </w:r>
          </w:p>
        </w:tc>
        <w:tc>
          <w:tcPr>
            <w:tcW w:w="1371" w:type="dxa"/>
            <w:tcBorders>
              <w:top w:val="single" w:sz="12" w:space="0" w:color="auto"/>
            </w:tcBorders>
            <w:shd w:val="clear" w:color="auto" w:fill="FF0000"/>
          </w:tcPr>
          <w:p w14:paraId="54774798" w14:textId="77777777" w:rsidR="001E3E8D" w:rsidRPr="007D1445" w:rsidRDefault="001E3E8D" w:rsidP="00C70137">
            <w:pPr>
              <w:rPr>
                <w:rFonts w:ascii="Arial" w:hAnsi="Arial" w:cs="Arial"/>
              </w:rPr>
            </w:pPr>
            <w:r w:rsidRPr="007D1445">
              <w:rPr>
                <w:rFonts w:ascii="Arial" w:hAnsi="Arial" w:cs="Arial"/>
              </w:rPr>
              <w:t>&lt;86%</w:t>
            </w:r>
          </w:p>
        </w:tc>
      </w:tr>
    </w:tbl>
    <w:p w14:paraId="1B03CC9B" w14:textId="77777777" w:rsidR="001E3E8D" w:rsidRDefault="001E3E8D" w:rsidP="001E3E8D">
      <w:pPr>
        <w:rPr>
          <w:lang w:eastAsia="en-US"/>
        </w:rPr>
      </w:pPr>
    </w:p>
    <w:p w14:paraId="7BCD1F5C" w14:textId="77777777" w:rsidR="001E3E8D" w:rsidRDefault="001E3E8D" w:rsidP="001E3E8D">
      <w:pPr>
        <w:rPr>
          <w:lang w:eastAsia="en-US"/>
        </w:rPr>
      </w:pPr>
    </w:p>
    <w:p w14:paraId="07391073" w14:textId="77777777" w:rsidR="001E3E8D" w:rsidRDefault="001E3E8D" w:rsidP="001E3E8D">
      <w:pPr>
        <w:rPr>
          <w:lang w:eastAsia="en-US"/>
        </w:rPr>
      </w:pPr>
    </w:p>
    <w:p w14:paraId="3338C15A" w14:textId="77777777" w:rsidR="001E3E8D" w:rsidRDefault="001E3E8D" w:rsidP="001E3E8D">
      <w:pPr>
        <w:rPr>
          <w:lang w:eastAsia="en-US"/>
        </w:rPr>
      </w:pPr>
    </w:p>
    <w:p w14:paraId="235E6EAB" w14:textId="77777777" w:rsidR="001E3E8D" w:rsidRDefault="001E3E8D" w:rsidP="001E3E8D">
      <w:pPr>
        <w:rPr>
          <w:lang w:eastAsia="en-US"/>
        </w:rPr>
      </w:pPr>
    </w:p>
    <w:tbl>
      <w:tblPr>
        <w:tblpPr w:leftFromText="180" w:rightFromText="180" w:vertAnchor="text" w:horzAnchor="margin" w:tblpXSpec="center" w:tblpY="204"/>
        <w:tblW w:w="10026" w:type="dxa"/>
        <w:tblLook w:val="04A0" w:firstRow="1" w:lastRow="0" w:firstColumn="1" w:lastColumn="0" w:noHBand="0" w:noVBand="1"/>
      </w:tblPr>
      <w:tblGrid>
        <w:gridCol w:w="4286"/>
        <w:gridCol w:w="1859"/>
        <w:gridCol w:w="2001"/>
        <w:gridCol w:w="1880"/>
      </w:tblGrid>
      <w:tr w:rsidR="001E3E8D" w:rsidRPr="004A1F05" w14:paraId="369F858C" w14:textId="77777777" w:rsidTr="00C70137">
        <w:trPr>
          <w:trHeight w:val="459"/>
        </w:trPr>
        <w:tc>
          <w:tcPr>
            <w:tcW w:w="10026"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78C848D8" w14:textId="3BDC628D" w:rsidR="001E3E8D" w:rsidRPr="00E35EE0" w:rsidRDefault="001E3E8D" w:rsidP="00C70137">
            <w:pPr>
              <w:spacing w:after="0" w:line="240" w:lineRule="auto"/>
              <w:jc w:val="center"/>
              <w:rPr>
                <w:rFonts w:cs="Calibri"/>
                <w:b/>
                <w:bCs/>
                <w:i/>
                <w:iCs/>
                <w:color w:val="000000"/>
              </w:rPr>
            </w:pPr>
            <w:r w:rsidRPr="00E35EE0">
              <w:rPr>
                <w:rFonts w:cs="Calibri"/>
                <w:b/>
                <w:bCs/>
                <w:i/>
                <w:iCs/>
                <w:color w:val="000000"/>
              </w:rPr>
              <w:t xml:space="preserve">To be completed by the </w:t>
            </w:r>
            <w:r w:rsidR="00AA1353">
              <w:rPr>
                <w:rFonts w:cs="Calibri"/>
                <w:b/>
                <w:bCs/>
                <w:i/>
                <w:iCs/>
                <w:color w:val="000000"/>
              </w:rPr>
              <w:t>Contractor</w:t>
            </w:r>
            <w:r w:rsidRPr="00E35EE0">
              <w:rPr>
                <w:rFonts w:cs="Calibri"/>
                <w:b/>
                <w:bCs/>
                <w:i/>
                <w:iCs/>
                <w:color w:val="000000"/>
              </w:rPr>
              <w:t xml:space="preserve"> </w:t>
            </w:r>
          </w:p>
        </w:tc>
      </w:tr>
      <w:tr w:rsidR="001E3E8D" w:rsidRPr="004A1F05" w14:paraId="0CDC06A5" w14:textId="77777777" w:rsidTr="00C70137">
        <w:trPr>
          <w:trHeight w:val="459"/>
        </w:trPr>
        <w:tc>
          <w:tcPr>
            <w:tcW w:w="428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20D32819" w14:textId="77777777" w:rsidR="001E3E8D" w:rsidRPr="004A1F05" w:rsidRDefault="001E3E8D" w:rsidP="00C70137">
            <w:pPr>
              <w:spacing w:after="0" w:line="240" w:lineRule="auto"/>
              <w:rPr>
                <w:rFonts w:cs="Calibri"/>
                <w:b/>
                <w:bCs/>
                <w:color w:val="000000"/>
              </w:rPr>
            </w:pPr>
            <w:r w:rsidRPr="004A1F05">
              <w:rPr>
                <w:rFonts w:cs="Calibri"/>
                <w:b/>
                <w:bCs/>
                <w:color w:val="000000"/>
              </w:rPr>
              <w:t>KPI 1 Measure: Lead Time</w:t>
            </w:r>
          </w:p>
        </w:tc>
        <w:tc>
          <w:tcPr>
            <w:tcW w:w="1859"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5FB6118F" w14:textId="77777777" w:rsidR="001E3E8D" w:rsidRPr="004A1F05" w:rsidRDefault="001E3E8D" w:rsidP="00C70137">
            <w:pPr>
              <w:spacing w:after="0" w:line="240" w:lineRule="auto"/>
              <w:jc w:val="center"/>
              <w:rPr>
                <w:rFonts w:cs="Calibri"/>
                <w:b/>
                <w:bCs/>
                <w:color w:val="000000"/>
              </w:rPr>
            </w:pPr>
            <w:r>
              <w:rPr>
                <w:rFonts w:cs="Calibri"/>
                <w:b/>
                <w:bCs/>
                <w:color w:val="000000"/>
              </w:rPr>
              <w:t>[INSERT MONTH AND YEAR]</w:t>
            </w:r>
          </w:p>
        </w:tc>
        <w:tc>
          <w:tcPr>
            <w:tcW w:w="2001"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66CC89EA"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c>
          <w:tcPr>
            <w:tcW w:w="1880"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4FD3D696"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r>
      <w:tr w:rsidR="001E3E8D" w:rsidRPr="004A1F05" w14:paraId="3D4AFE2F"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tcPr>
          <w:p w14:paraId="6FF7ACB9" w14:textId="77777777" w:rsidR="001E3E8D" w:rsidRPr="0037129C" w:rsidRDefault="001E3E8D" w:rsidP="00C70137">
            <w:pPr>
              <w:spacing w:after="0" w:line="240" w:lineRule="auto"/>
              <w:rPr>
                <w:rFonts w:cs="Calibri"/>
                <w:color w:val="000000"/>
              </w:rPr>
            </w:pPr>
            <w:r w:rsidRPr="0037129C">
              <w:rPr>
                <w:rFonts w:cs="Calibri"/>
                <w:color w:val="000000"/>
              </w:rPr>
              <w:t>Pre</w:t>
            </w:r>
            <w:r w:rsidRPr="004A1F05">
              <w:rPr>
                <w:rFonts w:cs="Calibri"/>
                <w:color w:val="000000"/>
              </w:rPr>
              <w:t xml:space="preserve"> mitigation </w:t>
            </w:r>
            <w:r w:rsidRPr="0037129C">
              <w:rPr>
                <w:rFonts w:cs="Calibri"/>
                <w:color w:val="000000"/>
              </w:rPr>
              <w:t>Score (%)</w:t>
            </w:r>
          </w:p>
        </w:tc>
        <w:tc>
          <w:tcPr>
            <w:tcW w:w="1859" w:type="dxa"/>
            <w:tcBorders>
              <w:top w:val="nil"/>
              <w:left w:val="nil"/>
              <w:bottom w:val="single" w:sz="4" w:space="0" w:color="auto"/>
              <w:right w:val="single" w:sz="4" w:space="0" w:color="auto"/>
            </w:tcBorders>
            <w:shd w:val="clear" w:color="auto" w:fill="auto"/>
            <w:noWrap/>
            <w:vAlign w:val="bottom"/>
          </w:tcPr>
          <w:p w14:paraId="0BAA2BAC"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tcPr>
          <w:p w14:paraId="1A5A1FB5"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tcPr>
          <w:p w14:paraId="0E7F1B67" w14:textId="77777777" w:rsidR="001E3E8D" w:rsidRPr="004A1F05" w:rsidRDefault="001E3E8D" w:rsidP="00C70137">
            <w:pPr>
              <w:spacing w:after="0" w:line="240" w:lineRule="auto"/>
              <w:jc w:val="center"/>
              <w:rPr>
                <w:rFonts w:cs="Calibri"/>
                <w:color w:val="000000"/>
              </w:rPr>
            </w:pPr>
          </w:p>
        </w:tc>
      </w:tr>
      <w:tr w:rsidR="001E3E8D" w:rsidRPr="004A1F05" w14:paraId="1742BAE1"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hideMark/>
          </w:tcPr>
          <w:p w14:paraId="01061AA8" w14:textId="77777777" w:rsidR="001E3E8D" w:rsidRPr="004A1F05" w:rsidRDefault="001E3E8D" w:rsidP="00C70137">
            <w:pPr>
              <w:spacing w:after="0" w:line="240" w:lineRule="auto"/>
              <w:rPr>
                <w:rFonts w:cs="Calibri"/>
                <w:color w:val="000000"/>
              </w:rPr>
            </w:pPr>
            <w:r w:rsidRPr="004A1F05">
              <w:rPr>
                <w:rFonts w:cs="Calibri"/>
                <w:color w:val="000000"/>
              </w:rPr>
              <w:t>No. Orders due in month</w:t>
            </w:r>
          </w:p>
        </w:tc>
        <w:tc>
          <w:tcPr>
            <w:tcW w:w="1859" w:type="dxa"/>
            <w:tcBorders>
              <w:top w:val="nil"/>
              <w:left w:val="nil"/>
              <w:bottom w:val="single" w:sz="4" w:space="0" w:color="auto"/>
              <w:right w:val="single" w:sz="4" w:space="0" w:color="auto"/>
            </w:tcBorders>
            <w:shd w:val="clear" w:color="auto" w:fill="auto"/>
            <w:noWrap/>
            <w:vAlign w:val="bottom"/>
            <w:hideMark/>
          </w:tcPr>
          <w:p w14:paraId="623960BE"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hideMark/>
          </w:tcPr>
          <w:p w14:paraId="4E413E54"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hideMark/>
          </w:tcPr>
          <w:p w14:paraId="3800F1A3" w14:textId="77777777" w:rsidR="001E3E8D" w:rsidRPr="004A1F05" w:rsidRDefault="001E3E8D" w:rsidP="00C70137">
            <w:pPr>
              <w:spacing w:after="0" w:line="240" w:lineRule="auto"/>
              <w:jc w:val="center"/>
              <w:rPr>
                <w:rFonts w:cs="Calibri"/>
                <w:color w:val="000000"/>
              </w:rPr>
            </w:pPr>
          </w:p>
        </w:tc>
      </w:tr>
      <w:tr w:rsidR="001E3E8D" w:rsidRPr="004A1F05" w14:paraId="1187274C"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hideMark/>
          </w:tcPr>
          <w:p w14:paraId="76081A35" w14:textId="77777777" w:rsidR="001E3E8D" w:rsidRPr="004A1F05" w:rsidRDefault="001E3E8D" w:rsidP="00C70137">
            <w:pPr>
              <w:spacing w:after="0" w:line="240" w:lineRule="auto"/>
              <w:rPr>
                <w:rFonts w:cs="Calibri"/>
                <w:color w:val="000000"/>
              </w:rPr>
            </w:pPr>
            <w:r w:rsidRPr="004A1F05">
              <w:rPr>
                <w:rFonts w:cs="Calibri"/>
                <w:color w:val="000000"/>
              </w:rPr>
              <w:t xml:space="preserve">No. of </w:t>
            </w:r>
            <w:r>
              <w:rPr>
                <w:rFonts w:cs="Calibri"/>
                <w:color w:val="000000"/>
              </w:rPr>
              <w:t>Orders delivered OTIF</w:t>
            </w:r>
          </w:p>
        </w:tc>
        <w:tc>
          <w:tcPr>
            <w:tcW w:w="1859" w:type="dxa"/>
            <w:tcBorders>
              <w:top w:val="nil"/>
              <w:left w:val="nil"/>
              <w:bottom w:val="single" w:sz="4" w:space="0" w:color="auto"/>
              <w:right w:val="single" w:sz="4" w:space="0" w:color="auto"/>
            </w:tcBorders>
            <w:shd w:val="clear" w:color="auto" w:fill="auto"/>
            <w:noWrap/>
            <w:vAlign w:val="bottom"/>
            <w:hideMark/>
          </w:tcPr>
          <w:p w14:paraId="2FE2669B"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hideMark/>
          </w:tcPr>
          <w:p w14:paraId="1B870BD2"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hideMark/>
          </w:tcPr>
          <w:p w14:paraId="26DD4404" w14:textId="77777777" w:rsidR="001E3E8D" w:rsidRPr="004A1F05" w:rsidRDefault="001E3E8D" w:rsidP="00C70137">
            <w:pPr>
              <w:spacing w:after="0" w:line="240" w:lineRule="auto"/>
              <w:jc w:val="center"/>
              <w:rPr>
                <w:rFonts w:cs="Calibri"/>
                <w:color w:val="000000"/>
              </w:rPr>
            </w:pPr>
          </w:p>
        </w:tc>
      </w:tr>
      <w:tr w:rsidR="001E3E8D" w:rsidRPr="004A1F05" w14:paraId="18506971"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tcPr>
          <w:p w14:paraId="08FB39EC" w14:textId="77777777" w:rsidR="001E3E8D" w:rsidRPr="004A1F05" w:rsidRDefault="001E3E8D" w:rsidP="00C70137">
            <w:pPr>
              <w:spacing w:after="0" w:line="240" w:lineRule="auto"/>
              <w:rPr>
                <w:rFonts w:cs="Calibri"/>
                <w:color w:val="000000"/>
              </w:rPr>
            </w:pPr>
            <w:r w:rsidRPr="004A1F05">
              <w:rPr>
                <w:rFonts w:cs="Calibri"/>
                <w:color w:val="000000"/>
              </w:rPr>
              <w:t xml:space="preserve">No. of </w:t>
            </w:r>
            <w:r>
              <w:rPr>
                <w:rFonts w:cs="Calibri"/>
                <w:color w:val="000000"/>
              </w:rPr>
              <w:t>Orders Late</w:t>
            </w:r>
          </w:p>
        </w:tc>
        <w:tc>
          <w:tcPr>
            <w:tcW w:w="1859" w:type="dxa"/>
            <w:tcBorders>
              <w:top w:val="nil"/>
              <w:left w:val="nil"/>
              <w:bottom w:val="single" w:sz="4" w:space="0" w:color="auto"/>
              <w:right w:val="single" w:sz="4" w:space="0" w:color="auto"/>
            </w:tcBorders>
            <w:shd w:val="clear" w:color="auto" w:fill="auto"/>
            <w:noWrap/>
            <w:vAlign w:val="bottom"/>
          </w:tcPr>
          <w:p w14:paraId="28E9C5C3"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tcPr>
          <w:p w14:paraId="2B549811"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tcPr>
          <w:p w14:paraId="675A8FED" w14:textId="77777777" w:rsidR="001E3E8D" w:rsidRPr="004A1F05" w:rsidRDefault="001E3E8D" w:rsidP="00C70137">
            <w:pPr>
              <w:spacing w:after="0" w:line="240" w:lineRule="auto"/>
              <w:jc w:val="center"/>
              <w:rPr>
                <w:rFonts w:cs="Calibri"/>
                <w:color w:val="000000"/>
              </w:rPr>
            </w:pPr>
          </w:p>
        </w:tc>
      </w:tr>
      <w:tr w:rsidR="001E3E8D" w:rsidRPr="004A1F05" w14:paraId="48E69999"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hideMark/>
          </w:tcPr>
          <w:p w14:paraId="5FE9CE91" w14:textId="77777777" w:rsidR="001E3E8D" w:rsidRPr="004A1F05" w:rsidRDefault="001E3E8D" w:rsidP="00C70137">
            <w:pPr>
              <w:spacing w:after="0" w:line="240" w:lineRule="auto"/>
              <w:rPr>
                <w:rFonts w:cs="Calibri"/>
                <w:color w:val="000000"/>
              </w:rPr>
            </w:pPr>
            <w:r w:rsidRPr="004A1F05">
              <w:rPr>
                <w:rFonts w:cs="Calibri"/>
                <w:color w:val="000000"/>
              </w:rPr>
              <w:t xml:space="preserve">No. of Mitigations </w:t>
            </w:r>
            <w:r>
              <w:rPr>
                <w:rFonts w:cs="Calibri"/>
                <w:color w:val="000000"/>
              </w:rPr>
              <w:t>requested</w:t>
            </w:r>
          </w:p>
        </w:tc>
        <w:tc>
          <w:tcPr>
            <w:tcW w:w="1859" w:type="dxa"/>
            <w:tcBorders>
              <w:top w:val="nil"/>
              <w:left w:val="nil"/>
              <w:bottom w:val="single" w:sz="4" w:space="0" w:color="auto"/>
              <w:right w:val="single" w:sz="4" w:space="0" w:color="auto"/>
            </w:tcBorders>
            <w:shd w:val="clear" w:color="auto" w:fill="auto"/>
            <w:noWrap/>
            <w:vAlign w:val="bottom"/>
            <w:hideMark/>
          </w:tcPr>
          <w:p w14:paraId="27A68B8F"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hideMark/>
          </w:tcPr>
          <w:p w14:paraId="3B44C298"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hideMark/>
          </w:tcPr>
          <w:p w14:paraId="57EA0C4C" w14:textId="77777777" w:rsidR="001E3E8D" w:rsidRPr="004A1F05" w:rsidRDefault="001E3E8D" w:rsidP="00C70137">
            <w:pPr>
              <w:spacing w:after="0" w:line="240" w:lineRule="auto"/>
              <w:jc w:val="center"/>
              <w:rPr>
                <w:rFonts w:cs="Calibri"/>
                <w:color w:val="000000"/>
              </w:rPr>
            </w:pPr>
          </w:p>
        </w:tc>
      </w:tr>
      <w:tr w:rsidR="001E3E8D" w:rsidRPr="004A1F05" w14:paraId="437EFE48" w14:textId="77777777" w:rsidTr="00C70137">
        <w:trPr>
          <w:trHeight w:val="315"/>
        </w:trPr>
        <w:tc>
          <w:tcPr>
            <w:tcW w:w="4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F6231" w14:textId="77777777" w:rsidR="001E3E8D" w:rsidRPr="004A1F05" w:rsidRDefault="001E3E8D" w:rsidP="00C70137">
            <w:pPr>
              <w:spacing w:after="0" w:line="240" w:lineRule="auto"/>
              <w:rPr>
                <w:rFonts w:cs="Calibri"/>
                <w:b/>
                <w:bCs/>
                <w:color w:val="000000"/>
              </w:rPr>
            </w:pPr>
            <w:r w:rsidRPr="004A1F05">
              <w:rPr>
                <w:rFonts w:cs="Calibri"/>
                <w:b/>
                <w:bCs/>
                <w:color w:val="000000"/>
              </w:rPr>
              <w:t>Service Credits</w:t>
            </w:r>
          </w:p>
        </w:tc>
        <w:tc>
          <w:tcPr>
            <w:tcW w:w="1859" w:type="dxa"/>
            <w:tcBorders>
              <w:top w:val="single" w:sz="4" w:space="0" w:color="auto"/>
              <w:left w:val="nil"/>
              <w:bottom w:val="single" w:sz="4" w:space="0" w:color="auto"/>
              <w:right w:val="single" w:sz="4" w:space="0" w:color="auto"/>
            </w:tcBorders>
            <w:shd w:val="clear" w:color="auto" w:fill="auto"/>
            <w:noWrap/>
            <w:vAlign w:val="bottom"/>
          </w:tcPr>
          <w:p w14:paraId="6A86C2F2" w14:textId="77777777" w:rsidR="001E3E8D" w:rsidRPr="004A1F05" w:rsidRDefault="001E3E8D" w:rsidP="00C70137">
            <w:pPr>
              <w:spacing w:after="0" w:line="240" w:lineRule="auto"/>
              <w:jc w:val="center"/>
              <w:rPr>
                <w:rFonts w:cs="Calibri"/>
                <w:color w:val="000000"/>
              </w:rPr>
            </w:pPr>
          </w:p>
        </w:tc>
        <w:tc>
          <w:tcPr>
            <w:tcW w:w="2001" w:type="dxa"/>
            <w:tcBorders>
              <w:top w:val="single" w:sz="4" w:space="0" w:color="auto"/>
              <w:left w:val="nil"/>
              <w:bottom w:val="single" w:sz="4" w:space="0" w:color="auto"/>
              <w:right w:val="single" w:sz="4" w:space="0" w:color="auto"/>
            </w:tcBorders>
            <w:shd w:val="clear" w:color="auto" w:fill="auto"/>
            <w:noWrap/>
            <w:vAlign w:val="bottom"/>
          </w:tcPr>
          <w:p w14:paraId="4EF1B340" w14:textId="77777777" w:rsidR="001E3E8D" w:rsidRPr="004A1F05" w:rsidRDefault="001E3E8D" w:rsidP="00C70137">
            <w:pPr>
              <w:spacing w:after="0" w:line="240" w:lineRule="auto"/>
              <w:jc w:val="center"/>
              <w:rPr>
                <w:rFonts w:cs="Calibri"/>
                <w:color w:val="000000"/>
              </w:rPr>
            </w:pP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29768953" w14:textId="77777777" w:rsidR="001E3E8D" w:rsidRPr="004A1F05" w:rsidRDefault="001E3E8D" w:rsidP="00C70137">
            <w:pPr>
              <w:spacing w:after="0" w:line="240" w:lineRule="auto"/>
              <w:jc w:val="center"/>
              <w:rPr>
                <w:rFonts w:cs="Calibri"/>
                <w:color w:val="000000"/>
              </w:rPr>
            </w:pPr>
          </w:p>
        </w:tc>
      </w:tr>
      <w:tr w:rsidR="001E3E8D" w:rsidRPr="004A1F05" w14:paraId="4F3F197E" w14:textId="77777777" w:rsidTr="00C70137">
        <w:trPr>
          <w:trHeight w:val="315"/>
        </w:trPr>
        <w:tc>
          <w:tcPr>
            <w:tcW w:w="4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DF4C8" w14:textId="77777777" w:rsidR="001E3E8D" w:rsidRPr="004A1F05" w:rsidRDefault="001E3E8D" w:rsidP="00C70137">
            <w:pPr>
              <w:spacing w:after="0" w:line="240" w:lineRule="auto"/>
              <w:rPr>
                <w:rFonts w:cs="Calibri"/>
                <w:b/>
                <w:bCs/>
                <w:color w:val="000000"/>
              </w:rPr>
            </w:pPr>
            <w:r>
              <w:rPr>
                <w:rFonts w:cs="Calibri"/>
                <w:b/>
                <w:bCs/>
                <w:color w:val="000000"/>
              </w:rPr>
              <w:t>Running Quarterly Service Credit Value</w:t>
            </w:r>
          </w:p>
        </w:tc>
        <w:tc>
          <w:tcPr>
            <w:tcW w:w="5740" w:type="dxa"/>
            <w:gridSpan w:val="3"/>
            <w:tcBorders>
              <w:top w:val="single" w:sz="4" w:space="0" w:color="auto"/>
              <w:left w:val="nil"/>
              <w:bottom w:val="single" w:sz="4" w:space="0" w:color="auto"/>
              <w:right w:val="single" w:sz="4" w:space="0" w:color="auto"/>
            </w:tcBorders>
            <w:shd w:val="clear" w:color="auto" w:fill="auto"/>
            <w:noWrap/>
            <w:vAlign w:val="bottom"/>
          </w:tcPr>
          <w:p w14:paraId="38D49AB0" w14:textId="77777777" w:rsidR="001E3E8D" w:rsidRPr="004A1F05" w:rsidRDefault="001E3E8D" w:rsidP="00C70137">
            <w:pPr>
              <w:spacing w:after="0" w:line="240" w:lineRule="auto"/>
              <w:jc w:val="center"/>
              <w:rPr>
                <w:rFonts w:cs="Calibri"/>
                <w:color w:val="000000"/>
              </w:rPr>
            </w:pPr>
          </w:p>
        </w:tc>
      </w:tr>
      <w:tr w:rsidR="001E3E8D" w:rsidRPr="004A1F05" w14:paraId="00B4E113" w14:textId="77777777" w:rsidTr="00C70137">
        <w:trPr>
          <w:trHeight w:val="315"/>
        </w:trPr>
        <w:tc>
          <w:tcPr>
            <w:tcW w:w="100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2C1E285" w14:textId="3759A20B" w:rsidR="001E3E8D" w:rsidRPr="008A1E83" w:rsidRDefault="001E3E8D" w:rsidP="00C70137">
            <w:pPr>
              <w:rPr>
                <w:i/>
                <w:iCs/>
              </w:rPr>
            </w:pPr>
            <w:r w:rsidRPr="008A1E83">
              <w:rPr>
                <w:i/>
                <w:iCs/>
              </w:rPr>
              <w:t>Summary on Mitigations (to be further supported by the Order Book</w:t>
            </w:r>
            <w:r w:rsidR="00B5334D">
              <w:rPr>
                <w:i/>
                <w:iCs/>
              </w:rPr>
              <w:t>)</w:t>
            </w:r>
            <w:r w:rsidRPr="008A1E83">
              <w:rPr>
                <w:i/>
                <w:iCs/>
              </w:rPr>
              <w:t xml:space="preserve">: </w:t>
            </w:r>
          </w:p>
          <w:p w14:paraId="231BE9CD" w14:textId="77777777" w:rsidR="001E3E8D" w:rsidRDefault="001E3E8D" w:rsidP="00C70137">
            <w:pPr>
              <w:spacing w:after="0" w:line="240" w:lineRule="auto"/>
              <w:jc w:val="center"/>
              <w:rPr>
                <w:rFonts w:cs="Calibri"/>
                <w:color w:val="000000"/>
              </w:rPr>
            </w:pPr>
          </w:p>
          <w:p w14:paraId="00E51D04" w14:textId="77777777" w:rsidR="001E3E8D" w:rsidRDefault="001E3E8D" w:rsidP="00C70137">
            <w:pPr>
              <w:spacing w:after="0" w:line="240" w:lineRule="auto"/>
              <w:jc w:val="center"/>
              <w:rPr>
                <w:rFonts w:cs="Calibri"/>
                <w:color w:val="000000"/>
              </w:rPr>
            </w:pPr>
          </w:p>
          <w:p w14:paraId="7096D720" w14:textId="77777777" w:rsidR="001E3E8D" w:rsidRDefault="001E3E8D" w:rsidP="00C70137">
            <w:pPr>
              <w:spacing w:after="0" w:line="240" w:lineRule="auto"/>
              <w:jc w:val="center"/>
              <w:rPr>
                <w:rFonts w:cs="Calibri"/>
                <w:color w:val="000000"/>
              </w:rPr>
            </w:pPr>
          </w:p>
          <w:p w14:paraId="65C7DB10" w14:textId="77777777" w:rsidR="001E3E8D" w:rsidRDefault="001E3E8D" w:rsidP="00C70137">
            <w:pPr>
              <w:spacing w:after="0" w:line="240" w:lineRule="auto"/>
              <w:jc w:val="center"/>
              <w:rPr>
                <w:rFonts w:cs="Calibri"/>
                <w:color w:val="000000"/>
              </w:rPr>
            </w:pPr>
          </w:p>
          <w:p w14:paraId="3F2BE488" w14:textId="77777777" w:rsidR="001E3E8D" w:rsidRDefault="001E3E8D" w:rsidP="00C70137">
            <w:pPr>
              <w:spacing w:after="0" w:line="240" w:lineRule="auto"/>
              <w:jc w:val="center"/>
              <w:rPr>
                <w:rFonts w:cs="Calibri"/>
                <w:color w:val="000000"/>
              </w:rPr>
            </w:pPr>
          </w:p>
          <w:p w14:paraId="11EB0894" w14:textId="77777777" w:rsidR="001E3E8D" w:rsidRPr="004A1F05" w:rsidRDefault="001E3E8D" w:rsidP="00C70137">
            <w:pPr>
              <w:spacing w:after="0" w:line="240" w:lineRule="auto"/>
              <w:rPr>
                <w:rFonts w:cs="Calibri"/>
                <w:color w:val="000000"/>
              </w:rPr>
            </w:pPr>
          </w:p>
        </w:tc>
      </w:tr>
    </w:tbl>
    <w:p w14:paraId="362B3812" w14:textId="77777777" w:rsidR="001E3E8D" w:rsidRDefault="001E3E8D" w:rsidP="001E3E8D">
      <w:pPr>
        <w:rPr>
          <w:lang w:eastAsia="en-US"/>
        </w:rPr>
      </w:pPr>
    </w:p>
    <w:p w14:paraId="3312DDC9" w14:textId="77777777" w:rsidR="001E3E8D" w:rsidRDefault="001E3E8D" w:rsidP="001E3E8D">
      <w:pPr>
        <w:rPr>
          <w:lang w:eastAsia="en-US"/>
        </w:rPr>
      </w:pPr>
    </w:p>
    <w:tbl>
      <w:tblPr>
        <w:tblpPr w:leftFromText="180" w:rightFromText="180" w:vertAnchor="text" w:horzAnchor="margin" w:tblpXSpec="center" w:tblpY="452"/>
        <w:tblW w:w="9938" w:type="dxa"/>
        <w:tblLook w:val="04A0" w:firstRow="1" w:lastRow="0" w:firstColumn="1" w:lastColumn="0" w:noHBand="0" w:noVBand="1"/>
      </w:tblPr>
      <w:tblGrid>
        <w:gridCol w:w="4248"/>
        <w:gridCol w:w="1843"/>
        <w:gridCol w:w="1984"/>
        <w:gridCol w:w="1863"/>
      </w:tblGrid>
      <w:tr w:rsidR="001E3E8D" w:rsidRPr="004A1F05" w14:paraId="4527DFDE" w14:textId="77777777" w:rsidTr="00C70137">
        <w:trPr>
          <w:trHeight w:val="333"/>
        </w:trPr>
        <w:tc>
          <w:tcPr>
            <w:tcW w:w="9938"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75D345C0" w14:textId="77777777" w:rsidR="001E3E8D" w:rsidRPr="00E35EE0" w:rsidRDefault="001E3E8D" w:rsidP="00C70137">
            <w:pPr>
              <w:spacing w:after="0" w:line="240" w:lineRule="auto"/>
              <w:jc w:val="center"/>
              <w:rPr>
                <w:rFonts w:cs="Calibri"/>
                <w:b/>
                <w:bCs/>
                <w:i/>
                <w:iCs/>
                <w:color w:val="000000"/>
              </w:rPr>
            </w:pPr>
            <w:r w:rsidRPr="00E35EE0">
              <w:rPr>
                <w:rFonts w:cs="Calibri"/>
                <w:b/>
                <w:bCs/>
                <w:i/>
                <w:iCs/>
                <w:color w:val="000000"/>
              </w:rPr>
              <w:lastRenderedPageBreak/>
              <w:t>To be completed by the Authority</w:t>
            </w:r>
          </w:p>
        </w:tc>
      </w:tr>
      <w:tr w:rsidR="001E3E8D" w:rsidRPr="004A1F05" w14:paraId="67BECD5E" w14:textId="77777777" w:rsidTr="00C70137">
        <w:trPr>
          <w:trHeight w:val="333"/>
        </w:trPr>
        <w:tc>
          <w:tcPr>
            <w:tcW w:w="424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25C43113" w14:textId="77777777" w:rsidR="001E3E8D" w:rsidRPr="004A1F05" w:rsidRDefault="001E3E8D" w:rsidP="00C70137">
            <w:pPr>
              <w:spacing w:after="0" w:line="240" w:lineRule="auto"/>
              <w:rPr>
                <w:rFonts w:cs="Calibri"/>
                <w:b/>
                <w:bCs/>
                <w:color w:val="000000"/>
              </w:rPr>
            </w:pPr>
            <w:r w:rsidRPr="004A1F05">
              <w:rPr>
                <w:rFonts w:cs="Calibri"/>
                <w:b/>
                <w:bCs/>
                <w:color w:val="000000"/>
              </w:rPr>
              <w:t>KPI 1 Measure: Lead Time</w:t>
            </w:r>
          </w:p>
        </w:tc>
        <w:tc>
          <w:tcPr>
            <w:tcW w:w="1843"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29B6F2E" w14:textId="77777777" w:rsidR="001E3E8D" w:rsidRPr="004A1F05" w:rsidRDefault="001E3E8D" w:rsidP="00C70137">
            <w:pPr>
              <w:spacing w:after="0" w:line="240" w:lineRule="auto"/>
              <w:jc w:val="center"/>
              <w:rPr>
                <w:rFonts w:cs="Calibri"/>
                <w:b/>
                <w:bCs/>
                <w:color w:val="000000"/>
              </w:rPr>
            </w:pPr>
            <w:r>
              <w:rPr>
                <w:rFonts w:cs="Calibri"/>
                <w:b/>
                <w:bCs/>
                <w:color w:val="000000"/>
              </w:rPr>
              <w:t>[INSERT MONTH AND YEAR]</w:t>
            </w:r>
          </w:p>
        </w:tc>
        <w:tc>
          <w:tcPr>
            <w:tcW w:w="1984"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50052A47"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c>
          <w:tcPr>
            <w:tcW w:w="1863"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133B54A"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r>
      <w:tr w:rsidR="001E3E8D" w:rsidRPr="004A1F05" w14:paraId="138EC9C1"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DD98829" w14:textId="77777777" w:rsidR="001E3E8D" w:rsidRPr="004A1F05" w:rsidRDefault="001E3E8D" w:rsidP="00C70137">
            <w:pPr>
              <w:spacing w:after="0" w:line="240" w:lineRule="auto"/>
              <w:rPr>
                <w:rFonts w:cs="Calibri"/>
                <w:color w:val="000000"/>
              </w:rPr>
            </w:pPr>
            <w:r w:rsidRPr="004A1F05">
              <w:rPr>
                <w:rFonts w:cs="Calibri"/>
                <w:color w:val="000000"/>
              </w:rPr>
              <w:t>No. Orders due in month</w:t>
            </w:r>
          </w:p>
        </w:tc>
        <w:tc>
          <w:tcPr>
            <w:tcW w:w="1843" w:type="dxa"/>
            <w:tcBorders>
              <w:top w:val="nil"/>
              <w:left w:val="nil"/>
              <w:bottom w:val="single" w:sz="4" w:space="0" w:color="auto"/>
              <w:right w:val="single" w:sz="4" w:space="0" w:color="auto"/>
            </w:tcBorders>
            <w:shd w:val="clear" w:color="auto" w:fill="auto"/>
            <w:noWrap/>
            <w:vAlign w:val="bottom"/>
            <w:hideMark/>
          </w:tcPr>
          <w:p w14:paraId="3D494DC8"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hideMark/>
          </w:tcPr>
          <w:p w14:paraId="4039D709"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hideMark/>
          </w:tcPr>
          <w:p w14:paraId="05FB44E5" w14:textId="77777777" w:rsidR="001E3E8D" w:rsidRPr="004A1F05" w:rsidRDefault="001E3E8D" w:rsidP="00C70137">
            <w:pPr>
              <w:spacing w:after="0" w:line="240" w:lineRule="auto"/>
              <w:jc w:val="center"/>
              <w:rPr>
                <w:rFonts w:cs="Calibri"/>
                <w:color w:val="000000"/>
              </w:rPr>
            </w:pPr>
          </w:p>
        </w:tc>
      </w:tr>
      <w:tr w:rsidR="001E3E8D" w:rsidRPr="004A1F05" w14:paraId="326815FC"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DEAC4E" w14:textId="77777777" w:rsidR="001E3E8D" w:rsidRPr="004A1F05" w:rsidRDefault="001E3E8D" w:rsidP="00C70137">
            <w:pPr>
              <w:spacing w:after="0" w:line="240" w:lineRule="auto"/>
              <w:rPr>
                <w:rFonts w:cs="Calibri"/>
                <w:color w:val="000000"/>
              </w:rPr>
            </w:pPr>
            <w:r w:rsidRPr="004A1F05">
              <w:rPr>
                <w:rFonts w:cs="Calibri"/>
                <w:color w:val="000000"/>
              </w:rPr>
              <w:t xml:space="preserve">No. of </w:t>
            </w:r>
            <w:r>
              <w:rPr>
                <w:rFonts w:cs="Calibri"/>
                <w:color w:val="000000"/>
              </w:rPr>
              <w:t>Orders delivered OTIF</w:t>
            </w:r>
          </w:p>
        </w:tc>
        <w:tc>
          <w:tcPr>
            <w:tcW w:w="1843" w:type="dxa"/>
            <w:tcBorders>
              <w:top w:val="nil"/>
              <w:left w:val="nil"/>
              <w:bottom w:val="single" w:sz="4" w:space="0" w:color="auto"/>
              <w:right w:val="single" w:sz="4" w:space="0" w:color="auto"/>
            </w:tcBorders>
            <w:shd w:val="clear" w:color="auto" w:fill="auto"/>
            <w:noWrap/>
            <w:vAlign w:val="bottom"/>
            <w:hideMark/>
          </w:tcPr>
          <w:p w14:paraId="64851934"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hideMark/>
          </w:tcPr>
          <w:p w14:paraId="6124DD2B"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hideMark/>
          </w:tcPr>
          <w:p w14:paraId="5E45AF6F" w14:textId="77777777" w:rsidR="001E3E8D" w:rsidRPr="004A1F05" w:rsidRDefault="001E3E8D" w:rsidP="00C70137">
            <w:pPr>
              <w:spacing w:after="0" w:line="240" w:lineRule="auto"/>
              <w:jc w:val="center"/>
              <w:rPr>
                <w:rFonts w:cs="Calibri"/>
                <w:color w:val="000000"/>
              </w:rPr>
            </w:pPr>
          </w:p>
        </w:tc>
      </w:tr>
      <w:tr w:rsidR="001E3E8D" w:rsidRPr="004A1F05" w14:paraId="27BA9F60"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tcPr>
          <w:p w14:paraId="5E202429" w14:textId="3878DE6E" w:rsidR="001E3E8D" w:rsidRPr="004A1F05" w:rsidRDefault="001E3E8D" w:rsidP="00C70137">
            <w:pPr>
              <w:spacing w:after="0" w:line="240" w:lineRule="auto"/>
              <w:rPr>
                <w:rFonts w:cs="Calibri"/>
                <w:color w:val="000000"/>
              </w:rPr>
            </w:pPr>
            <w:r w:rsidRPr="004A1F05">
              <w:rPr>
                <w:rFonts w:cs="Calibri"/>
                <w:color w:val="000000"/>
              </w:rPr>
              <w:t xml:space="preserve">No. of </w:t>
            </w:r>
            <w:r w:rsidR="00F86A60">
              <w:rPr>
                <w:rFonts w:cs="Calibri"/>
                <w:color w:val="000000"/>
              </w:rPr>
              <w:t>mitigations accepted</w:t>
            </w:r>
          </w:p>
        </w:tc>
        <w:tc>
          <w:tcPr>
            <w:tcW w:w="1843" w:type="dxa"/>
            <w:tcBorders>
              <w:top w:val="nil"/>
              <w:left w:val="nil"/>
              <w:bottom w:val="single" w:sz="4" w:space="0" w:color="auto"/>
              <w:right w:val="single" w:sz="4" w:space="0" w:color="auto"/>
            </w:tcBorders>
            <w:shd w:val="clear" w:color="auto" w:fill="auto"/>
            <w:noWrap/>
            <w:vAlign w:val="bottom"/>
          </w:tcPr>
          <w:p w14:paraId="12181AE7"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tcPr>
          <w:p w14:paraId="41CCD9DF"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tcPr>
          <w:p w14:paraId="6ACF2490" w14:textId="77777777" w:rsidR="001E3E8D" w:rsidRPr="004A1F05" w:rsidRDefault="001E3E8D" w:rsidP="00C70137">
            <w:pPr>
              <w:spacing w:after="0" w:line="240" w:lineRule="auto"/>
              <w:jc w:val="center"/>
              <w:rPr>
                <w:rFonts w:cs="Calibri"/>
                <w:color w:val="000000"/>
              </w:rPr>
            </w:pPr>
          </w:p>
        </w:tc>
      </w:tr>
      <w:tr w:rsidR="001E3E8D" w:rsidRPr="004A1F05" w14:paraId="4C87DBFE"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D80F17A" w14:textId="5664071C" w:rsidR="001E3E8D" w:rsidRPr="004A1F05" w:rsidRDefault="001E3E8D" w:rsidP="00C70137">
            <w:pPr>
              <w:spacing w:after="0" w:line="240" w:lineRule="auto"/>
              <w:rPr>
                <w:rFonts w:cs="Calibri"/>
                <w:color w:val="000000"/>
              </w:rPr>
            </w:pPr>
            <w:r w:rsidRPr="0037129C">
              <w:rPr>
                <w:rFonts w:cs="Calibri"/>
                <w:color w:val="000000"/>
              </w:rPr>
              <w:t>P</w:t>
            </w:r>
            <w:r w:rsidR="00F86A60">
              <w:rPr>
                <w:rFonts w:cs="Calibri"/>
                <w:color w:val="000000"/>
              </w:rPr>
              <w:t>ost</w:t>
            </w:r>
            <w:r w:rsidRPr="004A1F05">
              <w:rPr>
                <w:rFonts w:cs="Calibri"/>
                <w:color w:val="000000"/>
              </w:rPr>
              <w:t xml:space="preserve"> mitigation </w:t>
            </w:r>
            <w:r w:rsidRPr="0037129C">
              <w:rPr>
                <w:rFonts w:cs="Calibri"/>
                <w:color w:val="000000"/>
              </w:rPr>
              <w:t>Score (%)</w:t>
            </w:r>
          </w:p>
        </w:tc>
        <w:tc>
          <w:tcPr>
            <w:tcW w:w="1843" w:type="dxa"/>
            <w:tcBorders>
              <w:top w:val="nil"/>
              <w:left w:val="nil"/>
              <w:bottom w:val="single" w:sz="4" w:space="0" w:color="auto"/>
              <w:right w:val="single" w:sz="4" w:space="0" w:color="auto"/>
            </w:tcBorders>
            <w:shd w:val="clear" w:color="auto" w:fill="auto"/>
            <w:noWrap/>
            <w:vAlign w:val="bottom"/>
            <w:hideMark/>
          </w:tcPr>
          <w:p w14:paraId="16BCB9BA"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hideMark/>
          </w:tcPr>
          <w:p w14:paraId="612DD754"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hideMark/>
          </w:tcPr>
          <w:p w14:paraId="36AAABA6" w14:textId="77777777" w:rsidR="001E3E8D" w:rsidRPr="004A1F05" w:rsidRDefault="001E3E8D" w:rsidP="00C70137">
            <w:pPr>
              <w:spacing w:after="0" w:line="240" w:lineRule="auto"/>
              <w:jc w:val="center"/>
              <w:rPr>
                <w:rFonts w:cs="Calibri"/>
                <w:color w:val="000000"/>
              </w:rPr>
            </w:pPr>
          </w:p>
        </w:tc>
      </w:tr>
      <w:tr w:rsidR="001E3E8D" w:rsidRPr="004A1F05" w14:paraId="35EB16B4" w14:textId="77777777" w:rsidTr="00C70137">
        <w:trPr>
          <w:trHeight w:val="22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6D34" w14:textId="77777777" w:rsidR="001E3E8D" w:rsidRPr="004A1F05" w:rsidRDefault="001E3E8D" w:rsidP="00C70137">
            <w:pPr>
              <w:spacing w:after="0" w:line="240" w:lineRule="auto"/>
              <w:rPr>
                <w:rFonts w:cs="Calibri"/>
                <w:b/>
                <w:bCs/>
                <w:color w:val="000000"/>
              </w:rPr>
            </w:pPr>
            <w:r w:rsidRPr="004A1F05">
              <w:rPr>
                <w:rFonts w:cs="Calibri"/>
                <w:b/>
                <w:bCs/>
                <w:color w:val="000000"/>
              </w:rPr>
              <w:t>Service Credits</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1DD13C5" w14:textId="77777777" w:rsidR="001E3E8D" w:rsidRPr="004A1F05" w:rsidRDefault="001E3E8D" w:rsidP="00C70137">
            <w:pPr>
              <w:spacing w:after="0" w:line="240" w:lineRule="auto"/>
              <w:jc w:val="center"/>
              <w:rPr>
                <w:rFonts w:cs="Calibri"/>
                <w:color w:val="00000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94C4908" w14:textId="77777777" w:rsidR="001E3E8D" w:rsidRPr="004A1F05" w:rsidRDefault="001E3E8D" w:rsidP="00C70137">
            <w:pPr>
              <w:spacing w:after="0" w:line="240" w:lineRule="auto"/>
              <w:jc w:val="center"/>
              <w:rPr>
                <w:rFonts w:cs="Calibri"/>
                <w:color w:val="000000"/>
              </w:rPr>
            </w:pPr>
          </w:p>
        </w:tc>
        <w:tc>
          <w:tcPr>
            <w:tcW w:w="1863" w:type="dxa"/>
            <w:tcBorders>
              <w:top w:val="single" w:sz="4" w:space="0" w:color="auto"/>
              <w:left w:val="nil"/>
              <w:bottom w:val="single" w:sz="4" w:space="0" w:color="auto"/>
              <w:right w:val="single" w:sz="4" w:space="0" w:color="auto"/>
            </w:tcBorders>
            <w:shd w:val="clear" w:color="auto" w:fill="auto"/>
            <w:noWrap/>
            <w:vAlign w:val="bottom"/>
          </w:tcPr>
          <w:p w14:paraId="6E9A70ED" w14:textId="77777777" w:rsidR="001E3E8D" w:rsidRPr="004A1F05" w:rsidRDefault="001E3E8D" w:rsidP="00C70137">
            <w:pPr>
              <w:spacing w:after="0" w:line="240" w:lineRule="auto"/>
              <w:jc w:val="center"/>
              <w:rPr>
                <w:rFonts w:cs="Calibri"/>
                <w:color w:val="000000"/>
              </w:rPr>
            </w:pPr>
          </w:p>
        </w:tc>
      </w:tr>
      <w:tr w:rsidR="001E3E8D" w:rsidRPr="004A1F05" w14:paraId="4558A903" w14:textId="77777777" w:rsidTr="00C70137">
        <w:trPr>
          <w:trHeight w:val="22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2D2BB" w14:textId="77777777" w:rsidR="001E3E8D" w:rsidRPr="004A1F05" w:rsidRDefault="001E3E8D" w:rsidP="00C70137">
            <w:pPr>
              <w:spacing w:after="0" w:line="240" w:lineRule="auto"/>
              <w:rPr>
                <w:rFonts w:cs="Calibri"/>
                <w:b/>
                <w:bCs/>
                <w:color w:val="000000"/>
              </w:rPr>
            </w:pPr>
            <w:r>
              <w:rPr>
                <w:rFonts w:cs="Calibri"/>
                <w:b/>
                <w:bCs/>
                <w:color w:val="000000"/>
              </w:rPr>
              <w:t>Running Quarterly Service Credit Value</w:t>
            </w:r>
          </w:p>
        </w:tc>
        <w:tc>
          <w:tcPr>
            <w:tcW w:w="5690" w:type="dxa"/>
            <w:gridSpan w:val="3"/>
            <w:tcBorders>
              <w:top w:val="single" w:sz="4" w:space="0" w:color="auto"/>
              <w:left w:val="nil"/>
              <w:bottom w:val="single" w:sz="4" w:space="0" w:color="auto"/>
              <w:right w:val="single" w:sz="4" w:space="0" w:color="auto"/>
            </w:tcBorders>
            <w:shd w:val="clear" w:color="auto" w:fill="auto"/>
            <w:noWrap/>
            <w:vAlign w:val="bottom"/>
          </w:tcPr>
          <w:p w14:paraId="30EB1385" w14:textId="77777777" w:rsidR="001E3E8D" w:rsidRPr="004A1F05" w:rsidRDefault="001E3E8D" w:rsidP="00C70137">
            <w:pPr>
              <w:spacing w:after="0" w:line="240" w:lineRule="auto"/>
              <w:jc w:val="center"/>
              <w:rPr>
                <w:rFonts w:cs="Calibri"/>
                <w:color w:val="000000"/>
              </w:rPr>
            </w:pPr>
          </w:p>
        </w:tc>
      </w:tr>
    </w:tbl>
    <w:p w14:paraId="7558ADCE" w14:textId="77777777" w:rsidR="001E3E8D" w:rsidRDefault="001E3E8D" w:rsidP="001E3E8D">
      <w:pPr>
        <w:rPr>
          <w:lang w:eastAsia="en-US"/>
        </w:rPr>
      </w:pPr>
    </w:p>
    <w:p w14:paraId="6610B03E" w14:textId="77777777" w:rsidR="001E3E8D" w:rsidRDefault="001E3E8D" w:rsidP="001E3E8D">
      <w:pPr>
        <w:rPr>
          <w:lang w:eastAsia="en-US"/>
        </w:rPr>
      </w:pPr>
    </w:p>
    <w:p w14:paraId="294636D5" w14:textId="77777777" w:rsidR="001E3E8D" w:rsidRDefault="001E3E8D" w:rsidP="001E3E8D">
      <w:pPr>
        <w:rPr>
          <w:lang w:eastAsia="en-US"/>
        </w:rPr>
      </w:pPr>
    </w:p>
    <w:tbl>
      <w:tblPr>
        <w:tblStyle w:val="TableGrid"/>
        <w:tblW w:w="9207" w:type="dxa"/>
        <w:tblLook w:val="04A0" w:firstRow="1" w:lastRow="0" w:firstColumn="1" w:lastColumn="0" w:noHBand="0" w:noVBand="1"/>
      </w:tblPr>
      <w:tblGrid>
        <w:gridCol w:w="9207"/>
      </w:tblGrid>
      <w:tr w:rsidR="001E3E8D" w14:paraId="763B66B0" w14:textId="77777777" w:rsidTr="00C70137">
        <w:trPr>
          <w:trHeight w:val="2051"/>
        </w:trPr>
        <w:tc>
          <w:tcPr>
            <w:tcW w:w="9207" w:type="dxa"/>
          </w:tcPr>
          <w:p w14:paraId="05B249F9" w14:textId="77777777" w:rsidR="001E3E8D" w:rsidRPr="008A1E83" w:rsidRDefault="001E3E8D" w:rsidP="00C70137">
            <w:pPr>
              <w:rPr>
                <w:i/>
                <w:iCs/>
              </w:rPr>
            </w:pPr>
            <w:r w:rsidRPr="008A1E83">
              <w:rPr>
                <w:i/>
                <w:iCs/>
              </w:rPr>
              <w:t>Remediation Plan Progress: (to only be completed when a remediation plan is still active for the reporting month)</w:t>
            </w:r>
          </w:p>
          <w:p w14:paraId="23CC789A" w14:textId="77777777" w:rsidR="001E3E8D" w:rsidRDefault="001E3E8D" w:rsidP="00C70137">
            <w:pPr>
              <w:rPr>
                <w:lang w:eastAsia="en-US"/>
              </w:rPr>
            </w:pPr>
          </w:p>
        </w:tc>
      </w:tr>
      <w:tr w:rsidR="001E3E8D" w14:paraId="5C050A17" w14:textId="77777777" w:rsidTr="00C70137">
        <w:trPr>
          <w:trHeight w:val="1552"/>
        </w:trPr>
        <w:tc>
          <w:tcPr>
            <w:tcW w:w="9207" w:type="dxa"/>
          </w:tcPr>
          <w:p w14:paraId="5FDF575C" w14:textId="77777777" w:rsidR="001E3E8D" w:rsidRPr="00FB6951" w:rsidRDefault="001E3E8D" w:rsidP="00C70137">
            <w:pPr>
              <w:rPr>
                <w:i/>
                <w:iCs/>
              </w:rPr>
            </w:pPr>
            <w:r w:rsidRPr="00FB6951">
              <w:rPr>
                <w:i/>
                <w:iCs/>
              </w:rPr>
              <w:t xml:space="preserve">Additional Comments: </w:t>
            </w:r>
          </w:p>
          <w:p w14:paraId="16275425" w14:textId="77777777" w:rsidR="001E3E8D" w:rsidRDefault="001E3E8D" w:rsidP="00C70137">
            <w:pPr>
              <w:rPr>
                <w:lang w:eastAsia="en-US"/>
              </w:rPr>
            </w:pPr>
          </w:p>
          <w:p w14:paraId="7DD3BC3F" w14:textId="77777777" w:rsidR="001E3E8D" w:rsidRDefault="001E3E8D" w:rsidP="00C70137">
            <w:pPr>
              <w:rPr>
                <w:lang w:eastAsia="en-US"/>
              </w:rPr>
            </w:pPr>
          </w:p>
          <w:p w14:paraId="3EE9AE8E" w14:textId="77777777" w:rsidR="001E3E8D" w:rsidRDefault="001E3E8D" w:rsidP="00C70137">
            <w:pPr>
              <w:rPr>
                <w:lang w:eastAsia="en-US"/>
              </w:rPr>
            </w:pPr>
          </w:p>
          <w:p w14:paraId="25DA4632" w14:textId="77777777" w:rsidR="001E3E8D" w:rsidRDefault="001E3E8D" w:rsidP="00C70137">
            <w:pPr>
              <w:rPr>
                <w:lang w:eastAsia="en-US"/>
              </w:rPr>
            </w:pPr>
          </w:p>
          <w:p w14:paraId="41C3A004" w14:textId="77777777" w:rsidR="001E3E8D" w:rsidRDefault="001E3E8D" w:rsidP="00C70137">
            <w:pPr>
              <w:rPr>
                <w:lang w:eastAsia="en-US"/>
              </w:rPr>
            </w:pPr>
          </w:p>
          <w:p w14:paraId="08DE879B" w14:textId="77777777" w:rsidR="001E3E8D" w:rsidRDefault="001E3E8D" w:rsidP="00C70137">
            <w:pPr>
              <w:rPr>
                <w:lang w:eastAsia="en-US"/>
              </w:rPr>
            </w:pPr>
          </w:p>
        </w:tc>
      </w:tr>
    </w:tbl>
    <w:p w14:paraId="48610AD1" w14:textId="77777777" w:rsidR="001E3E8D" w:rsidRDefault="001E3E8D" w:rsidP="001E3E8D">
      <w:pPr>
        <w:rPr>
          <w:lang w:eastAsia="en-US"/>
        </w:rPr>
      </w:pPr>
    </w:p>
    <w:p w14:paraId="3A6C783E" w14:textId="2F4B89CB" w:rsidR="00976D33" w:rsidRDefault="00976D33" w:rsidP="003E7759">
      <w:pPr>
        <w:rPr>
          <w:lang w:eastAsia="en-US"/>
        </w:rPr>
        <w:sectPr w:rsidR="00976D33" w:rsidSect="00B41436">
          <w:pgSz w:w="11900" w:h="16820"/>
          <w:pgMar w:top="1420" w:right="1320" w:bottom="1420" w:left="1418" w:header="567" w:footer="708" w:gutter="0"/>
          <w:cols w:space="720"/>
          <w:noEndnote/>
        </w:sectPr>
      </w:pPr>
    </w:p>
    <w:p w14:paraId="6E9A30E3" w14:textId="77777777" w:rsidR="003E7759" w:rsidRPr="003E7759" w:rsidRDefault="003E7759" w:rsidP="003E7759">
      <w:pPr>
        <w:rPr>
          <w:lang w:eastAsia="en-US"/>
        </w:rPr>
      </w:pPr>
    </w:p>
    <w:p w14:paraId="65D81C7D" w14:textId="79B26D21" w:rsidR="0086398E" w:rsidRDefault="00EB7DA0" w:rsidP="0086398E">
      <w:pPr>
        <w:pStyle w:val="Heading1"/>
      </w:pPr>
      <w:bookmarkStart w:id="192" w:name="_Toc149643069"/>
      <w:r>
        <w:t>Annex F – Invit</w:t>
      </w:r>
      <w:r w:rsidR="008D1ADA">
        <w:t>ation to Compet</w:t>
      </w:r>
      <w:r w:rsidR="009B4A6C">
        <w:t>e</w:t>
      </w:r>
      <w:bookmarkEnd w:id="192"/>
    </w:p>
    <w:p w14:paraId="71B752A8" w14:textId="697A91EF" w:rsidR="0086398E" w:rsidRPr="006460B9" w:rsidRDefault="0086398E" w:rsidP="0086398E">
      <w:pPr>
        <w:tabs>
          <w:tab w:val="left" w:pos="567"/>
        </w:tabs>
        <w:rPr>
          <w:rFonts w:cs="Arial"/>
        </w:rPr>
      </w:pPr>
      <w:r w:rsidRPr="614AE45A">
        <w:rPr>
          <w:rFonts w:cs="Arial"/>
        </w:rPr>
        <w:t>You are invi</w:t>
      </w:r>
      <w:r>
        <w:rPr>
          <w:rFonts w:cs="Arial"/>
        </w:rPr>
        <w:t>t</w:t>
      </w:r>
      <w:r w:rsidRPr="614AE45A">
        <w:rPr>
          <w:rFonts w:cs="Arial"/>
        </w:rPr>
        <w:t xml:space="preserve">ed to compete for the </w:t>
      </w:r>
      <w:r>
        <w:rPr>
          <w:rFonts w:cs="Arial"/>
        </w:rPr>
        <w:t>NSN(s)</w:t>
      </w:r>
      <w:r w:rsidRPr="614AE45A">
        <w:rPr>
          <w:rFonts w:cs="Arial"/>
        </w:rPr>
        <w:t xml:space="preserve"> detailed below under the Terms and Conditions of this Framework </w:t>
      </w:r>
      <w:r w:rsidRPr="00F549C5">
        <w:rPr>
          <w:rFonts w:cs="Arial"/>
        </w:rPr>
        <w:t>Agreement LSMS/012, in</w:t>
      </w:r>
      <w:r w:rsidRPr="614AE45A">
        <w:rPr>
          <w:rFonts w:cs="Arial"/>
        </w:rPr>
        <w:t xml:space="preserve"> accordance with the I</w:t>
      </w:r>
      <w:r w:rsidRPr="00F549C5">
        <w:rPr>
          <w:rFonts w:cs="Arial"/>
        </w:rPr>
        <w:t xml:space="preserve">TC process detailed at Special Conditions </w:t>
      </w:r>
      <w:r w:rsidR="004945FE" w:rsidRPr="00F549C5">
        <w:rPr>
          <w:rFonts w:cs="Arial"/>
        </w:rPr>
        <w:t>47.5, 47.6</w:t>
      </w:r>
      <w:r w:rsidR="00F549C5" w:rsidRPr="00F549C5">
        <w:rPr>
          <w:rFonts w:cs="Arial"/>
        </w:rPr>
        <w:t>,</w:t>
      </w:r>
      <w:r w:rsidR="004945FE" w:rsidRPr="00F549C5">
        <w:rPr>
          <w:rFonts w:cs="Arial"/>
        </w:rPr>
        <w:t xml:space="preserve"> 47.</w:t>
      </w:r>
      <w:r w:rsidR="00F549C5" w:rsidRPr="00F549C5">
        <w:rPr>
          <w:rFonts w:cs="Arial"/>
        </w:rPr>
        <w:t>7, 47.8, 47.9</w:t>
      </w:r>
      <w:r w:rsidRPr="00F549C5">
        <w:rPr>
          <w:rFonts w:cs="Arial"/>
        </w:rPr>
        <w:t xml:space="preserve"> of this Framework Agreement.</w:t>
      </w:r>
    </w:p>
    <w:tbl>
      <w:tblPr>
        <w:tblW w:w="52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1506"/>
        <w:gridCol w:w="1505"/>
        <w:gridCol w:w="1505"/>
        <w:gridCol w:w="1507"/>
      </w:tblGrid>
      <w:tr w:rsidR="009E5CF7" w:rsidRPr="006460B9" w14:paraId="700A76C1" w14:textId="77777777" w:rsidTr="0001229A">
        <w:tc>
          <w:tcPr>
            <w:tcW w:w="5000" w:type="pct"/>
            <w:gridSpan w:val="5"/>
            <w:shd w:val="clear" w:color="auto" w:fill="BFBFBF" w:themeFill="background1" w:themeFillShade="BF"/>
          </w:tcPr>
          <w:p w14:paraId="20EAF01E" w14:textId="77777777" w:rsidR="0086398E" w:rsidRPr="006460B9" w:rsidRDefault="0086398E" w:rsidP="0001229A">
            <w:pPr>
              <w:tabs>
                <w:tab w:val="left" w:pos="567"/>
              </w:tabs>
              <w:jc w:val="center"/>
              <w:rPr>
                <w:rFonts w:cs="Arial"/>
              </w:rPr>
            </w:pPr>
            <w:r w:rsidRPr="006460B9">
              <w:rPr>
                <w:rFonts w:cs="Arial"/>
                <w:b/>
              </w:rPr>
              <w:t>REQUIREMENT</w:t>
            </w:r>
          </w:p>
        </w:tc>
      </w:tr>
      <w:tr w:rsidR="009E5CF7" w:rsidRPr="006460B9" w14:paraId="29D4E739" w14:textId="77777777" w:rsidTr="00BA61AB">
        <w:trPr>
          <w:trHeight w:val="515"/>
        </w:trPr>
        <w:tc>
          <w:tcPr>
            <w:tcW w:w="1859" w:type="pct"/>
            <w:shd w:val="clear" w:color="auto" w:fill="auto"/>
          </w:tcPr>
          <w:p w14:paraId="690D2CA8" w14:textId="3957780C" w:rsidR="0086398E" w:rsidRPr="00B8757F" w:rsidRDefault="00BA61AB" w:rsidP="00A45C24">
            <w:pPr>
              <w:tabs>
                <w:tab w:val="left" w:pos="567"/>
              </w:tabs>
              <w:rPr>
                <w:rFonts w:cs="Arial"/>
              </w:rPr>
            </w:pPr>
            <w:r>
              <w:rPr>
                <w:rFonts w:cs="Arial"/>
              </w:rPr>
              <w:t>Full NSN</w:t>
            </w:r>
          </w:p>
        </w:tc>
        <w:tc>
          <w:tcPr>
            <w:tcW w:w="3141" w:type="pct"/>
            <w:gridSpan w:val="4"/>
            <w:shd w:val="clear" w:color="auto" w:fill="auto"/>
          </w:tcPr>
          <w:p w14:paraId="39771E5F" w14:textId="77777777" w:rsidR="0086398E" w:rsidRPr="005D36F1" w:rsidRDefault="0086398E" w:rsidP="0001229A">
            <w:pPr>
              <w:tabs>
                <w:tab w:val="left" w:pos="567"/>
              </w:tabs>
              <w:rPr>
                <w:rFonts w:eastAsia="Arial" w:cs="Arial"/>
                <w:color w:val="000000" w:themeColor="text1"/>
              </w:rPr>
            </w:pPr>
          </w:p>
        </w:tc>
      </w:tr>
      <w:tr w:rsidR="009E5CF7" w:rsidRPr="006460B9" w14:paraId="08B1163E" w14:textId="77777777" w:rsidTr="00BA61AB">
        <w:trPr>
          <w:trHeight w:val="515"/>
        </w:trPr>
        <w:tc>
          <w:tcPr>
            <w:tcW w:w="1859" w:type="pct"/>
            <w:shd w:val="clear" w:color="auto" w:fill="auto"/>
          </w:tcPr>
          <w:p w14:paraId="5A4279F3" w14:textId="1F55609E" w:rsidR="00BA61AB" w:rsidRDefault="00BA61AB" w:rsidP="0001229A">
            <w:pPr>
              <w:tabs>
                <w:tab w:val="left" w:pos="567"/>
              </w:tabs>
              <w:rPr>
                <w:rFonts w:cs="Arial"/>
              </w:rPr>
            </w:pPr>
            <w:r>
              <w:rPr>
                <w:rFonts w:cs="Arial"/>
              </w:rPr>
              <w:t xml:space="preserve">Part Number </w:t>
            </w:r>
          </w:p>
        </w:tc>
        <w:tc>
          <w:tcPr>
            <w:tcW w:w="3141" w:type="pct"/>
            <w:gridSpan w:val="4"/>
            <w:shd w:val="clear" w:color="auto" w:fill="auto"/>
          </w:tcPr>
          <w:p w14:paraId="434D548A" w14:textId="77777777" w:rsidR="00BA61AB" w:rsidRPr="005D36F1" w:rsidRDefault="00BA61AB" w:rsidP="0001229A">
            <w:pPr>
              <w:tabs>
                <w:tab w:val="left" w:pos="567"/>
              </w:tabs>
              <w:rPr>
                <w:rFonts w:eastAsia="Arial" w:cs="Arial"/>
                <w:color w:val="000000" w:themeColor="text1"/>
              </w:rPr>
            </w:pPr>
          </w:p>
        </w:tc>
      </w:tr>
      <w:tr w:rsidR="009E5CF7" w:rsidRPr="006460B9" w14:paraId="209A202E" w14:textId="77777777" w:rsidTr="00A45C24">
        <w:trPr>
          <w:trHeight w:val="740"/>
        </w:trPr>
        <w:tc>
          <w:tcPr>
            <w:tcW w:w="1859" w:type="pct"/>
            <w:shd w:val="clear" w:color="auto" w:fill="auto"/>
          </w:tcPr>
          <w:p w14:paraId="67B73ED6" w14:textId="1FF8F69E" w:rsidR="001424CE" w:rsidRPr="006460B9" w:rsidRDefault="001424CE" w:rsidP="0001229A">
            <w:pPr>
              <w:tabs>
                <w:tab w:val="left" w:pos="567"/>
              </w:tabs>
              <w:rPr>
                <w:rFonts w:cs="Arial"/>
              </w:rPr>
            </w:pPr>
            <w:r>
              <w:rPr>
                <w:rFonts w:cs="Arial"/>
              </w:rPr>
              <w:t xml:space="preserve">Estimated </w:t>
            </w:r>
            <w:r w:rsidR="00467F0F">
              <w:rPr>
                <w:rFonts w:cs="Arial"/>
              </w:rPr>
              <w:t xml:space="preserve">Forecast </w:t>
            </w:r>
            <w:r>
              <w:rPr>
                <w:rFonts w:cs="Arial"/>
              </w:rPr>
              <w:t xml:space="preserve">Quantity </w:t>
            </w:r>
          </w:p>
        </w:tc>
        <w:tc>
          <w:tcPr>
            <w:tcW w:w="785" w:type="pct"/>
            <w:shd w:val="clear" w:color="auto" w:fill="auto"/>
          </w:tcPr>
          <w:p w14:paraId="55ED5E25" w14:textId="0CCC0524" w:rsidR="001424CE" w:rsidRPr="006460B9" w:rsidRDefault="001424CE" w:rsidP="0001229A">
            <w:pPr>
              <w:tabs>
                <w:tab w:val="left" w:pos="567"/>
              </w:tabs>
              <w:rPr>
                <w:rFonts w:cs="Arial"/>
              </w:rPr>
            </w:pPr>
            <w:r>
              <w:rPr>
                <w:rFonts w:cs="Arial"/>
              </w:rPr>
              <w:t>Year 1</w:t>
            </w:r>
          </w:p>
        </w:tc>
        <w:tc>
          <w:tcPr>
            <w:tcW w:w="785" w:type="pct"/>
            <w:shd w:val="clear" w:color="auto" w:fill="auto"/>
          </w:tcPr>
          <w:p w14:paraId="0E4192B4" w14:textId="61A0DF91" w:rsidR="001424CE" w:rsidRPr="006460B9" w:rsidRDefault="001424CE" w:rsidP="0001229A">
            <w:pPr>
              <w:tabs>
                <w:tab w:val="left" w:pos="567"/>
              </w:tabs>
              <w:rPr>
                <w:rFonts w:cs="Arial"/>
              </w:rPr>
            </w:pPr>
            <w:r>
              <w:rPr>
                <w:rFonts w:cs="Arial"/>
              </w:rPr>
              <w:t>Year 2</w:t>
            </w:r>
          </w:p>
        </w:tc>
        <w:tc>
          <w:tcPr>
            <w:tcW w:w="785" w:type="pct"/>
            <w:shd w:val="clear" w:color="auto" w:fill="auto"/>
          </w:tcPr>
          <w:p w14:paraId="04A5AE07" w14:textId="54FAF702" w:rsidR="001424CE" w:rsidRPr="006460B9" w:rsidRDefault="001424CE" w:rsidP="0001229A">
            <w:pPr>
              <w:tabs>
                <w:tab w:val="left" w:pos="567"/>
              </w:tabs>
              <w:rPr>
                <w:rFonts w:cs="Arial"/>
              </w:rPr>
            </w:pPr>
            <w:r>
              <w:rPr>
                <w:rFonts w:cs="Arial"/>
              </w:rPr>
              <w:t>Year 3</w:t>
            </w:r>
          </w:p>
        </w:tc>
        <w:tc>
          <w:tcPr>
            <w:tcW w:w="786" w:type="pct"/>
            <w:shd w:val="clear" w:color="auto" w:fill="auto"/>
          </w:tcPr>
          <w:p w14:paraId="7BF27C5E" w14:textId="6726DD41" w:rsidR="001424CE" w:rsidRPr="006460B9" w:rsidRDefault="001424CE" w:rsidP="0001229A">
            <w:pPr>
              <w:tabs>
                <w:tab w:val="left" w:pos="567"/>
              </w:tabs>
              <w:rPr>
                <w:rFonts w:cs="Arial"/>
              </w:rPr>
            </w:pPr>
            <w:r>
              <w:rPr>
                <w:rFonts w:cs="Arial"/>
              </w:rPr>
              <w:t>Year 4</w:t>
            </w:r>
          </w:p>
        </w:tc>
      </w:tr>
      <w:tr w:rsidR="009E5CF7" w:rsidRPr="006460B9" w14:paraId="691BF542" w14:textId="77777777" w:rsidTr="0001229A">
        <w:tc>
          <w:tcPr>
            <w:tcW w:w="1859" w:type="pct"/>
            <w:shd w:val="clear" w:color="auto" w:fill="auto"/>
          </w:tcPr>
          <w:p w14:paraId="53D14C44" w14:textId="5649F3C5" w:rsidR="0086398E" w:rsidRPr="006460B9" w:rsidRDefault="00863A5A" w:rsidP="0001229A">
            <w:pPr>
              <w:tabs>
                <w:tab w:val="left" w:pos="567"/>
              </w:tabs>
              <w:rPr>
                <w:rFonts w:cs="Arial"/>
              </w:rPr>
            </w:pPr>
            <w:r>
              <w:rPr>
                <w:rFonts w:cs="Arial"/>
              </w:rPr>
              <w:t>Crisp IMC</w:t>
            </w:r>
          </w:p>
        </w:tc>
        <w:tc>
          <w:tcPr>
            <w:tcW w:w="3141" w:type="pct"/>
            <w:gridSpan w:val="4"/>
            <w:shd w:val="clear" w:color="auto" w:fill="auto"/>
          </w:tcPr>
          <w:p w14:paraId="1F67B874" w14:textId="77777777" w:rsidR="0086398E" w:rsidRPr="00226E48" w:rsidRDefault="0086398E" w:rsidP="0001229A">
            <w:pPr>
              <w:tabs>
                <w:tab w:val="left" w:pos="567"/>
              </w:tabs>
            </w:pPr>
          </w:p>
        </w:tc>
      </w:tr>
      <w:tr w:rsidR="009E5CF7" w:rsidRPr="006460B9" w14:paraId="32FBEFFD" w14:textId="77777777" w:rsidTr="0001229A">
        <w:tc>
          <w:tcPr>
            <w:tcW w:w="1859" w:type="pct"/>
            <w:shd w:val="clear" w:color="auto" w:fill="auto"/>
          </w:tcPr>
          <w:p w14:paraId="1C7D380C" w14:textId="24F60E49" w:rsidR="00863A5A" w:rsidRDefault="00863A5A" w:rsidP="0001229A">
            <w:pPr>
              <w:tabs>
                <w:tab w:val="left" w:pos="567"/>
              </w:tabs>
              <w:rPr>
                <w:rFonts w:cs="Arial"/>
              </w:rPr>
            </w:pPr>
            <w:r>
              <w:rPr>
                <w:rFonts w:cs="Arial"/>
              </w:rPr>
              <w:t>CSIS NSC</w:t>
            </w:r>
          </w:p>
        </w:tc>
        <w:tc>
          <w:tcPr>
            <w:tcW w:w="3141" w:type="pct"/>
            <w:gridSpan w:val="4"/>
            <w:shd w:val="clear" w:color="auto" w:fill="auto"/>
          </w:tcPr>
          <w:p w14:paraId="0ADBF2BD" w14:textId="77777777" w:rsidR="00863A5A" w:rsidRPr="00226E48" w:rsidRDefault="00863A5A" w:rsidP="0001229A">
            <w:pPr>
              <w:tabs>
                <w:tab w:val="left" w:pos="567"/>
              </w:tabs>
            </w:pPr>
          </w:p>
        </w:tc>
      </w:tr>
      <w:tr w:rsidR="009E5CF7" w:rsidRPr="006460B9" w14:paraId="243AAA5E" w14:textId="77777777" w:rsidTr="0001229A">
        <w:tc>
          <w:tcPr>
            <w:tcW w:w="1859" w:type="pct"/>
            <w:shd w:val="clear" w:color="auto" w:fill="auto"/>
          </w:tcPr>
          <w:p w14:paraId="52DC98C7" w14:textId="4905D3C6" w:rsidR="00863A5A" w:rsidRDefault="000510F3" w:rsidP="0001229A">
            <w:pPr>
              <w:tabs>
                <w:tab w:val="left" w:pos="567"/>
              </w:tabs>
              <w:rPr>
                <w:rFonts w:cs="Arial"/>
              </w:rPr>
            </w:pPr>
            <w:r>
              <w:rPr>
                <w:rFonts w:cs="Arial"/>
              </w:rPr>
              <w:t>D</w:t>
            </w:r>
            <w:r w:rsidR="006F2FD8">
              <w:rPr>
                <w:rFonts w:cs="Arial"/>
              </w:rPr>
              <w:t xml:space="preserve"> </w:t>
            </w:r>
            <w:r>
              <w:rPr>
                <w:rFonts w:cs="Arial"/>
              </w:rPr>
              <w:t>of</w:t>
            </w:r>
            <w:r w:rsidR="006F2FD8">
              <w:rPr>
                <w:rFonts w:cs="Arial"/>
              </w:rPr>
              <w:t xml:space="preserve"> </w:t>
            </w:r>
            <w:r>
              <w:rPr>
                <w:rFonts w:cs="Arial"/>
              </w:rPr>
              <w:t>Q</w:t>
            </w:r>
          </w:p>
        </w:tc>
        <w:tc>
          <w:tcPr>
            <w:tcW w:w="3141" w:type="pct"/>
            <w:gridSpan w:val="4"/>
            <w:shd w:val="clear" w:color="auto" w:fill="auto"/>
          </w:tcPr>
          <w:p w14:paraId="73DDEF85" w14:textId="77777777" w:rsidR="00863A5A" w:rsidRPr="00226E48" w:rsidRDefault="00863A5A" w:rsidP="0001229A">
            <w:pPr>
              <w:tabs>
                <w:tab w:val="left" w:pos="567"/>
              </w:tabs>
            </w:pPr>
          </w:p>
        </w:tc>
      </w:tr>
      <w:tr w:rsidR="00C5414A" w:rsidRPr="006460B9" w14:paraId="46FE4471" w14:textId="77777777" w:rsidTr="0001229A">
        <w:tc>
          <w:tcPr>
            <w:tcW w:w="1859" w:type="pct"/>
            <w:tcBorders>
              <w:bottom w:val="single" w:sz="4" w:space="0" w:color="auto"/>
            </w:tcBorders>
            <w:shd w:val="clear" w:color="auto" w:fill="auto"/>
          </w:tcPr>
          <w:p w14:paraId="709CCAE0" w14:textId="602A64FB" w:rsidR="0086398E" w:rsidRPr="006460B9" w:rsidRDefault="000510F3" w:rsidP="0001229A">
            <w:pPr>
              <w:tabs>
                <w:tab w:val="left" w:pos="567"/>
              </w:tabs>
              <w:rPr>
                <w:rFonts w:cs="Arial"/>
              </w:rPr>
            </w:pPr>
            <w:r>
              <w:rPr>
                <w:rFonts w:cs="Arial"/>
              </w:rPr>
              <w:t>Packaging Requirement</w:t>
            </w:r>
          </w:p>
        </w:tc>
        <w:tc>
          <w:tcPr>
            <w:tcW w:w="3141" w:type="pct"/>
            <w:gridSpan w:val="4"/>
            <w:tcBorders>
              <w:bottom w:val="single" w:sz="4" w:space="0" w:color="auto"/>
            </w:tcBorders>
            <w:shd w:val="clear" w:color="auto" w:fill="auto"/>
          </w:tcPr>
          <w:p w14:paraId="4A1FF4C7" w14:textId="77777777" w:rsidR="0086398E" w:rsidRPr="000225C3" w:rsidRDefault="0086398E" w:rsidP="0001229A">
            <w:pPr>
              <w:tabs>
                <w:tab w:val="left" w:pos="567"/>
              </w:tabs>
              <w:rPr>
                <w:rFonts w:cs="Arial"/>
              </w:rPr>
            </w:pPr>
          </w:p>
        </w:tc>
      </w:tr>
      <w:tr w:rsidR="00C5414A" w:rsidRPr="006460B9" w14:paraId="09447CA3" w14:textId="77777777" w:rsidTr="0001229A">
        <w:tc>
          <w:tcPr>
            <w:tcW w:w="1859" w:type="pct"/>
            <w:tcBorders>
              <w:bottom w:val="single" w:sz="4" w:space="0" w:color="auto"/>
            </w:tcBorders>
            <w:shd w:val="clear" w:color="auto" w:fill="auto"/>
          </w:tcPr>
          <w:p w14:paraId="23948E33" w14:textId="77777777" w:rsidR="0086398E" w:rsidRPr="006460B9" w:rsidRDefault="0086398E" w:rsidP="0001229A">
            <w:pPr>
              <w:tabs>
                <w:tab w:val="left" w:pos="567"/>
              </w:tabs>
              <w:rPr>
                <w:rFonts w:cs="Arial"/>
              </w:rPr>
            </w:pPr>
            <w:r>
              <w:rPr>
                <w:rFonts w:cs="Arial"/>
              </w:rPr>
              <w:t>CSIS Description</w:t>
            </w:r>
          </w:p>
        </w:tc>
        <w:tc>
          <w:tcPr>
            <w:tcW w:w="3141" w:type="pct"/>
            <w:gridSpan w:val="4"/>
            <w:tcBorders>
              <w:bottom w:val="single" w:sz="4" w:space="0" w:color="auto"/>
            </w:tcBorders>
            <w:shd w:val="clear" w:color="auto" w:fill="auto"/>
          </w:tcPr>
          <w:p w14:paraId="15200AA1" w14:textId="37690DBB" w:rsidR="0086398E" w:rsidRPr="006460B9" w:rsidRDefault="0086398E" w:rsidP="0001229A">
            <w:pPr>
              <w:tabs>
                <w:tab w:val="left" w:pos="567"/>
              </w:tabs>
            </w:pPr>
          </w:p>
        </w:tc>
      </w:tr>
      <w:tr w:rsidR="00C5414A" w:rsidRPr="006460B9" w14:paraId="5A9E4D96" w14:textId="77777777" w:rsidTr="0001229A">
        <w:tc>
          <w:tcPr>
            <w:tcW w:w="1859" w:type="pct"/>
            <w:tcBorders>
              <w:bottom w:val="single" w:sz="4" w:space="0" w:color="auto"/>
            </w:tcBorders>
            <w:shd w:val="clear" w:color="auto" w:fill="auto"/>
          </w:tcPr>
          <w:p w14:paraId="5E4542FA" w14:textId="4353A155" w:rsidR="000510F3" w:rsidRDefault="000510F3" w:rsidP="0001229A">
            <w:pPr>
              <w:tabs>
                <w:tab w:val="left" w:pos="567"/>
              </w:tabs>
              <w:rPr>
                <w:rFonts w:cs="Arial"/>
              </w:rPr>
            </w:pPr>
            <w:r>
              <w:rPr>
                <w:rFonts w:cs="Arial"/>
              </w:rPr>
              <w:t>QA Requirement</w:t>
            </w:r>
          </w:p>
        </w:tc>
        <w:tc>
          <w:tcPr>
            <w:tcW w:w="3141" w:type="pct"/>
            <w:gridSpan w:val="4"/>
            <w:tcBorders>
              <w:bottom w:val="single" w:sz="4" w:space="0" w:color="auto"/>
            </w:tcBorders>
            <w:shd w:val="clear" w:color="auto" w:fill="auto"/>
          </w:tcPr>
          <w:p w14:paraId="2227596C" w14:textId="77777777" w:rsidR="000510F3" w:rsidRPr="7AE70909" w:rsidRDefault="000510F3" w:rsidP="0001229A">
            <w:pPr>
              <w:tabs>
                <w:tab w:val="left" w:pos="567"/>
              </w:tabs>
              <w:rPr>
                <w:rFonts w:cs="Arial"/>
              </w:rPr>
            </w:pPr>
          </w:p>
        </w:tc>
      </w:tr>
      <w:tr w:rsidR="00C5414A" w:rsidRPr="006460B9" w14:paraId="74C96378" w14:textId="77777777" w:rsidTr="0001229A">
        <w:tc>
          <w:tcPr>
            <w:tcW w:w="1859" w:type="pct"/>
            <w:tcBorders>
              <w:bottom w:val="single" w:sz="4" w:space="0" w:color="auto"/>
            </w:tcBorders>
            <w:shd w:val="clear" w:color="auto" w:fill="auto"/>
          </w:tcPr>
          <w:p w14:paraId="236E2AE5" w14:textId="2D79D1B1" w:rsidR="0086398E" w:rsidRDefault="000510F3" w:rsidP="0001229A">
            <w:pPr>
              <w:tabs>
                <w:tab w:val="left" w:pos="567"/>
              </w:tabs>
              <w:rPr>
                <w:rFonts w:cs="Arial"/>
              </w:rPr>
            </w:pPr>
            <w:r>
              <w:rPr>
                <w:rFonts w:cs="Arial"/>
              </w:rPr>
              <w:t>Mag</w:t>
            </w:r>
            <w:r w:rsidR="00A45C24">
              <w:rPr>
                <w:rFonts w:cs="Arial"/>
              </w:rPr>
              <w:t>netic Group Code</w:t>
            </w:r>
          </w:p>
        </w:tc>
        <w:tc>
          <w:tcPr>
            <w:tcW w:w="3141" w:type="pct"/>
            <w:gridSpan w:val="4"/>
            <w:tcBorders>
              <w:bottom w:val="single" w:sz="4" w:space="0" w:color="auto"/>
            </w:tcBorders>
            <w:shd w:val="clear" w:color="auto" w:fill="auto"/>
          </w:tcPr>
          <w:p w14:paraId="54705713" w14:textId="73C94FEC" w:rsidR="0086398E" w:rsidRPr="006460B9" w:rsidRDefault="0086398E" w:rsidP="0001229A">
            <w:pPr>
              <w:tabs>
                <w:tab w:val="left" w:pos="567"/>
              </w:tabs>
              <w:rPr>
                <w:rFonts w:cs="Arial"/>
              </w:rPr>
            </w:pPr>
          </w:p>
        </w:tc>
      </w:tr>
      <w:tr w:rsidR="00C5414A" w:rsidRPr="006460B9" w14:paraId="4D52D224" w14:textId="77777777" w:rsidTr="0001229A">
        <w:tc>
          <w:tcPr>
            <w:tcW w:w="1859" w:type="pct"/>
            <w:tcBorders>
              <w:bottom w:val="single" w:sz="4" w:space="0" w:color="auto"/>
            </w:tcBorders>
            <w:shd w:val="clear" w:color="auto" w:fill="auto"/>
          </w:tcPr>
          <w:p w14:paraId="5B1B9381" w14:textId="4680D345" w:rsidR="00F87A22" w:rsidRDefault="00F87A22" w:rsidP="0001229A">
            <w:pPr>
              <w:tabs>
                <w:tab w:val="left" w:pos="567"/>
              </w:tabs>
              <w:rPr>
                <w:rFonts w:cs="Arial"/>
              </w:rPr>
            </w:pPr>
            <w:r>
              <w:rPr>
                <w:rFonts w:cs="Arial"/>
              </w:rPr>
              <w:t>Delivery Method</w:t>
            </w:r>
          </w:p>
        </w:tc>
        <w:tc>
          <w:tcPr>
            <w:tcW w:w="3141" w:type="pct"/>
            <w:gridSpan w:val="4"/>
            <w:tcBorders>
              <w:bottom w:val="single" w:sz="4" w:space="0" w:color="auto"/>
            </w:tcBorders>
            <w:shd w:val="clear" w:color="auto" w:fill="auto"/>
          </w:tcPr>
          <w:p w14:paraId="4BF6922E" w14:textId="77777777" w:rsidR="00F87A22" w:rsidRPr="006460B9" w:rsidRDefault="00F87A22" w:rsidP="0001229A">
            <w:pPr>
              <w:tabs>
                <w:tab w:val="left" w:pos="567"/>
              </w:tabs>
              <w:rPr>
                <w:rFonts w:cs="Arial"/>
              </w:rPr>
            </w:pPr>
          </w:p>
        </w:tc>
      </w:tr>
      <w:tr w:rsidR="009E5CF7" w:rsidRPr="006460B9" w14:paraId="24ED8D32" w14:textId="77777777" w:rsidTr="0001229A">
        <w:tc>
          <w:tcPr>
            <w:tcW w:w="5000" w:type="pct"/>
            <w:gridSpan w:val="5"/>
            <w:shd w:val="clear" w:color="auto" w:fill="BFBFBF" w:themeFill="background1" w:themeFillShade="BF"/>
          </w:tcPr>
          <w:p w14:paraId="68D3EB0F" w14:textId="77777777" w:rsidR="0086398E" w:rsidRPr="006460B9" w:rsidRDefault="0086398E" w:rsidP="0001229A">
            <w:pPr>
              <w:tabs>
                <w:tab w:val="left" w:pos="567"/>
              </w:tabs>
              <w:jc w:val="center"/>
              <w:rPr>
                <w:rFonts w:cs="Arial"/>
                <w:b/>
              </w:rPr>
            </w:pPr>
            <w:r w:rsidRPr="006460B9">
              <w:rPr>
                <w:rFonts w:cs="Arial"/>
                <w:b/>
              </w:rPr>
              <w:t>PRICING</w:t>
            </w:r>
          </w:p>
        </w:tc>
      </w:tr>
      <w:tr w:rsidR="009E5CF7" w:rsidRPr="006460B9" w14:paraId="52CF5291" w14:textId="77777777" w:rsidTr="0001229A">
        <w:tc>
          <w:tcPr>
            <w:tcW w:w="1859" w:type="pct"/>
            <w:shd w:val="clear" w:color="auto" w:fill="auto"/>
          </w:tcPr>
          <w:p w14:paraId="29240110" w14:textId="77777777" w:rsidR="0086398E" w:rsidRPr="005470F2" w:rsidRDefault="0086398E" w:rsidP="0001229A">
            <w:pPr>
              <w:tabs>
                <w:tab w:val="left" w:pos="567"/>
              </w:tabs>
              <w:jc w:val="center"/>
              <w:rPr>
                <w:rFonts w:cs="Arial"/>
              </w:rPr>
            </w:pPr>
            <w:r>
              <w:rPr>
                <w:rFonts w:cs="Arial"/>
              </w:rPr>
              <w:t xml:space="preserve">PRICING </w:t>
            </w:r>
          </w:p>
        </w:tc>
        <w:tc>
          <w:tcPr>
            <w:tcW w:w="3141" w:type="pct"/>
            <w:gridSpan w:val="4"/>
            <w:shd w:val="clear" w:color="auto" w:fill="auto"/>
          </w:tcPr>
          <w:p w14:paraId="65499468" w14:textId="11AFC8B1" w:rsidR="0086398E" w:rsidRDefault="0086398E" w:rsidP="0001229A">
            <w:pPr>
              <w:tabs>
                <w:tab w:val="left" w:pos="567"/>
              </w:tabs>
              <w:rPr>
                <w:rFonts w:eastAsia="Arial" w:cs="Arial"/>
                <w:color w:val="000000" w:themeColor="text1"/>
              </w:rPr>
            </w:pPr>
            <w:r>
              <w:rPr>
                <w:rFonts w:eastAsia="Arial" w:cs="Arial"/>
                <w:color w:val="000000" w:themeColor="text1"/>
              </w:rPr>
              <w:t>As per the contract – firm price not subject to V</w:t>
            </w:r>
            <w:r w:rsidR="005E6733">
              <w:rPr>
                <w:rFonts w:eastAsia="Arial" w:cs="Arial"/>
                <w:color w:val="000000" w:themeColor="text1"/>
              </w:rPr>
              <w:t>ariation of Price</w:t>
            </w:r>
            <w:r>
              <w:rPr>
                <w:rFonts w:eastAsia="Arial" w:cs="Arial"/>
                <w:color w:val="000000" w:themeColor="text1"/>
              </w:rPr>
              <w:t xml:space="preserve"> and in GBP. EX VAT </w:t>
            </w:r>
          </w:p>
        </w:tc>
      </w:tr>
      <w:tr w:rsidR="009E5CF7" w:rsidRPr="006460B9" w14:paraId="719C1D29" w14:textId="77777777" w:rsidTr="0001229A">
        <w:tc>
          <w:tcPr>
            <w:tcW w:w="5000" w:type="pct"/>
            <w:gridSpan w:val="5"/>
            <w:shd w:val="clear" w:color="auto" w:fill="BFBFBF" w:themeFill="background1" w:themeFillShade="BF"/>
          </w:tcPr>
          <w:p w14:paraId="2B9E43CF" w14:textId="77777777" w:rsidR="0086398E" w:rsidRPr="006460B9" w:rsidRDefault="0086398E" w:rsidP="0001229A">
            <w:pPr>
              <w:tabs>
                <w:tab w:val="left" w:pos="567"/>
              </w:tabs>
              <w:jc w:val="center"/>
              <w:rPr>
                <w:rFonts w:cs="Arial"/>
              </w:rPr>
            </w:pPr>
            <w:r w:rsidRPr="006460B9">
              <w:rPr>
                <w:rFonts w:cs="Arial"/>
                <w:b/>
              </w:rPr>
              <w:t>ITC RESPONSE</w:t>
            </w:r>
          </w:p>
        </w:tc>
      </w:tr>
      <w:tr w:rsidR="009E5CF7" w:rsidRPr="006460B9" w14:paraId="5B5E8CE6" w14:textId="77777777" w:rsidTr="0001229A">
        <w:trPr>
          <w:trHeight w:val="70"/>
        </w:trPr>
        <w:tc>
          <w:tcPr>
            <w:tcW w:w="1859" w:type="pct"/>
            <w:shd w:val="clear" w:color="auto" w:fill="auto"/>
          </w:tcPr>
          <w:p w14:paraId="0D179A3F" w14:textId="52E725AD" w:rsidR="0086398E" w:rsidRPr="006460B9" w:rsidRDefault="00AA1353" w:rsidP="0001229A">
            <w:pPr>
              <w:tabs>
                <w:tab w:val="left" w:pos="567"/>
              </w:tabs>
              <w:rPr>
                <w:rFonts w:cs="Arial"/>
              </w:rPr>
            </w:pPr>
            <w:r>
              <w:rPr>
                <w:rFonts w:cs="Arial"/>
              </w:rPr>
              <w:t>CONTRACTOR</w:t>
            </w:r>
            <w:r w:rsidR="0086398E" w:rsidRPr="006460B9">
              <w:rPr>
                <w:rFonts w:cs="Arial"/>
              </w:rPr>
              <w:t>’S RESPONSE TO ITC</w:t>
            </w:r>
          </w:p>
        </w:tc>
        <w:tc>
          <w:tcPr>
            <w:tcW w:w="3141" w:type="pct"/>
            <w:gridSpan w:val="4"/>
            <w:shd w:val="clear" w:color="auto" w:fill="auto"/>
          </w:tcPr>
          <w:p w14:paraId="5D85092C" w14:textId="121DB03C" w:rsidR="0086398E" w:rsidRPr="006460B9" w:rsidRDefault="0086398E" w:rsidP="0001229A">
            <w:pPr>
              <w:tabs>
                <w:tab w:val="left" w:pos="567"/>
              </w:tabs>
              <w:rPr>
                <w:rFonts w:cs="Arial"/>
              </w:rPr>
            </w:pPr>
            <w:r w:rsidRPr="006460B9">
              <w:rPr>
                <w:rFonts w:cs="Arial"/>
              </w:rPr>
              <w:t xml:space="preserve">The </w:t>
            </w:r>
            <w:r w:rsidR="00AA1353">
              <w:rPr>
                <w:rFonts w:cs="Arial"/>
              </w:rPr>
              <w:t>Contractor</w:t>
            </w:r>
            <w:r w:rsidRPr="006460B9">
              <w:rPr>
                <w:rFonts w:cs="Arial"/>
              </w:rPr>
              <w:t xml:space="preserve"> shall:</w:t>
            </w:r>
          </w:p>
          <w:p w14:paraId="34CFF823" w14:textId="0AAD51D4" w:rsidR="0086398E" w:rsidRPr="005E6733" w:rsidRDefault="0086398E" w:rsidP="005E6733">
            <w:pPr>
              <w:numPr>
                <w:ilvl w:val="0"/>
                <w:numId w:val="25"/>
              </w:numPr>
              <w:tabs>
                <w:tab w:val="left" w:pos="567"/>
              </w:tabs>
              <w:spacing w:after="0" w:line="240" w:lineRule="auto"/>
              <w:ind w:left="0" w:firstLine="0"/>
              <w:rPr>
                <w:rFonts w:cs="Arial"/>
              </w:rPr>
            </w:pPr>
            <w:r w:rsidRPr="006460B9">
              <w:rPr>
                <w:rFonts w:cs="Arial"/>
              </w:rPr>
              <w:t>fully complete and submit the attached Bidding Sheet in response to an ITC by the final date and time for submission detailed below;</w:t>
            </w:r>
          </w:p>
          <w:p w14:paraId="2986EAAF" w14:textId="1E780C5D" w:rsidR="0086398E" w:rsidRPr="00D159E0" w:rsidRDefault="0086398E" w:rsidP="0001229A">
            <w:pPr>
              <w:numPr>
                <w:ilvl w:val="0"/>
                <w:numId w:val="25"/>
              </w:numPr>
              <w:tabs>
                <w:tab w:val="left" w:pos="567"/>
              </w:tabs>
              <w:spacing w:after="0" w:line="240" w:lineRule="auto"/>
              <w:ind w:left="0" w:firstLine="0"/>
              <w:rPr>
                <w:rFonts w:cs="Arial"/>
              </w:rPr>
            </w:pPr>
            <w:r w:rsidRPr="006460B9">
              <w:rPr>
                <w:rFonts w:cs="Arial"/>
              </w:rPr>
              <w:t xml:space="preserve">submit a completed </w:t>
            </w:r>
            <w:r w:rsidR="00AA1353">
              <w:rPr>
                <w:rFonts w:cs="Arial"/>
              </w:rPr>
              <w:t>Contractor</w:t>
            </w:r>
            <w:r w:rsidRPr="006460B9">
              <w:rPr>
                <w:rFonts w:cs="Arial"/>
              </w:rPr>
              <w:t xml:space="preserve">’s Commercially Sensitive Information Form (Annex </w:t>
            </w:r>
            <w:r w:rsidR="00D159E0">
              <w:rPr>
                <w:rFonts w:cs="Arial"/>
              </w:rPr>
              <w:t>I</w:t>
            </w:r>
            <w:r w:rsidRPr="006460B9">
              <w:rPr>
                <w:rFonts w:cs="Arial"/>
              </w:rPr>
              <w:t>);</w:t>
            </w:r>
          </w:p>
          <w:p w14:paraId="2951E034" w14:textId="3EA703D4" w:rsidR="00D159E0" w:rsidRPr="00D159E0" w:rsidRDefault="0086398E" w:rsidP="00D159E0">
            <w:pPr>
              <w:numPr>
                <w:ilvl w:val="0"/>
                <w:numId w:val="25"/>
              </w:numPr>
              <w:tabs>
                <w:tab w:val="left" w:pos="567"/>
              </w:tabs>
              <w:spacing w:after="0" w:line="240" w:lineRule="auto"/>
              <w:ind w:left="0" w:firstLine="0"/>
              <w:rPr>
                <w:rFonts w:cs="Arial"/>
              </w:rPr>
            </w:pPr>
            <w:r>
              <w:rPr>
                <w:rFonts w:cs="Arial"/>
              </w:rPr>
              <w:t xml:space="preserve">submit a complete </w:t>
            </w:r>
            <w:r w:rsidR="00D159E0">
              <w:rPr>
                <w:rFonts w:cs="Arial"/>
              </w:rPr>
              <w:t xml:space="preserve">Annex H -ITC </w:t>
            </w:r>
            <w:r>
              <w:rPr>
                <w:rFonts w:cs="Arial"/>
              </w:rPr>
              <w:t>DEFFORM 47 (offer);</w:t>
            </w:r>
          </w:p>
          <w:p w14:paraId="5313507E" w14:textId="5301F0BD" w:rsidR="0086398E" w:rsidRPr="00D159E0" w:rsidRDefault="0086398E" w:rsidP="0001229A">
            <w:pPr>
              <w:numPr>
                <w:ilvl w:val="0"/>
                <w:numId w:val="25"/>
              </w:numPr>
              <w:tabs>
                <w:tab w:val="left" w:pos="567"/>
              </w:tabs>
              <w:spacing w:after="0" w:line="240" w:lineRule="auto"/>
              <w:ind w:left="0" w:firstLine="0"/>
              <w:rPr>
                <w:rFonts w:cs="Arial"/>
              </w:rPr>
            </w:pPr>
            <w:r w:rsidRPr="00D159E0">
              <w:rPr>
                <w:rFonts w:cs="Arial"/>
              </w:rPr>
              <w:t xml:space="preserve">submit a Firm </w:t>
            </w:r>
            <w:r w:rsidR="00D159E0" w:rsidRPr="00D159E0">
              <w:rPr>
                <w:rFonts w:cs="Arial"/>
              </w:rPr>
              <w:t xml:space="preserve">Price for all remaining years </w:t>
            </w:r>
            <w:r w:rsidRPr="00D159E0">
              <w:rPr>
                <w:rFonts w:cs="Arial"/>
              </w:rPr>
              <w:t>(inclusive of all costs and not subject to variation) and</w:t>
            </w:r>
            <w:r w:rsidR="00D159E0">
              <w:rPr>
                <w:rFonts w:cs="Arial"/>
              </w:rPr>
              <w:t>;</w:t>
            </w:r>
          </w:p>
          <w:p w14:paraId="2703E46A" w14:textId="77777777" w:rsidR="0086398E" w:rsidRPr="0063009D" w:rsidRDefault="0086398E" w:rsidP="0086398E">
            <w:pPr>
              <w:numPr>
                <w:ilvl w:val="0"/>
                <w:numId w:val="25"/>
              </w:numPr>
              <w:tabs>
                <w:tab w:val="left" w:pos="567"/>
              </w:tabs>
              <w:spacing w:after="0" w:line="240" w:lineRule="auto"/>
              <w:ind w:left="0" w:firstLine="0"/>
              <w:rPr>
                <w:rFonts w:cs="Arial"/>
              </w:rPr>
            </w:pPr>
            <w:r w:rsidRPr="006460B9">
              <w:rPr>
                <w:rFonts w:cs="Arial"/>
              </w:rPr>
              <w:t xml:space="preserve">Submit any further information as requested by the Authority under Additional Information below. </w:t>
            </w:r>
          </w:p>
        </w:tc>
      </w:tr>
      <w:tr w:rsidR="009E5CF7" w:rsidRPr="006460B9" w14:paraId="381287F2" w14:textId="77777777" w:rsidTr="0001229A">
        <w:trPr>
          <w:trHeight w:val="70"/>
        </w:trPr>
        <w:tc>
          <w:tcPr>
            <w:tcW w:w="1859" w:type="pct"/>
            <w:shd w:val="clear" w:color="auto" w:fill="auto"/>
          </w:tcPr>
          <w:p w14:paraId="55503DF4" w14:textId="77777777" w:rsidR="0086398E" w:rsidRPr="00D159E0" w:rsidRDefault="0086398E" w:rsidP="0001229A">
            <w:pPr>
              <w:tabs>
                <w:tab w:val="left" w:pos="567"/>
              </w:tabs>
              <w:rPr>
                <w:rFonts w:cs="Arial"/>
              </w:rPr>
            </w:pPr>
            <w:r w:rsidRPr="00D159E0">
              <w:rPr>
                <w:rFonts w:cs="Arial"/>
              </w:rPr>
              <w:lastRenderedPageBreak/>
              <w:t>FINAL DATE FOR SUBMISSION OF COMPLETED BIDDING SHEET.</w:t>
            </w:r>
          </w:p>
        </w:tc>
        <w:tc>
          <w:tcPr>
            <w:tcW w:w="3141" w:type="pct"/>
            <w:gridSpan w:val="4"/>
            <w:shd w:val="clear" w:color="auto" w:fill="auto"/>
          </w:tcPr>
          <w:p w14:paraId="0D702C04" w14:textId="62B947D4" w:rsidR="0086398E" w:rsidRPr="00D159E0" w:rsidRDefault="0086398E" w:rsidP="0001229A">
            <w:pPr>
              <w:tabs>
                <w:tab w:val="left" w:pos="567"/>
              </w:tabs>
              <w:rPr>
                <w:rFonts w:cs="Arial"/>
              </w:rPr>
            </w:pPr>
            <w:r w:rsidRPr="00D159E0">
              <w:rPr>
                <w:rFonts w:cs="Arial"/>
              </w:rPr>
              <w:t>Bidding Sheets shall be sent by e-mail to:</w:t>
            </w:r>
          </w:p>
          <w:p w14:paraId="190704B5" w14:textId="6F1F1252" w:rsidR="0086398E" w:rsidRPr="00B5284B" w:rsidRDefault="0086398E" w:rsidP="0001229A">
            <w:pPr>
              <w:tabs>
                <w:tab w:val="left" w:pos="567"/>
              </w:tabs>
              <w:rPr>
                <w:rFonts w:cs="Arial"/>
                <w:color w:val="FF0000"/>
              </w:rPr>
            </w:pPr>
            <w:r w:rsidRPr="00B5284B">
              <w:rPr>
                <w:rFonts w:cs="Arial"/>
                <w:color w:val="FF0000"/>
              </w:rPr>
              <w:t xml:space="preserve">[INSERT COMMERCIAL OFFICER EMAIL]  </w:t>
            </w:r>
          </w:p>
          <w:p w14:paraId="3D4C6221" w14:textId="61752284" w:rsidR="0086398E" w:rsidRPr="00B5284B" w:rsidRDefault="0086398E" w:rsidP="0001229A">
            <w:pPr>
              <w:tabs>
                <w:tab w:val="left" w:pos="567"/>
              </w:tabs>
              <w:rPr>
                <w:rFonts w:cs="Arial"/>
                <w:color w:val="FF0000"/>
              </w:rPr>
            </w:pPr>
            <w:r w:rsidRPr="00B5284B">
              <w:rPr>
                <w:rFonts w:cs="Arial"/>
                <w:color w:val="FF0000"/>
              </w:rPr>
              <w:t>by [INSERT TIME] on [INSERT DATE]</w:t>
            </w:r>
          </w:p>
          <w:p w14:paraId="365D65AE" w14:textId="1D214720" w:rsidR="0086398E" w:rsidRPr="00D159E0" w:rsidRDefault="0086398E" w:rsidP="0001229A">
            <w:pPr>
              <w:tabs>
                <w:tab w:val="left" w:pos="567"/>
              </w:tabs>
              <w:rPr>
                <w:rFonts w:cs="Arial"/>
              </w:rPr>
            </w:pPr>
            <w:r w:rsidRPr="00D159E0">
              <w:rPr>
                <w:rFonts w:cs="Arial"/>
              </w:rPr>
              <w:t xml:space="preserve">An award decision will be notified </w:t>
            </w:r>
            <w:r w:rsidR="00B5284B">
              <w:rPr>
                <w:rFonts w:cs="Arial"/>
              </w:rPr>
              <w:t>within 30 calendar days, unless otherwise notified by the Authority.</w:t>
            </w:r>
            <w:r w:rsidRPr="00D159E0">
              <w:rPr>
                <w:rFonts w:cs="Arial"/>
              </w:rPr>
              <w:t xml:space="preserve"> </w:t>
            </w:r>
          </w:p>
        </w:tc>
      </w:tr>
      <w:tr w:rsidR="009E5CF7" w:rsidRPr="006460B9" w14:paraId="34B13856" w14:textId="77777777" w:rsidTr="0001229A">
        <w:tc>
          <w:tcPr>
            <w:tcW w:w="5000" w:type="pct"/>
            <w:gridSpan w:val="5"/>
            <w:shd w:val="clear" w:color="auto" w:fill="BFBFBF" w:themeFill="background1" w:themeFillShade="BF"/>
          </w:tcPr>
          <w:p w14:paraId="39F6308C" w14:textId="77777777" w:rsidR="0086398E" w:rsidRPr="006460B9" w:rsidRDefault="0086398E" w:rsidP="0001229A">
            <w:pPr>
              <w:tabs>
                <w:tab w:val="left" w:pos="567"/>
              </w:tabs>
              <w:jc w:val="center"/>
              <w:rPr>
                <w:rFonts w:cs="Arial"/>
              </w:rPr>
            </w:pPr>
            <w:r w:rsidRPr="006460B9">
              <w:rPr>
                <w:rFonts w:cs="Arial"/>
                <w:b/>
              </w:rPr>
              <w:t>BIDDING SHEET EVALUATION</w:t>
            </w:r>
          </w:p>
        </w:tc>
      </w:tr>
      <w:tr w:rsidR="009E5CF7" w:rsidRPr="006460B9" w14:paraId="3EA8B9A4" w14:textId="77777777" w:rsidTr="0001229A">
        <w:tc>
          <w:tcPr>
            <w:tcW w:w="1859" w:type="pct"/>
            <w:shd w:val="clear" w:color="auto" w:fill="auto"/>
          </w:tcPr>
          <w:p w14:paraId="0DCB0E0B" w14:textId="77777777" w:rsidR="0086398E" w:rsidRPr="006460B9" w:rsidRDefault="0086398E" w:rsidP="0001229A">
            <w:pPr>
              <w:tabs>
                <w:tab w:val="left" w:pos="567"/>
              </w:tabs>
              <w:rPr>
                <w:rFonts w:cs="Arial"/>
              </w:rPr>
            </w:pPr>
            <w:r w:rsidRPr="006460B9">
              <w:rPr>
                <w:rFonts w:cs="Arial"/>
              </w:rPr>
              <w:t>AWARD DECISION</w:t>
            </w:r>
          </w:p>
        </w:tc>
        <w:tc>
          <w:tcPr>
            <w:tcW w:w="3141" w:type="pct"/>
            <w:gridSpan w:val="4"/>
            <w:shd w:val="clear" w:color="auto" w:fill="auto"/>
          </w:tcPr>
          <w:p w14:paraId="5D6EE4C0" w14:textId="77777777" w:rsidR="0086398E" w:rsidRDefault="0086398E" w:rsidP="0001229A">
            <w:pPr>
              <w:tabs>
                <w:tab w:val="left" w:pos="62"/>
              </w:tabs>
              <w:ind w:left="62"/>
            </w:pPr>
            <w:r>
              <w:t xml:space="preserve">The </w:t>
            </w:r>
            <w:r w:rsidR="00EF3D01">
              <w:t>ITC</w:t>
            </w:r>
            <w:r>
              <w:t xml:space="preserve"> will be awarded to the technically compliant lowest price</w:t>
            </w:r>
            <w:r w:rsidR="00EF3D01">
              <w:t>.</w:t>
            </w:r>
            <w:r>
              <w:t xml:space="preserve"> </w:t>
            </w:r>
          </w:p>
          <w:p w14:paraId="41E66475" w14:textId="214BDF31" w:rsidR="0022150A" w:rsidRPr="006460B9" w:rsidRDefault="0022150A" w:rsidP="0001229A">
            <w:pPr>
              <w:tabs>
                <w:tab w:val="left" w:pos="62"/>
              </w:tabs>
              <w:ind w:left="62"/>
              <w:rPr>
                <w:rFonts w:cs="Arial"/>
              </w:rPr>
            </w:pPr>
            <w:r>
              <w:t xml:space="preserve">Unless </w:t>
            </w:r>
            <w:r w:rsidR="00502E14">
              <w:t xml:space="preserve">stated otherwise by the Authority. </w:t>
            </w:r>
          </w:p>
        </w:tc>
      </w:tr>
      <w:tr w:rsidR="009E5CF7" w:rsidRPr="006460B9" w14:paraId="4EACE328" w14:textId="77777777" w:rsidTr="0001229A">
        <w:tc>
          <w:tcPr>
            <w:tcW w:w="5000" w:type="pct"/>
            <w:gridSpan w:val="5"/>
            <w:shd w:val="clear" w:color="auto" w:fill="BFBFBF" w:themeFill="background1" w:themeFillShade="BF"/>
          </w:tcPr>
          <w:p w14:paraId="69E699F3" w14:textId="77777777" w:rsidR="0086398E" w:rsidRPr="006460B9" w:rsidRDefault="0086398E" w:rsidP="0001229A">
            <w:pPr>
              <w:tabs>
                <w:tab w:val="left" w:pos="567"/>
              </w:tabs>
              <w:jc w:val="center"/>
              <w:rPr>
                <w:rFonts w:cs="Arial"/>
              </w:rPr>
            </w:pPr>
            <w:r w:rsidRPr="006460B9">
              <w:rPr>
                <w:rFonts w:cs="Arial"/>
                <w:b/>
              </w:rPr>
              <w:t>ADDITIONAL INFORMATION</w:t>
            </w:r>
          </w:p>
        </w:tc>
      </w:tr>
      <w:tr w:rsidR="009E5CF7" w:rsidRPr="006460B9" w14:paraId="3A992C74" w14:textId="77777777" w:rsidTr="0001229A">
        <w:trPr>
          <w:trHeight w:val="70"/>
        </w:trPr>
        <w:tc>
          <w:tcPr>
            <w:tcW w:w="5000" w:type="pct"/>
            <w:gridSpan w:val="5"/>
            <w:shd w:val="clear" w:color="auto" w:fill="auto"/>
          </w:tcPr>
          <w:p w14:paraId="5993543D" w14:textId="77777777" w:rsidR="0086398E" w:rsidRPr="006460B9" w:rsidRDefault="0086398E" w:rsidP="0001229A">
            <w:pPr>
              <w:tabs>
                <w:tab w:val="left" w:pos="567"/>
              </w:tabs>
              <w:rPr>
                <w:rFonts w:cs="Arial"/>
              </w:rPr>
            </w:pPr>
          </w:p>
          <w:p w14:paraId="7ED8E45A" w14:textId="77777777" w:rsidR="0086398E" w:rsidRPr="006460B9" w:rsidRDefault="0086398E" w:rsidP="0001229A">
            <w:pPr>
              <w:tabs>
                <w:tab w:val="left" w:pos="567"/>
              </w:tabs>
            </w:pPr>
          </w:p>
          <w:p w14:paraId="61BD5DA2" w14:textId="77777777" w:rsidR="0086398E" w:rsidRDefault="0086398E" w:rsidP="0001229A">
            <w:pPr>
              <w:tabs>
                <w:tab w:val="left" w:pos="567"/>
              </w:tabs>
            </w:pPr>
          </w:p>
          <w:p w14:paraId="38BE0351" w14:textId="77777777" w:rsidR="0086398E" w:rsidRPr="006460B9" w:rsidRDefault="0086398E" w:rsidP="0001229A">
            <w:pPr>
              <w:tabs>
                <w:tab w:val="left" w:pos="567"/>
              </w:tabs>
            </w:pPr>
          </w:p>
          <w:p w14:paraId="6C9210BE" w14:textId="77777777" w:rsidR="0086398E" w:rsidRPr="006460B9" w:rsidRDefault="0086398E" w:rsidP="0001229A">
            <w:pPr>
              <w:tabs>
                <w:tab w:val="left" w:pos="567"/>
              </w:tabs>
            </w:pPr>
          </w:p>
        </w:tc>
      </w:tr>
    </w:tbl>
    <w:p w14:paraId="214B397B" w14:textId="77777777" w:rsidR="0086398E" w:rsidRDefault="0086398E" w:rsidP="0086398E"/>
    <w:p w14:paraId="6A2DFC0B" w14:textId="526ACA1A" w:rsidR="0086398E" w:rsidRPr="0086398E" w:rsidRDefault="0086398E" w:rsidP="0086398E">
      <w:pPr>
        <w:rPr>
          <w:lang w:eastAsia="en-US"/>
        </w:rPr>
        <w:sectPr w:rsidR="0086398E" w:rsidRPr="0086398E" w:rsidSect="00B41436">
          <w:pgSz w:w="11900" w:h="16820"/>
          <w:pgMar w:top="1420" w:right="1320" w:bottom="1420" w:left="1418" w:header="567" w:footer="708" w:gutter="0"/>
          <w:cols w:space="720"/>
          <w:noEndnote/>
        </w:sectPr>
      </w:pPr>
    </w:p>
    <w:p w14:paraId="0E17ADDB" w14:textId="77777777" w:rsidR="00EE6462" w:rsidRDefault="008D1ADA">
      <w:pPr>
        <w:pStyle w:val="Heading1"/>
      </w:pPr>
      <w:bookmarkStart w:id="193" w:name="_Toc149643070"/>
      <w:r>
        <w:lastRenderedPageBreak/>
        <w:t>Annex G</w:t>
      </w:r>
      <w:r w:rsidR="00335C2C">
        <w:t xml:space="preserve">- ITC </w:t>
      </w:r>
      <w:r>
        <w:t>Bidding Sheet</w:t>
      </w:r>
      <w:bookmarkEnd w:id="193"/>
      <w:r>
        <w:t xml:space="preserve"> </w:t>
      </w:r>
    </w:p>
    <w:p w14:paraId="56FD178C" w14:textId="6A3E718F" w:rsidR="00D01E2E" w:rsidRPr="006460B9" w:rsidRDefault="00D01E2E" w:rsidP="00D01E2E">
      <w:pPr>
        <w:pStyle w:val="ListParagraph"/>
        <w:spacing w:after="0"/>
        <w:ind w:left="0"/>
      </w:pPr>
      <w:r w:rsidRPr="0B3E3809">
        <w:t xml:space="preserve">This Bidding Sheet is in response to Invitation to Compete (ITC) LSMS/012 and the </w:t>
      </w:r>
      <w:r w:rsidR="00AA1353">
        <w:t>Contractor</w:t>
      </w:r>
      <w:r w:rsidRPr="0B3E3809">
        <w:t xml:space="preserve"> acknowledges and agrees to abide by the Terms and Conditions of the ITC and Framework Agreement LSMS/012 in compiling its bid. </w:t>
      </w:r>
    </w:p>
    <w:p w14:paraId="467D3AA3" w14:textId="77777777" w:rsidR="00D01E2E" w:rsidRPr="006460B9" w:rsidRDefault="00D01E2E" w:rsidP="00D01E2E">
      <w:pPr>
        <w:pStyle w:val="ListParagraph"/>
        <w:spacing w:after="0"/>
        <w:ind w:left="0"/>
      </w:pPr>
    </w:p>
    <w:p w14:paraId="4D3F64D1" w14:textId="77777777" w:rsidR="00D01E2E" w:rsidRPr="006460B9" w:rsidRDefault="00D01E2E" w:rsidP="00D01E2E">
      <w:pPr>
        <w:pStyle w:val="ListParagraph"/>
        <w:spacing w:after="0"/>
        <w:ind w:left="0"/>
      </w:pPr>
      <w:r w:rsidRPr="006460B9">
        <w:t>Bidding Sheet Evaluation Guidance and Methodology is detailed below.</w:t>
      </w:r>
    </w:p>
    <w:p w14:paraId="140B8B75" w14:textId="77777777" w:rsidR="00D01E2E" w:rsidRPr="006460B9" w:rsidRDefault="00D01E2E" w:rsidP="00D01E2E">
      <w:pPr>
        <w:pStyle w:val="ListParagraph"/>
        <w:spacing w:after="0"/>
        <w:ind w:left="0"/>
      </w:pPr>
    </w:p>
    <w:p w14:paraId="19F1BFB4" w14:textId="77777777" w:rsidR="00D01E2E" w:rsidRPr="006460B9" w:rsidRDefault="00D01E2E" w:rsidP="00D01E2E">
      <w:pPr>
        <w:pStyle w:val="ListParagraph"/>
        <w:spacing w:after="0"/>
        <w:ind w:left="0"/>
      </w:pPr>
      <w:r w:rsidRPr="006460B9">
        <w:t>Framework Providers shall complete the boxes below as applicable:</w:t>
      </w:r>
    </w:p>
    <w:p w14:paraId="6A5418B5" w14:textId="77777777" w:rsidR="00D01E2E" w:rsidRPr="006460B9" w:rsidRDefault="00D01E2E" w:rsidP="00D01E2E">
      <w:pPr>
        <w:pStyle w:val="ListParagraph"/>
        <w:spacing w:after="0"/>
        <w:ind w:left="0"/>
      </w:pPr>
    </w:p>
    <w:tbl>
      <w:tblPr>
        <w:tblW w:w="111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620"/>
        <w:gridCol w:w="1373"/>
        <w:gridCol w:w="3184"/>
        <w:gridCol w:w="1491"/>
        <w:gridCol w:w="1714"/>
      </w:tblGrid>
      <w:tr w:rsidR="00C5414A" w:rsidRPr="006460B9" w14:paraId="5485C71E" w14:textId="77777777" w:rsidTr="00207810">
        <w:trPr>
          <w:cantSplit/>
          <w:trHeight w:val="2012"/>
        </w:trPr>
        <w:tc>
          <w:tcPr>
            <w:tcW w:w="1791" w:type="dxa"/>
            <w:tcBorders>
              <w:bottom w:val="single" w:sz="4" w:space="0" w:color="auto"/>
            </w:tcBorders>
            <w:shd w:val="clear" w:color="auto" w:fill="A6A6A6" w:themeFill="background1" w:themeFillShade="A6"/>
            <w:textDirection w:val="btLr"/>
            <w:vAlign w:val="center"/>
          </w:tcPr>
          <w:p w14:paraId="3744BA10" w14:textId="77777777" w:rsidR="00D01E2E" w:rsidRPr="006460B9" w:rsidRDefault="00D01E2E" w:rsidP="0001229A">
            <w:pPr>
              <w:pStyle w:val="ListParagraph"/>
              <w:spacing w:after="0"/>
              <w:ind w:left="113" w:right="113"/>
              <w:jc w:val="center"/>
              <w:rPr>
                <w:b/>
              </w:rPr>
            </w:pPr>
            <w:r w:rsidRPr="006460B9">
              <w:rPr>
                <w:b/>
              </w:rPr>
              <w:t xml:space="preserve">CRITERIA </w:t>
            </w:r>
          </w:p>
        </w:tc>
        <w:tc>
          <w:tcPr>
            <w:tcW w:w="1638" w:type="dxa"/>
            <w:shd w:val="clear" w:color="auto" w:fill="A6A6A6" w:themeFill="background1" w:themeFillShade="A6"/>
            <w:textDirection w:val="btLr"/>
            <w:vAlign w:val="center"/>
          </w:tcPr>
          <w:p w14:paraId="62A2B746" w14:textId="77777777" w:rsidR="00D01E2E" w:rsidRPr="006460B9" w:rsidRDefault="00D01E2E" w:rsidP="0001229A">
            <w:pPr>
              <w:pStyle w:val="ListParagraph"/>
              <w:spacing w:after="0"/>
              <w:ind w:left="113" w:right="113"/>
              <w:jc w:val="center"/>
              <w:rPr>
                <w:b/>
              </w:rPr>
            </w:pPr>
            <w:r w:rsidRPr="006460B9">
              <w:rPr>
                <w:b/>
              </w:rPr>
              <w:t>SUB-CRITERIA</w:t>
            </w:r>
          </w:p>
          <w:p w14:paraId="175DF2DE" w14:textId="77777777" w:rsidR="00D01E2E" w:rsidRPr="006460B9" w:rsidRDefault="00D01E2E" w:rsidP="0001229A">
            <w:pPr>
              <w:pStyle w:val="ListParagraph"/>
              <w:spacing w:after="0"/>
              <w:ind w:left="113" w:right="113"/>
              <w:jc w:val="center"/>
              <w:rPr>
                <w:b/>
              </w:rPr>
            </w:pPr>
            <w:r w:rsidRPr="006460B9">
              <w:rPr>
                <w:b/>
              </w:rPr>
              <w:t>REFERENCE</w:t>
            </w:r>
          </w:p>
          <w:p w14:paraId="0A3ADA7C" w14:textId="77777777" w:rsidR="00D01E2E" w:rsidRPr="006460B9" w:rsidRDefault="00D01E2E" w:rsidP="0001229A">
            <w:pPr>
              <w:pStyle w:val="ListParagraph"/>
              <w:spacing w:after="0"/>
              <w:ind w:left="113" w:right="113"/>
              <w:jc w:val="center"/>
              <w:rPr>
                <w:b/>
              </w:rPr>
            </w:pPr>
            <w:r w:rsidRPr="006460B9">
              <w:rPr>
                <w:b/>
              </w:rPr>
              <w:t>NUMBER</w:t>
            </w:r>
          </w:p>
        </w:tc>
        <w:tc>
          <w:tcPr>
            <w:tcW w:w="1380" w:type="dxa"/>
            <w:shd w:val="clear" w:color="auto" w:fill="A6A6A6" w:themeFill="background1" w:themeFillShade="A6"/>
            <w:textDirection w:val="btLr"/>
            <w:vAlign w:val="center"/>
          </w:tcPr>
          <w:p w14:paraId="0EDC847E" w14:textId="77777777" w:rsidR="00D01E2E" w:rsidRPr="006460B9" w:rsidRDefault="00D01E2E" w:rsidP="0001229A">
            <w:pPr>
              <w:pStyle w:val="ListParagraph"/>
              <w:spacing w:after="0"/>
              <w:ind w:left="113" w:right="113"/>
              <w:jc w:val="center"/>
              <w:rPr>
                <w:b/>
              </w:rPr>
            </w:pPr>
            <w:r w:rsidRPr="006460B9">
              <w:rPr>
                <w:b/>
              </w:rPr>
              <w:t>EVALUATION APPROACH</w:t>
            </w:r>
          </w:p>
        </w:tc>
        <w:tc>
          <w:tcPr>
            <w:tcW w:w="3250" w:type="dxa"/>
            <w:shd w:val="clear" w:color="auto" w:fill="A6A6A6" w:themeFill="background1" w:themeFillShade="A6"/>
            <w:vAlign w:val="center"/>
          </w:tcPr>
          <w:p w14:paraId="3CD38727" w14:textId="77777777" w:rsidR="00D01E2E" w:rsidRPr="006460B9" w:rsidRDefault="00D01E2E" w:rsidP="0001229A">
            <w:pPr>
              <w:pStyle w:val="ListParagraph"/>
              <w:spacing w:after="0"/>
              <w:ind w:left="0"/>
              <w:jc w:val="center"/>
              <w:rPr>
                <w:b/>
              </w:rPr>
            </w:pPr>
            <w:r w:rsidRPr="006460B9">
              <w:rPr>
                <w:b/>
              </w:rPr>
              <w:t>REQUIRED</w:t>
            </w:r>
          </w:p>
          <w:p w14:paraId="19F4B18C" w14:textId="77777777" w:rsidR="00D01E2E" w:rsidRPr="006460B9" w:rsidRDefault="00D01E2E" w:rsidP="0001229A">
            <w:pPr>
              <w:pStyle w:val="ListParagraph"/>
              <w:spacing w:after="0"/>
              <w:ind w:left="0"/>
              <w:jc w:val="center"/>
              <w:rPr>
                <w:b/>
              </w:rPr>
            </w:pPr>
            <w:r w:rsidRPr="006460B9">
              <w:rPr>
                <w:b/>
              </w:rPr>
              <w:t>INFORMATION</w:t>
            </w:r>
          </w:p>
        </w:tc>
        <w:tc>
          <w:tcPr>
            <w:tcW w:w="1386" w:type="dxa"/>
            <w:shd w:val="clear" w:color="auto" w:fill="A6A6A6" w:themeFill="background1" w:themeFillShade="A6"/>
            <w:vAlign w:val="center"/>
          </w:tcPr>
          <w:p w14:paraId="5B4BFB2F" w14:textId="6553E4BC" w:rsidR="00D01E2E" w:rsidRPr="006460B9" w:rsidRDefault="00AA1353" w:rsidP="0001229A">
            <w:pPr>
              <w:pStyle w:val="ListParagraph"/>
              <w:spacing w:after="0"/>
              <w:ind w:left="0"/>
              <w:jc w:val="center"/>
              <w:rPr>
                <w:b/>
              </w:rPr>
            </w:pPr>
            <w:r>
              <w:rPr>
                <w:b/>
              </w:rPr>
              <w:t>CONTRACTOR</w:t>
            </w:r>
            <w:r w:rsidR="00D01E2E" w:rsidRPr="006460B9">
              <w:rPr>
                <w:b/>
              </w:rPr>
              <w:t xml:space="preserve"> RESPONSE</w:t>
            </w:r>
          </w:p>
        </w:tc>
        <w:tc>
          <w:tcPr>
            <w:tcW w:w="1720" w:type="dxa"/>
            <w:shd w:val="clear" w:color="auto" w:fill="A6A6A6" w:themeFill="background1" w:themeFillShade="A6"/>
            <w:vAlign w:val="center"/>
          </w:tcPr>
          <w:p w14:paraId="0CF0242D" w14:textId="77777777" w:rsidR="00D01E2E" w:rsidRPr="006460B9" w:rsidRDefault="00D01E2E" w:rsidP="0001229A">
            <w:pPr>
              <w:pStyle w:val="ListParagraph"/>
              <w:spacing w:after="0"/>
              <w:ind w:left="0"/>
              <w:jc w:val="center"/>
              <w:rPr>
                <w:b/>
              </w:rPr>
            </w:pPr>
          </w:p>
          <w:p w14:paraId="73A88D9D" w14:textId="77777777" w:rsidR="00D01E2E" w:rsidRPr="006460B9" w:rsidRDefault="00D01E2E" w:rsidP="0001229A">
            <w:pPr>
              <w:pStyle w:val="ListParagraph"/>
              <w:spacing w:after="0"/>
              <w:ind w:left="0"/>
              <w:jc w:val="center"/>
              <w:rPr>
                <w:b/>
              </w:rPr>
            </w:pPr>
          </w:p>
          <w:p w14:paraId="244DB3E0" w14:textId="77777777" w:rsidR="00D01E2E" w:rsidRPr="006460B9" w:rsidRDefault="00D01E2E" w:rsidP="0001229A">
            <w:pPr>
              <w:pStyle w:val="ListParagraph"/>
              <w:spacing w:after="0"/>
              <w:ind w:left="0"/>
              <w:jc w:val="center"/>
              <w:rPr>
                <w:b/>
              </w:rPr>
            </w:pPr>
            <w:r w:rsidRPr="006460B9">
              <w:rPr>
                <w:b/>
              </w:rPr>
              <w:t xml:space="preserve">REQUIRED RESPONSE </w:t>
            </w:r>
          </w:p>
          <w:p w14:paraId="53FA6B52" w14:textId="77777777" w:rsidR="00D01E2E" w:rsidRPr="006460B9" w:rsidRDefault="00D01E2E" w:rsidP="0001229A">
            <w:pPr>
              <w:pStyle w:val="ListParagraph"/>
              <w:spacing w:after="0"/>
              <w:ind w:left="0"/>
              <w:jc w:val="center"/>
              <w:rPr>
                <w:b/>
              </w:rPr>
            </w:pPr>
          </w:p>
          <w:p w14:paraId="48F4058D" w14:textId="77777777" w:rsidR="00D01E2E" w:rsidRPr="006460B9" w:rsidRDefault="00D01E2E" w:rsidP="0001229A">
            <w:pPr>
              <w:pStyle w:val="ListParagraph"/>
              <w:spacing w:after="0"/>
              <w:ind w:left="0"/>
              <w:jc w:val="center"/>
              <w:rPr>
                <w:b/>
              </w:rPr>
            </w:pPr>
          </w:p>
        </w:tc>
      </w:tr>
      <w:tr w:rsidR="009E5CF7" w:rsidRPr="006460B9" w14:paraId="13FD3BB4" w14:textId="77777777" w:rsidTr="00207810">
        <w:trPr>
          <w:trHeight w:val="1325"/>
        </w:trPr>
        <w:tc>
          <w:tcPr>
            <w:tcW w:w="1791" w:type="dxa"/>
            <w:vMerge w:val="restart"/>
            <w:shd w:val="clear" w:color="auto" w:fill="A6A6A6" w:themeFill="background1" w:themeFillShade="A6"/>
            <w:vAlign w:val="center"/>
          </w:tcPr>
          <w:p w14:paraId="2B349C05" w14:textId="77777777" w:rsidR="00D01E2E" w:rsidRPr="006460B9" w:rsidRDefault="00D01E2E" w:rsidP="0001229A">
            <w:pPr>
              <w:pStyle w:val="ListParagraph"/>
              <w:spacing w:after="0"/>
              <w:ind w:left="0"/>
              <w:rPr>
                <w:b/>
              </w:rPr>
            </w:pPr>
            <w:r w:rsidRPr="006460B9">
              <w:rPr>
                <w:b/>
              </w:rPr>
              <w:t>FRAMEWORK PROVIDER DETAILS</w:t>
            </w:r>
          </w:p>
        </w:tc>
        <w:tc>
          <w:tcPr>
            <w:tcW w:w="1638" w:type="dxa"/>
          </w:tcPr>
          <w:p w14:paraId="1C5248A8" w14:textId="77777777" w:rsidR="00D01E2E" w:rsidRPr="006460B9" w:rsidRDefault="00D01E2E" w:rsidP="0001229A">
            <w:pPr>
              <w:pStyle w:val="ListParagraph"/>
              <w:spacing w:after="0"/>
              <w:ind w:left="0"/>
            </w:pPr>
            <w:r w:rsidRPr="006460B9">
              <w:t>N/A</w:t>
            </w:r>
          </w:p>
        </w:tc>
        <w:tc>
          <w:tcPr>
            <w:tcW w:w="1380" w:type="dxa"/>
            <w:shd w:val="clear" w:color="auto" w:fill="auto"/>
          </w:tcPr>
          <w:p w14:paraId="1BBA0A88" w14:textId="77777777" w:rsidR="00D01E2E" w:rsidRPr="006460B9" w:rsidRDefault="00D01E2E" w:rsidP="0001229A">
            <w:pPr>
              <w:pStyle w:val="ListParagraph"/>
              <w:spacing w:after="0"/>
              <w:ind w:left="0"/>
            </w:pPr>
            <w:r w:rsidRPr="006460B9">
              <w:t>INFO</w:t>
            </w:r>
          </w:p>
        </w:tc>
        <w:tc>
          <w:tcPr>
            <w:tcW w:w="3250" w:type="dxa"/>
            <w:shd w:val="clear" w:color="auto" w:fill="auto"/>
          </w:tcPr>
          <w:p w14:paraId="4B32D168" w14:textId="77777777" w:rsidR="00D01E2E" w:rsidRPr="006460B9" w:rsidRDefault="00D01E2E" w:rsidP="0001229A">
            <w:pPr>
              <w:pStyle w:val="ListParagraph"/>
              <w:spacing w:after="0"/>
              <w:ind w:left="0"/>
            </w:pPr>
            <w:r w:rsidRPr="006460B9">
              <w:t xml:space="preserve">Framework Provider </w:t>
            </w:r>
            <w:r>
              <w:t>n</w:t>
            </w:r>
            <w:r w:rsidRPr="006460B9">
              <w:t>ame</w:t>
            </w:r>
          </w:p>
        </w:tc>
        <w:tc>
          <w:tcPr>
            <w:tcW w:w="1386" w:type="dxa"/>
            <w:shd w:val="clear" w:color="auto" w:fill="auto"/>
            <w:vAlign w:val="center"/>
          </w:tcPr>
          <w:p w14:paraId="77985FFD" w14:textId="77777777" w:rsidR="00D01E2E" w:rsidRPr="006460B9" w:rsidRDefault="00D01E2E" w:rsidP="0001229A">
            <w:pPr>
              <w:pStyle w:val="ListParagraph"/>
              <w:spacing w:after="0"/>
              <w:ind w:left="0"/>
              <w:rPr>
                <w:b/>
                <w:bCs/>
              </w:rPr>
            </w:pPr>
          </w:p>
          <w:p w14:paraId="2BA76B9E" w14:textId="77777777" w:rsidR="00D01E2E" w:rsidRPr="006460B9" w:rsidRDefault="00D01E2E" w:rsidP="0001229A">
            <w:pPr>
              <w:pStyle w:val="ListParagraph"/>
              <w:spacing w:after="0"/>
              <w:ind w:left="0"/>
              <w:rPr>
                <w:b/>
                <w:bCs/>
              </w:rPr>
            </w:pPr>
          </w:p>
        </w:tc>
        <w:tc>
          <w:tcPr>
            <w:tcW w:w="1720" w:type="dxa"/>
            <w:shd w:val="clear" w:color="auto" w:fill="auto"/>
            <w:vAlign w:val="center"/>
          </w:tcPr>
          <w:p w14:paraId="50D845DE" w14:textId="77777777" w:rsidR="00D01E2E" w:rsidRPr="006460B9" w:rsidRDefault="00D01E2E" w:rsidP="0001229A">
            <w:pPr>
              <w:pStyle w:val="ListParagraph"/>
              <w:spacing w:after="0"/>
              <w:ind w:left="0"/>
              <w:rPr>
                <w:b/>
              </w:rPr>
            </w:pPr>
            <w:r w:rsidRPr="006460B9">
              <w:t>Framework Provider name has been provided.</w:t>
            </w:r>
          </w:p>
        </w:tc>
      </w:tr>
      <w:tr w:rsidR="00C5414A" w:rsidRPr="006460B9" w14:paraId="2DDA9FFF" w14:textId="77777777" w:rsidTr="00207810">
        <w:tc>
          <w:tcPr>
            <w:tcW w:w="1791" w:type="dxa"/>
            <w:vMerge/>
            <w:vAlign w:val="center"/>
          </w:tcPr>
          <w:p w14:paraId="74E82B00" w14:textId="77777777" w:rsidR="00D01E2E" w:rsidRPr="006460B9" w:rsidRDefault="00D01E2E" w:rsidP="0001229A">
            <w:pPr>
              <w:pStyle w:val="ListParagraph"/>
              <w:spacing w:after="0"/>
              <w:ind w:left="0"/>
            </w:pPr>
          </w:p>
        </w:tc>
        <w:tc>
          <w:tcPr>
            <w:tcW w:w="1638" w:type="dxa"/>
          </w:tcPr>
          <w:p w14:paraId="09C68B33" w14:textId="77777777" w:rsidR="00D01E2E" w:rsidRPr="006460B9" w:rsidRDefault="00D01E2E" w:rsidP="0001229A">
            <w:pPr>
              <w:pStyle w:val="ListParagraph"/>
              <w:spacing w:after="0"/>
              <w:ind w:left="0"/>
            </w:pPr>
            <w:r w:rsidRPr="006460B9">
              <w:t>N/A</w:t>
            </w:r>
          </w:p>
        </w:tc>
        <w:tc>
          <w:tcPr>
            <w:tcW w:w="1380" w:type="dxa"/>
            <w:shd w:val="clear" w:color="auto" w:fill="auto"/>
          </w:tcPr>
          <w:p w14:paraId="20D6E218" w14:textId="77777777" w:rsidR="00D01E2E" w:rsidRPr="006460B9" w:rsidRDefault="00D01E2E" w:rsidP="0001229A">
            <w:pPr>
              <w:pStyle w:val="ListParagraph"/>
              <w:spacing w:after="0"/>
              <w:ind w:left="0"/>
            </w:pPr>
            <w:r w:rsidRPr="006460B9">
              <w:t>INFO</w:t>
            </w:r>
          </w:p>
        </w:tc>
        <w:tc>
          <w:tcPr>
            <w:tcW w:w="3250" w:type="dxa"/>
            <w:shd w:val="clear" w:color="auto" w:fill="auto"/>
          </w:tcPr>
          <w:p w14:paraId="6EAC7FE4" w14:textId="77777777" w:rsidR="00D01E2E" w:rsidRPr="006460B9" w:rsidRDefault="00D01E2E" w:rsidP="0001229A">
            <w:pPr>
              <w:pStyle w:val="ListParagraph"/>
              <w:spacing w:after="0"/>
              <w:ind w:left="0"/>
            </w:pPr>
            <w:r w:rsidRPr="006460B9">
              <w:t xml:space="preserve">Framework Provider Representative </w:t>
            </w:r>
            <w:r>
              <w:t>n</w:t>
            </w:r>
            <w:r w:rsidRPr="006460B9">
              <w:t xml:space="preserve">ame </w:t>
            </w:r>
          </w:p>
        </w:tc>
        <w:tc>
          <w:tcPr>
            <w:tcW w:w="1386" w:type="dxa"/>
            <w:shd w:val="clear" w:color="auto" w:fill="auto"/>
            <w:vAlign w:val="center"/>
          </w:tcPr>
          <w:p w14:paraId="6AB3517A" w14:textId="77777777" w:rsidR="00D01E2E" w:rsidRPr="006460B9" w:rsidRDefault="00D01E2E" w:rsidP="0001229A">
            <w:pPr>
              <w:pStyle w:val="ListParagraph"/>
              <w:spacing w:after="0"/>
              <w:ind w:left="0"/>
              <w:rPr>
                <w:b/>
              </w:rPr>
            </w:pPr>
          </w:p>
        </w:tc>
        <w:tc>
          <w:tcPr>
            <w:tcW w:w="1720" w:type="dxa"/>
            <w:shd w:val="clear" w:color="auto" w:fill="auto"/>
            <w:vAlign w:val="center"/>
          </w:tcPr>
          <w:p w14:paraId="7C4994B3" w14:textId="77777777" w:rsidR="00D01E2E" w:rsidRPr="006460B9" w:rsidRDefault="00D01E2E" w:rsidP="0001229A">
            <w:pPr>
              <w:pStyle w:val="ListParagraph"/>
              <w:spacing w:after="0"/>
              <w:ind w:left="0"/>
              <w:rPr>
                <w:b/>
              </w:rPr>
            </w:pPr>
            <w:r w:rsidRPr="006460B9">
              <w:t>Framework Provider Representative name has been provided.</w:t>
            </w:r>
          </w:p>
        </w:tc>
      </w:tr>
      <w:tr w:rsidR="009E5CF7" w:rsidRPr="006460B9" w14:paraId="0D4F2C55" w14:textId="77777777" w:rsidTr="00207810">
        <w:tc>
          <w:tcPr>
            <w:tcW w:w="1791" w:type="dxa"/>
            <w:shd w:val="clear" w:color="auto" w:fill="A6A6A6" w:themeFill="background1" w:themeFillShade="A6"/>
            <w:vAlign w:val="center"/>
          </w:tcPr>
          <w:p w14:paraId="3738D4FA" w14:textId="77777777" w:rsidR="00207810" w:rsidRPr="006460B9" w:rsidRDefault="00207810" w:rsidP="00207810">
            <w:pPr>
              <w:pStyle w:val="ListParagraph"/>
              <w:spacing w:after="0"/>
              <w:ind w:left="0"/>
              <w:rPr>
                <w:b/>
              </w:rPr>
            </w:pPr>
          </w:p>
          <w:p w14:paraId="1A4F3E69" w14:textId="77777777" w:rsidR="00207810" w:rsidRDefault="00207810" w:rsidP="00207810">
            <w:pPr>
              <w:pStyle w:val="ListParagraph"/>
              <w:spacing w:after="0"/>
              <w:ind w:left="0"/>
              <w:rPr>
                <w:b/>
              </w:rPr>
            </w:pPr>
            <w:r w:rsidRPr="006460B9">
              <w:rPr>
                <w:b/>
              </w:rPr>
              <w:t>FRAMEWORK PROVIDER DELIVERY INFORMATION</w:t>
            </w:r>
          </w:p>
          <w:p w14:paraId="6D19EF79" w14:textId="77777777" w:rsidR="00207810" w:rsidRDefault="00207810" w:rsidP="00207810">
            <w:pPr>
              <w:pStyle w:val="ListParagraph"/>
              <w:spacing w:after="0"/>
              <w:ind w:left="0"/>
              <w:rPr>
                <w:b/>
              </w:rPr>
            </w:pPr>
          </w:p>
          <w:p w14:paraId="1704F10B" w14:textId="77777777" w:rsidR="00207810" w:rsidRPr="006460B9" w:rsidRDefault="00207810" w:rsidP="00207810">
            <w:pPr>
              <w:pStyle w:val="ListParagraph"/>
              <w:spacing w:after="0"/>
              <w:ind w:left="0"/>
              <w:rPr>
                <w:b/>
              </w:rPr>
            </w:pPr>
            <w:r>
              <w:rPr>
                <w:b/>
              </w:rPr>
              <w:t>MCC1</w:t>
            </w:r>
          </w:p>
        </w:tc>
        <w:tc>
          <w:tcPr>
            <w:tcW w:w="1638" w:type="dxa"/>
          </w:tcPr>
          <w:p w14:paraId="339FDEAE" w14:textId="44736536" w:rsidR="00207810" w:rsidRPr="006460B9" w:rsidRDefault="00207810" w:rsidP="00207810">
            <w:pPr>
              <w:pStyle w:val="ListParagraph"/>
              <w:spacing w:after="0"/>
              <w:ind w:left="0"/>
            </w:pPr>
            <w:r>
              <w:t>MCC1</w:t>
            </w:r>
          </w:p>
        </w:tc>
        <w:tc>
          <w:tcPr>
            <w:tcW w:w="1380" w:type="dxa"/>
            <w:shd w:val="clear" w:color="auto" w:fill="auto"/>
          </w:tcPr>
          <w:p w14:paraId="172E8F15" w14:textId="638BCC6F" w:rsidR="00207810" w:rsidRPr="006460B9" w:rsidRDefault="00207810" w:rsidP="00207810">
            <w:pPr>
              <w:pStyle w:val="ListParagraph"/>
              <w:spacing w:after="0"/>
              <w:ind w:left="0"/>
            </w:pPr>
            <w:r>
              <w:t>PASS/FAIL</w:t>
            </w:r>
          </w:p>
        </w:tc>
        <w:tc>
          <w:tcPr>
            <w:tcW w:w="3250" w:type="dxa"/>
            <w:shd w:val="clear" w:color="auto" w:fill="auto"/>
          </w:tcPr>
          <w:p w14:paraId="4DE2A81B" w14:textId="703FC1BF" w:rsidR="00207810" w:rsidRPr="006460B9" w:rsidRDefault="00207810" w:rsidP="00207810">
            <w:pPr>
              <w:tabs>
                <w:tab w:val="left" w:pos="567"/>
              </w:tabs>
            </w:pPr>
            <w:r w:rsidRPr="006460B9">
              <w:t xml:space="preserve">Framework Provider is to confirm that it can meet the </w:t>
            </w:r>
            <w:r>
              <w:t>delivery requirements stated within the ITC.</w:t>
            </w:r>
          </w:p>
        </w:tc>
        <w:tc>
          <w:tcPr>
            <w:tcW w:w="1386" w:type="dxa"/>
            <w:shd w:val="clear" w:color="auto" w:fill="auto"/>
            <w:vAlign w:val="center"/>
          </w:tcPr>
          <w:p w14:paraId="0B5800C2" w14:textId="0D951DCC" w:rsidR="00207810" w:rsidRPr="00207810" w:rsidRDefault="00207810" w:rsidP="00207810">
            <w:pPr>
              <w:pStyle w:val="ListParagraph"/>
              <w:spacing w:after="0"/>
              <w:ind w:left="0"/>
              <w:jc w:val="center"/>
              <w:rPr>
                <w:b/>
                <w:bCs/>
              </w:rPr>
            </w:pPr>
          </w:p>
        </w:tc>
        <w:tc>
          <w:tcPr>
            <w:tcW w:w="1720" w:type="dxa"/>
            <w:shd w:val="clear" w:color="auto" w:fill="auto"/>
            <w:vAlign w:val="center"/>
          </w:tcPr>
          <w:p w14:paraId="4A21CA00" w14:textId="0B861606" w:rsidR="00207810" w:rsidRPr="006460B9" w:rsidRDefault="00207810" w:rsidP="00207810">
            <w:pPr>
              <w:pStyle w:val="ListParagraph"/>
              <w:spacing w:after="0"/>
              <w:ind w:left="0"/>
            </w:pPr>
            <w:r w:rsidRPr="006460B9">
              <w:t>Framework Provider has confirmed that it can meet t</w:t>
            </w:r>
            <w:r>
              <w:t xml:space="preserve">he delivery requirements </w:t>
            </w:r>
          </w:p>
        </w:tc>
      </w:tr>
      <w:tr w:rsidR="009E5CF7" w:rsidRPr="006460B9" w14:paraId="33F7F76F" w14:textId="77777777" w:rsidTr="00207810">
        <w:tc>
          <w:tcPr>
            <w:tcW w:w="1791" w:type="dxa"/>
            <w:vMerge w:val="restart"/>
            <w:shd w:val="clear" w:color="auto" w:fill="A6A6A6" w:themeFill="background1" w:themeFillShade="A6"/>
            <w:vAlign w:val="center"/>
          </w:tcPr>
          <w:p w14:paraId="7E4057A7" w14:textId="77777777" w:rsidR="00207810" w:rsidRPr="006460B9" w:rsidRDefault="00207810" w:rsidP="00207810">
            <w:pPr>
              <w:pStyle w:val="ListParagraph"/>
              <w:spacing w:after="0"/>
              <w:ind w:left="0"/>
              <w:rPr>
                <w:b/>
              </w:rPr>
            </w:pPr>
            <w:r w:rsidRPr="006460B9">
              <w:rPr>
                <w:b/>
              </w:rPr>
              <w:t>COMPLIANCE WITH REQUIREMENT</w:t>
            </w:r>
          </w:p>
          <w:p w14:paraId="056FA2EC" w14:textId="77777777" w:rsidR="00207810" w:rsidRPr="006460B9" w:rsidRDefault="00207810" w:rsidP="00207810">
            <w:pPr>
              <w:pStyle w:val="ListParagraph"/>
              <w:spacing w:after="0"/>
              <w:ind w:left="0"/>
              <w:rPr>
                <w:b/>
              </w:rPr>
            </w:pPr>
          </w:p>
          <w:p w14:paraId="26C9F7F3" w14:textId="77777777" w:rsidR="00207810" w:rsidRPr="006460B9" w:rsidRDefault="00207810" w:rsidP="00207810">
            <w:pPr>
              <w:pStyle w:val="ListParagraph"/>
              <w:spacing w:after="0"/>
              <w:ind w:left="0"/>
              <w:rPr>
                <w:b/>
              </w:rPr>
            </w:pPr>
            <w:r w:rsidRPr="006460B9">
              <w:rPr>
                <w:b/>
              </w:rPr>
              <w:t>MCC</w:t>
            </w:r>
            <w:r>
              <w:rPr>
                <w:b/>
              </w:rPr>
              <w:t>2</w:t>
            </w:r>
          </w:p>
          <w:p w14:paraId="2D39F24E" w14:textId="77777777" w:rsidR="00207810" w:rsidRPr="006460B9" w:rsidRDefault="00207810" w:rsidP="00207810">
            <w:pPr>
              <w:pStyle w:val="ListParagraph"/>
              <w:spacing w:after="0"/>
              <w:ind w:left="0"/>
              <w:rPr>
                <w:b/>
              </w:rPr>
            </w:pPr>
          </w:p>
        </w:tc>
        <w:tc>
          <w:tcPr>
            <w:tcW w:w="1638" w:type="dxa"/>
          </w:tcPr>
          <w:p w14:paraId="231169B0" w14:textId="77777777" w:rsidR="00207810" w:rsidRPr="006460B9" w:rsidRDefault="00207810" w:rsidP="00207810">
            <w:pPr>
              <w:pStyle w:val="ListParagraph"/>
              <w:spacing w:after="0"/>
              <w:ind w:left="0"/>
            </w:pPr>
            <w:r w:rsidRPr="006460B9">
              <w:t>MCC</w:t>
            </w:r>
            <w:r>
              <w:t>2</w:t>
            </w:r>
            <w:r w:rsidRPr="006460B9">
              <w:t>.1</w:t>
            </w:r>
          </w:p>
        </w:tc>
        <w:tc>
          <w:tcPr>
            <w:tcW w:w="1380" w:type="dxa"/>
            <w:shd w:val="clear" w:color="auto" w:fill="auto"/>
          </w:tcPr>
          <w:p w14:paraId="6E10461F" w14:textId="77777777" w:rsidR="00207810" w:rsidRPr="006460B9" w:rsidRDefault="00207810" w:rsidP="00207810">
            <w:pPr>
              <w:pStyle w:val="ListParagraph"/>
              <w:spacing w:after="0"/>
              <w:ind w:left="0"/>
            </w:pPr>
            <w:r w:rsidRPr="006460B9">
              <w:t>PASS / FAIL</w:t>
            </w:r>
          </w:p>
        </w:tc>
        <w:tc>
          <w:tcPr>
            <w:tcW w:w="3250" w:type="dxa"/>
            <w:shd w:val="clear" w:color="auto" w:fill="auto"/>
          </w:tcPr>
          <w:p w14:paraId="37A2CC2B" w14:textId="76BE18D7" w:rsidR="00207810" w:rsidRPr="007C076E" w:rsidRDefault="00207810" w:rsidP="00207810">
            <w:pPr>
              <w:tabs>
                <w:tab w:val="left" w:pos="567"/>
              </w:tabs>
              <w:rPr>
                <w:bCs/>
              </w:rPr>
            </w:pPr>
            <w:r w:rsidRPr="007C076E">
              <w:rPr>
                <w:bCs/>
              </w:rPr>
              <w:t xml:space="preserve">Framework Provider is to confirm they can provide </w:t>
            </w:r>
            <w:r w:rsidR="00636FF8" w:rsidRPr="007C076E">
              <w:rPr>
                <w:bCs/>
              </w:rPr>
              <w:t>NSN as detailed within the ITC</w:t>
            </w:r>
            <w:r w:rsidR="007C076E">
              <w:rPr>
                <w:bCs/>
              </w:rPr>
              <w:t xml:space="preserve">. </w:t>
            </w:r>
          </w:p>
        </w:tc>
        <w:tc>
          <w:tcPr>
            <w:tcW w:w="1386" w:type="dxa"/>
            <w:shd w:val="clear" w:color="auto" w:fill="auto"/>
            <w:vAlign w:val="center"/>
          </w:tcPr>
          <w:p w14:paraId="7B7F5AA5" w14:textId="77777777" w:rsidR="00207810" w:rsidRPr="006460B9" w:rsidRDefault="00207810" w:rsidP="00207810">
            <w:pPr>
              <w:pStyle w:val="ListParagraph"/>
              <w:spacing w:after="0"/>
              <w:ind w:left="0"/>
              <w:jc w:val="center"/>
              <w:rPr>
                <w:b/>
                <w:bCs/>
              </w:rPr>
            </w:pPr>
          </w:p>
        </w:tc>
        <w:tc>
          <w:tcPr>
            <w:tcW w:w="1720" w:type="dxa"/>
            <w:shd w:val="clear" w:color="auto" w:fill="auto"/>
            <w:vAlign w:val="center"/>
          </w:tcPr>
          <w:p w14:paraId="5FC56D1E" w14:textId="75CBD93A" w:rsidR="00207810" w:rsidRPr="006460B9" w:rsidRDefault="00636FF8" w:rsidP="00207810">
            <w:pPr>
              <w:pStyle w:val="ListParagraph"/>
              <w:spacing w:after="0"/>
              <w:ind w:left="0"/>
              <w:rPr>
                <w:b/>
              </w:rPr>
            </w:pPr>
            <w:r w:rsidRPr="006460B9">
              <w:t>Framework Provider has confirmed</w:t>
            </w:r>
            <w:r>
              <w:t xml:space="preserve"> that they can provide the NSN</w:t>
            </w:r>
            <w:r w:rsidR="007C076E">
              <w:t xml:space="preserve">. </w:t>
            </w:r>
          </w:p>
        </w:tc>
      </w:tr>
      <w:tr w:rsidR="00C5414A" w:rsidRPr="006460B9" w14:paraId="0D07AB12" w14:textId="77777777" w:rsidTr="00207810">
        <w:tc>
          <w:tcPr>
            <w:tcW w:w="1791" w:type="dxa"/>
            <w:vMerge/>
            <w:vAlign w:val="center"/>
          </w:tcPr>
          <w:p w14:paraId="4ADC2781" w14:textId="77777777" w:rsidR="00207810" w:rsidRPr="006460B9" w:rsidRDefault="00207810" w:rsidP="00207810">
            <w:pPr>
              <w:pStyle w:val="ListParagraph"/>
              <w:spacing w:after="0"/>
              <w:ind w:left="0"/>
            </w:pPr>
          </w:p>
        </w:tc>
        <w:tc>
          <w:tcPr>
            <w:tcW w:w="1638" w:type="dxa"/>
          </w:tcPr>
          <w:p w14:paraId="7AE452F5" w14:textId="77777777" w:rsidR="00207810" w:rsidRPr="006460B9" w:rsidRDefault="00207810" w:rsidP="00207810">
            <w:pPr>
              <w:pStyle w:val="ListParagraph"/>
              <w:spacing w:after="0"/>
              <w:ind w:left="0"/>
            </w:pPr>
            <w:r w:rsidRPr="006460B9">
              <w:t>MCC</w:t>
            </w:r>
            <w:r>
              <w:t>2</w:t>
            </w:r>
            <w:r w:rsidRPr="006460B9">
              <w:t>.2</w:t>
            </w:r>
          </w:p>
        </w:tc>
        <w:tc>
          <w:tcPr>
            <w:tcW w:w="1380" w:type="dxa"/>
            <w:shd w:val="clear" w:color="auto" w:fill="auto"/>
          </w:tcPr>
          <w:p w14:paraId="244F6BB4" w14:textId="77777777" w:rsidR="00207810" w:rsidRPr="006460B9" w:rsidRDefault="00207810" w:rsidP="00207810">
            <w:pPr>
              <w:pStyle w:val="ListParagraph"/>
              <w:spacing w:after="0"/>
              <w:ind w:left="0"/>
            </w:pPr>
            <w:r w:rsidRPr="006460B9">
              <w:t>PASS / FAIL</w:t>
            </w:r>
          </w:p>
        </w:tc>
        <w:tc>
          <w:tcPr>
            <w:tcW w:w="3250" w:type="dxa"/>
            <w:shd w:val="clear" w:color="auto" w:fill="auto"/>
          </w:tcPr>
          <w:p w14:paraId="15E3A50C" w14:textId="14E366B8" w:rsidR="00207810" w:rsidRPr="006460B9" w:rsidRDefault="001E7C0C" w:rsidP="00207810">
            <w:pPr>
              <w:tabs>
                <w:tab w:val="left" w:pos="567"/>
              </w:tabs>
            </w:pPr>
            <w:r>
              <w:t>Framework has provided a copy of the Safety Data Sheet (where applicable)</w:t>
            </w:r>
          </w:p>
        </w:tc>
        <w:tc>
          <w:tcPr>
            <w:tcW w:w="1386" w:type="dxa"/>
            <w:shd w:val="clear" w:color="auto" w:fill="auto"/>
            <w:vAlign w:val="center"/>
          </w:tcPr>
          <w:p w14:paraId="593F69DE" w14:textId="77777777" w:rsidR="00207810" w:rsidRPr="006460B9" w:rsidRDefault="00207810" w:rsidP="00207810">
            <w:pPr>
              <w:pStyle w:val="ListParagraph"/>
              <w:spacing w:after="0"/>
              <w:ind w:left="0"/>
              <w:jc w:val="center"/>
              <w:rPr>
                <w:b/>
                <w:bCs/>
              </w:rPr>
            </w:pPr>
          </w:p>
        </w:tc>
        <w:tc>
          <w:tcPr>
            <w:tcW w:w="1720" w:type="dxa"/>
            <w:shd w:val="clear" w:color="auto" w:fill="auto"/>
            <w:vAlign w:val="center"/>
          </w:tcPr>
          <w:p w14:paraId="7180A4C9" w14:textId="4FD0C5A4" w:rsidR="00207810" w:rsidRDefault="001E7C0C" w:rsidP="00207810">
            <w:pPr>
              <w:pStyle w:val="ListParagraph"/>
              <w:spacing w:after="0"/>
              <w:ind w:left="0"/>
            </w:pPr>
            <w:r>
              <w:t>Framework P</w:t>
            </w:r>
            <w:r w:rsidR="00873FEF">
              <w:t xml:space="preserve">rovider has provided a </w:t>
            </w:r>
            <w:r w:rsidR="00873FEF">
              <w:lastRenderedPageBreak/>
              <w:t>Safety data sheet</w:t>
            </w:r>
          </w:p>
          <w:p w14:paraId="70CD3F70" w14:textId="0712A640" w:rsidR="002E445D" w:rsidRPr="006460B9" w:rsidRDefault="002E445D" w:rsidP="00207810">
            <w:pPr>
              <w:pStyle w:val="ListParagraph"/>
              <w:spacing w:after="0"/>
              <w:ind w:left="0"/>
            </w:pPr>
          </w:p>
        </w:tc>
      </w:tr>
      <w:tr w:rsidR="009E5CF7" w:rsidRPr="006460B9" w14:paraId="6B2ABD0A" w14:textId="77777777" w:rsidTr="00207810">
        <w:trPr>
          <w:trHeight w:val="1307"/>
        </w:trPr>
        <w:tc>
          <w:tcPr>
            <w:tcW w:w="1791" w:type="dxa"/>
            <w:vMerge w:val="restart"/>
            <w:shd w:val="clear" w:color="auto" w:fill="A6A6A6" w:themeFill="background1" w:themeFillShade="A6"/>
            <w:vAlign w:val="center"/>
          </w:tcPr>
          <w:p w14:paraId="16705A16" w14:textId="77777777" w:rsidR="00FC71CC" w:rsidRPr="006460B9" w:rsidRDefault="00FC71CC" w:rsidP="00207810">
            <w:pPr>
              <w:pStyle w:val="ListParagraph"/>
              <w:spacing w:after="0"/>
              <w:ind w:left="0"/>
              <w:rPr>
                <w:b/>
              </w:rPr>
            </w:pPr>
            <w:r w:rsidRPr="006460B9">
              <w:rPr>
                <w:b/>
              </w:rPr>
              <w:lastRenderedPageBreak/>
              <w:t xml:space="preserve">FRAMEWORK PROVIDER </w:t>
            </w:r>
            <w:r>
              <w:rPr>
                <w:b/>
              </w:rPr>
              <w:t xml:space="preserve">FIRM </w:t>
            </w:r>
            <w:r w:rsidRPr="006460B9">
              <w:rPr>
                <w:b/>
              </w:rPr>
              <w:t>PREMIUM</w:t>
            </w:r>
          </w:p>
          <w:p w14:paraId="6F3CBE34" w14:textId="77777777" w:rsidR="00FC71CC" w:rsidRPr="006460B9" w:rsidRDefault="00FC71CC" w:rsidP="00207810">
            <w:pPr>
              <w:pStyle w:val="ListParagraph"/>
              <w:spacing w:after="0"/>
              <w:ind w:left="0"/>
              <w:rPr>
                <w:b/>
              </w:rPr>
            </w:pPr>
          </w:p>
          <w:p w14:paraId="0859C449" w14:textId="77777777" w:rsidR="00FC71CC" w:rsidRPr="006460B9" w:rsidRDefault="00FC71CC" w:rsidP="00207810">
            <w:pPr>
              <w:pStyle w:val="ListParagraph"/>
              <w:spacing w:after="0"/>
              <w:ind w:left="0"/>
              <w:rPr>
                <w:b/>
              </w:rPr>
            </w:pPr>
            <w:r w:rsidRPr="006460B9">
              <w:rPr>
                <w:b/>
              </w:rPr>
              <w:t>MCC</w:t>
            </w:r>
            <w:r>
              <w:rPr>
                <w:b/>
              </w:rPr>
              <w:t>3</w:t>
            </w:r>
          </w:p>
        </w:tc>
        <w:tc>
          <w:tcPr>
            <w:tcW w:w="1638" w:type="dxa"/>
          </w:tcPr>
          <w:p w14:paraId="76CBCD81" w14:textId="77777777" w:rsidR="00FC71CC" w:rsidRPr="006460B9" w:rsidRDefault="00FC71CC" w:rsidP="00207810">
            <w:pPr>
              <w:pStyle w:val="ListParagraph"/>
              <w:spacing w:after="0"/>
              <w:ind w:left="0"/>
            </w:pPr>
            <w:r w:rsidRPr="006460B9">
              <w:t>MCC</w:t>
            </w:r>
            <w:r>
              <w:t>3</w:t>
            </w:r>
            <w:r w:rsidRPr="006460B9">
              <w:t>.1</w:t>
            </w:r>
          </w:p>
        </w:tc>
        <w:tc>
          <w:tcPr>
            <w:tcW w:w="1380" w:type="dxa"/>
            <w:shd w:val="clear" w:color="auto" w:fill="auto"/>
          </w:tcPr>
          <w:p w14:paraId="0397B56B" w14:textId="77777777" w:rsidR="00FC71CC" w:rsidRPr="006460B9" w:rsidRDefault="00FC71CC" w:rsidP="00207810">
            <w:pPr>
              <w:pStyle w:val="ListParagraph"/>
              <w:spacing w:after="0"/>
              <w:ind w:left="0"/>
            </w:pPr>
            <w:r w:rsidRPr="006460B9">
              <w:t>PASS / FAIL</w:t>
            </w:r>
            <w:r>
              <w:t>/ N/A</w:t>
            </w:r>
          </w:p>
        </w:tc>
        <w:tc>
          <w:tcPr>
            <w:tcW w:w="3250" w:type="dxa"/>
            <w:shd w:val="clear" w:color="auto" w:fill="auto"/>
          </w:tcPr>
          <w:p w14:paraId="6E177E8B" w14:textId="1F3EB2DC" w:rsidR="00FC71CC" w:rsidRPr="006460B9" w:rsidRDefault="00FC71CC" w:rsidP="00207810">
            <w:pPr>
              <w:tabs>
                <w:tab w:val="left" w:pos="567"/>
              </w:tabs>
              <w:rPr>
                <w:rFonts w:cs="Arial"/>
              </w:rPr>
            </w:pPr>
            <w:r>
              <w:t>Framework Provider is to provide its Firm Premium for Year 1</w:t>
            </w:r>
          </w:p>
          <w:p w14:paraId="165E8EF0" w14:textId="77777777" w:rsidR="00FC71CC" w:rsidRPr="006460B9" w:rsidRDefault="00FC71CC" w:rsidP="00207810">
            <w:pPr>
              <w:pStyle w:val="ListParagraph"/>
              <w:spacing w:after="0"/>
              <w:ind w:left="0"/>
              <w:rPr>
                <w:b/>
                <w:bCs/>
              </w:rPr>
            </w:pPr>
          </w:p>
        </w:tc>
        <w:tc>
          <w:tcPr>
            <w:tcW w:w="1386" w:type="dxa"/>
            <w:shd w:val="clear" w:color="auto" w:fill="auto"/>
            <w:vAlign w:val="center"/>
          </w:tcPr>
          <w:p w14:paraId="449E4B27" w14:textId="07F60287" w:rsidR="00FC71CC" w:rsidRPr="006460B9" w:rsidRDefault="00FC71CC" w:rsidP="00207810">
            <w:pPr>
              <w:pStyle w:val="ListParagraph"/>
              <w:spacing w:after="0"/>
              <w:ind w:left="0"/>
              <w:jc w:val="center"/>
              <w:rPr>
                <w:b/>
                <w:bCs/>
              </w:rPr>
            </w:pPr>
          </w:p>
        </w:tc>
        <w:tc>
          <w:tcPr>
            <w:tcW w:w="1720" w:type="dxa"/>
            <w:shd w:val="clear" w:color="auto" w:fill="auto"/>
          </w:tcPr>
          <w:p w14:paraId="07B5F954" w14:textId="77777777" w:rsidR="00FC71CC" w:rsidRPr="006460B9" w:rsidRDefault="00FC71CC" w:rsidP="00207810">
            <w:pPr>
              <w:pStyle w:val="ListParagraph"/>
              <w:spacing w:after="0"/>
              <w:ind w:left="0"/>
            </w:pPr>
            <w:r w:rsidRPr="006460B9">
              <w:t>Framework Provider has provided a Firm Premium.</w:t>
            </w:r>
          </w:p>
        </w:tc>
      </w:tr>
      <w:tr w:rsidR="00C5414A" w:rsidRPr="006460B9" w14:paraId="13F4BB4C" w14:textId="77777777" w:rsidTr="00207810">
        <w:trPr>
          <w:trHeight w:val="1307"/>
        </w:trPr>
        <w:tc>
          <w:tcPr>
            <w:tcW w:w="1791" w:type="dxa"/>
            <w:vMerge/>
            <w:vAlign w:val="center"/>
          </w:tcPr>
          <w:p w14:paraId="61A32B4E" w14:textId="77777777" w:rsidR="00FC71CC" w:rsidRPr="006460B9" w:rsidRDefault="00FC71CC" w:rsidP="00FC71CC">
            <w:pPr>
              <w:pStyle w:val="ListParagraph"/>
              <w:spacing w:after="0"/>
              <w:ind w:left="0"/>
              <w:rPr>
                <w:b/>
              </w:rPr>
            </w:pPr>
          </w:p>
        </w:tc>
        <w:tc>
          <w:tcPr>
            <w:tcW w:w="1638" w:type="dxa"/>
          </w:tcPr>
          <w:p w14:paraId="4BC14725" w14:textId="77777777" w:rsidR="00FC71CC" w:rsidRPr="006460B9" w:rsidRDefault="00FC71CC" w:rsidP="00FC71CC">
            <w:pPr>
              <w:pStyle w:val="ListParagraph"/>
              <w:spacing w:after="0"/>
              <w:ind w:left="0"/>
            </w:pPr>
            <w:r>
              <w:t>MCC3.2</w:t>
            </w:r>
          </w:p>
        </w:tc>
        <w:tc>
          <w:tcPr>
            <w:tcW w:w="1380" w:type="dxa"/>
            <w:shd w:val="clear" w:color="auto" w:fill="auto"/>
          </w:tcPr>
          <w:p w14:paraId="50D3414A" w14:textId="77777777" w:rsidR="00FC71CC" w:rsidRPr="002544F8" w:rsidRDefault="00FC71CC" w:rsidP="00FC71CC">
            <w:pPr>
              <w:pStyle w:val="ListParagraph"/>
              <w:spacing w:after="0"/>
              <w:ind w:left="0"/>
            </w:pPr>
            <w:r w:rsidRPr="002544F8">
              <w:t>PASS/FAIL /N/A</w:t>
            </w:r>
          </w:p>
        </w:tc>
        <w:tc>
          <w:tcPr>
            <w:tcW w:w="3250" w:type="dxa"/>
            <w:shd w:val="clear" w:color="auto" w:fill="auto"/>
          </w:tcPr>
          <w:p w14:paraId="579A4CF9" w14:textId="5BFAD7F9" w:rsidR="00FC71CC" w:rsidRPr="006460B9" w:rsidRDefault="00FC71CC" w:rsidP="00FC71CC">
            <w:pPr>
              <w:tabs>
                <w:tab w:val="left" w:pos="567"/>
              </w:tabs>
              <w:rPr>
                <w:rFonts w:cs="Arial"/>
              </w:rPr>
            </w:pPr>
            <w:r>
              <w:t>Framework Provider is to provide its Firm Premium for Year 2</w:t>
            </w:r>
          </w:p>
          <w:p w14:paraId="6C728295" w14:textId="77777777" w:rsidR="00FC71CC" w:rsidRPr="002544F8" w:rsidRDefault="00FC71CC" w:rsidP="00FC71CC">
            <w:pPr>
              <w:tabs>
                <w:tab w:val="left" w:pos="567"/>
              </w:tabs>
            </w:pPr>
          </w:p>
        </w:tc>
        <w:tc>
          <w:tcPr>
            <w:tcW w:w="1386" w:type="dxa"/>
            <w:shd w:val="clear" w:color="auto" w:fill="auto"/>
            <w:vAlign w:val="center"/>
          </w:tcPr>
          <w:p w14:paraId="00088B0A" w14:textId="77777777" w:rsidR="00FC71CC" w:rsidRPr="006460B9" w:rsidRDefault="00FC71CC" w:rsidP="00FC71CC">
            <w:pPr>
              <w:pStyle w:val="ListParagraph"/>
              <w:spacing w:after="0"/>
              <w:ind w:left="0"/>
              <w:jc w:val="center"/>
              <w:rPr>
                <w:b/>
                <w:bCs/>
              </w:rPr>
            </w:pPr>
          </w:p>
        </w:tc>
        <w:tc>
          <w:tcPr>
            <w:tcW w:w="1720" w:type="dxa"/>
            <w:shd w:val="clear" w:color="auto" w:fill="auto"/>
          </w:tcPr>
          <w:p w14:paraId="62CAAA50" w14:textId="6A5050DC" w:rsidR="00FC71CC" w:rsidRPr="006460B9" w:rsidRDefault="00FC71CC" w:rsidP="00FC71CC">
            <w:pPr>
              <w:pStyle w:val="ListParagraph"/>
              <w:spacing w:after="0"/>
              <w:ind w:left="0"/>
            </w:pPr>
            <w:r w:rsidRPr="006460B9">
              <w:t>Framework Provider has provided a Firm Premium.</w:t>
            </w:r>
          </w:p>
        </w:tc>
      </w:tr>
      <w:tr w:rsidR="00C5414A" w:rsidRPr="006460B9" w14:paraId="008BA92D" w14:textId="77777777" w:rsidTr="00207810">
        <w:trPr>
          <w:trHeight w:val="1307"/>
        </w:trPr>
        <w:tc>
          <w:tcPr>
            <w:tcW w:w="1791" w:type="dxa"/>
            <w:vMerge/>
            <w:vAlign w:val="center"/>
          </w:tcPr>
          <w:p w14:paraId="2EC219DE" w14:textId="77777777" w:rsidR="00FC71CC" w:rsidRPr="006460B9" w:rsidRDefault="00FC71CC" w:rsidP="00FC71CC">
            <w:pPr>
              <w:pStyle w:val="ListParagraph"/>
              <w:spacing w:after="0"/>
              <w:ind w:left="0"/>
              <w:rPr>
                <w:b/>
              </w:rPr>
            </w:pPr>
          </w:p>
        </w:tc>
        <w:tc>
          <w:tcPr>
            <w:tcW w:w="1638" w:type="dxa"/>
          </w:tcPr>
          <w:p w14:paraId="67672985" w14:textId="77777777" w:rsidR="00FC71CC" w:rsidRPr="006460B9" w:rsidRDefault="00FC71CC" w:rsidP="00FC71CC">
            <w:pPr>
              <w:pStyle w:val="ListParagraph"/>
              <w:spacing w:after="0"/>
              <w:ind w:left="0"/>
            </w:pPr>
            <w:r>
              <w:t>MCC3.3</w:t>
            </w:r>
          </w:p>
        </w:tc>
        <w:tc>
          <w:tcPr>
            <w:tcW w:w="1380" w:type="dxa"/>
            <w:shd w:val="clear" w:color="auto" w:fill="auto"/>
          </w:tcPr>
          <w:p w14:paraId="7BB0C547" w14:textId="77777777" w:rsidR="00FC71CC" w:rsidRPr="006460B9" w:rsidRDefault="00FC71CC" w:rsidP="00FC71CC">
            <w:pPr>
              <w:pStyle w:val="ListParagraph"/>
              <w:spacing w:after="0"/>
              <w:ind w:left="0"/>
            </w:pPr>
            <w:r>
              <w:t>PASS/FAIL /N/A</w:t>
            </w:r>
          </w:p>
        </w:tc>
        <w:tc>
          <w:tcPr>
            <w:tcW w:w="3250" w:type="dxa"/>
            <w:shd w:val="clear" w:color="auto" w:fill="auto"/>
          </w:tcPr>
          <w:p w14:paraId="0E61CEC9" w14:textId="45487E11" w:rsidR="00FC71CC" w:rsidRPr="006460B9" w:rsidRDefault="00FC71CC" w:rsidP="00FC71CC">
            <w:pPr>
              <w:tabs>
                <w:tab w:val="left" w:pos="567"/>
              </w:tabs>
              <w:rPr>
                <w:rFonts w:cs="Arial"/>
              </w:rPr>
            </w:pPr>
            <w:r>
              <w:t>Framework Provider is to provide its Firm Premium for Year 3</w:t>
            </w:r>
          </w:p>
          <w:p w14:paraId="478D3F8F" w14:textId="1B866873" w:rsidR="00FC71CC" w:rsidRPr="0024704A" w:rsidRDefault="00FC71CC" w:rsidP="00FC71CC">
            <w:pPr>
              <w:tabs>
                <w:tab w:val="left" w:pos="567"/>
              </w:tabs>
              <w:rPr>
                <w:rFonts w:cs="Arial"/>
                <w:strike/>
              </w:rPr>
            </w:pPr>
          </w:p>
        </w:tc>
        <w:tc>
          <w:tcPr>
            <w:tcW w:w="1386" w:type="dxa"/>
            <w:shd w:val="clear" w:color="auto" w:fill="auto"/>
            <w:vAlign w:val="center"/>
          </w:tcPr>
          <w:p w14:paraId="10CC3A14" w14:textId="03CBB290" w:rsidR="00FC71CC" w:rsidRPr="006460B9" w:rsidRDefault="00FC71CC" w:rsidP="00FC71CC">
            <w:pPr>
              <w:pStyle w:val="ListParagraph"/>
              <w:spacing w:after="0"/>
              <w:ind w:left="0"/>
              <w:jc w:val="center"/>
              <w:rPr>
                <w:b/>
                <w:bCs/>
              </w:rPr>
            </w:pPr>
          </w:p>
        </w:tc>
        <w:tc>
          <w:tcPr>
            <w:tcW w:w="1720" w:type="dxa"/>
            <w:shd w:val="clear" w:color="auto" w:fill="auto"/>
          </w:tcPr>
          <w:p w14:paraId="05DCBEAD" w14:textId="3EA5A879" w:rsidR="00FC71CC" w:rsidRPr="006460B9" w:rsidRDefault="00FC71CC" w:rsidP="00FC71CC">
            <w:pPr>
              <w:pStyle w:val="ListParagraph"/>
              <w:spacing w:after="0"/>
              <w:ind w:left="0"/>
            </w:pPr>
            <w:r w:rsidRPr="006460B9">
              <w:t>Framework Provider has provided a Firm Premium.</w:t>
            </w:r>
          </w:p>
        </w:tc>
      </w:tr>
      <w:tr w:rsidR="00C5414A" w:rsidRPr="006460B9" w14:paraId="57FFF826" w14:textId="77777777" w:rsidTr="00207810">
        <w:trPr>
          <w:trHeight w:val="1307"/>
        </w:trPr>
        <w:tc>
          <w:tcPr>
            <w:tcW w:w="1791" w:type="dxa"/>
            <w:vMerge/>
            <w:vAlign w:val="center"/>
          </w:tcPr>
          <w:p w14:paraId="06232DCF" w14:textId="77777777" w:rsidR="00FC71CC" w:rsidRPr="006460B9" w:rsidRDefault="00FC71CC" w:rsidP="00FC71CC">
            <w:pPr>
              <w:pStyle w:val="ListParagraph"/>
              <w:spacing w:after="0"/>
              <w:ind w:left="0"/>
              <w:rPr>
                <w:b/>
              </w:rPr>
            </w:pPr>
          </w:p>
        </w:tc>
        <w:tc>
          <w:tcPr>
            <w:tcW w:w="1638" w:type="dxa"/>
          </w:tcPr>
          <w:p w14:paraId="0EA1174C" w14:textId="6A7E0289" w:rsidR="00FC71CC" w:rsidRDefault="00FC71CC" w:rsidP="00FC71CC">
            <w:pPr>
              <w:pStyle w:val="ListParagraph"/>
              <w:spacing w:after="0"/>
              <w:ind w:left="0"/>
            </w:pPr>
            <w:r>
              <w:t>MCC3.4</w:t>
            </w:r>
          </w:p>
        </w:tc>
        <w:tc>
          <w:tcPr>
            <w:tcW w:w="1380" w:type="dxa"/>
            <w:shd w:val="clear" w:color="auto" w:fill="auto"/>
          </w:tcPr>
          <w:p w14:paraId="550781D2" w14:textId="13227890" w:rsidR="00FC71CC" w:rsidRDefault="00FC71CC" w:rsidP="00FC71CC">
            <w:pPr>
              <w:pStyle w:val="ListParagraph"/>
              <w:spacing w:after="0"/>
              <w:ind w:left="0"/>
            </w:pPr>
            <w:r>
              <w:t>PASS/FAIL /N/A</w:t>
            </w:r>
          </w:p>
        </w:tc>
        <w:tc>
          <w:tcPr>
            <w:tcW w:w="3250" w:type="dxa"/>
            <w:shd w:val="clear" w:color="auto" w:fill="auto"/>
          </w:tcPr>
          <w:p w14:paraId="359B94F0" w14:textId="0E80ACEC" w:rsidR="00FC71CC" w:rsidRPr="006460B9" w:rsidRDefault="00FC71CC" w:rsidP="00FC71CC">
            <w:pPr>
              <w:tabs>
                <w:tab w:val="left" w:pos="567"/>
              </w:tabs>
              <w:rPr>
                <w:rFonts w:cs="Arial"/>
              </w:rPr>
            </w:pPr>
            <w:r>
              <w:t>Framework Provider is to provide its Firm Premium for Year 4</w:t>
            </w:r>
          </w:p>
          <w:p w14:paraId="1C0C2C82" w14:textId="77777777" w:rsidR="00FC71CC" w:rsidRDefault="00FC71CC" w:rsidP="00FC71CC">
            <w:pPr>
              <w:tabs>
                <w:tab w:val="left" w:pos="567"/>
              </w:tabs>
            </w:pPr>
          </w:p>
        </w:tc>
        <w:tc>
          <w:tcPr>
            <w:tcW w:w="1386" w:type="dxa"/>
            <w:shd w:val="clear" w:color="auto" w:fill="auto"/>
            <w:vAlign w:val="center"/>
          </w:tcPr>
          <w:p w14:paraId="1A143B30" w14:textId="77777777" w:rsidR="00FC71CC" w:rsidRPr="2859B69C" w:rsidRDefault="00FC71CC" w:rsidP="00FC71CC">
            <w:pPr>
              <w:pStyle w:val="ListParagraph"/>
              <w:spacing w:after="0"/>
              <w:ind w:left="0"/>
              <w:jc w:val="center"/>
              <w:rPr>
                <w:b/>
                <w:bCs/>
              </w:rPr>
            </w:pPr>
          </w:p>
        </w:tc>
        <w:tc>
          <w:tcPr>
            <w:tcW w:w="1720" w:type="dxa"/>
            <w:shd w:val="clear" w:color="auto" w:fill="auto"/>
          </w:tcPr>
          <w:p w14:paraId="152F709D" w14:textId="743D0BBC" w:rsidR="00FC71CC" w:rsidRPr="006460B9" w:rsidRDefault="00FC71CC" w:rsidP="00FC71CC">
            <w:pPr>
              <w:pStyle w:val="ListParagraph"/>
              <w:spacing w:after="0"/>
              <w:ind w:left="0"/>
            </w:pPr>
            <w:r w:rsidRPr="006460B9">
              <w:t>Framework Provider has provided a Firm Premium.</w:t>
            </w:r>
          </w:p>
        </w:tc>
      </w:tr>
      <w:tr w:rsidR="009E5CF7" w:rsidRPr="006460B9" w14:paraId="7FAB462B" w14:textId="77777777" w:rsidTr="00207810">
        <w:trPr>
          <w:trHeight w:val="557"/>
        </w:trPr>
        <w:tc>
          <w:tcPr>
            <w:tcW w:w="1791" w:type="dxa"/>
            <w:shd w:val="clear" w:color="auto" w:fill="A6A6A6" w:themeFill="background1" w:themeFillShade="A6"/>
            <w:vAlign w:val="center"/>
          </w:tcPr>
          <w:p w14:paraId="08E5CAEA" w14:textId="28ABD4D8" w:rsidR="00FC71CC" w:rsidRPr="006460B9" w:rsidRDefault="00FC71CC" w:rsidP="00FC71CC">
            <w:pPr>
              <w:pStyle w:val="ListParagraph"/>
              <w:spacing w:after="0"/>
              <w:ind w:left="0"/>
              <w:rPr>
                <w:b/>
              </w:rPr>
            </w:pPr>
            <w:r>
              <w:rPr>
                <w:b/>
              </w:rPr>
              <w:t xml:space="preserve">LEAD TIME </w:t>
            </w:r>
          </w:p>
          <w:p w14:paraId="72A622E3" w14:textId="77777777" w:rsidR="00FC71CC" w:rsidRPr="006460B9" w:rsidRDefault="00FC71CC" w:rsidP="00FC71CC">
            <w:pPr>
              <w:pStyle w:val="ListParagraph"/>
              <w:spacing w:after="0"/>
              <w:ind w:left="0"/>
              <w:rPr>
                <w:b/>
              </w:rPr>
            </w:pPr>
          </w:p>
          <w:p w14:paraId="6A95466D" w14:textId="77777777" w:rsidR="00FC71CC" w:rsidRPr="006460B9" w:rsidRDefault="00FC71CC" w:rsidP="00FC71CC">
            <w:pPr>
              <w:pStyle w:val="ListParagraph"/>
              <w:spacing w:after="0"/>
              <w:ind w:left="0"/>
              <w:rPr>
                <w:b/>
              </w:rPr>
            </w:pPr>
            <w:r w:rsidRPr="006460B9">
              <w:rPr>
                <w:b/>
              </w:rPr>
              <w:t>MCC</w:t>
            </w:r>
            <w:r>
              <w:rPr>
                <w:b/>
              </w:rPr>
              <w:t>4</w:t>
            </w:r>
          </w:p>
        </w:tc>
        <w:tc>
          <w:tcPr>
            <w:tcW w:w="1638" w:type="dxa"/>
          </w:tcPr>
          <w:p w14:paraId="7BBBB1AA" w14:textId="77777777" w:rsidR="00FC71CC" w:rsidRPr="006460B9" w:rsidRDefault="00FC71CC" w:rsidP="00FC71CC">
            <w:pPr>
              <w:pStyle w:val="ListParagraph"/>
              <w:spacing w:after="0"/>
              <w:ind w:left="0"/>
            </w:pPr>
            <w:r w:rsidRPr="006460B9">
              <w:t>MCC</w:t>
            </w:r>
            <w:r>
              <w:t>4</w:t>
            </w:r>
            <w:r w:rsidRPr="006460B9">
              <w:t>.1</w:t>
            </w:r>
          </w:p>
        </w:tc>
        <w:tc>
          <w:tcPr>
            <w:tcW w:w="1380" w:type="dxa"/>
            <w:shd w:val="clear" w:color="auto" w:fill="auto"/>
          </w:tcPr>
          <w:p w14:paraId="6A9BC070" w14:textId="77777777" w:rsidR="00FC71CC" w:rsidRPr="006460B9" w:rsidRDefault="00FC71CC" w:rsidP="00FC71CC">
            <w:pPr>
              <w:pStyle w:val="ListParagraph"/>
              <w:spacing w:after="0"/>
              <w:ind w:left="0"/>
            </w:pPr>
            <w:r w:rsidRPr="006460B9">
              <w:t>PASS / FAIL</w:t>
            </w:r>
            <w:r>
              <w:t xml:space="preserve"> N/A</w:t>
            </w:r>
          </w:p>
        </w:tc>
        <w:tc>
          <w:tcPr>
            <w:tcW w:w="3250" w:type="dxa"/>
            <w:shd w:val="clear" w:color="auto" w:fill="auto"/>
          </w:tcPr>
          <w:p w14:paraId="009D2E06" w14:textId="77777777" w:rsidR="00FC71CC" w:rsidRDefault="00FC71CC" w:rsidP="00FC71CC">
            <w:pPr>
              <w:pStyle w:val="ListParagraph"/>
              <w:spacing w:after="0"/>
              <w:ind w:left="0"/>
            </w:pPr>
            <w:r w:rsidRPr="2859B69C">
              <w:t xml:space="preserve">Framework Provider is to </w:t>
            </w:r>
            <w:r>
              <w:t xml:space="preserve">provide </w:t>
            </w:r>
            <w:r w:rsidR="00EB32AB">
              <w:t>a reasonable, achievable lead time.</w:t>
            </w:r>
          </w:p>
          <w:p w14:paraId="2C114D62" w14:textId="77777777" w:rsidR="00EB32AB" w:rsidRDefault="00EB32AB" w:rsidP="00FC71CC">
            <w:pPr>
              <w:pStyle w:val="ListParagraph"/>
              <w:spacing w:after="0"/>
              <w:ind w:left="0"/>
            </w:pPr>
          </w:p>
          <w:p w14:paraId="7432884A" w14:textId="518E85A9" w:rsidR="00EB32AB" w:rsidRPr="006460B9" w:rsidRDefault="00EB32AB" w:rsidP="00FC71CC">
            <w:pPr>
              <w:pStyle w:val="ListParagraph"/>
              <w:spacing w:after="0"/>
              <w:ind w:left="0"/>
            </w:pPr>
            <w:r>
              <w:t xml:space="preserve">Please note, any lead time considered excessive by the Authority may be subject to further review. </w:t>
            </w:r>
          </w:p>
        </w:tc>
        <w:tc>
          <w:tcPr>
            <w:tcW w:w="1386" w:type="dxa"/>
            <w:shd w:val="clear" w:color="auto" w:fill="auto"/>
            <w:vAlign w:val="center"/>
          </w:tcPr>
          <w:p w14:paraId="51A36589" w14:textId="49207A7B" w:rsidR="00FC71CC" w:rsidRPr="006460B9" w:rsidRDefault="00FC71CC" w:rsidP="00FC71CC">
            <w:pPr>
              <w:pStyle w:val="ListParagraph"/>
              <w:spacing w:after="0"/>
              <w:ind w:left="0"/>
              <w:jc w:val="center"/>
              <w:rPr>
                <w:b/>
                <w:bCs/>
              </w:rPr>
            </w:pPr>
          </w:p>
        </w:tc>
        <w:tc>
          <w:tcPr>
            <w:tcW w:w="1720" w:type="dxa"/>
            <w:shd w:val="clear" w:color="auto" w:fill="auto"/>
            <w:vAlign w:val="center"/>
          </w:tcPr>
          <w:p w14:paraId="047B0CEB" w14:textId="4B23E6D7" w:rsidR="00FC71CC" w:rsidRPr="006460B9" w:rsidRDefault="00FC71CC" w:rsidP="00FC71CC">
            <w:pPr>
              <w:pStyle w:val="ListParagraph"/>
              <w:spacing w:after="0"/>
              <w:ind w:left="0"/>
              <w:rPr>
                <w:b/>
              </w:rPr>
            </w:pPr>
            <w:r w:rsidRPr="006460B9">
              <w:t xml:space="preserve">Framework Provider has provided </w:t>
            </w:r>
            <w:r w:rsidR="00FF221D">
              <w:t xml:space="preserve">a Lead time. </w:t>
            </w:r>
          </w:p>
        </w:tc>
      </w:tr>
      <w:tr w:rsidR="009E5CF7" w:rsidRPr="006460B9" w14:paraId="41F12DCF" w14:textId="77777777" w:rsidTr="00207810">
        <w:trPr>
          <w:trHeight w:val="557"/>
        </w:trPr>
        <w:tc>
          <w:tcPr>
            <w:tcW w:w="1791" w:type="dxa"/>
            <w:shd w:val="clear" w:color="auto" w:fill="A6A6A6" w:themeFill="background1" w:themeFillShade="A6"/>
            <w:vAlign w:val="center"/>
          </w:tcPr>
          <w:p w14:paraId="7E5E4608" w14:textId="77777777" w:rsidR="00712651" w:rsidRDefault="00712651" w:rsidP="00712651">
            <w:pPr>
              <w:pStyle w:val="ListParagraph"/>
              <w:spacing w:after="0"/>
              <w:ind w:left="0"/>
              <w:rPr>
                <w:b/>
              </w:rPr>
            </w:pPr>
            <w:r>
              <w:rPr>
                <w:b/>
              </w:rPr>
              <w:t>PPQ</w:t>
            </w:r>
          </w:p>
          <w:p w14:paraId="4ED433E2" w14:textId="53D8E982" w:rsidR="00712651" w:rsidRDefault="00712651" w:rsidP="00712651">
            <w:pPr>
              <w:pStyle w:val="ListParagraph"/>
              <w:spacing w:after="0"/>
              <w:ind w:left="0"/>
              <w:rPr>
                <w:b/>
              </w:rPr>
            </w:pPr>
            <w:r>
              <w:rPr>
                <w:b/>
              </w:rPr>
              <w:t>MCC5</w:t>
            </w:r>
          </w:p>
        </w:tc>
        <w:tc>
          <w:tcPr>
            <w:tcW w:w="1638" w:type="dxa"/>
          </w:tcPr>
          <w:p w14:paraId="3DD7332D" w14:textId="5EBFA424" w:rsidR="00712651" w:rsidRPr="006460B9" w:rsidRDefault="00712651" w:rsidP="00712651">
            <w:pPr>
              <w:pStyle w:val="ListParagraph"/>
              <w:spacing w:after="0"/>
              <w:ind w:left="0"/>
            </w:pPr>
            <w:r w:rsidRPr="006460B9">
              <w:t>MCC</w:t>
            </w:r>
            <w:r>
              <w:t>5</w:t>
            </w:r>
            <w:r w:rsidRPr="006460B9">
              <w:t>.1</w:t>
            </w:r>
          </w:p>
        </w:tc>
        <w:tc>
          <w:tcPr>
            <w:tcW w:w="1380" w:type="dxa"/>
            <w:shd w:val="clear" w:color="auto" w:fill="auto"/>
          </w:tcPr>
          <w:p w14:paraId="03D32988" w14:textId="2770EAAD" w:rsidR="00712651" w:rsidRPr="006460B9" w:rsidRDefault="00712651" w:rsidP="00712651">
            <w:pPr>
              <w:pStyle w:val="ListParagraph"/>
              <w:spacing w:after="0"/>
              <w:ind w:left="0"/>
            </w:pPr>
            <w:r w:rsidRPr="006460B9">
              <w:t>PASS / FAIL</w:t>
            </w:r>
            <w:r>
              <w:t xml:space="preserve"> N/A</w:t>
            </w:r>
          </w:p>
        </w:tc>
        <w:tc>
          <w:tcPr>
            <w:tcW w:w="3250" w:type="dxa"/>
            <w:shd w:val="clear" w:color="auto" w:fill="auto"/>
          </w:tcPr>
          <w:p w14:paraId="56ECF443" w14:textId="234953FF" w:rsidR="00712651" w:rsidRPr="2859B69C" w:rsidRDefault="00712651" w:rsidP="00712651">
            <w:pPr>
              <w:pStyle w:val="ListParagraph"/>
              <w:spacing w:after="0"/>
              <w:ind w:left="0"/>
            </w:pPr>
            <w:r w:rsidRPr="2859B69C">
              <w:t xml:space="preserve">Framework Provider is to </w:t>
            </w:r>
            <w:r>
              <w:t xml:space="preserve">provide a PPQ is applicable  </w:t>
            </w:r>
          </w:p>
        </w:tc>
        <w:tc>
          <w:tcPr>
            <w:tcW w:w="1386" w:type="dxa"/>
            <w:shd w:val="clear" w:color="auto" w:fill="auto"/>
            <w:vAlign w:val="center"/>
          </w:tcPr>
          <w:p w14:paraId="5B638E79" w14:textId="77777777" w:rsidR="00712651" w:rsidRPr="006460B9" w:rsidRDefault="00712651" w:rsidP="00712651">
            <w:pPr>
              <w:pStyle w:val="ListParagraph"/>
              <w:spacing w:after="0"/>
              <w:ind w:left="0"/>
              <w:jc w:val="center"/>
              <w:rPr>
                <w:b/>
                <w:bCs/>
              </w:rPr>
            </w:pPr>
          </w:p>
        </w:tc>
        <w:tc>
          <w:tcPr>
            <w:tcW w:w="1720" w:type="dxa"/>
            <w:shd w:val="clear" w:color="auto" w:fill="auto"/>
            <w:vAlign w:val="center"/>
          </w:tcPr>
          <w:p w14:paraId="155D9386" w14:textId="6B4865F0" w:rsidR="00712651" w:rsidRPr="006460B9" w:rsidRDefault="00712651" w:rsidP="00712651">
            <w:pPr>
              <w:pStyle w:val="ListParagraph"/>
              <w:spacing w:after="0"/>
              <w:ind w:left="0"/>
            </w:pPr>
            <w:r w:rsidRPr="006460B9">
              <w:t xml:space="preserve">Framework Provider has provided </w:t>
            </w:r>
            <w:r>
              <w:t>a</w:t>
            </w:r>
            <w:r w:rsidR="00A8577B">
              <w:t xml:space="preserve"> PQQ</w:t>
            </w:r>
            <w:r>
              <w:t xml:space="preserve">. </w:t>
            </w:r>
          </w:p>
        </w:tc>
      </w:tr>
      <w:tr w:rsidR="009E5CF7" w:rsidRPr="006460B9" w14:paraId="226D7FDD" w14:textId="77777777" w:rsidTr="00207810">
        <w:trPr>
          <w:trHeight w:val="557"/>
        </w:trPr>
        <w:tc>
          <w:tcPr>
            <w:tcW w:w="1791" w:type="dxa"/>
            <w:shd w:val="clear" w:color="auto" w:fill="A6A6A6" w:themeFill="background1" w:themeFillShade="A6"/>
            <w:vAlign w:val="center"/>
          </w:tcPr>
          <w:p w14:paraId="165B9EC2" w14:textId="43C3A7B6" w:rsidR="00712651" w:rsidRDefault="00712651" w:rsidP="00712651">
            <w:pPr>
              <w:pStyle w:val="ListParagraph"/>
              <w:spacing w:after="0"/>
              <w:ind w:left="0"/>
              <w:rPr>
                <w:b/>
              </w:rPr>
            </w:pPr>
            <w:r>
              <w:rPr>
                <w:b/>
              </w:rPr>
              <w:t>MOQ</w:t>
            </w:r>
          </w:p>
          <w:p w14:paraId="7444F1F4" w14:textId="12516783" w:rsidR="00712651" w:rsidRDefault="00712651" w:rsidP="00712651">
            <w:pPr>
              <w:pStyle w:val="ListParagraph"/>
              <w:spacing w:after="0"/>
              <w:ind w:left="0"/>
              <w:rPr>
                <w:b/>
              </w:rPr>
            </w:pPr>
            <w:r>
              <w:rPr>
                <w:b/>
              </w:rPr>
              <w:t>MCC6</w:t>
            </w:r>
          </w:p>
        </w:tc>
        <w:tc>
          <w:tcPr>
            <w:tcW w:w="1638" w:type="dxa"/>
          </w:tcPr>
          <w:p w14:paraId="1403027F" w14:textId="49C7FE5D" w:rsidR="00712651" w:rsidRPr="006460B9" w:rsidRDefault="00712651" w:rsidP="00712651">
            <w:pPr>
              <w:pStyle w:val="ListParagraph"/>
              <w:spacing w:after="0"/>
              <w:ind w:left="0"/>
            </w:pPr>
            <w:r w:rsidRPr="006460B9">
              <w:t>MCC</w:t>
            </w:r>
            <w:r>
              <w:t>6</w:t>
            </w:r>
            <w:r w:rsidRPr="006460B9">
              <w:t>.1</w:t>
            </w:r>
          </w:p>
        </w:tc>
        <w:tc>
          <w:tcPr>
            <w:tcW w:w="1380" w:type="dxa"/>
            <w:shd w:val="clear" w:color="auto" w:fill="auto"/>
          </w:tcPr>
          <w:p w14:paraId="5283887E" w14:textId="062FB294" w:rsidR="00712651" w:rsidRPr="006460B9" w:rsidRDefault="00712651" w:rsidP="00712651">
            <w:pPr>
              <w:pStyle w:val="ListParagraph"/>
              <w:spacing w:after="0"/>
              <w:ind w:left="0"/>
            </w:pPr>
            <w:r w:rsidRPr="006460B9">
              <w:t>PASS / FAIL</w:t>
            </w:r>
            <w:r>
              <w:t xml:space="preserve"> N/A</w:t>
            </w:r>
          </w:p>
        </w:tc>
        <w:tc>
          <w:tcPr>
            <w:tcW w:w="3250" w:type="dxa"/>
            <w:shd w:val="clear" w:color="auto" w:fill="auto"/>
          </w:tcPr>
          <w:p w14:paraId="1B18391F" w14:textId="56EE2B37" w:rsidR="00712651" w:rsidRPr="2859B69C" w:rsidRDefault="00712651" w:rsidP="00712651">
            <w:pPr>
              <w:pStyle w:val="ListParagraph"/>
              <w:spacing w:after="0"/>
              <w:ind w:left="0"/>
            </w:pPr>
            <w:r w:rsidRPr="2859B69C">
              <w:t xml:space="preserve">Framework Provider is to </w:t>
            </w:r>
            <w:r>
              <w:t>provide a MOQ if applicable</w:t>
            </w:r>
            <w:r w:rsidR="00A8577B">
              <w:t>.</w:t>
            </w:r>
          </w:p>
        </w:tc>
        <w:tc>
          <w:tcPr>
            <w:tcW w:w="1386" w:type="dxa"/>
            <w:shd w:val="clear" w:color="auto" w:fill="auto"/>
            <w:vAlign w:val="center"/>
          </w:tcPr>
          <w:p w14:paraId="0B540A98" w14:textId="77777777" w:rsidR="00712651" w:rsidRPr="006460B9" w:rsidRDefault="00712651" w:rsidP="00712651">
            <w:pPr>
              <w:pStyle w:val="ListParagraph"/>
              <w:spacing w:after="0"/>
              <w:ind w:left="0"/>
              <w:jc w:val="center"/>
              <w:rPr>
                <w:b/>
                <w:bCs/>
              </w:rPr>
            </w:pPr>
          </w:p>
        </w:tc>
        <w:tc>
          <w:tcPr>
            <w:tcW w:w="1720" w:type="dxa"/>
            <w:shd w:val="clear" w:color="auto" w:fill="auto"/>
            <w:vAlign w:val="center"/>
          </w:tcPr>
          <w:p w14:paraId="322722C4" w14:textId="42300F36" w:rsidR="00712651" w:rsidRPr="006460B9" w:rsidRDefault="00712651" w:rsidP="00712651">
            <w:pPr>
              <w:pStyle w:val="ListParagraph"/>
              <w:spacing w:after="0"/>
              <w:ind w:left="0"/>
            </w:pPr>
            <w:r w:rsidRPr="006460B9">
              <w:t xml:space="preserve">Framework Provider has provided </w:t>
            </w:r>
            <w:r>
              <w:t xml:space="preserve">a </w:t>
            </w:r>
            <w:r w:rsidR="00A8577B">
              <w:t>PQQ</w:t>
            </w:r>
            <w:r>
              <w:t xml:space="preserve">. </w:t>
            </w:r>
          </w:p>
        </w:tc>
      </w:tr>
      <w:tr w:rsidR="009E5CF7" w:rsidRPr="006460B9" w14:paraId="509C3427" w14:textId="77777777" w:rsidTr="00207810">
        <w:trPr>
          <w:trHeight w:val="557"/>
        </w:trPr>
        <w:tc>
          <w:tcPr>
            <w:tcW w:w="1791" w:type="dxa"/>
            <w:shd w:val="clear" w:color="auto" w:fill="A6A6A6" w:themeFill="background1" w:themeFillShade="A6"/>
            <w:vAlign w:val="center"/>
          </w:tcPr>
          <w:p w14:paraId="6002EEFD" w14:textId="77777777" w:rsidR="00712651" w:rsidRDefault="00712651" w:rsidP="00712651">
            <w:pPr>
              <w:pStyle w:val="ListParagraph"/>
              <w:spacing w:after="0"/>
              <w:ind w:left="0"/>
              <w:rPr>
                <w:b/>
              </w:rPr>
            </w:pPr>
            <w:r>
              <w:rPr>
                <w:b/>
              </w:rPr>
              <w:t>Shelf Life</w:t>
            </w:r>
          </w:p>
          <w:p w14:paraId="5F07DF5A" w14:textId="134A7855" w:rsidR="00712651" w:rsidRDefault="00712651" w:rsidP="00712651">
            <w:pPr>
              <w:pStyle w:val="ListParagraph"/>
              <w:spacing w:after="0"/>
              <w:ind w:left="0"/>
              <w:rPr>
                <w:b/>
              </w:rPr>
            </w:pPr>
            <w:r>
              <w:rPr>
                <w:b/>
              </w:rPr>
              <w:t>MCC7</w:t>
            </w:r>
          </w:p>
        </w:tc>
        <w:tc>
          <w:tcPr>
            <w:tcW w:w="1638" w:type="dxa"/>
          </w:tcPr>
          <w:p w14:paraId="4C106EF7" w14:textId="5A216FFE" w:rsidR="00712651" w:rsidRPr="006460B9" w:rsidRDefault="00712651" w:rsidP="00712651">
            <w:pPr>
              <w:pStyle w:val="ListParagraph"/>
              <w:spacing w:after="0"/>
              <w:ind w:left="0"/>
            </w:pPr>
            <w:r>
              <w:t>MCC7.1</w:t>
            </w:r>
          </w:p>
        </w:tc>
        <w:tc>
          <w:tcPr>
            <w:tcW w:w="1380" w:type="dxa"/>
            <w:shd w:val="clear" w:color="auto" w:fill="auto"/>
          </w:tcPr>
          <w:p w14:paraId="2EE37794" w14:textId="77777777" w:rsidR="00712651" w:rsidRDefault="00712651" w:rsidP="00712651">
            <w:pPr>
              <w:pStyle w:val="ListParagraph"/>
              <w:spacing w:after="0"/>
              <w:ind w:left="0"/>
            </w:pPr>
            <w:r>
              <w:t>PASS/FAIL/</w:t>
            </w:r>
          </w:p>
          <w:p w14:paraId="2D7DC975" w14:textId="03F6AF16" w:rsidR="00A8577B" w:rsidRPr="006460B9" w:rsidRDefault="00A8577B" w:rsidP="00712651">
            <w:pPr>
              <w:pStyle w:val="ListParagraph"/>
              <w:spacing w:after="0"/>
              <w:ind w:left="0"/>
            </w:pPr>
            <w:r>
              <w:t>N/A</w:t>
            </w:r>
          </w:p>
        </w:tc>
        <w:tc>
          <w:tcPr>
            <w:tcW w:w="3250" w:type="dxa"/>
            <w:shd w:val="clear" w:color="auto" w:fill="auto"/>
          </w:tcPr>
          <w:p w14:paraId="4DA64B2B" w14:textId="7E27E415" w:rsidR="00712651" w:rsidRPr="2859B69C" w:rsidRDefault="00A8577B" w:rsidP="00712651">
            <w:pPr>
              <w:pStyle w:val="ListParagraph"/>
              <w:spacing w:after="0"/>
              <w:ind w:left="0"/>
            </w:pPr>
            <w:r w:rsidRPr="2859B69C">
              <w:t xml:space="preserve">Framework Provider is to </w:t>
            </w:r>
            <w:r>
              <w:t>provide a Shelf Life if applicable.</w:t>
            </w:r>
          </w:p>
        </w:tc>
        <w:tc>
          <w:tcPr>
            <w:tcW w:w="1386" w:type="dxa"/>
            <w:shd w:val="clear" w:color="auto" w:fill="auto"/>
            <w:vAlign w:val="center"/>
          </w:tcPr>
          <w:p w14:paraId="7F9E9D43" w14:textId="77777777" w:rsidR="00712651" w:rsidRPr="006460B9" w:rsidRDefault="00712651" w:rsidP="00712651">
            <w:pPr>
              <w:pStyle w:val="ListParagraph"/>
              <w:spacing w:after="0"/>
              <w:ind w:left="0"/>
              <w:jc w:val="center"/>
              <w:rPr>
                <w:b/>
                <w:bCs/>
              </w:rPr>
            </w:pPr>
          </w:p>
        </w:tc>
        <w:tc>
          <w:tcPr>
            <w:tcW w:w="1720" w:type="dxa"/>
            <w:shd w:val="clear" w:color="auto" w:fill="auto"/>
            <w:vAlign w:val="center"/>
          </w:tcPr>
          <w:p w14:paraId="03042215" w14:textId="7CFC698D" w:rsidR="00712651" w:rsidRPr="006460B9" w:rsidRDefault="00A8577B" w:rsidP="00712651">
            <w:pPr>
              <w:pStyle w:val="ListParagraph"/>
              <w:spacing w:after="0"/>
              <w:ind w:left="0"/>
            </w:pPr>
            <w:r>
              <w:t>Framework Provider has provided a Shelf Life.</w:t>
            </w:r>
          </w:p>
        </w:tc>
      </w:tr>
      <w:tr w:rsidR="009E5CF7" w:rsidRPr="006460B9" w14:paraId="394DED63" w14:textId="77777777" w:rsidTr="00207810">
        <w:tc>
          <w:tcPr>
            <w:tcW w:w="1791" w:type="dxa"/>
            <w:shd w:val="clear" w:color="auto" w:fill="A6A6A6" w:themeFill="background1" w:themeFillShade="A6"/>
            <w:vAlign w:val="center"/>
          </w:tcPr>
          <w:p w14:paraId="50629715" w14:textId="05690BC8" w:rsidR="00FC71CC" w:rsidRPr="006460B9" w:rsidRDefault="00FC71CC" w:rsidP="00FC71CC">
            <w:pPr>
              <w:pStyle w:val="ListParagraph"/>
              <w:spacing w:after="0"/>
              <w:ind w:left="0"/>
              <w:jc w:val="center"/>
              <w:rPr>
                <w:b/>
                <w:bCs/>
              </w:rPr>
            </w:pPr>
            <w:r w:rsidRPr="2859B69C">
              <w:rPr>
                <w:b/>
                <w:bCs/>
              </w:rPr>
              <w:lastRenderedPageBreak/>
              <w:t>ADDITIONAL INFORMATION</w:t>
            </w:r>
            <w:r>
              <w:rPr>
                <w:b/>
                <w:bCs/>
              </w:rPr>
              <w:t xml:space="preserve"> </w:t>
            </w:r>
            <w:r w:rsidRPr="2859B69C">
              <w:rPr>
                <w:b/>
                <w:bCs/>
              </w:rPr>
              <w:t>MCC</w:t>
            </w:r>
            <w:r w:rsidR="00712651">
              <w:rPr>
                <w:b/>
                <w:bCs/>
              </w:rPr>
              <w:t>8</w:t>
            </w:r>
          </w:p>
        </w:tc>
        <w:tc>
          <w:tcPr>
            <w:tcW w:w="1638" w:type="dxa"/>
          </w:tcPr>
          <w:p w14:paraId="714ADC30" w14:textId="77777777" w:rsidR="00FC71CC" w:rsidRPr="006460B9" w:rsidRDefault="00FC71CC" w:rsidP="00712651">
            <w:pPr>
              <w:pStyle w:val="ListParagraph"/>
              <w:spacing w:after="0"/>
              <w:ind w:left="0"/>
            </w:pPr>
            <w:r w:rsidRPr="2859B69C">
              <w:t>MCC5.1</w:t>
            </w:r>
          </w:p>
        </w:tc>
        <w:tc>
          <w:tcPr>
            <w:tcW w:w="1380" w:type="dxa"/>
            <w:shd w:val="clear" w:color="auto" w:fill="auto"/>
          </w:tcPr>
          <w:p w14:paraId="5FEE1C4A" w14:textId="77777777" w:rsidR="00FC71CC" w:rsidRPr="006460B9" w:rsidRDefault="00FC71CC" w:rsidP="00FC71CC">
            <w:pPr>
              <w:pStyle w:val="ListParagraph"/>
              <w:spacing w:after="0"/>
              <w:ind w:left="0"/>
            </w:pPr>
            <w:r w:rsidRPr="419BC71E">
              <w:t>PASS / FAIL</w:t>
            </w:r>
          </w:p>
        </w:tc>
        <w:tc>
          <w:tcPr>
            <w:tcW w:w="3250" w:type="dxa"/>
            <w:shd w:val="clear" w:color="auto" w:fill="auto"/>
          </w:tcPr>
          <w:p w14:paraId="0417547B" w14:textId="77777777" w:rsidR="00FC71CC" w:rsidRPr="003B5324" w:rsidRDefault="00FC71CC" w:rsidP="00FC71CC">
            <w:pPr>
              <w:tabs>
                <w:tab w:val="left" w:pos="286"/>
              </w:tabs>
              <w:contextualSpacing/>
            </w:pPr>
          </w:p>
        </w:tc>
        <w:tc>
          <w:tcPr>
            <w:tcW w:w="1386" w:type="dxa"/>
            <w:shd w:val="clear" w:color="auto" w:fill="auto"/>
            <w:vAlign w:val="center"/>
          </w:tcPr>
          <w:p w14:paraId="0E10B60C" w14:textId="77777777" w:rsidR="00FC71CC" w:rsidRPr="006460B9" w:rsidRDefault="00FC71CC" w:rsidP="00FC71CC">
            <w:pPr>
              <w:pStyle w:val="ListParagraph"/>
              <w:spacing w:after="0"/>
              <w:ind w:left="0"/>
              <w:jc w:val="center"/>
            </w:pPr>
          </w:p>
        </w:tc>
        <w:tc>
          <w:tcPr>
            <w:tcW w:w="1720" w:type="dxa"/>
            <w:shd w:val="clear" w:color="auto" w:fill="auto"/>
            <w:vAlign w:val="center"/>
          </w:tcPr>
          <w:p w14:paraId="4379F8E3" w14:textId="77777777" w:rsidR="00FC71CC" w:rsidRPr="006460B9" w:rsidRDefault="00FC71CC" w:rsidP="00FC71CC">
            <w:pPr>
              <w:pStyle w:val="ListParagraph"/>
              <w:spacing w:after="0"/>
              <w:ind w:left="0"/>
            </w:pPr>
          </w:p>
        </w:tc>
      </w:tr>
    </w:tbl>
    <w:p w14:paraId="4C2958C1" w14:textId="77777777" w:rsidR="00D01E2E" w:rsidRDefault="00D01E2E" w:rsidP="00D01E2E"/>
    <w:p w14:paraId="693EC9DD" w14:textId="77777777" w:rsidR="00D01E2E" w:rsidRPr="006460B9" w:rsidRDefault="00D01E2E" w:rsidP="00D01E2E">
      <w:pPr>
        <w:tabs>
          <w:tab w:val="left" w:pos="567"/>
        </w:tabs>
        <w:jc w:val="center"/>
        <w:rPr>
          <w:b/>
          <w:lang w:eastAsia="en-US"/>
        </w:rPr>
      </w:pPr>
    </w:p>
    <w:p w14:paraId="28D316C0" w14:textId="77777777" w:rsidR="00D01E2E" w:rsidRDefault="00D01E2E" w:rsidP="00D01E2E">
      <w:pPr>
        <w:tabs>
          <w:tab w:val="left" w:pos="567"/>
        </w:tabs>
        <w:jc w:val="center"/>
        <w:rPr>
          <w:b/>
        </w:rPr>
      </w:pPr>
    </w:p>
    <w:p w14:paraId="2B700ADD" w14:textId="01237BCC" w:rsidR="00E30B4B" w:rsidRDefault="00335C2C" w:rsidP="00E30B4B">
      <w:pPr>
        <w:pStyle w:val="Heading1"/>
      </w:pPr>
      <w:bookmarkStart w:id="194" w:name="_Toc149643071"/>
      <w:r>
        <w:t>Annex H – ITC DEFFORM 47</w:t>
      </w:r>
      <w:bookmarkEnd w:id="194"/>
    </w:p>
    <w:p w14:paraId="591CA1EF" w14:textId="77777777" w:rsidR="00E30B4B" w:rsidRPr="0039177E" w:rsidRDefault="11EFD152" w:rsidP="0A9B54A7">
      <w:pPr>
        <w:tabs>
          <w:tab w:val="left" w:pos="5529"/>
        </w:tabs>
        <w:suppressAutoHyphens/>
        <w:jc w:val="center"/>
        <w:rPr>
          <w:rFonts w:ascii="Arial" w:eastAsia="Arial" w:hAnsi="Arial" w:cs="Arial"/>
          <w:b/>
          <w:bCs/>
          <w:spacing w:val="-2"/>
        </w:rPr>
      </w:pPr>
      <w:r w:rsidRPr="0A9B54A7">
        <w:rPr>
          <w:rFonts w:ascii="Arial" w:eastAsia="Arial" w:hAnsi="Arial" w:cs="Arial"/>
          <w:b/>
          <w:bCs/>
          <w:spacing w:val="-2"/>
        </w:rPr>
        <w:t>Ministry of Defence</w:t>
      </w:r>
    </w:p>
    <w:p w14:paraId="3A7D257E" w14:textId="77777777" w:rsidR="00E30B4B" w:rsidRPr="0057151E" w:rsidRDefault="11EFD152" w:rsidP="0A9B54A7">
      <w:pPr>
        <w:suppressAutoHyphens/>
        <w:rPr>
          <w:rFonts w:ascii="Arial" w:eastAsia="Arial" w:hAnsi="Arial" w:cs="Arial"/>
          <w:b/>
          <w:bCs/>
          <w:spacing w:val="-2"/>
        </w:rPr>
      </w:pPr>
      <w:r w:rsidRPr="0A9B54A7">
        <w:rPr>
          <w:rFonts w:ascii="Arial" w:eastAsia="Arial" w:hAnsi="Arial" w:cs="Arial"/>
          <w:b/>
          <w:bCs/>
          <w:spacing w:val="-2"/>
        </w:rPr>
        <w:t>Tender Ref No. LSMS/012</w:t>
      </w:r>
    </w:p>
    <w:p w14:paraId="6E141A2D" w14:textId="77777777" w:rsidR="00E30B4B" w:rsidRPr="0072618C" w:rsidRDefault="11EFD152" w:rsidP="0A9B54A7">
      <w:pPr>
        <w:suppressAutoHyphens/>
        <w:jc w:val="center"/>
        <w:rPr>
          <w:rFonts w:ascii="Arial" w:eastAsia="Arial" w:hAnsi="Arial" w:cs="Arial"/>
          <w:b/>
          <w:bCs/>
          <w:spacing w:val="-2"/>
          <w:u w:val="single"/>
        </w:rPr>
      </w:pPr>
      <w:r w:rsidRPr="0A9B54A7">
        <w:rPr>
          <w:rFonts w:ascii="Arial" w:eastAsia="Arial" w:hAnsi="Arial" w:cs="Arial"/>
          <w:b/>
          <w:bCs/>
          <w:spacing w:val="-2"/>
          <w:u w:val="single"/>
        </w:rPr>
        <w:t>TENDER SUBMISSION DOCUMENT (OFFER)</w:t>
      </w:r>
    </w:p>
    <w:p w14:paraId="143D3486" w14:textId="77777777" w:rsidR="00E30B4B" w:rsidRDefault="00E30B4B" w:rsidP="00E30B4B">
      <w:pPr>
        <w:tabs>
          <w:tab w:val="left" w:pos="-720"/>
        </w:tabs>
        <w:suppressAutoHyphens/>
        <w:jc w:val="both"/>
        <w:rPr>
          <w:rFonts w:cs="Arial"/>
          <w:b/>
          <w:spacing w:val="-2"/>
          <w:sz w:val="18"/>
          <w:szCs w:val="18"/>
        </w:rPr>
      </w:pPr>
    </w:p>
    <w:p w14:paraId="0B14BC0B" w14:textId="77777777" w:rsidR="00E30B4B" w:rsidRPr="0039177E" w:rsidRDefault="11EFD152" w:rsidP="0A9B54A7">
      <w:pPr>
        <w:suppressAutoHyphens/>
        <w:jc w:val="both"/>
        <w:rPr>
          <w:rFonts w:ascii="Arial" w:eastAsia="Arial" w:hAnsi="Arial" w:cs="Arial"/>
          <w:b/>
          <w:bCs/>
          <w:spacing w:val="-2"/>
        </w:rPr>
      </w:pPr>
      <w:r w:rsidRPr="0A9B54A7">
        <w:rPr>
          <w:rFonts w:ascii="Arial" w:eastAsia="Arial" w:hAnsi="Arial" w:cs="Arial"/>
          <w:b/>
          <w:bCs/>
          <w:spacing w:val="-2"/>
        </w:rPr>
        <w:t>To the Secretary of State for Defence of the United Kingdom of Great Britain and Northern Ireland (hereafter called “the Authority”)</w:t>
      </w:r>
    </w:p>
    <w:p w14:paraId="357EB0C9" w14:textId="77777777" w:rsidR="00E30B4B" w:rsidRPr="0039177E" w:rsidRDefault="00E30B4B" w:rsidP="0A9B54A7">
      <w:pPr>
        <w:suppressAutoHyphens/>
        <w:rPr>
          <w:rFonts w:ascii="Arial" w:eastAsia="Arial" w:hAnsi="Arial" w:cs="Arial"/>
          <w:spacing w:val="-2"/>
        </w:rPr>
      </w:pPr>
    </w:p>
    <w:p w14:paraId="5850F119" w14:textId="77777777" w:rsidR="00E30B4B" w:rsidRPr="0039177E" w:rsidRDefault="11EFD152" w:rsidP="0A9B54A7">
      <w:pPr>
        <w:suppressAutoHyphens/>
        <w:rPr>
          <w:rFonts w:ascii="Arial" w:eastAsia="Arial" w:hAnsi="Arial" w:cs="Arial"/>
          <w:spacing w:val="-2"/>
        </w:rPr>
      </w:pPr>
      <w:r w:rsidRPr="0A9B54A7">
        <w:rPr>
          <w:rFonts w:ascii="Arial" w:eastAsia="Arial" w:hAnsi="Arial" w:cs="Arial"/>
          <w:spacing w:val="-2"/>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D40CCA" w:rsidRPr="0039177E" w14:paraId="53AB4D95" w14:textId="77777777" w:rsidTr="00AC3BE3">
        <w:tc>
          <w:tcPr>
            <w:tcW w:w="9782" w:type="dxa"/>
            <w:gridSpan w:val="7"/>
            <w:tcBorders>
              <w:top w:val="double" w:sz="6" w:space="0" w:color="auto"/>
              <w:left w:val="double" w:sz="6" w:space="0" w:color="auto"/>
              <w:bottom w:val="single" w:sz="4" w:space="0" w:color="auto"/>
              <w:right w:val="double" w:sz="6" w:space="0" w:color="auto"/>
            </w:tcBorders>
          </w:tcPr>
          <w:p w14:paraId="343E435E" w14:textId="77777777" w:rsidR="00E30B4B" w:rsidRPr="00B2692C" w:rsidRDefault="00E30B4B" w:rsidP="0001229A">
            <w:pPr>
              <w:tabs>
                <w:tab w:val="center" w:pos="2657"/>
              </w:tabs>
              <w:suppressAutoHyphens/>
              <w:spacing w:before="90" w:after="54"/>
              <w:rPr>
                <w:rFonts w:cs="Arial"/>
                <w:b/>
                <w:bCs/>
                <w:spacing w:val="-2"/>
                <w:sz w:val="18"/>
                <w:szCs w:val="18"/>
              </w:rPr>
            </w:pPr>
            <w:r w:rsidRPr="7650BDF2">
              <w:rPr>
                <w:rFonts w:cs="Arial"/>
                <w:b/>
                <w:bCs/>
                <w:spacing w:val="-2"/>
                <w:sz w:val="18"/>
                <w:szCs w:val="18"/>
              </w:rPr>
              <w:t>Applicable Law English</w:t>
            </w:r>
          </w:p>
        </w:tc>
      </w:tr>
      <w:tr w:rsidR="005558AE" w:rsidRPr="0039177E" w14:paraId="3625F698" w14:textId="77777777" w:rsidTr="00AC3BE3">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14:paraId="6DCC1E33"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I agree that any contract resulting from this competition shall be subject to English Law</w:t>
            </w:r>
          </w:p>
          <w:p w14:paraId="4AAF78E5"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 xml:space="preserve">*Where ‘No’ is selected, Scots Law will apply. </w:t>
            </w:r>
          </w:p>
        </w:tc>
        <w:tc>
          <w:tcPr>
            <w:tcW w:w="1418" w:type="dxa"/>
            <w:gridSpan w:val="2"/>
            <w:tcBorders>
              <w:top w:val="single" w:sz="4" w:space="0" w:color="auto"/>
              <w:left w:val="double" w:sz="6" w:space="0" w:color="auto"/>
              <w:bottom w:val="single" w:sz="4" w:space="0" w:color="auto"/>
              <w:right w:val="double" w:sz="6" w:space="0" w:color="auto"/>
            </w:tcBorders>
            <w:vAlign w:val="center"/>
          </w:tcPr>
          <w:p w14:paraId="48BDD876"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 xml:space="preserve">Yes / No* </w:t>
            </w:r>
          </w:p>
        </w:tc>
      </w:tr>
      <w:tr w:rsidR="005558AE" w:rsidRPr="0039177E" w14:paraId="5119E4BF" w14:textId="77777777" w:rsidTr="00AC3BE3">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6971E2E2" w14:textId="77777777" w:rsidR="00E30B4B" w:rsidRPr="00B2692C" w:rsidRDefault="00E30B4B" w:rsidP="0001229A">
            <w:pPr>
              <w:tabs>
                <w:tab w:val="left" w:pos="-720"/>
              </w:tabs>
              <w:suppressAutoHyphens/>
              <w:spacing w:before="54" w:after="54"/>
              <w:rPr>
                <w:rFonts w:cs="Arial"/>
                <w:spacing w:val="-2"/>
                <w:sz w:val="18"/>
                <w:szCs w:val="18"/>
              </w:rPr>
            </w:pPr>
            <w:r w:rsidRPr="00B2692C">
              <w:rPr>
                <w:rFonts w:cs="Arial"/>
                <w:b/>
                <w:spacing w:val="-2"/>
                <w:sz w:val="18"/>
                <w:szCs w:val="18"/>
              </w:rPr>
              <w:t>Total Value of Tender (excluding VAT)</w:t>
            </w:r>
          </w:p>
        </w:tc>
      </w:tr>
      <w:tr w:rsidR="00D40CCA" w:rsidRPr="0039177E" w14:paraId="29284034" w14:textId="77777777" w:rsidTr="00AC3BE3">
        <w:trPr>
          <w:trHeight w:val="869"/>
        </w:trPr>
        <w:tc>
          <w:tcPr>
            <w:tcW w:w="9782" w:type="dxa"/>
            <w:gridSpan w:val="7"/>
            <w:tcBorders>
              <w:top w:val="single" w:sz="4" w:space="0" w:color="auto"/>
              <w:left w:val="double" w:sz="6" w:space="0" w:color="auto"/>
              <w:bottom w:val="single" w:sz="4" w:space="0" w:color="auto"/>
              <w:right w:val="double" w:sz="6" w:space="0" w:color="auto"/>
            </w:tcBorders>
          </w:tcPr>
          <w:p w14:paraId="69695BC2" w14:textId="77777777" w:rsidR="00E30B4B" w:rsidRPr="00B2692C" w:rsidRDefault="00E30B4B" w:rsidP="0001229A">
            <w:pPr>
              <w:tabs>
                <w:tab w:val="left" w:pos="7655"/>
              </w:tabs>
              <w:suppressAutoHyphens/>
              <w:spacing w:before="120" w:after="120"/>
              <w:ind w:left="567" w:hanging="567"/>
              <w:rPr>
                <w:rFonts w:cs="Arial"/>
                <w:spacing w:val="-2"/>
                <w:sz w:val="18"/>
                <w:szCs w:val="18"/>
              </w:rPr>
            </w:pPr>
            <w:r w:rsidRPr="00B2692C">
              <w:rPr>
                <w:rFonts w:cs="Arial"/>
                <w:spacing w:val="-2"/>
                <w:sz w:val="18"/>
                <w:szCs w:val="18"/>
              </w:rPr>
              <w:t xml:space="preserve">£  ……………………………………………………………………………………………………………………… </w:t>
            </w:r>
          </w:p>
          <w:p w14:paraId="09F222A8" w14:textId="77777777" w:rsidR="00E30B4B" w:rsidRPr="00B2692C" w:rsidRDefault="00E30B4B" w:rsidP="0001229A">
            <w:pPr>
              <w:tabs>
                <w:tab w:val="left" w:pos="7655"/>
              </w:tabs>
              <w:suppressAutoHyphens/>
              <w:spacing w:before="120" w:after="120"/>
              <w:ind w:left="567" w:hanging="567"/>
              <w:rPr>
                <w:rFonts w:cs="Arial"/>
                <w:spacing w:val="-2"/>
                <w:sz w:val="18"/>
                <w:szCs w:val="18"/>
              </w:rPr>
            </w:pPr>
            <w:r w:rsidRPr="00B2692C">
              <w:rPr>
                <w:rFonts w:cs="Arial"/>
                <w:spacing w:val="-2"/>
                <w:sz w:val="18"/>
                <w:szCs w:val="18"/>
              </w:rPr>
              <w:t>WORDS    ................................................................................................................................................................................</w:t>
            </w:r>
          </w:p>
        </w:tc>
      </w:tr>
      <w:tr w:rsidR="00D40CCA" w:rsidRPr="0039177E" w14:paraId="4781E6A2" w14:textId="77777777" w:rsidTr="00AC3BE3">
        <w:tc>
          <w:tcPr>
            <w:tcW w:w="9782" w:type="dxa"/>
            <w:gridSpan w:val="7"/>
            <w:tcBorders>
              <w:top w:val="single" w:sz="4" w:space="0" w:color="auto"/>
              <w:left w:val="double" w:sz="6" w:space="0" w:color="auto"/>
              <w:bottom w:val="single" w:sz="4" w:space="0" w:color="auto"/>
              <w:right w:val="double" w:sz="6" w:space="0" w:color="auto"/>
            </w:tcBorders>
          </w:tcPr>
          <w:p w14:paraId="0833D513"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b/>
                <w:spacing w:val="-2"/>
                <w:sz w:val="18"/>
                <w:szCs w:val="18"/>
              </w:rPr>
              <w:t>UK Value Added Tax</w:t>
            </w:r>
          </w:p>
        </w:tc>
      </w:tr>
      <w:tr w:rsidR="00D40CCA" w:rsidRPr="0039177E" w14:paraId="67FD6AAD" w14:textId="77777777" w:rsidTr="00AC3BE3">
        <w:trPr>
          <w:trHeight w:val="1184"/>
        </w:trPr>
        <w:tc>
          <w:tcPr>
            <w:tcW w:w="9782" w:type="dxa"/>
            <w:gridSpan w:val="7"/>
            <w:tcBorders>
              <w:top w:val="single" w:sz="4" w:space="0" w:color="auto"/>
              <w:left w:val="double" w:sz="6" w:space="0" w:color="auto"/>
              <w:bottom w:val="single" w:sz="4" w:space="0" w:color="auto"/>
              <w:right w:val="double" w:sz="6" w:space="0" w:color="auto"/>
            </w:tcBorders>
          </w:tcPr>
          <w:p w14:paraId="5D79BF8C"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If registered for Value Added Tax purposes, please insert:</w:t>
            </w:r>
          </w:p>
          <w:p w14:paraId="22B650E0" w14:textId="77777777" w:rsidR="00E30B4B" w:rsidRPr="00B2692C" w:rsidRDefault="00E30B4B" w:rsidP="0001229A">
            <w:pPr>
              <w:tabs>
                <w:tab w:val="left" w:pos="-720"/>
                <w:tab w:val="left" w:pos="0"/>
              </w:tabs>
              <w:suppressAutoHyphens/>
              <w:spacing w:before="120" w:after="120"/>
              <w:ind w:left="567" w:hanging="567"/>
              <w:rPr>
                <w:rFonts w:cs="Arial"/>
                <w:spacing w:val="-2"/>
                <w:sz w:val="18"/>
                <w:szCs w:val="18"/>
              </w:rPr>
            </w:pPr>
            <w:r w:rsidRPr="00B2692C">
              <w:rPr>
                <w:rFonts w:cs="Arial"/>
                <w:spacing w:val="-2"/>
                <w:sz w:val="18"/>
                <w:szCs w:val="18"/>
              </w:rPr>
              <w:t>a.    Registration No ..........................................</w:t>
            </w:r>
          </w:p>
          <w:p w14:paraId="4749743F" w14:textId="77777777" w:rsidR="00E30B4B" w:rsidRPr="00B2692C" w:rsidRDefault="00E30B4B" w:rsidP="0001229A">
            <w:pPr>
              <w:tabs>
                <w:tab w:val="left" w:pos="7655"/>
              </w:tabs>
              <w:suppressAutoHyphens/>
              <w:spacing w:before="120" w:after="120"/>
              <w:ind w:left="567" w:hanging="567"/>
              <w:rPr>
                <w:rFonts w:cs="Arial"/>
                <w:spacing w:val="-2"/>
                <w:sz w:val="18"/>
                <w:szCs w:val="18"/>
              </w:rPr>
            </w:pPr>
            <w:r w:rsidRPr="00B2692C">
              <w:rPr>
                <w:rFonts w:cs="Arial"/>
                <w:spacing w:val="-2"/>
                <w:sz w:val="18"/>
                <w:szCs w:val="18"/>
              </w:rPr>
              <w:t>b.    Total amount of Value Added Tax payable on this Tender (at current rate(s)) £...........................</w:t>
            </w:r>
          </w:p>
        </w:tc>
      </w:tr>
      <w:tr w:rsidR="005558AE" w:rsidRPr="0039177E" w14:paraId="127B78D2" w14:textId="77777777" w:rsidTr="00AC3BE3">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7FF26E39" w14:textId="77777777" w:rsidR="00E30B4B" w:rsidRPr="00B2692C" w:rsidRDefault="00E30B4B" w:rsidP="0001229A">
            <w:pPr>
              <w:tabs>
                <w:tab w:val="left" w:pos="-720"/>
              </w:tabs>
              <w:suppressAutoHyphens/>
              <w:spacing w:before="90" w:after="54"/>
              <w:rPr>
                <w:rFonts w:cs="Arial"/>
                <w:b/>
                <w:spacing w:val="-2"/>
                <w:sz w:val="18"/>
                <w:szCs w:val="18"/>
              </w:rPr>
            </w:pPr>
            <w:r w:rsidRPr="00B2692C">
              <w:rPr>
                <w:rFonts w:cs="Arial"/>
                <w:b/>
                <w:spacing w:val="-2"/>
                <w:sz w:val="18"/>
                <w:szCs w:val="18"/>
              </w:rPr>
              <w:t xml:space="preserve">Location of work (town / city) where contract will be performed by Prime:  </w:t>
            </w:r>
          </w:p>
        </w:tc>
      </w:tr>
      <w:tr w:rsidR="005558AE" w:rsidRPr="0039177E" w14:paraId="3C1DFC7F" w14:textId="77777777" w:rsidTr="00AC3BE3">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25D6CA5C" w14:textId="77777777" w:rsidR="00E30B4B" w:rsidRPr="00B2692C" w:rsidRDefault="00E30B4B" w:rsidP="0001229A">
            <w:pPr>
              <w:tabs>
                <w:tab w:val="left" w:pos="-720"/>
              </w:tabs>
              <w:suppressAutoHyphens/>
              <w:spacing w:before="90" w:after="54"/>
              <w:rPr>
                <w:rFonts w:cs="Arial"/>
                <w:bCs/>
                <w:spacing w:val="-2"/>
                <w:sz w:val="18"/>
                <w:szCs w:val="18"/>
              </w:rPr>
            </w:pPr>
            <w:r w:rsidRPr="00B2692C">
              <w:rPr>
                <w:rFonts w:cs="Arial"/>
                <w:bCs/>
                <w:spacing w:val="-2"/>
                <w:sz w:val="18"/>
                <w:szCs w:val="18"/>
              </w:rPr>
              <w:t>Where items which are subject of your Tender are not supplied or provided by you, state location in town / city to be performed column (continue on another page if required)</w:t>
            </w:r>
          </w:p>
        </w:tc>
      </w:tr>
      <w:tr w:rsidR="005558AE" w:rsidRPr="0039177E" w14:paraId="66CB359E"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656C5C24"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lastRenderedPageBreak/>
              <w:t>Tier 1 Sub-contractor Company Name</w:t>
            </w:r>
          </w:p>
        </w:tc>
        <w:tc>
          <w:tcPr>
            <w:tcW w:w="1701" w:type="dxa"/>
            <w:tcBorders>
              <w:top w:val="single" w:sz="4" w:space="0" w:color="auto"/>
              <w:left w:val="double" w:sz="6" w:space="0" w:color="auto"/>
              <w:bottom w:val="single" w:sz="4" w:space="0" w:color="auto"/>
              <w:right w:val="double" w:sz="6" w:space="0" w:color="auto"/>
            </w:tcBorders>
          </w:tcPr>
          <w:p w14:paraId="0917C046"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Town / city to be</w:t>
            </w:r>
          </w:p>
          <w:p w14:paraId="6F38062F"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Performed</w:t>
            </w:r>
          </w:p>
        </w:tc>
        <w:tc>
          <w:tcPr>
            <w:tcW w:w="2126" w:type="dxa"/>
            <w:gridSpan w:val="2"/>
            <w:tcBorders>
              <w:top w:val="single" w:sz="4" w:space="0" w:color="auto"/>
              <w:left w:val="double" w:sz="6" w:space="0" w:color="auto"/>
              <w:bottom w:val="single" w:sz="4" w:space="0" w:color="auto"/>
              <w:right w:val="double" w:sz="6" w:space="0" w:color="auto"/>
            </w:tcBorders>
          </w:tcPr>
          <w:p w14:paraId="53522139"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10D17422"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4E60E975" w14:textId="77777777" w:rsidR="00E30B4B" w:rsidRPr="00B2692C" w:rsidRDefault="00E30B4B" w:rsidP="0001229A">
            <w:pPr>
              <w:tabs>
                <w:tab w:val="left" w:pos="-720"/>
              </w:tabs>
              <w:suppressAutoHyphens/>
              <w:jc w:val="center"/>
              <w:rPr>
                <w:rFonts w:cs="Arial"/>
                <w:spacing w:val="-2"/>
                <w:sz w:val="18"/>
                <w:szCs w:val="18"/>
              </w:rPr>
            </w:pPr>
            <w:r w:rsidRPr="00B2692C">
              <w:rPr>
                <w:rFonts w:cs="Arial"/>
                <w:spacing w:val="-2"/>
                <w:sz w:val="18"/>
                <w:szCs w:val="18"/>
              </w:rPr>
              <w:t>SME</w:t>
            </w:r>
          </w:p>
          <w:p w14:paraId="76E914AD" w14:textId="77777777" w:rsidR="00E30B4B" w:rsidRPr="00B2692C" w:rsidRDefault="00E30B4B" w:rsidP="0001229A">
            <w:pPr>
              <w:tabs>
                <w:tab w:val="left" w:pos="-720"/>
              </w:tabs>
              <w:suppressAutoHyphens/>
              <w:jc w:val="center"/>
              <w:rPr>
                <w:rFonts w:cs="Arial"/>
                <w:spacing w:val="-2"/>
                <w:sz w:val="18"/>
                <w:szCs w:val="18"/>
              </w:rPr>
            </w:pPr>
            <w:r w:rsidRPr="00B2692C">
              <w:rPr>
                <w:rFonts w:cs="Arial"/>
                <w:spacing w:val="-2"/>
                <w:sz w:val="18"/>
                <w:szCs w:val="18"/>
              </w:rPr>
              <w:t>Yes / No</w:t>
            </w:r>
          </w:p>
        </w:tc>
      </w:tr>
      <w:tr w:rsidR="005558AE" w:rsidRPr="0039177E" w14:paraId="79382BEF"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1CD4E982"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2F0EE46A"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695D7538"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4166E6D2"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23B1DB56" w14:textId="77777777" w:rsidR="00E30B4B" w:rsidRPr="00B2692C" w:rsidRDefault="00E30B4B" w:rsidP="0001229A">
            <w:pPr>
              <w:tabs>
                <w:tab w:val="left" w:pos="-720"/>
              </w:tabs>
              <w:suppressAutoHyphens/>
              <w:spacing w:before="60"/>
              <w:rPr>
                <w:rFonts w:cs="Arial"/>
                <w:spacing w:val="-2"/>
                <w:sz w:val="18"/>
                <w:szCs w:val="18"/>
              </w:rPr>
            </w:pPr>
          </w:p>
        </w:tc>
      </w:tr>
      <w:tr w:rsidR="005558AE" w:rsidRPr="0039177E" w14:paraId="397A157F"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7AFA6AC7"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73DF5757"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5A2698F8"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15C73F62"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17D74B8D" w14:textId="77777777" w:rsidR="00E30B4B" w:rsidRPr="00B2692C" w:rsidRDefault="00E30B4B" w:rsidP="0001229A">
            <w:pPr>
              <w:tabs>
                <w:tab w:val="left" w:pos="-720"/>
              </w:tabs>
              <w:suppressAutoHyphens/>
              <w:spacing w:before="60"/>
              <w:rPr>
                <w:rFonts w:cs="Arial"/>
                <w:spacing w:val="-2"/>
                <w:sz w:val="18"/>
                <w:szCs w:val="18"/>
              </w:rPr>
            </w:pPr>
          </w:p>
        </w:tc>
      </w:tr>
      <w:tr w:rsidR="005558AE" w:rsidRPr="0039177E" w14:paraId="62B1686E"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1B978899"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1F6018CC"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44A3FAF6"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61DF99B0"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5A17EB79" w14:textId="77777777" w:rsidR="00E30B4B" w:rsidRPr="00B2692C" w:rsidRDefault="00E30B4B" w:rsidP="0001229A">
            <w:pPr>
              <w:tabs>
                <w:tab w:val="left" w:pos="-720"/>
              </w:tabs>
              <w:suppressAutoHyphens/>
              <w:spacing w:before="60"/>
              <w:rPr>
                <w:rFonts w:cs="Arial"/>
                <w:spacing w:val="-2"/>
                <w:sz w:val="18"/>
                <w:szCs w:val="18"/>
              </w:rPr>
            </w:pPr>
          </w:p>
        </w:tc>
      </w:tr>
      <w:tr w:rsidR="005558AE" w:rsidRPr="0039177E" w14:paraId="25A74248"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4B003E3E"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6360BB25"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10F8667E"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2480A067"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759664D5" w14:textId="77777777" w:rsidR="00E30B4B" w:rsidRPr="00B2692C" w:rsidRDefault="00E30B4B" w:rsidP="0001229A">
            <w:pPr>
              <w:tabs>
                <w:tab w:val="left" w:pos="-720"/>
              </w:tabs>
              <w:suppressAutoHyphens/>
              <w:spacing w:before="60"/>
              <w:rPr>
                <w:rFonts w:cs="Arial"/>
                <w:spacing w:val="-2"/>
                <w:sz w:val="18"/>
                <w:szCs w:val="18"/>
              </w:rPr>
            </w:pPr>
          </w:p>
        </w:tc>
      </w:tr>
      <w:tr w:rsidR="00D40CCA" w:rsidRPr="0039177E" w14:paraId="04EE92B4" w14:textId="77777777" w:rsidTr="00AC3BE3">
        <w:tc>
          <w:tcPr>
            <w:tcW w:w="7230" w:type="dxa"/>
            <w:gridSpan w:val="4"/>
            <w:tcBorders>
              <w:top w:val="single" w:sz="4" w:space="0" w:color="auto"/>
              <w:left w:val="double" w:sz="6" w:space="0" w:color="auto"/>
              <w:bottom w:val="single" w:sz="4" w:space="0" w:color="auto"/>
              <w:right w:val="double" w:sz="6" w:space="0" w:color="auto"/>
            </w:tcBorders>
          </w:tcPr>
          <w:p w14:paraId="1CA68439" w14:textId="77777777" w:rsidR="00E30B4B" w:rsidRPr="00B2692C" w:rsidRDefault="00E30B4B" w:rsidP="0001229A">
            <w:pPr>
              <w:tabs>
                <w:tab w:val="left" w:pos="-720"/>
              </w:tabs>
              <w:suppressAutoHyphens/>
              <w:spacing w:before="90" w:after="54"/>
              <w:rPr>
                <w:rFonts w:cs="Arial"/>
                <w:b/>
                <w:spacing w:val="-2"/>
                <w:sz w:val="18"/>
                <w:szCs w:val="18"/>
              </w:rPr>
            </w:pPr>
            <w:r w:rsidRPr="00B2692C">
              <w:rPr>
                <w:rFonts w:cs="Arial"/>
                <w:b/>
                <w:spacing w:val="-2"/>
                <w:sz w:val="18"/>
                <w:szCs w:val="18"/>
              </w:rPr>
              <w:t xml:space="preserve">Mandatory Declarations </w:t>
            </w:r>
            <w:r w:rsidRPr="00B2692C">
              <w:rPr>
                <w:rFonts w:cs="Arial"/>
                <w:bCs/>
                <w:spacing w:val="-2"/>
                <w:sz w:val="18"/>
                <w:szCs w:val="18"/>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14:paraId="3B2B3DCC" w14:textId="77777777" w:rsidR="00E30B4B" w:rsidRPr="00B2692C" w:rsidRDefault="00E30B4B" w:rsidP="0001229A">
            <w:pPr>
              <w:tabs>
                <w:tab w:val="left" w:pos="-720"/>
              </w:tabs>
              <w:suppressAutoHyphens/>
              <w:spacing w:before="90" w:after="54"/>
              <w:rPr>
                <w:rFonts w:cs="Arial"/>
                <w:b/>
                <w:spacing w:val="-2"/>
                <w:sz w:val="18"/>
                <w:szCs w:val="18"/>
              </w:rPr>
            </w:pPr>
            <w:r w:rsidRPr="00B2692C">
              <w:rPr>
                <w:rFonts w:cs="Arial"/>
                <w:b/>
                <w:spacing w:val="-2"/>
                <w:sz w:val="18"/>
                <w:szCs w:val="18"/>
              </w:rPr>
              <w:t>Tenderer’s Declaration</w:t>
            </w:r>
          </w:p>
        </w:tc>
      </w:tr>
      <w:tr w:rsidR="00D40CCA" w:rsidRPr="0039177E" w14:paraId="188B9644"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F7EC3D4" w14:textId="77777777" w:rsidR="00E30B4B" w:rsidRPr="00B2692C" w:rsidRDefault="00E30B4B" w:rsidP="0001229A">
            <w:pPr>
              <w:suppressAutoHyphens/>
              <w:rPr>
                <w:rFonts w:cs="Arial"/>
                <w:spacing w:val="-2"/>
                <w:sz w:val="18"/>
                <w:szCs w:val="18"/>
              </w:rPr>
            </w:pPr>
            <w:r w:rsidRPr="00B2692C">
              <w:rPr>
                <w:rFonts w:cs="Arial"/>
                <w:spacing w:val="-2"/>
                <w:sz w:val="18"/>
                <w:szCs w:val="18"/>
              </w:rPr>
              <w:t>Is the offer subject to the Authority contracting for all the Contractor Deliverables?</w:t>
            </w:r>
          </w:p>
        </w:tc>
        <w:tc>
          <w:tcPr>
            <w:tcW w:w="2552" w:type="dxa"/>
            <w:gridSpan w:val="3"/>
            <w:tcBorders>
              <w:top w:val="single" w:sz="4" w:space="0" w:color="auto"/>
              <w:left w:val="double" w:sz="6" w:space="0" w:color="auto"/>
              <w:bottom w:val="single" w:sz="4" w:space="0" w:color="auto"/>
              <w:right w:val="double" w:sz="6" w:space="0" w:color="auto"/>
            </w:tcBorders>
          </w:tcPr>
          <w:p w14:paraId="4D2B7DF2"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19F57F58"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shd w:val="clear" w:color="auto" w:fill="auto"/>
          </w:tcPr>
          <w:p w14:paraId="3E107104" w14:textId="77777777" w:rsidR="00E30B4B" w:rsidRPr="00B2692C" w:rsidRDefault="00E30B4B" w:rsidP="0001229A">
            <w:pPr>
              <w:suppressAutoHyphens/>
              <w:rPr>
                <w:rFonts w:cs="Arial"/>
                <w:spacing w:val="-2"/>
                <w:sz w:val="18"/>
                <w:szCs w:val="18"/>
              </w:rPr>
            </w:pPr>
            <w:r w:rsidRPr="00B2692C">
              <w:rPr>
                <w:rFonts w:cs="Arial"/>
                <w:spacing w:val="-2"/>
                <w:sz w:val="18"/>
                <w:szCs w:val="18"/>
              </w:rPr>
              <w:t>Is the offer made subject to a Minimum Order Quantity?</w:t>
            </w:r>
            <w:r>
              <w:rPr>
                <w:rFonts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17CC76C7"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42FC6124"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A231EA5" w14:textId="77777777" w:rsidR="00E30B4B" w:rsidRPr="00B2692C" w:rsidRDefault="00E30B4B" w:rsidP="0001229A">
            <w:pPr>
              <w:suppressAutoHyphens/>
              <w:rPr>
                <w:rFonts w:cs="Arial"/>
                <w:spacing w:val="-2"/>
                <w:sz w:val="18"/>
                <w:szCs w:val="18"/>
              </w:rPr>
            </w:pPr>
            <w:r w:rsidRPr="00B2692C">
              <w:rPr>
                <w:rFonts w:cs="Arial"/>
                <w:sz w:val="18"/>
                <w:szCs w:val="18"/>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14:paraId="305B8B51"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58535F87"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7277D30"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Are the Contractor Deliverables subject to Foreign Export Control and Security Restrictions?  </w:t>
            </w:r>
            <w:r w:rsidRPr="00B2692C">
              <w:rPr>
                <w:rFonts w:cs="Arial"/>
                <w:spacing w:val="-2"/>
                <w:sz w:val="18"/>
                <w:szCs w:val="18"/>
                <w:highlight w:val="white"/>
                <w:shd w:val="clear" w:color="auto" w:fill="FFFFFF"/>
              </w:rPr>
              <w:t>If the answer is Yes, please complete and attach DEFFORM 528</w:t>
            </w:r>
          </w:p>
        </w:tc>
        <w:tc>
          <w:tcPr>
            <w:tcW w:w="2552" w:type="dxa"/>
            <w:gridSpan w:val="3"/>
            <w:tcBorders>
              <w:top w:val="single" w:sz="4" w:space="0" w:color="auto"/>
              <w:left w:val="double" w:sz="6" w:space="0" w:color="auto"/>
              <w:bottom w:val="single" w:sz="4" w:space="0" w:color="auto"/>
              <w:right w:val="double" w:sz="6" w:space="0" w:color="auto"/>
            </w:tcBorders>
          </w:tcPr>
          <w:p w14:paraId="70FA95D7"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6BFB86C0"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118492CA"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4" w:space="0" w:color="auto"/>
              <w:left w:val="double" w:sz="6" w:space="0" w:color="auto"/>
              <w:bottom w:val="single" w:sz="4" w:space="0" w:color="auto"/>
              <w:right w:val="double" w:sz="6" w:space="0" w:color="auto"/>
            </w:tcBorders>
          </w:tcPr>
          <w:p w14:paraId="26001392"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5718C398"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2B6D753A"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w:t>
            </w:r>
            <w:r w:rsidRPr="00B2692C">
              <w:rPr>
                <w:rFonts w:cs="Arial"/>
                <w:spacing w:val="-2"/>
                <w:sz w:val="18"/>
                <w:szCs w:val="18"/>
                <w:highlight w:val="white"/>
                <w:shd w:val="clear" w:color="auto" w:fill="FFFFFF"/>
              </w:rPr>
              <w:t>provided details of how you will comply</w:t>
            </w:r>
            <w:r w:rsidRPr="00B2692C">
              <w:rPr>
                <w:rFonts w:cs="Arial"/>
                <w:spacing w:val="-2"/>
                <w:sz w:val="18"/>
                <w:szCs w:val="18"/>
              </w:rPr>
              <w:t xml:space="preserve"> with all regulations relating to the operation of the collection of custom import duties,</w:t>
            </w:r>
            <w:r w:rsidRPr="00B2692C">
              <w:rPr>
                <w:rFonts w:cs="Arial"/>
                <w:spacing w:val="-2"/>
                <w:sz w:val="18"/>
                <w:szCs w:val="18"/>
                <w:highlight w:val="white"/>
                <w:shd w:val="clear" w:color="auto" w:fill="FFFFFF"/>
              </w:rPr>
              <w:t xml:space="preserve"> including the proposed Customs procedure to be used and an estimate of duties to be incurred or suspended?</w:t>
            </w:r>
            <w:r w:rsidRPr="00B2692C">
              <w:rPr>
                <w:rFonts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2137071E"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0579EF4F"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C1472CF"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14:paraId="6785722C"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11B5D372"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31DE5DB3"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14:paraId="3ABD781D"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11071803"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77D66E7" w14:textId="77777777" w:rsidR="00E30B4B" w:rsidRPr="00B2692C" w:rsidRDefault="00E30B4B" w:rsidP="0001229A">
            <w:pPr>
              <w:suppressAutoHyphens/>
              <w:rPr>
                <w:rFonts w:cs="Arial"/>
                <w:spacing w:val="-2"/>
                <w:sz w:val="18"/>
                <w:szCs w:val="18"/>
              </w:rPr>
            </w:pPr>
            <w:r w:rsidRPr="00B2692C">
              <w:rPr>
                <w:rFonts w:cs="Arial"/>
                <w:spacing w:val="-2"/>
                <w:sz w:val="18"/>
                <w:szCs w:val="18"/>
              </w:rPr>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14:paraId="70E15F04"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59F70833"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830F2CC"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14:paraId="68DF4F6D"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59750E0E"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502732D"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completed and attached Tenderer’s Commercially Sensitive Information Form (DEFFORM 539A)?  </w:t>
            </w:r>
          </w:p>
        </w:tc>
        <w:tc>
          <w:tcPr>
            <w:tcW w:w="2552" w:type="dxa"/>
            <w:gridSpan w:val="3"/>
            <w:tcBorders>
              <w:top w:val="single" w:sz="4" w:space="0" w:color="auto"/>
              <w:left w:val="double" w:sz="6" w:space="0" w:color="auto"/>
              <w:bottom w:val="single" w:sz="4" w:space="0" w:color="auto"/>
              <w:right w:val="double" w:sz="6" w:space="0" w:color="auto"/>
            </w:tcBorders>
          </w:tcPr>
          <w:p w14:paraId="7A097FB4"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33872D20"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AA91E0D" w14:textId="77777777" w:rsidR="00E30B4B" w:rsidRPr="00B2692C" w:rsidRDefault="00E30B4B" w:rsidP="0001229A">
            <w:pPr>
              <w:suppressAutoHyphens/>
              <w:rPr>
                <w:rFonts w:cs="Arial"/>
                <w:spacing w:val="-2"/>
                <w:sz w:val="18"/>
                <w:szCs w:val="18"/>
              </w:rPr>
            </w:pPr>
            <w:r w:rsidRPr="00B2692C">
              <w:rPr>
                <w:rFonts w:cs="Arial"/>
                <w:sz w:val="18"/>
                <w:szCs w:val="18"/>
              </w:rPr>
              <w:t>If you have not previously submitted a Statement Relating to Good Standing,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14:paraId="44F2D94D"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N/A</w:t>
            </w:r>
            <w:r w:rsidRPr="00B2692C" w:rsidDel="00982C2C">
              <w:rPr>
                <w:rFonts w:cs="Arial"/>
                <w:spacing w:val="-2"/>
                <w:sz w:val="18"/>
                <w:szCs w:val="18"/>
              </w:rPr>
              <w:t xml:space="preserve"> </w:t>
            </w:r>
          </w:p>
        </w:tc>
      </w:tr>
      <w:tr w:rsidR="00D40CCA" w:rsidRPr="0039177E" w14:paraId="0D22F809"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3DAE968" w14:textId="77777777" w:rsidR="00E30B4B" w:rsidRPr="00B2692C" w:rsidRDefault="00E30B4B" w:rsidP="0001229A">
            <w:pPr>
              <w:suppressAutoHyphens/>
              <w:rPr>
                <w:rFonts w:cs="Arial"/>
                <w:sz w:val="18"/>
                <w:szCs w:val="18"/>
              </w:rPr>
            </w:pPr>
            <w:r w:rsidRPr="00B2692C">
              <w:rPr>
                <w:rFonts w:cs="Arial"/>
                <w:sz w:val="18"/>
                <w:szCs w:val="18"/>
              </w:rPr>
              <w:t xml:space="preserve">Do the Contractor Deliverables contain Asbestos, as defined by </w:t>
            </w:r>
            <w:r w:rsidRPr="00B2692C">
              <w:rPr>
                <w:rFonts w:cs="Arial"/>
                <w:spacing w:val="-2"/>
                <w:sz w:val="18"/>
                <w:szCs w:val="18"/>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6039313E"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559B7C76"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119222F3" w14:textId="77777777" w:rsidR="00E30B4B" w:rsidRPr="00B2692C" w:rsidRDefault="00E30B4B" w:rsidP="0001229A">
            <w:pPr>
              <w:suppressAutoHyphens/>
              <w:rPr>
                <w:rFonts w:cs="Arial"/>
                <w:spacing w:val="-2"/>
                <w:sz w:val="18"/>
                <w:szCs w:val="18"/>
              </w:rPr>
            </w:pPr>
            <w:r w:rsidRPr="00B2692C">
              <w:rPr>
                <w:rFonts w:cs="Arial"/>
                <w:sz w:val="18"/>
                <w:szCs w:val="18"/>
              </w:rPr>
              <w:t xml:space="preserve">Have you completed and attached a DEFFORM 68 - </w:t>
            </w:r>
            <w:r w:rsidRPr="00B2692C">
              <w:rPr>
                <w:rFonts w:cs="Arial"/>
                <w:spacing w:val="-2"/>
                <w:sz w:val="18"/>
                <w:szCs w:val="18"/>
              </w:rPr>
              <w:t xml:space="preserve">Hazardous Articles, Deliverables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14:paraId="2E53882A"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23DFF814"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902A677" w14:textId="77777777" w:rsidR="00E30B4B" w:rsidRPr="00B2692C" w:rsidRDefault="00E30B4B" w:rsidP="0001229A">
            <w:pPr>
              <w:suppressAutoHyphens/>
              <w:rPr>
                <w:rFonts w:cs="Arial"/>
                <w:spacing w:val="-2"/>
                <w:sz w:val="18"/>
                <w:szCs w:val="18"/>
              </w:rPr>
            </w:pPr>
            <w:r w:rsidRPr="00B2692C">
              <w:rPr>
                <w:rFonts w:cs="Arial"/>
                <w:sz w:val="18"/>
                <w:szCs w:val="18"/>
              </w:rPr>
              <w:t xml:space="preserve">Do the Contractor Deliverables (including Packaging) use </w:t>
            </w:r>
            <w:r w:rsidRPr="00B2692C">
              <w:rPr>
                <w:rFonts w:cs="Arial"/>
                <w:spacing w:val="-2"/>
                <w:sz w:val="18"/>
                <w:szCs w:val="18"/>
              </w:rPr>
              <w:t xml:space="preserve">Substances that deplete the Ozone Layer, as defined in Regulation (EC) 1005/2009 (as amended by </w:t>
            </w:r>
            <w:hyperlink r:id="rId33" w:history="1">
              <w:r w:rsidRPr="00B2692C">
                <w:rPr>
                  <w:rStyle w:val="Hyperlink"/>
                  <w:rFonts w:cs="Arial"/>
                  <w:spacing w:val="-2"/>
                  <w:sz w:val="18"/>
                  <w:szCs w:val="18"/>
                </w:rPr>
                <w:t>EC 744/2010</w:t>
              </w:r>
            </w:hyperlink>
            <w:r w:rsidRPr="00B2692C">
              <w:rPr>
                <w:rFonts w:cs="Arial"/>
                <w:spacing w:val="-2"/>
                <w:sz w:val="18"/>
                <w:szCs w:val="18"/>
              </w:rPr>
              <w:t>) of the European Parliament and of the Council.</w:t>
            </w:r>
            <w:r w:rsidRPr="00B2692C">
              <w:rPr>
                <w:rFonts w:cs="Arial"/>
                <w:spacing w:val="-2"/>
                <w:sz w:val="18"/>
                <w:szCs w:val="18"/>
                <w:highlight w:val="white"/>
                <w:shd w:val="clear" w:color="auto" w:fill="FFFFFF"/>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05B8F6C8"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68A67D65"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23CCB30"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attached The Bank / Parent Company Guarantee?</w:t>
            </w:r>
          </w:p>
        </w:tc>
        <w:tc>
          <w:tcPr>
            <w:tcW w:w="2552" w:type="dxa"/>
            <w:gridSpan w:val="3"/>
            <w:tcBorders>
              <w:top w:val="single" w:sz="4" w:space="0" w:color="auto"/>
              <w:left w:val="double" w:sz="6" w:space="0" w:color="auto"/>
              <w:bottom w:val="single" w:sz="4" w:space="0" w:color="auto"/>
              <w:right w:val="double" w:sz="6" w:space="0" w:color="auto"/>
            </w:tcBorders>
          </w:tcPr>
          <w:p w14:paraId="514BEBEB"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3210C058"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6258287"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complied with the requirements of the Military Aviation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14:paraId="780D5207"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1191F8B5"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7AFB5BA" w14:textId="77777777" w:rsidR="00E30B4B" w:rsidRPr="00B2692C" w:rsidRDefault="00E30B4B" w:rsidP="0001229A">
            <w:pPr>
              <w:suppressAutoHyphens/>
              <w:rPr>
                <w:rFonts w:cs="Arial"/>
                <w:spacing w:val="-2"/>
                <w:sz w:val="18"/>
                <w:szCs w:val="18"/>
              </w:rPr>
            </w:pPr>
            <w:r w:rsidRPr="00B2692C">
              <w:rPr>
                <w:rFonts w:cs="Arial"/>
                <w:spacing w:val="-2"/>
                <w:sz w:val="18"/>
                <w:szCs w:val="18"/>
              </w:rPr>
              <w:lastRenderedPageBreak/>
              <w:t>Have you completed the additional Mandatory Requirements?</w:t>
            </w:r>
          </w:p>
        </w:tc>
        <w:tc>
          <w:tcPr>
            <w:tcW w:w="2552" w:type="dxa"/>
            <w:gridSpan w:val="3"/>
            <w:tcBorders>
              <w:top w:val="single" w:sz="4" w:space="0" w:color="auto"/>
              <w:left w:val="double" w:sz="6" w:space="0" w:color="auto"/>
              <w:bottom w:val="single" w:sz="4" w:space="0" w:color="auto"/>
              <w:right w:val="double" w:sz="6" w:space="0" w:color="auto"/>
            </w:tcBorders>
          </w:tcPr>
          <w:p w14:paraId="3ADB7E88"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7A08E2CD" w14:textId="77777777" w:rsidTr="00AC3BE3">
        <w:trPr>
          <w:trHeight w:val="355"/>
        </w:trPr>
        <w:tc>
          <w:tcPr>
            <w:tcW w:w="9782" w:type="dxa"/>
            <w:gridSpan w:val="7"/>
            <w:tcBorders>
              <w:top w:val="single" w:sz="4" w:space="0" w:color="auto"/>
              <w:left w:val="double" w:sz="6" w:space="0" w:color="auto"/>
              <w:bottom w:val="single" w:sz="4" w:space="0" w:color="auto"/>
              <w:right w:val="double" w:sz="6" w:space="0" w:color="auto"/>
            </w:tcBorders>
          </w:tcPr>
          <w:p w14:paraId="27FEEE4E" w14:textId="77777777" w:rsidR="00E30B4B" w:rsidRPr="00B2692C" w:rsidRDefault="00E30B4B" w:rsidP="0001229A">
            <w:pPr>
              <w:suppressAutoHyphens/>
              <w:rPr>
                <w:rFonts w:cs="Arial"/>
                <w:spacing w:val="-2"/>
                <w:sz w:val="18"/>
                <w:szCs w:val="18"/>
              </w:rPr>
            </w:pPr>
            <w:r w:rsidRPr="00B2692C">
              <w:rPr>
                <w:rFonts w:cs="Arial"/>
                <w:sz w:val="18"/>
                <w:szCs w:val="18"/>
              </w:rPr>
              <w:t>*If selecting Yes to any of the above questions, please attach the information detailed in Appendix 1 to DEFFORM 47 Annex A (Offer).</w:t>
            </w:r>
          </w:p>
        </w:tc>
      </w:tr>
      <w:tr w:rsidR="005558AE" w:rsidRPr="0039177E" w14:paraId="72C7C437" w14:textId="77777777" w:rsidTr="00AC3BE3">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41F1C2B7" w14:textId="77777777" w:rsidR="00E30B4B" w:rsidRPr="00B2692C" w:rsidRDefault="00E30B4B" w:rsidP="0001229A">
            <w:pPr>
              <w:spacing w:before="54" w:after="54"/>
              <w:rPr>
                <w:rFonts w:cs="Arial"/>
                <w:b/>
                <w:sz w:val="18"/>
                <w:szCs w:val="18"/>
              </w:rPr>
            </w:pPr>
            <w:r w:rsidRPr="00B2692C">
              <w:rPr>
                <w:rFonts w:cs="Arial"/>
                <w:b/>
                <w:sz w:val="18"/>
                <w:szCs w:val="18"/>
              </w:rPr>
              <w:t>Tenderer’s Declaration of Compliance with Competition Law</w:t>
            </w:r>
          </w:p>
        </w:tc>
      </w:tr>
      <w:tr w:rsidR="005558AE" w:rsidRPr="0039177E" w14:paraId="481B4F76" w14:textId="77777777" w:rsidTr="00AC3BE3">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74BF54BC" w14:textId="77777777" w:rsidR="00E30B4B" w:rsidRPr="00B2692C" w:rsidRDefault="00E30B4B" w:rsidP="0001229A">
            <w:pPr>
              <w:spacing w:before="120" w:after="120"/>
              <w:rPr>
                <w:rFonts w:cs="Arial"/>
                <w:b/>
                <w:sz w:val="18"/>
                <w:szCs w:val="18"/>
              </w:rPr>
            </w:pPr>
            <w:r w:rsidRPr="00B2692C">
              <w:rPr>
                <w:rFonts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B2299B8" w14:textId="77777777" w:rsidR="00E30B4B" w:rsidRPr="00B2692C" w:rsidRDefault="00E30B4B" w:rsidP="00E30B4B">
            <w:pPr>
              <w:numPr>
                <w:ilvl w:val="0"/>
                <w:numId w:val="28"/>
              </w:numPr>
              <w:spacing w:before="120" w:after="120" w:line="240" w:lineRule="auto"/>
              <w:rPr>
                <w:rFonts w:cs="Arial"/>
                <w:sz w:val="18"/>
                <w:szCs w:val="18"/>
              </w:rPr>
            </w:pPr>
            <w:proofErr w:type="spellStart"/>
            <w:r w:rsidRPr="00B2692C">
              <w:rPr>
                <w:rFonts w:cs="Arial"/>
                <w:sz w:val="18"/>
                <w:szCs w:val="18"/>
              </w:rPr>
              <w:t>the</w:t>
            </w:r>
            <w:proofErr w:type="spellEnd"/>
            <w:r w:rsidRPr="00B2692C">
              <w:rPr>
                <w:rFonts w:cs="Arial"/>
                <w:sz w:val="18"/>
                <w:szCs w:val="18"/>
              </w:rPr>
              <w:t xml:space="preserve"> offered price has not been divulged to any Third Party,</w:t>
            </w:r>
          </w:p>
          <w:p w14:paraId="29701790"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no arrangement has been made with any Third Party that they should refrain from tendering,</w:t>
            </w:r>
          </w:p>
          <w:p w14:paraId="4C44C28F"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no arrangement with any Third Party has been made to the effect that we will refrain from bidding on a future occasion,</w:t>
            </w:r>
          </w:p>
          <w:p w14:paraId="04E8BA39"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no discussion with any Third Party has taken place concerning the details of either’s proposed price, and</w:t>
            </w:r>
          </w:p>
          <w:p w14:paraId="6F3CE11D"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no arrangement has been made with any Third Party otherwise to limit genuine competition.</w:t>
            </w:r>
          </w:p>
          <w:p w14:paraId="0D950F86" w14:textId="77777777" w:rsidR="00E30B4B" w:rsidRPr="00B2692C" w:rsidRDefault="00E30B4B" w:rsidP="0001229A">
            <w:pPr>
              <w:spacing w:before="120" w:after="120"/>
              <w:rPr>
                <w:rFonts w:cs="Arial"/>
                <w:sz w:val="18"/>
                <w:szCs w:val="18"/>
              </w:rPr>
            </w:pPr>
            <w:r w:rsidRPr="00B2692C">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A813011" w14:textId="77777777" w:rsidR="00E30B4B" w:rsidRPr="00B2692C" w:rsidRDefault="00E30B4B" w:rsidP="0001229A">
            <w:pPr>
              <w:spacing w:before="120" w:after="120"/>
              <w:rPr>
                <w:rFonts w:cs="Arial"/>
                <w:sz w:val="18"/>
                <w:szCs w:val="18"/>
              </w:rPr>
            </w:pPr>
            <w:r w:rsidRPr="00B2692C">
              <w:rPr>
                <w:rFonts w:cs="Arial"/>
                <w:sz w:val="18"/>
                <w:szCs w:val="18"/>
              </w:rPr>
              <w:t>We understand that any misrepresentations may also be the subject of criminal investigation or used as the basis for civil action.</w:t>
            </w:r>
          </w:p>
          <w:p w14:paraId="391DD258" w14:textId="77777777" w:rsidR="00E30B4B" w:rsidRPr="00B2692C" w:rsidRDefault="00E30B4B" w:rsidP="0001229A">
            <w:pPr>
              <w:spacing w:before="120" w:after="120"/>
              <w:rPr>
                <w:rFonts w:cs="Arial"/>
                <w:sz w:val="18"/>
                <w:szCs w:val="18"/>
              </w:rPr>
            </w:pPr>
            <w:r w:rsidRPr="00B2692C">
              <w:rPr>
                <w:rFonts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5558AE" w:rsidRPr="0039177E" w14:paraId="20826AE3" w14:textId="77777777" w:rsidTr="00AC3BE3">
        <w:trPr>
          <w:trHeight w:val="631"/>
        </w:trPr>
        <w:tc>
          <w:tcPr>
            <w:tcW w:w="9782" w:type="dxa"/>
            <w:gridSpan w:val="7"/>
            <w:tcBorders>
              <w:top w:val="single" w:sz="4" w:space="0" w:color="auto"/>
              <w:left w:val="double" w:sz="6" w:space="0" w:color="auto"/>
              <w:bottom w:val="single" w:sz="4" w:space="0" w:color="auto"/>
              <w:right w:val="double" w:sz="6" w:space="0" w:color="auto"/>
            </w:tcBorders>
            <w:vAlign w:val="bottom"/>
          </w:tcPr>
          <w:p w14:paraId="5AC4455F" w14:textId="77777777" w:rsidR="00E30B4B" w:rsidRPr="00B2692C" w:rsidRDefault="00E30B4B" w:rsidP="0001229A">
            <w:pPr>
              <w:tabs>
                <w:tab w:val="left" w:pos="-720"/>
              </w:tabs>
              <w:suppressAutoHyphens/>
              <w:spacing w:before="90" w:after="54"/>
              <w:rPr>
                <w:rFonts w:cs="Arial"/>
                <w:b/>
                <w:spacing w:val="-2"/>
                <w:sz w:val="18"/>
                <w:szCs w:val="18"/>
              </w:rPr>
            </w:pPr>
          </w:p>
          <w:p w14:paraId="36A62FBE"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b/>
                <w:spacing w:val="-2"/>
                <w:sz w:val="18"/>
                <w:szCs w:val="18"/>
              </w:rPr>
              <w:t>Dated this.................. day of ................................................................... Year ........................</w:t>
            </w:r>
          </w:p>
        </w:tc>
      </w:tr>
      <w:tr w:rsidR="00D40CCA" w:rsidRPr="0039177E" w14:paraId="04DC1156" w14:textId="77777777" w:rsidTr="00AC3BE3">
        <w:trPr>
          <w:trHeight w:val="911"/>
        </w:trPr>
        <w:tc>
          <w:tcPr>
            <w:tcW w:w="9782" w:type="dxa"/>
            <w:gridSpan w:val="7"/>
            <w:tcBorders>
              <w:top w:val="single" w:sz="4" w:space="0" w:color="auto"/>
              <w:left w:val="double" w:sz="6" w:space="0" w:color="auto"/>
              <w:bottom w:val="single" w:sz="4" w:space="0" w:color="auto"/>
              <w:right w:val="double" w:sz="6" w:space="0" w:color="auto"/>
            </w:tcBorders>
          </w:tcPr>
          <w:p w14:paraId="464B384B" w14:textId="77777777" w:rsidR="00E30B4B" w:rsidRPr="00B2692C" w:rsidRDefault="00E30B4B" w:rsidP="0001229A">
            <w:pPr>
              <w:tabs>
                <w:tab w:val="left" w:pos="-720"/>
                <w:tab w:val="left" w:pos="0"/>
                <w:tab w:val="left" w:pos="720"/>
                <w:tab w:val="left" w:pos="1440"/>
                <w:tab w:val="left" w:pos="2160"/>
                <w:tab w:val="left" w:pos="2880"/>
              </w:tabs>
              <w:suppressAutoHyphens/>
              <w:spacing w:before="90"/>
              <w:ind w:left="3600" w:hanging="3600"/>
              <w:rPr>
                <w:rFonts w:cs="Arial"/>
                <w:b/>
                <w:spacing w:val="-2"/>
                <w:sz w:val="18"/>
                <w:szCs w:val="18"/>
              </w:rPr>
            </w:pPr>
          </w:p>
          <w:p w14:paraId="4EBB6711" w14:textId="77777777" w:rsidR="00E30B4B" w:rsidRPr="00B2692C" w:rsidRDefault="00E30B4B" w:rsidP="0001229A">
            <w:pPr>
              <w:tabs>
                <w:tab w:val="left" w:pos="-720"/>
                <w:tab w:val="left" w:pos="0"/>
                <w:tab w:val="left" w:pos="720"/>
                <w:tab w:val="left" w:pos="1440"/>
                <w:tab w:val="left" w:pos="2160"/>
                <w:tab w:val="left" w:pos="2880"/>
              </w:tabs>
              <w:suppressAutoHyphens/>
              <w:spacing w:before="90"/>
              <w:ind w:left="3600" w:hanging="3600"/>
              <w:rPr>
                <w:rFonts w:cs="Arial"/>
                <w:b/>
                <w:spacing w:val="-2"/>
                <w:sz w:val="18"/>
                <w:szCs w:val="18"/>
              </w:rPr>
            </w:pPr>
            <w:r w:rsidRPr="00B2692C">
              <w:rPr>
                <w:rFonts w:cs="Arial"/>
                <w:b/>
                <w:spacing w:val="-2"/>
                <w:sz w:val="18"/>
                <w:szCs w:val="18"/>
              </w:rPr>
              <w:t>Signature:</w:t>
            </w:r>
            <w:r w:rsidRPr="00B2692C">
              <w:rPr>
                <w:rFonts w:cs="Arial"/>
                <w:b/>
                <w:spacing w:val="-2"/>
                <w:sz w:val="18"/>
                <w:szCs w:val="18"/>
              </w:rPr>
              <w:tab/>
            </w:r>
            <w:r w:rsidRPr="00B2692C">
              <w:rPr>
                <w:rFonts w:cs="Arial"/>
                <w:b/>
                <w:spacing w:val="-2"/>
                <w:sz w:val="18"/>
                <w:szCs w:val="18"/>
              </w:rPr>
              <w:tab/>
            </w:r>
            <w:r w:rsidRPr="00B2692C">
              <w:rPr>
                <w:rFonts w:cs="Arial"/>
                <w:b/>
                <w:spacing w:val="-2"/>
                <w:sz w:val="18"/>
                <w:szCs w:val="18"/>
              </w:rPr>
              <w:tab/>
            </w:r>
            <w:r w:rsidRPr="00B2692C">
              <w:rPr>
                <w:rFonts w:cs="Arial"/>
                <w:b/>
                <w:spacing w:val="-2"/>
                <w:sz w:val="18"/>
                <w:szCs w:val="18"/>
              </w:rPr>
              <w:tab/>
              <w:t xml:space="preserve">In the capacity of </w:t>
            </w:r>
          </w:p>
          <w:p w14:paraId="066DDE81" w14:textId="77777777" w:rsidR="00E30B4B" w:rsidRPr="00B2692C" w:rsidRDefault="00E30B4B" w:rsidP="0001229A">
            <w:pPr>
              <w:suppressAutoHyphens/>
              <w:spacing w:before="90"/>
              <w:ind w:left="3600" w:hanging="3600"/>
              <w:rPr>
                <w:rFonts w:cs="Arial"/>
                <w:b/>
                <w:spacing w:val="-2"/>
                <w:sz w:val="18"/>
                <w:szCs w:val="18"/>
              </w:rPr>
            </w:pPr>
            <w:r w:rsidRPr="00B2692C">
              <w:rPr>
                <w:rFonts w:cs="Arial"/>
                <w:b/>
                <w:spacing w:val="-2"/>
                <w:sz w:val="18"/>
                <w:szCs w:val="18"/>
              </w:rPr>
              <w:tab/>
              <w:t>.......................................................................................................</w:t>
            </w:r>
          </w:p>
          <w:p w14:paraId="3FFDC0D9" w14:textId="77777777" w:rsidR="00E30B4B" w:rsidRPr="00B2692C" w:rsidRDefault="00E30B4B" w:rsidP="0001229A">
            <w:pPr>
              <w:tabs>
                <w:tab w:val="left" w:pos="-720"/>
                <w:tab w:val="left" w:pos="0"/>
                <w:tab w:val="left" w:pos="720"/>
                <w:tab w:val="left" w:pos="1440"/>
                <w:tab w:val="left" w:pos="2160"/>
                <w:tab w:val="left" w:pos="2880"/>
              </w:tabs>
              <w:suppressAutoHyphens/>
              <w:ind w:left="3600" w:hanging="3600"/>
              <w:rPr>
                <w:rFonts w:cs="Arial"/>
                <w:spacing w:val="-2"/>
                <w:sz w:val="18"/>
                <w:szCs w:val="18"/>
              </w:rPr>
            </w:pPr>
            <w:r w:rsidRPr="00B2692C">
              <w:rPr>
                <w:rFonts w:cs="Arial"/>
                <w:spacing w:val="-2"/>
                <w:sz w:val="18"/>
                <w:szCs w:val="18"/>
              </w:rPr>
              <w:t>(Must be original)</w:t>
            </w:r>
            <w:r w:rsidRPr="00B2692C">
              <w:rPr>
                <w:rFonts w:cs="Arial"/>
                <w:spacing w:val="-2"/>
                <w:sz w:val="18"/>
                <w:szCs w:val="18"/>
              </w:rPr>
              <w:tab/>
            </w:r>
            <w:r w:rsidRPr="00B2692C">
              <w:rPr>
                <w:rFonts w:cs="Arial"/>
                <w:spacing w:val="-2"/>
                <w:sz w:val="18"/>
                <w:szCs w:val="18"/>
              </w:rPr>
              <w:tab/>
            </w:r>
            <w:r w:rsidRPr="00B2692C">
              <w:rPr>
                <w:rFonts w:cs="Arial"/>
                <w:spacing w:val="-2"/>
                <w:sz w:val="18"/>
                <w:szCs w:val="18"/>
              </w:rPr>
              <w:tab/>
            </w:r>
            <w:r w:rsidRPr="00B2692C">
              <w:rPr>
                <w:rFonts w:cs="Arial"/>
                <w:spacing w:val="-2"/>
                <w:sz w:val="18"/>
                <w:szCs w:val="18"/>
              </w:rPr>
              <w:tab/>
              <w:t>(State official position e.g. Director, Manager, Secretary etc.)</w:t>
            </w:r>
          </w:p>
        </w:tc>
      </w:tr>
      <w:tr w:rsidR="009E5CF7" w:rsidRPr="0039177E" w14:paraId="4D8034DE" w14:textId="77777777" w:rsidTr="00AC3BE3">
        <w:tc>
          <w:tcPr>
            <w:tcW w:w="5324" w:type="dxa"/>
            <w:gridSpan w:val="3"/>
            <w:tcBorders>
              <w:top w:val="single" w:sz="4" w:space="0" w:color="auto"/>
              <w:left w:val="double" w:sz="6" w:space="0" w:color="auto"/>
              <w:bottom w:val="double" w:sz="6" w:space="0" w:color="auto"/>
            </w:tcBorders>
          </w:tcPr>
          <w:p w14:paraId="0991D52E" w14:textId="77777777" w:rsidR="00E30B4B" w:rsidRPr="0039177E" w:rsidRDefault="00E30B4B" w:rsidP="0001229A">
            <w:pPr>
              <w:tabs>
                <w:tab w:val="left" w:pos="-720"/>
              </w:tabs>
              <w:suppressAutoHyphens/>
              <w:spacing w:before="90"/>
              <w:rPr>
                <w:rFonts w:cs="Arial"/>
                <w:spacing w:val="-2"/>
                <w:sz w:val="18"/>
                <w:szCs w:val="18"/>
              </w:rPr>
            </w:pPr>
            <w:r w:rsidRPr="0039177E">
              <w:rPr>
                <w:rFonts w:cs="Arial"/>
                <w:b/>
                <w:spacing w:val="-2"/>
                <w:sz w:val="18"/>
                <w:szCs w:val="18"/>
              </w:rPr>
              <w:t xml:space="preserve">Name: </w:t>
            </w:r>
            <w:r w:rsidRPr="0039177E">
              <w:rPr>
                <w:rFonts w:cs="Arial"/>
                <w:spacing w:val="-2"/>
                <w:sz w:val="18"/>
                <w:szCs w:val="18"/>
              </w:rPr>
              <w:t>(in BLOCK CAPITALS)</w:t>
            </w:r>
          </w:p>
          <w:p w14:paraId="3AABFD62" w14:textId="77777777" w:rsidR="00E30B4B" w:rsidRPr="0039177E" w:rsidRDefault="00E30B4B" w:rsidP="0001229A">
            <w:pPr>
              <w:tabs>
                <w:tab w:val="left" w:pos="-720"/>
              </w:tabs>
              <w:suppressAutoHyphens/>
              <w:rPr>
                <w:rFonts w:cs="Arial"/>
                <w:spacing w:val="-2"/>
                <w:sz w:val="18"/>
                <w:szCs w:val="18"/>
              </w:rPr>
            </w:pPr>
          </w:p>
          <w:p w14:paraId="732470DD" w14:textId="77777777" w:rsidR="00E30B4B" w:rsidRPr="0039177E" w:rsidRDefault="00E30B4B" w:rsidP="0001229A">
            <w:pPr>
              <w:tabs>
                <w:tab w:val="left" w:pos="-720"/>
              </w:tabs>
              <w:suppressAutoHyphens/>
              <w:rPr>
                <w:rFonts w:cs="Arial"/>
                <w:b/>
                <w:spacing w:val="-2"/>
                <w:sz w:val="18"/>
                <w:szCs w:val="18"/>
              </w:rPr>
            </w:pPr>
            <w:r w:rsidRPr="0039177E">
              <w:rPr>
                <w:rFonts w:cs="Arial"/>
                <w:b/>
                <w:spacing w:val="-2"/>
                <w:sz w:val="18"/>
                <w:szCs w:val="18"/>
              </w:rPr>
              <w:t>duly authorised to sign this Tender for and on behalf of:</w:t>
            </w:r>
          </w:p>
          <w:p w14:paraId="580ACD70" w14:textId="77777777" w:rsidR="00E30B4B" w:rsidRPr="0039177E" w:rsidRDefault="00E30B4B" w:rsidP="0001229A">
            <w:pPr>
              <w:tabs>
                <w:tab w:val="left" w:pos="-720"/>
              </w:tabs>
              <w:suppressAutoHyphens/>
              <w:rPr>
                <w:rFonts w:cs="Arial"/>
                <w:b/>
                <w:spacing w:val="-2"/>
                <w:sz w:val="18"/>
                <w:szCs w:val="18"/>
              </w:rPr>
            </w:pPr>
          </w:p>
          <w:p w14:paraId="317824F8" w14:textId="77777777" w:rsidR="00E30B4B" w:rsidRPr="0039177E" w:rsidRDefault="00E30B4B" w:rsidP="0001229A">
            <w:pPr>
              <w:tabs>
                <w:tab w:val="left" w:pos="-720"/>
              </w:tabs>
              <w:suppressAutoHyphens/>
              <w:spacing w:after="54"/>
              <w:rPr>
                <w:rFonts w:cs="Arial"/>
                <w:spacing w:val="-2"/>
                <w:sz w:val="18"/>
                <w:szCs w:val="18"/>
              </w:rPr>
            </w:pPr>
            <w:r w:rsidRPr="0039177E">
              <w:rPr>
                <w:rFonts w:cs="Arial"/>
                <w:spacing w:val="-2"/>
                <w:sz w:val="18"/>
                <w:szCs w:val="18"/>
              </w:rPr>
              <w:t>(Tenderer's Name)</w:t>
            </w:r>
          </w:p>
        </w:tc>
        <w:tc>
          <w:tcPr>
            <w:tcW w:w="4458" w:type="dxa"/>
            <w:gridSpan w:val="4"/>
            <w:tcBorders>
              <w:top w:val="single" w:sz="4" w:space="0" w:color="auto"/>
              <w:left w:val="single" w:sz="6" w:space="0" w:color="auto"/>
              <w:bottom w:val="double" w:sz="6" w:space="0" w:color="auto"/>
              <w:right w:val="double" w:sz="6" w:space="0" w:color="auto"/>
            </w:tcBorders>
          </w:tcPr>
          <w:p w14:paraId="692F0B6B" w14:textId="77777777" w:rsidR="00E30B4B" w:rsidRPr="0039177E" w:rsidRDefault="00E30B4B" w:rsidP="0001229A">
            <w:pPr>
              <w:tabs>
                <w:tab w:val="left" w:pos="-720"/>
              </w:tabs>
              <w:suppressAutoHyphens/>
              <w:spacing w:before="90"/>
              <w:rPr>
                <w:rFonts w:cs="Arial"/>
                <w:spacing w:val="-2"/>
                <w:sz w:val="18"/>
                <w:szCs w:val="18"/>
              </w:rPr>
            </w:pPr>
            <w:r w:rsidRPr="0039177E">
              <w:rPr>
                <w:rFonts w:cs="Arial"/>
                <w:b/>
                <w:spacing w:val="-2"/>
                <w:sz w:val="18"/>
                <w:szCs w:val="18"/>
              </w:rPr>
              <w:t>Postal Address:</w:t>
            </w:r>
          </w:p>
          <w:p w14:paraId="4CD5F318" w14:textId="77777777" w:rsidR="00E30B4B" w:rsidRPr="0039177E" w:rsidRDefault="00E30B4B" w:rsidP="0001229A">
            <w:pPr>
              <w:tabs>
                <w:tab w:val="left" w:pos="-720"/>
              </w:tabs>
              <w:suppressAutoHyphens/>
              <w:rPr>
                <w:rFonts w:cs="Arial"/>
                <w:spacing w:val="-2"/>
                <w:sz w:val="18"/>
                <w:szCs w:val="18"/>
              </w:rPr>
            </w:pPr>
          </w:p>
          <w:p w14:paraId="46DBB6C9" w14:textId="77777777" w:rsidR="00E30B4B" w:rsidRPr="0039177E" w:rsidRDefault="00E30B4B" w:rsidP="0001229A">
            <w:pPr>
              <w:tabs>
                <w:tab w:val="left" w:pos="-720"/>
              </w:tabs>
              <w:suppressAutoHyphens/>
              <w:rPr>
                <w:rFonts w:cs="Arial"/>
                <w:spacing w:val="-2"/>
                <w:sz w:val="18"/>
                <w:szCs w:val="18"/>
              </w:rPr>
            </w:pPr>
          </w:p>
          <w:p w14:paraId="76001967" w14:textId="77777777" w:rsidR="00E30B4B" w:rsidRPr="0039177E" w:rsidRDefault="00E30B4B" w:rsidP="0001229A">
            <w:pPr>
              <w:tabs>
                <w:tab w:val="left" w:pos="-720"/>
              </w:tabs>
              <w:suppressAutoHyphens/>
              <w:rPr>
                <w:rFonts w:cs="Arial"/>
                <w:b/>
                <w:spacing w:val="-2"/>
                <w:sz w:val="18"/>
                <w:szCs w:val="18"/>
              </w:rPr>
            </w:pPr>
            <w:r w:rsidRPr="0039177E">
              <w:rPr>
                <w:rFonts w:cs="Arial"/>
                <w:b/>
                <w:spacing w:val="-2"/>
                <w:sz w:val="18"/>
                <w:szCs w:val="18"/>
              </w:rPr>
              <w:t>Telephone No:</w:t>
            </w:r>
          </w:p>
          <w:p w14:paraId="7CDB8331" w14:textId="77777777" w:rsidR="00E30B4B" w:rsidRPr="0039177E" w:rsidRDefault="00E30B4B" w:rsidP="0001229A">
            <w:pPr>
              <w:tabs>
                <w:tab w:val="left" w:pos="-720"/>
              </w:tabs>
              <w:suppressAutoHyphens/>
              <w:spacing w:after="54"/>
              <w:rPr>
                <w:rFonts w:cs="Arial"/>
                <w:b/>
                <w:spacing w:val="-2"/>
                <w:sz w:val="18"/>
                <w:szCs w:val="18"/>
              </w:rPr>
            </w:pPr>
            <w:r w:rsidRPr="0039177E">
              <w:rPr>
                <w:rFonts w:cs="Arial"/>
                <w:b/>
                <w:spacing w:val="-2"/>
                <w:sz w:val="18"/>
                <w:szCs w:val="18"/>
              </w:rPr>
              <w:t>Registered Company Number:</w:t>
            </w:r>
          </w:p>
          <w:p w14:paraId="0C44FBE5" w14:textId="77777777" w:rsidR="00E30B4B" w:rsidRPr="0039177E" w:rsidRDefault="00E30B4B" w:rsidP="0001229A">
            <w:pPr>
              <w:tabs>
                <w:tab w:val="left" w:pos="-720"/>
              </w:tabs>
              <w:suppressAutoHyphens/>
              <w:spacing w:after="54"/>
              <w:rPr>
                <w:rFonts w:cs="Arial"/>
                <w:spacing w:val="-2"/>
                <w:sz w:val="18"/>
                <w:szCs w:val="18"/>
              </w:rPr>
            </w:pPr>
            <w:r w:rsidRPr="0039177E">
              <w:rPr>
                <w:rFonts w:cs="Arial"/>
                <w:b/>
                <w:spacing w:val="-2"/>
                <w:sz w:val="18"/>
                <w:szCs w:val="18"/>
              </w:rPr>
              <w:t>Dunn And Bradstreet number:</w:t>
            </w:r>
          </w:p>
        </w:tc>
      </w:tr>
    </w:tbl>
    <w:p w14:paraId="4A78F6B9" w14:textId="77777777" w:rsidR="00E30B4B" w:rsidRDefault="00E30B4B" w:rsidP="00E30B4B"/>
    <w:p w14:paraId="1D9DFB63" w14:textId="77777777" w:rsidR="00E30B4B" w:rsidRPr="00D14A22" w:rsidRDefault="00E30B4B" w:rsidP="00E30B4B"/>
    <w:p w14:paraId="52D7EE9D" w14:textId="3F7CA26D" w:rsidR="00E30B4B" w:rsidRPr="00E30B4B" w:rsidRDefault="00E30B4B" w:rsidP="00E30B4B">
      <w:pPr>
        <w:rPr>
          <w:lang w:eastAsia="en-US"/>
        </w:rPr>
        <w:sectPr w:rsidR="00E30B4B" w:rsidRPr="00E30B4B" w:rsidSect="00B41436">
          <w:pgSz w:w="11900" w:h="16820"/>
          <w:pgMar w:top="1420" w:right="1320" w:bottom="1420" w:left="1418" w:header="567" w:footer="708" w:gutter="0"/>
          <w:cols w:space="720"/>
          <w:noEndnote/>
        </w:sectPr>
      </w:pPr>
    </w:p>
    <w:p w14:paraId="09C6C0F9" w14:textId="76D8EEEC" w:rsidR="001C02A3" w:rsidRDefault="00335C2C">
      <w:pPr>
        <w:pStyle w:val="Heading1"/>
      </w:pPr>
      <w:bookmarkStart w:id="195" w:name="_Toc149643072"/>
      <w:r>
        <w:lastRenderedPageBreak/>
        <w:t xml:space="preserve">Annex I </w:t>
      </w:r>
      <w:r w:rsidR="00954DBA">
        <w:t>–</w:t>
      </w:r>
      <w:r>
        <w:t xml:space="preserve"> </w:t>
      </w:r>
      <w:r w:rsidR="001629BB">
        <w:t xml:space="preserve">ITC </w:t>
      </w:r>
      <w:r w:rsidR="00954DBA">
        <w:t>DEFFORM 5</w:t>
      </w:r>
      <w:r w:rsidR="001629BB">
        <w:t>39A</w:t>
      </w:r>
      <w:bookmarkEnd w:id="195"/>
    </w:p>
    <w:p w14:paraId="17853187" w14:textId="77777777" w:rsidR="001F5BFE" w:rsidRPr="006460B9" w:rsidRDefault="001F5BFE" w:rsidP="001F5BFE">
      <w:pPr>
        <w:tabs>
          <w:tab w:val="left" w:pos="567"/>
        </w:tabs>
        <w:rPr>
          <w:b/>
        </w:rPr>
      </w:pPr>
    </w:p>
    <w:p w14:paraId="3986FCCF" w14:textId="2F170873" w:rsidR="001F5BFE" w:rsidRPr="00B668E6" w:rsidRDefault="00AA1353" w:rsidP="001F5BFE">
      <w:pPr>
        <w:tabs>
          <w:tab w:val="left" w:pos="567"/>
        </w:tabs>
        <w:rPr>
          <w:bCs/>
          <w:sz w:val="28"/>
          <w:szCs w:val="28"/>
        </w:rPr>
      </w:pPr>
      <w:r>
        <w:rPr>
          <w:bCs/>
          <w:sz w:val="28"/>
          <w:szCs w:val="28"/>
        </w:rPr>
        <w:t>Contractor</w:t>
      </w:r>
      <w:r w:rsidR="00B668E6" w:rsidRPr="00B668E6">
        <w:rPr>
          <w:bCs/>
          <w:sz w:val="28"/>
          <w:szCs w:val="28"/>
        </w:rPr>
        <w:t>s Commercially Sensitive Information</w:t>
      </w:r>
    </w:p>
    <w:p w14:paraId="55EC1B9D" w14:textId="77777777" w:rsidR="001F5BFE" w:rsidRPr="006460B9" w:rsidRDefault="001F5BFE" w:rsidP="001F5BFE">
      <w:pPr>
        <w:tabs>
          <w:tab w:val="left" w:pos="567"/>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1F5BFE" w:rsidRPr="006460B9" w14:paraId="1BB052E7" w14:textId="77777777" w:rsidTr="0001229A">
        <w:tc>
          <w:tcPr>
            <w:tcW w:w="9178" w:type="dxa"/>
            <w:shd w:val="clear" w:color="auto" w:fill="auto"/>
          </w:tcPr>
          <w:p w14:paraId="5DEC283B" w14:textId="77777777" w:rsidR="001F5BFE" w:rsidRPr="006460B9" w:rsidRDefault="001F5BFE" w:rsidP="0001229A">
            <w:pPr>
              <w:tabs>
                <w:tab w:val="left" w:pos="567"/>
              </w:tabs>
              <w:rPr>
                <w:rFonts w:cs="Arial"/>
              </w:rPr>
            </w:pPr>
            <w:r w:rsidRPr="792B5B8B">
              <w:rPr>
                <w:rFonts w:cs="Arial"/>
              </w:rPr>
              <w:t>Contract Ref No: LSMS/012</w:t>
            </w:r>
          </w:p>
          <w:p w14:paraId="47D0433D" w14:textId="77777777" w:rsidR="001F5BFE" w:rsidRPr="006460B9" w:rsidRDefault="001F5BFE" w:rsidP="0001229A">
            <w:pPr>
              <w:tabs>
                <w:tab w:val="left" w:pos="567"/>
              </w:tabs>
              <w:rPr>
                <w:rFonts w:cs="Arial"/>
              </w:rPr>
            </w:pPr>
          </w:p>
        </w:tc>
      </w:tr>
      <w:tr w:rsidR="001F5BFE" w:rsidRPr="006460B9" w14:paraId="57D650EB" w14:textId="77777777" w:rsidTr="0001229A">
        <w:tc>
          <w:tcPr>
            <w:tcW w:w="9178" w:type="dxa"/>
            <w:shd w:val="clear" w:color="auto" w:fill="auto"/>
          </w:tcPr>
          <w:p w14:paraId="5669364B" w14:textId="5D64311F" w:rsidR="001F5BFE" w:rsidRPr="006460B9" w:rsidRDefault="001F5BFE" w:rsidP="0001229A">
            <w:pPr>
              <w:tabs>
                <w:tab w:val="left" w:pos="567"/>
              </w:tabs>
              <w:rPr>
                <w:rFonts w:cs="Arial"/>
              </w:rPr>
            </w:pPr>
            <w:r w:rsidRPr="006460B9">
              <w:rPr>
                <w:rFonts w:cs="Arial"/>
              </w:rPr>
              <w:t xml:space="preserve">Description of </w:t>
            </w:r>
            <w:r w:rsidR="00AA1353">
              <w:rPr>
                <w:rFonts w:cs="Arial"/>
              </w:rPr>
              <w:t>Contractor</w:t>
            </w:r>
            <w:r w:rsidRPr="006460B9">
              <w:rPr>
                <w:rFonts w:cs="Arial"/>
              </w:rPr>
              <w:t>’s Commercially Sensitive Information:</w:t>
            </w:r>
          </w:p>
          <w:p w14:paraId="1D54B4F0" w14:textId="77777777" w:rsidR="001F5BFE" w:rsidRDefault="001F5BFE" w:rsidP="0001229A">
            <w:pPr>
              <w:tabs>
                <w:tab w:val="left" w:pos="567"/>
              </w:tabs>
              <w:rPr>
                <w:rFonts w:cs="Arial"/>
              </w:rPr>
            </w:pPr>
          </w:p>
          <w:p w14:paraId="55AE1EEC" w14:textId="77777777" w:rsidR="001F5BFE" w:rsidRDefault="001F5BFE" w:rsidP="0001229A">
            <w:pPr>
              <w:tabs>
                <w:tab w:val="left" w:pos="567"/>
              </w:tabs>
              <w:rPr>
                <w:rFonts w:cs="Arial"/>
              </w:rPr>
            </w:pPr>
          </w:p>
          <w:p w14:paraId="13E5255E" w14:textId="77777777" w:rsidR="001F5BFE" w:rsidRDefault="001F5BFE" w:rsidP="0001229A">
            <w:pPr>
              <w:tabs>
                <w:tab w:val="left" w:pos="567"/>
              </w:tabs>
              <w:rPr>
                <w:rFonts w:cs="Arial"/>
              </w:rPr>
            </w:pPr>
          </w:p>
          <w:p w14:paraId="58D754A0" w14:textId="77777777" w:rsidR="001F5BFE" w:rsidRPr="006460B9" w:rsidRDefault="001F5BFE" w:rsidP="0001229A">
            <w:pPr>
              <w:tabs>
                <w:tab w:val="left" w:pos="567"/>
              </w:tabs>
              <w:rPr>
                <w:rFonts w:cs="Arial"/>
              </w:rPr>
            </w:pPr>
          </w:p>
        </w:tc>
      </w:tr>
      <w:tr w:rsidR="001F5BFE" w:rsidRPr="006460B9" w14:paraId="40613925" w14:textId="77777777" w:rsidTr="0001229A">
        <w:tc>
          <w:tcPr>
            <w:tcW w:w="9178" w:type="dxa"/>
            <w:shd w:val="clear" w:color="auto" w:fill="auto"/>
          </w:tcPr>
          <w:p w14:paraId="53EB3C8F" w14:textId="77777777" w:rsidR="001F5BFE" w:rsidRPr="006460B9" w:rsidRDefault="001F5BFE" w:rsidP="0001229A">
            <w:pPr>
              <w:tabs>
                <w:tab w:val="left" w:pos="567"/>
              </w:tabs>
              <w:rPr>
                <w:rFonts w:cs="Arial"/>
              </w:rPr>
            </w:pPr>
            <w:r w:rsidRPr="006460B9">
              <w:rPr>
                <w:rFonts w:cs="Arial"/>
              </w:rPr>
              <w:t>Cross Reference(s) to location of sensitive information in Tender / Contract:</w:t>
            </w:r>
          </w:p>
          <w:p w14:paraId="027F1717" w14:textId="77777777" w:rsidR="001F5BFE" w:rsidRPr="006460B9" w:rsidRDefault="001F5BFE" w:rsidP="0001229A">
            <w:pPr>
              <w:tabs>
                <w:tab w:val="left" w:pos="567"/>
              </w:tabs>
              <w:rPr>
                <w:rFonts w:cs="Arial"/>
              </w:rPr>
            </w:pPr>
          </w:p>
          <w:p w14:paraId="60A5785D" w14:textId="77777777" w:rsidR="001F5BFE" w:rsidRDefault="001F5BFE" w:rsidP="0001229A">
            <w:pPr>
              <w:tabs>
                <w:tab w:val="left" w:pos="567"/>
              </w:tabs>
              <w:rPr>
                <w:rFonts w:cs="Arial"/>
              </w:rPr>
            </w:pPr>
          </w:p>
          <w:p w14:paraId="47076BAB" w14:textId="77777777" w:rsidR="001F5BFE" w:rsidRPr="006460B9" w:rsidRDefault="001F5BFE" w:rsidP="0001229A">
            <w:pPr>
              <w:tabs>
                <w:tab w:val="left" w:pos="567"/>
              </w:tabs>
              <w:rPr>
                <w:rFonts w:cs="Arial"/>
              </w:rPr>
            </w:pPr>
          </w:p>
          <w:p w14:paraId="02BA4E79" w14:textId="77777777" w:rsidR="001F5BFE" w:rsidRPr="006460B9" w:rsidRDefault="001F5BFE" w:rsidP="0001229A">
            <w:pPr>
              <w:tabs>
                <w:tab w:val="left" w:pos="567"/>
              </w:tabs>
              <w:rPr>
                <w:rFonts w:cs="Arial"/>
              </w:rPr>
            </w:pPr>
          </w:p>
        </w:tc>
      </w:tr>
      <w:tr w:rsidR="001F5BFE" w:rsidRPr="006460B9" w14:paraId="5F4968D5" w14:textId="77777777" w:rsidTr="0001229A">
        <w:tc>
          <w:tcPr>
            <w:tcW w:w="9178" w:type="dxa"/>
            <w:shd w:val="clear" w:color="auto" w:fill="auto"/>
          </w:tcPr>
          <w:p w14:paraId="6CDA1B54" w14:textId="77777777" w:rsidR="001F5BFE" w:rsidRPr="006460B9" w:rsidRDefault="001F5BFE" w:rsidP="0001229A">
            <w:pPr>
              <w:tabs>
                <w:tab w:val="left" w:pos="567"/>
              </w:tabs>
              <w:rPr>
                <w:rFonts w:cs="Arial"/>
              </w:rPr>
            </w:pPr>
            <w:r w:rsidRPr="006460B9">
              <w:rPr>
                <w:rFonts w:cs="Arial"/>
              </w:rPr>
              <w:t>Explanation of Sensitivity:</w:t>
            </w:r>
          </w:p>
          <w:p w14:paraId="06576306" w14:textId="77777777" w:rsidR="001F5BFE" w:rsidRPr="006460B9" w:rsidRDefault="001F5BFE" w:rsidP="0001229A">
            <w:pPr>
              <w:tabs>
                <w:tab w:val="left" w:pos="567"/>
              </w:tabs>
              <w:rPr>
                <w:rFonts w:cs="Arial"/>
              </w:rPr>
            </w:pPr>
          </w:p>
          <w:p w14:paraId="617E9A3F" w14:textId="77777777" w:rsidR="001F5BFE" w:rsidRDefault="001F5BFE" w:rsidP="0001229A">
            <w:pPr>
              <w:tabs>
                <w:tab w:val="left" w:pos="567"/>
              </w:tabs>
              <w:rPr>
                <w:rFonts w:cs="Arial"/>
              </w:rPr>
            </w:pPr>
          </w:p>
          <w:p w14:paraId="50F03E26" w14:textId="77777777" w:rsidR="001F5BFE" w:rsidRPr="006460B9" w:rsidRDefault="001F5BFE" w:rsidP="0001229A">
            <w:pPr>
              <w:tabs>
                <w:tab w:val="left" w:pos="567"/>
              </w:tabs>
              <w:rPr>
                <w:rFonts w:cs="Arial"/>
              </w:rPr>
            </w:pPr>
          </w:p>
          <w:p w14:paraId="2B8D1AC9" w14:textId="77777777" w:rsidR="001F5BFE" w:rsidRPr="006460B9" w:rsidRDefault="001F5BFE" w:rsidP="0001229A">
            <w:pPr>
              <w:tabs>
                <w:tab w:val="left" w:pos="567"/>
              </w:tabs>
              <w:rPr>
                <w:rFonts w:cs="Arial"/>
              </w:rPr>
            </w:pPr>
          </w:p>
        </w:tc>
      </w:tr>
      <w:tr w:rsidR="001F5BFE" w:rsidRPr="006460B9" w14:paraId="3CB27122" w14:textId="77777777" w:rsidTr="0001229A">
        <w:tc>
          <w:tcPr>
            <w:tcW w:w="9178" w:type="dxa"/>
            <w:shd w:val="clear" w:color="auto" w:fill="auto"/>
          </w:tcPr>
          <w:p w14:paraId="1E47AF17" w14:textId="77777777" w:rsidR="001F5BFE" w:rsidRPr="006460B9" w:rsidRDefault="001F5BFE" w:rsidP="0001229A">
            <w:pPr>
              <w:tabs>
                <w:tab w:val="left" w:pos="567"/>
              </w:tabs>
              <w:rPr>
                <w:rFonts w:cs="Arial"/>
              </w:rPr>
            </w:pPr>
            <w:r w:rsidRPr="006460B9">
              <w:rPr>
                <w:rFonts w:cs="Arial"/>
              </w:rPr>
              <w:t>Details of potential harm resulting from disclosure:</w:t>
            </w:r>
          </w:p>
          <w:p w14:paraId="3F14B490" w14:textId="77777777" w:rsidR="001F5BFE" w:rsidRPr="006460B9" w:rsidRDefault="001F5BFE" w:rsidP="0001229A">
            <w:pPr>
              <w:tabs>
                <w:tab w:val="left" w:pos="567"/>
              </w:tabs>
              <w:rPr>
                <w:rFonts w:cs="Arial"/>
              </w:rPr>
            </w:pPr>
          </w:p>
          <w:p w14:paraId="185FBC6D" w14:textId="77777777" w:rsidR="001F5BFE" w:rsidRPr="006460B9" w:rsidRDefault="001F5BFE" w:rsidP="0001229A">
            <w:pPr>
              <w:tabs>
                <w:tab w:val="left" w:pos="567"/>
              </w:tabs>
              <w:rPr>
                <w:rFonts w:cs="Arial"/>
              </w:rPr>
            </w:pPr>
          </w:p>
          <w:p w14:paraId="2BCC5959" w14:textId="77777777" w:rsidR="001F5BFE" w:rsidRDefault="001F5BFE" w:rsidP="0001229A">
            <w:pPr>
              <w:tabs>
                <w:tab w:val="left" w:pos="567"/>
              </w:tabs>
              <w:rPr>
                <w:rFonts w:cs="Arial"/>
              </w:rPr>
            </w:pPr>
          </w:p>
          <w:p w14:paraId="598C6434" w14:textId="77777777" w:rsidR="001F5BFE" w:rsidRDefault="001F5BFE" w:rsidP="0001229A">
            <w:pPr>
              <w:tabs>
                <w:tab w:val="left" w:pos="567"/>
              </w:tabs>
              <w:rPr>
                <w:rFonts w:cs="Arial"/>
              </w:rPr>
            </w:pPr>
          </w:p>
          <w:p w14:paraId="79ECF38E" w14:textId="77777777" w:rsidR="001F5BFE" w:rsidRDefault="001F5BFE" w:rsidP="0001229A">
            <w:pPr>
              <w:tabs>
                <w:tab w:val="left" w:pos="567"/>
              </w:tabs>
              <w:rPr>
                <w:rFonts w:cs="Arial"/>
              </w:rPr>
            </w:pPr>
          </w:p>
          <w:p w14:paraId="12489888" w14:textId="77777777" w:rsidR="001F5BFE" w:rsidRPr="006460B9" w:rsidRDefault="001F5BFE" w:rsidP="0001229A">
            <w:pPr>
              <w:tabs>
                <w:tab w:val="left" w:pos="567"/>
              </w:tabs>
              <w:rPr>
                <w:rFonts w:cs="Arial"/>
              </w:rPr>
            </w:pPr>
          </w:p>
          <w:p w14:paraId="06105C52" w14:textId="77777777" w:rsidR="001F5BFE" w:rsidRPr="006460B9" w:rsidRDefault="001F5BFE" w:rsidP="0001229A">
            <w:pPr>
              <w:tabs>
                <w:tab w:val="left" w:pos="567"/>
              </w:tabs>
              <w:rPr>
                <w:rFonts w:cs="Arial"/>
              </w:rPr>
            </w:pPr>
          </w:p>
        </w:tc>
      </w:tr>
      <w:tr w:rsidR="001F5BFE" w:rsidRPr="006460B9" w14:paraId="327CB8E9" w14:textId="77777777" w:rsidTr="0001229A">
        <w:trPr>
          <w:trHeight w:val="411"/>
        </w:trPr>
        <w:tc>
          <w:tcPr>
            <w:tcW w:w="9178" w:type="dxa"/>
            <w:shd w:val="clear" w:color="auto" w:fill="auto"/>
            <w:vAlign w:val="center"/>
          </w:tcPr>
          <w:p w14:paraId="24AAF9CC" w14:textId="77777777" w:rsidR="001F5BFE" w:rsidRPr="006460B9" w:rsidRDefault="001F5BFE" w:rsidP="0001229A">
            <w:pPr>
              <w:tabs>
                <w:tab w:val="left" w:pos="567"/>
              </w:tabs>
              <w:rPr>
                <w:rFonts w:cs="Arial"/>
              </w:rPr>
            </w:pPr>
            <w:r w:rsidRPr="006460B9">
              <w:rPr>
                <w:rFonts w:cs="Arial"/>
              </w:rPr>
              <w:lastRenderedPageBreak/>
              <w:t>Period of Confidence (if applicable):</w:t>
            </w:r>
          </w:p>
          <w:p w14:paraId="4E3DD5C9" w14:textId="77777777" w:rsidR="001F5BFE" w:rsidRPr="006460B9" w:rsidRDefault="001F5BFE" w:rsidP="0001229A">
            <w:pPr>
              <w:tabs>
                <w:tab w:val="left" w:pos="567"/>
              </w:tabs>
              <w:rPr>
                <w:rFonts w:cs="Arial"/>
              </w:rPr>
            </w:pPr>
          </w:p>
          <w:p w14:paraId="353F4F38" w14:textId="77777777" w:rsidR="001F5BFE" w:rsidRDefault="001F5BFE" w:rsidP="0001229A">
            <w:pPr>
              <w:tabs>
                <w:tab w:val="left" w:pos="567"/>
              </w:tabs>
              <w:rPr>
                <w:rFonts w:cs="Arial"/>
              </w:rPr>
            </w:pPr>
          </w:p>
          <w:p w14:paraId="58CEF0F5" w14:textId="77777777" w:rsidR="001F5BFE" w:rsidRDefault="001F5BFE" w:rsidP="0001229A">
            <w:pPr>
              <w:tabs>
                <w:tab w:val="left" w:pos="567"/>
              </w:tabs>
              <w:rPr>
                <w:rFonts w:cs="Arial"/>
              </w:rPr>
            </w:pPr>
          </w:p>
          <w:p w14:paraId="15FECA23" w14:textId="77777777" w:rsidR="001F5BFE" w:rsidRDefault="001F5BFE" w:rsidP="0001229A">
            <w:pPr>
              <w:tabs>
                <w:tab w:val="left" w:pos="567"/>
              </w:tabs>
              <w:rPr>
                <w:rFonts w:cs="Arial"/>
              </w:rPr>
            </w:pPr>
          </w:p>
          <w:p w14:paraId="6A9D601A" w14:textId="77777777" w:rsidR="001F5BFE" w:rsidRPr="006460B9" w:rsidRDefault="001F5BFE" w:rsidP="0001229A">
            <w:pPr>
              <w:tabs>
                <w:tab w:val="left" w:pos="567"/>
              </w:tabs>
              <w:rPr>
                <w:rFonts w:cs="Arial"/>
              </w:rPr>
            </w:pPr>
          </w:p>
        </w:tc>
      </w:tr>
      <w:tr w:rsidR="001F5BFE" w:rsidRPr="006460B9" w14:paraId="1662A078" w14:textId="77777777" w:rsidTr="0001229A">
        <w:trPr>
          <w:trHeight w:val="1671"/>
        </w:trPr>
        <w:tc>
          <w:tcPr>
            <w:tcW w:w="9178" w:type="dxa"/>
            <w:shd w:val="clear" w:color="auto" w:fill="auto"/>
          </w:tcPr>
          <w:p w14:paraId="75CE98F5" w14:textId="77777777" w:rsidR="001F5BFE" w:rsidRPr="006460B9" w:rsidRDefault="001F5BFE" w:rsidP="0001229A">
            <w:pPr>
              <w:tabs>
                <w:tab w:val="left" w:pos="567"/>
              </w:tabs>
              <w:rPr>
                <w:rFonts w:cs="Arial"/>
              </w:rPr>
            </w:pPr>
            <w:r w:rsidRPr="006460B9">
              <w:rPr>
                <w:rFonts w:cs="Arial"/>
              </w:rPr>
              <w:t>Contact Details for Transparency / Freedom of Information matters:</w:t>
            </w:r>
          </w:p>
          <w:p w14:paraId="11CEF8CD" w14:textId="77777777" w:rsidR="001F5BFE" w:rsidRPr="006460B9" w:rsidRDefault="001F5BFE" w:rsidP="0001229A">
            <w:pPr>
              <w:tabs>
                <w:tab w:val="left" w:pos="567"/>
              </w:tabs>
              <w:rPr>
                <w:rFonts w:cs="Arial"/>
              </w:rPr>
            </w:pPr>
            <w:r w:rsidRPr="006460B9">
              <w:rPr>
                <w:rFonts w:cs="Arial"/>
              </w:rPr>
              <w:t>Name:</w:t>
            </w:r>
          </w:p>
          <w:p w14:paraId="4C2B8572" w14:textId="77777777" w:rsidR="001F5BFE" w:rsidRPr="006460B9" w:rsidRDefault="001F5BFE" w:rsidP="0001229A">
            <w:pPr>
              <w:tabs>
                <w:tab w:val="left" w:pos="567"/>
              </w:tabs>
              <w:rPr>
                <w:rFonts w:cs="Arial"/>
              </w:rPr>
            </w:pPr>
            <w:r w:rsidRPr="006460B9">
              <w:rPr>
                <w:rFonts w:cs="Arial"/>
              </w:rPr>
              <w:t>Position:</w:t>
            </w:r>
          </w:p>
          <w:p w14:paraId="3CAB505D" w14:textId="77777777" w:rsidR="001F5BFE" w:rsidRPr="006460B9" w:rsidRDefault="001F5BFE" w:rsidP="0001229A">
            <w:pPr>
              <w:tabs>
                <w:tab w:val="left" w:pos="567"/>
              </w:tabs>
              <w:rPr>
                <w:rFonts w:cs="Arial"/>
              </w:rPr>
            </w:pPr>
            <w:r w:rsidRPr="006460B9">
              <w:rPr>
                <w:rFonts w:cs="Arial"/>
              </w:rPr>
              <w:t>Address:</w:t>
            </w:r>
          </w:p>
          <w:p w14:paraId="1336D37C" w14:textId="77777777" w:rsidR="001F5BFE" w:rsidRPr="006460B9" w:rsidRDefault="001F5BFE" w:rsidP="0001229A">
            <w:pPr>
              <w:tabs>
                <w:tab w:val="left" w:pos="567"/>
              </w:tabs>
              <w:rPr>
                <w:rFonts w:cs="Arial"/>
              </w:rPr>
            </w:pPr>
            <w:r w:rsidRPr="006460B9">
              <w:rPr>
                <w:rFonts w:cs="Arial"/>
              </w:rPr>
              <w:t>Telephone Number:</w:t>
            </w:r>
          </w:p>
          <w:p w14:paraId="395BEB67" w14:textId="77777777" w:rsidR="001F5BFE" w:rsidRPr="006460B9" w:rsidRDefault="001F5BFE" w:rsidP="0001229A">
            <w:pPr>
              <w:tabs>
                <w:tab w:val="left" w:pos="567"/>
              </w:tabs>
              <w:rPr>
                <w:rFonts w:cs="Arial"/>
              </w:rPr>
            </w:pPr>
            <w:r w:rsidRPr="79A38EE9">
              <w:rPr>
                <w:rFonts w:cs="Arial"/>
              </w:rPr>
              <w:t>Email Address:</w:t>
            </w:r>
          </w:p>
        </w:tc>
      </w:tr>
    </w:tbl>
    <w:p w14:paraId="60B2CB19" w14:textId="77777777" w:rsidR="001F5BFE" w:rsidRDefault="001F5BFE" w:rsidP="001F5BFE">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p>
    <w:p w14:paraId="6492984A" w14:textId="480A0161" w:rsidR="001F5BFE" w:rsidRPr="001F5BFE" w:rsidRDefault="001F5BFE" w:rsidP="001F5BFE">
      <w:pPr>
        <w:rPr>
          <w:lang w:eastAsia="en-US"/>
        </w:rPr>
        <w:sectPr w:rsidR="001F5BFE" w:rsidRPr="001F5BFE" w:rsidSect="00B41436">
          <w:pgSz w:w="11900" w:h="16820"/>
          <w:pgMar w:top="1420" w:right="1320" w:bottom="1420" w:left="1418" w:header="567" w:footer="708" w:gutter="0"/>
          <w:cols w:space="720"/>
          <w:noEndnote/>
        </w:sectPr>
      </w:pPr>
    </w:p>
    <w:p w14:paraId="211E9E75" w14:textId="4EEDEDF2" w:rsidR="001C02A3" w:rsidRDefault="001629BB">
      <w:pPr>
        <w:pStyle w:val="Heading1"/>
      </w:pPr>
      <w:bookmarkStart w:id="196" w:name="_Toc149643073"/>
      <w:r>
        <w:lastRenderedPageBreak/>
        <w:t>A</w:t>
      </w:r>
      <w:r w:rsidR="00EE6462">
        <w:t>nnex</w:t>
      </w:r>
      <w:r>
        <w:t xml:space="preserve"> J – ITC DEFFORM 68</w:t>
      </w:r>
      <w:bookmarkEnd w:id="196"/>
    </w:p>
    <w:p w14:paraId="09F538DC" w14:textId="3C9F162C" w:rsidR="00033B83" w:rsidRPr="00033B83" w:rsidRDefault="00033B83" w:rsidP="00033B83"/>
    <w:p w14:paraId="1F92FF0E" w14:textId="77777777" w:rsidR="00033B83" w:rsidRPr="006460B9" w:rsidRDefault="00033B83" w:rsidP="00033B83">
      <w:pPr>
        <w:jc w:val="center"/>
        <w:rPr>
          <w:b/>
          <w:bCs/>
        </w:rPr>
      </w:pPr>
      <w:r w:rsidRPr="7DEDF087">
        <w:rPr>
          <w:b/>
          <w:bCs/>
        </w:rPr>
        <w:t>HAZARDOUS AND NON-HAZARDOUS SUBSTANCES, MIXTURES OR ARTICLES STATEMENT BY THE CONTRACTOR</w:t>
      </w:r>
    </w:p>
    <w:p w14:paraId="654F793A" w14:textId="77777777" w:rsidR="00033B83" w:rsidRPr="006460B9" w:rsidRDefault="00033B83" w:rsidP="00033B83">
      <w:pPr>
        <w:jc w:val="center"/>
        <w:rPr>
          <w:b/>
        </w:rPr>
      </w:pPr>
    </w:p>
    <w:p w14:paraId="34EA884D" w14:textId="77777777" w:rsidR="00033B83" w:rsidRPr="006460B9" w:rsidRDefault="00033B83" w:rsidP="00033B83">
      <w:r w:rsidRPr="11172D93">
        <w:rPr>
          <w:b/>
          <w:bCs/>
        </w:rPr>
        <w:t>Contract Number:</w:t>
      </w:r>
      <w:r>
        <w:t xml:space="preserve"> LSMS/012</w:t>
      </w:r>
    </w:p>
    <w:p w14:paraId="247BD0D5" w14:textId="77777777" w:rsidR="00033B83" w:rsidRPr="006460B9" w:rsidRDefault="00033B83" w:rsidP="00033B83">
      <w:r w:rsidRPr="7DEDF087">
        <w:rPr>
          <w:b/>
          <w:bCs/>
        </w:rPr>
        <w:t>Contract Title:</w:t>
      </w:r>
      <w:r>
        <w:t xml:space="preserve"> Maritime Consumables and Furnishings</w:t>
      </w:r>
    </w:p>
    <w:p w14:paraId="3D075392" w14:textId="77777777" w:rsidR="00033B83" w:rsidRPr="006460B9" w:rsidRDefault="00033B83" w:rsidP="00033B83">
      <w:r w:rsidRPr="7DEDF087">
        <w:rPr>
          <w:b/>
          <w:bCs/>
        </w:rPr>
        <w:t>Contractor:</w:t>
      </w:r>
      <w:r w:rsidRPr="006460B9">
        <w:t xml:space="preserve"> [</w:t>
      </w:r>
      <w:r w:rsidRPr="7DEDF087">
        <w:rPr>
          <w:highlight w:val="yellow"/>
        </w:rPr>
        <w:t>insert name here</w:t>
      </w:r>
      <w:r w:rsidRPr="006460B9">
        <w:t>]</w:t>
      </w:r>
    </w:p>
    <w:p w14:paraId="5D1DD9DC" w14:textId="77777777" w:rsidR="00033B83" w:rsidRPr="006460B9" w:rsidRDefault="00033B83" w:rsidP="00033B83">
      <w:r w:rsidRPr="7DEDF087">
        <w:rPr>
          <w:b/>
          <w:bCs/>
        </w:rPr>
        <w:t>Date of Contract:</w:t>
      </w:r>
      <w:r w:rsidRPr="006460B9">
        <w:t xml:space="preserve"> [</w:t>
      </w:r>
      <w:r w:rsidRPr="7DEDF087">
        <w:rPr>
          <w:highlight w:val="yellow"/>
        </w:rPr>
        <w:t>insert here</w:t>
      </w:r>
      <w:r w:rsidRPr="006460B9">
        <w:t>]</w:t>
      </w:r>
    </w:p>
    <w:p w14:paraId="5D3BB43F" w14:textId="77777777" w:rsidR="00033B83" w:rsidRPr="006460B9" w:rsidRDefault="00033B83" w:rsidP="00033B83"/>
    <w:p w14:paraId="567EC13B" w14:textId="4445B62D" w:rsidR="00033B83" w:rsidRPr="006460B9" w:rsidRDefault="00033B83" w:rsidP="00033B83">
      <w:r>
        <w:rPr>
          <w:noProof/>
        </w:rPr>
        <mc:AlternateContent>
          <mc:Choice Requires="wps">
            <w:drawing>
              <wp:inline distT="0" distB="0" distL="0" distR="0" wp14:anchorId="2E9F7F6E" wp14:editId="37E864A5">
                <wp:extent cx="184785" cy="161925"/>
                <wp:effectExtent l="0" t="0" r="24765" b="28575"/>
                <wp:docPr id="844611411" name="Rectangle 844611411"/>
                <wp:cNvGraphicFramePr/>
                <a:graphic xmlns:a="http://schemas.openxmlformats.org/drawingml/2006/main">
                  <a:graphicData uri="http://schemas.microsoft.com/office/word/2010/wordprocessingShape">
                    <wps:wsp>
                      <wps:cNvSpPr/>
                      <wps:spPr>
                        <a:xfrm>
                          <a:off x="0" y="0"/>
                          <a:ext cx="184785"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w:pict w14:anchorId="1140D693">
              <v:rect id="Rectangle 844611411" style="width:14.55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9FF0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">
                <w10:anchorlock/>
              </v:rect>
            </w:pict>
          </mc:Fallback>
        </mc:AlternateContent>
      </w:r>
      <w:r>
        <w:fldChar w:fldCharType="begin"/>
      </w:r>
      <w:r>
        <w:instrText>FORMCHECKBOX</w:instrText>
      </w:r>
      <w:r w:rsidR="00BD3153">
        <w:fldChar w:fldCharType="separate"/>
      </w:r>
      <w:r>
        <w:fldChar w:fldCharType="end"/>
      </w:r>
      <w:r>
        <w:fldChar w:fldCharType="begin"/>
      </w:r>
      <w:r>
        <w:instrText>FORMCHECKBOX</w:instrText>
      </w:r>
      <w:r w:rsidR="00BD3153">
        <w:fldChar w:fldCharType="separate"/>
      </w:r>
      <w:r>
        <w:fldChar w:fldCharType="end"/>
      </w:r>
      <w:r w:rsidRPr="006460B9">
        <w:t xml:space="preserve">* To the best of our knowledge there are no hazardous </w:t>
      </w:r>
      <w:r w:rsidRPr="7DEDF087">
        <w:rPr>
          <w:rFonts w:ascii="Arial" w:eastAsia="Arial" w:hAnsi="Arial" w:cs="Arial"/>
        </w:rPr>
        <w:t>Substances</w:t>
      </w:r>
      <w:r w:rsidRPr="7DEDF087">
        <w:rPr>
          <w:rFonts w:ascii="Arial" w:eastAsia="Arial" w:hAnsi="Arial" w:cs="Arial"/>
          <w:color w:val="000000" w:themeColor="text1"/>
        </w:rPr>
        <w:t>, Mixtures or Articles</w:t>
      </w:r>
      <w:r w:rsidRPr="7DEDF087">
        <w:rPr>
          <w:rFonts w:ascii="Arial" w:eastAsia="Arial" w:hAnsi="Arial" w:cs="Arial"/>
        </w:rPr>
        <w:t xml:space="preserve"> to be supplied.  </w:t>
      </w:r>
      <w:r w:rsidRPr="006460B9">
        <w:t xml:space="preserve"> </w:t>
      </w:r>
      <w:r w:rsidRPr="006460B9">
        <w:fldChar w:fldCharType="begin">
          <w:ffData>
            <w:name w:val="Check1"/>
            <w:enabled/>
            <w:calcOnExit w:val="0"/>
            <w:checkBox>
              <w:sizeAuto/>
              <w:default w:val="0"/>
              <w:checked w:val="0"/>
            </w:checkBox>
          </w:ffData>
        </w:fldChar>
      </w:r>
      <w:bookmarkStart w:id="197" w:name="Check1"/>
      <w:r w:rsidRPr="006460B9">
        <w:instrText xml:space="preserve"> FORMCHECKBOX </w:instrText>
      </w:r>
      <w:r w:rsidR="00BD3153">
        <w:fldChar w:fldCharType="separate"/>
      </w:r>
      <w:r w:rsidRPr="006460B9">
        <w:fldChar w:fldCharType="end"/>
      </w:r>
      <w:bookmarkEnd w:id="197"/>
    </w:p>
    <w:p w14:paraId="57C7E74C" w14:textId="77777777" w:rsidR="00033B83" w:rsidRPr="006460B9" w:rsidRDefault="00033B83" w:rsidP="00033B83"/>
    <w:p w14:paraId="2B0139E9" w14:textId="77777777" w:rsidR="00033B83" w:rsidRPr="006460B9" w:rsidRDefault="00033B83" w:rsidP="00033B83">
      <w:r>
        <w:rPr>
          <w:noProof/>
        </w:rPr>
        <mc:AlternateContent>
          <mc:Choice Requires="wps">
            <w:drawing>
              <wp:inline distT="0" distB="0" distL="0" distR="0" wp14:anchorId="6969E4EE" wp14:editId="1E807A3F">
                <wp:extent cx="184785" cy="170180"/>
                <wp:effectExtent l="0" t="0" r="24765" b="20320"/>
                <wp:docPr id="870335927" name="Rectangle 870335927"/>
                <wp:cNvGraphicFramePr/>
                <a:graphic xmlns:a="http://schemas.openxmlformats.org/drawingml/2006/main">
                  <a:graphicData uri="http://schemas.microsoft.com/office/word/2010/wordprocessingShape">
                    <wps:wsp>
                      <wps:cNvSpPr/>
                      <wps:spPr>
                        <a:xfrm>
                          <a:off x="0" y="0"/>
                          <a:ext cx="184785" cy="1701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14="http://schemas.microsoft.com/office/drawing/2010/main" xmlns:pic="http://schemas.openxmlformats.org/drawingml/2006/picture" xmlns:a="http://schemas.openxmlformats.org/drawingml/2006/main">
            <w:pict w14:anchorId="743BC0CA">
              <v:rect id="Rectangle 870335927" style="width:14.55pt;height:13.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F0A3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">
                <w10:anchorlock/>
              </v:rect>
            </w:pict>
          </mc:Fallback>
        </mc:AlternateContent>
      </w:r>
      <w:r>
        <w:fldChar w:fldCharType="begin"/>
      </w:r>
      <w:r>
        <w:instrText>FORMCHECKBOX</w:instrText>
      </w:r>
      <w:r w:rsidR="00BD3153">
        <w:fldChar w:fldCharType="separate"/>
      </w:r>
      <w:r>
        <w:fldChar w:fldCharType="end"/>
      </w:r>
      <w:r>
        <w:fldChar w:fldCharType="begin"/>
      </w:r>
      <w:r>
        <w:instrText>FORMCHECKBOX</w:instrText>
      </w:r>
      <w:r w:rsidR="00BD3153">
        <w:fldChar w:fldCharType="separate"/>
      </w:r>
      <w:r>
        <w:fldChar w:fldCharType="end"/>
      </w:r>
      <w:r>
        <w:fldChar w:fldCharType="begin"/>
      </w:r>
      <w:r>
        <w:instrText>FORMCHECKBOX</w:instrText>
      </w:r>
      <w:r w:rsidR="00BD3153">
        <w:fldChar w:fldCharType="separate"/>
      </w:r>
      <w:r>
        <w:fldChar w:fldCharType="end"/>
      </w:r>
      <w:r w:rsidRPr="006460B9">
        <w:t>*</w:t>
      </w:r>
      <w:r w:rsidRPr="7DEDF087">
        <w:rPr>
          <w:rFonts w:ascii="Arial" w:eastAsia="Arial" w:hAnsi="Arial" w:cs="Arial"/>
        </w:rPr>
        <w:t xml:space="preserve"> To the best of our knowledge the hazards associated with Substances</w:t>
      </w:r>
      <w:r w:rsidRPr="7DEDF087">
        <w:rPr>
          <w:rFonts w:ascii="Arial" w:eastAsia="Arial" w:hAnsi="Arial" w:cs="Arial"/>
          <w:color w:val="000000" w:themeColor="text1"/>
        </w:rPr>
        <w:t>, Mixtures or Articles</w:t>
      </w:r>
      <w:r w:rsidRPr="7DEDF087">
        <w:rPr>
          <w:rFonts w:ascii="Arial" w:eastAsia="Arial" w:hAnsi="Arial" w:cs="Arial"/>
        </w:rPr>
        <w:t xml:space="preserve"> to be supplied under the Contract are identified in the Safety Data Sheets </w:t>
      </w:r>
      <w:r w:rsidRPr="7DEDF087">
        <w:rPr>
          <w:rFonts w:ascii="Arial" w:eastAsia="Arial" w:hAnsi="Arial" w:cs="Arial"/>
          <w:color w:val="000000" w:themeColor="text1"/>
        </w:rPr>
        <w:t>or UK REACH Article 33 Communication</w:t>
      </w:r>
      <w:r w:rsidRPr="7DEDF087">
        <w:rPr>
          <w:rFonts w:ascii="Arial" w:eastAsia="Arial" w:hAnsi="Arial" w:cs="Arial"/>
        </w:rPr>
        <w:t xml:space="preserve"> attached in accordance with either:</w:t>
      </w:r>
    </w:p>
    <w:p w14:paraId="69175750" w14:textId="77777777" w:rsidR="00033B83" w:rsidRPr="006460B9" w:rsidRDefault="00033B83" w:rsidP="00033B83"/>
    <w:p w14:paraId="3F7D96B1" w14:textId="77777777" w:rsidR="00033B83" w:rsidRPr="006460B9" w:rsidRDefault="00033B83" w:rsidP="00033B83">
      <w:pPr>
        <w:ind w:firstLine="720"/>
      </w:pPr>
      <w:r w:rsidRPr="006460B9">
        <w:t>DEFCON 68</w:t>
      </w:r>
      <w:r w:rsidRPr="006460B9">
        <w:fldChar w:fldCharType="begin">
          <w:ffData>
            <w:name w:val="Check2"/>
            <w:enabled/>
            <w:calcOnExit w:val="0"/>
            <w:checkBox>
              <w:sizeAuto/>
              <w:default w:val="0"/>
              <w:checked w:val="0"/>
            </w:checkBox>
          </w:ffData>
        </w:fldChar>
      </w:r>
      <w:r w:rsidRPr="006460B9">
        <w:instrText xml:space="preserve"> FORMCHECKBOX </w:instrText>
      </w:r>
      <w:r w:rsidR="00BD3153">
        <w:fldChar w:fldCharType="separate"/>
      </w:r>
      <w:r w:rsidRPr="006460B9">
        <w:fldChar w:fldCharType="end"/>
      </w:r>
      <w:r w:rsidRPr="006460B9">
        <w:t>; or</w:t>
      </w:r>
    </w:p>
    <w:p w14:paraId="500ADD17" w14:textId="77777777" w:rsidR="00033B83" w:rsidRPr="006460B9" w:rsidRDefault="00033B83" w:rsidP="00033B83"/>
    <w:p w14:paraId="4BD09E8F" w14:textId="77777777" w:rsidR="00033B83" w:rsidRPr="006460B9" w:rsidRDefault="00033B83" w:rsidP="00033B83">
      <w:pPr>
        <w:ind w:firstLine="720"/>
      </w:pPr>
      <w:r>
        <w:t>Special Condition</w:t>
      </w:r>
      <w:r w:rsidRPr="006460B9">
        <w:t xml:space="preserve"> </w:t>
      </w:r>
      <w:r>
        <w:t>9</w:t>
      </w:r>
      <w:r w:rsidRPr="006460B9">
        <w:t xml:space="preserve"> of Standardised Contract 1</w:t>
      </w:r>
      <w:r>
        <w:t>A/B</w:t>
      </w:r>
      <w:r w:rsidRPr="006460B9">
        <w:t xml:space="preserve"> Conditions.</w:t>
      </w:r>
      <w:r>
        <w:fldChar w:fldCharType="begin"/>
      </w:r>
      <w:r>
        <w:instrText>FORMCHECKBOX</w:instrText>
      </w:r>
      <w:r w:rsidR="00BD3153">
        <w:fldChar w:fldCharType="separate"/>
      </w:r>
      <w:r>
        <w:fldChar w:fldCharType="end"/>
      </w:r>
      <w:r>
        <w:fldChar w:fldCharType="begin"/>
      </w:r>
      <w:r>
        <w:instrText>FORMCHECKBOX</w:instrText>
      </w:r>
      <w:r w:rsidR="00BD3153">
        <w:fldChar w:fldCharType="separate"/>
      </w:r>
      <w:r>
        <w:fldChar w:fldCharType="end"/>
      </w:r>
    </w:p>
    <w:p w14:paraId="1D5FC0AC" w14:textId="77777777" w:rsidR="00033B83" w:rsidRPr="006460B9" w:rsidRDefault="00033B83" w:rsidP="00033B83"/>
    <w:p w14:paraId="7D6F4F76" w14:textId="77777777" w:rsidR="00033B83" w:rsidRPr="006460B9" w:rsidRDefault="00033B83" w:rsidP="00033B83">
      <w:r w:rsidRPr="006460B9">
        <w:t>Contractor’s Signature: [</w:t>
      </w:r>
      <w:r w:rsidRPr="7DEDF087">
        <w:rPr>
          <w:highlight w:val="yellow"/>
        </w:rPr>
        <w:t>insert here</w:t>
      </w:r>
      <w:r w:rsidRPr="006460B9">
        <w:t>]</w:t>
      </w:r>
    </w:p>
    <w:p w14:paraId="32485EEC" w14:textId="77777777" w:rsidR="00033B83" w:rsidRPr="006460B9" w:rsidRDefault="00033B83" w:rsidP="00033B83"/>
    <w:p w14:paraId="1D6E63B8" w14:textId="77777777" w:rsidR="00033B83" w:rsidRPr="006460B9" w:rsidRDefault="00033B83" w:rsidP="00033B83">
      <w:r w:rsidRPr="006460B9">
        <w:t>Name:</w:t>
      </w:r>
      <w:r>
        <w:t xml:space="preserve"> [</w:t>
      </w:r>
      <w:r w:rsidRPr="7DEDF087">
        <w:rPr>
          <w:highlight w:val="yellow"/>
        </w:rPr>
        <w:t>insert here</w:t>
      </w:r>
      <w:r>
        <w:t>]</w:t>
      </w:r>
    </w:p>
    <w:p w14:paraId="2EF45779" w14:textId="77777777" w:rsidR="00033B83" w:rsidRPr="006460B9" w:rsidRDefault="00033B83" w:rsidP="00033B83"/>
    <w:p w14:paraId="6ECC7753" w14:textId="77777777" w:rsidR="00033B83" w:rsidRPr="006460B9" w:rsidRDefault="00033B83" w:rsidP="00033B83">
      <w:r w:rsidRPr="006460B9">
        <w:t xml:space="preserve">Job Title: </w:t>
      </w:r>
      <w:r>
        <w:t>[</w:t>
      </w:r>
      <w:r w:rsidRPr="7DEDF087">
        <w:rPr>
          <w:highlight w:val="yellow"/>
        </w:rPr>
        <w:t>insert here</w:t>
      </w:r>
      <w:r>
        <w:t>]</w:t>
      </w:r>
    </w:p>
    <w:p w14:paraId="350A9819" w14:textId="77777777" w:rsidR="00033B83" w:rsidRPr="006460B9" w:rsidRDefault="00033B83" w:rsidP="00033B83"/>
    <w:p w14:paraId="7279D51D" w14:textId="77777777" w:rsidR="00033B83" w:rsidRPr="006460B9" w:rsidRDefault="00033B83" w:rsidP="00033B83">
      <w:r w:rsidRPr="006460B9">
        <w:t xml:space="preserve">Date: </w:t>
      </w:r>
      <w:r>
        <w:t>[</w:t>
      </w:r>
      <w:r w:rsidRPr="7DEDF087">
        <w:rPr>
          <w:highlight w:val="yellow"/>
        </w:rPr>
        <w:t>insert here</w:t>
      </w:r>
      <w:r>
        <w:t>]</w:t>
      </w:r>
    </w:p>
    <w:p w14:paraId="46F1B82A" w14:textId="77777777" w:rsidR="00033B83" w:rsidRPr="006460B9" w:rsidRDefault="00033B83" w:rsidP="00033B83">
      <w:r>
        <w:t>*check box (</w:t>
      </w:r>
      <w:r w:rsidRPr="7DEDF087">
        <w:rPr>
          <w:rFonts w:ascii="Wingdings 2" w:eastAsia="Wingdings 2" w:hAnsi="Wingdings 2" w:cs="Wingdings 2"/>
        </w:rPr>
        <w:t></w:t>
      </w:r>
      <w:r>
        <w:t xml:space="preserve">) as appropriate </w:t>
      </w:r>
    </w:p>
    <w:p w14:paraId="4232FC33" w14:textId="77777777" w:rsidR="00033B83" w:rsidRPr="006460B9" w:rsidRDefault="00033B83" w:rsidP="00033B83"/>
    <w:p w14:paraId="3901FB4E" w14:textId="77777777" w:rsidR="00033B83" w:rsidRPr="006460B9" w:rsidRDefault="00BD3153" w:rsidP="00033B83">
      <w:r>
        <w:lastRenderedPageBreak/>
        <w:pict w14:anchorId="31794405">
          <v:rect id="_x0000_i1025" style="width:0;height:1.5pt" o:hralign="center" o:hrstd="t" o:hr="t" fillcolor="#9d9da1" stroked="f"/>
        </w:pict>
      </w:r>
    </w:p>
    <w:p w14:paraId="1C12C3D1" w14:textId="77777777" w:rsidR="00033B83" w:rsidRPr="006460B9" w:rsidRDefault="00033B83" w:rsidP="00033B83">
      <w:pPr>
        <w:jc w:val="center"/>
        <w:rPr>
          <w:b/>
        </w:rPr>
      </w:pPr>
      <w:r w:rsidRPr="006460B9">
        <w:rPr>
          <w:b/>
        </w:rPr>
        <w:t>To be completed by the Authority</w:t>
      </w:r>
    </w:p>
    <w:p w14:paraId="16EEF2A8" w14:textId="77777777" w:rsidR="00033B83" w:rsidRPr="006460B9" w:rsidRDefault="00033B83" w:rsidP="00033B83"/>
    <w:p w14:paraId="67DFE6AE" w14:textId="77777777" w:rsidR="00033B83" w:rsidRPr="006460B9" w:rsidRDefault="00033B83" w:rsidP="00033B83">
      <w:r w:rsidRPr="7DEDF087">
        <w:rPr>
          <w:b/>
          <w:bCs/>
        </w:rPr>
        <w:t>DMC:</w:t>
      </w:r>
      <w:r w:rsidRPr="006460B9">
        <w:t xml:space="preserve"> </w:t>
      </w:r>
      <w:r>
        <w:t>[</w:t>
      </w:r>
      <w:r w:rsidRPr="7DEDF087">
        <w:rPr>
          <w:highlight w:val="yellow"/>
        </w:rPr>
        <w:t>insert here</w:t>
      </w:r>
      <w:r>
        <w:t>]</w:t>
      </w:r>
    </w:p>
    <w:p w14:paraId="13A17E46" w14:textId="77777777" w:rsidR="00033B83" w:rsidRPr="006460B9" w:rsidRDefault="00033B83" w:rsidP="00033B83">
      <w:r w:rsidRPr="7DEDF087">
        <w:rPr>
          <w:b/>
          <w:bCs/>
        </w:rPr>
        <w:t>NATO Stock Number:</w:t>
      </w:r>
      <w:r w:rsidRPr="006460B9">
        <w:t xml:space="preserve"> </w:t>
      </w:r>
      <w:r>
        <w:t>[</w:t>
      </w:r>
      <w:r w:rsidRPr="7DEDF087">
        <w:rPr>
          <w:highlight w:val="yellow"/>
        </w:rPr>
        <w:t>insert here</w:t>
      </w:r>
      <w:r>
        <w:t>]</w:t>
      </w:r>
    </w:p>
    <w:p w14:paraId="35760DD6" w14:textId="77777777" w:rsidR="00033B83" w:rsidRPr="006460B9" w:rsidRDefault="00033B83" w:rsidP="00033B83">
      <w:r w:rsidRPr="7DEDF087">
        <w:rPr>
          <w:b/>
          <w:bCs/>
        </w:rPr>
        <w:t>Contact Name:</w:t>
      </w:r>
      <w:r w:rsidRPr="006460B9">
        <w:t xml:space="preserve"> </w:t>
      </w:r>
      <w:r>
        <w:t>[</w:t>
      </w:r>
      <w:r w:rsidRPr="7DEDF087">
        <w:rPr>
          <w:highlight w:val="yellow"/>
        </w:rPr>
        <w:t>insert here</w:t>
      </w:r>
      <w:r>
        <w:t>]</w:t>
      </w:r>
    </w:p>
    <w:p w14:paraId="0CFD8C62" w14:textId="77777777" w:rsidR="00033B83" w:rsidRPr="006460B9" w:rsidRDefault="00033B83" w:rsidP="00033B83">
      <w:r w:rsidRPr="7DEDF087">
        <w:rPr>
          <w:b/>
          <w:bCs/>
        </w:rPr>
        <w:t xml:space="preserve">Contact Address: </w:t>
      </w:r>
      <w:r>
        <w:t>[</w:t>
      </w:r>
      <w:r w:rsidRPr="7DEDF087">
        <w:rPr>
          <w:highlight w:val="yellow"/>
        </w:rPr>
        <w:t>insert here</w:t>
      </w:r>
      <w:r>
        <w:t>]</w:t>
      </w:r>
    </w:p>
    <w:p w14:paraId="75FF4392" w14:textId="77777777" w:rsidR="00033B83" w:rsidRDefault="00033B83" w:rsidP="00033B83">
      <w:r>
        <w:t>Contact Phone Number: [</w:t>
      </w:r>
      <w:r w:rsidRPr="7DEDF087">
        <w:rPr>
          <w:highlight w:val="yellow"/>
        </w:rPr>
        <w:t>insert here</w:t>
      </w:r>
      <w:r>
        <w:t>]</w:t>
      </w:r>
    </w:p>
    <w:p w14:paraId="5CD02C2D" w14:textId="77777777" w:rsidR="00033B83" w:rsidRDefault="00033B83" w:rsidP="00033B83">
      <w:r>
        <w:t>Contact Email Address: [</w:t>
      </w:r>
      <w:r w:rsidRPr="7DEDF087">
        <w:rPr>
          <w:highlight w:val="yellow"/>
        </w:rPr>
        <w:t>insert here</w:t>
      </w:r>
      <w:r>
        <w:t>]</w:t>
      </w:r>
    </w:p>
    <w:p w14:paraId="393BA92B" w14:textId="77777777" w:rsidR="00033B83" w:rsidRPr="006460B9" w:rsidRDefault="00033B83" w:rsidP="00033B83"/>
    <w:p w14:paraId="40D5A2E6" w14:textId="77777777" w:rsidR="00033B83" w:rsidRPr="006460B9" w:rsidRDefault="00033B83" w:rsidP="00033B83">
      <w:r>
        <w:t xml:space="preserve">Copy to be forwarded to: </w:t>
      </w:r>
    </w:p>
    <w:p w14:paraId="5ED727F2" w14:textId="77777777" w:rsidR="00033B83" w:rsidRPr="006460B9" w:rsidRDefault="00033B83" w:rsidP="00033B83"/>
    <w:p w14:paraId="7F24594F" w14:textId="77777777" w:rsidR="00033B83" w:rsidRPr="006460B9" w:rsidRDefault="00033B83" w:rsidP="00033B83">
      <w:r w:rsidRPr="006460B9">
        <w:t>Hazardous Stores Information System (HSIS)</w:t>
      </w:r>
    </w:p>
    <w:p w14:paraId="30832935" w14:textId="77777777" w:rsidR="00033B83" w:rsidRPr="006460B9" w:rsidRDefault="00033B83" w:rsidP="00033B83">
      <w:r>
        <w:t>Department of Safety &amp; Environment, Quality and Technology (D S &amp; EQT</w:t>
      </w:r>
    </w:p>
    <w:p w14:paraId="32D09352" w14:textId="77777777" w:rsidR="00033B83" w:rsidRDefault="00033B83" w:rsidP="00033B83">
      <w:r>
        <w:t>Spruce 2C, #1260</w:t>
      </w:r>
    </w:p>
    <w:p w14:paraId="06B08C0E" w14:textId="77777777" w:rsidR="00033B83" w:rsidRPr="006460B9" w:rsidRDefault="00033B83" w:rsidP="00033B83">
      <w:r w:rsidRPr="006460B9">
        <w:t>MOD Abbey Wood (</w:t>
      </w:r>
      <w:r>
        <w:t>South</w:t>
      </w:r>
      <w:r w:rsidRPr="006460B9">
        <w:t>)</w:t>
      </w:r>
    </w:p>
    <w:p w14:paraId="3DF9B1B4" w14:textId="77777777" w:rsidR="00033B83" w:rsidRPr="006460B9" w:rsidRDefault="00033B83" w:rsidP="00033B83">
      <w:r w:rsidRPr="006460B9">
        <w:t xml:space="preserve">Bristol, BS34 </w:t>
      </w:r>
      <w:r>
        <w:t>8JH</w:t>
      </w:r>
    </w:p>
    <w:p w14:paraId="2F231E35" w14:textId="77777777" w:rsidR="00033B83" w:rsidRPr="006460B9" w:rsidRDefault="00033B83" w:rsidP="00033B83">
      <w:pPr>
        <w:ind w:left="720" w:firstLine="720"/>
        <w:rPr>
          <w:rFonts w:cs="Arial"/>
        </w:rPr>
      </w:pPr>
    </w:p>
    <w:p w14:paraId="714AAC98" w14:textId="77777777" w:rsidR="00033B83" w:rsidRDefault="00033B83" w:rsidP="00033B83">
      <w:pPr>
        <w:jc w:val="right"/>
      </w:pPr>
    </w:p>
    <w:p w14:paraId="58CC3F26" w14:textId="77777777" w:rsidR="00033B83" w:rsidRDefault="00033B83" w:rsidP="00033B83">
      <w:r>
        <w:t>Email: DESTECH-QSEPEnv-HSISMulti@mod.gov.uk</w:t>
      </w:r>
    </w:p>
    <w:p w14:paraId="638009FE" w14:textId="34E59164" w:rsidR="00033B83" w:rsidRPr="00033B83" w:rsidRDefault="00033B83" w:rsidP="00033B83">
      <w:pPr>
        <w:rPr>
          <w:lang w:eastAsia="en-US"/>
        </w:rPr>
        <w:sectPr w:rsidR="00033B83" w:rsidRPr="00033B83" w:rsidSect="00B41436">
          <w:pgSz w:w="11900" w:h="16820"/>
          <w:pgMar w:top="1420" w:right="1320" w:bottom="1420" w:left="1418" w:header="567" w:footer="708" w:gutter="0"/>
          <w:cols w:space="720"/>
          <w:noEndnote/>
        </w:sectPr>
      </w:pPr>
    </w:p>
    <w:p w14:paraId="6EAC6BDE" w14:textId="6D1C48FF" w:rsidR="007714E5" w:rsidRPr="00864D64" w:rsidRDefault="00840197" w:rsidP="00864D64">
      <w:pPr>
        <w:pStyle w:val="Heading1"/>
      </w:pPr>
      <w:bookmarkStart w:id="198" w:name="_Toc149643074"/>
      <w:r>
        <w:lastRenderedPageBreak/>
        <w:t xml:space="preserve">Annex </w:t>
      </w:r>
      <w:r w:rsidR="001E3E8D">
        <w:t>K</w:t>
      </w:r>
      <w:r w:rsidR="0018182F">
        <w:t xml:space="preserve"> – </w:t>
      </w:r>
      <w:r w:rsidR="00D25305">
        <w:t>Remediation Plan Template</w:t>
      </w:r>
      <w:bookmarkEnd w:id="198"/>
    </w:p>
    <w:p w14:paraId="25585152" w14:textId="22FD8BF1" w:rsidR="00D53F14" w:rsidRDefault="00864D64" w:rsidP="00FC2E04">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 xml:space="preserve">This </w:t>
      </w:r>
      <w:r w:rsidR="007714E5">
        <w:rPr>
          <w:rFonts w:asciiTheme="minorHAnsi" w:hAnsiTheme="minorHAnsi" w:cstheme="minorHAnsi"/>
          <w:i/>
          <w:iCs/>
          <w:color w:val="000000"/>
          <w:sz w:val="24"/>
          <w:szCs w:val="24"/>
        </w:rPr>
        <w:t xml:space="preserve">Remediation Plan is to be used </w:t>
      </w:r>
      <w:r>
        <w:rPr>
          <w:rFonts w:asciiTheme="minorHAnsi" w:hAnsiTheme="minorHAnsi" w:cstheme="minorHAnsi"/>
          <w:i/>
          <w:iCs/>
          <w:color w:val="000000"/>
          <w:sz w:val="24"/>
          <w:szCs w:val="24"/>
        </w:rPr>
        <w:t xml:space="preserve">by the Supplier to outline </w:t>
      </w:r>
      <w:r w:rsidR="003F2312">
        <w:rPr>
          <w:rFonts w:asciiTheme="minorHAnsi" w:hAnsiTheme="minorHAnsi" w:cstheme="minorHAnsi"/>
          <w:i/>
          <w:iCs/>
          <w:color w:val="000000"/>
          <w:sz w:val="24"/>
          <w:szCs w:val="24"/>
        </w:rPr>
        <w:t xml:space="preserve">the necessary </w:t>
      </w:r>
      <w:r w:rsidR="007714E5">
        <w:rPr>
          <w:rFonts w:asciiTheme="minorHAnsi" w:hAnsiTheme="minorHAnsi" w:cstheme="minorHAnsi"/>
          <w:i/>
          <w:iCs/>
          <w:color w:val="000000"/>
          <w:sz w:val="24"/>
          <w:szCs w:val="24"/>
        </w:rPr>
        <w:t>remediation</w:t>
      </w:r>
      <w:r w:rsidR="003F2312">
        <w:rPr>
          <w:rFonts w:asciiTheme="minorHAnsi" w:hAnsiTheme="minorHAnsi" w:cstheme="minorHAnsi"/>
          <w:i/>
          <w:iCs/>
          <w:color w:val="000000"/>
          <w:sz w:val="24"/>
          <w:szCs w:val="24"/>
        </w:rPr>
        <w:t xml:space="preserve"> steps to improve</w:t>
      </w:r>
      <w:r w:rsidR="007714E5">
        <w:rPr>
          <w:rFonts w:asciiTheme="minorHAnsi" w:hAnsiTheme="minorHAnsi" w:cstheme="minorHAnsi"/>
          <w:i/>
          <w:iCs/>
          <w:color w:val="000000"/>
          <w:sz w:val="24"/>
          <w:szCs w:val="24"/>
        </w:rPr>
        <w:t xml:space="preserve"> any performance issues or </w:t>
      </w:r>
      <w:r>
        <w:rPr>
          <w:rFonts w:asciiTheme="minorHAnsi" w:hAnsiTheme="minorHAnsi" w:cstheme="minorHAnsi"/>
          <w:i/>
          <w:iCs/>
          <w:color w:val="000000"/>
          <w:sz w:val="24"/>
          <w:szCs w:val="24"/>
        </w:rPr>
        <w:t xml:space="preserve">any </w:t>
      </w:r>
      <w:r w:rsidR="00E56288">
        <w:rPr>
          <w:rFonts w:asciiTheme="minorHAnsi" w:hAnsiTheme="minorHAnsi" w:cstheme="minorHAnsi"/>
          <w:i/>
          <w:iCs/>
          <w:color w:val="000000"/>
          <w:sz w:val="24"/>
          <w:szCs w:val="24"/>
        </w:rPr>
        <w:t xml:space="preserve">other </w:t>
      </w:r>
      <w:r w:rsidR="00A30D0A">
        <w:rPr>
          <w:rFonts w:asciiTheme="minorHAnsi" w:hAnsiTheme="minorHAnsi" w:cstheme="minorHAnsi"/>
          <w:i/>
          <w:iCs/>
          <w:color w:val="000000"/>
          <w:sz w:val="24"/>
          <w:szCs w:val="24"/>
        </w:rPr>
        <w:t>area</w:t>
      </w:r>
      <w:r>
        <w:rPr>
          <w:rFonts w:asciiTheme="minorHAnsi" w:hAnsiTheme="minorHAnsi" w:cstheme="minorHAnsi"/>
          <w:i/>
          <w:iCs/>
          <w:color w:val="000000"/>
          <w:sz w:val="24"/>
          <w:szCs w:val="24"/>
        </w:rPr>
        <w:t xml:space="preserve"> where a supplier has materially breached the contract</w:t>
      </w:r>
      <w:r w:rsidR="00A30D0A">
        <w:rPr>
          <w:rFonts w:asciiTheme="minorHAnsi" w:hAnsiTheme="minorHAnsi" w:cstheme="minorHAnsi"/>
          <w:i/>
          <w:iCs/>
          <w:color w:val="000000"/>
          <w:sz w:val="24"/>
          <w:szCs w:val="24"/>
        </w:rPr>
        <w:t xml:space="preserve"> or has been requested by the Authority. </w:t>
      </w:r>
    </w:p>
    <w:p w14:paraId="2270E1E1" w14:textId="1A717924" w:rsidR="00D53F14" w:rsidRDefault="00D53F14" w:rsidP="00FC2E04">
      <w:pPr>
        <w:autoSpaceDE w:val="0"/>
        <w:autoSpaceDN w:val="0"/>
        <w:spacing w:before="40" w:after="40" w:line="240" w:lineRule="auto"/>
        <w:rPr>
          <w:rFonts w:asciiTheme="minorHAnsi" w:hAnsiTheme="minorHAnsi" w:cstheme="minorHAnsi"/>
          <w:i/>
          <w:iCs/>
          <w:color w:val="000000"/>
          <w:sz w:val="24"/>
          <w:szCs w:val="24"/>
        </w:rPr>
      </w:pPr>
      <w:r w:rsidRPr="00FC2E04">
        <w:rPr>
          <w:noProof/>
        </w:rPr>
        <mc:AlternateContent>
          <mc:Choice Requires="wps">
            <w:drawing>
              <wp:anchor distT="45720" distB="45720" distL="114300" distR="114300" simplePos="0" relativeHeight="251658240" behindDoc="0" locked="0" layoutInCell="1" allowOverlap="1" wp14:anchorId="6010776C" wp14:editId="0E412875">
                <wp:simplePos x="0" y="0"/>
                <wp:positionH relativeFrom="margin">
                  <wp:align>center</wp:align>
                </wp:positionH>
                <wp:positionV relativeFrom="paragraph">
                  <wp:posOffset>496928</wp:posOffset>
                </wp:positionV>
                <wp:extent cx="6972935" cy="2027555"/>
                <wp:effectExtent l="0" t="0" r="18415"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027555"/>
                        </a:xfrm>
                        <a:prstGeom prst="rect">
                          <a:avLst/>
                        </a:prstGeom>
                        <a:solidFill>
                          <a:srgbClr val="FFFFFF"/>
                        </a:solidFill>
                        <a:ln w="9525">
                          <a:solidFill>
                            <a:srgbClr val="000000"/>
                          </a:solidFill>
                          <a:miter lim="800000"/>
                          <a:headEnd/>
                          <a:tailEnd/>
                        </a:ln>
                      </wps:spPr>
                      <wps:txbx>
                        <w:txbxContent>
                          <w:p w14:paraId="24BB80EB" w14:textId="358CE6E1" w:rsidR="00FC2E04" w:rsidRPr="00870295" w:rsidRDefault="00FC2E04" w:rsidP="00FC2E04">
                            <w:pPr>
                              <w:pStyle w:val="ListParagraph"/>
                              <w:numPr>
                                <w:ilvl w:val="0"/>
                                <w:numId w:val="32"/>
                              </w:num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B</w:t>
                            </w:r>
                            <w:r w:rsidRPr="007F40AB">
                              <w:rPr>
                                <w:rFonts w:asciiTheme="minorHAnsi" w:hAnsiTheme="minorHAnsi" w:cstheme="minorHAnsi"/>
                                <w:b/>
                                <w:bCs/>
                                <w:color w:val="000000"/>
                                <w:sz w:val="24"/>
                                <w:szCs w:val="24"/>
                              </w:rPr>
                              <w:t>ackground of Issues</w:t>
                            </w:r>
                            <w:r>
                              <w:rPr>
                                <w:rFonts w:asciiTheme="minorHAnsi" w:hAnsiTheme="minorHAnsi" w:cstheme="minorHAnsi"/>
                                <w:b/>
                                <w:bCs/>
                                <w:color w:val="000000"/>
                                <w:sz w:val="24"/>
                                <w:szCs w:val="24"/>
                              </w:rPr>
                              <w:t xml:space="preserve">  </w:t>
                            </w:r>
                          </w:p>
                          <w:p w14:paraId="11700ABD" w14:textId="02AE42BF" w:rsidR="007714E5" w:rsidRPr="003F2312" w:rsidRDefault="005F6C13" w:rsidP="007714E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use</w:t>
                            </w:r>
                            <w:r w:rsidR="007714E5" w:rsidRPr="003F2312">
                              <w:rPr>
                                <w:rFonts w:asciiTheme="minorHAnsi" w:hAnsiTheme="minorHAnsi" w:cstheme="minorHAnsi"/>
                                <w:i/>
                                <w:iCs/>
                                <w:color w:val="000000"/>
                                <w:sz w:val="24"/>
                                <w:szCs w:val="24"/>
                              </w:rPr>
                              <w:t xml:space="preserve"> this table to give a </w:t>
                            </w:r>
                            <w:r w:rsidR="007714E5" w:rsidRPr="003F2312">
                              <w:rPr>
                                <w:rFonts w:asciiTheme="minorHAnsi" w:hAnsiTheme="minorHAnsi" w:cstheme="minorHAnsi"/>
                                <w:b/>
                                <w:bCs/>
                                <w:i/>
                                <w:iCs/>
                                <w:color w:val="000000"/>
                                <w:sz w:val="24"/>
                                <w:szCs w:val="24"/>
                              </w:rPr>
                              <w:t>brief</w:t>
                            </w:r>
                            <w:r w:rsidR="007714E5" w:rsidRPr="003F2312">
                              <w:rPr>
                                <w:rFonts w:asciiTheme="minorHAnsi" w:hAnsiTheme="minorHAnsi" w:cstheme="minorHAnsi"/>
                                <w:i/>
                                <w:iCs/>
                                <w:color w:val="000000"/>
                                <w:sz w:val="24"/>
                                <w:szCs w:val="24"/>
                              </w:rPr>
                              <w:t xml:space="preserve"> overview of the issues causing the necessity of a </w:t>
                            </w:r>
                            <w:r w:rsidR="003F2312">
                              <w:rPr>
                                <w:rFonts w:asciiTheme="minorHAnsi" w:hAnsiTheme="minorHAnsi" w:cstheme="minorHAnsi"/>
                                <w:i/>
                                <w:iCs/>
                                <w:color w:val="000000"/>
                                <w:sz w:val="24"/>
                                <w:szCs w:val="24"/>
                              </w:rPr>
                              <w:t>Remediation</w:t>
                            </w:r>
                            <w:r w:rsidR="007714E5" w:rsidRPr="003F2312">
                              <w:rPr>
                                <w:rFonts w:asciiTheme="minorHAnsi" w:hAnsiTheme="minorHAnsi" w:cstheme="minorHAnsi"/>
                                <w:i/>
                                <w:iCs/>
                                <w:color w:val="000000"/>
                                <w:sz w:val="24"/>
                                <w:szCs w:val="24"/>
                              </w:rPr>
                              <w:t xml:space="preserve"> Plan</w:t>
                            </w:r>
                            <w:r w:rsidR="00870295">
                              <w:rPr>
                                <w:rFonts w:asciiTheme="minorHAnsi" w:hAnsiTheme="minorHAnsi" w:cstheme="minorHAnsi"/>
                                <w:i/>
                                <w:iCs/>
                                <w:color w:val="000000"/>
                                <w:sz w:val="24"/>
                                <w:szCs w:val="24"/>
                              </w:rPr>
                              <w:t>.</w:t>
                            </w:r>
                          </w:p>
                          <w:p w14:paraId="080F7D89" w14:textId="604C64B3" w:rsidR="00FC2E04" w:rsidRDefault="00FC2E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0776C" id="_x0000_t202" coordsize="21600,21600" o:spt="202" path="m,l,21600r21600,l21600,xe">
                <v:stroke joinstyle="miter"/>
                <v:path gradientshapeok="t" o:connecttype="rect"/>
              </v:shapetype>
              <v:shape id="Text Box 217" o:spid="_x0000_s1026" type="#_x0000_t202" style="position:absolute;margin-left:0;margin-top:39.15pt;width:549.05pt;height:159.6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cTEQIAACA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">
                <v:textbox>
                  <w:txbxContent>
                    <w:p w14:paraId="24BB80EB" w14:textId="358CE6E1" w:rsidR="00FC2E04" w:rsidRPr="00870295" w:rsidRDefault="00FC2E04" w:rsidP="00FC2E04">
                      <w:pPr>
                        <w:pStyle w:val="ListParagraph"/>
                        <w:numPr>
                          <w:ilvl w:val="0"/>
                          <w:numId w:val="32"/>
                        </w:num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B</w:t>
                      </w:r>
                      <w:r w:rsidRPr="007F40AB">
                        <w:rPr>
                          <w:rFonts w:asciiTheme="minorHAnsi" w:hAnsiTheme="minorHAnsi" w:cstheme="minorHAnsi"/>
                          <w:b/>
                          <w:bCs/>
                          <w:color w:val="000000"/>
                          <w:sz w:val="24"/>
                          <w:szCs w:val="24"/>
                        </w:rPr>
                        <w:t>ackground of Issues</w:t>
                      </w:r>
                      <w:r>
                        <w:rPr>
                          <w:rFonts w:asciiTheme="minorHAnsi" w:hAnsiTheme="minorHAnsi" w:cstheme="minorHAnsi"/>
                          <w:b/>
                          <w:bCs/>
                          <w:color w:val="000000"/>
                          <w:sz w:val="24"/>
                          <w:szCs w:val="24"/>
                        </w:rPr>
                        <w:t xml:space="preserve">  </w:t>
                      </w:r>
                    </w:p>
                    <w:p w14:paraId="11700ABD" w14:textId="02AE42BF" w:rsidR="007714E5" w:rsidRPr="003F2312" w:rsidRDefault="005F6C13" w:rsidP="007714E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use</w:t>
                      </w:r>
                      <w:r w:rsidR="007714E5" w:rsidRPr="003F2312">
                        <w:rPr>
                          <w:rFonts w:asciiTheme="minorHAnsi" w:hAnsiTheme="minorHAnsi" w:cstheme="minorHAnsi"/>
                          <w:i/>
                          <w:iCs/>
                          <w:color w:val="000000"/>
                          <w:sz w:val="24"/>
                          <w:szCs w:val="24"/>
                        </w:rPr>
                        <w:t xml:space="preserve"> this table to give a </w:t>
                      </w:r>
                      <w:r w:rsidR="007714E5" w:rsidRPr="003F2312">
                        <w:rPr>
                          <w:rFonts w:asciiTheme="minorHAnsi" w:hAnsiTheme="minorHAnsi" w:cstheme="minorHAnsi"/>
                          <w:b/>
                          <w:bCs/>
                          <w:i/>
                          <w:iCs/>
                          <w:color w:val="000000"/>
                          <w:sz w:val="24"/>
                          <w:szCs w:val="24"/>
                        </w:rPr>
                        <w:t>brief</w:t>
                      </w:r>
                      <w:r w:rsidR="007714E5" w:rsidRPr="003F2312">
                        <w:rPr>
                          <w:rFonts w:asciiTheme="minorHAnsi" w:hAnsiTheme="minorHAnsi" w:cstheme="minorHAnsi"/>
                          <w:i/>
                          <w:iCs/>
                          <w:color w:val="000000"/>
                          <w:sz w:val="24"/>
                          <w:szCs w:val="24"/>
                        </w:rPr>
                        <w:t xml:space="preserve"> overview of the issues causing the necessity of a </w:t>
                      </w:r>
                      <w:r w:rsidR="003F2312">
                        <w:rPr>
                          <w:rFonts w:asciiTheme="minorHAnsi" w:hAnsiTheme="minorHAnsi" w:cstheme="minorHAnsi"/>
                          <w:i/>
                          <w:iCs/>
                          <w:color w:val="000000"/>
                          <w:sz w:val="24"/>
                          <w:szCs w:val="24"/>
                        </w:rPr>
                        <w:t>Remediation</w:t>
                      </w:r>
                      <w:r w:rsidR="007714E5" w:rsidRPr="003F2312">
                        <w:rPr>
                          <w:rFonts w:asciiTheme="minorHAnsi" w:hAnsiTheme="minorHAnsi" w:cstheme="minorHAnsi"/>
                          <w:i/>
                          <w:iCs/>
                          <w:color w:val="000000"/>
                          <w:sz w:val="24"/>
                          <w:szCs w:val="24"/>
                        </w:rPr>
                        <w:t xml:space="preserve"> Plan</w:t>
                      </w:r>
                      <w:r w:rsidR="00870295">
                        <w:rPr>
                          <w:rFonts w:asciiTheme="minorHAnsi" w:hAnsiTheme="minorHAnsi" w:cstheme="minorHAnsi"/>
                          <w:i/>
                          <w:iCs/>
                          <w:color w:val="000000"/>
                          <w:sz w:val="24"/>
                          <w:szCs w:val="24"/>
                        </w:rPr>
                        <w:t>.</w:t>
                      </w:r>
                    </w:p>
                    <w:p w14:paraId="080F7D89" w14:textId="604C64B3" w:rsidR="00FC2E04" w:rsidRDefault="00FC2E04"/>
                  </w:txbxContent>
                </v:textbox>
                <w10:wrap type="square" anchorx="margin"/>
              </v:shape>
            </w:pict>
          </mc:Fallback>
        </mc:AlternateContent>
      </w:r>
    </w:p>
    <w:p w14:paraId="0432871A" w14:textId="13B82D09" w:rsidR="00D53F14" w:rsidRPr="00D53F14" w:rsidRDefault="00D53F14" w:rsidP="00D2530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Points 1- 4 to be completed by the Supplier ahead of Submission to the Authority</w:t>
      </w:r>
    </w:p>
    <w:p w14:paraId="5A061EF4" w14:textId="46D780C9" w:rsidR="00D25305" w:rsidRPr="00870295" w:rsidRDefault="00D25305" w:rsidP="00870295">
      <w:pPr>
        <w:pStyle w:val="ListParagraph"/>
        <w:numPr>
          <w:ilvl w:val="0"/>
          <w:numId w:val="40"/>
        </w:numPr>
        <w:autoSpaceDE w:val="0"/>
        <w:autoSpaceDN w:val="0"/>
        <w:spacing w:before="40" w:after="40" w:line="240" w:lineRule="auto"/>
        <w:rPr>
          <w:rFonts w:asciiTheme="minorHAnsi" w:hAnsiTheme="minorHAnsi" w:cstheme="minorHAnsi"/>
          <w:b/>
          <w:bCs/>
          <w:color w:val="000000"/>
          <w:sz w:val="24"/>
          <w:szCs w:val="24"/>
        </w:rPr>
      </w:pPr>
      <w:r w:rsidRPr="00870295">
        <w:rPr>
          <w:rFonts w:asciiTheme="minorHAnsi" w:hAnsiTheme="minorHAnsi" w:cstheme="minorHAnsi"/>
          <w:b/>
          <w:bCs/>
          <w:color w:val="000000"/>
          <w:sz w:val="24"/>
          <w:szCs w:val="24"/>
        </w:rPr>
        <w:t>Actions for Resolution</w:t>
      </w:r>
    </w:p>
    <w:p w14:paraId="37DE5F77" w14:textId="182CE2E2" w:rsidR="00D25305" w:rsidRDefault="005F6C13" w:rsidP="00D2530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w:t>
      </w:r>
      <w:r w:rsidR="00D25305" w:rsidRPr="00870295">
        <w:rPr>
          <w:rFonts w:asciiTheme="minorHAnsi" w:hAnsiTheme="minorHAnsi" w:cstheme="minorHAnsi"/>
          <w:i/>
          <w:iCs/>
          <w:color w:val="000000"/>
          <w:sz w:val="24"/>
          <w:szCs w:val="24"/>
        </w:rPr>
        <w:t xml:space="preserve"> provide a description of the measures being taken to </w:t>
      </w:r>
      <w:r w:rsidR="00FD3C1D">
        <w:rPr>
          <w:rFonts w:asciiTheme="minorHAnsi" w:hAnsiTheme="minorHAnsi" w:cstheme="minorHAnsi"/>
          <w:i/>
          <w:iCs/>
          <w:color w:val="000000"/>
          <w:sz w:val="24"/>
          <w:szCs w:val="24"/>
        </w:rPr>
        <w:t>resolve</w:t>
      </w:r>
      <w:r w:rsidR="00D25305" w:rsidRPr="00870295">
        <w:rPr>
          <w:rFonts w:asciiTheme="minorHAnsi" w:hAnsiTheme="minorHAnsi" w:cstheme="minorHAnsi"/>
          <w:i/>
          <w:iCs/>
          <w:color w:val="000000"/>
          <w:sz w:val="24"/>
          <w:szCs w:val="24"/>
        </w:rPr>
        <w:t xml:space="preserve"> the issues listed above, and any further information that is relevan</w:t>
      </w:r>
      <w:r w:rsidR="00FD3C1D">
        <w:rPr>
          <w:rFonts w:asciiTheme="minorHAnsi" w:hAnsiTheme="minorHAnsi" w:cstheme="minorHAnsi"/>
          <w:i/>
          <w:iCs/>
          <w:color w:val="000000"/>
          <w:sz w:val="24"/>
          <w:szCs w:val="24"/>
        </w:rPr>
        <w:t>t, please include milestone or completion dates for each action</w:t>
      </w:r>
      <w:r w:rsidR="00D25305" w:rsidRPr="00870295">
        <w:rPr>
          <w:rFonts w:asciiTheme="minorHAnsi" w:hAnsiTheme="minorHAnsi" w:cstheme="minorHAnsi"/>
          <w:i/>
          <w:iCs/>
          <w:color w:val="000000"/>
          <w:sz w:val="24"/>
          <w:szCs w:val="24"/>
        </w:rPr>
        <w:t xml:space="preserve">. </w:t>
      </w:r>
    </w:p>
    <w:p w14:paraId="0B2AC7EE" w14:textId="77777777" w:rsidR="00FD3C1D" w:rsidRPr="00870295" w:rsidRDefault="00FD3C1D" w:rsidP="00D25305">
      <w:pPr>
        <w:autoSpaceDE w:val="0"/>
        <w:autoSpaceDN w:val="0"/>
        <w:spacing w:before="40" w:after="40" w:line="240" w:lineRule="auto"/>
        <w:rPr>
          <w:rFonts w:asciiTheme="minorHAnsi" w:hAnsiTheme="minorHAnsi" w:cstheme="minorHAnsi"/>
          <w:i/>
          <w:iCs/>
          <w:color w:val="000000"/>
          <w:sz w:val="24"/>
          <w:szCs w:val="24"/>
        </w:rPr>
      </w:pPr>
    </w:p>
    <w:tbl>
      <w:tblPr>
        <w:tblStyle w:val="TableGrid"/>
        <w:tblW w:w="10916" w:type="dxa"/>
        <w:tblInd w:w="-856" w:type="dxa"/>
        <w:tblLook w:val="04A0" w:firstRow="1" w:lastRow="0" w:firstColumn="1" w:lastColumn="0" w:noHBand="0" w:noVBand="1"/>
      </w:tblPr>
      <w:tblGrid>
        <w:gridCol w:w="1615"/>
        <w:gridCol w:w="5615"/>
        <w:gridCol w:w="1418"/>
        <w:gridCol w:w="2268"/>
      </w:tblGrid>
      <w:tr w:rsidR="00C5414A" w14:paraId="49648E8E" w14:textId="1379DC40" w:rsidTr="00870295">
        <w:trPr>
          <w:trHeight w:val="680"/>
        </w:trPr>
        <w:tc>
          <w:tcPr>
            <w:tcW w:w="1615" w:type="dxa"/>
            <w:shd w:val="clear" w:color="auto" w:fill="DEEAF6" w:themeFill="accent5" w:themeFillTint="33"/>
          </w:tcPr>
          <w:p w14:paraId="6901367D" w14:textId="77777777" w:rsidR="00870295" w:rsidRPr="00346DC4"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Issue</w:t>
            </w:r>
          </w:p>
        </w:tc>
        <w:tc>
          <w:tcPr>
            <w:tcW w:w="5615" w:type="dxa"/>
            <w:shd w:val="clear" w:color="auto" w:fill="DEEAF6" w:themeFill="accent5" w:themeFillTint="33"/>
          </w:tcPr>
          <w:p w14:paraId="6E944694" w14:textId="77777777" w:rsidR="00870295" w:rsidRPr="00346DC4"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Remedial Actions</w:t>
            </w:r>
          </w:p>
        </w:tc>
        <w:tc>
          <w:tcPr>
            <w:tcW w:w="1418" w:type="dxa"/>
            <w:shd w:val="clear" w:color="auto" w:fill="DEEAF6" w:themeFill="accent5" w:themeFillTint="33"/>
          </w:tcPr>
          <w:p w14:paraId="52553FAE" w14:textId="560DC2B6" w:rsidR="00870295"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Completion Date </w:t>
            </w:r>
          </w:p>
        </w:tc>
        <w:tc>
          <w:tcPr>
            <w:tcW w:w="2268" w:type="dxa"/>
            <w:shd w:val="clear" w:color="auto" w:fill="DEEAF6" w:themeFill="accent5" w:themeFillTint="33"/>
          </w:tcPr>
          <w:p w14:paraId="4503488F" w14:textId="35D74B94" w:rsidR="00870295"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Action Owner</w:t>
            </w:r>
          </w:p>
        </w:tc>
      </w:tr>
      <w:tr w:rsidR="00870295" w14:paraId="3E09F326" w14:textId="163F2D7F" w:rsidTr="00870295">
        <w:trPr>
          <w:trHeight w:val="657"/>
        </w:trPr>
        <w:tc>
          <w:tcPr>
            <w:tcW w:w="1615" w:type="dxa"/>
          </w:tcPr>
          <w:p w14:paraId="31BDC1EB"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57C5102A"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239D7BEE"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10C10C60"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r w:rsidR="00870295" w14:paraId="2DB567D1" w14:textId="70A9D45C" w:rsidTr="00870295">
        <w:trPr>
          <w:trHeight w:val="680"/>
        </w:trPr>
        <w:tc>
          <w:tcPr>
            <w:tcW w:w="1615" w:type="dxa"/>
          </w:tcPr>
          <w:p w14:paraId="1EC1D51E"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0D19B159"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35538C8C"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3E44C349"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r w:rsidR="00870295" w14:paraId="13D1C3AD" w14:textId="702D6DA2" w:rsidTr="00870295">
        <w:trPr>
          <w:trHeight w:val="657"/>
        </w:trPr>
        <w:tc>
          <w:tcPr>
            <w:tcW w:w="1615" w:type="dxa"/>
          </w:tcPr>
          <w:p w14:paraId="235C9784"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322D6D95"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3B4A10DE"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19D3C59B"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r w:rsidR="00870295" w14:paraId="2A021599" w14:textId="0237C83B" w:rsidTr="00870295">
        <w:trPr>
          <w:trHeight w:val="680"/>
        </w:trPr>
        <w:tc>
          <w:tcPr>
            <w:tcW w:w="1615" w:type="dxa"/>
          </w:tcPr>
          <w:p w14:paraId="714C6F74"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1C5CAA68"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026972EC"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31094318"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bl>
    <w:p w14:paraId="78CA2A5D" w14:textId="77777777" w:rsidR="00A235AB" w:rsidRDefault="00A235AB" w:rsidP="00D25305">
      <w:pPr>
        <w:autoSpaceDE w:val="0"/>
        <w:autoSpaceDN w:val="0"/>
        <w:spacing w:before="40" w:after="40" w:line="240" w:lineRule="auto"/>
        <w:rPr>
          <w:rFonts w:asciiTheme="minorHAnsi" w:hAnsiTheme="minorHAnsi" w:cstheme="minorHAnsi"/>
          <w:color w:val="000000"/>
          <w:sz w:val="24"/>
          <w:szCs w:val="24"/>
        </w:rPr>
      </w:pPr>
    </w:p>
    <w:p w14:paraId="5EBA251B" w14:textId="77777777" w:rsidR="00A235AB" w:rsidRDefault="00A235AB" w:rsidP="00D25305">
      <w:pPr>
        <w:autoSpaceDE w:val="0"/>
        <w:autoSpaceDN w:val="0"/>
        <w:spacing w:before="40" w:after="40" w:line="240" w:lineRule="auto"/>
        <w:rPr>
          <w:rFonts w:asciiTheme="minorHAnsi" w:hAnsiTheme="minorHAnsi" w:cstheme="minorHAnsi"/>
          <w:color w:val="000000"/>
          <w:sz w:val="24"/>
          <w:szCs w:val="24"/>
        </w:rPr>
      </w:pPr>
    </w:p>
    <w:p w14:paraId="31BE8641" w14:textId="7EC82180" w:rsidR="0066079D" w:rsidRPr="00F10333" w:rsidRDefault="00426422" w:rsidP="00D25305">
      <w:pPr>
        <w:autoSpaceDE w:val="0"/>
        <w:autoSpaceDN w:val="0"/>
        <w:spacing w:before="40" w:after="40" w:line="240" w:lineRule="auto"/>
        <w:rPr>
          <w:rFonts w:asciiTheme="minorHAnsi" w:hAnsiTheme="minorHAnsi" w:cstheme="minorHAnsi"/>
          <w:color w:val="000000"/>
          <w:sz w:val="24"/>
          <w:szCs w:val="24"/>
        </w:rPr>
      </w:pPr>
      <w:r w:rsidRPr="00FC2E04">
        <w:rPr>
          <w:noProof/>
        </w:rPr>
        <w:lastRenderedPageBreak/>
        <mc:AlternateContent>
          <mc:Choice Requires="wps">
            <w:drawing>
              <wp:anchor distT="45720" distB="45720" distL="114300" distR="114300" simplePos="0" relativeHeight="251658241" behindDoc="0" locked="0" layoutInCell="1" allowOverlap="1" wp14:anchorId="39D7F693" wp14:editId="68BF2B61">
                <wp:simplePos x="0" y="0"/>
                <wp:positionH relativeFrom="page">
                  <wp:align>center</wp:align>
                </wp:positionH>
                <wp:positionV relativeFrom="paragraph">
                  <wp:posOffset>2031530</wp:posOffset>
                </wp:positionV>
                <wp:extent cx="6972935" cy="2027555"/>
                <wp:effectExtent l="0" t="0" r="1841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027555"/>
                        </a:xfrm>
                        <a:prstGeom prst="rect">
                          <a:avLst/>
                        </a:prstGeom>
                        <a:solidFill>
                          <a:srgbClr val="FFFFFF"/>
                        </a:solidFill>
                        <a:ln w="9525">
                          <a:solidFill>
                            <a:srgbClr val="000000"/>
                          </a:solidFill>
                          <a:miter lim="800000"/>
                          <a:headEnd/>
                          <a:tailEnd/>
                        </a:ln>
                      </wps:spPr>
                      <wps:txbx>
                        <w:txbxContent>
                          <w:p w14:paraId="35430244" w14:textId="6C5BEDB2" w:rsidR="005F6C13" w:rsidRPr="005F6C13" w:rsidRDefault="005F6C13" w:rsidP="005F6C13">
                            <w:pPr>
                              <w:pStyle w:val="ListParagraph"/>
                              <w:numPr>
                                <w:ilvl w:val="0"/>
                                <w:numId w:val="42"/>
                              </w:numPr>
                              <w:autoSpaceDE w:val="0"/>
                              <w:autoSpaceDN w:val="0"/>
                              <w:spacing w:before="40" w:after="40" w:line="240" w:lineRule="auto"/>
                              <w:rPr>
                                <w:rFonts w:asciiTheme="minorHAnsi" w:hAnsiTheme="minorHAnsi" w:cstheme="minorHAnsi"/>
                                <w:b/>
                                <w:bCs/>
                                <w:color w:val="000000"/>
                                <w:sz w:val="24"/>
                                <w:szCs w:val="24"/>
                              </w:rPr>
                            </w:pPr>
                            <w:r w:rsidRPr="005F6C13">
                              <w:rPr>
                                <w:rFonts w:asciiTheme="minorHAnsi" w:hAnsiTheme="minorHAnsi" w:cstheme="minorHAnsi"/>
                                <w:b/>
                                <w:bCs/>
                                <w:color w:val="000000"/>
                                <w:sz w:val="24"/>
                                <w:szCs w:val="24"/>
                              </w:rPr>
                              <w:t>Future Preventative Measures</w:t>
                            </w:r>
                          </w:p>
                          <w:p w14:paraId="6BA83733" w14:textId="4C6C6A0B" w:rsidR="005F6C13" w:rsidRPr="005F6C13" w:rsidRDefault="005F6C13" w:rsidP="005F6C13">
                            <w:pPr>
                              <w:autoSpaceDE w:val="0"/>
                              <w:autoSpaceDN w:val="0"/>
                              <w:spacing w:before="40" w:after="40" w:line="240" w:lineRule="auto"/>
                              <w:rPr>
                                <w:rFonts w:asciiTheme="minorHAnsi" w:hAnsiTheme="minorHAnsi" w:cstheme="minorHAnsi"/>
                                <w:i/>
                                <w:iCs/>
                                <w:color w:val="000000"/>
                                <w:sz w:val="24"/>
                                <w:szCs w:val="24"/>
                              </w:rPr>
                            </w:pPr>
                            <w:r w:rsidRPr="005F6C13">
                              <w:rPr>
                                <w:rFonts w:asciiTheme="minorHAnsi" w:hAnsiTheme="minorHAnsi" w:cstheme="minorHAnsi"/>
                                <w:i/>
                                <w:iCs/>
                                <w:color w:val="000000"/>
                                <w:sz w:val="24"/>
                                <w:szCs w:val="24"/>
                              </w:rPr>
                              <w:t xml:space="preserve">The Supplier is to provide </w:t>
                            </w:r>
                            <w:r w:rsidR="00E07655">
                              <w:rPr>
                                <w:rFonts w:asciiTheme="minorHAnsi" w:hAnsiTheme="minorHAnsi" w:cstheme="minorHAnsi"/>
                                <w:i/>
                                <w:iCs/>
                                <w:color w:val="000000"/>
                                <w:sz w:val="24"/>
                                <w:szCs w:val="24"/>
                              </w:rPr>
                              <w:t>a list of</w:t>
                            </w:r>
                            <w:r w:rsidRPr="005F6C13">
                              <w:rPr>
                                <w:rFonts w:asciiTheme="minorHAnsi" w:hAnsiTheme="minorHAnsi" w:cstheme="minorHAnsi"/>
                                <w:i/>
                                <w:iCs/>
                                <w:color w:val="000000"/>
                                <w:sz w:val="24"/>
                                <w:szCs w:val="24"/>
                              </w:rPr>
                              <w:t xml:space="preserve"> ongoing measures will be taken to prevent any future issues arising</w:t>
                            </w:r>
                            <w:r>
                              <w:rPr>
                                <w:rFonts w:asciiTheme="minorHAnsi" w:hAnsiTheme="minorHAnsi" w:cstheme="minorHAnsi"/>
                                <w:i/>
                                <w:iCs/>
                                <w:color w:val="000000"/>
                                <w:sz w:val="24"/>
                                <w:szCs w:val="24"/>
                              </w:rPr>
                              <w:t xml:space="preserve">. </w:t>
                            </w:r>
                            <w:r w:rsidRPr="005F6C13">
                              <w:rPr>
                                <w:rFonts w:asciiTheme="minorHAnsi" w:hAnsiTheme="minorHAnsi" w:cstheme="minorHAnsi"/>
                                <w:i/>
                                <w:iCs/>
                                <w:color w:val="000000"/>
                                <w:sz w:val="24"/>
                                <w:szCs w:val="24"/>
                              </w:rPr>
                              <w:t xml:space="preserve"> </w:t>
                            </w:r>
                          </w:p>
                          <w:p w14:paraId="1753BB11" w14:textId="77777777" w:rsidR="00FD3C1D" w:rsidRDefault="00FD3C1D" w:rsidP="00FD3C1D"/>
                          <w:p w14:paraId="7D584ABB" w14:textId="77777777" w:rsidR="00A235AB" w:rsidRDefault="00A235AB" w:rsidP="00FD3C1D"/>
                          <w:p w14:paraId="6032E8A1" w14:textId="77777777" w:rsidR="00A235AB" w:rsidRDefault="00A235AB" w:rsidP="00FD3C1D"/>
                          <w:p w14:paraId="2AB07902" w14:textId="77777777" w:rsidR="00A235AB" w:rsidRDefault="00A235AB" w:rsidP="00FD3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7F693" id="Text Box 2" o:spid="_x0000_s1027" type="#_x0000_t202" style="position:absolute;margin-left:0;margin-top:159.95pt;width:549.05pt;height:159.65pt;z-index:251658241;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">
                <v:textbox>
                  <w:txbxContent>
                    <w:p w14:paraId="35430244" w14:textId="6C5BEDB2" w:rsidR="005F6C13" w:rsidRPr="005F6C13" w:rsidRDefault="005F6C13" w:rsidP="005F6C13">
                      <w:pPr>
                        <w:pStyle w:val="ListParagraph"/>
                        <w:numPr>
                          <w:ilvl w:val="0"/>
                          <w:numId w:val="42"/>
                        </w:numPr>
                        <w:autoSpaceDE w:val="0"/>
                        <w:autoSpaceDN w:val="0"/>
                        <w:spacing w:before="40" w:after="40" w:line="240" w:lineRule="auto"/>
                        <w:rPr>
                          <w:rFonts w:asciiTheme="minorHAnsi" w:hAnsiTheme="minorHAnsi" w:cstheme="minorHAnsi"/>
                          <w:b/>
                          <w:bCs/>
                          <w:color w:val="000000"/>
                          <w:sz w:val="24"/>
                          <w:szCs w:val="24"/>
                        </w:rPr>
                      </w:pPr>
                      <w:r w:rsidRPr="005F6C13">
                        <w:rPr>
                          <w:rFonts w:asciiTheme="minorHAnsi" w:hAnsiTheme="minorHAnsi" w:cstheme="minorHAnsi"/>
                          <w:b/>
                          <w:bCs/>
                          <w:color w:val="000000"/>
                          <w:sz w:val="24"/>
                          <w:szCs w:val="24"/>
                        </w:rPr>
                        <w:t>Future Preventative Measures</w:t>
                      </w:r>
                    </w:p>
                    <w:p w14:paraId="6BA83733" w14:textId="4C6C6A0B" w:rsidR="005F6C13" w:rsidRPr="005F6C13" w:rsidRDefault="005F6C13" w:rsidP="005F6C13">
                      <w:pPr>
                        <w:autoSpaceDE w:val="0"/>
                        <w:autoSpaceDN w:val="0"/>
                        <w:spacing w:before="40" w:after="40" w:line="240" w:lineRule="auto"/>
                        <w:rPr>
                          <w:rFonts w:asciiTheme="minorHAnsi" w:hAnsiTheme="minorHAnsi" w:cstheme="minorHAnsi"/>
                          <w:i/>
                          <w:iCs/>
                          <w:color w:val="000000"/>
                          <w:sz w:val="24"/>
                          <w:szCs w:val="24"/>
                        </w:rPr>
                      </w:pPr>
                      <w:r w:rsidRPr="005F6C13">
                        <w:rPr>
                          <w:rFonts w:asciiTheme="minorHAnsi" w:hAnsiTheme="minorHAnsi" w:cstheme="minorHAnsi"/>
                          <w:i/>
                          <w:iCs/>
                          <w:color w:val="000000"/>
                          <w:sz w:val="24"/>
                          <w:szCs w:val="24"/>
                        </w:rPr>
                        <w:t xml:space="preserve">The Supplier is to provide </w:t>
                      </w:r>
                      <w:r w:rsidR="00E07655">
                        <w:rPr>
                          <w:rFonts w:asciiTheme="minorHAnsi" w:hAnsiTheme="minorHAnsi" w:cstheme="minorHAnsi"/>
                          <w:i/>
                          <w:iCs/>
                          <w:color w:val="000000"/>
                          <w:sz w:val="24"/>
                          <w:szCs w:val="24"/>
                        </w:rPr>
                        <w:t>a list of</w:t>
                      </w:r>
                      <w:r w:rsidRPr="005F6C13">
                        <w:rPr>
                          <w:rFonts w:asciiTheme="minorHAnsi" w:hAnsiTheme="minorHAnsi" w:cstheme="minorHAnsi"/>
                          <w:i/>
                          <w:iCs/>
                          <w:color w:val="000000"/>
                          <w:sz w:val="24"/>
                          <w:szCs w:val="24"/>
                        </w:rPr>
                        <w:t xml:space="preserve"> ongoing measures will be taken to prevent any future issues arising</w:t>
                      </w:r>
                      <w:r>
                        <w:rPr>
                          <w:rFonts w:asciiTheme="minorHAnsi" w:hAnsiTheme="minorHAnsi" w:cstheme="minorHAnsi"/>
                          <w:i/>
                          <w:iCs/>
                          <w:color w:val="000000"/>
                          <w:sz w:val="24"/>
                          <w:szCs w:val="24"/>
                        </w:rPr>
                        <w:t xml:space="preserve">. </w:t>
                      </w:r>
                      <w:r w:rsidRPr="005F6C13">
                        <w:rPr>
                          <w:rFonts w:asciiTheme="minorHAnsi" w:hAnsiTheme="minorHAnsi" w:cstheme="minorHAnsi"/>
                          <w:i/>
                          <w:iCs/>
                          <w:color w:val="000000"/>
                          <w:sz w:val="24"/>
                          <w:szCs w:val="24"/>
                        </w:rPr>
                        <w:t xml:space="preserve"> </w:t>
                      </w:r>
                    </w:p>
                    <w:p w14:paraId="1753BB11" w14:textId="77777777" w:rsidR="00FD3C1D" w:rsidRDefault="00FD3C1D" w:rsidP="00FD3C1D"/>
                    <w:p w14:paraId="7D584ABB" w14:textId="77777777" w:rsidR="00A235AB" w:rsidRDefault="00A235AB" w:rsidP="00FD3C1D"/>
                    <w:p w14:paraId="6032E8A1" w14:textId="77777777" w:rsidR="00A235AB" w:rsidRDefault="00A235AB" w:rsidP="00FD3C1D"/>
                    <w:p w14:paraId="2AB07902" w14:textId="77777777" w:rsidR="00A235AB" w:rsidRDefault="00A235AB" w:rsidP="00FD3C1D"/>
                  </w:txbxContent>
                </v:textbox>
                <w10:wrap type="square" anchorx="page"/>
              </v:shape>
            </w:pict>
          </mc:Fallback>
        </mc:AlternateContent>
      </w:r>
      <w:r w:rsidR="00FD3C1D" w:rsidRPr="00FC2E04">
        <w:rPr>
          <w:noProof/>
        </w:rPr>
        <mc:AlternateContent>
          <mc:Choice Requires="wps">
            <w:drawing>
              <wp:anchor distT="45720" distB="45720" distL="114300" distR="114300" simplePos="0" relativeHeight="251658242" behindDoc="0" locked="0" layoutInCell="1" allowOverlap="1" wp14:anchorId="4A7720CD" wp14:editId="34A0984F">
                <wp:simplePos x="0" y="0"/>
                <wp:positionH relativeFrom="page">
                  <wp:align>center</wp:align>
                </wp:positionH>
                <wp:positionV relativeFrom="paragraph">
                  <wp:posOffset>0</wp:posOffset>
                </wp:positionV>
                <wp:extent cx="6972935" cy="2027555"/>
                <wp:effectExtent l="0" t="0" r="1841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027555"/>
                        </a:xfrm>
                        <a:prstGeom prst="rect">
                          <a:avLst/>
                        </a:prstGeom>
                        <a:solidFill>
                          <a:srgbClr val="FFFFFF"/>
                        </a:solidFill>
                        <a:ln w="9525">
                          <a:solidFill>
                            <a:srgbClr val="000000"/>
                          </a:solidFill>
                          <a:miter lim="800000"/>
                          <a:headEnd/>
                          <a:tailEnd/>
                        </a:ln>
                      </wps:spPr>
                      <wps:txbx>
                        <w:txbxContent>
                          <w:p w14:paraId="070984F3" w14:textId="303879EA" w:rsidR="00FD3C1D" w:rsidRPr="00FD3C1D" w:rsidRDefault="00FD3C1D" w:rsidP="00FD3C1D">
                            <w:pPr>
                              <w:pStyle w:val="ListParagraph"/>
                              <w:numPr>
                                <w:ilvl w:val="0"/>
                                <w:numId w:val="41"/>
                              </w:numPr>
                              <w:autoSpaceDE w:val="0"/>
                              <w:autoSpaceDN w:val="0"/>
                              <w:spacing w:before="40" w:after="40" w:line="240" w:lineRule="auto"/>
                              <w:rPr>
                                <w:rFonts w:asciiTheme="minorHAnsi" w:hAnsiTheme="minorHAnsi" w:cstheme="minorHAnsi"/>
                                <w:b/>
                                <w:bCs/>
                                <w:color w:val="000000"/>
                                <w:sz w:val="24"/>
                                <w:szCs w:val="24"/>
                              </w:rPr>
                            </w:pPr>
                            <w:r w:rsidRPr="00FD3C1D">
                              <w:rPr>
                                <w:rFonts w:asciiTheme="minorHAnsi" w:hAnsiTheme="minorHAnsi" w:cstheme="minorHAnsi"/>
                                <w:b/>
                                <w:bCs/>
                                <w:color w:val="000000"/>
                                <w:sz w:val="24"/>
                                <w:szCs w:val="24"/>
                              </w:rPr>
                              <w:t>Intended Final Resolution Date</w:t>
                            </w:r>
                          </w:p>
                          <w:p w14:paraId="7F86619D" w14:textId="48C69609" w:rsidR="0047083B" w:rsidRDefault="00506794" w:rsidP="00FD3C1D">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detail</w:t>
                            </w:r>
                            <w:r w:rsidR="00FD3C1D" w:rsidRPr="00FD3C1D">
                              <w:rPr>
                                <w:rFonts w:asciiTheme="minorHAnsi" w:hAnsiTheme="minorHAnsi" w:cstheme="minorHAnsi"/>
                                <w:i/>
                                <w:iCs/>
                                <w:color w:val="000000"/>
                                <w:sz w:val="24"/>
                                <w:szCs w:val="24"/>
                              </w:rPr>
                              <w:t xml:space="preserve"> the</w:t>
                            </w:r>
                            <w:r>
                              <w:rPr>
                                <w:rFonts w:asciiTheme="minorHAnsi" w:hAnsiTheme="minorHAnsi" w:cstheme="minorHAnsi"/>
                                <w:i/>
                                <w:iCs/>
                                <w:color w:val="000000"/>
                                <w:sz w:val="24"/>
                                <w:szCs w:val="24"/>
                              </w:rPr>
                              <w:t>ir</w:t>
                            </w:r>
                            <w:r w:rsidR="00FD3C1D" w:rsidRPr="00FD3C1D">
                              <w:rPr>
                                <w:rFonts w:asciiTheme="minorHAnsi" w:hAnsiTheme="minorHAnsi" w:cstheme="minorHAnsi"/>
                                <w:i/>
                                <w:iCs/>
                                <w:color w:val="000000"/>
                                <w:sz w:val="24"/>
                                <w:szCs w:val="24"/>
                              </w:rPr>
                              <w:t xml:space="preserve"> </w:t>
                            </w:r>
                            <w:r w:rsidR="00FD3C1D">
                              <w:rPr>
                                <w:rFonts w:asciiTheme="minorHAnsi" w:hAnsiTheme="minorHAnsi" w:cstheme="minorHAnsi"/>
                                <w:i/>
                                <w:iCs/>
                                <w:color w:val="000000"/>
                                <w:sz w:val="24"/>
                                <w:szCs w:val="24"/>
                              </w:rPr>
                              <w:t>Firm</w:t>
                            </w:r>
                            <w:r w:rsidR="00FD3C1D" w:rsidRPr="00FD3C1D">
                              <w:rPr>
                                <w:rFonts w:asciiTheme="minorHAnsi" w:hAnsiTheme="minorHAnsi" w:cstheme="minorHAnsi"/>
                                <w:i/>
                                <w:iCs/>
                                <w:color w:val="000000"/>
                                <w:sz w:val="24"/>
                                <w:szCs w:val="24"/>
                              </w:rPr>
                              <w:t xml:space="preserve"> Resolution Date</w:t>
                            </w:r>
                            <w:r w:rsidR="00FD3C1D">
                              <w:rPr>
                                <w:rFonts w:asciiTheme="minorHAnsi" w:hAnsiTheme="minorHAnsi" w:cstheme="minorHAnsi"/>
                                <w:i/>
                                <w:iCs/>
                                <w:color w:val="000000"/>
                                <w:sz w:val="24"/>
                                <w:szCs w:val="24"/>
                              </w:rPr>
                              <w:t xml:space="preserve">. Please note </w:t>
                            </w:r>
                            <w:r w:rsidR="0047083B">
                              <w:rPr>
                                <w:rFonts w:asciiTheme="minorHAnsi" w:hAnsiTheme="minorHAnsi" w:cstheme="minorHAnsi"/>
                                <w:i/>
                                <w:iCs/>
                                <w:color w:val="000000"/>
                                <w:sz w:val="24"/>
                                <w:szCs w:val="24"/>
                              </w:rPr>
                              <w:t xml:space="preserve">for </w:t>
                            </w:r>
                            <w:r w:rsidR="00FD3C1D">
                              <w:rPr>
                                <w:rFonts w:asciiTheme="minorHAnsi" w:hAnsiTheme="minorHAnsi" w:cstheme="minorHAnsi"/>
                                <w:i/>
                                <w:iCs/>
                                <w:color w:val="000000"/>
                                <w:sz w:val="24"/>
                                <w:szCs w:val="24"/>
                              </w:rPr>
                              <w:t>Remediation Plan</w:t>
                            </w:r>
                            <w:r w:rsidR="0047083B">
                              <w:rPr>
                                <w:rFonts w:asciiTheme="minorHAnsi" w:hAnsiTheme="minorHAnsi" w:cstheme="minorHAnsi"/>
                                <w:i/>
                                <w:iCs/>
                                <w:color w:val="000000"/>
                                <w:sz w:val="24"/>
                                <w:szCs w:val="24"/>
                              </w:rPr>
                              <w:t>s</w:t>
                            </w:r>
                            <w:r w:rsidR="00FD3C1D">
                              <w:rPr>
                                <w:rFonts w:asciiTheme="minorHAnsi" w:hAnsiTheme="minorHAnsi" w:cstheme="minorHAnsi"/>
                                <w:i/>
                                <w:iCs/>
                                <w:color w:val="000000"/>
                                <w:sz w:val="24"/>
                                <w:szCs w:val="24"/>
                              </w:rPr>
                              <w:t xml:space="preserve"> </w:t>
                            </w:r>
                            <w:r w:rsidR="0047083B">
                              <w:rPr>
                                <w:rFonts w:asciiTheme="minorHAnsi" w:hAnsiTheme="minorHAnsi" w:cstheme="minorHAnsi"/>
                                <w:i/>
                                <w:iCs/>
                                <w:color w:val="000000"/>
                                <w:sz w:val="24"/>
                                <w:szCs w:val="24"/>
                              </w:rPr>
                              <w:t>associated to improving</w:t>
                            </w:r>
                            <w:r w:rsidR="00C911CA">
                              <w:rPr>
                                <w:rFonts w:asciiTheme="minorHAnsi" w:hAnsiTheme="minorHAnsi" w:cstheme="minorHAnsi"/>
                                <w:i/>
                                <w:iCs/>
                                <w:color w:val="000000"/>
                                <w:sz w:val="24"/>
                                <w:szCs w:val="24"/>
                              </w:rPr>
                              <w:t xml:space="preserve"> KPI</w:t>
                            </w:r>
                            <w:r w:rsidR="0047083B">
                              <w:rPr>
                                <w:rFonts w:asciiTheme="minorHAnsi" w:hAnsiTheme="minorHAnsi" w:cstheme="minorHAnsi"/>
                                <w:i/>
                                <w:iCs/>
                                <w:color w:val="000000"/>
                                <w:sz w:val="24"/>
                                <w:szCs w:val="24"/>
                              </w:rPr>
                              <w:t xml:space="preserve"> performance, Suppliers will be required to </w:t>
                            </w:r>
                            <w:r w:rsidR="005C3AD9">
                              <w:rPr>
                                <w:rFonts w:asciiTheme="minorHAnsi" w:hAnsiTheme="minorHAnsi" w:cstheme="minorHAnsi"/>
                                <w:i/>
                                <w:iCs/>
                                <w:color w:val="000000"/>
                                <w:sz w:val="24"/>
                                <w:szCs w:val="24"/>
                              </w:rPr>
                              <w:t xml:space="preserve">provide a date </w:t>
                            </w:r>
                            <w:r w:rsidR="00750CA3">
                              <w:rPr>
                                <w:rFonts w:asciiTheme="minorHAnsi" w:hAnsiTheme="minorHAnsi" w:cstheme="minorHAnsi"/>
                                <w:i/>
                                <w:iCs/>
                                <w:color w:val="000000"/>
                                <w:sz w:val="24"/>
                                <w:szCs w:val="24"/>
                              </w:rPr>
                              <w:t>for when the req</w:t>
                            </w:r>
                            <w:r w:rsidR="00426422">
                              <w:rPr>
                                <w:rFonts w:asciiTheme="minorHAnsi" w:hAnsiTheme="minorHAnsi" w:cstheme="minorHAnsi"/>
                                <w:i/>
                                <w:iCs/>
                                <w:color w:val="000000"/>
                                <w:sz w:val="24"/>
                                <w:szCs w:val="24"/>
                              </w:rPr>
                              <w:t>uired performance standard of Green will be achieved</w:t>
                            </w:r>
                            <w:r w:rsidR="00750CA3">
                              <w:rPr>
                                <w:rFonts w:asciiTheme="minorHAnsi" w:hAnsiTheme="minorHAnsi" w:cstheme="minorHAnsi"/>
                                <w:i/>
                                <w:iCs/>
                                <w:color w:val="000000"/>
                                <w:sz w:val="24"/>
                                <w:szCs w:val="24"/>
                              </w:rPr>
                              <w:t xml:space="preserve">, however </w:t>
                            </w:r>
                            <w:r w:rsidR="00426422">
                              <w:rPr>
                                <w:rFonts w:asciiTheme="minorHAnsi" w:hAnsiTheme="minorHAnsi" w:cstheme="minorHAnsi"/>
                                <w:i/>
                                <w:iCs/>
                                <w:color w:val="000000"/>
                                <w:sz w:val="24"/>
                                <w:szCs w:val="24"/>
                              </w:rPr>
                              <w:t>t</w:t>
                            </w:r>
                            <w:r w:rsidR="005C3AD9">
                              <w:rPr>
                                <w:rFonts w:asciiTheme="minorHAnsi" w:hAnsiTheme="minorHAnsi" w:cstheme="minorHAnsi"/>
                                <w:i/>
                                <w:iCs/>
                                <w:color w:val="000000"/>
                                <w:sz w:val="24"/>
                                <w:szCs w:val="24"/>
                              </w:rPr>
                              <w:t>he Rem</w:t>
                            </w:r>
                            <w:r w:rsidR="00EF67E2">
                              <w:rPr>
                                <w:rFonts w:asciiTheme="minorHAnsi" w:hAnsiTheme="minorHAnsi" w:cstheme="minorHAnsi"/>
                                <w:i/>
                                <w:iCs/>
                                <w:color w:val="000000"/>
                                <w:sz w:val="24"/>
                                <w:szCs w:val="24"/>
                              </w:rPr>
                              <w:t>e</w:t>
                            </w:r>
                            <w:r w:rsidR="005C3AD9">
                              <w:rPr>
                                <w:rFonts w:asciiTheme="minorHAnsi" w:hAnsiTheme="minorHAnsi" w:cstheme="minorHAnsi"/>
                                <w:i/>
                                <w:iCs/>
                                <w:color w:val="000000"/>
                                <w:sz w:val="24"/>
                                <w:szCs w:val="24"/>
                              </w:rPr>
                              <w:t xml:space="preserve">diation Plan will not </w:t>
                            </w:r>
                            <w:r w:rsidR="00EF67E2">
                              <w:rPr>
                                <w:rFonts w:asciiTheme="minorHAnsi" w:hAnsiTheme="minorHAnsi" w:cstheme="minorHAnsi"/>
                                <w:i/>
                                <w:iCs/>
                                <w:color w:val="000000"/>
                                <w:sz w:val="24"/>
                                <w:szCs w:val="24"/>
                              </w:rPr>
                              <w:t>be considered</w:t>
                            </w:r>
                            <w:r w:rsidR="005C3AD9">
                              <w:rPr>
                                <w:rFonts w:asciiTheme="minorHAnsi" w:hAnsiTheme="minorHAnsi" w:cstheme="minorHAnsi"/>
                                <w:i/>
                                <w:iCs/>
                                <w:color w:val="000000"/>
                                <w:sz w:val="24"/>
                                <w:szCs w:val="24"/>
                              </w:rPr>
                              <w:t xml:space="preserve"> complete unless the Supplier maintain</w:t>
                            </w:r>
                            <w:r w:rsidR="006771AA">
                              <w:rPr>
                                <w:rFonts w:asciiTheme="minorHAnsi" w:hAnsiTheme="minorHAnsi" w:cstheme="minorHAnsi"/>
                                <w:i/>
                                <w:iCs/>
                                <w:color w:val="000000"/>
                                <w:sz w:val="24"/>
                                <w:szCs w:val="24"/>
                              </w:rPr>
                              <w:t>s</w:t>
                            </w:r>
                            <w:r w:rsidR="005C3AD9">
                              <w:rPr>
                                <w:rFonts w:asciiTheme="minorHAnsi" w:hAnsiTheme="minorHAnsi" w:cstheme="minorHAnsi"/>
                                <w:i/>
                                <w:iCs/>
                                <w:color w:val="000000"/>
                                <w:sz w:val="24"/>
                                <w:szCs w:val="24"/>
                              </w:rPr>
                              <w:t xml:space="preserve"> a </w:t>
                            </w:r>
                            <w:proofErr w:type="gramStart"/>
                            <w:r w:rsidR="005C3AD9">
                              <w:rPr>
                                <w:rFonts w:asciiTheme="minorHAnsi" w:hAnsiTheme="minorHAnsi" w:cstheme="minorHAnsi"/>
                                <w:i/>
                                <w:iCs/>
                                <w:color w:val="000000"/>
                                <w:sz w:val="24"/>
                                <w:szCs w:val="24"/>
                              </w:rPr>
                              <w:t>Green</w:t>
                            </w:r>
                            <w:proofErr w:type="gramEnd"/>
                            <w:r w:rsidR="005C3AD9">
                              <w:rPr>
                                <w:rFonts w:asciiTheme="minorHAnsi" w:hAnsiTheme="minorHAnsi" w:cstheme="minorHAnsi"/>
                                <w:i/>
                                <w:iCs/>
                                <w:color w:val="000000"/>
                                <w:sz w:val="24"/>
                                <w:szCs w:val="24"/>
                              </w:rPr>
                              <w:t xml:space="preserve"> performance for 2 </w:t>
                            </w:r>
                            <w:r w:rsidR="00EF67E2">
                              <w:rPr>
                                <w:rFonts w:asciiTheme="minorHAnsi" w:hAnsiTheme="minorHAnsi" w:cstheme="minorHAnsi"/>
                                <w:i/>
                                <w:iCs/>
                                <w:color w:val="000000"/>
                                <w:sz w:val="24"/>
                                <w:szCs w:val="24"/>
                              </w:rPr>
                              <w:t xml:space="preserve">consecutive </w:t>
                            </w:r>
                            <w:r w:rsidR="005C3AD9">
                              <w:rPr>
                                <w:rFonts w:asciiTheme="minorHAnsi" w:hAnsiTheme="minorHAnsi" w:cstheme="minorHAnsi"/>
                                <w:i/>
                                <w:iCs/>
                                <w:color w:val="000000"/>
                                <w:sz w:val="24"/>
                                <w:szCs w:val="24"/>
                              </w:rPr>
                              <w:t xml:space="preserve">months </w:t>
                            </w:r>
                            <w:r w:rsidR="00750CA3">
                              <w:rPr>
                                <w:rFonts w:asciiTheme="minorHAnsi" w:hAnsiTheme="minorHAnsi" w:cstheme="minorHAnsi"/>
                                <w:i/>
                                <w:iCs/>
                                <w:color w:val="000000"/>
                                <w:sz w:val="24"/>
                                <w:szCs w:val="24"/>
                              </w:rPr>
                              <w:t>following</w:t>
                            </w:r>
                            <w:r w:rsidR="00EF67E2">
                              <w:rPr>
                                <w:rFonts w:asciiTheme="minorHAnsi" w:hAnsiTheme="minorHAnsi" w:cstheme="minorHAnsi"/>
                                <w:i/>
                                <w:iCs/>
                                <w:color w:val="000000"/>
                                <w:sz w:val="24"/>
                                <w:szCs w:val="24"/>
                              </w:rPr>
                              <w:t xml:space="preserve"> their firm resolution date. </w:t>
                            </w:r>
                          </w:p>
                          <w:p w14:paraId="19BA9BF1" w14:textId="77777777" w:rsidR="0047083B" w:rsidRDefault="0047083B" w:rsidP="00FD3C1D">
                            <w:pPr>
                              <w:autoSpaceDE w:val="0"/>
                              <w:autoSpaceDN w:val="0"/>
                              <w:spacing w:before="40" w:after="40" w:line="240" w:lineRule="auto"/>
                              <w:rPr>
                                <w:rFonts w:asciiTheme="minorHAnsi" w:hAnsiTheme="minorHAnsi" w:cstheme="minorHAnsi"/>
                                <w:i/>
                                <w:iCs/>
                                <w:color w:val="000000"/>
                                <w:sz w:val="24"/>
                                <w:szCs w:val="24"/>
                              </w:rPr>
                            </w:pPr>
                          </w:p>
                          <w:p w14:paraId="133E10DB" w14:textId="16382F15" w:rsidR="00FD3C1D" w:rsidRPr="007F40AB" w:rsidRDefault="00FD3C1D" w:rsidP="00FD3C1D">
                            <w:pPr>
                              <w:autoSpaceDE w:val="0"/>
                              <w:autoSpaceDN w:val="0"/>
                              <w:spacing w:before="40" w:after="40" w:line="240" w:lineRule="auto"/>
                              <w:rPr>
                                <w:rFonts w:asciiTheme="minorHAnsi" w:hAnsiTheme="minorHAnsi" w:cstheme="minorHAnsi"/>
                                <w:color w:val="000000"/>
                                <w:sz w:val="24"/>
                                <w:szCs w:val="24"/>
                              </w:rPr>
                            </w:pPr>
                          </w:p>
                          <w:p w14:paraId="34907FB6" w14:textId="77777777" w:rsidR="00FD3C1D" w:rsidRDefault="00FD3C1D" w:rsidP="00FD3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720CD" id="Text Box 3" o:spid="_x0000_s1028" type="#_x0000_t202" style="position:absolute;margin-left:0;margin-top:0;width:549.05pt;height:159.65pt;z-index:25165824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">
                <v:textbox>
                  <w:txbxContent>
                    <w:p w14:paraId="070984F3" w14:textId="303879EA" w:rsidR="00FD3C1D" w:rsidRPr="00FD3C1D" w:rsidRDefault="00FD3C1D" w:rsidP="00FD3C1D">
                      <w:pPr>
                        <w:pStyle w:val="ListParagraph"/>
                        <w:numPr>
                          <w:ilvl w:val="0"/>
                          <w:numId w:val="41"/>
                        </w:numPr>
                        <w:autoSpaceDE w:val="0"/>
                        <w:autoSpaceDN w:val="0"/>
                        <w:spacing w:before="40" w:after="40" w:line="240" w:lineRule="auto"/>
                        <w:rPr>
                          <w:rFonts w:asciiTheme="minorHAnsi" w:hAnsiTheme="minorHAnsi" w:cstheme="minorHAnsi"/>
                          <w:b/>
                          <w:bCs/>
                          <w:color w:val="000000"/>
                          <w:sz w:val="24"/>
                          <w:szCs w:val="24"/>
                        </w:rPr>
                      </w:pPr>
                      <w:r w:rsidRPr="00FD3C1D">
                        <w:rPr>
                          <w:rFonts w:asciiTheme="minorHAnsi" w:hAnsiTheme="minorHAnsi" w:cstheme="minorHAnsi"/>
                          <w:b/>
                          <w:bCs/>
                          <w:color w:val="000000"/>
                          <w:sz w:val="24"/>
                          <w:szCs w:val="24"/>
                        </w:rPr>
                        <w:t>Intended Final Resolution Date</w:t>
                      </w:r>
                    </w:p>
                    <w:p w14:paraId="7F86619D" w14:textId="48C69609" w:rsidR="0047083B" w:rsidRDefault="00506794" w:rsidP="00FD3C1D">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detail</w:t>
                      </w:r>
                      <w:r w:rsidR="00FD3C1D" w:rsidRPr="00FD3C1D">
                        <w:rPr>
                          <w:rFonts w:asciiTheme="minorHAnsi" w:hAnsiTheme="minorHAnsi" w:cstheme="minorHAnsi"/>
                          <w:i/>
                          <w:iCs/>
                          <w:color w:val="000000"/>
                          <w:sz w:val="24"/>
                          <w:szCs w:val="24"/>
                        </w:rPr>
                        <w:t xml:space="preserve"> the</w:t>
                      </w:r>
                      <w:r>
                        <w:rPr>
                          <w:rFonts w:asciiTheme="minorHAnsi" w:hAnsiTheme="minorHAnsi" w:cstheme="minorHAnsi"/>
                          <w:i/>
                          <w:iCs/>
                          <w:color w:val="000000"/>
                          <w:sz w:val="24"/>
                          <w:szCs w:val="24"/>
                        </w:rPr>
                        <w:t>ir</w:t>
                      </w:r>
                      <w:r w:rsidR="00FD3C1D" w:rsidRPr="00FD3C1D">
                        <w:rPr>
                          <w:rFonts w:asciiTheme="minorHAnsi" w:hAnsiTheme="minorHAnsi" w:cstheme="minorHAnsi"/>
                          <w:i/>
                          <w:iCs/>
                          <w:color w:val="000000"/>
                          <w:sz w:val="24"/>
                          <w:szCs w:val="24"/>
                        </w:rPr>
                        <w:t xml:space="preserve"> </w:t>
                      </w:r>
                      <w:r w:rsidR="00FD3C1D">
                        <w:rPr>
                          <w:rFonts w:asciiTheme="minorHAnsi" w:hAnsiTheme="minorHAnsi" w:cstheme="minorHAnsi"/>
                          <w:i/>
                          <w:iCs/>
                          <w:color w:val="000000"/>
                          <w:sz w:val="24"/>
                          <w:szCs w:val="24"/>
                        </w:rPr>
                        <w:t>Firm</w:t>
                      </w:r>
                      <w:r w:rsidR="00FD3C1D" w:rsidRPr="00FD3C1D">
                        <w:rPr>
                          <w:rFonts w:asciiTheme="minorHAnsi" w:hAnsiTheme="minorHAnsi" w:cstheme="minorHAnsi"/>
                          <w:i/>
                          <w:iCs/>
                          <w:color w:val="000000"/>
                          <w:sz w:val="24"/>
                          <w:szCs w:val="24"/>
                        </w:rPr>
                        <w:t xml:space="preserve"> Resolution Date</w:t>
                      </w:r>
                      <w:r w:rsidR="00FD3C1D">
                        <w:rPr>
                          <w:rFonts w:asciiTheme="minorHAnsi" w:hAnsiTheme="minorHAnsi" w:cstheme="minorHAnsi"/>
                          <w:i/>
                          <w:iCs/>
                          <w:color w:val="000000"/>
                          <w:sz w:val="24"/>
                          <w:szCs w:val="24"/>
                        </w:rPr>
                        <w:t xml:space="preserve">. Please note </w:t>
                      </w:r>
                      <w:r w:rsidR="0047083B">
                        <w:rPr>
                          <w:rFonts w:asciiTheme="minorHAnsi" w:hAnsiTheme="minorHAnsi" w:cstheme="minorHAnsi"/>
                          <w:i/>
                          <w:iCs/>
                          <w:color w:val="000000"/>
                          <w:sz w:val="24"/>
                          <w:szCs w:val="24"/>
                        </w:rPr>
                        <w:t xml:space="preserve">for </w:t>
                      </w:r>
                      <w:r w:rsidR="00FD3C1D">
                        <w:rPr>
                          <w:rFonts w:asciiTheme="minorHAnsi" w:hAnsiTheme="minorHAnsi" w:cstheme="minorHAnsi"/>
                          <w:i/>
                          <w:iCs/>
                          <w:color w:val="000000"/>
                          <w:sz w:val="24"/>
                          <w:szCs w:val="24"/>
                        </w:rPr>
                        <w:t>Remediation Plan</w:t>
                      </w:r>
                      <w:r w:rsidR="0047083B">
                        <w:rPr>
                          <w:rFonts w:asciiTheme="minorHAnsi" w:hAnsiTheme="minorHAnsi" w:cstheme="minorHAnsi"/>
                          <w:i/>
                          <w:iCs/>
                          <w:color w:val="000000"/>
                          <w:sz w:val="24"/>
                          <w:szCs w:val="24"/>
                        </w:rPr>
                        <w:t>s</w:t>
                      </w:r>
                      <w:r w:rsidR="00FD3C1D">
                        <w:rPr>
                          <w:rFonts w:asciiTheme="minorHAnsi" w:hAnsiTheme="minorHAnsi" w:cstheme="minorHAnsi"/>
                          <w:i/>
                          <w:iCs/>
                          <w:color w:val="000000"/>
                          <w:sz w:val="24"/>
                          <w:szCs w:val="24"/>
                        </w:rPr>
                        <w:t xml:space="preserve"> </w:t>
                      </w:r>
                      <w:r w:rsidR="0047083B">
                        <w:rPr>
                          <w:rFonts w:asciiTheme="minorHAnsi" w:hAnsiTheme="minorHAnsi" w:cstheme="minorHAnsi"/>
                          <w:i/>
                          <w:iCs/>
                          <w:color w:val="000000"/>
                          <w:sz w:val="24"/>
                          <w:szCs w:val="24"/>
                        </w:rPr>
                        <w:t>associated to improving</w:t>
                      </w:r>
                      <w:r w:rsidR="00C911CA">
                        <w:rPr>
                          <w:rFonts w:asciiTheme="minorHAnsi" w:hAnsiTheme="minorHAnsi" w:cstheme="minorHAnsi"/>
                          <w:i/>
                          <w:iCs/>
                          <w:color w:val="000000"/>
                          <w:sz w:val="24"/>
                          <w:szCs w:val="24"/>
                        </w:rPr>
                        <w:t xml:space="preserve"> KPI</w:t>
                      </w:r>
                      <w:r w:rsidR="0047083B">
                        <w:rPr>
                          <w:rFonts w:asciiTheme="minorHAnsi" w:hAnsiTheme="minorHAnsi" w:cstheme="minorHAnsi"/>
                          <w:i/>
                          <w:iCs/>
                          <w:color w:val="000000"/>
                          <w:sz w:val="24"/>
                          <w:szCs w:val="24"/>
                        </w:rPr>
                        <w:t xml:space="preserve"> performance, Suppliers will be required to </w:t>
                      </w:r>
                      <w:r w:rsidR="005C3AD9">
                        <w:rPr>
                          <w:rFonts w:asciiTheme="minorHAnsi" w:hAnsiTheme="minorHAnsi" w:cstheme="minorHAnsi"/>
                          <w:i/>
                          <w:iCs/>
                          <w:color w:val="000000"/>
                          <w:sz w:val="24"/>
                          <w:szCs w:val="24"/>
                        </w:rPr>
                        <w:t xml:space="preserve">provide a date </w:t>
                      </w:r>
                      <w:r w:rsidR="00750CA3">
                        <w:rPr>
                          <w:rFonts w:asciiTheme="minorHAnsi" w:hAnsiTheme="minorHAnsi" w:cstheme="minorHAnsi"/>
                          <w:i/>
                          <w:iCs/>
                          <w:color w:val="000000"/>
                          <w:sz w:val="24"/>
                          <w:szCs w:val="24"/>
                        </w:rPr>
                        <w:t>for when the req</w:t>
                      </w:r>
                      <w:r w:rsidR="00426422">
                        <w:rPr>
                          <w:rFonts w:asciiTheme="minorHAnsi" w:hAnsiTheme="minorHAnsi" w:cstheme="minorHAnsi"/>
                          <w:i/>
                          <w:iCs/>
                          <w:color w:val="000000"/>
                          <w:sz w:val="24"/>
                          <w:szCs w:val="24"/>
                        </w:rPr>
                        <w:t>uired performance standard of Green will be achieved</w:t>
                      </w:r>
                      <w:r w:rsidR="00750CA3">
                        <w:rPr>
                          <w:rFonts w:asciiTheme="minorHAnsi" w:hAnsiTheme="minorHAnsi" w:cstheme="minorHAnsi"/>
                          <w:i/>
                          <w:iCs/>
                          <w:color w:val="000000"/>
                          <w:sz w:val="24"/>
                          <w:szCs w:val="24"/>
                        </w:rPr>
                        <w:t xml:space="preserve">, however </w:t>
                      </w:r>
                      <w:r w:rsidR="00426422">
                        <w:rPr>
                          <w:rFonts w:asciiTheme="minorHAnsi" w:hAnsiTheme="minorHAnsi" w:cstheme="minorHAnsi"/>
                          <w:i/>
                          <w:iCs/>
                          <w:color w:val="000000"/>
                          <w:sz w:val="24"/>
                          <w:szCs w:val="24"/>
                        </w:rPr>
                        <w:t>t</w:t>
                      </w:r>
                      <w:r w:rsidR="005C3AD9">
                        <w:rPr>
                          <w:rFonts w:asciiTheme="minorHAnsi" w:hAnsiTheme="minorHAnsi" w:cstheme="minorHAnsi"/>
                          <w:i/>
                          <w:iCs/>
                          <w:color w:val="000000"/>
                          <w:sz w:val="24"/>
                          <w:szCs w:val="24"/>
                        </w:rPr>
                        <w:t>he Rem</w:t>
                      </w:r>
                      <w:r w:rsidR="00EF67E2">
                        <w:rPr>
                          <w:rFonts w:asciiTheme="minorHAnsi" w:hAnsiTheme="minorHAnsi" w:cstheme="minorHAnsi"/>
                          <w:i/>
                          <w:iCs/>
                          <w:color w:val="000000"/>
                          <w:sz w:val="24"/>
                          <w:szCs w:val="24"/>
                        </w:rPr>
                        <w:t>e</w:t>
                      </w:r>
                      <w:r w:rsidR="005C3AD9">
                        <w:rPr>
                          <w:rFonts w:asciiTheme="minorHAnsi" w:hAnsiTheme="minorHAnsi" w:cstheme="minorHAnsi"/>
                          <w:i/>
                          <w:iCs/>
                          <w:color w:val="000000"/>
                          <w:sz w:val="24"/>
                          <w:szCs w:val="24"/>
                        </w:rPr>
                        <w:t xml:space="preserve">diation Plan will not </w:t>
                      </w:r>
                      <w:r w:rsidR="00EF67E2">
                        <w:rPr>
                          <w:rFonts w:asciiTheme="minorHAnsi" w:hAnsiTheme="minorHAnsi" w:cstheme="minorHAnsi"/>
                          <w:i/>
                          <w:iCs/>
                          <w:color w:val="000000"/>
                          <w:sz w:val="24"/>
                          <w:szCs w:val="24"/>
                        </w:rPr>
                        <w:t>be considered</w:t>
                      </w:r>
                      <w:r w:rsidR="005C3AD9">
                        <w:rPr>
                          <w:rFonts w:asciiTheme="minorHAnsi" w:hAnsiTheme="minorHAnsi" w:cstheme="minorHAnsi"/>
                          <w:i/>
                          <w:iCs/>
                          <w:color w:val="000000"/>
                          <w:sz w:val="24"/>
                          <w:szCs w:val="24"/>
                        </w:rPr>
                        <w:t xml:space="preserve"> complete unless the Supplier maintain</w:t>
                      </w:r>
                      <w:r w:rsidR="006771AA">
                        <w:rPr>
                          <w:rFonts w:asciiTheme="minorHAnsi" w:hAnsiTheme="minorHAnsi" w:cstheme="minorHAnsi"/>
                          <w:i/>
                          <w:iCs/>
                          <w:color w:val="000000"/>
                          <w:sz w:val="24"/>
                          <w:szCs w:val="24"/>
                        </w:rPr>
                        <w:t>s</w:t>
                      </w:r>
                      <w:r w:rsidR="005C3AD9">
                        <w:rPr>
                          <w:rFonts w:asciiTheme="minorHAnsi" w:hAnsiTheme="minorHAnsi" w:cstheme="minorHAnsi"/>
                          <w:i/>
                          <w:iCs/>
                          <w:color w:val="000000"/>
                          <w:sz w:val="24"/>
                          <w:szCs w:val="24"/>
                        </w:rPr>
                        <w:t xml:space="preserve"> a </w:t>
                      </w:r>
                      <w:proofErr w:type="gramStart"/>
                      <w:r w:rsidR="005C3AD9">
                        <w:rPr>
                          <w:rFonts w:asciiTheme="minorHAnsi" w:hAnsiTheme="minorHAnsi" w:cstheme="minorHAnsi"/>
                          <w:i/>
                          <w:iCs/>
                          <w:color w:val="000000"/>
                          <w:sz w:val="24"/>
                          <w:szCs w:val="24"/>
                        </w:rPr>
                        <w:t>Green</w:t>
                      </w:r>
                      <w:proofErr w:type="gramEnd"/>
                      <w:r w:rsidR="005C3AD9">
                        <w:rPr>
                          <w:rFonts w:asciiTheme="minorHAnsi" w:hAnsiTheme="minorHAnsi" w:cstheme="minorHAnsi"/>
                          <w:i/>
                          <w:iCs/>
                          <w:color w:val="000000"/>
                          <w:sz w:val="24"/>
                          <w:szCs w:val="24"/>
                        </w:rPr>
                        <w:t xml:space="preserve"> performance for 2 </w:t>
                      </w:r>
                      <w:r w:rsidR="00EF67E2">
                        <w:rPr>
                          <w:rFonts w:asciiTheme="minorHAnsi" w:hAnsiTheme="minorHAnsi" w:cstheme="minorHAnsi"/>
                          <w:i/>
                          <w:iCs/>
                          <w:color w:val="000000"/>
                          <w:sz w:val="24"/>
                          <w:szCs w:val="24"/>
                        </w:rPr>
                        <w:t xml:space="preserve">consecutive </w:t>
                      </w:r>
                      <w:r w:rsidR="005C3AD9">
                        <w:rPr>
                          <w:rFonts w:asciiTheme="minorHAnsi" w:hAnsiTheme="minorHAnsi" w:cstheme="minorHAnsi"/>
                          <w:i/>
                          <w:iCs/>
                          <w:color w:val="000000"/>
                          <w:sz w:val="24"/>
                          <w:szCs w:val="24"/>
                        </w:rPr>
                        <w:t xml:space="preserve">months </w:t>
                      </w:r>
                      <w:r w:rsidR="00750CA3">
                        <w:rPr>
                          <w:rFonts w:asciiTheme="minorHAnsi" w:hAnsiTheme="minorHAnsi" w:cstheme="minorHAnsi"/>
                          <w:i/>
                          <w:iCs/>
                          <w:color w:val="000000"/>
                          <w:sz w:val="24"/>
                          <w:szCs w:val="24"/>
                        </w:rPr>
                        <w:t>following</w:t>
                      </w:r>
                      <w:r w:rsidR="00EF67E2">
                        <w:rPr>
                          <w:rFonts w:asciiTheme="minorHAnsi" w:hAnsiTheme="minorHAnsi" w:cstheme="minorHAnsi"/>
                          <w:i/>
                          <w:iCs/>
                          <w:color w:val="000000"/>
                          <w:sz w:val="24"/>
                          <w:szCs w:val="24"/>
                        </w:rPr>
                        <w:t xml:space="preserve"> their firm resolution date. </w:t>
                      </w:r>
                    </w:p>
                    <w:p w14:paraId="19BA9BF1" w14:textId="77777777" w:rsidR="0047083B" w:rsidRDefault="0047083B" w:rsidP="00FD3C1D">
                      <w:pPr>
                        <w:autoSpaceDE w:val="0"/>
                        <w:autoSpaceDN w:val="0"/>
                        <w:spacing w:before="40" w:after="40" w:line="240" w:lineRule="auto"/>
                        <w:rPr>
                          <w:rFonts w:asciiTheme="minorHAnsi" w:hAnsiTheme="minorHAnsi" w:cstheme="minorHAnsi"/>
                          <w:i/>
                          <w:iCs/>
                          <w:color w:val="000000"/>
                          <w:sz w:val="24"/>
                          <w:szCs w:val="24"/>
                        </w:rPr>
                      </w:pPr>
                    </w:p>
                    <w:p w14:paraId="133E10DB" w14:textId="16382F15" w:rsidR="00FD3C1D" w:rsidRPr="007F40AB" w:rsidRDefault="00FD3C1D" w:rsidP="00FD3C1D">
                      <w:pPr>
                        <w:autoSpaceDE w:val="0"/>
                        <w:autoSpaceDN w:val="0"/>
                        <w:spacing w:before="40" w:after="40" w:line="240" w:lineRule="auto"/>
                        <w:rPr>
                          <w:rFonts w:asciiTheme="minorHAnsi" w:hAnsiTheme="minorHAnsi" w:cstheme="minorHAnsi"/>
                          <w:color w:val="000000"/>
                          <w:sz w:val="24"/>
                          <w:szCs w:val="24"/>
                        </w:rPr>
                      </w:pPr>
                    </w:p>
                    <w:p w14:paraId="34907FB6" w14:textId="77777777" w:rsidR="00FD3C1D" w:rsidRDefault="00FD3C1D" w:rsidP="00FD3C1D"/>
                  </w:txbxContent>
                </v:textbox>
                <w10:wrap type="square" anchorx="page"/>
              </v:shape>
            </w:pict>
          </mc:Fallback>
        </mc:AlternateContent>
      </w:r>
    </w:p>
    <w:tbl>
      <w:tblPr>
        <w:tblStyle w:val="TableGrid"/>
        <w:tblW w:w="0" w:type="auto"/>
        <w:tblInd w:w="-785" w:type="dxa"/>
        <w:tblLook w:val="04A0" w:firstRow="1" w:lastRow="0" w:firstColumn="1" w:lastColumn="0" w:noHBand="0" w:noVBand="1"/>
      </w:tblPr>
      <w:tblGrid>
        <w:gridCol w:w="2027"/>
        <w:gridCol w:w="7705"/>
      </w:tblGrid>
      <w:tr w:rsidR="0066079D" w14:paraId="094CDCDB" w14:textId="77777777" w:rsidTr="00F10333">
        <w:trPr>
          <w:trHeight w:val="721"/>
        </w:trPr>
        <w:tc>
          <w:tcPr>
            <w:tcW w:w="2027" w:type="dxa"/>
          </w:tcPr>
          <w:p w14:paraId="1341342D" w14:textId="4B698FE4" w:rsidR="0066079D" w:rsidRDefault="00F10333" w:rsidP="00D25305">
            <w:pPr>
              <w:autoSpaceDE w:val="0"/>
              <w:autoSpaceDN w:val="0"/>
              <w:spacing w:before="40" w:after="4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Submitted by:</w:t>
            </w:r>
          </w:p>
        </w:tc>
        <w:tc>
          <w:tcPr>
            <w:tcW w:w="7705" w:type="dxa"/>
          </w:tcPr>
          <w:p w14:paraId="477B7106" w14:textId="77777777" w:rsidR="0066079D" w:rsidRDefault="0066079D" w:rsidP="00D25305">
            <w:pPr>
              <w:autoSpaceDE w:val="0"/>
              <w:autoSpaceDN w:val="0"/>
              <w:spacing w:before="40" w:after="40" w:line="240" w:lineRule="auto"/>
              <w:rPr>
                <w:rFonts w:asciiTheme="minorHAnsi" w:hAnsiTheme="minorHAnsi" w:cstheme="minorHAnsi"/>
                <w:color w:val="000000"/>
                <w:sz w:val="24"/>
                <w:szCs w:val="24"/>
              </w:rPr>
            </w:pPr>
          </w:p>
        </w:tc>
      </w:tr>
      <w:tr w:rsidR="0066079D" w14:paraId="6B7CB544" w14:textId="77777777" w:rsidTr="00F10333">
        <w:trPr>
          <w:trHeight w:val="408"/>
        </w:trPr>
        <w:tc>
          <w:tcPr>
            <w:tcW w:w="2027" w:type="dxa"/>
          </w:tcPr>
          <w:p w14:paraId="14051B0E" w14:textId="08C6BDBC" w:rsidR="0066079D" w:rsidRDefault="00D53F14" w:rsidP="00D25305">
            <w:pPr>
              <w:autoSpaceDE w:val="0"/>
              <w:autoSpaceDN w:val="0"/>
              <w:spacing w:before="40" w:after="4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Title</w:t>
            </w:r>
            <w:r w:rsidR="00F10333">
              <w:rPr>
                <w:rFonts w:asciiTheme="minorHAnsi" w:hAnsiTheme="minorHAnsi" w:cstheme="minorHAnsi"/>
                <w:color w:val="000000"/>
                <w:sz w:val="24"/>
                <w:szCs w:val="24"/>
              </w:rPr>
              <w:t>:</w:t>
            </w:r>
          </w:p>
        </w:tc>
        <w:tc>
          <w:tcPr>
            <w:tcW w:w="7705" w:type="dxa"/>
          </w:tcPr>
          <w:p w14:paraId="22EBA4EE" w14:textId="77777777" w:rsidR="0066079D" w:rsidRDefault="0066079D" w:rsidP="00D25305">
            <w:pPr>
              <w:autoSpaceDE w:val="0"/>
              <w:autoSpaceDN w:val="0"/>
              <w:spacing w:before="40" w:after="40" w:line="240" w:lineRule="auto"/>
              <w:rPr>
                <w:rFonts w:asciiTheme="minorHAnsi" w:hAnsiTheme="minorHAnsi" w:cstheme="minorHAnsi"/>
                <w:color w:val="000000"/>
                <w:sz w:val="24"/>
                <w:szCs w:val="24"/>
              </w:rPr>
            </w:pPr>
          </w:p>
        </w:tc>
      </w:tr>
      <w:tr w:rsidR="0066079D" w14:paraId="556FE465" w14:textId="77777777" w:rsidTr="00F10333">
        <w:trPr>
          <w:trHeight w:val="394"/>
        </w:trPr>
        <w:tc>
          <w:tcPr>
            <w:tcW w:w="2027" w:type="dxa"/>
          </w:tcPr>
          <w:p w14:paraId="1C727682" w14:textId="3972EBA4" w:rsidR="0066079D" w:rsidRDefault="00D53F14" w:rsidP="00D25305">
            <w:pPr>
              <w:autoSpaceDE w:val="0"/>
              <w:autoSpaceDN w:val="0"/>
              <w:spacing w:before="40" w:after="4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Date</w:t>
            </w:r>
            <w:r w:rsidR="00F10333">
              <w:rPr>
                <w:rFonts w:asciiTheme="minorHAnsi" w:hAnsiTheme="minorHAnsi" w:cstheme="minorHAnsi"/>
                <w:color w:val="000000"/>
                <w:sz w:val="24"/>
                <w:szCs w:val="24"/>
              </w:rPr>
              <w:t>:</w:t>
            </w:r>
          </w:p>
        </w:tc>
        <w:tc>
          <w:tcPr>
            <w:tcW w:w="7705" w:type="dxa"/>
          </w:tcPr>
          <w:p w14:paraId="6E391FCE" w14:textId="77777777" w:rsidR="0066079D" w:rsidRDefault="0066079D" w:rsidP="00D25305">
            <w:pPr>
              <w:autoSpaceDE w:val="0"/>
              <w:autoSpaceDN w:val="0"/>
              <w:spacing w:before="40" w:after="40" w:line="240" w:lineRule="auto"/>
              <w:rPr>
                <w:rFonts w:asciiTheme="minorHAnsi" w:hAnsiTheme="minorHAnsi" w:cstheme="minorHAnsi"/>
                <w:color w:val="000000"/>
                <w:sz w:val="24"/>
                <w:szCs w:val="24"/>
              </w:rPr>
            </w:pPr>
          </w:p>
        </w:tc>
      </w:tr>
    </w:tbl>
    <w:p w14:paraId="7C217391" w14:textId="1A7A75F6" w:rsidR="007D7398" w:rsidRDefault="007D7398" w:rsidP="00D25305">
      <w:pPr>
        <w:autoSpaceDE w:val="0"/>
        <w:autoSpaceDN w:val="0"/>
        <w:spacing w:before="40" w:after="40" w:line="240" w:lineRule="auto"/>
        <w:rPr>
          <w:rFonts w:asciiTheme="minorHAnsi" w:hAnsiTheme="minorHAnsi" w:cstheme="minorHAnsi"/>
          <w:color w:val="000000"/>
          <w:sz w:val="24"/>
          <w:szCs w:val="24"/>
        </w:rPr>
      </w:pPr>
    </w:p>
    <w:p w14:paraId="327388B1" w14:textId="433D8346" w:rsidR="009003C3" w:rsidRPr="00D53F14" w:rsidRDefault="009003C3" w:rsidP="009003C3">
      <w:pPr>
        <w:autoSpaceDE w:val="0"/>
        <w:autoSpaceDN w:val="0"/>
        <w:spacing w:before="40" w:after="40" w:line="240" w:lineRule="auto"/>
        <w:rPr>
          <w:rFonts w:asciiTheme="minorHAnsi" w:hAnsiTheme="minorHAnsi" w:cstheme="minorHAnsi"/>
          <w:i/>
          <w:iCs/>
          <w:color w:val="000000"/>
          <w:sz w:val="24"/>
          <w:szCs w:val="24"/>
        </w:rPr>
      </w:pPr>
      <w:r w:rsidRPr="00D53F14">
        <w:rPr>
          <w:rFonts w:asciiTheme="minorHAnsi" w:hAnsiTheme="minorHAnsi" w:cstheme="minorHAnsi"/>
          <w:i/>
          <w:iCs/>
          <w:color w:val="000000"/>
          <w:sz w:val="24"/>
          <w:szCs w:val="24"/>
        </w:rPr>
        <w:t xml:space="preserve">Point </w:t>
      </w:r>
      <w:r>
        <w:rPr>
          <w:rFonts w:asciiTheme="minorHAnsi" w:hAnsiTheme="minorHAnsi" w:cstheme="minorHAnsi"/>
          <w:i/>
          <w:iCs/>
          <w:color w:val="000000"/>
          <w:sz w:val="24"/>
          <w:szCs w:val="24"/>
        </w:rPr>
        <w:t>5</w:t>
      </w:r>
      <w:r w:rsidRPr="00D53F14">
        <w:rPr>
          <w:rFonts w:asciiTheme="minorHAnsi" w:hAnsiTheme="minorHAnsi" w:cstheme="minorHAnsi"/>
          <w:i/>
          <w:iCs/>
          <w:color w:val="000000"/>
          <w:sz w:val="24"/>
          <w:szCs w:val="24"/>
        </w:rPr>
        <w:t xml:space="preserve"> To be completed by the Authority</w:t>
      </w:r>
      <w:r>
        <w:rPr>
          <w:rFonts w:asciiTheme="minorHAnsi" w:hAnsiTheme="minorHAnsi" w:cstheme="minorHAnsi"/>
          <w:i/>
          <w:iCs/>
          <w:color w:val="000000"/>
          <w:sz w:val="24"/>
          <w:szCs w:val="24"/>
        </w:rPr>
        <w:t>:</w:t>
      </w:r>
    </w:p>
    <w:tbl>
      <w:tblPr>
        <w:tblStyle w:val="TableGrid"/>
        <w:tblW w:w="10104" w:type="dxa"/>
        <w:tblInd w:w="-813" w:type="dxa"/>
        <w:tblLook w:val="04A0" w:firstRow="1" w:lastRow="0" w:firstColumn="1" w:lastColumn="0" w:noHBand="0" w:noVBand="1"/>
      </w:tblPr>
      <w:tblGrid>
        <w:gridCol w:w="2793"/>
        <w:gridCol w:w="7311"/>
      </w:tblGrid>
      <w:tr w:rsidR="009003C3" w14:paraId="027D1FEE" w14:textId="77777777" w:rsidTr="009003C3">
        <w:trPr>
          <w:trHeight w:val="2030"/>
        </w:trPr>
        <w:tc>
          <w:tcPr>
            <w:tcW w:w="10104" w:type="dxa"/>
            <w:gridSpan w:val="2"/>
          </w:tcPr>
          <w:p w14:paraId="2EA0E3C5" w14:textId="561293AF" w:rsidR="009003C3" w:rsidRPr="009003C3" w:rsidRDefault="009003C3" w:rsidP="009003C3">
            <w:pPr>
              <w:pStyle w:val="ListParagraph"/>
              <w:numPr>
                <w:ilvl w:val="0"/>
                <w:numId w:val="45"/>
              </w:numPr>
              <w:autoSpaceDE w:val="0"/>
              <w:autoSpaceDN w:val="0"/>
              <w:spacing w:before="40" w:after="40" w:line="240" w:lineRule="auto"/>
              <w:rPr>
                <w:rFonts w:asciiTheme="minorHAnsi" w:hAnsiTheme="minorHAnsi" w:cstheme="minorBidi"/>
                <w:b/>
                <w:color w:val="000000"/>
                <w:sz w:val="24"/>
                <w:szCs w:val="24"/>
              </w:rPr>
            </w:pPr>
            <w:r w:rsidRPr="60D3EBFE">
              <w:rPr>
                <w:rFonts w:asciiTheme="minorHAnsi" w:hAnsiTheme="minorHAnsi" w:cstheme="minorBidi"/>
                <w:b/>
                <w:color w:val="000000" w:themeColor="text1"/>
                <w:sz w:val="24"/>
                <w:szCs w:val="24"/>
              </w:rPr>
              <w:t>Authority Comments to proposed Remediation Plan:</w:t>
            </w:r>
          </w:p>
          <w:p w14:paraId="1BC1A9F1" w14:textId="561293AF" w:rsidR="009003C3" w:rsidRDefault="009003C3" w:rsidP="00D25305">
            <w:pPr>
              <w:autoSpaceDE w:val="0"/>
              <w:autoSpaceDN w:val="0"/>
              <w:spacing w:before="40" w:after="40" w:line="240" w:lineRule="auto"/>
              <w:rPr>
                <w:rFonts w:asciiTheme="minorHAnsi" w:hAnsiTheme="minorHAnsi" w:cstheme="minorBidi"/>
                <w:color w:val="000000"/>
                <w:sz w:val="24"/>
                <w:szCs w:val="24"/>
              </w:rPr>
            </w:pPr>
          </w:p>
          <w:p w14:paraId="1ACFCC1C" w14:textId="561293AF" w:rsidR="00CA3F86" w:rsidRDefault="00CA3F86" w:rsidP="00D25305">
            <w:pPr>
              <w:autoSpaceDE w:val="0"/>
              <w:autoSpaceDN w:val="0"/>
              <w:spacing w:before="40" w:after="40" w:line="240" w:lineRule="auto"/>
              <w:rPr>
                <w:rFonts w:asciiTheme="minorHAnsi" w:hAnsiTheme="minorHAnsi" w:cstheme="minorBidi"/>
                <w:color w:val="000000"/>
                <w:sz w:val="24"/>
                <w:szCs w:val="24"/>
              </w:rPr>
            </w:pPr>
          </w:p>
          <w:p w14:paraId="1D380CE9" w14:textId="561293AF" w:rsidR="00CA3F86" w:rsidRDefault="00CA3F86" w:rsidP="00D25305">
            <w:pPr>
              <w:autoSpaceDE w:val="0"/>
              <w:autoSpaceDN w:val="0"/>
              <w:spacing w:before="40" w:after="40" w:line="240" w:lineRule="auto"/>
              <w:rPr>
                <w:rFonts w:asciiTheme="minorHAnsi" w:hAnsiTheme="minorHAnsi" w:cstheme="minorBidi"/>
                <w:color w:val="000000"/>
                <w:sz w:val="24"/>
                <w:szCs w:val="24"/>
              </w:rPr>
            </w:pPr>
          </w:p>
          <w:p w14:paraId="24D7B666" w14:textId="1B82E721" w:rsidR="00CA3F86" w:rsidRDefault="00CA3F86" w:rsidP="00D25305">
            <w:pPr>
              <w:autoSpaceDE w:val="0"/>
              <w:autoSpaceDN w:val="0"/>
              <w:spacing w:before="40" w:after="40" w:line="240" w:lineRule="auto"/>
              <w:rPr>
                <w:rFonts w:asciiTheme="minorHAnsi" w:hAnsiTheme="minorHAnsi" w:cstheme="minorHAnsi"/>
                <w:color w:val="000000"/>
                <w:sz w:val="24"/>
                <w:szCs w:val="24"/>
              </w:rPr>
            </w:pPr>
          </w:p>
        </w:tc>
      </w:tr>
      <w:tr w:rsidR="006771AA" w14:paraId="2390540E" w14:textId="77777777" w:rsidTr="00750CA3">
        <w:trPr>
          <w:trHeight w:val="411"/>
        </w:trPr>
        <w:tc>
          <w:tcPr>
            <w:tcW w:w="10104" w:type="dxa"/>
            <w:gridSpan w:val="2"/>
          </w:tcPr>
          <w:p w14:paraId="2961AF57" w14:textId="7A89CE04" w:rsidR="006771AA" w:rsidRPr="00750CA3" w:rsidRDefault="006771AA" w:rsidP="009003C3">
            <w:pPr>
              <w:autoSpaceDE w:val="0"/>
              <w:autoSpaceDN w:val="0"/>
              <w:spacing w:before="40" w:after="40" w:line="240" w:lineRule="auto"/>
              <w:rPr>
                <w:rFonts w:asciiTheme="minorHAnsi" w:hAnsiTheme="minorHAnsi" w:cstheme="minorHAnsi"/>
                <w:b/>
                <w:bCs/>
                <w:i/>
                <w:iCs/>
                <w:color w:val="000000"/>
                <w:sz w:val="24"/>
                <w:szCs w:val="24"/>
              </w:rPr>
            </w:pPr>
            <w:r w:rsidRPr="006771AA">
              <w:rPr>
                <w:rFonts w:asciiTheme="minorHAnsi" w:hAnsiTheme="minorHAnsi" w:cstheme="minorHAnsi"/>
                <w:b/>
                <w:bCs/>
                <w:i/>
                <w:iCs/>
                <w:color w:val="000000"/>
                <w:sz w:val="24"/>
                <w:szCs w:val="24"/>
              </w:rPr>
              <w:t>Authority Acceptance of Remediation Plan</w:t>
            </w:r>
            <w:r>
              <w:rPr>
                <w:rFonts w:asciiTheme="minorHAnsi" w:hAnsiTheme="minorHAnsi" w:cstheme="minorHAnsi"/>
                <w:b/>
                <w:bCs/>
                <w:i/>
                <w:iCs/>
                <w:color w:val="000000"/>
                <w:sz w:val="24"/>
                <w:szCs w:val="24"/>
              </w:rPr>
              <w:t>:</w:t>
            </w:r>
          </w:p>
        </w:tc>
      </w:tr>
      <w:tr w:rsidR="006771AA" w14:paraId="771097EE" w14:textId="77777777" w:rsidTr="006771AA">
        <w:trPr>
          <w:trHeight w:val="366"/>
        </w:trPr>
        <w:tc>
          <w:tcPr>
            <w:tcW w:w="2793" w:type="dxa"/>
          </w:tcPr>
          <w:p w14:paraId="397CA93D" w14:textId="13611665" w:rsidR="006771AA" w:rsidRPr="006771AA" w:rsidRDefault="006771AA" w:rsidP="009003C3">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Name</w:t>
            </w:r>
          </w:p>
        </w:tc>
        <w:tc>
          <w:tcPr>
            <w:tcW w:w="7311" w:type="dxa"/>
          </w:tcPr>
          <w:p w14:paraId="7E755A27" w14:textId="77777777" w:rsidR="006771AA" w:rsidRPr="009003C3" w:rsidRDefault="006771AA" w:rsidP="009003C3">
            <w:pPr>
              <w:autoSpaceDE w:val="0"/>
              <w:autoSpaceDN w:val="0"/>
              <w:spacing w:before="40" w:after="40" w:line="240" w:lineRule="auto"/>
              <w:rPr>
                <w:rFonts w:asciiTheme="minorHAnsi" w:hAnsiTheme="minorHAnsi" w:cstheme="minorHAnsi"/>
                <w:b/>
                <w:bCs/>
                <w:color w:val="000000"/>
                <w:sz w:val="24"/>
                <w:szCs w:val="24"/>
              </w:rPr>
            </w:pPr>
          </w:p>
        </w:tc>
      </w:tr>
      <w:tr w:rsidR="006771AA" w14:paraId="67F40993" w14:textId="77777777" w:rsidTr="006771AA">
        <w:trPr>
          <w:trHeight w:val="365"/>
        </w:trPr>
        <w:tc>
          <w:tcPr>
            <w:tcW w:w="2793" w:type="dxa"/>
          </w:tcPr>
          <w:p w14:paraId="4ABD058A" w14:textId="7257D636" w:rsidR="006771AA" w:rsidRPr="006771AA" w:rsidRDefault="006771AA" w:rsidP="009003C3">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Title</w:t>
            </w:r>
          </w:p>
        </w:tc>
        <w:tc>
          <w:tcPr>
            <w:tcW w:w="7311" w:type="dxa"/>
          </w:tcPr>
          <w:p w14:paraId="508A6290" w14:textId="77777777" w:rsidR="006771AA" w:rsidRPr="009003C3" w:rsidRDefault="006771AA" w:rsidP="009003C3">
            <w:pPr>
              <w:autoSpaceDE w:val="0"/>
              <w:autoSpaceDN w:val="0"/>
              <w:spacing w:before="40" w:after="40" w:line="240" w:lineRule="auto"/>
              <w:rPr>
                <w:rFonts w:asciiTheme="minorHAnsi" w:hAnsiTheme="minorHAnsi" w:cstheme="minorHAnsi"/>
                <w:b/>
                <w:bCs/>
                <w:color w:val="000000"/>
                <w:sz w:val="24"/>
                <w:szCs w:val="24"/>
              </w:rPr>
            </w:pPr>
          </w:p>
        </w:tc>
      </w:tr>
      <w:tr w:rsidR="006771AA" w14:paraId="6ADEBC06" w14:textId="77777777" w:rsidTr="00A235AB">
        <w:trPr>
          <w:trHeight w:val="280"/>
        </w:trPr>
        <w:tc>
          <w:tcPr>
            <w:tcW w:w="2793" w:type="dxa"/>
          </w:tcPr>
          <w:p w14:paraId="52A178C6" w14:textId="7CF050AC" w:rsidR="006771AA" w:rsidRPr="006771AA" w:rsidRDefault="006771AA" w:rsidP="009003C3">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Date</w:t>
            </w:r>
          </w:p>
        </w:tc>
        <w:tc>
          <w:tcPr>
            <w:tcW w:w="7311" w:type="dxa"/>
          </w:tcPr>
          <w:p w14:paraId="17A332C0" w14:textId="77777777" w:rsidR="006771AA" w:rsidRPr="009003C3" w:rsidRDefault="006771AA" w:rsidP="009003C3">
            <w:pPr>
              <w:autoSpaceDE w:val="0"/>
              <w:autoSpaceDN w:val="0"/>
              <w:spacing w:before="40" w:after="40" w:line="240" w:lineRule="auto"/>
              <w:rPr>
                <w:rFonts w:asciiTheme="minorHAnsi" w:hAnsiTheme="minorHAnsi" w:cstheme="minorHAnsi"/>
                <w:b/>
                <w:bCs/>
                <w:color w:val="000000"/>
                <w:sz w:val="24"/>
                <w:szCs w:val="24"/>
              </w:rPr>
            </w:pPr>
          </w:p>
        </w:tc>
      </w:tr>
    </w:tbl>
    <w:p w14:paraId="5F26ABD2" w14:textId="77777777" w:rsidR="009003C3" w:rsidRDefault="009003C3" w:rsidP="00D25305">
      <w:pPr>
        <w:autoSpaceDE w:val="0"/>
        <w:autoSpaceDN w:val="0"/>
        <w:spacing w:before="40" w:after="40" w:line="240" w:lineRule="auto"/>
        <w:rPr>
          <w:rFonts w:asciiTheme="minorHAnsi" w:hAnsiTheme="minorHAnsi" w:cstheme="minorHAnsi"/>
          <w:color w:val="000000"/>
          <w:sz w:val="24"/>
          <w:szCs w:val="24"/>
        </w:rPr>
      </w:pPr>
    </w:p>
    <w:p w14:paraId="7B136DF5" w14:textId="77777777" w:rsidR="00D53F14" w:rsidRDefault="00D53F14" w:rsidP="00D53F14">
      <w:pPr>
        <w:rPr>
          <w:lang w:eastAsia="en-US"/>
        </w:rPr>
      </w:pPr>
    </w:p>
    <w:p w14:paraId="28FF5EE6" w14:textId="2C06E4EB" w:rsidR="006771AA" w:rsidRPr="00CA3F86" w:rsidRDefault="00B70271" w:rsidP="00CA3F86">
      <w:pPr>
        <w:pStyle w:val="ListParagraph"/>
        <w:numPr>
          <w:ilvl w:val="0"/>
          <w:numId w:val="45"/>
        </w:numPr>
        <w:rPr>
          <w:i/>
          <w:iCs/>
          <w:lang w:eastAsia="en-US"/>
        </w:rPr>
      </w:pPr>
      <w:r w:rsidRPr="00CA3F86">
        <w:rPr>
          <w:i/>
          <w:iCs/>
          <w:lang w:eastAsia="en-US"/>
        </w:rPr>
        <w:t xml:space="preserve">The following section is to be completed </w:t>
      </w:r>
      <w:r w:rsidR="00977143" w:rsidRPr="00CA3F86">
        <w:rPr>
          <w:i/>
          <w:iCs/>
          <w:lang w:eastAsia="en-US"/>
        </w:rPr>
        <w:t xml:space="preserve">by the Supplier </w:t>
      </w:r>
      <w:r w:rsidRPr="00CA3F86">
        <w:rPr>
          <w:i/>
          <w:iCs/>
          <w:lang w:eastAsia="en-US"/>
        </w:rPr>
        <w:t>to assist with Remediation Progress Review</w:t>
      </w:r>
      <w:r w:rsidR="00977143" w:rsidRPr="00CA3F86">
        <w:rPr>
          <w:i/>
          <w:iCs/>
          <w:lang w:eastAsia="en-US"/>
        </w:rPr>
        <w:t>s or Meetings with the Authority.</w:t>
      </w:r>
    </w:p>
    <w:tbl>
      <w:tblPr>
        <w:tblStyle w:val="TableGrid"/>
        <w:tblW w:w="10839" w:type="dxa"/>
        <w:tblInd w:w="-856" w:type="dxa"/>
        <w:tblLook w:val="04A0" w:firstRow="1" w:lastRow="0" w:firstColumn="1" w:lastColumn="0" w:noHBand="0" w:noVBand="1"/>
      </w:tblPr>
      <w:tblGrid>
        <w:gridCol w:w="2024"/>
        <w:gridCol w:w="7038"/>
        <w:gridCol w:w="1777"/>
      </w:tblGrid>
      <w:tr w:rsidR="009E5CF7" w14:paraId="473E221E" w14:textId="77777777" w:rsidTr="008C4BB5">
        <w:trPr>
          <w:trHeight w:val="692"/>
        </w:trPr>
        <w:tc>
          <w:tcPr>
            <w:tcW w:w="2024" w:type="dxa"/>
            <w:shd w:val="clear" w:color="auto" w:fill="DEEAF6" w:themeFill="accent5" w:themeFillTint="33"/>
          </w:tcPr>
          <w:p w14:paraId="67E8796A" w14:textId="39B253DF" w:rsidR="00977143" w:rsidRPr="00346DC4" w:rsidRDefault="00977143" w:rsidP="00105D83">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Action</w:t>
            </w:r>
          </w:p>
        </w:tc>
        <w:tc>
          <w:tcPr>
            <w:tcW w:w="7038" w:type="dxa"/>
            <w:shd w:val="clear" w:color="auto" w:fill="DEEAF6" w:themeFill="accent5" w:themeFillTint="33"/>
          </w:tcPr>
          <w:p w14:paraId="5C86CBDF" w14:textId="43A3694F" w:rsidR="00977143" w:rsidRPr="006771AA" w:rsidRDefault="00977143" w:rsidP="00105D83">
            <w:pPr>
              <w:autoSpaceDE w:val="0"/>
              <w:autoSpaceDN w:val="0"/>
              <w:spacing w:before="40" w:after="40" w:line="240" w:lineRule="auto"/>
              <w:rPr>
                <w:rFonts w:asciiTheme="minorHAnsi" w:hAnsiTheme="minorHAnsi" w:cstheme="minorHAnsi"/>
                <w:b/>
                <w:bCs/>
                <w:i/>
                <w:iCs/>
                <w:color w:val="000000"/>
                <w:sz w:val="24"/>
                <w:szCs w:val="24"/>
              </w:rPr>
            </w:pPr>
            <w:r>
              <w:rPr>
                <w:rFonts w:asciiTheme="minorHAnsi" w:hAnsiTheme="minorHAnsi" w:cstheme="minorHAnsi"/>
                <w:b/>
                <w:bCs/>
                <w:i/>
                <w:iCs/>
                <w:color w:val="000000"/>
                <w:sz w:val="24"/>
                <w:szCs w:val="24"/>
              </w:rPr>
              <w:t>Comments/ Progress</w:t>
            </w:r>
          </w:p>
        </w:tc>
        <w:tc>
          <w:tcPr>
            <w:tcW w:w="1777" w:type="dxa"/>
            <w:shd w:val="clear" w:color="auto" w:fill="DEEAF6" w:themeFill="accent5" w:themeFillTint="33"/>
          </w:tcPr>
          <w:p w14:paraId="3A480739" w14:textId="492C4CA6" w:rsidR="00977143" w:rsidRDefault="00977143" w:rsidP="00105D83">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On Target for Completion</w:t>
            </w:r>
          </w:p>
        </w:tc>
      </w:tr>
      <w:tr w:rsidR="00977143" w14:paraId="710BD890" w14:textId="77777777" w:rsidTr="008C4BB5">
        <w:trPr>
          <w:trHeight w:val="668"/>
        </w:trPr>
        <w:tc>
          <w:tcPr>
            <w:tcW w:w="2024" w:type="dxa"/>
          </w:tcPr>
          <w:p w14:paraId="35AFB822"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3137C506"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438E3465"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r w:rsidR="00977143" w14:paraId="12985F7D" w14:textId="77777777" w:rsidTr="008C4BB5">
        <w:trPr>
          <w:trHeight w:val="692"/>
        </w:trPr>
        <w:tc>
          <w:tcPr>
            <w:tcW w:w="2024" w:type="dxa"/>
          </w:tcPr>
          <w:p w14:paraId="6E800B3D"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413C17F9"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39708C31"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r w:rsidR="00977143" w14:paraId="03361F76" w14:textId="77777777" w:rsidTr="008C4BB5">
        <w:trPr>
          <w:trHeight w:val="668"/>
        </w:trPr>
        <w:tc>
          <w:tcPr>
            <w:tcW w:w="2024" w:type="dxa"/>
          </w:tcPr>
          <w:p w14:paraId="7A9408BC"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1C201BB2"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16D337D6"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r w:rsidR="00977143" w14:paraId="7C5A7EDF" w14:textId="77777777" w:rsidTr="008C4BB5">
        <w:trPr>
          <w:trHeight w:val="692"/>
        </w:trPr>
        <w:tc>
          <w:tcPr>
            <w:tcW w:w="2024" w:type="dxa"/>
          </w:tcPr>
          <w:p w14:paraId="4E619ED3"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1216DDE6"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124B717C"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bl>
    <w:tbl>
      <w:tblPr>
        <w:tblStyle w:val="TableGrid"/>
        <w:tblpPr w:leftFromText="180" w:rightFromText="180" w:vertAnchor="text" w:horzAnchor="page" w:tblpX="589" w:tblpY="4796"/>
        <w:tblW w:w="10531" w:type="dxa"/>
        <w:tblLook w:val="04A0" w:firstRow="1" w:lastRow="0" w:firstColumn="1" w:lastColumn="0" w:noHBand="0" w:noVBand="1"/>
      </w:tblPr>
      <w:tblGrid>
        <w:gridCol w:w="2910"/>
        <w:gridCol w:w="7621"/>
      </w:tblGrid>
      <w:tr w:rsidR="008C4BB5" w:rsidRPr="00750CA3" w14:paraId="5A1AD66B" w14:textId="77777777" w:rsidTr="008C4BB5">
        <w:trPr>
          <w:trHeight w:val="602"/>
        </w:trPr>
        <w:tc>
          <w:tcPr>
            <w:tcW w:w="10531" w:type="dxa"/>
            <w:gridSpan w:val="2"/>
          </w:tcPr>
          <w:p w14:paraId="2A354EC0" w14:textId="040FCB19" w:rsidR="008C4BB5" w:rsidRPr="00750CA3" w:rsidRDefault="008C4BB5" w:rsidP="008C4BB5">
            <w:pPr>
              <w:autoSpaceDE w:val="0"/>
              <w:autoSpaceDN w:val="0"/>
              <w:spacing w:before="40" w:after="40" w:line="240" w:lineRule="auto"/>
              <w:rPr>
                <w:rFonts w:asciiTheme="minorHAnsi" w:hAnsiTheme="minorHAnsi" w:cstheme="minorHAnsi"/>
                <w:b/>
                <w:bCs/>
                <w:i/>
                <w:iCs/>
                <w:color w:val="000000"/>
                <w:sz w:val="24"/>
                <w:szCs w:val="24"/>
              </w:rPr>
            </w:pPr>
            <w:r w:rsidRPr="006771AA">
              <w:rPr>
                <w:rFonts w:asciiTheme="minorHAnsi" w:hAnsiTheme="minorHAnsi" w:cstheme="minorHAnsi"/>
                <w:b/>
                <w:bCs/>
                <w:i/>
                <w:iCs/>
                <w:color w:val="000000"/>
                <w:sz w:val="24"/>
                <w:szCs w:val="24"/>
              </w:rPr>
              <w:t>Authority Acceptance of Remediation Plan</w:t>
            </w:r>
            <w:r w:rsidR="00DD5CC3">
              <w:rPr>
                <w:rFonts w:asciiTheme="minorHAnsi" w:hAnsiTheme="minorHAnsi" w:cstheme="minorHAnsi"/>
                <w:b/>
                <w:bCs/>
                <w:i/>
                <w:iCs/>
                <w:color w:val="000000"/>
                <w:sz w:val="24"/>
                <w:szCs w:val="24"/>
              </w:rPr>
              <w:t xml:space="preserve"> Completion</w:t>
            </w:r>
            <w:r>
              <w:rPr>
                <w:rFonts w:asciiTheme="minorHAnsi" w:hAnsiTheme="minorHAnsi" w:cstheme="minorHAnsi"/>
                <w:b/>
                <w:bCs/>
                <w:i/>
                <w:iCs/>
                <w:color w:val="000000"/>
                <w:sz w:val="24"/>
                <w:szCs w:val="24"/>
              </w:rPr>
              <w:t>:</w:t>
            </w:r>
          </w:p>
        </w:tc>
      </w:tr>
      <w:tr w:rsidR="008C4BB5" w:rsidRPr="009003C3" w14:paraId="4C04AB33" w14:textId="77777777" w:rsidTr="008C4BB5">
        <w:trPr>
          <w:trHeight w:val="537"/>
        </w:trPr>
        <w:tc>
          <w:tcPr>
            <w:tcW w:w="2910" w:type="dxa"/>
          </w:tcPr>
          <w:p w14:paraId="52A0A953" w14:textId="77777777" w:rsidR="008C4BB5" w:rsidRPr="006771AA" w:rsidRDefault="008C4BB5" w:rsidP="008C4BB5">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Name</w:t>
            </w:r>
          </w:p>
        </w:tc>
        <w:tc>
          <w:tcPr>
            <w:tcW w:w="7621" w:type="dxa"/>
          </w:tcPr>
          <w:p w14:paraId="788CC8EA" w14:textId="77777777" w:rsidR="008C4BB5" w:rsidRPr="009003C3" w:rsidRDefault="008C4BB5" w:rsidP="008C4BB5">
            <w:pPr>
              <w:autoSpaceDE w:val="0"/>
              <w:autoSpaceDN w:val="0"/>
              <w:spacing w:before="40" w:after="40" w:line="240" w:lineRule="auto"/>
              <w:rPr>
                <w:rFonts w:asciiTheme="minorHAnsi" w:hAnsiTheme="minorHAnsi" w:cstheme="minorHAnsi"/>
                <w:b/>
                <w:bCs/>
                <w:color w:val="000000"/>
                <w:sz w:val="24"/>
                <w:szCs w:val="24"/>
              </w:rPr>
            </w:pPr>
          </w:p>
        </w:tc>
      </w:tr>
      <w:tr w:rsidR="008C4BB5" w:rsidRPr="009003C3" w14:paraId="49BA73BD" w14:textId="77777777" w:rsidTr="008C4BB5">
        <w:trPr>
          <w:trHeight w:val="535"/>
        </w:trPr>
        <w:tc>
          <w:tcPr>
            <w:tcW w:w="2910" w:type="dxa"/>
          </w:tcPr>
          <w:p w14:paraId="6A289679" w14:textId="77777777" w:rsidR="008C4BB5" w:rsidRPr="006771AA" w:rsidRDefault="008C4BB5" w:rsidP="008C4BB5">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Title</w:t>
            </w:r>
          </w:p>
        </w:tc>
        <w:tc>
          <w:tcPr>
            <w:tcW w:w="7621" w:type="dxa"/>
          </w:tcPr>
          <w:p w14:paraId="32217CB8" w14:textId="77777777" w:rsidR="008C4BB5" w:rsidRPr="009003C3" w:rsidRDefault="008C4BB5" w:rsidP="008C4BB5">
            <w:pPr>
              <w:autoSpaceDE w:val="0"/>
              <w:autoSpaceDN w:val="0"/>
              <w:spacing w:before="40" w:after="40" w:line="240" w:lineRule="auto"/>
              <w:rPr>
                <w:rFonts w:asciiTheme="minorHAnsi" w:hAnsiTheme="minorHAnsi" w:cstheme="minorHAnsi"/>
                <w:b/>
                <w:bCs/>
                <w:color w:val="000000"/>
                <w:sz w:val="24"/>
                <w:szCs w:val="24"/>
              </w:rPr>
            </w:pPr>
          </w:p>
        </w:tc>
      </w:tr>
      <w:tr w:rsidR="008C4BB5" w:rsidRPr="009003C3" w14:paraId="47AAA1A3" w14:textId="77777777" w:rsidTr="008C4BB5">
        <w:trPr>
          <w:trHeight w:val="316"/>
        </w:trPr>
        <w:tc>
          <w:tcPr>
            <w:tcW w:w="2910" w:type="dxa"/>
          </w:tcPr>
          <w:p w14:paraId="10F6EBC9" w14:textId="77777777" w:rsidR="008C4BB5" w:rsidRPr="006771AA" w:rsidRDefault="008C4BB5" w:rsidP="008C4BB5">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Date</w:t>
            </w:r>
          </w:p>
        </w:tc>
        <w:tc>
          <w:tcPr>
            <w:tcW w:w="7621" w:type="dxa"/>
          </w:tcPr>
          <w:p w14:paraId="6BC0347D" w14:textId="77777777" w:rsidR="008C4BB5" w:rsidRPr="009003C3" w:rsidRDefault="008C4BB5" w:rsidP="008C4BB5">
            <w:pPr>
              <w:autoSpaceDE w:val="0"/>
              <w:autoSpaceDN w:val="0"/>
              <w:spacing w:before="40" w:after="40" w:line="240" w:lineRule="auto"/>
              <w:rPr>
                <w:rFonts w:asciiTheme="minorHAnsi" w:hAnsiTheme="minorHAnsi" w:cstheme="minorHAnsi"/>
                <w:b/>
                <w:bCs/>
                <w:color w:val="000000"/>
                <w:sz w:val="24"/>
                <w:szCs w:val="24"/>
              </w:rPr>
            </w:pPr>
          </w:p>
        </w:tc>
      </w:tr>
    </w:tbl>
    <w:p w14:paraId="52797E0A" w14:textId="1436D8AA" w:rsidR="006771AA" w:rsidRPr="00D53F14" w:rsidRDefault="00CA3F86" w:rsidP="00D53F14">
      <w:pPr>
        <w:rPr>
          <w:lang w:eastAsia="en-US"/>
        </w:rPr>
        <w:sectPr w:rsidR="006771AA" w:rsidRPr="00D53F14" w:rsidSect="00B41436">
          <w:pgSz w:w="11900" w:h="16820"/>
          <w:pgMar w:top="1420" w:right="1320" w:bottom="1420" w:left="1418" w:header="567" w:footer="708" w:gutter="0"/>
          <w:cols w:space="720"/>
          <w:noEndnote/>
        </w:sectPr>
      </w:pPr>
      <w:r w:rsidRPr="00FC2E04">
        <w:rPr>
          <w:noProof/>
        </w:rPr>
        <mc:AlternateContent>
          <mc:Choice Requires="wps">
            <w:drawing>
              <wp:anchor distT="45720" distB="45720" distL="114300" distR="114300" simplePos="0" relativeHeight="251658243" behindDoc="0" locked="0" layoutInCell="1" allowOverlap="1" wp14:anchorId="17229C78" wp14:editId="3F422BD2">
                <wp:simplePos x="0" y="0"/>
                <wp:positionH relativeFrom="page">
                  <wp:posOffset>281305</wp:posOffset>
                </wp:positionH>
                <wp:positionV relativeFrom="paragraph">
                  <wp:posOffset>350520</wp:posOffset>
                </wp:positionV>
                <wp:extent cx="6972935" cy="2477135"/>
                <wp:effectExtent l="0" t="0" r="18415"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477135"/>
                        </a:xfrm>
                        <a:prstGeom prst="rect">
                          <a:avLst/>
                        </a:prstGeom>
                        <a:solidFill>
                          <a:srgbClr val="FFFFFF"/>
                        </a:solidFill>
                        <a:ln w="9525">
                          <a:solidFill>
                            <a:srgbClr val="000000"/>
                          </a:solidFill>
                          <a:miter lim="800000"/>
                          <a:headEnd/>
                          <a:tailEnd/>
                        </a:ln>
                      </wps:spPr>
                      <wps:txbx>
                        <w:txbxContent>
                          <w:p w14:paraId="2A841D8E" w14:textId="2AF90823" w:rsidR="00CA3F86" w:rsidRDefault="00DD5CC3" w:rsidP="00CA3F86">
                            <w:pPr>
                              <w:rPr>
                                <w:b/>
                                <w:bCs/>
                              </w:rPr>
                            </w:pPr>
                            <w:r w:rsidRPr="00DD5CC3">
                              <w:rPr>
                                <w:b/>
                                <w:bCs/>
                              </w:rPr>
                              <w:t>7. Remediation Plan Outcome</w:t>
                            </w:r>
                          </w:p>
                          <w:p w14:paraId="2D1C42A5" w14:textId="4ECD82A6" w:rsidR="00DD5CC3" w:rsidRPr="00DD5CC3" w:rsidRDefault="00C0750A" w:rsidP="00CA3F86">
                            <w:pPr>
                              <w:rPr>
                                <w:i/>
                                <w:iCs/>
                              </w:rPr>
                            </w:pPr>
                            <w:r>
                              <w:rPr>
                                <w:i/>
                                <w:iCs/>
                              </w:rPr>
                              <w:t xml:space="preserve">To be completed </w:t>
                            </w:r>
                            <w:r w:rsidR="00580A98">
                              <w:rPr>
                                <w:i/>
                                <w:iCs/>
                              </w:rPr>
                              <w:t>by the Authority</w:t>
                            </w:r>
                            <w:r w:rsidR="00B27096">
                              <w:rPr>
                                <w:i/>
                                <w:iCs/>
                              </w:rPr>
                              <w:t xml:space="preserve"> following the </w:t>
                            </w:r>
                            <w:r>
                              <w:rPr>
                                <w:i/>
                                <w:iCs/>
                              </w:rPr>
                              <w:t xml:space="preserve">Firm Resolution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29C78" id="Text Box 4" o:spid="_x0000_s1029" type="#_x0000_t202" style="position:absolute;margin-left:22.15pt;margin-top:27.6pt;width:549.05pt;height:195.0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">
                <v:textbox>
                  <w:txbxContent>
                    <w:p w14:paraId="2A841D8E" w14:textId="2AF90823" w:rsidR="00CA3F86" w:rsidRDefault="00DD5CC3" w:rsidP="00CA3F86">
                      <w:pPr>
                        <w:rPr>
                          <w:b/>
                          <w:bCs/>
                        </w:rPr>
                      </w:pPr>
                      <w:r w:rsidRPr="00DD5CC3">
                        <w:rPr>
                          <w:b/>
                          <w:bCs/>
                        </w:rPr>
                        <w:t>7. Remediation Plan Outcome</w:t>
                      </w:r>
                    </w:p>
                    <w:p w14:paraId="2D1C42A5" w14:textId="4ECD82A6" w:rsidR="00DD5CC3" w:rsidRPr="00DD5CC3" w:rsidRDefault="00C0750A" w:rsidP="00CA3F86">
                      <w:pPr>
                        <w:rPr>
                          <w:i/>
                          <w:iCs/>
                        </w:rPr>
                      </w:pPr>
                      <w:r>
                        <w:rPr>
                          <w:i/>
                          <w:iCs/>
                        </w:rPr>
                        <w:t xml:space="preserve">To be completed </w:t>
                      </w:r>
                      <w:r w:rsidR="00580A98">
                        <w:rPr>
                          <w:i/>
                          <w:iCs/>
                        </w:rPr>
                        <w:t>by the Authority</w:t>
                      </w:r>
                      <w:r w:rsidR="00B27096">
                        <w:rPr>
                          <w:i/>
                          <w:iCs/>
                        </w:rPr>
                        <w:t xml:space="preserve"> following the </w:t>
                      </w:r>
                      <w:r>
                        <w:rPr>
                          <w:i/>
                          <w:iCs/>
                        </w:rPr>
                        <w:t xml:space="preserve">Firm Resolution Date. </w:t>
                      </w:r>
                    </w:p>
                  </w:txbxContent>
                </v:textbox>
                <w10:wrap type="square" anchorx="page"/>
              </v:shape>
            </w:pict>
          </mc:Fallback>
        </mc:AlternateContent>
      </w:r>
    </w:p>
    <w:p w14:paraId="1E523148" w14:textId="4F83FF77" w:rsidR="00D15CA3" w:rsidRDefault="00587402">
      <w:pPr>
        <w:pStyle w:val="Heading1"/>
      </w:pPr>
      <w:bookmarkStart w:id="199" w:name="_Toc149643075"/>
      <w:r>
        <w:lastRenderedPageBreak/>
        <w:t xml:space="preserve">ANNEX </w:t>
      </w:r>
      <w:r w:rsidR="003B7585">
        <w:t>L</w:t>
      </w:r>
      <w:r>
        <w:t xml:space="preserve"> - </w:t>
      </w:r>
      <w:r w:rsidR="00D15CA3">
        <w:t>DEFFORM 111</w:t>
      </w:r>
      <w:bookmarkEnd w:id="199"/>
    </w:p>
    <w:p w14:paraId="68625AE1" w14:textId="33A7C77E" w:rsidR="00D15CA3" w:rsidRDefault="30E85D02" w:rsidP="0A9B54A7">
      <w:pPr>
        <w:keepNext/>
        <w:keepLines/>
        <w:widowControl w:val="0"/>
        <w:autoSpaceDE w:val="0"/>
        <w:autoSpaceDN w:val="0"/>
        <w:adjustRightInd w:val="0"/>
        <w:spacing w:after="0" w:line="276" w:lineRule="auto"/>
        <w:ind w:left="120" w:right="114"/>
        <w:rPr>
          <w:rFonts w:ascii="Arial" w:eastAsia="Arial" w:hAnsi="Arial" w:cs="Arial"/>
        </w:rPr>
      </w:pPr>
      <w:bookmarkStart w:id="200" w:name="_Toc501022446_10_1"/>
      <w:r w:rsidRPr="0A9B54A7">
        <w:rPr>
          <w:rFonts w:ascii="Arial" w:eastAsia="Arial" w:hAnsi="Arial" w:cs="Arial"/>
          <w:b/>
          <w:bCs/>
          <w:color w:val="000000" w:themeColor="text1"/>
        </w:rPr>
        <w:t>DEFFORM 111</w:t>
      </w:r>
      <w:bookmarkEnd w:id="200"/>
    </w:p>
    <w:p w14:paraId="031A5767" w14:textId="77777777" w:rsidR="00FB6BAC" w:rsidRDefault="00FB6BAC" w:rsidP="0A9B54A7">
      <w:pPr>
        <w:widowControl w:val="0"/>
        <w:autoSpaceDE w:val="0"/>
        <w:autoSpaceDN w:val="0"/>
        <w:adjustRightInd w:val="0"/>
        <w:spacing w:after="0" w:line="240" w:lineRule="auto"/>
        <w:rPr>
          <w:rFonts w:ascii="Arial" w:eastAsia="Arial" w:hAnsi="Arial" w:cs="Arial"/>
        </w:rPr>
      </w:pPr>
    </w:p>
    <w:p w14:paraId="20455CE8" w14:textId="13FFF626"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Appendix - Addresses and Other Information</w:t>
      </w:r>
    </w:p>
    <w:p w14:paraId="2009EABA" w14:textId="77777777" w:rsidR="00FB6BAC" w:rsidRDefault="00FB6BAC" w:rsidP="0A9B54A7">
      <w:pPr>
        <w:widowControl w:val="0"/>
        <w:autoSpaceDE w:val="0"/>
        <w:autoSpaceDN w:val="0"/>
        <w:adjustRightInd w:val="0"/>
        <w:spacing w:after="60" w:line="240" w:lineRule="auto"/>
        <w:ind w:left="720"/>
        <w:jc w:val="both"/>
        <w:rPr>
          <w:rFonts w:ascii="Arial" w:eastAsia="Arial" w:hAnsi="Arial" w:cs="Arial"/>
        </w:rPr>
      </w:pPr>
    </w:p>
    <w:p w14:paraId="377EAF1F"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 Commercial Officer</w:t>
      </w:r>
    </w:p>
    <w:p w14:paraId="4F7F108F" w14:textId="022B62ED"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Name: _________</w:t>
      </w:r>
    </w:p>
    <w:p w14:paraId="58AB189C" w14:textId="389A86FF"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Address: _________</w:t>
      </w:r>
    </w:p>
    <w:p w14:paraId="36DC10A2"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Email:  _________        ((     _________</w:t>
      </w:r>
    </w:p>
    <w:p w14:paraId="26C895E8"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782BB48D"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2. Project Manager, Equipment Support Manager or PT Leader</w:t>
      </w:r>
      <w:r w:rsidRPr="0A9B54A7">
        <w:rPr>
          <w:rFonts w:ascii="Arial" w:eastAsia="Arial" w:hAnsi="Arial" w:cs="Arial"/>
          <w:color w:val="000000" w:themeColor="text1"/>
        </w:rPr>
        <w:t xml:space="preserve"> (from whom technical information is available)</w:t>
      </w:r>
    </w:p>
    <w:p w14:paraId="71BE41AB"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Name:  _________</w:t>
      </w:r>
    </w:p>
    <w:p w14:paraId="2AEA3323"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Address _________</w:t>
      </w:r>
    </w:p>
    <w:p w14:paraId="75B87C7C"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Email:  _________                ((      _________</w:t>
      </w:r>
    </w:p>
    <w:p w14:paraId="79009ADE"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27421F1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3. Packaging Design Authority</w:t>
      </w:r>
      <w:r w:rsidRPr="0A9B54A7">
        <w:rPr>
          <w:rFonts w:ascii="Arial" w:eastAsia="Arial" w:hAnsi="Arial" w:cs="Arial"/>
          <w:color w:val="000000" w:themeColor="text1"/>
        </w:rPr>
        <w:t xml:space="preserve"> Organisation &amp; point of contact:</w:t>
      </w:r>
    </w:p>
    <w:p w14:paraId="01FC6A39"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_________</w:t>
      </w:r>
    </w:p>
    <w:p w14:paraId="4B83CEB8"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(Where no address is shown please contact the Project Team in Box 2) </w:t>
      </w:r>
    </w:p>
    <w:p w14:paraId="1A9E43A9"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_________</w:t>
      </w:r>
    </w:p>
    <w:p w14:paraId="0A0E215E"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5B22BD1B"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4. (a) Supply / Support Management Branch or Order Manager:</w:t>
      </w:r>
    </w:p>
    <w:p w14:paraId="12EB5017"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Branch/Name: </w:t>
      </w:r>
      <w:r w:rsidRPr="0A9B54A7">
        <w:rPr>
          <w:rFonts w:ascii="Arial" w:eastAsia="Arial" w:hAnsi="Arial" w:cs="Arial"/>
          <w:color w:val="000000" w:themeColor="text1"/>
        </w:rPr>
        <w:t>_________</w:t>
      </w:r>
    </w:p>
    <w:p w14:paraId="686C469D"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((_________</w:t>
      </w:r>
    </w:p>
    <w:p w14:paraId="1CDDE116"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(b) U.I.N.   </w:t>
      </w:r>
      <w:r w:rsidRPr="0A9B54A7">
        <w:rPr>
          <w:rFonts w:ascii="Arial" w:eastAsia="Arial" w:hAnsi="Arial" w:cs="Arial"/>
          <w:color w:val="000000" w:themeColor="text1"/>
        </w:rPr>
        <w:t>_________</w:t>
      </w:r>
    </w:p>
    <w:p w14:paraId="0710B9A0"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27ADDE2F"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5. Drawings/Specifications are available from</w:t>
      </w:r>
      <w:r w:rsidRPr="0A9B54A7">
        <w:rPr>
          <w:rFonts w:ascii="Arial" w:eastAsia="Arial" w:hAnsi="Arial" w:cs="Arial"/>
          <w:color w:val="000000" w:themeColor="text1"/>
        </w:rPr>
        <w:t xml:space="preserve"> _________</w:t>
      </w:r>
    </w:p>
    <w:p w14:paraId="5431673F"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0652C23E" w14:textId="77777777" w:rsidR="00FB6BAC" w:rsidRDefault="397FD01D" w:rsidP="0A9B54A7">
      <w:pPr>
        <w:widowControl w:val="0"/>
        <w:tabs>
          <w:tab w:val="left" w:pos="360"/>
        </w:tabs>
        <w:autoSpaceDE w:val="0"/>
        <w:autoSpaceDN w:val="0"/>
        <w:adjustRightInd w:val="0"/>
        <w:spacing w:after="0" w:line="240" w:lineRule="auto"/>
        <w:ind w:left="360" w:hanging="360"/>
        <w:jc w:val="both"/>
        <w:rPr>
          <w:rFonts w:ascii="Arial" w:eastAsia="Arial" w:hAnsi="Arial" w:cs="Arial"/>
        </w:rPr>
      </w:pPr>
      <w:r w:rsidRPr="0A9B54A7">
        <w:rPr>
          <w:rFonts w:ascii="Arial" w:eastAsia="Arial" w:hAnsi="Arial" w:cs="Arial"/>
          <w:b/>
          <w:bCs/>
          <w:color w:val="000000" w:themeColor="text1"/>
        </w:rPr>
        <w:t>6.</w:t>
      </w:r>
      <w:r w:rsidR="00FB6BAC">
        <w:tab/>
      </w:r>
      <w:r w:rsidRPr="0A9B54A7">
        <w:rPr>
          <w:rFonts w:ascii="Arial" w:eastAsia="Arial" w:hAnsi="Arial" w:cs="Arial"/>
          <w:b/>
          <w:bCs/>
          <w:color w:val="000000" w:themeColor="text1"/>
        </w:rPr>
        <w:t>Intentionally Blank</w:t>
      </w:r>
    </w:p>
    <w:p w14:paraId="2FF27CA5"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04A4A1A8" w14:textId="77777777" w:rsidR="00FB6BAC" w:rsidRDefault="397FD01D" w:rsidP="0A9B54A7">
      <w:pPr>
        <w:widowControl w:val="0"/>
        <w:tabs>
          <w:tab w:val="left" w:pos="360"/>
        </w:tabs>
        <w:autoSpaceDE w:val="0"/>
        <w:autoSpaceDN w:val="0"/>
        <w:adjustRightInd w:val="0"/>
        <w:spacing w:after="0" w:line="240" w:lineRule="auto"/>
        <w:ind w:left="360" w:hanging="360"/>
        <w:jc w:val="both"/>
        <w:rPr>
          <w:rFonts w:ascii="Arial" w:eastAsia="Arial" w:hAnsi="Arial" w:cs="Arial"/>
        </w:rPr>
      </w:pPr>
      <w:r w:rsidRPr="0A9B54A7">
        <w:rPr>
          <w:rFonts w:ascii="Arial" w:eastAsia="Arial" w:hAnsi="Arial" w:cs="Arial"/>
          <w:b/>
          <w:bCs/>
          <w:color w:val="000000" w:themeColor="text1"/>
        </w:rPr>
        <w:t>7.</w:t>
      </w:r>
      <w:r w:rsidR="00FB6BAC">
        <w:tab/>
      </w:r>
      <w:r w:rsidRPr="0A9B54A7">
        <w:rPr>
          <w:rFonts w:ascii="Arial" w:eastAsia="Arial" w:hAnsi="Arial" w:cs="Arial"/>
          <w:b/>
          <w:bCs/>
          <w:color w:val="000000" w:themeColor="text1"/>
        </w:rPr>
        <w:t xml:space="preserve">Quality Assurance Representative:  </w:t>
      </w:r>
      <w:r w:rsidRPr="0A9B54A7">
        <w:rPr>
          <w:rFonts w:ascii="Arial" w:eastAsia="Arial" w:hAnsi="Arial" w:cs="Arial"/>
          <w:color w:val="000000" w:themeColor="text1"/>
        </w:rPr>
        <w:t>_________</w:t>
      </w:r>
    </w:p>
    <w:p w14:paraId="11D68521"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Commercial staff are reminded that all Quality Assurance requirements should be listed under the General Contract Conditions. </w:t>
      </w:r>
    </w:p>
    <w:p w14:paraId="6DBE0FDD"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6E846F93" w14:textId="77777777" w:rsidR="00FB6BAC" w:rsidRDefault="397FD01D" w:rsidP="0A9B54A7">
      <w:pPr>
        <w:widowControl w:val="0"/>
        <w:tabs>
          <w:tab w:val="left" w:pos="280"/>
        </w:tabs>
        <w:autoSpaceDE w:val="0"/>
        <w:autoSpaceDN w:val="0"/>
        <w:adjustRightInd w:val="0"/>
        <w:spacing w:after="0" w:line="240" w:lineRule="auto"/>
        <w:ind w:left="280" w:hanging="280"/>
        <w:jc w:val="both"/>
        <w:rPr>
          <w:rFonts w:ascii="Arial" w:eastAsia="Arial" w:hAnsi="Arial" w:cs="Arial"/>
        </w:rPr>
      </w:pPr>
      <w:r w:rsidRPr="0A9B54A7">
        <w:rPr>
          <w:rFonts w:ascii="Arial" w:eastAsia="Arial" w:hAnsi="Arial" w:cs="Arial"/>
          <w:color w:val="000000" w:themeColor="text1"/>
        </w:rPr>
        <w:t>8.</w:t>
      </w:r>
      <w:r w:rsidR="00FB6BAC">
        <w:tab/>
      </w:r>
      <w:r w:rsidRPr="0A9B54A7">
        <w:rPr>
          <w:rFonts w:ascii="Arial" w:eastAsia="Arial" w:hAnsi="Arial" w:cs="Arial"/>
          <w:b/>
          <w:bCs/>
          <w:color w:val="000000" w:themeColor="text1"/>
        </w:rPr>
        <w:t>AQAPS</w:t>
      </w:r>
      <w:r w:rsidRPr="0A9B54A7">
        <w:rPr>
          <w:rFonts w:ascii="Arial" w:eastAsia="Arial" w:hAnsi="Arial" w:cs="Arial"/>
          <w:color w:val="000000" w:themeColor="text1"/>
        </w:rPr>
        <w:t xml:space="preserve"> and </w:t>
      </w:r>
      <w:r w:rsidRPr="0A9B54A7">
        <w:rPr>
          <w:rFonts w:ascii="Arial" w:eastAsia="Arial" w:hAnsi="Arial" w:cs="Arial"/>
          <w:b/>
          <w:bCs/>
          <w:color w:val="000000" w:themeColor="text1"/>
        </w:rPr>
        <w:t>DEF STANs</w:t>
      </w:r>
      <w:r w:rsidRPr="0A9B54A7">
        <w:rPr>
          <w:rFonts w:ascii="Arial" w:eastAsia="Arial" w:hAnsi="Arial" w:cs="Arial"/>
          <w:color w:val="000000" w:themeColor="text1"/>
        </w:rPr>
        <w:t xml:space="preserve"> are available from UK Defence Standardization, for access to the documents and details of the helpdesk visit </w:t>
      </w:r>
      <w:r w:rsidRPr="0A9B54A7">
        <w:rPr>
          <w:rFonts w:ascii="Arial" w:eastAsia="Arial" w:hAnsi="Arial" w:cs="Arial"/>
          <w:color w:val="0000FF"/>
          <w:u w:val="single"/>
        </w:rPr>
        <w:t>http://dstan.uwh.diif.r.mil.uk/ </w:t>
      </w:r>
      <w:r w:rsidRPr="0A9B54A7">
        <w:rPr>
          <w:rFonts w:ascii="Arial" w:eastAsia="Arial" w:hAnsi="Arial" w:cs="Arial"/>
          <w:color w:val="000000" w:themeColor="text1"/>
        </w:rPr>
        <w:t xml:space="preserve"> [intranet] or </w:t>
      </w:r>
      <w:r w:rsidRPr="0A9B54A7">
        <w:rPr>
          <w:rFonts w:ascii="Arial" w:eastAsia="Arial" w:hAnsi="Arial" w:cs="Arial"/>
          <w:color w:val="0000FF"/>
          <w:u w:val="single"/>
        </w:rPr>
        <w:t>https://www.dstan.mod.uk/</w:t>
      </w:r>
      <w:r w:rsidRPr="0A9B54A7">
        <w:rPr>
          <w:rFonts w:ascii="Arial" w:eastAsia="Arial" w:hAnsi="Arial" w:cs="Arial"/>
          <w:color w:val="000000" w:themeColor="text1"/>
        </w:rPr>
        <w:t xml:space="preserve"> [extranet, registration needed].</w:t>
      </w:r>
    </w:p>
    <w:p w14:paraId="69B94134"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030749D3"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9.  Consignment Instructions</w:t>
      </w:r>
      <w:r w:rsidRPr="0A9B54A7">
        <w:rPr>
          <w:rFonts w:ascii="Arial" w:eastAsia="Arial" w:hAnsi="Arial" w:cs="Arial"/>
          <w:color w:val="000000" w:themeColor="text1"/>
        </w:rPr>
        <w:t xml:space="preserve"> The items are to be consigned as follows: _________</w:t>
      </w:r>
    </w:p>
    <w:p w14:paraId="76E8D2BB"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5CE949E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10.  Transport.</w:t>
      </w:r>
      <w:r w:rsidRPr="0A9B54A7">
        <w:rPr>
          <w:rFonts w:ascii="Arial" w:eastAsia="Arial" w:hAnsi="Arial" w:cs="Arial"/>
          <w:color w:val="000000" w:themeColor="text1"/>
        </w:rPr>
        <w:t xml:space="preserve"> The appropriate Ministry of Defence Transport Offices are:</w:t>
      </w:r>
    </w:p>
    <w:p w14:paraId="7CC58B1E"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A. </w:t>
      </w:r>
      <w:r w:rsidRPr="0A9B54A7">
        <w:rPr>
          <w:rFonts w:ascii="Arial" w:eastAsia="Arial" w:hAnsi="Arial" w:cs="Arial"/>
          <w:b/>
          <w:bCs/>
          <w:color w:val="000000" w:themeColor="text1"/>
          <w:u w:val="single"/>
        </w:rPr>
        <w:t>DSCOM</w:t>
      </w:r>
      <w:r w:rsidRPr="0A9B54A7">
        <w:rPr>
          <w:rFonts w:ascii="Arial" w:eastAsia="Arial" w:hAnsi="Arial" w:cs="Arial"/>
          <w:color w:val="000000" w:themeColor="text1"/>
        </w:rPr>
        <w:t xml:space="preserve">, DE&amp;S, DSCOM, MoD Abbey Wood, Cedar 3c, Mail Point 3351, BRISTOL BS34 </w:t>
      </w:r>
      <w:r w:rsidRPr="0A9B54A7">
        <w:rPr>
          <w:rFonts w:ascii="Arial" w:eastAsia="Arial" w:hAnsi="Arial" w:cs="Arial"/>
          <w:color w:val="000000" w:themeColor="text1"/>
        </w:rPr>
        <w:lastRenderedPageBreak/>
        <w:t xml:space="preserve">8JH                      </w:t>
      </w:r>
    </w:p>
    <w:p w14:paraId="4176FA6E"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u w:val="single"/>
        </w:rPr>
        <w:t>Air Freight Centre</w:t>
      </w:r>
    </w:p>
    <w:p w14:paraId="0C72239C"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IMPORTS (( 030 679 81113 / 81114   Fax 0117 913 8943</w:t>
      </w:r>
    </w:p>
    <w:p w14:paraId="11CCBC64"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EXPORTS (( 030 679 81113 / 81114   Fax 0117 913 8943</w:t>
      </w:r>
    </w:p>
    <w:p w14:paraId="7663FBF3"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u w:val="single"/>
        </w:rPr>
        <w:t>Surface Freight Centre</w:t>
      </w:r>
    </w:p>
    <w:p w14:paraId="74C59F3F"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IMPORTS (( 030 679 81129 / 81133 / 81138   Fax 0117 913 8946</w:t>
      </w:r>
    </w:p>
    <w:p w14:paraId="5C7B2B65"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EXPORTS (( 030 679 81129 / 81133 / 81138   Fax 0117 913 8946</w:t>
      </w:r>
    </w:p>
    <w:p w14:paraId="7C3CB71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B.</w:t>
      </w:r>
      <w:r w:rsidRPr="0A9B54A7">
        <w:rPr>
          <w:rFonts w:ascii="Arial" w:eastAsia="Arial" w:hAnsi="Arial" w:cs="Arial"/>
          <w:b/>
          <w:bCs/>
          <w:color w:val="000000" w:themeColor="text1"/>
          <w:u w:val="single"/>
        </w:rPr>
        <w:t>JSCS</w:t>
      </w:r>
    </w:p>
    <w:p w14:paraId="4049527D"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JSCS Helpdesk No. 01869 256052 (select option 2, then option 3)</w:t>
      </w:r>
    </w:p>
    <w:p w14:paraId="57EE4A91"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JSCS Fax No. 01869 256837</w:t>
      </w:r>
    </w:p>
    <w:p w14:paraId="457AA76F" w14:textId="77777777" w:rsidR="00FB6BAC" w:rsidRDefault="00BD3153" w:rsidP="0A9B54A7">
      <w:pPr>
        <w:widowControl w:val="0"/>
        <w:autoSpaceDE w:val="0"/>
        <w:autoSpaceDN w:val="0"/>
        <w:adjustRightInd w:val="0"/>
        <w:spacing w:after="60" w:line="240" w:lineRule="auto"/>
        <w:jc w:val="both"/>
        <w:rPr>
          <w:rFonts w:ascii="Arial" w:eastAsia="Arial" w:hAnsi="Arial" w:cs="Arial"/>
        </w:rPr>
      </w:pPr>
      <w:hyperlink r:id="rId34">
        <w:r w:rsidR="397FD01D" w:rsidRPr="0A9B54A7">
          <w:rPr>
            <w:rFonts w:ascii="Arial" w:eastAsia="Arial" w:hAnsi="Arial" w:cs="Arial"/>
            <w:color w:val="0000FF"/>
            <w:u w:val="single"/>
          </w:rPr>
          <w:t>www.freightcollection.com</w:t>
        </w:r>
      </w:hyperlink>
    </w:p>
    <w:p w14:paraId="49256C4D"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3BB89FF6"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11. The Invoice Paying Authority</w:t>
      </w:r>
    </w:p>
    <w:p w14:paraId="34DD7FF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Ministry of Defence, DBS Finance, Walker House, Exchange Flags Liverpool, L2 3YL                    </w:t>
      </w:r>
    </w:p>
    <w:p w14:paraId="30836AF8"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(( 0151-242-2000 Fax:  0151-242-2809</w:t>
      </w:r>
    </w:p>
    <w:p w14:paraId="7118C48B" w14:textId="3A8E7A7E"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Website is: </w:t>
      </w:r>
      <w:hyperlink w:anchor="https://www.gov.uk/government/organisations/ministry_of_defence/about/procurement">
        <w:r w:rsidRPr="0A9B54A7">
          <w:rPr>
            <w:rFonts w:ascii="Arial" w:eastAsia="Arial" w:hAnsi="Arial" w:cs="Arial"/>
            <w:color w:val="000000" w:themeColor="text1"/>
          </w:rPr>
          <w:t>https://www.gov.uk/government/organisations/ministry-of-defence/about/procurement#invoice-processing</w:t>
        </w:r>
      </w:hyperlink>
    </w:p>
    <w:p w14:paraId="199D2640"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3CD12E61"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12.  Forms and Documentation are available through *:</w:t>
      </w:r>
    </w:p>
    <w:p w14:paraId="3FED23DE" w14:textId="5D455833"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Ministry of Defence, Forms and Pubs Commodity Management PO Box 2, Building C16, C Site, Lower </w:t>
      </w:r>
      <w:proofErr w:type="spellStart"/>
      <w:r w:rsidRPr="0A9B54A7">
        <w:rPr>
          <w:rFonts w:ascii="Arial" w:eastAsia="Arial" w:hAnsi="Arial" w:cs="Arial"/>
          <w:color w:val="000000" w:themeColor="text1"/>
        </w:rPr>
        <w:t>Arncott</w:t>
      </w:r>
      <w:proofErr w:type="spellEnd"/>
      <w:r w:rsidRPr="0A9B54A7">
        <w:rPr>
          <w:rFonts w:ascii="Arial" w:eastAsia="Arial" w:hAnsi="Arial" w:cs="Arial"/>
          <w:color w:val="000000" w:themeColor="text1"/>
        </w:rPr>
        <w:t>, Bicester, OX25 1LP (Tel. 01869 256197  Fax: 01869 256824)</w:t>
      </w:r>
    </w:p>
    <w:p w14:paraId="4DD65825"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Applications via fax or email: </w:t>
      </w:r>
      <w:hyperlink r:id="rId35">
        <w:r w:rsidRPr="0A9B54A7">
          <w:rPr>
            <w:rFonts w:ascii="Arial" w:eastAsia="Arial" w:hAnsi="Arial" w:cs="Arial"/>
            <w:color w:val="0000FF"/>
            <w:u w:val="single"/>
          </w:rPr>
          <w:t>Leidos-FormsPublications@teamleidos.mod.uk</w:t>
        </w:r>
      </w:hyperlink>
    </w:p>
    <w:p w14:paraId="340891D5"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47CF7630"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NOTE</w:t>
      </w:r>
    </w:p>
    <w:p w14:paraId="7CF5F928" w14:textId="161061C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1. </w:t>
      </w:r>
      <w:r w:rsidRPr="0A9B54A7">
        <w:rPr>
          <w:rFonts w:ascii="Arial" w:eastAsia="Arial" w:hAnsi="Arial" w:cs="Arial"/>
          <w:color w:val="000000" w:themeColor="text1"/>
        </w:rPr>
        <w:t xml:space="preserve">Many </w:t>
      </w:r>
      <w:r w:rsidRPr="0A9B54A7">
        <w:rPr>
          <w:rFonts w:ascii="Arial" w:eastAsia="Arial" w:hAnsi="Arial" w:cs="Arial"/>
          <w:b/>
          <w:bCs/>
          <w:color w:val="000000" w:themeColor="text1"/>
        </w:rPr>
        <w:t xml:space="preserve">DEFCONs </w:t>
      </w:r>
      <w:r w:rsidRPr="0A9B54A7">
        <w:rPr>
          <w:rFonts w:ascii="Arial" w:eastAsia="Arial" w:hAnsi="Arial" w:cs="Arial"/>
          <w:color w:val="000000" w:themeColor="text1"/>
        </w:rPr>
        <w:t xml:space="preserve">and </w:t>
      </w:r>
      <w:r w:rsidRPr="0A9B54A7">
        <w:rPr>
          <w:rFonts w:ascii="Arial" w:eastAsia="Arial" w:hAnsi="Arial" w:cs="Arial"/>
          <w:b/>
          <w:bCs/>
          <w:color w:val="000000" w:themeColor="text1"/>
        </w:rPr>
        <w:t>DEFFORMs</w:t>
      </w:r>
      <w:r w:rsidRPr="0A9B54A7">
        <w:rPr>
          <w:rFonts w:ascii="Arial" w:eastAsia="Arial" w:hAnsi="Arial" w:cs="Arial"/>
          <w:color w:val="000000" w:themeColor="text1"/>
        </w:rPr>
        <w:t xml:space="preserve"> can be obtained from the MOD Internet Site: </w:t>
      </w:r>
    </w:p>
    <w:p w14:paraId="3D3512EE"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https://www.kid.mod.uk/maincontent/business/commercial/index.htm</w:t>
      </w:r>
    </w:p>
    <w:p w14:paraId="03647F0D" w14:textId="77777777" w:rsidR="00FB6BAC" w:rsidRDefault="00FB6BAC" w:rsidP="0A9B54A7">
      <w:pPr>
        <w:widowControl w:val="0"/>
        <w:autoSpaceDE w:val="0"/>
        <w:autoSpaceDN w:val="0"/>
        <w:adjustRightInd w:val="0"/>
        <w:spacing w:after="60" w:line="240" w:lineRule="auto"/>
        <w:jc w:val="both"/>
        <w:rPr>
          <w:rFonts w:ascii="Arial" w:eastAsia="Arial" w:hAnsi="Arial" w:cs="Arial"/>
          <w:color w:val="000000"/>
        </w:rPr>
      </w:pPr>
    </w:p>
    <w:p w14:paraId="416AD197" w14:textId="538946AA" w:rsidR="00FB6BAC" w:rsidRDefault="397FD01D" w:rsidP="0A9B54A7">
      <w:pPr>
        <w:widowControl w:val="0"/>
        <w:autoSpaceDE w:val="0"/>
        <w:autoSpaceDN w:val="0"/>
        <w:adjustRightInd w:val="0"/>
        <w:spacing w:after="60" w:line="240" w:lineRule="auto"/>
        <w:jc w:val="both"/>
        <w:rPr>
          <w:rFonts w:ascii="Arial" w:eastAsia="Arial" w:hAnsi="Arial" w:cs="Arial"/>
          <w:color w:val="000000"/>
        </w:rPr>
      </w:pPr>
      <w:r w:rsidRPr="0A9B54A7">
        <w:rPr>
          <w:rFonts w:ascii="Arial" w:eastAsia="Arial" w:hAnsi="Arial" w:cs="Arial"/>
          <w:color w:val="000000" w:themeColor="text1"/>
        </w:rPr>
        <w:t xml:space="preserve">2. If the required forms or documentation are not available on the MOD Internet site requests should be submitted through the Commercial Officer named in Section 1.  </w:t>
      </w:r>
    </w:p>
    <w:p w14:paraId="1D7F5C04" w14:textId="538946AA" w:rsidR="00B97D91" w:rsidRDefault="00B97D91" w:rsidP="0A9B54A7">
      <w:pPr>
        <w:widowControl w:val="0"/>
        <w:autoSpaceDE w:val="0"/>
        <w:autoSpaceDN w:val="0"/>
        <w:adjustRightInd w:val="0"/>
        <w:spacing w:after="60" w:line="240" w:lineRule="auto"/>
        <w:jc w:val="both"/>
        <w:rPr>
          <w:rFonts w:ascii="Arial" w:eastAsia="Arial" w:hAnsi="Arial" w:cs="Arial"/>
          <w:color w:val="000000"/>
        </w:rPr>
      </w:pPr>
    </w:p>
    <w:p w14:paraId="3BD241FA" w14:textId="538946AA" w:rsidR="00B97D91" w:rsidRDefault="00B97D91" w:rsidP="0A9B54A7">
      <w:pPr>
        <w:widowControl w:val="0"/>
        <w:autoSpaceDE w:val="0"/>
        <w:autoSpaceDN w:val="0"/>
        <w:adjustRightInd w:val="0"/>
        <w:spacing w:after="60" w:line="240" w:lineRule="auto"/>
        <w:jc w:val="both"/>
        <w:rPr>
          <w:rFonts w:ascii="Arial" w:eastAsia="Arial" w:hAnsi="Arial" w:cs="Arial"/>
          <w:color w:val="000000"/>
        </w:rPr>
      </w:pPr>
    </w:p>
    <w:p w14:paraId="24E3A3A1" w14:textId="538946AA" w:rsidR="00B97D91" w:rsidRDefault="00B97D91" w:rsidP="0A9B54A7">
      <w:pPr>
        <w:widowControl w:val="0"/>
        <w:autoSpaceDE w:val="0"/>
        <w:autoSpaceDN w:val="0"/>
        <w:adjustRightInd w:val="0"/>
        <w:spacing w:after="60" w:line="240" w:lineRule="auto"/>
        <w:jc w:val="both"/>
        <w:rPr>
          <w:rFonts w:ascii="Arial" w:eastAsia="Arial" w:hAnsi="Arial" w:cs="Arial"/>
          <w:color w:val="000000"/>
        </w:rPr>
      </w:pPr>
    </w:p>
    <w:p w14:paraId="7E265167" w14:textId="538946AA" w:rsidR="00B97D91" w:rsidRDefault="3749199D" w:rsidP="0A9B54A7">
      <w:pPr>
        <w:pStyle w:val="Heading1"/>
        <w:rPr>
          <w:rFonts w:ascii="Arial" w:eastAsia="Arial" w:hAnsi="Arial" w:cs="Arial"/>
          <w:sz w:val="22"/>
          <w:szCs w:val="22"/>
        </w:rPr>
      </w:pPr>
      <w:bookmarkStart w:id="201" w:name="_Toc149643076"/>
      <w:r w:rsidRPr="0A9B54A7">
        <w:rPr>
          <w:rFonts w:ascii="Arial" w:eastAsia="Arial" w:hAnsi="Arial" w:cs="Arial"/>
          <w:sz w:val="22"/>
          <w:szCs w:val="22"/>
        </w:rPr>
        <w:t>Deliverables</w:t>
      </w:r>
      <w:bookmarkEnd w:id="201"/>
      <w:r w:rsidRPr="0A9B54A7">
        <w:rPr>
          <w:rFonts w:ascii="Arial" w:eastAsia="Arial" w:hAnsi="Arial" w:cs="Arial"/>
          <w:sz w:val="22"/>
          <w:szCs w:val="22"/>
        </w:rPr>
        <w:t xml:space="preserve"> </w:t>
      </w:r>
      <w:bookmarkStart w:id="202" w:name="SARTICLE11755653"/>
      <w:bookmarkEnd w:id="202"/>
    </w:p>
    <w:p w14:paraId="1F0DD80D" w14:textId="538946AA" w:rsidR="00B97D91" w:rsidRDefault="00B97D91" w:rsidP="0A9B54A7">
      <w:pPr>
        <w:widowControl w:val="0"/>
        <w:autoSpaceDE w:val="0"/>
        <w:autoSpaceDN w:val="0"/>
        <w:adjustRightInd w:val="0"/>
        <w:spacing w:after="0" w:line="240" w:lineRule="auto"/>
        <w:rPr>
          <w:rFonts w:ascii="Arial" w:eastAsia="Arial" w:hAnsi="Arial" w:cs="Arial"/>
        </w:rPr>
      </w:pPr>
    </w:p>
    <w:p w14:paraId="71263978" w14:textId="538946AA" w:rsidR="00B97D91" w:rsidRDefault="3749199D" w:rsidP="0A9B54A7">
      <w:pPr>
        <w:widowControl w:val="0"/>
        <w:autoSpaceDE w:val="0"/>
        <w:autoSpaceDN w:val="0"/>
        <w:adjustRightInd w:val="0"/>
        <w:spacing w:after="220" w:line="240" w:lineRule="auto"/>
        <w:jc w:val="both"/>
        <w:rPr>
          <w:rFonts w:ascii="Arial" w:eastAsia="Arial" w:hAnsi="Arial" w:cs="Arial"/>
        </w:rPr>
      </w:pPr>
      <w:r w:rsidRPr="0A9B54A7">
        <w:rPr>
          <w:rFonts w:ascii="Arial" w:eastAsia="Arial" w:hAnsi="Arial" w:cs="Arial"/>
          <w:color w:val="000000" w:themeColor="text1"/>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277AD1F" w14:textId="538946AA" w:rsidR="00B97D91" w:rsidRDefault="00B97D91" w:rsidP="0A9B54A7">
      <w:pPr>
        <w:widowControl w:val="0"/>
        <w:autoSpaceDE w:val="0"/>
        <w:autoSpaceDN w:val="0"/>
        <w:adjustRightInd w:val="0"/>
        <w:spacing w:before="100" w:after="0" w:line="240" w:lineRule="auto"/>
        <w:jc w:val="both"/>
        <w:rPr>
          <w:rFonts w:ascii="Arial" w:eastAsia="Arial" w:hAnsi="Arial" w:cs="Arial"/>
        </w:rPr>
      </w:pPr>
    </w:p>
    <w:p w14:paraId="24397A45" w14:textId="538946AA" w:rsidR="00B97D91" w:rsidRDefault="00B97D91" w:rsidP="0A9B54A7">
      <w:pPr>
        <w:widowControl w:val="0"/>
        <w:autoSpaceDE w:val="0"/>
        <w:autoSpaceDN w:val="0"/>
        <w:adjustRightInd w:val="0"/>
        <w:spacing w:after="0" w:line="240" w:lineRule="auto"/>
        <w:rPr>
          <w:rFonts w:ascii="Arial" w:eastAsia="Arial" w:hAnsi="Arial" w:cs="Arial"/>
        </w:rPr>
      </w:pPr>
      <w:bookmarkStart w:id="203" w:name="SARTICLE11755654"/>
      <w:bookmarkEnd w:id="203"/>
    </w:p>
    <w:p w14:paraId="4C147425" w14:textId="538946AA" w:rsidR="00B97D91" w:rsidRDefault="00B97D91" w:rsidP="0A9B54A7">
      <w:pPr>
        <w:widowControl w:val="0"/>
        <w:autoSpaceDE w:val="0"/>
        <w:autoSpaceDN w:val="0"/>
        <w:adjustRightInd w:val="0"/>
        <w:spacing w:after="0" w:line="240" w:lineRule="auto"/>
        <w:rPr>
          <w:rFonts w:ascii="Arial" w:eastAsia="Arial" w:hAnsi="Arial" w:cs="Arial"/>
        </w:rPr>
      </w:pPr>
    </w:p>
    <w:p w14:paraId="47B8896E" w14:textId="538946AA" w:rsidR="00B97D91" w:rsidRDefault="3749199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highlight w:val="yellow"/>
        </w:rPr>
        <w:t>All Negotiation Deliverables</w:t>
      </w:r>
    </w:p>
    <w:p w14:paraId="0235D97D" w14:textId="538946AA" w:rsidR="00B97D91" w:rsidRDefault="00B97D91" w:rsidP="0A9B54A7">
      <w:pPr>
        <w:widowControl w:val="0"/>
        <w:autoSpaceDE w:val="0"/>
        <w:autoSpaceDN w:val="0"/>
        <w:adjustRightInd w:val="0"/>
        <w:spacing w:after="60" w:line="240" w:lineRule="auto"/>
        <w:jc w:val="both"/>
        <w:rPr>
          <w:rFonts w:ascii="Arial" w:eastAsia="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210F65" w14:paraId="0D000E02"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7A5D0AC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5E7458E0"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Description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308273B3"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179D6A34" w14:textId="77777777" w:rsidR="00210F65" w:rsidRDefault="74320C2B"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Responsible Party</w:t>
            </w:r>
          </w:p>
        </w:tc>
      </w:tr>
      <w:tr w:rsidR="00210F65" w14:paraId="7D38E4F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261048"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DEFCON 21 ( </w:t>
            </w:r>
            <w:proofErr w:type="spellStart"/>
            <w:r w:rsidRPr="0A9B54A7">
              <w:rPr>
                <w:rFonts w:ascii="Arial" w:eastAsia="Arial" w:hAnsi="Arial" w:cs="Arial"/>
                <w:color w:val="000000" w:themeColor="text1"/>
              </w:rPr>
              <w:t>Edn</w:t>
            </w:r>
            <w:proofErr w:type="spellEnd"/>
            <w:r w:rsidRPr="0A9B54A7">
              <w:rPr>
                <w:rFonts w:ascii="Arial" w:eastAsia="Arial" w:hAnsi="Arial" w:cs="Arial"/>
                <w:color w:val="000000" w:themeColor="text1"/>
              </w:rPr>
              <w:t xml:space="preserve"> 06/21) Clause - 3a - Maintenance of Deliverables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4B84C8"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31B25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1 month before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938A98" w14:textId="6708B17E"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D9A42C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B60D8A"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DEFCON 91 ( </w:t>
            </w:r>
            <w:proofErr w:type="spellStart"/>
            <w:r w:rsidRPr="0A9B54A7">
              <w:rPr>
                <w:rFonts w:ascii="Arial" w:eastAsia="Arial" w:hAnsi="Arial" w:cs="Arial"/>
                <w:color w:val="000000" w:themeColor="text1"/>
              </w:rPr>
              <w:t>Edn</w:t>
            </w:r>
            <w:proofErr w:type="spellEnd"/>
            <w:r w:rsidRPr="0A9B54A7">
              <w:rPr>
                <w:rFonts w:ascii="Arial" w:eastAsia="Arial" w:hAnsi="Arial" w:cs="Arial"/>
                <w:color w:val="000000" w:themeColor="text1"/>
              </w:rPr>
              <w:t xml:space="preserve"> 06/21) Clause - 5b - Software as required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322733"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 copy of the Software as is required for performance of obligations to be retained.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168E9D"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3 months before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6A1AFE" w14:textId="0B437CD5"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629A317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0101EC"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Condition 1.c.(2) - </w:t>
            </w:r>
            <w:proofErr w:type="spellStart"/>
            <w:r w:rsidRPr="0A9B54A7">
              <w:rPr>
                <w:rFonts w:ascii="Arial" w:eastAsia="Arial" w:hAnsi="Arial" w:cs="Arial"/>
                <w:color w:val="000000" w:themeColor="text1"/>
              </w:rPr>
              <w:t>Notifucation</w:t>
            </w:r>
            <w:proofErr w:type="spellEnd"/>
            <w:r w:rsidRPr="0A9B54A7">
              <w:rPr>
                <w:rFonts w:ascii="Arial" w:eastAsia="Arial" w:hAnsi="Arial" w:cs="Arial"/>
                <w:color w:val="000000" w:themeColor="text1"/>
              </w:rPr>
              <w:t xml:space="preserve"> of litigation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B3799A"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Notification of; Litigation, arbitration, administrative, adjudication or mediation proceedings against itself or a Subcontractor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4CCBA2"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2CD2A7" w14:textId="470674C0"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10CF15A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8E2DF"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1.c.(4) - Notification of Winding-up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D45EC6"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Notice of any proceedings or steps taken for its winding-up or dissolution or for the appointment of a receiver, administrator, liquidator,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4C300"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F98E26" w14:textId="39DF118C"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B55DF9E"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7E9D4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Condition 5.b - Notice of </w:t>
            </w:r>
            <w:proofErr w:type="spellStart"/>
            <w:r w:rsidRPr="0A9B54A7">
              <w:rPr>
                <w:rFonts w:ascii="Arial" w:eastAsia="Arial" w:hAnsi="Arial" w:cs="Arial"/>
                <w:color w:val="000000" w:themeColor="text1"/>
              </w:rPr>
              <w:t>inconsistancy</w:t>
            </w:r>
            <w:proofErr w:type="spellEnd"/>
            <w:r w:rsidRPr="0A9B54A7">
              <w:rPr>
                <w:rFonts w:ascii="Arial" w:eastAsia="Arial" w:hAnsi="Arial" w:cs="Arial"/>
                <w:color w:val="000000" w:themeColor="text1"/>
              </w:rPr>
              <w:t xml:space="preserve"> between contract documents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6599EB"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If either Party becomes aware of any inconsistency within or between Contractual documents they shall notify the other Party forthwith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EAB74"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946E3D" w14:textId="489598FA"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1D1079DC"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7098DA"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16.a - Change of Control of Contractor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49EC4"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Written Notification of any intended, planned or actual change in control of the Contractor, including any Sub-contractors.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6B8831"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4821E" w14:textId="4CD6B799"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6A689104"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1F9FC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16.b - Notification of Concern due to Change of Control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423BC4"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advise the Contractor in writing of any concerns due to Change of Control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FB7BD5"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CA8BF8" w14:textId="2A3CF090"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F70AA0B"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904442"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18.a - Contractors Records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9770D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maintain all records in connection with the Contract  for a period of at least six (6) years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D0D248"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3 months before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1FD665" w14:textId="4675F7EE"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40DBA5E6"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386188"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w:t>
            </w:r>
            <w:r w:rsidRPr="0A9B54A7">
              <w:rPr>
                <w:rFonts w:ascii="Arial" w:eastAsia="Arial" w:hAnsi="Arial" w:cs="Arial"/>
                <w:color w:val="000000" w:themeColor="text1"/>
              </w:rPr>
              <w:lastRenderedPageBreak/>
              <w:t>Condition 20.a - Attendance at Progress Meetings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0269DC"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lastRenderedPageBreak/>
              <w:t xml:space="preserve">attend progress meetings at </w:t>
            </w:r>
            <w:r w:rsidRPr="0A9B54A7">
              <w:rPr>
                <w:rFonts w:ascii="Arial" w:eastAsia="Arial" w:hAnsi="Arial" w:cs="Arial"/>
                <w:color w:val="000000" w:themeColor="text1"/>
              </w:rPr>
              <w:lastRenderedPageBreak/>
              <w:t>the frequency or times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A3F364"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lastRenderedPageBreak/>
              <w:t xml:space="preserve">Repeats every 3 </w:t>
            </w:r>
            <w:r w:rsidRPr="0A9B54A7">
              <w:rPr>
                <w:rFonts w:ascii="Arial" w:eastAsia="Arial" w:hAnsi="Arial" w:cs="Arial"/>
                <w:color w:val="000000" w:themeColor="text1"/>
              </w:rPr>
              <w:lastRenderedPageBreak/>
              <w:t>months on the First Day of the Month starting 1 month after Contract Agreement Start Date until 0 day after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BD0E56" w14:textId="63F3AB81"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lastRenderedPageBreak/>
              <w:t>Contractor</w:t>
            </w:r>
            <w:r w:rsidR="74320C2B" w:rsidRPr="0A9B54A7">
              <w:rPr>
                <w:rFonts w:ascii="Arial" w:eastAsia="Arial" w:hAnsi="Arial" w:cs="Arial"/>
                <w:color w:val="000000" w:themeColor="text1"/>
              </w:rPr>
              <w:t xml:space="preserve"> </w:t>
            </w:r>
            <w:r w:rsidR="74320C2B" w:rsidRPr="0A9B54A7">
              <w:rPr>
                <w:rFonts w:ascii="Arial" w:eastAsia="Arial" w:hAnsi="Arial" w:cs="Arial"/>
                <w:color w:val="000000" w:themeColor="text1"/>
              </w:rPr>
              <w:lastRenderedPageBreak/>
              <w:t>Organization</w:t>
            </w:r>
          </w:p>
        </w:tc>
      </w:tr>
      <w:tr w:rsidR="00210F65" w14:paraId="1C4832DD"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784C49"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lastRenderedPageBreak/>
              <w:t>Obligation Condition 20.b - Progress Reports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135D4B"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submit progress reports at the times and in the format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EED8BF"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Repeats every 3 months on the First Day of the Month starting 1 month after Contract Agreement Start Date until 0 day after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FDCA56" w14:textId="31C0FE1D"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21AF26C0"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41829"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23.e, 24.a, and 24.c - Safety Data Sheet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AFA880"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provide a Safety Data Sheet in respect of each Dangerous/Hazardous Material or substance supplied or deliverable containing such.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DFF48B"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B53B41" w14:textId="0C18C972"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5D6671C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6E4A39"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23.f.(6) And Condition 23.g.(1).(b) - Documents relating to design of new MLP Packaging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224892" w14:textId="25E71A58"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"All SPIS, new or modified, shall be uploaded by the on to SPIN.</w:t>
            </w:r>
            <w:r w:rsidR="00210F65">
              <w:br/>
            </w:r>
            <w:r w:rsidRPr="0A9B54A7">
              <w:rPr>
                <w:rFonts w:ascii="Arial" w:eastAsia="Arial" w:hAnsi="Arial" w:cs="Arial"/>
                <w:color w:val="000000" w:themeColor="text1"/>
              </w:rPr>
              <w:t xml:space="preserve">where the </w:t>
            </w:r>
            <w:r w:rsidR="5D3068E5" w:rsidRPr="0A9B54A7">
              <w:rPr>
                <w:rFonts w:ascii="Arial" w:eastAsia="Arial" w:hAnsi="Arial" w:cs="Arial"/>
                <w:color w:val="000000" w:themeColor="text1"/>
              </w:rPr>
              <w:t>Contractor</w:t>
            </w:r>
            <w:r w:rsidRPr="0A9B54A7">
              <w:rPr>
                <w:rFonts w:ascii="Arial" w:eastAsia="Arial" w:hAnsi="Arial" w:cs="Arial"/>
                <w:color w:val="000000" w:themeColor="text1"/>
              </w:rPr>
              <w:t xml:space="preserve"> is the PDA and registered a list of all SPIS which have been prepared or revised against the Contract; and</w:t>
            </w:r>
            <w:r w:rsidR="00210F65">
              <w:br/>
            </w:r>
            <w:r w:rsidRPr="0A9B54A7">
              <w:rPr>
                <w:rFonts w:ascii="Arial" w:eastAsia="Arial" w:hAnsi="Arial" w:cs="Arial"/>
                <w:color w:val="000000" w:themeColor="text1"/>
              </w:rPr>
              <w:t>a copy of all new / revised SPIS, complete with all continuation sheets and associated drawings shall be provided for upload"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46D70A"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B477D8" w14:textId="14552BA3"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58977F0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28F1F5"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24.d - Schedule 6 hazardous Contractor Deliverables, Materials or Substances Supplied under the Contract: Data Requirements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D7231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 completed Schedule 6 (Hazardous Contractor Deliverables, Materials or Substances Supplied under the Contract: Data Requirements)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69F01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0 day after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2C67D1" w14:textId="690CE36F"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4B019F1E"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F077DF"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w:t>
            </w:r>
            <w:r w:rsidRPr="0A9B54A7">
              <w:rPr>
                <w:rFonts w:ascii="Arial" w:eastAsia="Arial" w:hAnsi="Arial" w:cs="Arial"/>
                <w:color w:val="000000" w:themeColor="text1"/>
              </w:rPr>
              <w:lastRenderedPageBreak/>
              <w:t xml:space="preserve">Condition - Compliance with hazard </w:t>
            </w:r>
            <w:proofErr w:type="spellStart"/>
            <w:r w:rsidRPr="0A9B54A7">
              <w:rPr>
                <w:rFonts w:ascii="Arial" w:eastAsia="Arial" w:hAnsi="Arial" w:cs="Arial"/>
                <w:color w:val="000000" w:themeColor="text1"/>
              </w:rPr>
              <w:t>reporintg</w:t>
            </w:r>
            <w:proofErr w:type="spellEnd"/>
            <w:r w:rsidRPr="0A9B54A7">
              <w:rPr>
                <w:rFonts w:ascii="Arial" w:eastAsia="Arial" w:hAnsi="Arial" w:cs="Arial"/>
                <w:color w:val="000000" w:themeColor="text1"/>
              </w:rPr>
              <w:t xml:space="preserve"> requirements for materials or substances are ordnance, munitions or explosives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33816D"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lastRenderedPageBreak/>
              <w:t xml:space="preserve">in addition to the </w:t>
            </w:r>
            <w:r w:rsidRPr="0A9B54A7">
              <w:rPr>
                <w:rFonts w:ascii="Arial" w:eastAsia="Arial" w:hAnsi="Arial" w:cs="Arial"/>
                <w:color w:val="000000" w:themeColor="text1"/>
              </w:rPr>
              <w:lastRenderedPageBreak/>
              <w:t>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F8FD26"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1490BE" w14:textId="336A46F6"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w:t>
            </w:r>
            <w:r w:rsidR="74320C2B" w:rsidRPr="0A9B54A7">
              <w:rPr>
                <w:rFonts w:ascii="Arial" w:eastAsia="Arial" w:hAnsi="Arial" w:cs="Arial"/>
                <w:color w:val="000000" w:themeColor="text1"/>
              </w:rPr>
              <w:lastRenderedPageBreak/>
              <w:t>Organization</w:t>
            </w:r>
          </w:p>
        </w:tc>
      </w:tr>
      <w:tr w:rsidR="00210F65" w14:paraId="2CB6F648"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42106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lastRenderedPageBreak/>
              <w:t>Obligation Condition 25.c  - Source of Timber and Wood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7CE6DC"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If requested Evidence that the Timber and Wood-Derived Products supplied to the Authority comply with the requirements of clause 25.a or 25.b or both.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B167C8"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E71FAD" w14:textId="6AFFF8D6"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3789F47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2F81C"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26.a - Certificate of Conformity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C4F662"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Provide a Certificate of Conformity and any applicable Quality Plan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2CC787"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EF39D2" w14:textId="308F7602"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357B700"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748ED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36.c - Payment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998403"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 later than 30 days from receipt of valid undisputed invoice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6A24C1"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10ECC3" w14:textId="734FAE63"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2101E0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1463C1"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37.c - Notification of applicable VAT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439431"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Notification of VAT liability or changes to it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8F4AB"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EF07EE" w14:textId="408D1253"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5D10E1F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5E152A"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42.c.(2) - Post notification of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5EE5DF"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List of Unused and undamaged materiel; contractor deliverables in the course of manufacture.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A547FE"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C7CD05" w14:textId="745D0A70"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00AE233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B91CC3"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Clause Condition 42.f  - Subcontract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915DDA"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inclusion of Termination clause in subcontracts over £250,000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CA3528"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0 day after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662BE2" w14:textId="630B8AFD"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4B0306D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8AC675"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Commercial Exploitation Levy - Reminder that Statements of Sales and Auditor Certificate are required annually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EC548A" w14:textId="4743C87A"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Applicable to contracts with Commercial Exploitation Agreements. A reminder to </w:t>
            </w:r>
            <w:r w:rsidR="5D3068E5" w:rsidRPr="0A9B54A7">
              <w:rPr>
                <w:rFonts w:ascii="Arial" w:eastAsia="Arial" w:hAnsi="Arial" w:cs="Arial"/>
                <w:color w:val="000000" w:themeColor="text1"/>
              </w:rPr>
              <w:t>Contractor</w:t>
            </w:r>
            <w:r w:rsidRPr="0A9B54A7">
              <w:rPr>
                <w:rFonts w:ascii="Arial" w:eastAsia="Arial" w:hAnsi="Arial" w:cs="Arial"/>
                <w:color w:val="000000" w:themeColor="text1"/>
              </w:rPr>
              <w:t>s that Statements of Sales along with Auditor Certificate are required annually.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7415E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Repeats every 12 months on the First Day of the Month starting on 01-JAN-2020 until 12 months after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790007" w14:textId="4DEC1A6F"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bl>
    <w:p w14:paraId="38641AFD" w14:textId="538946AA" w:rsidR="0073288E" w:rsidRDefault="0073288E" w:rsidP="0A9B54A7">
      <w:pPr>
        <w:widowControl w:val="0"/>
        <w:autoSpaceDE w:val="0"/>
        <w:autoSpaceDN w:val="0"/>
        <w:adjustRightInd w:val="0"/>
        <w:spacing w:after="60" w:line="240" w:lineRule="auto"/>
        <w:jc w:val="both"/>
        <w:rPr>
          <w:rFonts w:ascii="Arial" w:eastAsia="Arial" w:hAnsi="Arial" w:cs="Arial"/>
        </w:rPr>
      </w:pPr>
    </w:p>
    <w:p w14:paraId="72BC9DFE" w14:textId="538946AA" w:rsidR="00FE29C6" w:rsidRDefault="00FE29C6" w:rsidP="0A9B54A7">
      <w:pPr>
        <w:widowControl w:val="0"/>
        <w:autoSpaceDE w:val="0"/>
        <w:autoSpaceDN w:val="0"/>
        <w:adjustRightInd w:val="0"/>
        <w:spacing w:after="60" w:line="240" w:lineRule="auto"/>
        <w:jc w:val="both"/>
        <w:rPr>
          <w:rFonts w:ascii="Arial" w:eastAsia="Arial" w:hAnsi="Arial" w:cs="Arial"/>
        </w:rPr>
      </w:pPr>
    </w:p>
    <w:p w14:paraId="1407E0AF" w14:textId="538946AA" w:rsidR="00FE29C6" w:rsidRDefault="18ECFA9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Buyer Contractual Deliverables</w:t>
      </w:r>
    </w:p>
    <w:p w14:paraId="0D4357B1" w14:textId="538946AA" w:rsidR="00FE29C6" w:rsidRDefault="00FE29C6" w:rsidP="0A9B54A7">
      <w:pPr>
        <w:widowControl w:val="0"/>
        <w:autoSpaceDE w:val="0"/>
        <w:autoSpaceDN w:val="0"/>
        <w:adjustRightInd w:val="0"/>
        <w:spacing w:after="0" w:line="240" w:lineRule="auto"/>
        <w:jc w:val="both"/>
        <w:rPr>
          <w:rFonts w:ascii="Arial" w:eastAsia="Arial" w:hAnsi="Arial" w:cs="Arial"/>
          <w:b/>
          <w:bCs/>
          <w:color w:val="000000"/>
        </w:rPr>
      </w:pPr>
    </w:p>
    <w:p w14:paraId="6B87EB07" w14:textId="538946AA" w:rsidR="00FE29C6" w:rsidRDefault="00FE29C6" w:rsidP="0A9B54A7">
      <w:pPr>
        <w:widowControl w:val="0"/>
        <w:autoSpaceDE w:val="0"/>
        <w:autoSpaceDN w:val="0"/>
        <w:adjustRightInd w:val="0"/>
        <w:spacing w:after="0" w:line="240" w:lineRule="auto"/>
        <w:jc w:val="both"/>
        <w:rPr>
          <w:rFonts w:ascii="Arial" w:eastAsia="Arial" w:hAnsi="Arial" w:cs="Arial"/>
          <w:b/>
          <w:bCs/>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E29C6" w14:paraId="529004A6"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5850618E"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lastRenderedPageBreak/>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1EBB61B9"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Description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15A0C795"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54155CA5"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Responsible Party</w:t>
            </w:r>
          </w:p>
        </w:tc>
      </w:tr>
      <w:tr w:rsidR="00FE29C6" w14:paraId="6CF67202"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0F44EB"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Condition 5.b - Notice of </w:t>
            </w:r>
            <w:proofErr w:type="spellStart"/>
            <w:r w:rsidRPr="0A9B54A7">
              <w:rPr>
                <w:rFonts w:ascii="Arial" w:eastAsia="Arial" w:hAnsi="Arial" w:cs="Arial"/>
                <w:color w:val="000000" w:themeColor="text1"/>
              </w:rPr>
              <w:t>inconsistancy</w:t>
            </w:r>
            <w:proofErr w:type="spellEnd"/>
            <w:r w:rsidRPr="0A9B54A7">
              <w:rPr>
                <w:rFonts w:ascii="Arial" w:eastAsia="Arial" w:hAnsi="Arial" w:cs="Arial"/>
                <w:color w:val="000000" w:themeColor="text1"/>
              </w:rPr>
              <w:t xml:space="preserve"> between contract documents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D3EBCD"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If either Party becomes aware of any inconsistency within or between Contractual documents they shall notify the other Party forthwith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09D7D5"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AA07B5"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61D1E512"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0ACF7"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8.c - Change in Authority Representatives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784B7B"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Written confirmation of any change to the Authorities Representatives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F4A006"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ABE736"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1D010790"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4DD74E"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14.f.(6) - Use of confidentiality agreement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99729"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Disclosure of Information on a confidential basis shall be subject to a confidentiality agreement containing terms no less stringent than those placed on the Authority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38F934"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D1CA7"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5482C188"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8BF16F"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33.a 33.i - Import Export Licence Information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BA0C29"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715CC2"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004C7B"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00E3DFC1"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4756BF"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33.l - Notification of restrictions in use due to non-UK licence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D7BD25"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If all or any part of the Contractor Deliverables are subject to Clause 33.k(1) or 33.k(2), it shall notify the Authority of this as soon as reasonably practicable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801386"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1 week after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79E8C7"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243B031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BB133"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36.a - Register on CP&amp;F</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99D34F"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provide details for registration on CP&amp;F</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4C6493"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BB4460"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0DF345F8"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F1AE79"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42.a -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BEFEC6"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Written notice of Termination of part or whole of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40A8DA"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9A9281"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bl>
    <w:p w14:paraId="48CFEC2C" w14:textId="538946AA" w:rsidR="00FE29C6" w:rsidRDefault="00FE29C6" w:rsidP="0A9B54A7">
      <w:pPr>
        <w:widowControl w:val="0"/>
        <w:autoSpaceDE w:val="0"/>
        <w:autoSpaceDN w:val="0"/>
        <w:adjustRightInd w:val="0"/>
        <w:spacing w:before="100" w:after="0" w:line="240" w:lineRule="auto"/>
        <w:jc w:val="both"/>
        <w:rPr>
          <w:rFonts w:ascii="Arial" w:eastAsia="Arial" w:hAnsi="Arial" w:cs="Arial"/>
        </w:rPr>
      </w:pPr>
    </w:p>
    <w:p w14:paraId="6BA42CD9" w14:textId="538946AA" w:rsidR="00FE29C6" w:rsidRDefault="00FE29C6" w:rsidP="00FE29C6">
      <w:pPr>
        <w:widowControl w:val="0"/>
        <w:autoSpaceDE w:val="0"/>
        <w:autoSpaceDN w:val="0"/>
        <w:adjustRightInd w:val="0"/>
        <w:spacing w:after="200" w:line="276" w:lineRule="auto"/>
        <w:ind w:left="108" w:right="108"/>
        <w:rPr>
          <w:rFonts w:ascii="Arial" w:hAnsi="Arial" w:cs="Arial"/>
          <w:sz w:val="24"/>
          <w:szCs w:val="24"/>
        </w:rPr>
      </w:pPr>
    </w:p>
    <w:p w14:paraId="14596B02" w14:textId="538946AA" w:rsidR="00FE29C6" w:rsidRDefault="00FE29C6" w:rsidP="00FE29C6">
      <w:pPr>
        <w:widowControl w:val="0"/>
        <w:autoSpaceDE w:val="0"/>
        <w:autoSpaceDN w:val="0"/>
        <w:adjustRightInd w:val="0"/>
        <w:spacing w:after="200" w:line="276" w:lineRule="auto"/>
        <w:ind w:left="108" w:right="108"/>
        <w:rPr>
          <w:rFonts w:ascii="Arial" w:hAnsi="Arial" w:cs="Arial"/>
          <w:sz w:val="24"/>
          <w:szCs w:val="24"/>
        </w:rPr>
      </w:pPr>
    </w:p>
    <w:p w14:paraId="456AEE0A" w14:textId="538946AA" w:rsidR="00FE29C6" w:rsidRDefault="00FE29C6" w:rsidP="00FE29C6">
      <w:pPr>
        <w:widowControl w:val="0"/>
        <w:autoSpaceDE w:val="0"/>
        <w:autoSpaceDN w:val="0"/>
        <w:adjustRightInd w:val="0"/>
        <w:spacing w:after="0" w:line="240" w:lineRule="auto"/>
        <w:rPr>
          <w:rFonts w:ascii="Arial" w:hAnsi="Arial" w:cs="Arial"/>
          <w:sz w:val="24"/>
          <w:szCs w:val="24"/>
        </w:rPr>
      </w:pPr>
      <w:bookmarkStart w:id="204" w:name="eod"/>
      <w:bookmarkEnd w:id="204"/>
    </w:p>
    <w:p w14:paraId="323AC5F5" w14:textId="538946AA" w:rsidR="00FE29C6" w:rsidRDefault="00FE29C6" w:rsidP="00FE29C6">
      <w:pPr>
        <w:widowControl w:val="0"/>
        <w:autoSpaceDE w:val="0"/>
        <w:autoSpaceDN w:val="0"/>
        <w:adjustRightInd w:val="0"/>
        <w:spacing w:after="200" w:line="276" w:lineRule="auto"/>
        <w:ind w:left="108" w:right="108"/>
        <w:rPr>
          <w:rFonts w:ascii="Arial" w:hAnsi="Arial" w:cs="Arial"/>
          <w:sz w:val="24"/>
          <w:szCs w:val="24"/>
        </w:rPr>
      </w:pPr>
    </w:p>
    <w:p w14:paraId="07770CD1" w14:textId="538946AA" w:rsidR="00FE29C6" w:rsidRDefault="00FE29C6" w:rsidP="00FB6BAC">
      <w:pPr>
        <w:widowControl w:val="0"/>
        <w:autoSpaceDE w:val="0"/>
        <w:autoSpaceDN w:val="0"/>
        <w:adjustRightInd w:val="0"/>
        <w:spacing w:after="60" w:line="240" w:lineRule="auto"/>
        <w:jc w:val="both"/>
        <w:rPr>
          <w:rFonts w:ascii="Arial" w:hAnsi="Arial" w:cs="Arial"/>
          <w:sz w:val="24"/>
          <w:szCs w:val="24"/>
        </w:rPr>
      </w:pPr>
    </w:p>
    <w:p w14:paraId="7DB41AB5" w14:textId="53BBE419" w:rsidR="00D15CA3" w:rsidRDefault="00D15CA3" w:rsidP="00D15CA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br w:type="page"/>
      </w:r>
      <w:r w:rsidR="002B1308">
        <w:rPr>
          <w:rFonts w:ascii="Arial" w:hAnsi="Arial" w:cs="Arial"/>
          <w:sz w:val="24"/>
          <w:szCs w:val="24"/>
        </w:rPr>
        <w:lastRenderedPageBreak/>
        <w:t xml:space="preserve"> </w:t>
      </w:r>
    </w:p>
    <w:p w14:paraId="3843A27F" w14:textId="77777777" w:rsidR="00D15CA3" w:rsidRDefault="00D15CA3">
      <w:pPr>
        <w:pStyle w:val="Heading1"/>
      </w:pPr>
    </w:p>
    <w:sectPr w:rsidR="00D15CA3" w:rsidSect="00B41436">
      <w:pgSz w:w="11900" w:h="16820"/>
      <w:pgMar w:top="1420" w:right="1320" w:bottom="1420" w:left="1418"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EBCE" w14:textId="77777777" w:rsidR="000E2322" w:rsidRDefault="000E2322">
      <w:pPr>
        <w:spacing w:after="0" w:line="240" w:lineRule="auto"/>
      </w:pPr>
      <w:r>
        <w:separator/>
      </w:r>
    </w:p>
  </w:endnote>
  <w:endnote w:type="continuationSeparator" w:id="0">
    <w:p w14:paraId="14EDF101" w14:textId="77777777" w:rsidR="000E2322" w:rsidRDefault="000E2322">
      <w:pPr>
        <w:spacing w:after="0" w:line="240" w:lineRule="auto"/>
      </w:pPr>
      <w:r>
        <w:continuationSeparator/>
      </w:r>
    </w:p>
  </w:endnote>
  <w:endnote w:type="continuationNotice" w:id="1">
    <w:p w14:paraId="403772FE" w14:textId="77777777" w:rsidR="000E2322" w:rsidRDefault="000E2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DD3F" w14:textId="15052072" w:rsidR="596773D8" w:rsidRDefault="596773D8" w:rsidP="596773D8">
    <w:pPr>
      <w:pStyle w:val="Footer"/>
      <w:jc w:val="center"/>
    </w:pPr>
    <w:r>
      <w:fldChar w:fldCharType="begin"/>
    </w:r>
    <w:r>
      <w:instrText>PAGE</w:instrText>
    </w:r>
    <w:r>
      <w:fldChar w:fldCharType="separate"/>
    </w:r>
    <w:r w:rsidR="000C4DF9">
      <w:rPr>
        <w:noProof/>
      </w:rPr>
      <w:t>1</w:t>
    </w:r>
    <w:r>
      <w:fldChar w:fldCharType="end"/>
    </w:r>
  </w:p>
  <w:p w14:paraId="23D2844E" w14:textId="77777777" w:rsidR="00CF4973" w:rsidRDefault="00CF4973">
    <w:pPr>
      <w:widowControl w:val="0"/>
      <w:tabs>
        <w:tab w:val="center" w:pos="4621"/>
        <w:tab w:val="right" w:pos="9134"/>
      </w:tabs>
      <w:autoSpaceDE w:val="0"/>
      <w:autoSpaceDN w:val="0"/>
      <w:adjustRightInd w:val="0"/>
      <w:spacing w:after="0" w:line="240" w:lineRule="auto"/>
      <w:ind w:left="120" w:right="114"/>
      <w:rPr>
        <w:rFonts w:cs="Calibri"/>
        <w:color w:val="000000"/>
      </w:rPr>
    </w:pPr>
  </w:p>
  <w:p w14:paraId="64DFF39B" w14:textId="77777777" w:rsidR="00493038" w:rsidRDefault="00493038"/>
  <w:p w14:paraId="406B6A2E" w14:textId="7C65CE78" w:rsidR="00493038" w:rsidRDefault="00266BD0" w:rsidP="00266BD0">
    <w:pPr>
      <w:tabs>
        <w:tab w:val="left" w:pos="58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0218" w14:textId="77777777" w:rsidR="00B666C9" w:rsidRDefault="00B6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82" w:type="pct"/>
      <w:tblLook w:val="01E0" w:firstRow="1" w:lastRow="1" w:firstColumn="1" w:lastColumn="1" w:noHBand="0" w:noVBand="0"/>
    </w:tblPr>
    <w:tblGrid>
      <w:gridCol w:w="10228"/>
    </w:tblGrid>
    <w:tr w:rsidR="00B666C9" w:rsidRPr="00ED2BB4" w14:paraId="4F70B217" w14:textId="77777777">
      <w:trPr>
        <w:trHeight w:val="1175"/>
      </w:trPr>
      <w:tc>
        <w:tcPr>
          <w:tcW w:w="5000" w:type="pct"/>
        </w:tcPr>
        <w:p w14:paraId="61368428" w14:textId="33F9E657" w:rsidR="00EC3F58" w:rsidRPr="00ED2BB4" w:rsidRDefault="00B666C9" w:rsidP="00EC3F58">
          <w:pPr>
            <w:tabs>
              <w:tab w:val="center" w:pos="4820"/>
              <w:tab w:val="right" w:pos="9639"/>
            </w:tabs>
            <w:ind w:right="1245"/>
            <w:jc w:val="right"/>
            <w:rPr>
              <w:color w:val="17365D"/>
            </w:rPr>
          </w:pPr>
          <w:r>
            <w:rPr>
              <w:color w:val="17365D"/>
            </w:rPr>
            <w:t xml:space="preserve">                                                                                                                                             </w:t>
          </w:r>
        </w:p>
        <w:p w14:paraId="4CB82503" w14:textId="78F1297B" w:rsidR="00B666C9" w:rsidRPr="00ED2BB4" w:rsidRDefault="00B666C9">
          <w:pPr>
            <w:tabs>
              <w:tab w:val="center" w:pos="4820"/>
              <w:tab w:val="right" w:pos="9639"/>
            </w:tabs>
            <w:ind w:right="1245"/>
            <w:jc w:val="right"/>
            <w:rPr>
              <w:color w:val="17365D"/>
            </w:rPr>
          </w:pPr>
        </w:p>
      </w:tc>
    </w:tr>
  </w:tbl>
  <w:p w14:paraId="316CF991" w14:textId="77777777" w:rsidR="00B666C9" w:rsidRPr="00864407" w:rsidRDefault="00B666C9">
    <w:pPr>
      <w:tabs>
        <w:tab w:val="center" w:pos="4820"/>
        <w:tab w:val="right" w:pos="9639"/>
      </w:tabs>
      <w:rPr>
        <w:color w:val="17365D"/>
        <w:sz w:val="20"/>
      </w:rPr>
    </w:pPr>
    <w:r>
      <w:t xml:space="preserve">                                                                                             </w:t>
    </w:r>
    <w:r w:rsidRPr="004E1BC7">
      <w:rPr>
        <w:color w:val="17365D"/>
        <w:sz w:val="20"/>
      </w:rPr>
      <w:fldChar w:fldCharType="begin"/>
    </w:r>
    <w:r w:rsidRPr="004E1BC7">
      <w:rPr>
        <w:color w:val="17365D"/>
        <w:sz w:val="20"/>
      </w:rPr>
      <w:instrText xml:space="preserve"> PAGE </w:instrText>
    </w:r>
    <w:r w:rsidRPr="004E1BC7">
      <w:rPr>
        <w:color w:val="17365D"/>
        <w:sz w:val="20"/>
      </w:rPr>
      <w:fldChar w:fldCharType="separate"/>
    </w:r>
    <w:r>
      <w:rPr>
        <w:noProof/>
        <w:color w:val="17365D"/>
        <w:sz w:val="20"/>
      </w:rPr>
      <w:t>6</w:t>
    </w:r>
    <w:r w:rsidRPr="004E1BC7">
      <w:rPr>
        <w:color w:val="17365D"/>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4720" w14:textId="77777777" w:rsidR="00B666C9" w:rsidRDefault="00B6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02E6" w14:textId="77777777" w:rsidR="000E2322" w:rsidRDefault="000E2322">
      <w:pPr>
        <w:spacing w:after="0" w:line="240" w:lineRule="auto"/>
      </w:pPr>
      <w:r>
        <w:separator/>
      </w:r>
    </w:p>
  </w:footnote>
  <w:footnote w:type="continuationSeparator" w:id="0">
    <w:p w14:paraId="2C3FC6B5" w14:textId="77777777" w:rsidR="000E2322" w:rsidRDefault="000E2322">
      <w:pPr>
        <w:spacing w:after="0" w:line="240" w:lineRule="auto"/>
      </w:pPr>
      <w:r>
        <w:continuationSeparator/>
      </w:r>
    </w:p>
  </w:footnote>
  <w:footnote w:type="continuationNotice" w:id="1">
    <w:p w14:paraId="72C5FC12" w14:textId="77777777" w:rsidR="000E2322" w:rsidRDefault="000E2322">
      <w:pPr>
        <w:spacing w:after="0" w:line="240" w:lineRule="auto"/>
      </w:pPr>
    </w:p>
  </w:footnote>
  <w:footnote w:id="2">
    <w:p w14:paraId="0FA197DE" w14:textId="77777777" w:rsidR="008F43C9" w:rsidRDefault="008F43C9" w:rsidP="008F43C9">
      <w:pPr>
        <w:autoSpaceDE w:val="0"/>
        <w:autoSpaceDN w:val="0"/>
        <w:rPr>
          <w:rFonts w:ascii="CG Times (WN)" w:hAnsi="CG Times (WN)"/>
        </w:rPr>
      </w:pPr>
    </w:p>
    <w:p w14:paraId="454BD2F9" w14:textId="77777777" w:rsidR="008F43C9" w:rsidRDefault="008F43C9" w:rsidP="008F43C9">
      <w:pPr>
        <w:autoSpaceDE w:val="0"/>
        <w:autoSpaceDN w:val="0"/>
        <w:rPr>
          <w:rFonts w:ascii="Arial" w:hAnsi="Arial" w:cs="Arial"/>
          <w:sz w:val="18"/>
          <w:szCs w:val="18"/>
        </w:rPr>
      </w:pPr>
      <w:r>
        <w:rPr>
          <w:rStyle w:val="FootnoteReference"/>
        </w:rPr>
        <w:footnoteRef/>
      </w:r>
      <w:r>
        <w:t xml:space="preserve"> </w:t>
      </w:r>
      <w:r>
        <w:rPr>
          <w:rFonts w:ascii="Arial" w:hAnsi="Arial" w:cs="Arial"/>
          <w:sz w:val="18"/>
          <w:szCs w:val="18"/>
        </w:rPr>
        <w:t xml:space="preserve">Lease term includes: </w:t>
      </w:r>
    </w:p>
    <w:p w14:paraId="08E9848F" w14:textId="77777777" w:rsidR="008F43C9" w:rsidRDefault="008F43C9" w:rsidP="008F43C9">
      <w:pPr>
        <w:pStyle w:val="ListParagraph"/>
        <w:numPr>
          <w:ilvl w:val="0"/>
          <w:numId w:val="49"/>
        </w:numPr>
        <w:autoSpaceDE w:val="0"/>
        <w:autoSpaceDN w:val="0"/>
        <w:spacing w:after="0" w:line="240" w:lineRule="auto"/>
        <w:jc w:val="both"/>
        <w:rPr>
          <w:rFonts w:ascii="Arial" w:hAnsi="Arial" w:cs="Arial"/>
          <w:sz w:val="18"/>
          <w:szCs w:val="18"/>
        </w:rPr>
      </w:pPr>
      <w:r>
        <w:rPr>
          <w:rFonts w:ascii="Arial" w:hAnsi="Arial" w:cs="Arial"/>
          <w:sz w:val="18"/>
          <w:szCs w:val="18"/>
        </w:rPr>
        <w:t>periods covered by an option to extend the lease if the MOD is reasonably certain to exercise that option; and</w:t>
      </w:r>
    </w:p>
    <w:p w14:paraId="018F1D39" w14:textId="77777777" w:rsidR="008F43C9" w:rsidRDefault="008F43C9" w:rsidP="008F43C9">
      <w:pPr>
        <w:pStyle w:val="ListParagraph"/>
        <w:numPr>
          <w:ilvl w:val="0"/>
          <w:numId w:val="49"/>
        </w:numPr>
        <w:autoSpaceDE w:val="0"/>
        <w:autoSpaceDN w:val="0"/>
        <w:spacing w:after="0" w:line="240" w:lineRule="auto"/>
        <w:jc w:val="both"/>
        <w:rPr>
          <w:rFonts w:ascii="CG Times (WN)" w:hAnsi="CG Times (WN)" w:cs="Arial"/>
          <w:sz w:val="18"/>
          <w:szCs w:val="18"/>
        </w:rPr>
      </w:pPr>
      <w:r>
        <w:rPr>
          <w:rFonts w:ascii="Arial" w:hAnsi="Arial" w:cs="Arial"/>
          <w:sz w:val="18"/>
          <w:szCs w:val="18"/>
        </w:rPr>
        <w:t>periods covered by an option to terminate the lease if the MOD is reasonably certain not to exercise that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50"/>
      <w:gridCol w:w="3050"/>
      <w:gridCol w:w="3050"/>
    </w:tblGrid>
    <w:tr w:rsidR="00CF4973" w14:paraId="3997D60A" w14:textId="77777777" w:rsidTr="1E3B7819">
      <w:tc>
        <w:tcPr>
          <w:tcW w:w="3050" w:type="dxa"/>
        </w:tcPr>
        <w:p w14:paraId="3103D98C" w14:textId="135EF038" w:rsidR="00CF4973" w:rsidRDefault="00CF4973" w:rsidP="008241FE">
          <w:pPr>
            <w:pStyle w:val="Header"/>
          </w:pPr>
        </w:p>
      </w:tc>
      <w:tc>
        <w:tcPr>
          <w:tcW w:w="3050" w:type="dxa"/>
        </w:tcPr>
        <w:p w14:paraId="0F2B22DD" w14:textId="0B8DBFED" w:rsidR="00CF4973" w:rsidRDefault="00CF4973" w:rsidP="1E3B7819">
          <w:pPr>
            <w:pStyle w:val="Header"/>
            <w:jc w:val="center"/>
          </w:pPr>
        </w:p>
      </w:tc>
      <w:tc>
        <w:tcPr>
          <w:tcW w:w="3050" w:type="dxa"/>
        </w:tcPr>
        <w:p w14:paraId="55CEB0D4" w14:textId="5C8B567A" w:rsidR="00CF4973" w:rsidRDefault="00CF4973" w:rsidP="1E3B7819">
          <w:pPr>
            <w:pStyle w:val="Header"/>
            <w:ind w:right="-115"/>
            <w:jc w:val="right"/>
          </w:pPr>
        </w:p>
      </w:tc>
    </w:tr>
  </w:tbl>
  <w:p w14:paraId="7AD41FF0" w14:textId="66107CEA" w:rsidR="000E5BD6" w:rsidRPr="000E5BD6" w:rsidRDefault="000E5BD6" w:rsidP="000E5BD6">
    <w:pPr>
      <w:pStyle w:val="Header"/>
      <w:jc w:val="right"/>
      <w:rPr>
        <w:b/>
        <w:bCs/>
      </w:rPr>
    </w:pPr>
    <w:r w:rsidRPr="000E5BD6">
      <w:rPr>
        <w:b/>
        <w:bCs/>
      </w:rPr>
      <w:t>DEFFORM 8</w:t>
    </w:r>
    <w:r w:rsidRPr="000E5BD6">
      <w:rPr>
        <w:b/>
        <w:bCs/>
      </w:rPr>
      <w:br/>
      <w:t>(</w:t>
    </w:r>
    <w:proofErr w:type="spellStart"/>
    <w:r w:rsidRPr="000E5BD6">
      <w:rPr>
        <w:b/>
        <w:bCs/>
      </w:rPr>
      <w:t>Edn</w:t>
    </w:r>
    <w:proofErr w:type="spellEnd"/>
    <w:r w:rsidRPr="000E5BD6">
      <w:rPr>
        <w:b/>
        <w:bCs/>
      </w:rPr>
      <w:t xml:space="preserve"> 05/24)</w:t>
    </w:r>
  </w:p>
  <w:p w14:paraId="4E1411FA" w14:textId="32D4DFB3" w:rsidR="00493038" w:rsidRDefault="00493038"/>
  <w:p w14:paraId="2872311F" w14:textId="77777777" w:rsidR="00493038" w:rsidRDefault="004930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8D9" w14:textId="77777777" w:rsidR="00B666C9" w:rsidRDefault="00B66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A81C" w14:textId="3D0844F2" w:rsidR="00B666C9" w:rsidRPr="007D0784" w:rsidRDefault="00B666C9">
    <w:pPr>
      <w:pStyle w:val="Header"/>
      <w:ind w:left="9360" w:hanging="9360"/>
      <w:jc w:val="right"/>
      <w:rPr>
        <w:sz w:val="20"/>
      </w:rPr>
    </w:pPr>
    <w:r w:rsidRPr="007D0784">
      <w:rPr>
        <w:rFonts w:cs="Arial"/>
        <w:sz w:val="2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6137" w14:textId="77777777" w:rsidR="00B666C9" w:rsidRDefault="00B666C9">
    <w:pPr>
      <w:pStyle w:val="Header"/>
    </w:pPr>
  </w:p>
</w:hdr>
</file>

<file path=word/intelligence.xml><?xml version="1.0" encoding="utf-8"?>
<int:Intelligence xmlns:int="http://schemas.microsoft.com/office/intelligence/2019/intelligence">
  <int:IntelligenceSettings/>
  <int:Manifest>
    <int:WordHash hashCode="gOYQJ6fJjDQgMK" id="N9xCovDK"/>
    <int:WordHash hashCode="o2KhQg+2aYRCp/" id="p5YP3HDj"/>
  </int:Manifest>
  <int:Observations>
    <int:Content id="N9xCovDK">
      <int:Rejection type="AugLoop_Text_Critique"/>
    </int:Content>
    <int:Content id="p5YP3HDj">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44B"/>
    <w:multiLevelType w:val="hybridMultilevel"/>
    <w:tmpl w:val="6E08B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F1E76"/>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2" w15:restartNumberingAfterBreak="0">
    <w:nsid w:val="0C8918CF"/>
    <w:multiLevelType w:val="hybridMultilevel"/>
    <w:tmpl w:val="60C600A4"/>
    <w:lvl w:ilvl="0" w:tplc="D0922838">
      <w:start w:val="1"/>
      <w:numFmt w:val="lowerLetter"/>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 w15:restartNumberingAfterBreak="0">
    <w:nsid w:val="0D5A6060"/>
    <w:multiLevelType w:val="hybridMultilevel"/>
    <w:tmpl w:val="ECDEC8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52524"/>
    <w:multiLevelType w:val="hybridMultilevel"/>
    <w:tmpl w:val="345E8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2474AB"/>
    <w:multiLevelType w:val="hybridMultilevel"/>
    <w:tmpl w:val="DDF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7431D"/>
    <w:multiLevelType w:val="hybridMultilevel"/>
    <w:tmpl w:val="36DE606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0140E"/>
    <w:multiLevelType w:val="hybridMultilevel"/>
    <w:tmpl w:val="0B80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D3FDE"/>
    <w:multiLevelType w:val="hybridMultilevel"/>
    <w:tmpl w:val="675470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392198"/>
    <w:multiLevelType w:val="multilevel"/>
    <w:tmpl w:val="9D0EA9D2"/>
    <w:lvl w:ilvl="0">
      <w:start w:val="1"/>
      <w:numFmt w:val="lowerLetter"/>
      <w:lvlText w:val="%1)"/>
      <w:lvlJc w:val="left"/>
      <w:pPr>
        <w:tabs>
          <w:tab w:val="num" w:pos="108"/>
        </w:tabs>
        <w:ind w:left="828" w:hanging="360"/>
      </w:pPr>
      <w:rPr>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1FF537CD"/>
    <w:multiLevelType w:val="hybridMultilevel"/>
    <w:tmpl w:val="46DCB24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0686E3B"/>
    <w:multiLevelType w:val="hybridMultilevel"/>
    <w:tmpl w:val="DCB802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548C8"/>
    <w:multiLevelType w:val="multilevel"/>
    <w:tmpl w:val="42366F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0D3E8C"/>
    <w:multiLevelType w:val="hybridMultilevel"/>
    <w:tmpl w:val="609254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A3B64"/>
    <w:multiLevelType w:val="hybridMultilevel"/>
    <w:tmpl w:val="FFFFFFFF"/>
    <w:lvl w:ilvl="0" w:tplc="397E07DC">
      <w:start w:val="1"/>
      <w:numFmt w:val="decimal"/>
      <w:lvlText w:val="%1."/>
      <w:lvlJc w:val="left"/>
      <w:pPr>
        <w:ind w:left="720" w:hanging="360"/>
      </w:pPr>
    </w:lvl>
    <w:lvl w:ilvl="1" w:tplc="DE2E2B3E">
      <w:start w:val="1"/>
      <w:numFmt w:val="lowerLetter"/>
      <w:lvlText w:val="%2."/>
      <w:lvlJc w:val="left"/>
      <w:pPr>
        <w:ind w:left="1440" w:hanging="360"/>
      </w:pPr>
    </w:lvl>
    <w:lvl w:ilvl="2" w:tplc="3D2877B4">
      <w:start w:val="1"/>
      <w:numFmt w:val="lowerRoman"/>
      <w:lvlText w:val="%3."/>
      <w:lvlJc w:val="right"/>
      <w:pPr>
        <w:ind w:left="2160" w:hanging="180"/>
      </w:pPr>
    </w:lvl>
    <w:lvl w:ilvl="3" w:tplc="CB76E9C8">
      <w:start w:val="1"/>
      <w:numFmt w:val="decimal"/>
      <w:lvlText w:val="%4."/>
      <w:lvlJc w:val="left"/>
      <w:pPr>
        <w:ind w:left="2880" w:hanging="360"/>
      </w:pPr>
    </w:lvl>
    <w:lvl w:ilvl="4" w:tplc="32C40102">
      <w:start w:val="1"/>
      <w:numFmt w:val="lowerLetter"/>
      <w:lvlText w:val="%5."/>
      <w:lvlJc w:val="left"/>
      <w:pPr>
        <w:ind w:left="3600" w:hanging="360"/>
      </w:pPr>
    </w:lvl>
    <w:lvl w:ilvl="5" w:tplc="F74CEB64">
      <w:start w:val="1"/>
      <w:numFmt w:val="lowerRoman"/>
      <w:lvlText w:val="%6."/>
      <w:lvlJc w:val="right"/>
      <w:pPr>
        <w:ind w:left="4320" w:hanging="180"/>
      </w:pPr>
    </w:lvl>
    <w:lvl w:ilvl="6" w:tplc="014E4CA2">
      <w:start w:val="1"/>
      <w:numFmt w:val="decimal"/>
      <w:lvlText w:val="%7."/>
      <w:lvlJc w:val="left"/>
      <w:pPr>
        <w:ind w:left="5040" w:hanging="360"/>
      </w:pPr>
    </w:lvl>
    <w:lvl w:ilvl="7" w:tplc="4B127380">
      <w:start w:val="1"/>
      <w:numFmt w:val="lowerLetter"/>
      <w:lvlText w:val="%8."/>
      <w:lvlJc w:val="left"/>
      <w:pPr>
        <w:ind w:left="5760" w:hanging="360"/>
      </w:pPr>
    </w:lvl>
    <w:lvl w:ilvl="8" w:tplc="9094FFC0">
      <w:start w:val="1"/>
      <w:numFmt w:val="lowerRoman"/>
      <w:lvlText w:val="%9."/>
      <w:lvlJc w:val="right"/>
      <w:pPr>
        <w:ind w:left="6480" w:hanging="180"/>
      </w:pPr>
    </w:lvl>
  </w:abstractNum>
  <w:abstractNum w:abstractNumId="15" w15:restartNumberingAfterBreak="0">
    <w:nsid w:val="301F4C25"/>
    <w:multiLevelType w:val="multilevel"/>
    <w:tmpl w:val="A0DE10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4FE28C"/>
    <w:multiLevelType w:val="hybridMultilevel"/>
    <w:tmpl w:val="FFFFFFFF"/>
    <w:lvl w:ilvl="0" w:tplc="87C0648E">
      <w:start w:val="1"/>
      <w:numFmt w:val="decimal"/>
      <w:lvlText w:val="%1."/>
      <w:lvlJc w:val="left"/>
      <w:pPr>
        <w:ind w:left="720" w:hanging="360"/>
      </w:pPr>
    </w:lvl>
    <w:lvl w:ilvl="1" w:tplc="FEE2D77E">
      <w:start w:val="1"/>
      <w:numFmt w:val="lowerLetter"/>
      <w:lvlText w:val="%2."/>
      <w:lvlJc w:val="left"/>
      <w:pPr>
        <w:ind w:left="1440" w:hanging="360"/>
      </w:pPr>
    </w:lvl>
    <w:lvl w:ilvl="2" w:tplc="B254DCF0">
      <w:start w:val="1"/>
      <w:numFmt w:val="lowerRoman"/>
      <w:lvlText w:val="%3."/>
      <w:lvlJc w:val="right"/>
      <w:pPr>
        <w:ind w:left="2160" w:hanging="180"/>
      </w:pPr>
    </w:lvl>
    <w:lvl w:ilvl="3" w:tplc="6028471C">
      <w:start w:val="1"/>
      <w:numFmt w:val="decimal"/>
      <w:lvlText w:val="%4."/>
      <w:lvlJc w:val="left"/>
      <w:pPr>
        <w:ind w:left="2880" w:hanging="360"/>
      </w:pPr>
    </w:lvl>
    <w:lvl w:ilvl="4" w:tplc="61427780">
      <w:start w:val="1"/>
      <w:numFmt w:val="lowerLetter"/>
      <w:lvlText w:val="%5."/>
      <w:lvlJc w:val="left"/>
      <w:pPr>
        <w:ind w:left="3600" w:hanging="360"/>
      </w:pPr>
    </w:lvl>
    <w:lvl w:ilvl="5" w:tplc="DCF8C712">
      <w:start w:val="1"/>
      <w:numFmt w:val="lowerRoman"/>
      <w:lvlText w:val="%6."/>
      <w:lvlJc w:val="right"/>
      <w:pPr>
        <w:ind w:left="4320" w:hanging="180"/>
      </w:pPr>
    </w:lvl>
    <w:lvl w:ilvl="6" w:tplc="82B039F2">
      <w:start w:val="1"/>
      <w:numFmt w:val="decimal"/>
      <w:lvlText w:val="%7."/>
      <w:lvlJc w:val="left"/>
      <w:pPr>
        <w:ind w:left="5040" w:hanging="360"/>
      </w:pPr>
    </w:lvl>
    <w:lvl w:ilvl="7" w:tplc="84263A48">
      <w:start w:val="1"/>
      <w:numFmt w:val="lowerLetter"/>
      <w:lvlText w:val="%8."/>
      <w:lvlJc w:val="left"/>
      <w:pPr>
        <w:ind w:left="5760" w:hanging="360"/>
      </w:pPr>
    </w:lvl>
    <w:lvl w:ilvl="8" w:tplc="3DE6FBAE">
      <w:start w:val="1"/>
      <w:numFmt w:val="lowerRoman"/>
      <w:lvlText w:val="%9."/>
      <w:lvlJc w:val="right"/>
      <w:pPr>
        <w:ind w:left="6480" w:hanging="180"/>
      </w:pPr>
    </w:lvl>
  </w:abstractNum>
  <w:abstractNum w:abstractNumId="17" w15:restartNumberingAfterBreak="0">
    <w:nsid w:val="3441681F"/>
    <w:multiLevelType w:val="hybridMultilevel"/>
    <w:tmpl w:val="59CE94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791A8A"/>
    <w:multiLevelType w:val="hybridMultilevel"/>
    <w:tmpl w:val="D2B28262"/>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7132441"/>
    <w:multiLevelType w:val="hybridMultilevel"/>
    <w:tmpl w:val="254401B4"/>
    <w:lvl w:ilvl="0" w:tplc="E036035C">
      <w:start w:val="12"/>
      <w:numFmt w:val="bullet"/>
      <w:lvlText w:val="-"/>
      <w:lvlJc w:val="left"/>
      <w:pPr>
        <w:ind w:left="478" w:hanging="360"/>
      </w:pPr>
      <w:rPr>
        <w:rFonts w:ascii="Arial" w:eastAsia="Times New Roman" w:hAnsi="Arial" w:cs="Aria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20" w15:restartNumberingAfterBreak="0">
    <w:nsid w:val="3A161A57"/>
    <w:multiLevelType w:val="hybridMultilevel"/>
    <w:tmpl w:val="6786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2" w15:restartNumberingAfterBreak="0">
    <w:nsid w:val="3B6A7EA8"/>
    <w:multiLevelType w:val="multilevel"/>
    <w:tmpl w:val="A0DE10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7130F3"/>
    <w:multiLevelType w:val="hybridMultilevel"/>
    <w:tmpl w:val="78B082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73AE1"/>
    <w:multiLevelType w:val="singleLevel"/>
    <w:tmpl w:val="FD428FA0"/>
    <w:lvl w:ilvl="0">
      <w:start w:val="1"/>
      <w:numFmt w:val="decimal"/>
      <w:lvlText w:val="%1."/>
      <w:lvlJc w:val="left"/>
      <w:pPr>
        <w:tabs>
          <w:tab w:val="num" w:pos="720"/>
        </w:tabs>
        <w:ind w:left="720" w:hanging="720"/>
      </w:pPr>
    </w:lvl>
  </w:abstractNum>
  <w:abstractNum w:abstractNumId="25" w15:restartNumberingAfterBreak="0">
    <w:nsid w:val="3DD14CAB"/>
    <w:multiLevelType w:val="multilevel"/>
    <w:tmpl w:val="AF6432E6"/>
    <w:lvl w:ilvl="0">
      <w:start w:val="1"/>
      <w:numFmt w:val="decimal"/>
      <w:pStyle w:val="Mec1a"/>
      <w:lvlText w:val="%1."/>
      <w:lvlJc w:val="left"/>
      <w:pPr>
        <w:ind w:left="360" w:hanging="360"/>
      </w:pPr>
      <w:rPr>
        <w:rFonts w:ascii="Calibri" w:hAnsi="Calibri" w:hint="default"/>
        <w:color w:val="323E4F"/>
        <w:sz w:val="52"/>
        <w:szCs w:val="52"/>
      </w:rPr>
    </w:lvl>
    <w:lvl w:ilvl="1">
      <w:start w:val="1"/>
      <w:numFmt w:val="decimal"/>
      <w:pStyle w:val="mec2a"/>
      <w:lvlText w:val="%1.%2."/>
      <w:lvlJc w:val="left"/>
      <w:pPr>
        <w:ind w:left="432" w:hanging="432"/>
      </w:pPr>
      <w:rPr>
        <w:rFonts w:hint="default"/>
      </w:rPr>
    </w:lvl>
    <w:lvl w:ilvl="2">
      <w:start w:val="1"/>
      <w:numFmt w:val="decimal"/>
      <w:pStyle w:val="Mec3a"/>
      <w:lvlText w:val="%1.%2.%3."/>
      <w:lvlJc w:val="left"/>
      <w:pPr>
        <w:ind w:left="788"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60613A"/>
    <w:multiLevelType w:val="hybridMultilevel"/>
    <w:tmpl w:val="4DD2DFAE"/>
    <w:lvl w:ilvl="0" w:tplc="C986CC6E">
      <w:start w:val="1"/>
      <w:numFmt w:val="decimal"/>
      <w:lvlText w:val="%1."/>
      <w:lvlJc w:val="left"/>
      <w:pPr>
        <w:ind w:left="720" w:hanging="360"/>
      </w:pPr>
    </w:lvl>
    <w:lvl w:ilvl="1" w:tplc="1D3E4904">
      <w:start w:val="1"/>
      <w:numFmt w:val="lowerLetter"/>
      <w:lvlText w:val="%2."/>
      <w:lvlJc w:val="left"/>
      <w:pPr>
        <w:ind w:left="1440" w:hanging="360"/>
      </w:pPr>
    </w:lvl>
    <w:lvl w:ilvl="2" w:tplc="A8E26822">
      <w:start w:val="1"/>
      <w:numFmt w:val="lowerRoman"/>
      <w:lvlText w:val="%3."/>
      <w:lvlJc w:val="right"/>
      <w:pPr>
        <w:ind w:left="2160" w:hanging="180"/>
      </w:pPr>
    </w:lvl>
    <w:lvl w:ilvl="3" w:tplc="6DA0EC00">
      <w:start w:val="1"/>
      <w:numFmt w:val="decimal"/>
      <w:lvlText w:val="%4."/>
      <w:lvlJc w:val="left"/>
      <w:pPr>
        <w:ind w:left="2880" w:hanging="360"/>
      </w:pPr>
    </w:lvl>
    <w:lvl w:ilvl="4" w:tplc="68FE5DA2">
      <w:start w:val="1"/>
      <w:numFmt w:val="lowerLetter"/>
      <w:lvlText w:val="%5."/>
      <w:lvlJc w:val="left"/>
      <w:pPr>
        <w:ind w:left="3600" w:hanging="360"/>
      </w:pPr>
    </w:lvl>
    <w:lvl w:ilvl="5" w:tplc="80280790">
      <w:start w:val="1"/>
      <w:numFmt w:val="lowerRoman"/>
      <w:lvlText w:val="%6."/>
      <w:lvlJc w:val="right"/>
      <w:pPr>
        <w:ind w:left="4320" w:hanging="180"/>
      </w:pPr>
    </w:lvl>
    <w:lvl w:ilvl="6" w:tplc="8BAA64BA">
      <w:start w:val="1"/>
      <w:numFmt w:val="decimal"/>
      <w:lvlText w:val="%7."/>
      <w:lvlJc w:val="left"/>
      <w:pPr>
        <w:ind w:left="5040" w:hanging="360"/>
      </w:pPr>
    </w:lvl>
    <w:lvl w:ilvl="7" w:tplc="8D509826">
      <w:start w:val="1"/>
      <w:numFmt w:val="lowerLetter"/>
      <w:lvlText w:val="%8."/>
      <w:lvlJc w:val="left"/>
      <w:pPr>
        <w:ind w:left="5760" w:hanging="360"/>
      </w:pPr>
    </w:lvl>
    <w:lvl w:ilvl="8" w:tplc="5A087730">
      <w:start w:val="1"/>
      <w:numFmt w:val="lowerRoman"/>
      <w:lvlText w:val="%9."/>
      <w:lvlJc w:val="right"/>
      <w:pPr>
        <w:ind w:left="6480" w:hanging="180"/>
      </w:pPr>
    </w:lvl>
  </w:abstractNum>
  <w:abstractNum w:abstractNumId="27" w15:restartNumberingAfterBreak="0">
    <w:nsid w:val="49435F5D"/>
    <w:multiLevelType w:val="hybridMultilevel"/>
    <w:tmpl w:val="B34CF4F4"/>
    <w:lvl w:ilvl="0" w:tplc="6ED8EF6C">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8" w15:restartNumberingAfterBreak="0">
    <w:nsid w:val="4B0F4B11"/>
    <w:multiLevelType w:val="multilevel"/>
    <w:tmpl w:val="4DF63478"/>
    <w:lvl w:ilvl="0">
      <w:start w:val="1"/>
      <w:numFmt w:val="decimal"/>
      <w:lvlText w:val="%1)"/>
      <w:lvlJc w:val="left"/>
      <w:pPr>
        <w:ind w:left="360" w:hanging="360"/>
      </w:pPr>
      <w:rPr>
        <w:rFonts w:hint="default"/>
        <w:b w:val="0"/>
        <w:bCs/>
        <w:color w:val="auto"/>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174079"/>
    <w:multiLevelType w:val="multilevel"/>
    <w:tmpl w:val="A0DE10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67675B"/>
    <w:multiLevelType w:val="hybridMultilevel"/>
    <w:tmpl w:val="EBD4D9B2"/>
    <w:lvl w:ilvl="0" w:tplc="6ED8EF6C">
      <w:start w:val="1"/>
      <w:numFmt w:val="decimal"/>
      <w:lvlText w:val="(%1)"/>
      <w:lvlJc w:val="left"/>
      <w:pPr>
        <w:ind w:left="1147" w:hanging="36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31" w15:restartNumberingAfterBreak="0">
    <w:nsid w:val="5A0942FF"/>
    <w:multiLevelType w:val="hybridMultilevel"/>
    <w:tmpl w:val="D2C69EB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5D742AE6"/>
    <w:multiLevelType w:val="hybridMultilevel"/>
    <w:tmpl w:val="FFFFFFFF"/>
    <w:lvl w:ilvl="0" w:tplc="5E2045D6">
      <w:start w:val="1"/>
      <w:numFmt w:val="decimal"/>
      <w:lvlText w:val="%1."/>
      <w:lvlJc w:val="left"/>
      <w:pPr>
        <w:ind w:left="720" w:hanging="360"/>
      </w:pPr>
    </w:lvl>
    <w:lvl w:ilvl="1" w:tplc="8FE85CAC">
      <w:start w:val="1"/>
      <w:numFmt w:val="lowerLetter"/>
      <w:lvlText w:val="%2."/>
      <w:lvlJc w:val="left"/>
      <w:pPr>
        <w:ind w:left="1440" w:hanging="360"/>
      </w:pPr>
    </w:lvl>
    <w:lvl w:ilvl="2" w:tplc="A0BA7796">
      <w:start w:val="1"/>
      <w:numFmt w:val="lowerRoman"/>
      <w:lvlText w:val="%3."/>
      <w:lvlJc w:val="right"/>
      <w:pPr>
        <w:ind w:left="2160" w:hanging="180"/>
      </w:pPr>
    </w:lvl>
    <w:lvl w:ilvl="3" w:tplc="4BB24678">
      <w:start w:val="1"/>
      <w:numFmt w:val="decimal"/>
      <w:lvlText w:val="%4."/>
      <w:lvlJc w:val="left"/>
      <w:pPr>
        <w:ind w:left="2880" w:hanging="360"/>
      </w:pPr>
    </w:lvl>
    <w:lvl w:ilvl="4" w:tplc="FB4421F4">
      <w:start w:val="1"/>
      <w:numFmt w:val="lowerLetter"/>
      <w:lvlText w:val="%5."/>
      <w:lvlJc w:val="left"/>
      <w:pPr>
        <w:ind w:left="3600" w:hanging="360"/>
      </w:pPr>
    </w:lvl>
    <w:lvl w:ilvl="5" w:tplc="F8FA3ABA">
      <w:start w:val="1"/>
      <w:numFmt w:val="lowerRoman"/>
      <w:lvlText w:val="%6."/>
      <w:lvlJc w:val="right"/>
      <w:pPr>
        <w:ind w:left="4320" w:hanging="180"/>
      </w:pPr>
    </w:lvl>
    <w:lvl w:ilvl="6" w:tplc="3D34613C">
      <w:start w:val="1"/>
      <w:numFmt w:val="decimal"/>
      <w:lvlText w:val="%7."/>
      <w:lvlJc w:val="left"/>
      <w:pPr>
        <w:ind w:left="5040" w:hanging="360"/>
      </w:pPr>
    </w:lvl>
    <w:lvl w:ilvl="7" w:tplc="9954A02C">
      <w:start w:val="1"/>
      <w:numFmt w:val="lowerLetter"/>
      <w:lvlText w:val="%8."/>
      <w:lvlJc w:val="left"/>
      <w:pPr>
        <w:ind w:left="5760" w:hanging="360"/>
      </w:pPr>
    </w:lvl>
    <w:lvl w:ilvl="8" w:tplc="356CC04E">
      <w:start w:val="1"/>
      <w:numFmt w:val="lowerRoman"/>
      <w:lvlText w:val="%9."/>
      <w:lvlJc w:val="right"/>
      <w:pPr>
        <w:ind w:left="6480" w:hanging="180"/>
      </w:pPr>
    </w:lvl>
  </w:abstractNum>
  <w:abstractNum w:abstractNumId="33" w15:restartNumberingAfterBreak="0">
    <w:nsid w:val="5DF12B8A"/>
    <w:multiLevelType w:val="hybridMultilevel"/>
    <w:tmpl w:val="FFFFFFFF"/>
    <w:lvl w:ilvl="0" w:tplc="FFFFFFFF">
      <w:start w:val="1"/>
      <w:numFmt w:val="decimal"/>
      <w:lvlText w:val="%1."/>
      <w:lvlJc w:val="left"/>
      <w:pPr>
        <w:ind w:left="720" w:hanging="360"/>
      </w:pPr>
    </w:lvl>
    <w:lvl w:ilvl="1" w:tplc="85767696">
      <w:start w:val="1"/>
      <w:numFmt w:val="lowerLetter"/>
      <w:lvlText w:val="%2."/>
      <w:lvlJc w:val="left"/>
      <w:pPr>
        <w:ind w:left="1440" w:hanging="360"/>
      </w:pPr>
    </w:lvl>
    <w:lvl w:ilvl="2" w:tplc="B92A2F06">
      <w:start w:val="1"/>
      <w:numFmt w:val="lowerRoman"/>
      <w:lvlText w:val="%3."/>
      <w:lvlJc w:val="right"/>
      <w:pPr>
        <w:ind w:left="2160" w:hanging="180"/>
      </w:pPr>
    </w:lvl>
    <w:lvl w:ilvl="3" w:tplc="64FA3CEE">
      <w:start w:val="1"/>
      <w:numFmt w:val="decimal"/>
      <w:lvlText w:val="%4."/>
      <w:lvlJc w:val="left"/>
      <w:pPr>
        <w:ind w:left="2880" w:hanging="360"/>
      </w:pPr>
    </w:lvl>
    <w:lvl w:ilvl="4" w:tplc="F90CF5D2">
      <w:start w:val="1"/>
      <w:numFmt w:val="lowerLetter"/>
      <w:lvlText w:val="%5."/>
      <w:lvlJc w:val="left"/>
      <w:pPr>
        <w:ind w:left="3600" w:hanging="360"/>
      </w:pPr>
    </w:lvl>
    <w:lvl w:ilvl="5" w:tplc="2478742C">
      <w:start w:val="1"/>
      <w:numFmt w:val="lowerRoman"/>
      <w:lvlText w:val="%6."/>
      <w:lvlJc w:val="right"/>
      <w:pPr>
        <w:ind w:left="4320" w:hanging="180"/>
      </w:pPr>
    </w:lvl>
    <w:lvl w:ilvl="6" w:tplc="2F984C64">
      <w:start w:val="1"/>
      <w:numFmt w:val="decimal"/>
      <w:lvlText w:val="%7."/>
      <w:lvlJc w:val="left"/>
      <w:pPr>
        <w:ind w:left="5040" w:hanging="360"/>
      </w:pPr>
    </w:lvl>
    <w:lvl w:ilvl="7" w:tplc="FE664056">
      <w:start w:val="1"/>
      <w:numFmt w:val="lowerLetter"/>
      <w:lvlText w:val="%8."/>
      <w:lvlJc w:val="left"/>
      <w:pPr>
        <w:ind w:left="5760" w:hanging="360"/>
      </w:pPr>
    </w:lvl>
    <w:lvl w:ilvl="8" w:tplc="AE28B284">
      <w:start w:val="1"/>
      <w:numFmt w:val="lowerRoman"/>
      <w:lvlText w:val="%9."/>
      <w:lvlJc w:val="right"/>
      <w:pPr>
        <w:ind w:left="6480" w:hanging="180"/>
      </w:pPr>
    </w:lvl>
  </w:abstractNum>
  <w:abstractNum w:abstractNumId="34" w15:restartNumberingAfterBreak="0">
    <w:nsid w:val="5EF112A6"/>
    <w:multiLevelType w:val="multilevel"/>
    <w:tmpl w:val="3C82A9E6"/>
    <w:lvl w:ilvl="0">
      <w:start w:val="46"/>
      <w:numFmt w:val="decimal"/>
      <w:lvlText w:val="%1"/>
      <w:lvlJc w:val="left"/>
      <w:pPr>
        <w:ind w:left="560" w:hanging="560"/>
      </w:pPr>
      <w:rPr>
        <w:rFonts w:hint="default"/>
      </w:rPr>
    </w:lvl>
    <w:lvl w:ilvl="1">
      <w:start w:val="2"/>
      <w:numFmt w:val="decimal"/>
      <w:lvlText w:val="%1.%2"/>
      <w:lvlJc w:val="left"/>
      <w:pPr>
        <w:ind w:left="740" w:hanging="56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00E387A"/>
    <w:multiLevelType w:val="hybridMultilevel"/>
    <w:tmpl w:val="67327D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15824"/>
    <w:multiLevelType w:val="hybridMultilevel"/>
    <w:tmpl w:val="FFFFFFFF"/>
    <w:lvl w:ilvl="0" w:tplc="2092CE18">
      <w:start w:val="1"/>
      <w:numFmt w:val="decimal"/>
      <w:lvlText w:val="%1."/>
      <w:lvlJc w:val="left"/>
      <w:pPr>
        <w:ind w:left="720" w:hanging="360"/>
      </w:pPr>
    </w:lvl>
    <w:lvl w:ilvl="1" w:tplc="E37CA06C">
      <w:start w:val="1"/>
      <w:numFmt w:val="lowerLetter"/>
      <w:lvlText w:val="%2."/>
      <w:lvlJc w:val="left"/>
      <w:pPr>
        <w:ind w:left="1440" w:hanging="360"/>
      </w:pPr>
    </w:lvl>
    <w:lvl w:ilvl="2" w:tplc="CB0AD186">
      <w:start w:val="1"/>
      <w:numFmt w:val="lowerRoman"/>
      <w:lvlText w:val="%3."/>
      <w:lvlJc w:val="right"/>
      <w:pPr>
        <w:ind w:left="2160" w:hanging="180"/>
      </w:pPr>
    </w:lvl>
    <w:lvl w:ilvl="3" w:tplc="A6A6CBC4">
      <w:start w:val="1"/>
      <w:numFmt w:val="decimal"/>
      <w:lvlText w:val="%4."/>
      <w:lvlJc w:val="left"/>
      <w:pPr>
        <w:ind w:left="2880" w:hanging="360"/>
      </w:pPr>
    </w:lvl>
    <w:lvl w:ilvl="4" w:tplc="D5CEE1D6">
      <w:start w:val="1"/>
      <w:numFmt w:val="lowerLetter"/>
      <w:lvlText w:val="%5."/>
      <w:lvlJc w:val="left"/>
      <w:pPr>
        <w:ind w:left="3600" w:hanging="360"/>
      </w:pPr>
    </w:lvl>
    <w:lvl w:ilvl="5" w:tplc="91C82FD8">
      <w:start w:val="1"/>
      <w:numFmt w:val="lowerRoman"/>
      <w:lvlText w:val="%6."/>
      <w:lvlJc w:val="right"/>
      <w:pPr>
        <w:ind w:left="4320" w:hanging="180"/>
      </w:pPr>
    </w:lvl>
    <w:lvl w:ilvl="6" w:tplc="BBFAFD0C">
      <w:start w:val="1"/>
      <w:numFmt w:val="decimal"/>
      <w:lvlText w:val="%7."/>
      <w:lvlJc w:val="left"/>
      <w:pPr>
        <w:ind w:left="5040" w:hanging="360"/>
      </w:pPr>
    </w:lvl>
    <w:lvl w:ilvl="7" w:tplc="71F40E52">
      <w:start w:val="1"/>
      <w:numFmt w:val="lowerLetter"/>
      <w:lvlText w:val="%8."/>
      <w:lvlJc w:val="left"/>
      <w:pPr>
        <w:ind w:left="5760" w:hanging="360"/>
      </w:pPr>
    </w:lvl>
    <w:lvl w:ilvl="8" w:tplc="C8922F22">
      <w:start w:val="1"/>
      <w:numFmt w:val="lowerRoman"/>
      <w:lvlText w:val="%9."/>
      <w:lvlJc w:val="right"/>
      <w:pPr>
        <w:ind w:left="6480" w:hanging="180"/>
      </w:pPr>
    </w:lvl>
  </w:abstractNum>
  <w:abstractNum w:abstractNumId="37" w15:restartNumberingAfterBreak="0">
    <w:nsid w:val="61944230"/>
    <w:multiLevelType w:val="multilevel"/>
    <w:tmpl w:val="62642134"/>
    <w:lvl w:ilvl="0">
      <w:start w:val="47"/>
      <w:numFmt w:val="decimal"/>
      <w:lvlText w:val="%1"/>
      <w:lvlJc w:val="left"/>
      <w:pPr>
        <w:tabs>
          <w:tab w:val="num" w:pos="567"/>
        </w:tabs>
        <w:ind w:left="0" w:firstLine="0"/>
      </w:pPr>
      <w:rPr>
        <w:rFonts w:hint="default"/>
      </w:rPr>
    </w:lvl>
    <w:lvl w:ilvl="1">
      <w:start w:val="3"/>
      <w:numFmt w:val="decimal"/>
      <w:lvlText w:val="%1.%2"/>
      <w:lvlJc w:val="left"/>
      <w:pPr>
        <w:tabs>
          <w:tab w:val="num" w:pos="567"/>
        </w:tabs>
        <w:ind w:left="0" w:firstLine="0"/>
      </w:pPr>
      <w:rPr>
        <w:rFonts w:hint="default"/>
        <w:b w:val="0"/>
      </w:rPr>
    </w:lvl>
    <w:lvl w:ilvl="2">
      <w:start w:val="1"/>
      <w:numFmt w:val="lowerLetter"/>
      <w:lvlText w:val="(%3)"/>
      <w:lvlJc w:val="left"/>
      <w:pPr>
        <w:tabs>
          <w:tab w:val="num" w:pos="1134"/>
        </w:tabs>
        <w:ind w:left="567" w:firstLine="0"/>
      </w:pPr>
      <w:rPr>
        <w:rFonts w:hint="default"/>
        <w:b w:val="0"/>
      </w:rPr>
    </w:lvl>
    <w:lvl w:ilvl="3">
      <w:start w:val="1"/>
      <w:numFmt w:val="lowerRoman"/>
      <w:lvlText w:val="%4."/>
      <w:lvlJc w:val="left"/>
      <w:pPr>
        <w:tabs>
          <w:tab w:val="num" w:pos="1701"/>
        </w:tabs>
        <w:ind w:left="1134" w:firstLine="0"/>
      </w:pPr>
      <w:rPr>
        <w:rFonts w:hint="default"/>
      </w:rPr>
    </w:lvl>
    <w:lvl w:ilvl="4">
      <w:start w:val="1"/>
      <w:numFmt w:val="decimal"/>
      <w:lvlText w:val="(%5)"/>
      <w:lvlJc w:val="left"/>
      <w:pPr>
        <w:tabs>
          <w:tab w:val="num" w:pos="2268"/>
        </w:tabs>
        <w:ind w:left="170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E932CE"/>
    <w:multiLevelType w:val="multilevel"/>
    <w:tmpl w:val="6652C56C"/>
    <w:lvl w:ilvl="0">
      <w:start w:val="46"/>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8CB06E2"/>
    <w:multiLevelType w:val="multilevel"/>
    <w:tmpl w:val="5A26EAF6"/>
    <w:lvl w:ilvl="0">
      <w:start w:val="47"/>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b w:val="0"/>
      </w:rPr>
    </w:lvl>
    <w:lvl w:ilvl="2">
      <w:start w:val="2"/>
      <w:numFmt w:val="lowerLetter"/>
      <w:lvlText w:val="(%3)"/>
      <w:lvlJc w:val="left"/>
      <w:pPr>
        <w:tabs>
          <w:tab w:val="num" w:pos="1134"/>
        </w:tabs>
        <w:ind w:left="567" w:firstLine="0"/>
      </w:pPr>
      <w:rPr>
        <w:rFonts w:hint="default"/>
        <w:b w:val="0"/>
      </w:rPr>
    </w:lvl>
    <w:lvl w:ilvl="3">
      <w:start w:val="1"/>
      <w:numFmt w:val="lowerRoman"/>
      <w:lvlText w:val="%4."/>
      <w:lvlJc w:val="left"/>
      <w:pPr>
        <w:tabs>
          <w:tab w:val="num" w:pos="1701"/>
        </w:tabs>
        <w:ind w:left="1134" w:firstLine="0"/>
      </w:pPr>
      <w:rPr>
        <w:rFonts w:hint="default"/>
      </w:rPr>
    </w:lvl>
    <w:lvl w:ilvl="4">
      <w:start w:val="1"/>
      <w:numFmt w:val="decimal"/>
      <w:lvlText w:val="(%5)"/>
      <w:lvlJc w:val="left"/>
      <w:pPr>
        <w:tabs>
          <w:tab w:val="num" w:pos="2268"/>
        </w:tabs>
        <w:ind w:left="170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5A3BE5"/>
    <w:multiLevelType w:val="hybridMultilevel"/>
    <w:tmpl w:val="E50827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8B4EA0"/>
    <w:multiLevelType w:val="hybridMultilevel"/>
    <w:tmpl w:val="DEECAAB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7D4F85"/>
    <w:multiLevelType w:val="hybridMultilevel"/>
    <w:tmpl w:val="0CBAB3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E50202"/>
    <w:multiLevelType w:val="hybridMultilevel"/>
    <w:tmpl w:val="964421AA"/>
    <w:lvl w:ilvl="0" w:tplc="C26AE92A">
      <w:start w:val="3"/>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2D522F"/>
    <w:multiLevelType w:val="hybridMultilevel"/>
    <w:tmpl w:val="76143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F1819"/>
    <w:multiLevelType w:val="hybridMultilevel"/>
    <w:tmpl w:val="7838A18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083AB9"/>
    <w:multiLevelType w:val="hybridMultilevel"/>
    <w:tmpl w:val="B8AAF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95610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EC527DC"/>
    <w:multiLevelType w:val="hybridMultilevel"/>
    <w:tmpl w:val="B89A9D94"/>
    <w:lvl w:ilvl="0" w:tplc="BD3C40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707501">
    <w:abstractNumId w:val="21"/>
  </w:num>
  <w:num w:numId="2" w16cid:durableId="1225020645">
    <w:abstractNumId w:val="25"/>
  </w:num>
  <w:num w:numId="3" w16cid:durableId="702094131">
    <w:abstractNumId w:val="31"/>
  </w:num>
  <w:num w:numId="4" w16cid:durableId="528301493">
    <w:abstractNumId w:val="5"/>
  </w:num>
  <w:num w:numId="5" w16cid:durableId="1571888690">
    <w:abstractNumId w:val="18"/>
  </w:num>
  <w:num w:numId="6" w16cid:durableId="1571694680">
    <w:abstractNumId w:val="17"/>
  </w:num>
  <w:num w:numId="7" w16cid:durableId="1336372491">
    <w:abstractNumId w:val="27"/>
  </w:num>
  <w:num w:numId="8" w16cid:durableId="1249576828">
    <w:abstractNumId w:val="30"/>
  </w:num>
  <w:num w:numId="9" w16cid:durableId="1944143306">
    <w:abstractNumId w:val="7"/>
  </w:num>
  <w:num w:numId="10" w16cid:durableId="510608765">
    <w:abstractNumId w:val="20"/>
  </w:num>
  <w:num w:numId="11" w16cid:durableId="1754473686">
    <w:abstractNumId w:val="39"/>
  </w:num>
  <w:num w:numId="12" w16cid:durableId="1450008134">
    <w:abstractNumId w:val="47"/>
  </w:num>
  <w:num w:numId="13" w16cid:durableId="1730693353">
    <w:abstractNumId w:val="48"/>
  </w:num>
  <w:num w:numId="14" w16cid:durableId="1965036727">
    <w:abstractNumId w:val="19"/>
  </w:num>
  <w:num w:numId="15" w16cid:durableId="1451708215">
    <w:abstractNumId w:val="44"/>
  </w:num>
  <w:num w:numId="16" w16cid:durableId="685864854">
    <w:abstractNumId w:val="0"/>
  </w:num>
  <w:num w:numId="17" w16cid:durableId="91246280">
    <w:abstractNumId w:val="28"/>
  </w:num>
  <w:num w:numId="18" w16cid:durableId="665594694">
    <w:abstractNumId w:val="43"/>
  </w:num>
  <w:num w:numId="19" w16cid:durableId="90779359">
    <w:abstractNumId w:val="37"/>
  </w:num>
  <w:num w:numId="20" w16cid:durableId="1440030959">
    <w:abstractNumId w:val="22"/>
  </w:num>
  <w:num w:numId="21" w16cid:durableId="734282922">
    <w:abstractNumId w:val="29"/>
  </w:num>
  <w:num w:numId="22" w16cid:durableId="1966234868">
    <w:abstractNumId w:val="15"/>
  </w:num>
  <w:num w:numId="23" w16cid:durableId="914125590">
    <w:abstractNumId w:val="2"/>
  </w:num>
  <w:num w:numId="24" w16cid:durableId="237907370">
    <w:abstractNumId w:val="12"/>
  </w:num>
  <w:num w:numId="25" w16cid:durableId="1100833411">
    <w:abstractNumId w:val="4"/>
  </w:num>
  <w:num w:numId="26" w16cid:durableId="887646786">
    <w:abstractNumId w:val="26"/>
  </w:num>
  <w:num w:numId="27" w16cid:durableId="805464386">
    <w:abstractNumId w:val="33"/>
  </w:num>
  <w:num w:numId="28" w16cid:durableId="92676334">
    <w:abstractNumId w:val="1"/>
  </w:num>
  <w:num w:numId="29" w16cid:durableId="1723671791">
    <w:abstractNumId w:val="14"/>
  </w:num>
  <w:num w:numId="30" w16cid:durableId="628626881">
    <w:abstractNumId w:val="36"/>
  </w:num>
  <w:num w:numId="31" w16cid:durableId="579365220">
    <w:abstractNumId w:val="46"/>
  </w:num>
  <w:num w:numId="32" w16cid:durableId="1880167275">
    <w:abstractNumId w:val="42"/>
  </w:num>
  <w:num w:numId="33" w16cid:durableId="1779326356">
    <w:abstractNumId w:val="9"/>
  </w:num>
  <w:num w:numId="34" w16cid:durableId="1407679075">
    <w:abstractNumId w:val="11"/>
  </w:num>
  <w:num w:numId="35" w16cid:durableId="89081054">
    <w:abstractNumId w:val="13"/>
  </w:num>
  <w:num w:numId="36" w16cid:durableId="866141525">
    <w:abstractNumId w:val="38"/>
  </w:num>
  <w:num w:numId="37" w16cid:durableId="794255826">
    <w:abstractNumId w:val="34"/>
  </w:num>
  <w:num w:numId="38" w16cid:durableId="1984696084">
    <w:abstractNumId w:val="32"/>
  </w:num>
  <w:num w:numId="39" w16cid:durableId="362437689">
    <w:abstractNumId w:val="16"/>
  </w:num>
  <w:num w:numId="40" w16cid:durableId="353312577">
    <w:abstractNumId w:val="8"/>
  </w:num>
  <w:num w:numId="41" w16cid:durableId="2040662109">
    <w:abstractNumId w:val="3"/>
  </w:num>
  <w:num w:numId="42" w16cid:durableId="277878906">
    <w:abstractNumId w:val="35"/>
  </w:num>
  <w:num w:numId="43" w16cid:durableId="1222403937">
    <w:abstractNumId w:val="23"/>
  </w:num>
  <w:num w:numId="44" w16cid:durableId="886187126">
    <w:abstractNumId w:val="40"/>
  </w:num>
  <w:num w:numId="45" w16cid:durableId="1399862471">
    <w:abstractNumId w:val="41"/>
  </w:num>
  <w:num w:numId="46" w16cid:durableId="426197396">
    <w:abstractNumId w:val="6"/>
  </w:num>
  <w:num w:numId="47" w16cid:durableId="1867402282">
    <w:abstractNumId w:val="45"/>
  </w:num>
  <w:num w:numId="48" w16cid:durableId="2007705495">
    <w:abstractNumId w:val="24"/>
    <w:lvlOverride w:ilvl="0">
      <w:startOverride w:val="1"/>
    </w:lvlOverride>
  </w:num>
  <w:num w:numId="49" w16cid:durableId="135399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774711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D6"/>
    <w:rsid w:val="00000912"/>
    <w:rsid w:val="00000DC6"/>
    <w:rsid w:val="0000100F"/>
    <w:rsid w:val="00001055"/>
    <w:rsid w:val="00001C60"/>
    <w:rsid w:val="000032A5"/>
    <w:rsid w:val="000042BA"/>
    <w:rsid w:val="000045C7"/>
    <w:rsid w:val="00005148"/>
    <w:rsid w:val="00005DCA"/>
    <w:rsid w:val="00005EEE"/>
    <w:rsid w:val="00006F7C"/>
    <w:rsid w:val="00007593"/>
    <w:rsid w:val="00007938"/>
    <w:rsid w:val="00007C97"/>
    <w:rsid w:val="000105ED"/>
    <w:rsid w:val="000111D9"/>
    <w:rsid w:val="0001126C"/>
    <w:rsid w:val="000115BB"/>
    <w:rsid w:val="0001229A"/>
    <w:rsid w:val="000123C2"/>
    <w:rsid w:val="000134D6"/>
    <w:rsid w:val="000141EF"/>
    <w:rsid w:val="00014553"/>
    <w:rsid w:val="00014751"/>
    <w:rsid w:val="00016BF7"/>
    <w:rsid w:val="00017295"/>
    <w:rsid w:val="00020876"/>
    <w:rsid w:val="00021480"/>
    <w:rsid w:val="00021DD5"/>
    <w:rsid w:val="00022616"/>
    <w:rsid w:val="00022B9E"/>
    <w:rsid w:val="0002365F"/>
    <w:rsid w:val="0002382F"/>
    <w:rsid w:val="00024442"/>
    <w:rsid w:val="00026907"/>
    <w:rsid w:val="000277A8"/>
    <w:rsid w:val="00027B8D"/>
    <w:rsid w:val="00030559"/>
    <w:rsid w:val="0003072D"/>
    <w:rsid w:val="0003076F"/>
    <w:rsid w:val="000330F6"/>
    <w:rsid w:val="00033B83"/>
    <w:rsid w:val="000341C6"/>
    <w:rsid w:val="000368F5"/>
    <w:rsid w:val="00037A9E"/>
    <w:rsid w:val="00037D63"/>
    <w:rsid w:val="00037DAF"/>
    <w:rsid w:val="00037E65"/>
    <w:rsid w:val="00040047"/>
    <w:rsid w:val="00040927"/>
    <w:rsid w:val="00040F63"/>
    <w:rsid w:val="00041D9F"/>
    <w:rsid w:val="0004369B"/>
    <w:rsid w:val="00045E28"/>
    <w:rsid w:val="000461A9"/>
    <w:rsid w:val="00046DF5"/>
    <w:rsid w:val="00046EA0"/>
    <w:rsid w:val="000477CF"/>
    <w:rsid w:val="00047DC2"/>
    <w:rsid w:val="00047EFE"/>
    <w:rsid w:val="000510F3"/>
    <w:rsid w:val="00052B8A"/>
    <w:rsid w:val="00053F30"/>
    <w:rsid w:val="00054FF7"/>
    <w:rsid w:val="00056217"/>
    <w:rsid w:val="00056870"/>
    <w:rsid w:val="000575BF"/>
    <w:rsid w:val="0005788C"/>
    <w:rsid w:val="00060F11"/>
    <w:rsid w:val="0006107B"/>
    <w:rsid w:val="00061A4A"/>
    <w:rsid w:val="00061FC7"/>
    <w:rsid w:val="00063C3F"/>
    <w:rsid w:val="00064678"/>
    <w:rsid w:val="000649B7"/>
    <w:rsid w:val="00065AD5"/>
    <w:rsid w:val="00065D97"/>
    <w:rsid w:val="00065FA6"/>
    <w:rsid w:val="0006688D"/>
    <w:rsid w:val="00067518"/>
    <w:rsid w:val="00067A1B"/>
    <w:rsid w:val="00067AC6"/>
    <w:rsid w:val="00067EB7"/>
    <w:rsid w:val="00070472"/>
    <w:rsid w:val="00070559"/>
    <w:rsid w:val="00071230"/>
    <w:rsid w:val="00071697"/>
    <w:rsid w:val="000723E3"/>
    <w:rsid w:val="00072578"/>
    <w:rsid w:val="000733DF"/>
    <w:rsid w:val="00073605"/>
    <w:rsid w:val="00073DC8"/>
    <w:rsid w:val="00073FBA"/>
    <w:rsid w:val="000747F8"/>
    <w:rsid w:val="00075399"/>
    <w:rsid w:val="00077AF1"/>
    <w:rsid w:val="00080DA2"/>
    <w:rsid w:val="00080E3D"/>
    <w:rsid w:val="000810BA"/>
    <w:rsid w:val="000818FA"/>
    <w:rsid w:val="00081B4A"/>
    <w:rsid w:val="00082E1D"/>
    <w:rsid w:val="0008377C"/>
    <w:rsid w:val="00083BAC"/>
    <w:rsid w:val="00083BFA"/>
    <w:rsid w:val="00084FA8"/>
    <w:rsid w:val="00085EFE"/>
    <w:rsid w:val="000863E7"/>
    <w:rsid w:val="00087AA5"/>
    <w:rsid w:val="0009011C"/>
    <w:rsid w:val="0009104E"/>
    <w:rsid w:val="0009111E"/>
    <w:rsid w:val="0009128C"/>
    <w:rsid w:val="00093724"/>
    <w:rsid w:val="000939DF"/>
    <w:rsid w:val="000944F6"/>
    <w:rsid w:val="00094671"/>
    <w:rsid w:val="000946E1"/>
    <w:rsid w:val="000947FD"/>
    <w:rsid w:val="00094EA4"/>
    <w:rsid w:val="00095F69"/>
    <w:rsid w:val="00096262"/>
    <w:rsid w:val="0009657B"/>
    <w:rsid w:val="00096A0E"/>
    <w:rsid w:val="00097DCB"/>
    <w:rsid w:val="000A1FFF"/>
    <w:rsid w:val="000A355C"/>
    <w:rsid w:val="000A4FCA"/>
    <w:rsid w:val="000A5041"/>
    <w:rsid w:val="000A63F8"/>
    <w:rsid w:val="000A6947"/>
    <w:rsid w:val="000A6A4B"/>
    <w:rsid w:val="000A78FF"/>
    <w:rsid w:val="000A7D1C"/>
    <w:rsid w:val="000B1E20"/>
    <w:rsid w:val="000B265E"/>
    <w:rsid w:val="000B291C"/>
    <w:rsid w:val="000B2BE2"/>
    <w:rsid w:val="000B2E59"/>
    <w:rsid w:val="000B3576"/>
    <w:rsid w:val="000B3F3C"/>
    <w:rsid w:val="000B5555"/>
    <w:rsid w:val="000B61D9"/>
    <w:rsid w:val="000B6C4F"/>
    <w:rsid w:val="000B74D5"/>
    <w:rsid w:val="000C014E"/>
    <w:rsid w:val="000C1C12"/>
    <w:rsid w:val="000C301E"/>
    <w:rsid w:val="000C325D"/>
    <w:rsid w:val="000C4DF9"/>
    <w:rsid w:val="000C5344"/>
    <w:rsid w:val="000C5DC2"/>
    <w:rsid w:val="000C68DF"/>
    <w:rsid w:val="000C6A43"/>
    <w:rsid w:val="000C73FB"/>
    <w:rsid w:val="000D1751"/>
    <w:rsid w:val="000D195B"/>
    <w:rsid w:val="000D1D78"/>
    <w:rsid w:val="000D21AA"/>
    <w:rsid w:val="000D257F"/>
    <w:rsid w:val="000D269F"/>
    <w:rsid w:val="000D283B"/>
    <w:rsid w:val="000D2942"/>
    <w:rsid w:val="000D2980"/>
    <w:rsid w:val="000D3FBC"/>
    <w:rsid w:val="000D4254"/>
    <w:rsid w:val="000D7437"/>
    <w:rsid w:val="000E0897"/>
    <w:rsid w:val="000E0BF7"/>
    <w:rsid w:val="000E13AB"/>
    <w:rsid w:val="000E1EC7"/>
    <w:rsid w:val="000E22A5"/>
    <w:rsid w:val="000E2322"/>
    <w:rsid w:val="000E26AC"/>
    <w:rsid w:val="000E401D"/>
    <w:rsid w:val="000E48BA"/>
    <w:rsid w:val="000E4C86"/>
    <w:rsid w:val="000E5BD6"/>
    <w:rsid w:val="000E5D2F"/>
    <w:rsid w:val="000E6300"/>
    <w:rsid w:val="000E6AFE"/>
    <w:rsid w:val="000E7CBC"/>
    <w:rsid w:val="000F0AD7"/>
    <w:rsid w:val="000F1E62"/>
    <w:rsid w:val="000F2099"/>
    <w:rsid w:val="000F2895"/>
    <w:rsid w:val="000F28CE"/>
    <w:rsid w:val="000F2AD8"/>
    <w:rsid w:val="000F2D22"/>
    <w:rsid w:val="000F312E"/>
    <w:rsid w:val="000F343D"/>
    <w:rsid w:val="000F3A37"/>
    <w:rsid w:val="000F406B"/>
    <w:rsid w:val="000F4EB5"/>
    <w:rsid w:val="000F4F3E"/>
    <w:rsid w:val="000F58FA"/>
    <w:rsid w:val="000F7502"/>
    <w:rsid w:val="001005E0"/>
    <w:rsid w:val="0010097F"/>
    <w:rsid w:val="001010D4"/>
    <w:rsid w:val="001012C8"/>
    <w:rsid w:val="001015BD"/>
    <w:rsid w:val="001024CB"/>
    <w:rsid w:val="0010279B"/>
    <w:rsid w:val="00102F51"/>
    <w:rsid w:val="00103A86"/>
    <w:rsid w:val="00103ADE"/>
    <w:rsid w:val="00104F24"/>
    <w:rsid w:val="00105775"/>
    <w:rsid w:val="00105D83"/>
    <w:rsid w:val="00110627"/>
    <w:rsid w:val="00110CF5"/>
    <w:rsid w:val="00111634"/>
    <w:rsid w:val="001117EA"/>
    <w:rsid w:val="001120E8"/>
    <w:rsid w:val="00112B1E"/>
    <w:rsid w:val="00113069"/>
    <w:rsid w:val="00114B5C"/>
    <w:rsid w:val="001150CC"/>
    <w:rsid w:val="001152AC"/>
    <w:rsid w:val="00115B83"/>
    <w:rsid w:val="0011694F"/>
    <w:rsid w:val="001209F9"/>
    <w:rsid w:val="00120EAE"/>
    <w:rsid w:val="00121B71"/>
    <w:rsid w:val="001225AF"/>
    <w:rsid w:val="00122A6B"/>
    <w:rsid w:val="00123882"/>
    <w:rsid w:val="001243C5"/>
    <w:rsid w:val="00124A26"/>
    <w:rsid w:val="001263F9"/>
    <w:rsid w:val="00126649"/>
    <w:rsid w:val="001267BB"/>
    <w:rsid w:val="001268A1"/>
    <w:rsid w:val="001269CE"/>
    <w:rsid w:val="00127E9E"/>
    <w:rsid w:val="00127F45"/>
    <w:rsid w:val="00130702"/>
    <w:rsid w:val="00130871"/>
    <w:rsid w:val="00131B63"/>
    <w:rsid w:val="00131E27"/>
    <w:rsid w:val="00131F8F"/>
    <w:rsid w:val="00132120"/>
    <w:rsid w:val="00132667"/>
    <w:rsid w:val="00133024"/>
    <w:rsid w:val="001355BA"/>
    <w:rsid w:val="00135826"/>
    <w:rsid w:val="001364B4"/>
    <w:rsid w:val="00136776"/>
    <w:rsid w:val="00137041"/>
    <w:rsid w:val="0013771C"/>
    <w:rsid w:val="001378A6"/>
    <w:rsid w:val="00137B59"/>
    <w:rsid w:val="00140835"/>
    <w:rsid w:val="00140F49"/>
    <w:rsid w:val="00140F88"/>
    <w:rsid w:val="0014137B"/>
    <w:rsid w:val="001421C3"/>
    <w:rsid w:val="00142419"/>
    <w:rsid w:val="001424CE"/>
    <w:rsid w:val="001434E8"/>
    <w:rsid w:val="001438D2"/>
    <w:rsid w:val="00143A96"/>
    <w:rsid w:val="0014482B"/>
    <w:rsid w:val="00144909"/>
    <w:rsid w:val="00144CF8"/>
    <w:rsid w:val="00144F79"/>
    <w:rsid w:val="00145B4C"/>
    <w:rsid w:val="00146061"/>
    <w:rsid w:val="001478E2"/>
    <w:rsid w:val="001507D2"/>
    <w:rsid w:val="0015098D"/>
    <w:rsid w:val="00150D90"/>
    <w:rsid w:val="00151642"/>
    <w:rsid w:val="001521CF"/>
    <w:rsid w:val="00152FAB"/>
    <w:rsid w:val="001533EC"/>
    <w:rsid w:val="00153C4D"/>
    <w:rsid w:val="00153FC9"/>
    <w:rsid w:val="001547CD"/>
    <w:rsid w:val="00155FBB"/>
    <w:rsid w:val="001571DF"/>
    <w:rsid w:val="0016012F"/>
    <w:rsid w:val="00160C68"/>
    <w:rsid w:val="00160D27"/>
    <w:rsid w:val="001615DA"/>
    <w:rsid w:val="00161D9F"/>
    <w:rsid w:val="00162200"/>
    <w:rsid w:val="001624D4"/>
    <w:rsid w:val="0016295E"/>
    <w:rsid w:val="001629BB"/>
    <w:rsid w:val="00163660"/>
    <w:rsid w:val="00163E1B"/>
    <w:rsid w:val="001645CC"/>
    <w:rsid w:val="00164622"/>
    <w:rsid w:val="00164F66"/>
    <w:rsid w:val="00165B24"/>
    <w:rsid w:val="0016701D"/>
    <w:rsid w:val="00170BA7"/>
    <w:rsid w:val="00171328"/>
    <w:rsid w:val="001713CE"/>
    <w:rsid w:val="001715C0"/>
    <w:rsid w:val="00171E1C"/>
    <w:rsid w:val="00171EA5"/>
    <w:rsid w:val="00172392"/>
    <w:rsid w:val="0017267F"/>
    <w:rsid w:val="00173CD1"/>
    <w:rsid w:val="00174279"/>
    <w:rsid w:val="00174AB8"/>
    <w:rsid w:val="001753B0"/>
    <w:rsid w:val="001756F3"/>
    <w:rsid w:val="00175791"/>
    <w:rsid w:val="00175D09"/>
    <w:rsid w:val="00175F23"/>
    <w:rsid w:val="001765D8"/>
    <w:rsid w:val="001772A9"/>
    <w:rsid w:val="001775F0"/>
    <w:rsid w:val="001808F4"/>
    <w:rsid w:val="0018182F"/>
    <w:rsid w:val="0018207C"/>
    <w:rsid w:val="0018316C"/>
    <w:rsid w:val="00183175"/>
    <w:rsid w:val="001833C6"/>
    <w:rsid w:val="0018427E"/>
    <w:rsid w:val="00185325"/>
    <w:rsid w:val="0018672F"/>
    <w:rsid w:val="00186823"/>
    <w:rsid w:val="00186BE2"/>
    <w:rsid w:val="00186F60"/>
    <w:rsid w:val="001879E9"/>
    <w:rsid w:val="00190033"/>
    <w:rsid w:val="00190AB6"/>
    <w:rsid w:val="00190E42"/>
    <w:rsid w:val="001917C5"/>
    <w:rsid w:val="00191D39"/>
    <w:rsid w:val="001927E2"/>
    <w:rsid w:val="00193364"/>
    <w:rsid w:val="00193E6A"/>
    <w:rsid w:val="00193F20"/>
    <w:rsid w:val="0019486D"/>
    <w:rsid w:val="0019512F"/>
    <w:rsid w:val="00195DC5"/>
    <w:rsid w:val="001974A1"/>
    <w:rsid w:val="00197554"/>
    <w:rsid w:val="001978FE"/>
    <w:rsid w:val="001A0B3F"/>
    <w:rsid w:val="001A1D59"/>
    <w:rsid w:val="001A3545"/>
    <w:rsid w:val="001A5E78"/>
    <w:rsid w:val="001A5EB0"/>
    <w:rsid w:val="001A5FD0"/>
    <w:rsid w:val="001A6358"/>
    <w:rsid w:val="001A66DE"/>
    <w:rsid w:val="001A7567"/>
    <w:rsid w:val="001A7BF3"/>
    <w:rsid w:val="001A7D12"/>
    <w:rsid w:val="001A7DEC"/>
    <w:rsid w:val="001A7E19"/>
    <w:rsid w:val="001B058E"/>
    <w:rsid w:val="001B0628"/>
    <w:rsid w:val="001B10C0"/>
    <w:rsid w:val="001B16E3"/>
    <w:rsid w:val="001B18C9"/>
    <w:rsid w:val="001B331C"/>
    <w:rsid w:val="001B358A"/>
    <w:rsid w:val="001B3FD4"/>
    <w:rsid w:val="001B40B1"/>
    <w:rsid w:val="001B40EA"/>
    <w:rsid w:val="001B4CC5"/>
    <w:rsid w:val="001B5FD7"/>
    <w:rsid w:val="001B60AC"/>
    <w:rsid w:val="001B676B"/>
    <w:rsid w:val="001B6AD4"/>
    <w:rsid w:val="001B6E28"/>
    <w:rsid w:val="001B6E5E"/>
    <w:rsid w:val="001B733A"/>
    <w:rsid w:val="001BD4E3"/>
    <w:rsid w:val="001BE5D9"/>
    <w:rsid w:val="001C02A3"/>
    <w:rsid w:val="001C08C5"/>
    <w:rsid w:val="001C1D94"/>
    <w:rsid w:val="001C2056"/>
    <w:rsid w:val="001C316E"/>
    <w:rsid w:val="001C3968"/>
    <w:rsid w:val="001C400D"/>
    <w:rsid w:val="001C435B"/>
    <w:rsid w:val="001C4552"/>
    <w:rsid w:val="001C4A85"/>
    <w:rsid w:val="001C4ABA"/>
    <w:rsid w:val="001C4DA4"/>
    <w:rsid w:val="001C4FBA"/>
    <w:rsid w:val="001C5F10"/>
    <w:rsid w:val="001C60C4"/>
    <w:rsid w:val="001C61B2"/>
    <w:rsid w:val="001C781C"/>
    <w:rsid w:val="001D0895"/>
    <w:rsid w:val="001D0F76"/>
    <w:rsid w:val="001D1539"/>
    <w:rsid w:val="001D1C62"/>
    <w:rsid w:val="001D1D0B"/>
    <w:rsid w:val="001D1F18"/>
    <w:rsid w:val="001D2732"/>
    <w:rsid w:val="001D286D"/>
    <w:rsid w:val="001D45DB"/>
    <w:rsid w:val="001D4D25"/>
    <w:rsid w:val="001D4FC1"/>
    <w:rsid w:val="001D5371"/>
    <w:rsid w:val="001D5B8F"/>
    <w:rsid w:val="001D5CB0"/>
    <w:rsid w:val="001D5F3F"/>
    <w:rsid w:val="001D6864"/>
    <w:rsid w:val="001D6A65"/>
    <w:rsid w:val="001D6D10"/>
    <w:rsid w:val="001D79C5"/>
    <w:rsid w:val="001E046B"/>
    <w:rsid w:val="001E0739"/>
    <w:rsid w:val="001E143A"/>
    <w:rsid w:val="001E1BD6"/>
    <w:rsid w:val="001E1DC3"/>
    <w:rsid w:val="001E2D4D"/>
    <w:rsid w:val="001E3316"/>
    <w:rsid w:val="001E3E8D"/>
    <w:rsid w:val="001E4D16"/>
    <w:rsid w:val="001E4D3F"/>
    <w:rsid w:val="001E514E"/>
    <w:rsid w:val="001E57CD"/>
    <w:rsid w:val="001E5D97"/>
    <w:rsid w:val="001E6A9D"/>
    <w:rsid w:val="001E6D5B"/>
    <w:rsid w:val="001E7C0C"/>
    <w:rsid w:val="001F00B1"/>
    <w:rsid w:val="001F0164"/>
    <w:rsid w:val="001F0511"/>
    <w:rsid w:val="001F06D6"/>
    <w:rsid w:val="001F077B"/>
    <w:rsid w:val="001F0CFE"/>
    <w:rsid w:val="001F0E1C"/>
    <w:rsid w:val="001F1014"/>
    <w:rsid w:val="001F2DD0"/>
    <w:rsid w:val="001F3D05"/>
    <w:rsid w:val="001F40DF"/>
    <w:rsid w:val="001F552D"/>
    <w:rsid w:val="001F5BFE"/>
    <w:rsid w:val="001F601F"/>
    <w:rsid w:val="001F65F3"/>
    <w:rsid w:val="00200305"/>
    <w:rsid w:val="00200606"/>
    <w:rsid w:val="00200AB8"/>
    <w:rsid w:val="002019F3"/>
    <w:rsid w:val="002026B0"/>
    <w:rsid w:val="0020307C"/>
    <w:rsid w:val="00203123"/>
    <w:rsid w:val="00203856"/>
    <w:rsid w:val="00203BBC"/>
    <w:rsid w:val="002053BC"/>
    <w:rsid w:val="0020745D"/>
    <w:rsid w:val="00207691"/>
    <w:rsid w:val="0020776D"/>
    <w:rsid w:val="00207810"/>
    <w:rsid w:val="0021004F"/>
    <w:rsid w:val="00210297"/>
    <w:rsid w:val="00210384"/>
    <w:rsid w:val="002109F8"/>
    <w:rsid w:val="00210B0D"/>
    <w:rsid w:val="00210F65"/>
    <w:rsid w:val="00211626"/>
    <w:rsid w:val="00211B96"/>
    <w:rsid w:val="00211B99"/>
    <w:rsid w:val="00211F14"/>
    <w:rsid w:val="00212088"/>
    <w:rsid w:val="0021234B"/>
    <w:rsid w:val="002125EE"/>
    <w:rsid w:val="00212BEF"/>
    <w:rsid w:val="00212D6F"/>
    <w:rsid w:val="002135EB"/>
    <w:rsid w:val="00213C92"/>
    <w:rsid w:val="00215222"/>
    <w:rsid w:val="00215F8E"/>
    <w:rsid w:val="0021638E"/>
    <w:rsid w:val="00217856"/>
    <w:rsid w:val="00217A91"/>
    <w:rsid w:val="00217CD8"/>
    <w:rsid w:val="00220F0C"/>
    <w:rsid w:val="0022150A"/>
    <w:rsid w:val="002218B5"/>
    <w:rsid w:val="00221AA7"/>
    <w:rsid w:val="0022213F"/>
    <w:rsid w:val="00222232"/>
    <w:rsid w:val="002239F8"/>
    <w:rsid w:val="00224175"/>
    <w:rsid w:val="0022432E"/>
    <w:rsid w:val="00224F6F"/>
    <w:rsid w:val="00224FA7"/>
    <w:rsid w:val="002251C5"/>
    <w:rsid w:val="00225E37"/>
    <w:rsid w:val="00225E53"/>
    <w:rsid w:val="00226CE8"/>
    <w:rsid w:val="00227DEE"/>
    <w:rsid w:val="00230404"/>
    <w:rsid w:val="002312DA"/>
    <w:rsid w:val="00232105"/>
    <w:rsid w:val="00232163"/>
    <w:rsid w:val="00232890"/>
    <w:rsid w:val="00234EDF"/>
    <w:rsid w:val="0023622F"/>
    <w:rsid w:val="00236286"/>
    <w:rsid w:val="00237A5B"/>
    <w:rsid w:val="00240742"/>
    <w:rsid w:val="0024176D"/>
    <w:rsid w:val="00241910"/>
    <w:rsid w:val="00241D5D"/>
    <w:rsid w:val="00241E5A"/>
    <w:rsid w:val="00241E83"/>
    <w:rsid w:val="002433E7"/>
    <w:rsid w:val="0024504B"/>
    <w:rsid w:val="00245A5B"/>
    <w:rsid w:val="00245B7B"/>
    <w:rsid w:val="00246B52"/>
    <w:rsid w:val="00246DA7"/>
    <w:rsid w:val="00247254"/>
    <w:rsid w:val="00250A7C"/>
    <w:rsid w:val="00251268"/>
    <w:rsid w:val="00251474"/>
    <w:rsid w:val="00251748"/>
    <w:rsid w:val="0025259F"/>
    <w:rsid w:val="00252FD7"/>
    <w:rsid w:val="002549C6"/>
    <w:rsid w:val="00254AD4"/>
    <w:rsid w:val="00255007"/>
    <w:rsid w:val="00255750"/>
    <w:rsid w:val="00256F70"/>
    <w:rsid w:val="00257094"/>
    <w:rsid w:val="002572D7"/>
    <w:rsid w:val="00257720"/>
    <w:rsid w:val="00257D8C"/>
    <w:rsid w:val="00260204"/>
    <w:rsid w:val="0026022B"/>
    <w:rsid w:val="00261CBB"/>
    <w:rsid w:val="00261E6D"/>
    <w:rsid w:val="00262FAD"/>
    <w:rsid w:val="00264249"/>
    <w:rsid w:val="002643DB"/>
    <w:rsid w:val="002648E1"/>
    <w:rsid w:val="00264A61"/>
    <w:rsid w:val="00265077"/>
    <w:rsid w:val="002663D1"/>
    <w:rsid w:val="00266696"/>
    <w:rsid w:val="00266BD0"/>
    <w:rsid w:val="00266EFB"/>
    <w:rsid w:val="00267556"/>
    <w:rsid w:val="00270CC8"/>
    <w:rsid w:val="00271470"/>
    <w:rsid w:val="002718DC"/>
    <w:rsid w:val="00271D99"/>
    <w:rsid w:val="002726EC"/>
    <w:rsid w:val="0027285E"/>
    <w:rsid w:val="002730FC"/>
    <w:rsid w:val="00274307"/>
    <w:rsid w:val="002748D7"/>
    <w:rsid w:val="00274D9F"/>
    <w:rsid w:val="0027530B"/>
    <w:rsid w:val="00276D6C"/>
    <w:rsid w:val="00276E08"/>
    <w:rsid w:val="00276F96"/>
    <w:rsid w:val="00277558"/>
    <w:rsid w:val="002778B6"/>
    <w:rsid w:val="00277B80"/>
    <w:rsid w:val="002810D1"/>
    <w:rsid w:val="002824D4"/>
    <w:rsid w:val="00283432"/>
    <w:rsid w:val="00285281"/>
    <w:rsid w:val="002860CC"/>
    <w:rsid w:val="00287337"/>
    <w:rsid w:val="00287EAA"/>
    <w:rsid w:val="002905DA"/>
    <w:rsid w:val="002907ED"/>
    <w:rsid w:val="00290E33"/>
    <w:rsid w:val="00291D32"/>
    <w:rsid w:val="00293309"/>
    <w:rsid w:val="00294810"/>
    <w:rsid w:val="00294CB1"/>
    <w:rsid w:val="00294DCD"/>
    <w:rsid w:val="00294E5F"/>
    <w:rsid w:val="00295672"/>
    <w:rsid w:val="00295A06"/>
    <w:rsid w:val="00295F1A"/>
    <w:rsid w:val="00295FEA"/>
    <w:rsid w:val="0029646F"/>
    <w:rsid w:val="002A05D5"/>
    <w:rsid w:val="002A0ADC"/>
    <w:rsid w:val="002A1181"/>
    <w:rsid w:val="002A18E5"/>
    <w:rsid w:val="002A19AE"/>
    <w:rsid w:val="002A1EC9"/>
    <w:rsid w:val="002A238E"/>
    <w:rsid w:val="002A2863"/>
    <w:rsid w:val="002A28C5"/>
    <w:rsid w:val="002A2AB4"/>
    <w:rsid w:val="002A3268"/>
    <w:rsid w:val="002A4006"/>
    <w:rsid w:val="002A4149"/>
    <w:rsid w:val="002A54DB"/>
    <w:rsid w:val="002A5A49"/>
    <w:rsid w:val="002A5A9B"/>
    <w:rsid w:val="002A618F"/>
    <w:rsid w:val="002A7160"/>
    <w:rsid w:val="002A7A73"/>
    <w:rsid w:val="002A7EAE"/>
    <w:rsid w:val="002B1308"/>
    <w:rsid w:val="002B2F9E"/>
    <w:rsid w:val="002B372C"/>
    <w:rsid w:val="002B5855"/>
    <w:rsid w:val="002B6854"/>
    <w:rsid w:val="002B7D35"/>
    <w:rsid w:val="002C01F0"/>
    <w:rsid w:val="002C08CB"/>
    <w:rsid w:val="002C155E"/>
    <w:rsid w:val="002C19FF"/>
    <w:rsid w:val="002C2E63"/>
    <w:rsid w:val="002C30F6"/>
    <w:rsid w:val="002C382B"/>
    <w:rsid w:val="002C3FD2"/>
    <w:rsid w:val="002C529F"/>
    <w:rsid w:val="002C5842"/>
    <w:rsid w:val="002C6132"/>
    <w:rsid w:val="002C6151"/>
    <w:rsid w:val="002C6464"/>
    <w:rsid w:val="002C6763"/>
    <w:rsid w:val="002C6766"/>
    <w:rsid w:val="002C7EF3"/>
    <w:rsid w:val="002D0BC0"/>
    <w:rsid w:val="002D1033"/>
    <w:rsid w:val="002D1E38"/>
    <w:rsid w:val="002D39FC"/>
    <w:rsid w:val="002D3A56"/>
    <w:rsid w:val="002D3B74"/>
    <w:rsid w:val="002D447B"/>
    <w:rsid w:val="002D47A1"/>
    <w:rsid w:val="002D4A79"/>
    <w:rsid w:val="002D73DA"/>
    <w:rsid w:val="002D7532"/>
    <w:rsid w:val="002D75AF"/>
    <w:rsid w:val="002D7988"/>
    <w:rsid w:val="002D7B22"/>
    <w:rsid w:val="002E0FE0"/>
    <w:rsid w:val="002E2D14"/>
    <w:rsid w:val="002E2E7C"/>
    <w:rsid w:val="002E445D"/>
    <w:rsid w:val="002E46CC"/>
    <w:rsid w:val="002E497C"/>
    <w:rsid w:val="002E5472"/>
    <w:rsid w:val="002E62CD"/>
    <w:rsid w:val="002E62EC"/>
    <w:rsid w:val="002E682E"/>
    <w:rsid w:val="002E6B86"/>
    <w:rsid w:val="002E7206"/>
    <w:rsid w:val="002E7495"/>
    <w:rsid w:val="002E7AC3"/>
    <w:rsid w:val="002E7AFF"/>
    <w:rsid w:val="002F07F4"/>
    <w:rsid w:val="002F1EB5"/>
    <w:rsid w:val="002F2971"/>
    <w:rsid w:val="002F3364"/>
    <w:rsid w:val="002F38A8"/>
    <w:rsid w:val="002F3D24"/>
    <w:rsid w:val="002F4460"/>
    <w:rsid w:val="002F4ABA"/>
    <w:rsid w:val="002F4DFE"/>
    <w:rsid w:val="002F5408"/>
    <w:rsid w:val="002F556D"/>
    <w:rsid w:val="002F5E73"/>
    <w:rsid w:val="002F694F"/>
    <w:rsid w:val="002F6F40"/>
    <w:rsid w:val="002F7D36"/>
    <w:rsid w:val="00300707"/>
    <w:rsid w:val="00300B55"/>
    <w:rsid w:val="003014D3"/>
    <w:rsid w:val="003031C2"/>
    <w:rsid w:val="00303D9C"/>
    <w:rsid w:val="00305EB5"/>
    <w:rsid w:val="00306643"/>
    <w:rsid w:val="00307A5F"/>
    <w:rsid w:val="00310464"/>
    <w:rsid w:val="003120B0"/>
    <w:rsid w:val="0031266F"/>
    <w:rsid w:val="003126B0"/>
    <w:rsid w:val="0031486D"/>
    <w:rsid w:val="003153C4"/>
    <w:rsid w:val="00315A6C"/>
    <w:rsid w:val="00315E22"/>
    <w:rsid w:val="00315F2D"/>
    <w:rsid w:val="00316658"/>
    <w:rsid w:val="0031689C"/>
    <w:rsid w:val="00316F75"/>
    <w:rsid w:val="003176FE"/>
    <w:rsid w:val="00320FE0"/>
    <w:rsid w:val="003212AD"/>
    <w:rsid w:val="003215DA"/>
    <w:rsid w:val="00321A99"/>
    <w:rsid w:val="00322258"/>
    <w:rsid w:val="003225D4"/>
    <w:rsid w:val="003228C7"/>
    <w:rsid w:val="00322953"/>
    <w:rsid w:val="00323668"/>
    <w:rsid w:val="00324D5A"/>
    <w:rsid w:val="00324D75"/>
    <w:rsid w:val="0032596B"/>
    <w:rsid w:val="003270AC"/>
    <w:rsid w:val="0032723C"/>
    <w:rsid w:val="00327966"/>
    <w:rsid w:val="00327DF1"/>
    <w:rsid w:val="00330FE8"/>
    <w:rsid w:val="003310BD"/>
    <w:rsid w:val="0033172B"/>
    <w:rsid w:val="00331866"/>
    <w:rsid w:val="00331A27"/>
    <w:rsid w:val="00331CB5"/>
    <w:rsid w:val="00333C79"/>
    <w:rsid w:val="003340D7"/>
    <w:rsid w:val="00334FC4"/>
    <w:rsid w:val="0033557F"/>
    <w:rsid w:val="003356DD"/>
    <w:rsid w:val="00335C2C"/>
    <w:rsid w:val="00335DAF"/>
    <w:rsid w:val="00335EA6"/>
    <w:rsid w:val="0033753D"/>
    <w:rsid w:val="00337BE8"/>
    <w:rsid w:val="00337E7A"/>
    <w:rsid w:val="003407B9"/>
    <w:rsid w:val="00340FD3"/>
    <w:rsid w:val="003424FC"/>
    <w:rsid w:val="00342906"/>
    <w:rsid w:val="00343B6A"/>
    <w:rsid w:val="00344741"/>
    <w:rsid w:val="00344D47"/>
    <w:rsid w:val="003464E8"/>
    <w:rsid w:val="00347DFE"/>
    <w:rsid w:val="00347EF9"/>
    <w:rsid w:val="003501F9"/>
    <w:rsid w:val="00350CD8"/>
    <w:rsid w:val="00350E2E"/>
    <w:rsid w:val="003517FC"/>
    <w:rsid w:val="00351ADD"/>
    <w:rsid w:val="00351EF8"/>
    <w:rsid w:val="00352314"/>
    <w:rsid w:val="003525FF"/>
    <w:rsid w:val="00353BC1"/>
    <w:rsid w:val="00353DCC"/>
    <w:rsid w:val="0035683E"/>
    <w:rsid w:val="00357338"/>
    <w:rsid w:val="003578C9"/>
    <w:rsid w:val="00357A75"/>
    <w:rsid w:val="00357F3D"/>
    <w:rsid w:val="003602DF"/>
    <w:rsid w:val="003605F6"/>
    <w:rsid w:val="0036073B"/>
    <w:rsid w:val="00360972"/>
    <w:rsid w:val="003613A7"/>
    <w:rsid w:val="00361755"/>
    <w:rsid w:val="00361B99"/>
    <w:rsid w:val="0036247A"/>
    <w:rsid w:val="0036275F"/>
    <w:rsid w:val="00362A14"/>
    <w:rsid w:val="0036364C"/>
    <w:rsid w:val="00363A26"/>
    <w:rsid w:val="00363A91"/>
    <w:rsid w:val="00363E9D"/>
    <w:rsid w:val="00364959"/>
    <w:rsid w:val="00365C81"/>
    <w:rsid w:val="00365D88"/>
    <w:rsid w:val="00366495"/>
    <w:rsid w:val="0036662B"/>
    <w:rsid w:val="00366BA4"/>
    <w:rsid w:val="00366EE2"/>
    <w:rsid w:val="00366FCE"/>
    <w:rsid w:val="00367013"/>
    <w:rsid w:val="003673B3"/>
    <w:rsid w:val="00367481"/>
    <w:rsid w:val="003676A4"/>
    <w:rsid w:val="003678C2"/>
    <w:rsid w:val="00367B67"/>
    <w:rsid w:val="00370352"/>
    <w:rsid w:val="00370A1F"/>
    <w:rsid w:val="00370F8C"/>
    <w:rsid w:val="0037129C"/>
    <w:rsid w:val="003722AA"/>
    <w:rsid w:val="003728BB"/>
    <w:rsid w:val="003729BC"/>
    <w:rsid w:val="00374282"/>
    <w:rsid w:val="0037431C"/>
    <w:rsid w:val="00374415"/>
    <w:rsid w:val="00374457"/>
    <w:rsid w:val="00374C20"/>
    <w:rsid w:val="0037601D"/>
    <w:rsid w:val="00376066"/>
    <w:rsid w:val="00380963"/>
    <w:rsid w:val="003811B4"/>
    <w:rsid w:val="003813FC"/>
    <w:rsid w:val="0038184C"/>
    <w:rsid w:val="00381A40"/>
    <w:rsid w:val="00382F7C"/>
    <w:rsid w:val="003839BA"/>
    <w:rsid w:val="00383DA2"/>
    <w:rsid w:val="00384E92"/>
    <w:rsid w:val="0038515E"/>
    <w:rsid w:val="00386D62"/>
    <w:rsid w:val="00386F9A"/>
    <w:rsid w:val="003913E4"/>
    <w:rsid w:val="00391486"/>
    <w:rsid w:val="003914F0"/>
    <w:rsid w:val="00391778"/>
    <w:rsid w:val="00391EBE"/>
    <w:rsid w:val="00392BFA"/>
    <w:rsid w:val="00392C3E"/>
    <w:rsid w:val="00392E86"/>
    <w:rsid w:val="0039357B"/>
    <w:rsid w:val="0039362E"/>
    <w:rsid w:val="00393AEE"/>
    <w:rsid w:val="0039431A"/>
    <w:rsid w:val="003943F9"/>
    <w:rsid w:val="00394A24"/>
    <w:rsid w:val="00394D12"/>
    <w:rsid w:val="0039691C"/>
    <w:rsid w:val="00396CD7"/>
    <w:rsid w:val="00397BE1"/>
    <w:rsid w:val="003A016A"/>
    <w:rsid w:val="003A0F6E"/>
    <w:rsid w:val="003A197E"/>
    <w:rsid w:val="003A2673"/>
    <w:rsid w:val="003A2AAF"/>
    <w:rsid w:val="003A34ED"/>
    <w:rsid w:val="003A38E0"/>
    <w:rsid w:val="003A473E"/>
    <w:rsid w:val="003A4871"/>
    <w:rsid w:val="003A5053"/>
    <w:rsid w:val="003A5CB3"/>
    <w:rsid w:val="003A5D6E"/>
    <w:rsid w:val="003A7845"/>
    <w:rsid w:val="003A7DB6"/>
    <w:rsid w:val="003B01CC"/>
    <w:rsid w:val="003B0312"/>
    <w:rsid w:val="003B0BC5"/>
    <w:rsid w:val="003B1B70"/>
    <w:rsid w:val="003B25CA"/>
    <w:rsid w:val="003B3AAA"/>
    <w:rsid w:val="003B4188"/>
    <w:rsid w:val="003B4302"/>
    <w:rsid w:val="003B44CD"/>
    <w:rsid w:val="003B47E2"/>
    <w:rsid w:val="003B5263"/>
    <w:rsid w:val="003B6257"/>
    <w:rsid w:val="003B71D8"/>
    <w:rsid w:val="003B73C1"/>
    <w:rsid w:val="003B7585"/>
    <w:rsid w:val="003B793C"/>
    <w:rsid w:val="003C0195"/>
    <w:rsid w:val="003C0F2F"/>
    <w:rsid w:val="003C0FD6"/>
    <w:rsid w:val="003C1195"/>
    <w:rsid w:val="003C1E51"/>
    <w:rsid w:val="003C2332"/>
    <w:rsid w:val="003C2E6C"/>
    <w:rsid w:val="003C4BE4"/>
    <w:rsid w:val="003C77E2"/>
    <w:rsid w:val="003C7A47"/>
    <w:rsid w:val="003C7FB6"/>
    <w:rsid w:val="003D15AE"/>
    <w:rsid w:val="003D1EC9"/>
    <w:rsid w:val="003D2B0F"/>
    <w:rsid w:val="003D3CF0"/>
    <w:rsid w:val="003D4F89"/>
    <w:rsid w:val="003D52F6"/>
    <w:rsid w:val="003D647E"/>
    <w:rsid w:val="003D662B"/>
    <w:rsid w:val="003E040E"/>
    <w:rsid w:val="003E0CDC"/>
    <w:rsid w:val="003E2208"/>
    <w:rsid w:val="003E23E5"/>
    <w:rsid w:val="003E2CD8"/>
    <w:rsid w:val="003E3B02"/>
    <w:rsid w:val="003E3D1B"/>
    <w:rsid w:val="003E75A7"/>
    <w:rsid w:val="003E7759"/>
    <w:rsid w:val="003E79AD"/>
    <w:rsid w:val="003F0691"/>
    <w:rsid w:val="003F0C94"/>
    <w:rsid w:val="003F2312"/>
    <w:rsid w:val="003F2B30"/>
    <w:rsid w:val="003F37BD"/>
    <w:rsid w:val="003F39A1"/>
    <w:rsid w:val="003F41CB"/>
    <w:rsid w:val="003F63A0"/>
    <w:rsid w:val="003F67EA"/>
    <w:rsid w:val="003F69B5"/>
    <w:rsid w:val="003F6E69"/>
    <w:rsid w:val="003F6FC1"/>
    <w:rsid w:val="003F7094"/>
    <w:rsid w:val="003F760B"/>
    <w:rsid w:val="00401129"/>
    <w:rsid w:val="0040158C"/>
    <w:rsid w:val="00401646"/>
    <w:rsid w:val="00401686"/>
    <w:rsid w:val="00401D1F"/>
    <w:rsid w:val="00401E73"/>
    <w:rsid w:val="004026D4"/>
    <w:rsid w:val="00402870"/>
    <w:rsid w:val="004035EE"/>
    <w:rsid w:val="00403C18"/>
    <w:rsid w:val="0040491F"/>
    <w:rsid w:val="00404DDA"/>
    <w:rsid w:val="00405842"/>
    <w:rsid w:val="004068CA"/>
    <w:rsid w:val="004069D2"/>
    <w:rsid w:val="00407015"/>
    <w:rsid w:val="004108B3"/>
    <w:rsid w:val="00412E45"/>
    <w:rsid w:val="0041320D"/>
    <w:rsid w:val="00413E01"/>
    <w:rsid w:val="0041724D"/>
    <w:rsid w:val="00417D7A"/>
    <w:rsid w:val="004202DD"/>
    <w:rsid w:val="004208E2"/>
    <w:rsid w:val="00420989"/>
    <w:rsid w:val="00420F3E"/>
    <w:rsid w:val="00421633"/>
    <w:rsid w:val="004219E1"/>
    <w:rsid w:val="00421E83"/>
    <w:rsid w:val="00422507"/>
    <w:rsid w:val="0042318F"/>
    <w:rsid w:val="00423255"/>
    <w:rsid w:val="00423470"/>
    <w:rsid w:val="004239DC"/>
    <w:rsid w:val="00425CD6"/>
    <w:rsid w:val="00425E71"/>
    <w:rsid w:val="00425FE9"/>
    <w:rsid w:val="00426422"/>
    <w:rsid w:val="0042692A"/>
    <w:rsid w:val="00426A3E"/>
    <w:rsid w:val="00426BAE"/>
    <w:rsid w:val="00426FA2"/>
    <w:rsid w:val="004270A4"/>
    <w:rsid w:val="0043052C"/>
    <w:rsid w:val="00430CAE"/>
    <w:rsid w:val="004310F4"/>
    <w:rsid w:val="0043229B"/>
    <w:rsid w:val="004323B0"/>
    <w:rsid w:val="00432D5D"/>
    <w:rsid w:val="00433637"/>
    <w:rsid w:val="004340B2"/>
    <w:rsid w:val="00434D34"/>
    <w:rsid w:val="00434EB8"/>
    <w:rsid w:val="00435FED"/>
    <w:rsid w:val="00436A6E"/>
    <w:rsid w:val="004370DC"/>
    <w:rsid w:val="00440301"/>
    <w:rsid w:val="004405C4"/>
    <w:rsid w:val="004412A1"/>
    <w:rsid w:val="00442AEA"/>
    <w:rsid w:val="00443619"/>
    <w:rsid w:val="00443784"/>
    <w:rsid w:val="00443F8B"/>
    <w:rsid w:val="0044486E"/>
    <w:rsid w:val="004452D9"/>
    <w:rsid w:val="00445FBB"/>
    <w:rsid w:val="00446110"/>
    <w:rsid w:val="0044693C"/>
    <w:rsid w:val="004503A0"/>
    <w:rsid w:val="00450A17"/>
    <w:rsid w:val="00450B41"/>
    <w:rsid w:val="004526B6"/>
    <w:rsid w:val="004527A0"/>
    <w:rsid w:val="00452BD8"/>
    <w:rsid w:val="004538DC"/>
    <w:rsid w:val="00453972"/>
    <w:rsid w:val="00454693"/>
    <w:rsid w:val="00454922"/>
    <w:rsid w:val="00455A86"/>
    <w:rsid w:val="00456687"/>
    <w:rsid w:val="00456847"/>
    <w:rsid w:val="00456E3F"/>
    <w:rsid w:val="004574E6"/>
    <w:rsid w:val="004575D7"/>
    <w:rsid w:val="00460DB9"/>
    <w:rsid w:val="004620B0"/>
    <w:rsid w:val="004623FC"/>
    <w:rsid w:val="00463841"/>
    <w:rsid w:val="00463E74"/>
    <w:rsid w:val="0046426E"/>
    <w:rsid w:val="004645B1"/>
    <w:rsid w:val="0046479F"/>
    <w:rsid w:val="00464A6D"/>
    <w:rsid w:val="00464AC0"/>
    <w:rsid w:val="004652B0"/>
    <w:rsid w:val="00465B53"/>
    <w:rsid w:val="00466B9E"/>
    <w:rsid w:val="004674DE"/>
    <w:rsid w:val="00467745"/>
    <w:rsid w:val="00467F0F"/>
    <w:rsid w:val="004702B1"/>
    <w:rsid w:val="0047083B"/>
    <w:rsid w:val="004727B8"/>
    <w:rsid w:val="00473306"/>
    <w:rsid w:val="004739CC"/>
    <w:rsid w:val="00473FC4"/>
    <w:rsid w:val="00474990"/>
    <w:rsid w:val="00474D1A"/>
    <w:rsid w:val="0047675E"/>
    <w:rsid w:val="00476A7D"/>
    <w:rsid w:val="0048235E"/>
    <w:rsid w:val="00482879"/>
    <w:rsid w:val="004832DB"/>
    <w:rsid w:val="0048487B"/>
    <w:rsid w:val="00484F03"/>
    <w:rsid w:val="004852FA"/>
    <w:rsid w:val="00487034"/>
    <w:rsid w:val="004870A8"/>
    <w:rsid w:val="00487635"/>
    <w:rsid w:val="00487C76"/>
    <w:rsid w:val="00487CCF"/>
    <w:rsid w:val="00490707"/>
    <w:rsid w:val="004911C7"/>
    <w:rsid w:val="00491742"/>
    <w:rsid w:val="004923FC"/>
    <w:rsid w:val="00493038"/>
    <w:rsid w:val="00493478"/>
    <w:rsid w:val="00494020"/>
    <w:rsid w:val="004945E0"/>
    <w:rsid w:val="004945FE"/>
    <w:rsid w:val="0049563E"/>
    <w:rsid w:val="00496CCB"/>
    <w:rsid w:val="00497380"/>
    <w:rsid w:val="00497D7D"/>
    <w:rsid w:val="00497EE0"/>
    <w:rsid w:val="004A07AE"/>
    <w:rsid w:val="004A11A3"/>
    <w:rsid w:val="004A1CE7"/>
    <w:rsid w:val="004A1F05"/>
    <w:rsid w:val="004A2C3D"/>
    <w:rsid w:val="004A3316"/>
    <w:rsid w:val="004A3417"/>
    <w:rsid w:val="004A3A19"/>
    <w:rsid w:val="004A3BCA"/>
    <w:rsid w:val="004A3CD5"/>
    <w:rsid w:val="004A3F6B"/>
    <w:rsid w:val="004A4114"/>
    <w:rsid w:val="004A5A07"/>
    <w:rsid w:val="004A6FAC"/>
    <w:rsid w:val="004B071D"/>
    <w:rsid w:val="004B1717"/>
    <w:rsid w:val="004B25C1"/>
    <w:rsid w:val="004B276A"/>
    <w:rsid w:val="004B2772"/>
    <w:rsid w:val="004B2775"/>
    <w:rsid w:val="004B2DA5"/>
    <w:rsid w:val="004B31EF"/>
    <w:rsid w:val="004B36DD"/>
    <w:rsid w:val="004B398E"/>
    <w:rsid w:val="004B3CE1"/>
    <w:rsid w:val="004B4F32"/>
    <w:rsid w:val="004B4FC7"/>
    <w:rsid w:val="004B5580"/>
    <w:rsid w:val="004B5F58"/>
    <w:rsid w:val="004B6223"/>
    <w:rsid w:val="004B66D1"/>
    <w:rsid w:val="004B67AD"/>
    <w:rsid w:val="004B7180"/>
    <w:rsid w:val="004C05DD"/>
    <w:rsid w:val="004C10A9"/>
    <w:rsid w:val="004C3B07"/>
    <w:rsid w:val="004C4551"/>
    <w:rsid w:val="004C4690"/>
    <w:rsid w:val="004D09EC"/>
    <w:rsid w:val="004D0FF1"/>
    <w:rsid w:val="004D112E"/>
    <w:rsid w:val="004D19EF"/>
    <w:rsid w:val="004D1F4B"/>
    <w:rsid w:val="004D20BB"/>
    <w:rsid w:val="004D2194"/>
    <w:rsid w:val="004D3709"/>
    <w:rsid w:val="004D41B1"/>
    <w:rsid w:val="004D4462"/>
    <w:rsid w:val="004D5053"/>
    <w:rsid w:val="004D5CCC"/>
    <w:rsid w:val="004D6C92"/>
    <w:rsid w:val="004D6F67"/>
    <w:rsid w:val="004D7416"/>
    <w:rsid w:val="004D75A9"/>
    <w:rsid w:val="004D7B7C"/>
    <w:rsid w:val="004D7C79"/>
    <w:rsid w:val="004E09A2"/>
    <w:rsid w:val="004E149A"/>
    <w:rsid w:val="004E1BAC"/>
    <w:rsid w:val="004E2085"/>
    <w:rsid w:val="004E2539"/>
    <w:rsid w:val="004E268E"/>
    <w:rsid w:val="004E3324"/>
    <w:rsid w:val="004E35A1"/>
    <w:rsid w:val="004E3754"/>
    <w:rsid w:val="004E37AD"/>
    <w:rsid w:val="004E37EE"/>
    <w:rsid w:val="004E38EC"/>
    <w:rsid w:val="004E3A7E"/>
    <w:rsid w:val="004E44F2"/>
    <w:rsid w:val="004E5446"/>
    <w:rsid w:val="004E5D99"/>
    <w:rsid w:val="004E71E6"/>
    <w:rsid w:val="004E72AA"/>
    <w:rsid w:val="004F0F04"/>
    <w:rsid w:val="004F1B27"/>
    <w:rsid w:val="004F2ABE"/>
    <w:rsid w:val="004F2D47"/>
    <w:rsid w:val="004F38F1"/>
    <w:rsid w:val="004F3F42"/>
    <w:rsid w:val="004F4018"/>
    <w:rsid w:val="004F440A"/>
    <w:rsid w:val="004F551F"/>
    <w:rsid w:val="004F57E3"/>
    <w:rsid w:val="004F590F"/>
    <w:rsid w:val="004F5972"/>
    <w:rsid w:val="004F59AB"/>
    <w:rsid w:val="004F617F"/>
    <w:rsid w:val="004F6336"/>
    <w:rsid w:val="004F6CAF"/>
    <w:rsid w:val="004F6DDA"/>
    <w:rsid w:val="004F6F0B"/>
    <w:rsid w:val="00500748"/>
    <w:rsid w:val="00501198"/>
    <w:rsid w:val="0050122C"/>
    <w:rsid w:val="005013B5"/>
    <w:rsid w:val="005017D7"/>
    <w:rsid w:val="00501D49"/>
    <w:rsid w:val="0050209A"/>
    <w:rsid w:val="00502357"/>
    <w:rsid w:val="00502983"/>
    <w:rsid w:val="00502AC9"/>
    <w:rsid w:val="00502B3B"/>
    <w:rsid w:val="00502B41"/>
    <w:rsid w:val="00502E14"/>
    <w:rsid w:val="00503EF9"/>
    <w:rsid w:val="0050481E"/>
    <w:rsid w:val="00505209"/>
    <w:rsid w:val="00505D83"/>
    <w:rsid w:val="00506794"/>
    <w:rsid w:val="005067F3"/>
    <w:rsid w:val="00506B02"/>
    <w:rsid w:val="00510012"/>
    <w:rsid w:val="00510890"/>
    <w:rsid w:val="005110AE"/>
    <w:rsid w:val="00511EDD"/>
    <w:rsid w:val="0051250F"/>
    <w:rsid w:val="0051509D"/>
    <w:rsid w:val="00515685"/>
    <w:rsid w:val="0051571A"/>
    <w:rsid w:val="0051641D"/>
    <w:rsid w:val="00516872"/>
    <w:rsid w:val="00516B5A"/>
    <w:rsid w:val="00517E7E"/>
    <w:rsid w:val="00520C3B"/>
    <w:rsid w:val="00521025"/>
    <w:rsid w:val="005212F9"/>
    <w:rsid w:val="00522AC6"/>
    <w:rsid w:val="00522E53"/>
    <w:rsid w:val="00524221"/>
    <w:rsid w:val="00524482"/>
    <w:rsid w:val="00525066"/>
    <w:rsid w:val="00525F1F"/>
    <w:rsid w:val="00526061"/>
    <w:rsid w:val="00526064"/>
    <w:rsid w:val="005260E7"/>
    <w:rsid w:val="0052698C"/>
    <w:rsid w:val="00527220"/>
    <w:rsid w:val="00530A30"/>
    <w:rsid w:val="00531075"/>
    <w:rsid w:val="00531890"/>
    <w:rsid w:val="00532FC6"/>
    <w:rsid w:val="00533747"/>
    <w:rsid w:val="005338BB"/>
    <w:rsid w:val="00534533"/>
    <w:rsid w:val="00534B81"/>
    <w:rsid w:val="005360B7"/>
    <w:rsid w:val="00537233"/>
    <w:rsid w:val="0053747F"/>
    <w:rsid w:val="00537915"/>
    <w:rsid w:val="005401A8"/>
    <w:rsid w:val="0054175A"/>
    <w:rsid w:val="005437F6"/>
    <w:rsid w:val="00543CC4"/>
    <w:rsid w:val="00544448"/>
    <w:rsid w:val="00544AEF"/>
    <w:rsid w:val="005452C6"/>
    <w:rsid w:val="00545556"/>
    <w:rsid w:val="005456FA"/>
    <w:rsid w:val="0054689F"/>
    <w:rsid w:val="00547585"/>
    <w:rsid w:val="00547952"/>
    <w:rsid w:val="00552290"/>
    <w:rsid w:val="00552F78"/>
    <w:rsid w:val="005531E8"/>
    <w:rsid w:val="0055341D"/>
    <w:rsid w:val="005535E7"/>
    <w:rsid w:val="00553786"/>
    <w:rsid w:val="00554D96"/>
    <w:rsid w:val="00554DA5"/>
    <w:rsid w:val="005555FE"/>
    <w:rsid w:val="005558AE"/>
    <w:rsid w:val="0055601D"/>
    <w:rsid w:val="00556910"/>
    <w:rsid w:val="00557818"/>
    <w:rsid w:val="00560937"/>
    <w:rsid w:val="00560E98"/>
    <w:rsid w:val="00561528"/>
    <w:rsid w:val="00562969"/>
    <w:rsid w:val="00562C65"/>
    <w:rsid w:val="00562EED"/>
    <w:rsid w:val="00562F7E"/>
    <w:rsid w:val="00562FB2"/>
    <w:rsid w:val="005633BF"/>
    <w:rsid w:val="00563E46"/>
    <w:rsid w:val="00564822"/>
    <w:rsid w:val="00564B0F"/>
    <w:rsid w:val="00564DEB"/>
    <w:rsid w:val="00566179"/>
    <w:rsid w:val="0056622D"/>
    <w:rsid w:val="00566AFC"/>
    <w:rsid w:val="005675D2"/>
    <w:rsid w:val="0057006B"/>
    <w:rsid w:val="00571907"/>
    <w:rsid w:val="00571998"/>
    <w:rsid w:val="005724CC"/>
    <w:rsid w:val="00572ECF"/>
    <w:rsid w:val="0057384E"/>
    <w:rsid w:val="0057511C"/>
    <w:rsid w:val="00575874"/>
    <w:rsid w:val="00575A29"/>
    <w:rsid w:val="00575B02"/>
    <w:rsid w:val="00575D23"/>
    <w:rsid w:val="00576E10"/>
    <w:rsid w:val="00577449"/>
    <w:rsid w:val="005777AA"/>
    <w:rsid w:val="00580A98"/>
    <w:rsid w:val="00581930"/>
    <w:rsid w:val="00581B73"/>
    <w:rsid w:val="0058241B"/>
    <w:rsid w:val="00583110"/>
    <w:rsid w:val="005840D5"/>
    <w:rsid w:val="005841EA"/>
    <w:rsid w:val="00584E4B"/>
    <w:rsid w:val="0058541F"/>
    <w:rsid w:val="005857F8"/>
    <w:rsid w:val="00585FBC"/>
    <w:rsid w:val="00586B1F"/>
    <w:rsid w:val="00587402"/>
    <w:rsid w:val="00587D19"/>
    <w:rsid w:val="005909B5"/>
    <w:rsid w:val="00591078"/>
    <w:rsid w:val="00591C88"/>
    <w:rsid w:val="005920DC"/>
    <w:rsid w:val="0059222F"/>
    <w:rsid w:val="00592BBD"/>
    <w:rsid w:val="005940B2"/>
    <w:rsid w:val="00594305"/>
    <w:rsid w:val="00594B73"/>
    <w:rsid w:val="00594BA7"/>
    <w:rsid w:val="005956C1"/>
    <w:rsid w:val="0059703F"/>
    <w:rsid w:val="00597493"/>
    <w:rsid w:val="005A1B68"/>
    <w:rsid w:val="005A29F3"/>
    <w:rsid w:val="005A3C4F"/>
    <w:rsid w:val="005A4256"/>
    <w:rsid w:val="005A48F5"/>
    <w:rsid w:val="005A4920"/>
    <w:rsid w:val="005A4BE5"/>
    <w:rsid w:val="005A7A18"/>
    <w:rsid w:val="005B078E"/>
    <w:rsid w:val="005B1600"/>
    <w:rsid w:val="005B1D9A"/>
    <w:rsid w:val="005B252F"/>
    <w:rsid w:val="005B2AE3"/>
    <w:rsid w:val="005B2EE8"/>
    <w:rsid w:val="005B358F"/>
    <w:rsid w:val="005B3E86"/>
    <w:rsid w:val="005B444F"/>
    <w:rsid w:val="005B4A47"/>
    <w:rsid w:val="005B5202"/>
    <w:rsid w:val="005B5A44"/>
    <w:rsid w:val="005B5BD7"/>
    <w:rsid w:val="005B61EE"/>
    <w:rsid w:val="005B7867"/>
    <w:rsid w:val="005C01BE"/>
    <w:rsid w:val="005C035B"/>
    <w:rsid w:val="005C0BF2"/>
    <w:rsid w:val="005C1320"/>
    <w:rsid w:val="005C1361"/>
    <w:rsid w:val="005C1693"/>
    <w:rsid w:val="005C1C1D"/>
    <w:rsid w:val="005C1DD1"/>
    <w:rsid w:val="005C25A1"/>
    <w:rsid w:val="005C3AD9"/>
    <w:rsid w:val="005C5132"/>
    <w:rsid w:val="005C6A35"/>
    <w:rsid w:val="005C7068"/>
    <w:rsid w:val="005C7843"/>
    <w:rsid w:val="005C7CA5"/>
    <w:rsid w:val="005D0483"/>
    <w:rsid w:val="005D071F"/>
    <w:rsid w:val="005D1ED7"/>
    <w:rsid w:val="005D209D"/>
    <w:rsid w:val="005D23A3"/>
    <w:rsid w:val="005D2CD9"/>
    <w:rsid w:val="005D6D93"/>
    <w:rsid w:val="005D786A"/>
    <w:rsid w:val="005D7AA8"/>
    <w:rsid w:val="005D7CD0"/>
    <w:rsid w:val="005D7DDF"/>
    <w:rsid w:val="005E003F"/>
    <w:rsid w:val="005E2336"/>
    <w:rsid w:val="005E279F"/>
    <w:rsid w:val="005E2AB2"/>
    <w:rsid w:val="005E3B54"/>
    <w:rsid w:val="005E4262"/>
    <w:rsid w:val="005E5316"/>
    <w:rsid w:val="005E5C64"/>
    <w:rsid w:val="005E5D31"/>
    <w:rsid w:val="005E5DE3"/>
    <w:rsid w:val="005E6733"/>
    <w:rsid w:val="005E6CE6"/>
    <w:rsid w:val="005E754B"/>
    <w:rsid w:val="005E7940"/>
    <w:rsid w:val="005E7C90"/>
    <w:rsid w:val="005E7D0C"/>
    <w:rsid w:val="005E7D7E"/>
    <w:rsid w:val="005F0B49"/>
    <w:rsid w:val="005F0DA5"/>
    <w:rsid w:val="005F1531"/>
    <w:rsid w:val="005F2024"/>
    <w:rsid w:val="005F2A3C"/>
    <w:rsid w:val="005F32A1"/>
    <w:rsid w:val="005F3946"/>
    <w:rsid w:val="005F3BAD"/>
    <w:rsid w:val="005F434A"/>
    <w:rsid w:val="005F4716"/>
    <w:rsid w:val="005F4854"/>
    <w:rsid w:val="005F509C"/>
    <w:rsid w:val="005F539E"/>
    <w:rsid w:val="005F5BCB"/>
    <w:rsid w:val="005F5C00"/>
    <w:rsid w:val="005F6C13"/>
    <w:rsid w:val="005F7DE3"/>
    <w:rsid w:val="0060012A"/>
    <w:rsid w:val="00600622"/>
    <w:rsid w:val="00600711"/>
    <w:rsid w:val="00600BAD"/>
    <w:rsid w:val="00600FE0"/>
    <w:rsid w:val="006010E7"/>
    <w:rsid w:val="0060131D"/>
    <w:rsid w:val="00601B42"/>
    <w:rsid w:val="00601D46"/>
    <w:rsid w:val="00602193"/>
    <w:rsid w:val="00602C29"/>
    <w:rsid w:val="0060349E"/>
    <w:rsid w:val="00603B84"/>
    <w:rsid w:val="006047C8"/>
    <w:rsid w:val="00604902"/>
    <w:rsid w:val="00604C3E"/>
    <w:rsid w:val="006053ED"/>
    <w:rsid w:val="00605B11"/>
    <w:rsid w:val="00606F42"/>
    <w:rsid w:val="00607735"/>
    <w:rsid w:val="0061003A"/>
    <w:rsid w:val="00610378"/>
    <w:rsid w:val="00611176"/>
    <w:rsid w:val="006117C2"/>
    <w:rsid w:val="00611B89"/>
    <w:rsid w:val="006121CE"/>
    <w:rsid w:val="00612414"/>
    <w:rsid w:val="006125B0"/>
    <w:rsid w:val="00613A4C"/>
    <w:rsid w:val="00613D06"/>
    <w:rsid w:val="00614515"/>
    <w:rsid w:val="00614756"/>
    <w:rsid w:val="00614ECD"/>
    <w:rsid w:val="006150E2"/>
    <w:rsid w:val="006151E8"/>
    <w:rsid w:val="00615AC7"/>
    <w:rsid w:val="0061743D"/>
    <w:rsid w:val="00617513"/>
    <w:rsid w:val="00617A49"/>
    <w:rsid w:val="00617E69"/>
    <w:rsid w:val="00617F3A"/>
    <w:rsid w:val="00620E2D"/>
    <w:rsid w:val="00621048"/>
    <w:rsid w:val="00621FA3"/>
    <w:rsid w:val="006227A2"/>
    <w:rsid w:val="00622E59"/>
    <w:rsid w:val="00622ED4"/>
    <w:rsid w:val="0062352A"/>
    <w:rsid w:val="00623E73"/>
    <w:rsid w:val="0062405B"/>
    <w:rsid w:val="00625540"/>
    <w:rsid w:val="00626852"/>
    <w:rsid w:val="00626A50"/>
    <w:rsid w:val="00626F72"/>
    <w:rsid w:val="006276B7"/>
    <w:rsid w:val="00630851"/>
    <w:rsid w:val="00632AF3"/>
    <w:rsid w:val="00632CE6"/>
    <w:rsid w:val="00633092"/>
    <w:rsid w:val="006334AE"/>
    <w:rsid w:val="006341E0"/>
    <w:rsid w:val="00634BC1"/>
    <w:rsid w:val="0063500F"/>
    <w:rsid w:val="0063615A"/>
    <w:rsid w:val="00636254"/>
    <w:rsid w:val="006368A0"/>
    <w:rsid w:val="00636C5B"/>
    <w:rsid w:val="00636FF8"/>
    <w:rsid w:val="0064106F"/>
    <w:rsid w:val="0064125E"/>
    <w:rsid w:val="00642396"/>
    <w:rsid w:val="0064282D"/>
    <w:rsid w:val="0064295C"/>
    <w:rsid w:val="00643350"/>
    <w:rsid w:val="00644DF3"/>
    <w:rsid w:val="00644FBA"/>
    <w:rsid w:val="0064537C"/>
    <w:rsid w:val="006459C6"/>
    <w:rsid w:val="0064696D"/>
    <w:rsid w:val="00647677"/>
    <w:rsid w:val="0064778A"/>
    <w:rsid w:val="00647E7D"/>
    <w:rsid w:val="006506F9"/>
    <w:rsid w:val="00650807"/>
    <w:rsid w:val="00650FD3"/>
    <w:rsid w:val="0065141B"/>
    <w:rsid w:val="0065281E"/>
    <w:rsid w:val="00653590"/>
    <w:rsid w:val="00653B1D"/>
    <w:rsid w:val="00654100"/>
    <w:rsid w:val="006543F3"/>
    <w:rsid w:val="00654B36"/>
    <w:rsid w:val="00655DAD"/>
    <w:rsid w:val="00655E51"/>
    <w:rsid w:val="00657566"/>
    <w:rsid w:val="00657F64"/>
    <w:rsid w:val="006605A3"/>
    <w:rsid w:val="0066079D"/>
    <w:rsid w:val="00660B68"/>
    <w:rsid w:val="00660EAC"/>
    <w:rsid w:val="0066134F"/>
    <w:rsid w:val="00661836"/>
    <w:rsid w:val="00661D52"/>
    <w:rsid w:val="00662388"/>
    <w:rsid w:val="0066238E"/>
    <w:rsid w:val="006641C0"/>
    <w:rsid w:val="0066427C"/>
    <w:rsid w:val="00664B77"/>
    <w:rsid w:val="00665652"/>
    <w:rsid w:val="006657E6"/>
    <w:rsid w:val="00665C50"/>
    <w:rsid w:val="00665FB3"/>
    <w:rsid w:val="00666CF7"/>
    <w:rsid w:val="00666EBC"/>
    <w:rsid w:val="00667E8D"/>
    <w:rsid w:val="006704A5"/>
    <w:rsid w:val="0067069E"/>
    <w:rsid w:val="00673756"/>
    <w:rsid w:val="00674A5F"/>
    <w:rsid w:val="00674D9A"/>
    <w:rsid w:val="00675420"/>
    <w:rsid w:val="00675C53"/>
    <w:rsid w:val="00675CF9"/>
    <w:rsid w:val="006767FE"/>
    <w:rsid w:val="006771AA"/>
    <w:rsid w:val="00677410"/>
    <w:rsid w:val="00677A43"/>
    <w:rsid w:val="00677BC6"/>
    <w:rsid w:val="006785DC"/>
    <w:rsid w:val="00680138"/>
    <w:rsid w:val="00680665"/>
    <w:rsid w:val="00680705"/>
    <w:rsid w:val="00680D84"/>
    <w:rsid w:val="0068123D"/>
    <w:rsid w:val="006815BE"/>
    <w:rsid w:val="00681C91"/>
    <w:rsid w:val="00682827"/>
    <w:rsid w:val="00682D38"/>
    <w:rsid w:val="00684A06"/>
    <w:rsid w:val="00685059"/>
    <w:rsid w:val="00685C0E"/>
    <w:rsid w:val="00685E5F"/>
    <w:rsid w:val="006871B7"/>
    <w:rsid w:val="00690BDA"/>
    <w:rsid w:val="006919D1"/>
    <w:rsid w:val="00691F90"/>
    <w:rsid w:val="00692520"/>
    <w:rsid w:val="00693324"/>
    <w:rsid w:val="00693849"/>
    <w:rsid w:val="00693DB6"/>
    <w:rsid w:val="006942CF"/>
    <w:rsid w:val="006947D3"/>
    <w:rsid w:val="006956BD"/>
    <w:rsid w:val="006960CE"/>
    <w:rsid w:val="006960E4"/>
    <w:rsid w:val="0069678F"/>
    <w:rsid w:val="00696EED"/>
    <w:rsid w:val="00697CA9"/>
    <w:rsid w:val="00697FEC"/>
    <w:rsid w:val="006A0047"/>
    <w:rsid w:val="006A082A"/>
    <w:rsid w:val="006A0947"/>
    <w:rsid w:val="006A2150"/>
    <w:rsid w:val="006A2B41"/>
    <w:rsid w:val="006A33AB"/>
    <w:rsid w:val="006A359A"/>
    <w:rsid w:val="006A3608"/>
    <w:rsid w:val="006A3802"/>
    <w:rsid w:val="006A3ECD"/>
    <w:rsid w:val="006A4798"/>
    <w:rsid w:val="006A489A"/>
    <w:rsid w:val="006A54A6"/>
    <w:rsid w:val="006A682C"/>
    <w:rsid w:val="006B09D9"/>
    <w:rsid w:val="006B1033"/>
    <w:rsid w:val="006B1838"/>
    <w:rsid w:val="006B18A1"/>
    <w:rsid w:val="006B1BD8"/>
    <w:rsid w:val="006B22F1"/>
    <w:rsid w:val="006B4941"/>
    <w:rsid w:val="006B4EFE"/>
    <w:rsid w:val="006B5509"/>
    <w:rsid w:val="006B5925"/>
    <w:rsid w:val="006B6DDE"/>
    <w:rsid w:val="006B7627"/>
    <w:rsid w:val="006B7FF9"/>
    <w:rsid w:val="006C0453"/>
    <w:rsid w:val="006C0472"/>
    <w:rsid w:val="006C0FCB"/>
    <w:rsid w:val="006C1054"/>
    <w:rsid w:val="006C1133"/>
    <w:rsid w:val="006C142E"/>
    <w:rsid w:val="006C2422"/>
    <w:rsid w:val="006C253E"/>
    <w:rsid w:val="006C2DE0"/>
    <w:rsid w:val="006C34EA"/>
    <w:rsid w:val="006C4753"/>
    <w:rsid w:val="006C4A7A"/>
    <w:rsid w:val="006C5085"/>
    <w:rsid w:val="006C5358"/>
    <w:rsid w:val="006C56B9"/>
    <w:rsid w:val="006C726C"/>
    <w:rsid w:val="006D0C43"/>
    <w:rsid w:val="006D1316"/>
    <w:rsid w:val="006D1721"/>
    <w:rsid w:val="006D1DEE"/>
    <w:rsid w:val="006D37A2"/>
    <w:rsid w:val="006D3DB8"/>
    <w:rsid w:val="006D42A2"/>
    <w:rsid w:val="006D5248"/>
    <w:rsid w:val="006D56A3"/>
    <w:rsid w:val="006D6122"/>
    <w:rsid w:val="006D641F"/>
    <w:rsid w:val="006D672D"/>
    <w:rsid w:val="006D79AF"/>
    <w:rsid w:val="006D79EB"/>
    <w:rsid w:val="006E0032"/>
    <w:rsid w:val="006E0D8F"/>
    <w:rsid w:val="006E1752"/>
    <w:rsid w:val="006E1911"/>
    <w:rsid w:val="006E1DC5"/>
    <w:rsid w:val="006E20E6"/>
    <w:rsid w:val="006E30FB"/>
    <w:rsid w:val="006E3852"/>
    <w:rsid w:val="006E3DFD"/>
    <w:rsid w:val="006E3F75"/>
    <w:rsid w:val="006E6396"/>
    <w:rsid w:val="006E6E73"/>
    <w:rsid w:val="006E70D2"/>
    <w:rsid w:val="006E71C4"/>
    <w:rsid w:val="006E7D10"/>
    <w:rsid w:val="006F017F"/>
    <w:rsid w:val="006F0396"/>
    <w:rsid w:val="006F0508"/>
    <w:rsid w:val="006F0E07"/>
    <w:rsid w:val="006F1864"/>
    <w:rsid w:val="006F1E4F"/>
    <w:rsid w:val="006F28A4"/>
    <w:rsid w:val="006F2FD8"/>
    <w:rsid w:val="006F3A38"/>
    <w:rsid w:val="006F507E"/>
    <w:rsid w:val="006F5FB4"/>
    <w:rsid w:val="006F6524"/>
    <w:rsid w:val="006F66A9"/>
    <w:rsid w:val="006F6706"/>
    <w:rsid w:val="00700505"/>
    <w:rsid w:val="00700D09"/>
    <w:rsid w:val="00700D54"/>
    <w:rsid w:val="00700E4B"/>
    <w:rsid w:val="00701030"/>
    <w:rsid w:val="00701BE1"/>
    <w:rsid w:val="0070201B"/>
    <w:rsid w:val="007020E7"/>
    <w:rsid w:val="00702386"/>
    <w:rsid w:val="00702E16"/>
    <w:rsid w:val="00703058"/>
    <w:rsid w:val="00703692"/>
    <w:rsid w:val="00703D01"/>
    <w:rsid w:val="00704084"/>
    <w:rsid w:val="007047F9"/>
    <w:rsid w:val="00704F3D"/>
    <w:rsid w:val="007054C2"/>
    <w:rsid w:val="0070621E"/>
    <w:rsid w:val="00706D4E"/>
    <w:rsid w:val="00706DCD"/>
    <w:rsid w:val="00707111"/>
    <w:rsid w:val="007072C2"/>
    <w:rsid w:val="00707EAE"/>
    <w:rsid w:val="00710C01"/>
    <w:rsid w:val="00710E44"/>
    <w:rsid w:val="007112E4"/>
    <w:rsid w:val="0071167B"/>
    <w:rsid w:val="00711CC8"/>
    <w:rsid w:val="007120E6"/>
    <w:rsid w:val="0071249B"/>
    <w:rsid w:val="00712651"/>
    <w:rsid w:val="007140C9"/>
    <w:rsid w:val="007140F7"/>
    <w:rsid w:val="00714400"/>
    <w:rsid w:val="00714A33"/>
    <w:rsid w:val="007154D9"/>
    <w:rsid w:val="00715CD5"/>
    <w:rsid w:val="00716404"/>
    <w:rsid w:val="00716A50"/>
    <w:rsid w:val="00716EDF"/>
    <w:rsid w:val="007177B3"/>
    <w:rsid w:val="00721787"/>
    <w:rsid w:val="00721912"/>
    <w:rsid w:val="00721A95"/>
    <w:rsid w:val="00722449"/>
    <w:rsid w:val="00722AEF"/>
    <w:rsid w:val="00722B30"/>
    <w:rsid w:val="0072332B"/>
    <w:rsid w:val="00723F7B"/>
    <w:rsid w:val="007249AF"/>
    <w:rsid w:val="00724D73"/>
    <w:rsid w:val="007254F3"/>
    <w:rsid w:val="00725958"/>
    <w:rsid w:val="00725995"/>
    <w:rsid w:val="0072640F"/>
    <w:rsid w:val="00726FBB"/>
    <w:rsid w:val="00730530"/>
    <w:rsid w:val="00731D22"/>
    <w:rsid w:val="00732572"/>
    <w:rsid w:val="007325D8"/>
    <w:rsid w:val="0073288E"/>
    <w:rsid w:val="007329C4"/>
    <w:rsid w:val="00735D2B"/>
    <w:rsid w:val="00735EDE"/>
    <w:rsid w:val="00735FF2"/>
    <w:rsid w:val="00736860"/>
    <w:rsid w:val="0073746C"/>
    <w:rsid w:val="00737B28"/>
    <w:rsid w:val="00737E08"/>
    <w:rsid w:val="00740D9C"/>
    <w:rsid w:val="00740F2B"/>
    <w:rsid w:val="00741194"/>
    <w:rsid w:val="007412CA"/>
    <w:rsid w:val="00741D0E"/>
    <w:rsid w:val="00741E37"/>
    <w:rsid w:val="007427F0"/>
    <w:rsid w:val="00744A0E"/>
    <w:rsid w:val="007450E9"/>
    <w:rsid w:val="007456FF"/>
    <w:rsid w:val="00745FE4"/>
    <w:rsid w:val="00746F6A"/>
    <w:rsid w:val="00750CA3"/>
    <w:rsid w:val="00750DEE"/>
    <w:rsid w:val="00750F33"/>
    <w:rsid w:val="00753EE3"/>
    <w:rsid w:val="0075464C"/>
    <w:rsid w:val="00754DBE"/>
    <w:rsid w:val="00755D07"/>
    <w:rsid w:val="007562C4"/>
    <w:rsid w:val="00757253"/>
    <w:rsid w:val="00757590"/>
    <w:rsid w:val="00757A6B"/>
    <w:rsid w:val="00760C09"/>
    <w:rsid w:val="00761720"/>
    <w:rsid w:val="0076183B"/>
    <w:rsid w:val="00762495"/>
    <w:rsid w:val="00763AE9"/>
    <w:rsid w:val="00764717"/>
    <w:rsid w:val="00764BFC"/>
    <w:rsid w:val="00764C65"/>
    <w:rsid w:val="00764E8A"/>
    <w:rsid w:val="0076540D"/>
    <w:rsid w:val="007654F2"/>
    <w:rsid w:val="00765BC3"/>
    <w:rsid w:val="00765E58"/>
    <w:rsid w:val="00766021"/>
    <w:rsid w:val="00766879"/>
    <w:rsid w:val="0076704D"/>
    <w:rsid w:val="00767261"/>
    <w:rsid w:val="007677BD"/>
    <w:rsid w:val="00767E8E"/>
    <w:rsid w:val="00770AB3"/>
    <w:rsid w:val="00770DC6"/>
    <w:rsid w:val="00771064"/>
    <w:rsid w:val="007714E5"/>
    <w:rsid w:val="007716D6"/>
    <w:rsid w:val="00772266"/>
    <w:rsid w:val="00772BE9"/>
    <w:rsid w:val="00772C48"/>
    <w:rsid w:val="0077322F"/>
    <w:rsid w:val="00774871"/>
    <w:rsid w:val="007755EE"/>
    <w:rsid w:val="00775E32"/>
    <w:rsid w:val="00776066"/>
    <w:rsid w:val="00776242"/>
    <w:rsid w:val="007769DE"/>
    <w:rsid w:val="00777094"/>
    <w:rsid w:val="007771DF"/>
    <w:rsid w:val="0077724A"/>
    <w:rsid w:val="00777B57"/>
    <w:rsid w:val="00780327"/>
    <w:rsid w:val="0078129C"/>
    <w:rsid w:val="007820F5"/>
    <w:rsid w:val="00782ACF"/>
    <w:rsid w:val="00782C80"/>
    <w:rsid w:val="00783549"/>
    <w:rsid w:val="00783DA4"/>
    <w:rsid w:val="00783F1A"/>
    <w:rsid w:val="00784817"/>
    <w:rsid w:val="00784983"/>
    <w:rsid w:val="00784BE6"/>
    <w:rsid w:val="00784C98"/>
    <w:rsid w:val="00784ED8"/>
    <w:rsid w:val="007854C8"/>
    <w:rsid w:val="00785687"/>
    <w:rsid w:val="007857BD"/>
    <w:rsid w:val="0078715E"/>
    <w:rsid w:val="00787174"/>
    <w:rsid w:val="00787451"/>
    <w:rsid w:val="00792379"/>
    <w:rsid w:val="0079253E"/>
    <w:rsid w:val="00792631"/>
    <w:rsid w:val="007952F0"/>
    <w:rsid w:val="007959E7"/>
    <w:rsid w:val="0079625F"/>
    <w:rsid w:val="00796B22"/>
    <w:rsid w:val="00796B35"/>
    <w:rsid w:val="0079703A"/>
    <w:rsid w:val="00797A2E"/>
    <w:rsid w:val="007A0040"/>
    <w:rsid w:val="007A0F25"/>
    <w:rsid w:val="007A0F39"/>
    <w:rsid w:val="007A1850"/>
    <w:rsid w:val="007A1E7C"/>
    <w:rsid w:val="007A2D01"/>
    <w:rsid w:val="007A4170"/>
    <w:rsid w:val="007A4356"/>
    <w:rsid w:val="007A43DA"/>
    <w:rsid w:val="007A482E"/>
    <w:rsid w:val="007A4C5C"/>
    <w:rsid w:val="007A5649"/>
    <w:rsid w:val="007A5C75"/>
    <w:rsid w:val="007A5C93"/>
    <w:rsid w:val="007A69B0"/>
    <w:rsid w:val="007A74C9"/>
    <w:rsid w:val="007A7CE2"/>
    <w:rsid w:val="007B059A"/>
    <w:rsid w:val="007B0DB2"/>
    <w:rsid w:val="007B1B1D"/>
    <w:rsid w:val="007B21C4"/>
    <w:rsid w:val="007B2B31"/>
    <w:rsid w:val="007B36C4"/>
    <w:rsid w:val="007B4CA6"/>
    <w:rsid w:val="007B5124"/>
    <w:rsid w:val="007B53DC"/>
    <w:rsid w:val="007B6334"/>
    <w:rsid w:val="007B63CE"/>
    <w:rsid w:val="007B6448"/>
    <w:rsid w:val="007B6D26"/>
    <w:rsid w:val="007B7382"/>
    <w:rsid w:val="007B7ADD"/>
    <w:rsid w:val="007B7BA1"/>
    <w:rsid w:val="007B7DBD"/>
    <w:rsid w:val="007C016A"/>
    <w:rsid w:val="007C076E"/>
    <w:rsid w:val="007C35FF"/>
    <w:rsid w:val="007C4384"/>
    <w:rsid w:val="007C4AD2"/>
    <w:rsid w:val="007C4ED3"/>
    <w:rsid w:val="007C4FA5"/>
    <w:rsid w:val="007C606B"/>
    <w:rsid w:val="007C6770"/>
    <w:rsid w:val="007C76F2"/>
    <w:rsid w:val="007C77DE"/>
    <w:rsid w:val="007C7B8B"/>
    <w:rsid w:val="007C7F8D"/>
    <w:rsid w:val="007D0462"/>
    <w:rsid w:val="007D06AA"/>
    <w:rsid w:val="007D115E"/>
    <w:rsid w:val="007D143C"/>
    <w:rsid w:val="007D1445"/>
    <w:rsid w:val="007D1ABC"/>
    <w:rsid w:val="007D1E26"/>
    <w:rsid w:val="007D244D"/>
    <w:rsid w:val="007D28C0"/>
    <w:rsid w:val="007D33B5"/>
    <w:rsid w:val="007D3758"/>
    <w:rsid w:val="007D3BF3"/>
    <w:rsid w:val="007D4C23"/>
    <w:rsid w:val="007D66EB"/>
    <w:rsid w:val="007D7326"/>
    <w:rsid w:val="007D7398"/>
    <w:rsid w:val="007D789E"/>
    <w:rsid w:val="007D7B96"/>
    <w:rsid w:val="007E02F9"/>
    <w:rsid w:val="007E07DF"/>
    <w:rsid w:val="007E0B92"/>
    <w:rsid w:val="007E0BDF"/>
    <w:rsid w:val="007E0BE2"/>
    <w:rsid w:val="007E1028"/>
    <w:rsid w:val="007E1370"/>
    <w:rsid w:val="007E13F4"/>
    <w:rsid w:val="007E15F6"/>
    <w:rsid w:val="007E1E1C"/>
    <w:rsid w:val="007E307C"/>
    <w:rsid w:val="007E3581"/>
    <w:rsid w:val="007E3CC8"/>
    <w:rsid w:val="007E424E"/>
    <w:rsid w:val="007E43D7"/>
    <w:rsid w:val="007E54DA"/>
    <w:rsid w:val="007E5CAD"/>
    <w:rsid w:val="007E6011"/>
    <w:rsid w:val="007E6187"/>
    <w:rsid w:val="007E644F"/>
    <w:rsid w:val="007E714F"/>
    <w:rsid w:val="007E7F36"/>
    <w:rsid w:val="007F0C28"/>
    <w:rsid w:val="007F21F2"/>
    <w:rsid w:val="007F2778"/>
    <w:rsid w:val="007F3174"/>
    <w:rsid w:val="007F3860"/>
    <w:rsid w:val="007F4159"/>
    <w:rsid w:val="007F4221"/>
    <w:rsid w:val="007F57C3"/>
    <w:rsid w:val="007F5E12"/>
    <w:rsid w:val="007F60FF"/>
    <w:rsid w:val="007F6234"/>
    <w:rsid w:val="007F6F31"/>
    <w:rsid w:val="00800202"/>
    <w:rsid w:val="00800B2D"/>
    <w:rsid w:val="00801385"/>
    <w:rsid w:val="00801B15"/>
    <w:rsid w:val="0080225C"/>
    <w:rsid w:val="00802C4B"/>
    <w:rsid w:val="00802F7C"/>
    <w:rsid w:val="0080408B"/>
    <w:rsid w:val="008043AE"/>
    <w:rsid w:val="00804C73"/>
    <w:rsid w:val="00805070"/>
    <w:rsid w:val="0080530E"/>
    <w:rsid w:val="00806A8F"/>
    <w:rsid w:val="00806E58"/>
    <w:rsid w:val="00807A68"/>
    <w:rsid w:val="00807FB6"/>
    <w:rsid w:val="008100DB"/>
    <w:rsid w:val="0081107A"/>
    <w:rsid w:val="00811E01"/>
    <w:rsid w:val="00811F2C"/>
    <w:rsid w:val="008120E0"/>
    <w:rsid w:val="0081236A"/>
    <w:rsid w:val="008123E8"/>
    <w:rsid w:val="008127A3"/>
    <w:rsid w:val="0081336F"/>
    <w:rsid w:val="00813A16"/>
    <w:rsid w:val="008156F8"/>
    <w:rsid w:val="008159F5"/>
    <w:rsid w:val="00817045"/>
    <w:rsid w:val="00817129"/>
    <w:rsid w:val="00822321"/>
    <w:rsid w:val="00822407"/>
    <w:rsid w:val="008241FE"/>
    <w:rsid w:val="00824E5B"/>
    <w:rsid w:val="008251E5"/>
    <w:rsid w:val="008252E1"/>
    <w:rsid w:val="00826350"/>
    <w:rsid w:val="00826BDF"/>
    <w:rsid w:val="00826FFC"/>
    <w:rsid w:val="00827303"/>
    <w:rsid w:val="008277DF"/>
    <w:rsid w:val="00827FE0"/>
    <w:rsid w:val="00830097"/>
    <w:rsid w:val="00830728"/>
    <w:rsid w:val="00830EEF"/>
    <w:rsid w:val="0083212B"/>
    <w:rsid w:val="00833B2B"/>
    <w:rsid w:val="00833E3A"/>
    <w:rsid w:val="00833EC1"/>
    <w:rsid w:val="00835A90"/>
    <w:rsid w:val="00835B5F"/>
    <w:rsid w:val="00835D0A"/>
    <w:rsid w:val="0083624B"/>
    <w:rsid w:val="00836701"/>
    <w:rsid w:val="00836B83"/>
    <w:rsid w:val="00836F13"/>
    <w:rsid w:val="00840197"/>
    <w:rsid w:val="008401B9"/>
    <w:rsid w:val="00841477"/>
    <w:rsid w:val="00842CCF"/>
    <w:rsid w:val="00843697"/>
    <w:rsid w:val="00843F66"/>
    <w:rsid w:val="0084418C"/>
    <w:rsid w:val="0084456B"/>
    <w:rsid w:val="008447D7"/>
    <w:rsid w:val="00845C71"/>
    <w:rsid w:val="00845F45"/>
    <w:rsid w:val="008461D0"/>
    <w:rsid w:val="008462F6"/>
    <w:rsid w:val="00846434"/>
    <w:rsid w:val="00846A99"/>
    <w:rsid w:val="008477E9"/>
    <w:rsid w:val="008507AC"/>
    <w:rsid w:val="008518C5"/>
    <w:rsid w:val="00852A16"/>
    <w:rsid w:val="0085363F"/>
    <w:rsid w:val="00854256"/>
    <w:rsid w:val="0085478E"/>
    <w:rsid w:val="008554DE"/>
    <w:rsid w:val="00855A5B"/>
    <w:rsid w:val="00856764"/>
    <w:rsid w:val="00856F44"/>
    <w:rsid w:val="00857983"/>
    <w:rsid w:val="00860004"/>
    <w:rsid w:val="00860543"/>
    <w:rsid w:val="0086075A"/>
    <w:rsid w:val="00860B2C"/>
    <w:rsid w:val="00860F9E"/>
    <w:rsid w:val="0086140B"/>
    <w:rsid w:val="00861974"/>
    <w:rsid w:val="0086214A"/>
    <w:rsid w:val="00862DC6"/>
    <w:rsid w:val="00862E96"/>
    <w:rsid w:val="00863040"/>
    <w:rsid w:val="0086398E"/>
    <w:rsid w:val="00863A5A"/>
    <w:rsid w:val="00863E31"/>
    <w:rsid w:val="00863EEB"/>
    <w:rsid w:val="008643EE"/>
    <w:rsid w:val="00864703"/>
    <w:rsid w:val="0086472D"/>
    <w:rsid w:val="00864D64"/>
    <w:rsid w:val="00864DF3"/>
    <w:rsid w:val="0086521E"/>
    <w:rsid w:val="008652F3"/>
    <w:rsid w:val="00867668"/>
    <w:rsid w:val="00867B60"/>
    <w:rsid w:val="0087027B"/>
    <w:rsid w:val="00870295"/>
    <w:rsid w:val="008703A6"/>
    <w:rsid w:val="00871069"/>
    <w:rsid w:val="008715E5"/>
    <w:rsid w:val="00871CEE"/>
    <w:rsid w:val="00872A23"/>
    <w:rsid w:val="00873FEF"/>
    <w:rsid w:val="008743B1"/>
    <w:rsid w:val="008751E6"/>
    <w:rsid w:val="00875F20"/>
    <w:rsid w:val="00875F7C"/>
    <w:rsid w:val="0087751F"/>
    <w:rsid w:val="00877635"/>
    <w:rsid w:val="0088005E"/>
    <w:rsid w:val="00880359"/>
    <w:rsid w:val="00881C2D"/>
    <w:rsid w:val="00882104"/>
    <w:rsid w:val="00883227"/>
    <w:rsid w:val="008910A5"/>
    <w:rsid w:val="00893EDA"/>
    <w:rsid w:val="00894954"/>
    <w:rsid w:val="00894A0A"/>
    <w:rsid w:val="00894A22"/>
    <w:rsid w:val="00895CA3"/>
    <w:rsid w:val="00895DAA"/>
    <w:rsid w:val="008963ED"/>
    <w:rsid w:val="00896754"/>
    <w:rsid w:val="008968CD"/>
    <w:rsid w:val="008976DB"/>
    <w:rsid w:val="00897D8F"/>
    <w:rsid w:val="008A095B"/>
    <w:rsid w:val="008A0A73"/>
    <w:rsid w:val="008A0D39"/>
    <w:rsid w:val="008A0D73"/>
    <w:rsid w:val="008A1015"/>
    <w:rsid w:val="008A1659"/>
    <w:rsid w:val="008A1E83"/>
    <w:rsid w:val="008A21AC"/>
    <w:rsid w:val="008A2F7F"/>
    <w:rsid w:val="008A31A3"/>
    <w:rsid w:val="008A3A82"/>
    <w:rsid w:val="008A3CB2"/>
    <w:rsid w:val="008A3CF4"/>
    <w:rsid w:val="008A4BE2"/>
    <w:rsid w:val="008A5202"/>
    <w:rsid w:val="008A56A7"/>
    <w:rsid w:val="008A5E66"/>
    <w:rsid w:val="008A665A"/>
    <w:rsid w:val="008A71B9"/>
    <w:rsid w:val="008A744A"/>
    <w:rsid w:val="008B05EF"/>
    <w:rsid w:val="008B083D"/>
    <w:rsid w:val="008B0AC8"/>
    <w:rsid w:val="008B16C5"/>
    <w:rsid w:val="008B1BE4"/>
    <w:rsid w:val="008B1D31"/>
    <w:rsid w:val="008B228D"/>
    <w:rsid w:val="008B3473"/>
    <w:rsid w:val="008B361B"/>
    <w:rsid w:val="008B3AEA"/>
    <w:rsid w:val="008B49A5"/>
    <w:rsid w:val="008B4B54"/>
    <w:rsid w:val="008B5096"/>
    <w:rsid w:val="008B5DA4"/>
    <w:rsid w:val="008B5F22"/>
    <w:rsid w:val="008B60A0"/>
    <w:rsid w:val="008B6C8E"/>
    <w:rsid w:val="008B6D19"/>
    <w:rsid w:val="008B6ECD"/>
    <w:rsid w:val="008C03D4"/>
    <w:rsid w:val="008C1E9D"/>
    <w:rsid w:val="008C22DD"/>
    <w:rsid w:val="008C34CA"/>
    <w:rsid w:val="008C3C09"/>
    <w:rsid w:val="008C3C7D"/>
    <w:rsid w:val="008C49D3"/>
    <w:rsid w:val="008C4BB5"/>
    <w:rsid w:val="008C5EEA"/>
    <w:rsid w:val="008C6F19"/>
    <w:rsid w:val="008C7206"/>
    <w:rsid w:val="008D07FB"/>
    <w:rsid w:val="008D09CD"/>
    <w:rsid w:val="008D14C3"/>
    <w:rsid w:val="008D1755"/>
    <w:rsid w:val="008D1ADA"/>
    <w:rsid w:val="008D1CBA"/>
    <w:rsid w:val="008D1FF0"/>
    <w:rsid w:val="008D2183"/>
    <w:rsid w:val="008D2506"/>
    <w:rsid w:val="008D2929"/>
    <w:rsid w:val="008D3404"/>
    <w:rsid w:val="008D3DB3"/>
    <w:rsid w:val="008D439C"/>
    <w:rsid w:val="008D499F"/>
    <w:rsid w:val="008D4B03"/>
    <w:rsid w:val="008D4C94"/>
    <w:rsid w:val="008D50AB"/>
    <w:rsid w:val="008D5E2B"/>
    <w:rsid w:val="008D694A"/>
    <w:rsid w:val="008D6E2B"/>
    <w:rsid w:val="008E146C"/>
    <w:rsid w:val="008E2509"/>
    <w:rsid w:val="008E3C53"/>
    <w:rsid w:val="008E424F"/>
    <w:rsid w:val="008E4397"/>
    <w:rsid w:val="008E4B7F"/>
    <w:rsid w:val="008E4E3A"/>
    <w:rsid w:val="008E53E5"/>
    <w:rsid w:val="008E620E"/>
    <w:rsid w:val="008E681D"/>
    <w:rsid w:val="008E77F5"/>
    <w:rsid w:val="008E7965"/>
    <w:rsid w:val="008F07D4"/>
    <w:rsid w:val="008F0919"/>
    <w:rsid w:val="008F22A9"/>
    <w:rsid w:val="008F22ED"/>
    <w:rsid w:val="008F3F8B"/>
    <w:rsid w:val="008F43C9"/>
    <w:rsid w:val="008F5EBC"/>
    <w:rsid w:val="008F693D"/>
    <w:rsid w:val="008F6E4D"/>
    <w:rsid w:val="009001DB"/>
    <w:rsid w:val="009003C3"/>
    <w:rsid w:val="00900500"/>
    <w:rsid w:val="00900885"/>
    <w:rsid w:val="00900B0E"/>
    <w:rsid w:val="00900C4E"/>
    <w:rsid w:val="00900CBE"/>
    <w:rsid w:val="00900F0C"/>
    <w:rsid w:val="00901B45"/>
    <w:rsid w:val="00901E95"/>
    <w:rsid w:val="009024D5"/>
    <w:rsid w:val="00903141"/>
    <w:rsid w:val="009032D9"/>
    <w:rsid w:val="009036D6"/>
    <w:rsid w:val="00903885"/>
    <w:rsid w:val="0090416E"/>
    <w:rsid w:val="0090537B"/>
    <w:rsid w:val="00905C40"/>
    <w:rsid w:val="00906B1A"/>
    <w:rsid w:val="009070CE"/>
    <w:rsid w:val="00907521"/>
    <w:rsid w:val="009076E2"/>
    <w:rsid w:val="00910A64"/>
    <w:rsid w:val="00911C2D"/>
    <w:rsid w:val="00912139"/>
    <w:rsid w:val="00912728"/>
    <w:rsid w:val="0091391E"/>
    <w:rsid w:val="00913C9C"/>
    <w:rsid w:val="009145A5"/>
    <w:rsid w:val="009149A5"/>
    <w:rsid w:val="00914DFD"/>
    <w:rsid w:val="00914E19"/>
    <w:rsid w:val="0091522A"/>
    <w:rsid w:val="0091546E"/>
    <w:rsid w:val="0091575D"/>
    <w:rsid w:val="00920C6F"/>
    <w:rsid w:val="00920CFE"/>
    <w:rsid w:val="00921945"/>
    <w:rsid w:val="00921EEB"/>
    <w:rsid w:val="00923229"/>
    <w:rsid w:val="009237A0"/>
    <w:rsid w:val="009240F4"/>
    <w:rsid w:val="00924446"/>
    <w:rsid w:val="00925E0B"/>
    <w:rsid w:val="0092675A"/>
    <w:rsid w:val="00926975"/>
    <w:rsid w:val="009269FB"/>
    <w:rsid w:val="00926A0F"/>
    <w:rsid w:val="00926D41"/>
    <w:rsid w:val="00926FC8"/>
    <w:rsid w:val="00927090"/>
    <w:rsid w:val="0092713B"/>
    <w:rsid w:val="009276A7"/>
    <w:rsid w:val="009304CD"/>
    <w:rsid w:val="00930945"/>
    <w:rsid w:val="00930A76"/>
    <w:rsid w:val="009318D1"/>
    <w:rsid w:val="00931A23"/>
    <w:rsid w:val="00931CE3"/>
    <w:rsid w:val="009320F5"/>
    <w:rsid w:val="00933167"/>
    <w:rsid w:val="00933246"/>
    <w:rsid w:val="00933B06"/>
    <w:rsid w:val="009344AB"/>
    <w:rsid w:val="00936153"/>
    <w:rsid w:val="009363C5"/>
    <w:rsid w:val="00936884"/>
    <w:rsid w:val="00936C8D"/>
    <w:rsid w:val="009376A9"/>
    <w:rsid w:val="009377E0"/>
    <w:rsid w:val="00940ABC"/>
    <w:rsid w:val="0094101E"/>
    <w:rsid w:val="00944916"/>
    <w:rsid w:val="00944FE8"/>
    <w:rsid w:val="00944FF1"/>
    <w:rsid w:val="0094533A"/>
    <w:rsid w:val="00945F99"/>
    <w:rsid w:val="009464D5"/>
    <w:rsid w:val="009469CC"/>
    <w:rsid w:val="00946A20"/>
    <w:rsid w:val="00947A8C"/>
    <w:rsid w:val="00947CA9"/>
    <w:rsid w:val="00947CFB"/>
    <w:rsid w:val="00950621"/>
    <w:rsid w:val="009508BB"/>
    <w:rsid w:val="00950A92"/>
    <w:rsid w:val="00951C64"/>
    <w:rsid w:val="00951CD2"/>
    <w:rsid w:val="0095207E"/>
    <w:rsid w:val="00953217"/>
    <w:rsid w:val="009532EE"/>
    <w:rsid w:val="00953A33"/>
    <w:rsid w:val="00953D12"/>
    <w:rsid w:val="00954AC1"/>
    <w:rsid w:val="00954DBA"/>
    <w:rsid w:val="009550AF"/>
    <w:rsid w:val="00955C92"/>
    <w:rsid w:val="00956085"/>
    <w:rsid w:val="009566BB"/>
    <w:rsid w:val="009601D6"/>
    <w:rsid w:val="009603CA"/>
    <w:rsid w:val="00960DAE"/>
    <w:rsid w:val="00961259"/>
    <w:rsid w:val="00961E3E"/>
    <w:rsid w:val="009620FD"/>
    <w:rsid w:val="009634F7"/>
    <w:rsid w:val="00963BA3"/>
    <w:rsid w:val="00966202"/>
    <w:rsid w:val="009678A7"/>
    <w:rsid w:val="00967DC4"/>
    <w:rsid w:val="0096DB6E"/>
    <w:rsid w:val="00971DD0"/>
    <w:rsid w:val="00971FB3"/>
    <w:rsid w:val="00972519"/>
    <w:rsid w:val="009728F1"/>
    <w:rsid w:val="00972923"/>
    <w:rsid w:val="00973388"/>
    <w:rsid w:val="009744EE"/>
    <w:rsid w:val="00974C15"/>
    <w:rsid w:val="00974CAF"/>
    <w:rsid w:val="0097601C"/>
    <w:rsid w:val="00976D33"/>
    <w:rsid w:val="00977143"/>
    <w:rsid w:val="00977AED"/>
    <w:rsid w:val="00980E75"/>
    <w:rsid w:val="00981D5A"/>
    <w:rsid w:val="00981E24"/>
    <w:rsid w:val="0098288F"/>
    <w:rsid w:val="00982F7F"/>
    <w:rsid w:val="00983D36"/>
    <w:rsid w:val="009841AF"/>
    <w:rsid w:val="009848D0"/>
    <w:rsid w:val="00984EB0"/>
    <w:rsid w:val="0098536A"/>
    <w:rsid w:val="00985418"/>
    <w:rsid w:val="00985C66"/>
    <w:rsid w:val="00985FB9"/>
    <w:rsid w:val="009861E4"/>
    <w:rsid w:val="00986ED4"/>
    <w:rsid w:val="009875CD"/>
    <w:rsid w:val="00990670"/>
    <w:rsid w:val="009913B3"/>
    <w:rsid w:val="00991C67"/>
    <w:rsid w:val="009921F6"/>
    <w:rsid w:val="009935CF"/>
    <w:rsid w:val="0099432E"/>
    <w:rsid w:val="00994B79"/>
    <w:rsid w:val="00994BC9"/>
    <w:rsid w:val="00995457"/>
    <w:rsid w:val="00995FD4"/>
    <w:rsid w:val="009961A8"/>
    <w:rsid w:val="009970C6"/>
    <w:rsid w:val="00997CFE"/>
    <w:rsid w:val="009A3189"/>
    <w:rsid w:val="009A3536"/>
    <w:rsid w:val="009A3A9D"/>
    <w:rsid w:val="009A4095"/>
    <w:rsid w:val="009A4758"/>
    <w:rsid w:val="009A4E78"/>
    <w:rsid w:val="009A560E"/>
    <w:rsid w:val="009A77D2"/>
    <w:rsid w:val="009A7CC8"/>
    <w:rsid w:val="009B0B98"/>
    <w:rsid w:val="009B1266"/>
    <w:rsid w:val="009B12D9"/>
    <w:rsid w:val="009B162E"/>
    <w:rsid w:val="009B22C0"/>
    <w:rsid w:val="009B4341"/>
    <w:rsid w:val="009B45C4"/>
    <w:rsid w:val="009B4A6C"/>
    <w:rsid w:val="009B63B9"/>
    <w:rsid w:val="009B71F4"/>
    <w:rsid w:val="009C0343"/>
    <w:rsid w:val="009C1F6E"/>
    <w:rsid w:val="009C1FAA"/>
    <w:rsid w:val="009C27F0"/>
    <w:rsid w:val="009C2D36"/>
    <w:rsid w:val="009C310A"/>
    <w:rsid w:val="009C3FEB"/>
    <w:rsid w:val="009C4CC7"/>
    <w:rsid w:val="009C4E92"/>
    <w:rsid w:val="009C583C"/>
    <w:rsid w:val="009C6332"/>
    <w:rsid w:val="009C67D4"/>
    <w:rsid w:val="009C6CA9"/>
    <w:rsid w:val="009C6D0D"/>
    <w:rsid w:val="009C7ED8"/>
    <w:rsid w:val="009D0825"/>
    <w:rsid w:val="009D0C1B"/>
    <w:rsid w:val="009D13A3"/>
    <w:rsid w:val="009D37E6"/>
    <w:rsid w:val="009D40D8"/>
    <w:rsid w:val="009D61E3"/>
    <w:rsid w:val="009D6BAD"/>
    <w:rsid w:val="009D74EB"/>
    <w:rsid w:val="009D7F57"/>
    <w:rsid w:val="009DDF7A"/>
    <w:rsid w:val="009E0271"/>
    <w:rsid w:val="009E0A31"/>
    <w:rsid w:val="009E0E87"/>
    <w:rsid w:val="009E1A87"/>
    <w:rsid w:val="009E2032"/>
    <w:rsid w:val="009E2174"/>
    <w:rsid w:val="009E25B6"/>
    <w:rsid w:val="009E3CFE"/>
    <w:rsid w:val="009E5014"/>
    <w:rsid w:val="009E5158"/>
    <w:rsid w:val="009E5782"/>
    <w:rsid w:val="009E57B2"/>
    <w:rsid w:val="009E5CF7"/>
    <w:rsid w:val="009E6298"/>
    <w:rsid w:val="009E6E49"/>
    <w:rsid w:val="009E7511"/>
    <w:rsid w:val="009EFE90"/>
    <w:rsid w:val="009F0AC1"/>
    <w:rsid w:val="009F1C54"/>
    <w:rsid w:val="009F28C0"/>
    <w:rsid w:val="009F2968"/>
    <w:rsid w:val="009F297A"/>
    <w:rsid w:val="009F2CE7"/>
    <w:rsid w:val="009F406F"/>
    <w:rsid w:val="009F4322"/>
    <w:rsid w:val="009F4F22"/>
    <w:rsid w:val="009F68DA"/>
    <w:rsid w:val="009F6919"/>
    <w:rsid w:val="009F7079"/>
    <w:rsid w:val="009F7264"/>
    <w:rsid w:val="009F78DC"/>
    <w:rsid w:val="009F7D35"/>
    <w:rsid w:val="00A0015B"/>
    <w:rsid w:val="00A00DBE"/>
    <w:rsid w:val="00A016C9"/>
    <w:rsid w:val="00A01A96"/>
    <w:rsid w:val="00A01F10"/>
    <w:rsid w:val="00A025F0"/>
    <w:rsid w:val="00A040B2"/>
    <w:rsid w:val="00A04914"/>
    <w:rsid w:val="00A04C24"/>
    <w:rsid w:val="00A0652B"/>
    <w:rsid w:val="00A079A7"/>
    <w:rsid w:val="00A10F78"/>
    <w:rsid w:val="00A119B7"/>
    <w:rsid w:val="00A11BC4"/>
    <w:rsid w:val="00A11F17"/>
    <w:rsid w:val="00A12096"/>
    <w:rsid w:val="00A120F3"/>
    <w:rsid w:val="00A12451"/>
    <w:rsid w:val="00A125F5"/>
    <w:rsid w:val="00A1353E"/>
    <w:rsid w:val="00A139CC"/>
    <w:rsid w:val="00A1446D"/>
    <w:rsid w:val="00A14485"/>
    <w:rsid w:val="00A15E93"/>
    <w:rsid w:val="00A16452"/>
    <w:rsid w:val="00A1745E"/>
    <w:rsid w:val="00A17D80"/>
    <w:rsid w:val="00A20195"/>
    <w:rsid w:val="00A2118B"/>
    <w:rsid w:val="00A217CB"/>
    <w:rsid w:val="00A21A1B"/>
    <w:rsid w:val="00A21A7B"/>
    <w:rsid w:val="00A21E64"/>
    <w:rsid w:val="00A22321"/>
    <w:rsid w:val="00A2248F"/>
    <w:rsid w:val="00A226D0"/>
    <w:rsid w:val="00A22751"/>
    <w:rsid w:val="00A22E1F"/>
    <w:rsid w:val="00A22EE3"/>
    <w:rsid w:val="00A23042"/>
    <w:rsid w:val="00A2312B"/>
    <w:rsid w:val="00A235AB"/>
    <w:rsid w:val="00A2404D"/>
    <w:rsid w:val="00A26C0D"/>
    <w:rsid w:val="00A26E55"/>
    <w:rsid w:val="00A27148"/>
    <w:rsid w:val="00A301D7"/>
    <w:rsid w:val="00A3064E"/>
    <w:rsid w:val="00A30D0A"/>
    <w:rsid w:val="00A31296"/>
    <w:rsid w:val="00A312F8"/>
    <w:rsid w:val="00A313E9"/>
    <w:rsid w:val="00A3205E"/>
    <w:rsid w:val="00A3486A"/>
    <w:rsid w:val="00A35C3B"/>
    <w:rsid w:val="00A35DB6"/>
    <w:rsid w:val="00A3632D"/>
    <w:rsid w:val="00A36DEF"/>
    <w:rsid w:val="00A37F60"/>
    <w:rsid w:val="00A406FA"/>
    <w:rsid w:val="00A408FD"/>
    <w:rsid w:val="00A40BF1"/>
    <w:rsid w:val="00A41006"/>
    <w:rsid w:val="00A42FC6"/>
    <w:rsid w:val="00A44554"/>
    <w:rsid w:val="00A458E3"/>
    <w:rsid w:val="00A45A21"/>
    <w:rsid w:val="00A45C24"/>
    <w:rsid w:val="00A46ACE"/>
    <w:rsid w:val="00A46F4E"/>
    <w:rsid w:val="00A473B2"/>
    <w:rsid w:val="00A4774B"/>
    <w:rsid w:val="00A4782A"/>
    <w:rsid w:val="00A479E8"/>
    <w:rsid w:val="00A47F75"/>
    <w:rsid w:val="00A517AC"/>
    <w:rsid w:val="00A51A48"/>
    <w:rsid w:val="00A52B2A"/>
    <w:rsid w:val="00A530CE"/>
    <w:rsid w:val="00A53516"/>
    <w:rsid w:val="00A53760"/>
    <w:rsid w:val="00A53762"/>
    <w:rsid w:val="00A53C50"/>
    <w:rsid w:val="00A54864"/>
    <w:rsid w:val="00A549A3"/>
    <w:rsid w:val="00A54CFA"/>
    <w:rsid w:val="00A55270"/>
    <w:rsid w:val="00A55CE7"/>
    <w:rsid w:val="00A568D6"/>
    <w:rsid w:val="00A57F76"/>
    <w:rsid w:val="00A6067F"/>
    <w:rsid w:val="00A60872"/>
    <w:rsid w:val="00A60A83"/>
    <w:rsid w:val="00A60CD2"/>
    <w:rsid w:val="00A6258E"/>
    <w:rsid w:val="00A63E47"/>
    <w:rsid w:val="00A6524C"/>
    <w:rsid w:val="00A65C81"/>
    <w:rsid w:val="00A66285"/>
    <w:rsid w:val="00A66A55"/>
    <w:rsid w:val="00A66C99"/>
    <w:rsid w:val="00A677ED"/>
    <w:rsid w:val="00A67C51"/>
    <w:rsid w:val="00A67E19"/>
    <w:rsid w:val="00A70479"/>
    <w:rsid w:val="00A70EF8"/>
    <w:rsid w:val="00A71C36"/>
    <w:rsid w:val="00A72E56"/>
    <w:rsid w:val="00A739D2"/>
    <w:rsid w:val="00A73B6D"/>
    <w:rsid w:val="00A73B71"/>
    <w:rsid w:val="00A741F0"/>
    <w:rsid w:val="00A742DB"/>
    <w:rsid w:val="00A74E81"/>
    <w:rsid w:val="00A7608E"/>
    <w:rsid w:val="00A76207"/>
    <w:rsid w:val="00A8007A"/>
    <w:rsid w:val="00A8141E"/>
    <w:rsid w:val="00A8148F"/>
    <w:rsid w:val="00A82708"/>
    <w:rsid w:val="00A82E83"/>
    <w:rsid w:val="00A83109"/>
    <w:rsid w:val="00A83204"/>
    <w:rsid w:val="00A837BD"/>
    <w:rsid w:val="00A83AAF"/>
    <w:rsid w:val="00A83DE3"/>
    <w:rsid w:val="00A84BDF"/>
    <w:rsid w:val="00A8577B"/>
    <w:rsid w:val="00A85B4C"/>
    <w:rsid w:val="00A85F3B"/>
    <w:rsid w:val="00A8606F"/>
    <w:rsid w:val="00A86CB3"/>
    <w:rsid w:val="00A87202"/>
    <w:rsid w:val="00A87A3C"/>
    <w:rsid w:val="00A87A48"/>
    <w:rsid w:val="00A91EF7"/>
    <w:rsid w:val="00A92BDD"/>
    <w:rsid w:val="00A92ECB"/>
    <w:rsid w:val="00A933CB"/>
    <w:rsid w:val="00A93871"/>
    <w:rsid w:val="00A93F04"/>
    <w:rsid w:val="00A94641"/>
    <w:rsid w:val="00A94D59"/>
    <w:rsid w:val="00A95032"/>
    <w:rsid w:val="00A95622"/>
    <w:rsid w:val="00A958CA"/>
    <w:rsid w:val="00A9640E"/>
    <w:rsid w:val="00A965F2"/>
    <w:rsid w:val="00A96D1F"/>
    <w:rsid w:val="00A97BC5"/>
    <w:rsid w:val="00AA008E"/>
    <w:rsid w:val="00AA1353"/>
    <w:rsid w:val="00AA195E"/>
    <w:rsid w:val="00AA2EC3"/>
    <w:rsid w:val="00AA3264"/>
    <w:rsid w:val="00AA3C82"/>
    <w:rsid w:val="00AA3F67"/>
    <w:rsid w:val="00AA47D4"/>
    <w:rsid w:val="00AA59DC"/>
    <w:rsid w:val="00AA5E02"/>
    <w:rsid w:val="00AA6628"/>
    <w:rsid w:val="00AA72B8"/>
    <w:rsid w:val="00AB0B19"/>
    <w:rsid w:val="00AB0FD4"/>
    <w:rsid w:val="00AB0FD9"/>
    <w:rsid w:val="00AB1BC8"/>
    <w:rsid w:val="00AB31B0"/>
    <w:rsid w:val="00AB35EC"/>
    <w:rsid w:val="00AB3BCE"/>
    <w:rsid w:val="00AB4B9B"/>
    <w:rsid w:val="00AB5432"/>
    <w:rsid w:val="00AB57E4"/>
    <w:rsid w:val="00AB5B3A"/>
    <w:rsid w:val="00AB5B92"/>
    <w:rsid w:val="00AB61B7"/>
    <w:rsid w:val="00AB6631"/>
    <w:rsid w:val="00AC090B"/>
    <w:rsid w:val="00AC0E49"/>
    <w:rsid w:val="00AC0E9B"/>
    <w:rsid w:val="00AC199A"/>
    <w:rsid w:val="00AC1BA1"/>
    <w:rsid w:val="00AC33CF"/>
    <w:rsid w:val="00AC3804"/>
    <w:rsid w:val="00AC3A0C"/>
    <w:rsid w:val="00AC3BA3"/>
    <w:rsid w:val="00AC3BE3"/>
    <w:rsid w:val="00AC3EA8"/>
    <w:rsid w:val="00AC4011"/>
    <w:rsid w:val="00AC41EB"/>
    <w:rsid w:val="00AC4722"/>
    <w:rsid w:val="00AC61DE"/>
    <w:rsid w:val="00AC64E3"/>
    <w:rsid w:val="00AC7061"/>
    <w:rsid w:val="00AC72DE"/>
    <w:rsid w:val="00AC7602"/>
    <w:rsid w:val="00AC7CAD"/>
    <w:rsid w:val="00AD040D"/>
    <w:rsid w:val="00AD0C04"/>
    <w:rsid w:val="00AD100B"/>
    <w:rsid w:val="00AD12B1"/>
    <w:rsid w:val="00AD143B"/>
    <w:rsid w:val="00AD16DF"/>
    <w:rsid w:val="00AD2412"/>
    <w:rsid w:val="00AD2D0C"/>
    <w:rsid w:val="00AD3A02"/>
    <w:rsid w:val="00AD3BF2"/>
    <w:rsid w:val="00AD55AF"/>
    <w:rsid w:val="00AD5B8F"/>
    <w:rsid w:val="00AD666C"/>
    <w:rsid w:val="00AD669E"/>
    <w:rsid w:val="00AD7B2E"/>
    <w:rsid w:val="00AD7D4E"/>
    <w:rsid w:val="00ADA71D"/>
    <w:rsid w:val="00AE055F"/>
    <w:rsid w:val="00AE1F1B"/>
    <w:rsid w:val="00AE4904"/>
    <w:rsid w:val="00AE5BB6"/>
    <w:rsid w:val="00AE5EE2"/>
    <w:rsid w:val="00AE63A6"/>
    <w:rsid w:val="00AE6543"/>
    <w:rsid w:val="00AE6E86"/>
    <w:rsid w:val="00AE7283"/>
    <w:rsid w:val="00AE73BA"/>
    <w:rsid w:val="00AE752C"/>
    <w:rsid w:val="00AF105F"/>
    <w:rsid w:val="00AF45D0"/>
    <w:rsid w:val="00AF5702"/>
    <w:rsid w:val="00AF62AC"/>
    <w:rsid w:val="00AF724E"/>
    <w:rsid w:val="00B00E29"/>
    <w:rsid w:val="00B00F81"/>
    <w:rsid w:val="00B018C9"/>
    <w:rsid w:val="00B01C92"/>
    <w:rsid w:val="00B021F4"/>
    <w:rsid w:val="00B02845"/>
    <w:rsid w:val="00B02928"/>
    <w:rsid w:val="00B03AF1"/>
    <w:rsid w:val="00B0476F"/>
    <w:rsid w:val="00B04CEC"/>
    <w:rsid w:val="00B05D32"/>
    <w:rsid w:val="00B05E40"/>
    <w:rsid w:val="00B060A2"/>
    <w:rsid w:val="00B06C76"/>
    <w:rsid w:val="00B071B4"/>
    <w:rsid w:val="00B07571"/>
    <w:rsid w:val="00B07E7F"/>
    <w:rsid w:val="00B10197"/>
    <w:rsid w:val="00B1043D"/>
    <w:rsid w:val="00B10C36"/>
    <w:rsid w:val="00B1108F"/>
    <w:rsid w:val="00B11DC4"/>
    <w:rsid w:val="00B1241E"/>
    <w:rsid w:val="00B12910"/>
    <w:rsid w:val="00B132AF"/>
    <w:rsid w:val="00B136B8"/>
    <w:rsid w:val="00B141E1"/>
    <w:rsid w:val="00B152DB"/>
    <w:rsid w:val="00B158CC"/>
    <w:rsid w:val="00B15F38"/>
    <w:rsid w:val="00B15FE8"/>
    <w:rsid w:val="00B16975"/>
    <w:rsid w:val="00B16DC7"/>
    <w:rsid w:val="00B16F19"/>
    <w:rsid w:val="00B17CC8"/>
    <w:rsid w:val="00B200B1"/>
    <w:rsid w:val="00B20511"/>
    <w:rsid w:val="00B20EE7"/>
    <w:rsid w:val="00B22158"/>
    <w:rsid w:val="00B2265D"/>
    <w:rsid w:val="00B22977"/>
    <w:rsid w:val="00B230E7"/>
    <w:rsid w:val="00B236BD"/>
    <w:rsid w:val="00B25013"/>
    <w:rsid w:val="00B25A07"/>
    <w:rsid w:val="00B25AF1"/>
    <w:rsid w:val="00B26738"/>
    <w:rsid w:val="00B27096"/>
    <w:rsid w:val="00B302C2"/>
    <w:rsid w:val="00B30BE0"/>
    <w:rsid w:val="00B31643"/>
    <w:rsid w:val="00B31B4A"/>
    <w:rsid w:val="00B31FD6"/>
    <w:rsid w:val="00B32ABA"/>
    <w:rsid w:val="00B32D07"/>
    <w:rsid w:val="00B32F41"/>
    <w:rsid w:val="00B33089"/>
    <w:rsid w:val="00B33774"/>
    <w:rsid w:val="00B34369"/>
    <w:rsid w:val="00B3486A"/>
    <w:rsid w:val="00B34D22"/>
    <w:rsid w:val="00B353A9"/>
    <w:rsid w:val="00B369F6"/>
    <w:rsid w:val="00B36CBE"/>
    <w:rsid w:val="00B36D24"/>
    <w:rsid w:val="00B37D7D"/>
    <w:rsid w:val="00B40CF8"/>
    <w:rsid w:val="00B41015"/>
    <w:rsid w:val="00B41436"/>
    <w:rsid w:val="00B43933"/>
    <w:rsid w:val="00B45103"/>
    <w:rsid w:val="00B45862"/>
    <w:rsid w:val="00B45BCF"/>
    <w:rsid w:val="00B465EF"/>
    <w:rsid w:val="00B4732B"/>
    <w:rsid w:val="00B47C80"/>
    <w:rsid w:val="00B5082D"/>
    <w:rsid w:val="00B50B37"/>
    <w:rsid w:val="00B50D9F"/>
    <w:rsid w:val="00B5284B"/>
    <w:rsid w:val="00B52C8B"/>
    <w:rsid w:val="00B5334D"/>
    <w:rsid w:val="00B53EE6"/>
    <w:rsid w:val="00B5417B"/>
    <w:rsid w:val="00B5442F"/>
    <w:rsid w:val="00B54628"/>
    <w:rsid w:val="00B54B37"/>
    <w:rsid w:val="00B55493"/>
    <w:rsid w:val="00B554FE"/>
    <w:rsid w:val="00B559CC"/>
    <w:rsid w:val="00B55B71"/>
    <w:rsid w:val="00B55EEB"/>
    <w:rsid w:val="00B560D7"/>
    <w:rsid w:val="00B56716"/>
    <w:rsid w:val="00B56A87"/>
    <w:rsid w:val="00B570D1"/>
    <w:rsid w:val="00B57BFE"/>
    <w:rsid w:val="00B60766"/>
    <w:rsid w:val="00B60D50"/>
    <w:rsid w:val="00B60EE0"/>
    <w:rsid w:val="00B62152"/>
    <w:rsid w:val="00B6225B"/>
    <w:rsid w:val="00B624CD"/>
    <w:rsid w:val="00B62583"/>
    <w:rsid w:val="00B632D6"/>
    <w:rsid w:val="00B63342"/>
    <w:rsid w:val="00B63D17"/>
    <w:rsid w:val="00B64C9A"/>
    <w:rsid w:val="00B6535A"/>
    <w:rsid w:val="00B653F0"/>
    <w:rsid w:val="00B65682"/>
    <w:rsid w:val="00B666C9"/>
    <w:rsid w:val="00B668E6"/>
    <w:rsid w:val="00B70271"/>
    <w:rsid w:val="00B71238"/>
    <w:rsid w:val="00B7255A"/>
    <w:rsid w:val="00B72A6E"/>
    <w:rsid w:val="00B73228"/>
    <w:rsid w:val="00B747A1"/>
    <w:rsid w:val="00B767CB"/>
    <w:rsid w:val="00B76BC0"/>
    <w:rsid w:val="00B77A89"/>
    <w:rsid w:val="00B80407"/>
    <w:rsid w:val="00B8226E"/>
    <w:rsid w:val="00B83077"/>
    <w:rsid w:val="00B8309C"/>
    <w:rsid w:val="00B83272"/>
    <w:rsid w:val="00B8350F"/>
    <w:rsid w:val="00B83C18"/>
    <w:rsid w:val="00B84143"/>
    <w:rsid w:val="00B841DA"/>
    <w:rsid w:val="00B8450C"/>
    <w:rsid w:val="00B84D05"/>
    <w:rsid w:val="00B85161"/>
    <w:rsid w:val="00B862BD"/>
    <w:rsid w:val="00B86741"/>
    <w:rsid w:val="00B86FFD"/>
    <w:rsid w:val="00B870AF"/>
    <w:rsid w:val="00B9044B"/>
    <w:rsid w:val="00B90F84"/>
    <w:rsid w:val="00B9158F"/>
    <w:rsid w:val="00B91827"/>
    <w:rsid w:val="00B931BE"/>
    <w:rsid w:val="00B93D34"/>
    <w:rsid w:val="00B93E37"/>
    <w:rsid w:val="00B94D36"/>
    <w:rsid w:val="00B95352"/>
    <w:rsid w:val="00B95E4D"/>
    <w:rsid w:val="00B95F5F"/>
    <w:rsid w:val="00B963E6"/>
    <w:rsid w:val="00B96A24"/>
    <w:rsid w:val="00B97D91"/>
    <w:rsid w:val="00BA19F4"/>
    <w:rsid w:val="00BA264E"/>
    <w:rsid w:val="00BA2E38"/>
    <w:rsid w:val="00BA3044"/>
    <w:rsid w:val="00BA32A8"/>
    <w:rsid w:val="00BA33BE"/>
    <w:rsid w:val="00BA3C47"/>
    <w:rsid w:val="00BA4C6E"/>
    <w:rsid w:val="00BA4D06"/>
    <w:rsid w:val="00BA616D"/>
    <w:rsid w:val="00BA61AB"/>
    <w:rsid w:val="00BA6CB2"/>
    <w:rsid w:val="00BA72B6"/>
    <w:rsid w:val="00BA76C2"/>
    <w:rsid w:val="00BA7B77"/>
    <w:rsid w:val="00BB0672"/>
    <w:rsid w:val="00BB0FA0"/>
    <w:rsid w:val="00BB1D95"/>
    <w:rsid w:val="00BB1F98"/>
    <w:rsid w:val="00BB2230"/>
    <w:rsid w:val="00BB2959"/>
    <w:rsid w:val="00BB33DF"/>
    <w:rsid w:val="00BB3BE0"/>
    <w:rsid w:val="00BB3F1E"/>
    <w:rsid w:val="00BB4945"/>
    <w:rsid w:val="00BB4A7E"/>
    <w:rsid w:val="00BB4E2D"/>
    <w:rsid w:val="00BB5ED3"/>
    <w:rsid w:val="00BB6B83"/>
    <w:rsid w:val="00BB7550"/>
    <w:rsid w:val="00BB7C72"/>
    <w:rsid w:val="00BC0660"/>
    <w:rsid w:val="00BC067F"/>
    <w:rsid w:val="00BC0967"/>
    <w:rsid w:val="00BC17C8"/>
    <w:rsid w:val="00BC1C41"/>
    <w:rsid w:val="00BC2597"/>
    <w:rsid w:val="00BC262A"/>
    <w:rsid w:val="00BC32E8"/>
    <w:rsid w:val="00BC3A84"/>
    <w:rsid w:val="00BC4531"/>
    <w:rsid w:val="00BC4740"/>
    <w:rsid w:val="00BC47EC"/>
    <w:rsid w:val="00BC53B2"/>
    <w:rsid w:val="00BC59A4"/>
    <w:rsid w:val="00BC655E"/>
    <w:rsid w:val="00BC78DB"/>
    <w:rsid w:val="00BD14C0"/>
    <w:rsid w:val="00BD3153"/>
    <w:rsid w:val="00BD32BC"/>
    <w:rsid w:val="00BD5380"/>
    <w:rsid w:val="00BD58FC"/>
    <w:rsid w:val="00BD59CE"/>
    <w:rsid w:val="00BD6C40"/>
    <w:rsid w:val="00BD6FFA"/>
    <w:rsid w:val="00BD7FE5"/>
    <w:rsid w:val="00BE098A"/>
    <w:rsid w:val="00BE16AB"/>
    <w:rsid w:val="00BE2060"/>
    <w:rsid w:val="00BE2C9B"/>
    <w:rsid w:val="00BE3B0B"/>
    <w:rsid w:val="00BE4AF1"/>
    <w:rsid w:val="00BE4E8C"/>
    <w:rsid w:val="00BE5123"/>
    <w:rsid w:val="00BE6090"/>
    <w:rsid w:val="00BE62D7"/>
    <w:rsid w:val="00BE6797"/>
    <w:rsid w:val="00BF0485"/>
    <w:rsid w:val="00BF188E"/>
    <w:rsid w:val="00BF192F"/>
    <w:rsid w:val="00BF1B51"/>
    <w:rsid w:val="00BF1C08"/>
    <w:rsid w:val="00BF22D6"/>
    <w:rsid w:val="00BF23D1"/>
    <w:rsid w:val="00BF270B"/>
    <w:rsid w:val="00BF3ECC"/>
    <w:rsid w:val="00BF435B"/>
    <w:rsid w:val="00BF4C4B"/>
    <w:rsid w:val="00BF5159"/>
    <w:rsid w:val="00BF6340"/>
    <w:rsid w:val="00BF77A6"/>
    <w:rsid w:val="00BF7C84"/>
    <w:rsid w:val="00C005DA"/>
    <w:rsid w:val="00C01275"/>
    <w:rsid w:val="00C01772"/>
    <w:rsid w:val="00C01D4C"/>
    <w:rsid w:val="00C02E3C"/>
    <w:rsid w:val="00C04625"/>
    <w:rsid w:val="00C04C06"/>
    <w:rsid w:val="00C04E4C"/>
    <w:rsid w:val="00C04EDF"/>
    <w:rsid w:val="00C0540B"/>
    <w:rsid w:val="00C05C3A"/>
    <w:rsid w:val="00C0722E"/>
    <w:rsid w:val="00C073B8"/>
    <w:rsid w:val="00C0750A"/>
    <w:rsid w:val="00C07FFA"/>
    <w:rsid w:val="00C10CCF"/>
    <w:rsid w:val="00C10E80"/>
    <w:rsid w:val="00C11C03"/>
    <w:rsid w:val="00C125F1"/>
    <w:rsid w:val="00C12AC8"/>
    <w:rsid w:val="00C14424"/>
    <w:rsid w:val="00C1461A"/>
    <w:rsid w:val="00C146AC"/>
    <w:rsid w:val="00C15A2F"/>
    <w:rsid w:val="00C15A3D"/>
    <w:rsid w:val="00C15EB3"/>
    <w:rsid w:val="00C160C3"/>
    <w:rsid w:val="00C163A6"/>
    <w:rsid w:val="00C20563"/>
    <w:rsid w:val="00C208CA"/>
    <w:rsid w:val="00C209EC"/>
    <w:rsid w:val="00C218EF"/>
    <w:rsid w:val="00C22C1E"/>
    <w:rsid w:val="00C22FB3"/>
    <w:rsid w:val="00C231AC"/>
    <w:rsid w:val="00C23773"/>
    <w:rsid w:val="00C23F28"/>
    <w:rsid w:val="00C24440"/>
    <w:rsid w:val="00C24528"/>
    <w:rsid w:val="00C25BFE"/>
    <w:rsid w:val="00C25F36"/>
    <w:rsid w:val="00C260D0"/>
    <w:rsid w:val="00C274F6"/>
    <w:rsid w:val="00C278CE"/>
    <w:rsid w:val="00C279E9"/>
    <w:rsid w:val="00C30052"/>
    <w:rsid w:val="00C30E39"/>
    <w:rsid w:val="00C317B9"/>
    <w:rsid w:val="00C31B90"/>
    <w:rsid w:val="00C33503"/>
    <w:rsid w:val="00C33F94"/>
    <w:rsid w:val="00C34D08"/>
    <w:rsid w:val="00C35EB4"/>
    <w:rsid w:val="00C375ED"/>
    <w:rsid w:val="00C3783F"/>
    <w:rsid w:val="00C40447"/>
    <w:rsid w:val="00C41155"/>
    <w:rsid w:val="00C4226D"/>
    <w:rsid w:val="00C42BA8"/>
    <w:rsid w:val="00C445AB"/>
    <w:rsid w:val="00C449D0"/>
    <w:rsid w:val="00C4554C"/>
    <w:rsid w:val="00C45891"/>
    <w:rsid w:val="00C4741D"/>
    <w:rsid w:val="00C477F0"/>
    <w:rsid w:val="00C47B7D"/>
    <w:rsid w:val="00C50000"/>
    <w:rsid w:val="00C50530"/>
    <w:rsid w:val="00C51640"/>
    <w:rsid w:val="00C51A3D"/>
    <w:rsid w:val="00C51DA4"/>
    <w:rsid w:val="00C51E6A"/>
    <w:rsid w:val="00C53670"/>
    <w:rsid w:val="00C53E33"/>
    <w:rsid w:val="00C5414A"/>
    <w:rsid w:val="00C54FE2"/>
    <w:rsid w:val="00C55B18"/>
    <w:rsid w:val="00C55B62"/>
    <w:rsid w:val="00C562C0"/>
    <w:rsid w:val="00C56898"/>
    <w:rsid w:val="00C57366"/>
    <w:rsid w:val="00C57A12"/>
    <w:rsid w:val="00C60958"/>
    <w:rsid w:val="00C61E2D"/>
    <w:rsid w:val="00C620F8"/>
    <w:rsid w:val="00C62A70"/>
    <w:rsid w:val="00C62FBF"/>
    <w:rsid w:val="00C63181"/>
    <w:rsid w:val="00C63299"/>
    <w:rsid w:val="00C63CC2"/>
    <w:rsid w:val="00C64F65"/>
    <w:rsid w:val="00C6588F"/>
    <w:rsid w:val="00C659CB"/>
    <w:rsid w:val="00C65D83"/>
    <w:rsid w:val="00C65E05"/>
    <w:rsid w:val="00C65ECF"/>
    <w:rsid w:val="00C662D1"/>
    <w:rsid w:val="00C66766"/>
    <w:rsid w:val="00C66D17"/>
    <w:rsid w:val="00C66E6F"/>
    <w:rsid w:val="00C66FFD"/>
    <w:rsid w:val="00C67811"/>
    <w:rsid w:val="00C70137"/>
    <w:rsid w:val="00C70A82"/>
    <w:rsid w:val="00C70B7A"/>
    <w:rsid w:val="00C70D53"/>
    <w:rsid w:val="00C70F77"/>
    <w:rsid w:val="00C7100E"/>
    <w:rsid w:val="00C71555"/>
    <w:rsid w:val="00C71694"/>
    <w:rsid w:val="00C72201"/>
    <w:rsid w:val="00C727CA"/>
    <w:rsid w:val="00C72C41"/>
    <w:rsid w:val="00C72DFE"/>
    <w:rsid w:val="00C734CE"/>
    <w:rsid w:val="00C735D3"/>
    <w:rsid w:val="00C7392F"/>
    <w:rsid w:val="00C73F7C"/>
    <w:rsid w:val="00C747C5"/>
    <w:rsid w:val="00C74BC5"/>
    <w:rsid w:val="00C74CE6"/>
    <w:rsid w:val="00C7658F"/>
    <w:rsid w:val="00C77C43"/>
    <w:rsid w:val="00C80FDA"/>
    <w:rsid w:val="00C826A5"/>
    <w:rsid w:val="00C8380A"/>
    <w:rsid w:val="00C83B8A"/>
    <w:rsid w:val="00C8639C"/>
    <w:rsid w:val="00C864B0"/>
    <w:rsid w:val="00C90B98"/>
    <w:rsid w:val="00C91103"/>
    <w:rsid w:val="00C911CA"/>
    <w:rsid w:val="00C9347B"/>
    <w:rsid w:val="00C938CB"/>
    <w:rsid w:val="00C94FBC"/>
    <w:rsid w:val="00C95ECA"/>
    <w:rsid w:val="00C95F08"/>
    <w:rsid w:val="00C963B6"/>
    <w:rsid w:val="00C97988"/>
    <w:rsid w:val="00CA0B1C"/>
    <w:rsid w:val="00CA1D65"/>
    <w:rsid w:val="00CA23E0"/>
    <w:rsid w:val="00CA2931"/>
    <w:rsid w:val="00CA3AC9"/>
    <w:rsid w:val="00CA3F86"/>
    <w:rsid w:val="00CA4502"/>
    <w:rsid w:val="00CA4AB4"/>
    <w:rsid w:val="00CA4EF7"/>
    <w:rsid w:val="00CA5D4A"/>
    <w:rsid w:val="00CA5F51"/>
    <w:rsid w:val="00CA7427"/>
    <w:rsid w:val="00CA7DF0"/>
    <w:rsid w:val="00CB0A15"/>
    <w:rsid w:val="00CB0EAC"/>
    <w:rsid w:val="00CB136A"/>
    <w:rsid w:val="00CB1A0E"/>
    <w:rsid w:val="00CB2CFF"/>
    <w:rsid w:val="00CB4086"/>
    <w:rsid w:val="00CB4133"/>
    <w:rsid w:val="00CB422F"/>
    <w:rsid w:val="00CB439E"/>
    <w:rsid w:val="00CB544E"/>
    <w:rsid w:val="00CB5957"/>
    <w:rsid w:val="00CB6409"/>
    <w:rsid w:val="00CB64FB"/>
    <w:rsid w:val="00CB6741"/>
    <w:rsid w:val="00CB6F5A"/>
    <w:rsid w:val="00CC08B9"/>
    <w:rsid w:val="00CC0F7B"/>
    <w:rsid w:val="00CC1061"/>
    <w:rsid w:val="00CC108F"/>
    <w:rsid w:val="00CC127B"/>
    <w:rsid w:val="00CC1420"/>
    <w:rsid w:val="00CC26B1"/>
    <w:rsid w:val="00CC2C5C"/>
    <w:rsid w:val="00CC387A"/>
    <w:rsid w:val="00CC4FF4"/>
    <w:rsid w:val="00CC51D3"/>
    <w:rsid w:val="00CC5276"/>
    <w:rsid w:val="00CC5450"/>
    <w:rsid w:val="00CC598A"/>
    <w:rsid w:val="00CC6684"/>
    <w:rsid w:val="00CD0AC7"/>
    <w:rsid w:val="00CD0CDF"/>
    <w:rsid w:val="00CD12D6"/>
    <w:rsid w:val="00CD1922"/>
    <w:rsid w:val="00CD1EA7"/>
    <w:rsid w:val="00CD2C7C"/>
    <w:rsid w:val="00CD2D0F"/>
    <w:rsid w:val="00CD2F57"/>
    <w:rsid w:val="00CD3633"/>
    <w:rsid w:val="00CD3C2B"/>
    <w:rsid w:val="00CD3EC7"/>
    <w:rsid w:val="00CD45A7"/>
    <w:rsid w:val="00CD45C2"/>
    <w:rsid w:val="00CD4C47"/>
    <w:rsid w:val="00CD4C99"/>
    <w:rsid w:val="00CD4D10"/>
    <w:rsid w:val="00CD5EE7"/>
    <w:rsid w:val="00CD6F63"/>
    <w:rsid w:val="00CD75E1"/>
    <w:rsid w:val="00CD7947"/>
    <w:rsid w:val="00CE0661"/>
    <w:rsid w:val="00CE0AA0"/>
    <w:rsid w:val="00CE11AA"/>
    <w:rsid w:val="00CE149F"/>
    <w:rsid w:val="00CE1881"/>
    <w:rsid w:val="00CE1987"/>
    <w:rsid w:val="00CE258F"/>
    <w:rsid w:val="00CE5173"/>
    <w:rsid w:val="00CE52A7"/>
    <w:rsid w:val="00CE5A26"/>
    <w:rsid w:val="00CE5F89"/>
    <w:rsid w:val="00CE6579"/>
    <w:rsid w:val="00CE684F"/>
    <w:rsid w:val="00CE6D3E"/>
    <w:rsid w:val="00CE7D0C"/>
    <w:rsid w:val="00CF0186"/>
    <w:rsid w:val="00CF065B"/>
    <w:rsid w:val="00CF1008"/>
    <w:rsid w:val="00CF186B"/>
    <w:rsid w:val="00CF3884"/>
    <w:rsid w:val="00CF3D7E"/>
    <w:rsid w:val="00CF403D"/>
    <w:rsid w:val="00CF45D2"/>
    <w:rsid w:val="00CF4973"/>
    <w:rsid w:val="00CF55D8"/>
    <w:rsid w:val="00CF58C9"/>
    <w:rsid w:val="00CF5E2D"/>
    <w:rsid w:val="00CF5FA1"/>
    <w:rsid w:val="00CF68F0"/>
    <w:rsid w:val="00CF7611"/>
    <w:rsid w:val="00CF7931"/>
    <w:rsid w:val="00D01E2E"/>
    <w:rsid w:val="00D023D8"/>
    <w:rsid w:val="00D02F3F"/>
    <w:rsid w:val="00D03AA8"/>
    <w:rsid w:val="00D03CAC"/>
    <w:rsid w:val="00D04A33"/>
    <w:rsid w:val="00D05186"/>
    <w:rsid w:val="00D062A7"/>
    <w:rsid w:val="00D0761D"/>
    <w:rsid w:val="00D07DD6"/>
    <w:rsid w:val="00D103E8"/>
    <w:rsid w:val="00D10D4C"/>
    <w:rsid w:val="00D113D5"/>
    <w:rsid w:val="00D123A2"/>
    <w:rsid w:val="00D12C40"/>
    <w:rsid w:val="00D13656"/>
    <w:rsid w:val="00D13BA1"/>
    <w:rsid w:val="00D13FF1"/>
    <w:rsid w:val="00D143CB"/>
    <w:rsid w:val="00D14CB0"/>
    <w:rsid w:val="00D159E0"/>
    <w:rsid w:val="00D15CA3"/>
    <w:rsid w:val="00D16311"/>
    <w:rsid w:val="00D16F2D"/>
    <w:rsid w:val="00D16FAB"/>
    <w:rsid w:val="00D17488"/>
    <w:rsid w:val="00D17777"/>
    <w:rsid w:val="00D17C70"/>
    <w:rsid w:val="00D207B6"/>
    <w:rsid w:val="00D21079"/>
    <w:rsid w:val="00D22621"/>
    <w:rsid w:val="00D22D2E"/>
    <w:rsid w:val="00D22F92"/>
    <w:rsid w:val="00D239C9"/>
    <w:rsid w:val="00D23DED"/>
    <w:rsid w:val="00D24A1E"/>
    <w:rsid w:val="00D250F3"/>
    <w:rsid w:val="00D25305"/>
    <w:rsid w:val="00D25BAE"/>
    <w:rsid w:val="00D263AB"/>
    <w:rsid w:val="00D2746D"/>
    <w:rsid w:val="00D27600"/>
    <w:rsid w:val="00D303D9"/>
    <w:rsid w:val="00D30CEB"/>
    <w:rsid w:val="00D313F6"/>
    <w:rsid w:val="00D32889"/>
    <w:rsid w:val="00D32B76"/>
    <w:rsid w:val="00D33417"/>
    <w:rsid w:val="00D339CC"/>
    <w:rsid w:val="00D33C1C"/>
    <w:rsid w:val="00D345A6"/>
    <w:rsid w:val="00D35293"/>
    <w:rsid w:val="00D35AEC"/>
    <w:rsid w:val="00D35D3F"/>
    <w:rsid w:val="00D362E5"/>
    <w:rsid w:val="00D37419"/>
    <w:rsid w:val="00D37AD5"/>
    <w:rsid w:val="00D404FF"/>
    <w:rsid w:val="00D40CCA"/>
    <w:rsid w:val="00D40DCF"/>
    <w:rsid w:val="00D40E92"/>
    <w:rsid w:val="00D4241C"/>
    <w:rsid w:val="00D433ED"/>
    <w:rsid w:val="00D43CAD"/>
    <w:rsid w:val="00D4421B"/>
    <w:rsid w:val="00D445B4"/>
    <w:rsid w:val="00D44864"/>
    <w:rsid w:val="00D45A95"/>
    <w:rsid w:val="00D46EE6"/>
    <w:rsid w:val="00D47484"/>
    <w:rsid w:val="00D47762"/>
    <w:rsid w:val="00D47C86"/>
    <w:rsid w:val="00D502ED"/>
    <w:rsid w:val="00D503ED"/>
    <w:rsid w:val="00D506E7"/>
    <w:rsid w:val="00D512EC"/>
    <w:rsid w:val="00D51CF4"/>
    <w:rsid w:val="00D51D8B"/>
    <w:rsid w:val="00D53EBD"/>
    <w:rsid w:val="00D53F14"/>
    <w:rsid w:val="00D5429F"/>
    <w:rsid w:val="00D54556"/>
    <w:rsid w:val="00D54F03"/>
    <w:rsid w:val="00D55611"/>
    <w:rsid w:val="00D559EB"/>
    <w:rsid w:val="00D561D3"/>
    <w:rsid w:val="00D56F45"/>
    <w:rsid w:val="00D57ED7"/>
    <w:rsid w:val="00D60FA6"/>
    <w:rsid w:val="00D61770"/>
    <w:rsid w:val="00D61951"/>
    <w:rsid w:val="00D62309"/>
    <w:rsid w:val="00D62A67"/>
    <w:rsid w:val="00D6301D"/>
    <w:rsid w:val="00D63112"/>
    <w:rsid w:val="00D632B8"/>
    <w:rsid w:val="00D63511"/>
    <w:rsid w:val="00D63CD2"/>
    <w:rsid w:val="00D647B6"/>
    <w:rsid w:val="00D6508A"/>
    <w:rsid w:val="00D65AE3"/>
    <w:rsid w:val="00D66577"/>
    <w:rsid w:val="00D6690F"/>
    <w:rsid w:val="00D7029A"/>
    <w:rsid w:val="00D70473"/>
    <w:rsid w:val="00D70588"/>
    <w:rsid w:val="00D706E9"/>
    <w:rsid w:val="00D71589"/>
    <w:rsid w:val="00D71D8D"/>
    <w:rsid w:val="00D7226F"/>
    <w:rsid w:val="00D724CC"/>
    <w:rsid w:val="00D72AE2"/>
    <w:rsid w:val="00D73B3E"/>
    <w:rsid w:val="00D75071"/>
    <w:rsid w:val="00D75373"/>
    <w:rsid w:val="00D76645"/>
    <w:rsid w:val="00D76B43"/>
    <w:rsid w:val="00D7702B"/>
    <w:rsid w:val="00D775F4"/>
    <w:rsid w:val="00D77BCA"/>
    <w:rsid w:val="00D77D11"/>
    <w:rsid w:val="00D80C5B"/>
    <w:rsid w:val="00D8273D"/>
    <w:rsid w:val="00D840D1"/>
    <w:rsid w:val="00D84ED1"/>
    <w:rsid w:val="00D853A4"/>
    <w:rsid w:val="00D85BE4"/>
    <w:rsid w:val="00D87435"/>
    <w:rsid w:val="00D90A03"/>
    <w:rsid w:val="00D9119F"/>
    <w:rsid w:val="00D91207"/>
    <w:rsid w:val="00D92179"/>
    <w:rsid w:val="00D930FC"/>
    <w:rsid w:val="00D93A5B"/>
    <w:rsid w:val="00D93D31"/>
    <w:rsid w:val="00D93FAC"/>
    <w:rsid w:val="00D95A40"/>
    <w:rsid w:val="00D96515"/>
    <w:rsid w:val="00D96F5E"/>
    <w:rsid w:val="00D97809"/>
    <w:rsid w:val="00D9795C"/>
    <w:rsid w:val="00D97D0C"/>
    <w:rsid w:val="00DA086F"/>
    <w:rsid w:val="00DA0A16"/>
    <w:rsid w:val="00DA0CEA"/>
    <w:rsid w:val="00DA1C3C"/>
    <w:rsid w:val="00DA4603"/>
    <w:rsid w:val="00DA4F5D"/>
    <w:rsid w:val="00DA6335"/>
    <w:rsid w:val="00DA6736"/>
    <w:rsid w:val="00DA6B29"/>
    <w:rsid w:val="00DA6F67"/>
    <w:rsid w:val="00DA7853"/>
    <w:rsid w:val="00DB0716"/>
    <w:rsid w:val="00DB14E8"/>
    <w:rsid w:val="00DB160E"/>
    <w:rsid w:val="00DB16DC"/>
    <w:rsid w:val="00DB3CAB"/>
    <w:rsid w:val="00DB6499"/>
    <w:rsid w:val="00DB6983"/>
    <w:rsid w:val="00DB732E"/>
    <w:rsid w:val="00DB7505"/>
    <w:rsid w:val="00DC000E"/>
    <w:rsid w:val="00DC10F6"/>
    <w:rsid w:val="00DC156E"/>
    <w:rsid w:val="00DC353B"/>
    <w:rsid w:val="00DC3795"/>
    <w:rsid w:val="00DC38A3"/>
    <w:rsid w:val="00DC3A89"/>
    <w:rsid w:val="00DC415B"/>
    <w:rsid w:val="00DC5A41"/>
    <w:rsid w:val="00DC6E9B"/>
    <w:rsid w:val="00DC7BFA"/>
    <w:rsid w:val="00DD054F"/>
    <w:rsid w:val="00DD0AEE"/>
    <w:rsid w:val="00DD0EAF"/>
    <w:rsid w:val="00DD2DE2"/>
    <w:rsid w:val="00DD4C6A"/>
    <w:rsid w:val="00DD5C89"/>
    <w:rsid w:val="00DD5CC3"/>
    <w:rsid w:val="00DD68AF"/>
    <w:rsid w:val="00DE0166"/>
    <w:rsid w:val="00DE07D1"/>
    <w:rsid w:val="00DE08B0"/>
    <w:rsid w:val="00DE2533"/>
    <w:rsid w:val="00DE2759"/>
    <w:rsid w:val="00DE28B7"/>
    <w:rsid w:val="00DE2C17"/>
    <w:rsid w:val="00DE2C53"/>
    <w:rsid w:val="00DE2DB1"/>
    <w:rsid w:val="00DE401C"/>
    <w:rsid w:val="00DE58F1"/>
    <w:rsid w:val="00DE5B8A"/>
    <w:rsid w:val="00DE62E7"/>
    <w:rsid w:val="00DE65F3"/>
    <w:rsid w:val="00DE6C17"/>
    <w:rsid w:val="00DE6DA2"/>
    <w:rsid w:val="00DF0BC4"/>
    <w:rsid w:val="00DF27D4"/>
    <w:rsid w:val="00DF2F3F"/>
    <w:rsid w:val="00DF3AEC"/>
    <w:rsid w:val="00DF3E5B"/>
    <w:rsid w:val="00DF44E1"/>
    <w:rsid w:val="00DF6571"/>
    <w:rsid w:val="00DF7DA8"/>
    <w:rsid w:val="00DF7E8B"/>
    <w:rsid w:val="00E01ECE"/>
    <w:rsid w:val="00E02CA0"/>
    <w:rsid w:val="00E03360"/>
    <w:rsid w:val="00E03EB2"/>
    <w:rsid w:val="00E041A7"/>
    <w:rsid w:val="00E06A6D"/>
    <w:rsid w:val="00E0707B"/>
    <w:rsid w:val="00E07572"/>
    <w:rsid w:val="00E07655"/>
    <w:rsid w:val="00E0E6EB"/>
    <w:rsid w:val="00E10B63"/>
    <w:rsid w:val="00E1329B"/>
    <w:rsid w:val="00E15D24"/>
    <w:rsid w:val="00E15D97"/>
    <w:rsid w:val="00E16519"/>
    <w:rsid w:val="00E1747F"/>
    <w:rsid w:val="00E17534"/>
    <w:rsid w:val="00E17BFA"/>
    <w:rsid w:val="00E20026"/>
    <w:rsid w:val="00E20ED2"/>
    <w:rsid w:val="00E21662"/>
    <w:rsid w:val="00E23319"/>
    <w:rsid w:val="00E239FD"/>
    <w:rsid w:val="00E243B2"/>
    <w:rsid w:val="00E24E95"/>
    <w:rsid w:val="00E25C40"/>
    <w:rsid w:val="00E261F0"/>
    <w:rsid w:val="00E26334"/>
    <w:rsid w:val="00E27827"/>
    <w:rsid w:val="00E30453"/>
    <w:rsid w:val="00E30B4B"/>
    <w:rsid w:val="00E31A66"/>
    <w:rsid w:val="00E342C3"/>
    <w:rsid w:val="00E35170"/>
    <w:rsid w:val="00E351C0"/>
    <w:rsid w:val="00E35315"/>
    <w:rsid w:val="00E35EE0"/>
    <w:rsid w:val="00E37038"/>
    <w:rsid w:val="00E37E68"/>
    <w:rsid w:val="00E4174B"/>
    <w:rsid w:val="00E41C1A"/>
    <w:rsid w:val="00E42649"/>
    <w:rsid w:val="00E429CB"/>
    <w:rsid w:val="00E42A94"/>
    <w:rsid w:val="00E43804"/>
    <w:rsid w:val="00E44634"/>
    <w:rsid w:val="00E44CAF"/>
    <w:rsid w:val="00E46369"/>
    <w:rsid w:val="00E5056C"/>
    <w:rsid w:val="00E5059A"/>
    <w:rsid w:val="00E507EC"/>
    <w:rsid w:val="00E51A23"/>
    <w:rsid w:val="00E51AE8"/>
    <w:rsid w:val="00E51D73"/>
    <w:rsid w:val="00E521EF"/>
    <w:rsid w:val="00E53A2D"/>
    <w:rsid w:val="00E53BCD"/>
    <w:rsid w:val="00E545F3"/>
    <w:rsid w:val="00E5466A"/>
    <w:rsid w:val="00E55320"/>
    <w:rsid w:val="00E55978"/>
    <w:rsid w:val="00E55A23"/>
    <w:rsid w:val="00E56288"/>
    <w:rsid w:val="00E56674"/>
    <w:rsid w:val="00E568EC"/>
    <w:rsid w:val="00E56E88"/>
    <w:rsid w:val="00E57C24"/>
    <w:rsid w:val="00E57DC7"/>
    <w:rsid w:val="00E60776"/>
    <w:rsid w:val="00E60BED"/>
    <w:rsid w:val="00E60EC7"/>
    <w:rsid w:val="00E6165F"/>
    <w:rsid w:val="00E636B4"/>
    <w:rsid w:val="00E63ADD"/>
    <w:rsid w:val="00E63E94"/>
    <w:rsid w:val="00E63F3C"/>
    <w:rsid w:val="00E641C8"/>
    <w:rsid w:val="00E64D23"/>
    <w:rsid w:val="00E65451"/>
    <w:rsid w:val="00E675D4"/>
    <w:rsid w:val="00E70F8A"/>
    <w:rsid w:val="00E71108"/>
    <w:rsid w:val="00E712D6"/>
    <w:rsid w:val="00E72144"/>
    <w:rsid w:val="00E74448"/>
    <w:rsid w:val="00E75327"/>
    <w:rsid w:val="00E75BBE"/>
    <w:rsid w:val="00E75CC8"/>
    <w:rsid w:val="00E80773"/>
    <w:rsid w:val="00E80C32"/>
    <w:rsid w:val="00E821DB"/>
    <w:rsid w:val="00E825DD"/>
    <w:rsid w:val="00E82B60"/>
    <w:rsid w:val="00E83172"/>
    <w:rsid w:val="00E83C7B"/>
    <w:rsid w:val="00E8404F"/>
    <w:rsid w:val="00E8505B"/>
    <w:rsid w:val="00E85548"/>
    <w:rsid w:val="00E860C7"/>
    <w:rsid w:val="00E86B15"/>
    <w:rsid w:val="00E86FAA"/>
    <w:rsid w:val="00E87806"/>
    <w:rsid w:val="00E908DA"/>
    <w:rsid w:val="00E91C62"/>
    <w:rsid w:val="00E920AA"/>
    <w:rsid w:val="00E927B1"/>
    <w:rsid w:val="00E92959"/>
    <w:rsid w:val="00E92B64"/>
    <w:rsid w:val="00E937E8"/>
    <w:rsid w:val="00E94FE3"/>
    <w:rsid w:val="00E9566A"/>
    <w:rsid w:val="00E956C0"/>
    <w:rsid w:val="00E97353"/>
    <w:rsid w:val="00E978F0"/>
    <w:rsid w:val="00EA0870"/>
    <w:rsid w:val="00EA1D24"/>
    <w:rsid w:val="00EA2888"/>
    <w:rsid w:val="00EA301F"/>
    <w:rsid w:val="00EA314F"/>
    <w:rsid w:val="00EA3AA6"/>
    <w:rsid w:val="00EA489D"/>
    <w:rsid w:val="00EA4EEA"/>
    <w:rsid w:val="00EA5D28"/>
    <w:rsid w:val="00EA6CCC"/>
    <w:rsid w:val="00EA6D4E"/>
    <w:rsid w:val="00EA6E62"/>
    <w:rsid w:val="00EA7B65"/>
    <w:rsid w:val="00EA7F9E"/>
    <w:rsid w:val="00EB0090"/>
    <w:rsid w:val="00EB05DA"/>
    <w:rsid w:val="00EB074A"/>
    <w:rsid w:val="00EB089B"/>
    <w:rsid w:val="00EB1879"/>
    <w:rsid w:val="00EB1887"/>
    <w:rsid w:val="00EB2203"/>
    <w:rsid w:val="00EB2B76"/>
    <w:rsid w:val="00EB32AB"/>
    <w:rsid w:val="00EB45D8"/>
    <w:rsid w:val="00EB5F7A"/>
    <w:rsid w:val="00EB60C1"/>
    <w:rsid w:val="00EB65AC"/>
    <w:rsid w:val="00EB698B"/>
    <w:rsid w:val="00EB7B8C"/>
    <w:rsid w:val="00EB7DA0"/>
    <w:rsid w:val="00EC0385"/>
    <w:rsid w:val="00EC0CA1"/>
    <w:rsid w:val="00EC3CDD"/>
    <w:rsid w:val="00EC3F58"/>
    <w:rsid w:val="00EC5121"/>
    <w:rsid w:val="00EC5622"/>
    <w:rsid w:val="00EC5A68"/>
    <w:rsid w:val="00EC5EF5"/>
    <w:rsid w:val="00EC685B"/>
    <w:rsid w:val="00EC6BFB"/>
    <w:rsid w:val="00EC6EFA"/>
    <w:rsid w:val="00EC7DDA"/>
    <w:rsid w:val="00EC7FDC"/>
    <w:rsid w:val="00ED065D"/>
    <w:rsid w:val="00ED0C67"/>
    <w:rsid w:val="00ED1B75"/>
    <w:rsid w:val="00ED42B5"/>
    <w:rsid w:val="00ED463C"/>
    <w:rsid w:val="00ED519F"/>
    <w:rsid w:val="00ED559B"/>
    <w:rsid w:val="00ED6AE5"/>
    <w:rsid w:val="00ED6F38"/>
    <w:rsid w:val="00ED7066"/>
    <w:rsid w:val="00EE057B"/>
    <w:rsid w:val="00EE0D9A"/>
    <w:rsid w:val="00EE15C3"/>
    <w:rsid w:val="00EE1CBD"/>
    <w:rsid w:val="00EE2C6E"/>
    <w:rsid w:val="00EE2F4F"/>
    <w:rsid w:val="00EE2FB4"/>
    <w:rsid w:val="00EE31DA"/>
    <w:rsid w:val="00EE3F7D"/>
    <w:rsid w:val="00EE42D1"/>
    <w:rsid w:val="00EE4EFA"/>
    <w:rsid w:val="00EE5ED5"/>
    <w:rsid w:val="00EE6290"/>
    <w:rsid w:val="00EE6401"/>
    <w:rsid w:val="00EE6462"/>
    <w:rsid w:val="00EE6863"/>
    <w:rsid w:val="00EE68AD"/>
    <w:rsid w:val="00EE71EB"/>
    <w:rsid w:val="00EF14D8"/>
    <w:rsid w:val="00EF1594"/>
    <w:rsid w:val="00EF2595"/>
    <w:rsid w:val="00EF2620"/>
    <w:rsid w:val="00EF29B4"/>
    <w:rsid w:val="00EF3D01"/>
    <w:rsid w:val="00EF3E5E"/>
    <w:rsid w:val="00EF4FA3"/>
    <w:rsid w:val="00EF5166"/>
    <w:rsid w:val="00EF517F"/>
    <w:rsid w:val="00EF590C"/>
    <w:rsid w:val="00EF651B"/>
    <w:rsid w:val="00EF67E2"/>
    <w:rsid w:val="00EF68EF"/>
    <w:rsid w:val="00F00331"/>
    <w:rsid w:val="00F01748"/>
    <w:rsid w:val="00F02EED"/>
    <w:rsid w:val="00F03705"/>
    <w:rsid w:val="00F055B4"/>
    <w:rsid w:val="00F05704"/>
    <w:rsid w:val="00F05EC3"/>
    <w:rsid w:val="00F0611B"/>
    <w:rsid w:val="00F06154"/>
    <w:rsid w:val="00F06B6B"/>
    <w:rsid w:val="00F06C40"/>
    <w:rsid w:val="00F07233"/>
    <w:rsid w:val="00F07D50"/>
    <w:rsid w:val="00F10333"/>
    <w:rsid w:val="00F105B0"/>
    <w:rsid w:val="00F1135D"/>
    <w:rsid w:val="00F11A0F"/>
    <w:rsid w:val="00F11AD3"/>
    <w:rsid w:val="00F11B01"/>
    <w:rsid w:val="00F11B88"/>
    <w:rsid w:val="00F11EB7"/>
    <w:rsid w:val="00F1354F"/>
    <w:rsid w:val="00F1361E"/>
    <w:rsid w:val="00F13961"/>
    <w:rsid w:val="00F13C78"/>
    <w:rsid w:val="00F14B87"/>
    <w:rsid w:val="00F156B7"/>
    <w:rsid w:val="00F16125"/>
    <w:rsid w:val="00F17721"/>
    <w:rsid w:val="00F21646"/>
    <w:rsid w:val="00F228F1"/>
    <w:rsid w:val="00F23734"/>
    <w:rsid w:val="00F237BC"/>
    <w:rsid w:val="00F23D97"/>
    <w:rsid w:val="00F270AC"/>
    <w:rsid w:val="00F27683"/>
    <w:rsid w:val="00F30DEE"/>
    <w:rsid w:val="00F3291C"/>
    <w:rsid w:val="00F32AC2"/>
    <w:rsid w:val="00F33871"/>
    <w:rsid w:val="00F34195"/>
    <w:rsid w:val="00F37972"/>
    <w:rsid w:val="00F40111"/>
    <w:rsid w:val="00F408DF"/>
    <w:rsid w:val="00F4135B"/>
    <w:rsid w:val="00F416C1"/>
    <w:rsid w:val="00F417A8"/>
    <w:rsid w:val="00F4210A"/>
    <w:rsid w:val="00F4224A"/>
    <w:rsid w:val="00F42284"/>
    <w:rsid w:val="00F43672"/>
    <w:rsid w:val="00F43AE0"/>
    <w:rsid w:val="00F43C38"/>
    <w:rsid w:val="00F444F8"/>
    <w:rsid w:val="00F44710"/>
    <w:rsid w:val="00F448C9"/>
    <w:rsid w:val="00F448F8"/>
    <w:rsid w:val="00F44BBC"/>
    <w:rsid w:val="00F454EB"/>
    <w:rsid w:val="00F454F5"/>
    <w:rsid w:val="00F467A2"/>
    <w:rsid w:val="00F46C16"/>
    <w:rsid w:val="00F47712"/>
    <w:rsid w:val="00F47973"/>
    <w:rsid w:val="00F47AC7"/>
    <w:rsid w:val="00F50A03"/>
    <w:rsid w:val="00F50D67"/>
    <w:rsid w:val="00F5135F"/>
    <w:rsid w:val="00F51404"/>
    <w:rsid w:val="00F51F01"/>
    <w:rsid w:val="00F51F52"/>
    <w:rsid w:val="00F52C3F"/>
    <w:rsid w:val="00F5356D"/>
    <w:rsid w:val="00F53BD2"/>
    <w:rsid w:val="00F53F11"/>
    <w:rsid w:val="00F549C5"/>
    <w:rsid w:val="00F55333"/>
    <w:rsid w:val="00F555F4"/>
    <w:rsid w:val="00F56926"/>
    <w:rsid w:val="00F57665"/>
    <w:rsid w:val="00F60316"/>
    <w:rsid w:val="00F6032A"/>
    <w:rsid w:val="00F609B9"/>
    <w:rsid w:val="00F61C9B"/>
    <w:rsid w:val="00F61ED4"/>
    <w:rsid w:val="00F62662"/>
    <w:rsid w:val="00F6296D"/>
    <w:rsid w:val="00F62B64"/>
    <w:rsid w:val="00F63D6F"/>
    <w:rsid w:val="00F64AFA"/>
    <w:rsid w:val="00F655EA"/>
    <w:rsid w:val="00F66B4A"/>
    <w:rsid w:val="00F70950"/>
    <w:rsid w:val="00F70D4D"/>
    <w:rsid w:val="00F714BE"/>
    <w:rsid w:val="00F71EBF"/>
    <w:rsid w:val="00F721F2"/>
    <w:rsid w:val="00F72498"/>
    <w:rsid w:val="00F72972"/>
    <w:rsid w:val="00F72B48"/>
    <w:rsid w:val="00F739FB"/>
    <w:rsid w:val="00F74974"/>
    <w:rsid w:val="00F74E76"/>
    <w:rsid w:val="00F75614"/>
    <w:rsid w:val="00F75939"/>
    <w:rsid w:val="00F759C4"/>
    <w:rsid w:val="00F75D07"/>
    <w:rsid w:val="00F7722B"/>
    <w:rsid w:val="00F77845"/>
    <w:rsid w:val="00F80054"/>
    <w:rsid w:val="00F80DA1"/>
    <w:rsid w:val="00F817D9"/>
    <w:rsid w:val="00F82435"/>
    <w:rsid w:val="00F82607"/>
    <w:rsid w:val="00F827ED"/>
    <w:rsid w:val="00F82DF8"/>
    <w:rsid w:val="00F833BD"/>
    <w:rsid w:val="00F8358E"/>
    <w:rsid w:val="00F841D9"/>
    <w:rsid w:val="00F84693"/>
    <w:rsid w:val="00F85278"/>
    <w:rsid w:val="00F853F1"/>
    <w:rsid w:val="00F869AC"/>
    <w:rsid w:val="00F869BB"/>
    <w:rsid w:val="00F86A60"/>
    <w:rsid w:val="00F87A22"/>
    <w:rsid w:val="00F87A48"/>
    <w:rsid w:val="00F90186"/>
    <w:rsid w:val="00F906C6"/>
    <w:rsid w:val="00F9120A"/>
    <w:rsid w:val="00F9253D"/>
    <w:rsid w:val="00F93194"/>
    <w:rsid w:val="00F93A13"/>
    <w:rsid w:val="00F93B37"/>
    <w:rsid w:val="00F95B61"/>
    <w:rsid w:val="00F96DDB"/>
    <w:rsid w:val="00F970B5"/>
    <w:rsid w:val="00F97555"/>
    <w:rsid w:val="00F97666"/>
    <w:rsid w:val="00FA01DA"/>
    <w:rsid w:val="00FA0A4A"/>
    <w:rsid w:val="00FA141A"/>
    <w:rsid w:val="00FA1E3B"/>
    <w:rsid w:val="00FA2B2C"/>
    <w:rsid w:val="00FA2F37"/>
    <w:rsid w:val="00FA3097"/>
    <w:rsid w:val="00FA35FF"/>
    <w:rsid w:val="00FA3B01"/>
    <w:rsid w:val="00FA3C80"/>
    <w:rsid w:val="00FA4376"/>
    <w:rsid w:val="00FA4E5D"/>
    <w:rsid w:val="00FA52E0"/>
    <w:rsid w:val="00FA5D34"/>
    <w:rsid w:val="00FA5F85"/>
    <w:rsid w:val="00FA6588"/>
    <w:rsid w:val="00FA65A8"/>
    <w:rsid w:val="00FA67C5"/>
    <w:rsid w:val="00FA6F1B"/>
    <w:rsid w:val="00FA7304"/>
    <w:rsid w:val="00FA7A2F"/>
    <w:rsid w:val="00FB0015"/>
    <w:rsid w:val="00FB23E5"/>
    <w:rsid w:val="00FB2525"/>
    <w:rsid w:val="00FB2EB4"/>
    <w:rsid w:val="00FB3317"/>
    <w:rsid w:val="00FB3376"/>
    <w:rsid w:val="00FB3CF6"/>
    <w:rsid w:val="00FB3E34"/>
    <w:rsid w:val="00FB4DA3"/>
    <w:rsid w:val="00FB52C4"/>
    <w:rsid w:val="00FB5707"/>
    <w:rsid w:val="00FB571B"/>
    <w:rsid w:val="00FB5B5B"/>
    <w:rsid w:val="00FB6528"/>
    <w:rsid w:val="00FB6951"/>
    <w:rsid w:val="00FB6BAC"/>
    <w:rsid w:val="00FB6EF8"/>
    <w:rsid w:val="00FB72F9"/>
    <w:rsid w:val="00FB76D3"/>
    <w:rsid w:val="00FB7A33"/>
    <w:rsid w:val="00FB7D80"/>
    <w:rsid w:val="00FC08A8"/>
    <w:rsid w:val="00FC12C7"/>
    <w:rsid w:val="00FC1345"/>
    <w:rsid w:val="00FC202F"/>
    <w:rsid w:val="00FC20AB"/>
    <w:rsid w:val="00FC26D8"/>
    <w:rsid w:val="00FC2B24"/>
    <w:rsid w:val="00FC2B6A"/>
    <w:rsid w:val="00FC2E04"/>
    <w:rsid w:val="00FC3497"/>
    <w:rsid w:val="00FC3A85"/>
    <w:rsid w:val="00FC4982"/>
    <w:rsid w:val="00FC4DBC"/>
    <w:rsid w:val="00FC521D"/>
    <w:rsid w:val="00FC5401"/>
    <w:rsid w:val="00FC55A3"/>
    <w:rsid w:val="00FC7058"/>
    <w:rsid w:val="00FC71CC"/>
    <w:rsid w:val="00FC7301"/>
    <w:rsid w:val="00FD031D"/>
    <w:rsid w:val="00FD22BD"/>
    <w:rsid w:val="00FD244A"/>
    <w:rsid w:val="00FD2FB7"/>
    <w:rsid w:val="00FD309F"/>
    <w:rsid w:val="00FD3C1D"/>
    <w:rsid w:val="00FD6C1F"/>
    <w:rsid w:val="00FD722A"/>
    <w:rsid w:val="00FD7274"/>
    <w:rsid w:val="00FD77C7"/>
    <w:rsid w:val="00FD7C93"/>
    <w:rsid w:val="00FD7E1B"/>
    <w:rsid w:val="00FE0942"/>
    <w:rsid w:val="00FE21D1"/>
    <w:rsid w:val="00FE29C6"/>
    <w:rsid w:val="00FE3215"/>
    <w:rsid w:val="00FE345D"/>
    <w:rsid w:val="00FE3A84"/>
    <w:rsid w:val="00FE3BA5"/>
    <w:rsid w:val="00FE415C"/>
    <w:rsid w:val="00FE5008"/>
    <w:rsid w:val="00FE5168"/>
    <w:rsid w:val="00FE5F17"/>
    <w:rsid w:val="00FF0D2C"/>
    <w:rsid w:val="00FF0E99"/>
    <w:rsid w:val="00FF119E"/>
    <w:rsid w:val="00FF127E"/>
    <w:rsid w:val="00FF1A1B"/>
    <w:rsid w:val="00FF1C1C"/>
    <w:rsid w:val="00FF1D0D"/>
    <w:rsid w:val="00FF221D"/>
    <w:rsid w:val="00FF24BD"/>
    <w:rsid w:val="00FF2A39"/>
    <w:rsid w:val="00FF4F68"/>
    <w:rsid w:val="00FF5918"/>
    <w:rsid w:val="00FF5EEC"/>
    <w:rsid w:val="00FF61D1"/>
    <w:rsid w:val="00FF6CAD"/>
    <w:rsid w:val="00FF768C"/>
    <w:rsid w:val="00FF7895"/>
    <w:rsid w:val="00FF7B00"/>
    <w:rsid w:val="0102FC85"/>
    <w:rsid w:val="0104B00D"/>
    <w:rsid w:val="0105AF29"/>
    <w:rsid w:val="01107434"/>
    <w:rsid w:val="01153ED5"/>
    <w:rsid w:val="011A4E27"/>
    <w:rsid w:val="012A9A77"/>
    <w:rsid w:val="012EBD90"/>
    <w:rsid w:val="014E1F22"/>
    <w:rsid w:val="015AB217"/>
    <w:rsid w:val="016A8AEE"/>
    <w:rsid w:val="0179E67D"/>
    <w:rsid w:val="0180C05E"/>
    <w:rsid w:val="01C03705"/>
    <w:rsid w:val="01F563DF"/>
    <w:rsid w:val="01FB5DD4"/>
    <w:rsid w:val="020A33F9"/>
    <w:rsid w:val="02269857"/>
    <w:rsid w:val="022D978F"/>
    <w:rsid w:val="023F629E"/>
    <w:rsid w:val="02428B79"/>
    <w:rsid w:val="0243D293"/>
    <w:rsid w:val="024CBC38"/>
    <w:rsid w:val="025D0D58"/>
    <w:rsid w:val="02604F4B"/>
    <w:rsid w:val="026649A9"/>
    <w:rsid w:val="02679133"/>
    <w:rsid w:val="0267EABF"/>
    <w:rsid w:val="026A172A"/>
    <w:rsid w:val="026B73B0"/>
    <w:rsid w:val="027F10C7"/>
    <w:rsid w:val="028020E2"/>
    <w:rsid w:val="028050E0"/>
    <w:rsid w:val="02977606"/>
    <w:rsid w:val="02A5BF7D"/>
    <w:rsid w:val="02BB0D0F"/>
    <w:rsid w:val="02C324BA"/>
    <w:rsid w:val="02D0711E"/>
    <w:rsid w:val="02D66DFD"/>
    <w:rsid w:val="02D7ADC8"/>
    <w:rsid w:val="02ECEDEB"/>
    <w:rsid w:val="02F59D01"/>
    <w:rsid w:val="02F5FF51"/>
    <w:rsid w:val="0320609A"/>
    <w:rsid w:val="03324981"/>
    <w:rsid w:val="0369FD15"/>
    <w:rsid w:val="036E6CB3"/>
    <w:rsid w:val="03D06D51"/>
    <w:rsid w:val="03D41FC2"/>
    <w:rsid w:val="03F21C00"/>
    <w:rsid w:val="0412F98A"/>
    <w:rsid w:val="04181730"/>
    <w:rsid w:val="042B2728"/>
    <w:rsid w:val="042C1323"/>
    <w:rsid w:val="0431BCCE"/>
    <w:rsid w:val="0436EAEE"/>
    <w:rsid w:val="044ADB2D"/>
    <w:rsid w:val="0471DA16"/>
    <w:rsid w:val="048A0911"/>
    <w:rsid w:val="04A8C42B"/>
    <w:rsid w:val="04B82403"/>
    <w:rsid w:val="04E8ECA5"/>
    <w:rsid w:val="04EA7212"/>
    <w:rsid w:val="04FBA527"/>
    <w:rsid w:val="050312A8"/>
    <w:rsid w:val="05085811"/>
    <w:rsid w:val="0529D964"/>
    <w:rsid w:val="05470CE2"/>
    <w:rsid w:val="05893BFD"/>
    <w:rsid w:val="058AD3A3"/>
    <w:rsid w:val="05973AD2"/>
    <w:rsid w:val="05B925B6"/>
    <w:rsid w:val="05BA1793"/>
    <w:rsid w:val="05BBA7EE"/>
    <w:rsid w:val="05CA82B1"/>
    <w:rsid w:val="05D80235"/>
    <w:rsid w:val="05DBD53E"/>
    <w:rsid w:val="05E36658"/>
    <w:rsid w:val="06053BBD"/>
    <w:rsid w:val="060CC26F"/>
    <w:rsid w:val="061A389B"/>
    <w:rsid w:val="06254B8B"/>
    <w:rsid w:val="0630DD99"/>
    <w:rsid w:val="06325202"/>
    <w:rsid w:val="067459CF"/>
    <w:rsid w:val="068AA61F"/>
    <w:rsid w:val="0698B903"/>
    <w:rsid w:val="069B9CD2"/>
    <w:rsid w:val="06A80EBB"/>
    <w:rsid w:val="06DD9F18"/>
    <w:rsid w:val="06EDF7B6"/>
    <w:rsid w:val="06FDFA64"/>
    <w:rsid w:val="07060053"/>
    <w:rsid w:val="0716D2F6"/>
    <w:rsid w:val="07354604"/>
    <w:rsid w:val="0735BD2E"/>
    <w:rsid w:val="0738781F"/>
    <w:rsid w:val="075619B8"/>
    <w:rsid w:val="0763B3E5"/>
    <w:rsid w:val="0779268C"/>
    <w:rsid w:val="07A317B2"/>
    <w:rsid w:val="07B8BA41"/>
    <w:rsid w:val="07CBED50"/>
    <w:rsid w:val="07E661AB"/>
    <w:rsid w:val="08188AEC"/>
    <w:rsid w:val="083DD398"/>
    <w:rsid w:val="083E5F7D"/>
    <w:rsid w:val="085C487B"/>
    <w:rsid w:val="0862249F"/>
    <w:rsid w:val="086237C0"/>
    <w:rsid w:val="086D5AC2"/>
    <w:rsid w:val="089496C8"/>
    <w:rsid w:val="089AF5CA"/>
    <w:rsid w:val="08A637FE"/>
    <w:rsid w:val="08B4E775"/>
    <w:rsid w:val="08B8026F"/>
    <w:rsid w:val="08D90688"/>
    <w:rsid w:val="0901E730"/>
    <w:rsid w:val="091BDFA9"/>
    <w:rsid w:val="092B1C2D"/>
    <w:rsid w:val="095FA668"/>
    <w:rsid w:val="09705E8F"/>
    <w:rsid w:val="09B47EE8"/>
    <w:rsid w:val="09BDB8A8"/>
    <w:rsid w:val="09DA2FDE"/>
    <w:rsid w:val="09FA54CE"/>
    <w:rsid w:val="09FE6DDA"/>
    <w:rsid w:val="0A148836"/>
    <w:rsid w:val="0A230384"/>
    <w:rsid w:val="0A26B8AF"/>
    <w:rsid w:val="0A26D21D"/>
    <w:rsid w:val="0A36C62B"/>
    <w:rsid w:val="0A5FFE8C"/>
    <w:rsid w:val="0A63CAA2"/>
    <w:rsid w:val="0A9B54A7"/>
    <w:rsid w:val="0AA34106"/>
    <w:rsid w:val="0AB3873A"/>
    <w:rsid w:val="0AE1DB6D"/>
    <w:rsid w:val="0B00E235"/>
    <w:rsid w:val="0B0329F7"/>
    <w:rsid w:val="0B102508"/>
    <w:rsid w:val="0B144658"/>
    <w:rsid w:val="0B2AE362"/>
    <w:rsid w:val="0B2ED472"/>
    <w:rsid w:val="0B30972D"/>
    <w:rsid w:val="0B315799"/>
    <w:rsid w:val="0B3AB5DE"/>
    <w:rsid w:val="0B3C2BC4"/>
    <w:rsid w:val="0B5B8D47"/>
    <w:rsid w:val="0B673C41"/>
    <w:rsid w:val="0B816894"/>
    <w:rsid w:val="0B9F9CB0"/>
    <w:rsid w:val="0BA41A27"/>
    <w:rsid w:val="0BAB8D9A"/>
    <w:rsid w:val="0BD43298"/>
    <w:rsid w:val="0C044D3E"/>
    <w:rsid w:val="0C07EA88"/>
    <w:rsid w:val="0C0AD903"/>
    <w:rsid w:val="0C13EB28"/>
    <w:rsid w:val="0C284A00"/>
    <w:rsid w:val="0C4E4C97"/>
    <w:rsid w:val="0C6CC18D"/>
    <w:rsid w:val="0C75A043"/>
    <w:rsid w:val="0C7CBA65"/>
    <w:rsid w:val="0CA0DD7A"/>
    <w:rsid w:val="0CC40192"/>
    <w:rsid w:val="0CC67E5F"/>
    <w:rsid w:val="0CF0C94D"/>
    <w:rsid w:val="0D0C0F24"/>
    <w:rsid w:val="0D12A79A"/>
    <w:rsid w:val="0D59F47C"/>
    <w:rsid w:val="0D5A94AA"/>
    <w:rsid w:val="0D6A9D91"/>
    <w:rsid w:val="0D71199D"/>
    <w:rsid w:val="0D84DB09"/>
    <w:rsid w:val="0D85E08F"/>
    <w:rsid w:val="0D88B883"/>
    <w:rsid w:val="0D92C8B4"/>
    <w:rsid w:val="0DA96AE3"/>
    <w:rsid w:val="0DB0AFBE"/>
    <w:rsid w:val="0DC27947"/>
    <w:rsid w:val="0DC91C47"/>
    <w:rsid w:val="0DDE0E6D"/>
    <w:rsid w:val="0DE4B631"/>
    <w:rsid w:val="0DEC28C4"/>
    <w:rsid w:val="0E0215ED"/>
    <w:rsid w:val="0E054017"/>
    <w:rsid w:val="0E07C754"/>
    <w:rsid w:val="0E0F7118"/>
    <w:rsid w:val="0E2020A2"/>
    <w:rsid w:val="0E243B8A"/>
    <w:rsid w:val="0E4653D4"/>
    <w:rsid w:val="0E47F867"/>
    <w:rsid w:val="0E52D7F3"/>
    <w:rsid w:val="0E5920F3"/>
    <w:rsid w:val="0E6229E0"/>
    <w:rsid w:val="0E80D846"/>
    <w:rsid w:val="0E8AD101"/>
    <w:rsid w:val="0E8F2CBC"/>
    <w:rsid w:val="0EBE5E22"/>
    <w:rsid w:val="0ED28EC8"/>
    <w:rsid w:val="0EF76DF6"/>
    <w:rsid w:val="0EFBC31B"/>
    <w:rsid w:val="0EFFEA0A"/>
    <w:rsid w:val="0F0A747F"/>
    <w:rsid w:val="0F0B64A9"/>
    <w:rsid w:val="0F13EFAE"/>
    <w:rsid w:val="0F1CAE33"/>
    <w:rsid w:val="0F26DA7E"/>
    <w:rsid w:val="0F4BB49B"/>
    <w:rsid w:val="0F58E1D0"/>
    <w:rsid w:val="0F6A8532"/>
    <w:rsid w:val="0F779C15"/>
    <w:rsid w:val="0F7B27D1"/>
    <w:rsid w:val="0F9228AE"/>
    <w:rsid w:val="0FF692D7"/>
    <w:rsid w:val="0FFC87B2"/>
    <w:rsid w:val="100C7816"/>
    <w:rsid w:val="1030A9EB"/>
    <w:rsid w:val="10340CD0"/>
    <w:rsid w:val="10382BF3"/>
    <w:rsid w:val="103960BF"/>
    <w:rsid w:val="10538799"/>
    <w:rsid w:val="1077AF7B"/>
    <w:rsid w:val="108CF689"/>
    <w:rsid w:val="1092AFD5"/>
    <w:rsid w:val="109E8273"/>
    <w:rsid w:val="10A0CCA9"/>
    <w:rsid w:val="10BEB948"/>
    <w:rsid w:val="10C4587B"/>
    <w:rsid w:val="10DA4D4E"/>
    <w:rsid w:val="10E17344"/>
    <w:rsid w:val="11051850"/>
    <w:rsid w:val="110E3D00"/>
    <w:rsid w:val="1122FDFD"/>
    <w:rsid w:val="114F0B2D"/>
    <w:rsid w:val="1152DF0C"/>
    <w:rsid w:val="11558A16"/>
    <w:rsid w:val="11669070"/>
    <w:rsid w:val="1185D0ED"/>
    <w:rsid w:val="119BF587"/>
    <w:rsid w:val="11C535F0"/>
    <w:rsid w:val="11D9D7D5"/>
    <w:rsid w:val="11EFD152"/>
    <w:rsid w:val="11F74FDD"/>
    <w:rsid w:val="120CD86A"/>
    <w:rsid w:val="12431CBB"/>
    <w:rsid w:val="12568F25"/>
    <w:rsid w:val="128A31DE"/>
    <w:rsid w:val="12963AC1"/>
    <w:rsid w:val="12D10F0D"/>
    <w:rsid w:val="12F10538"/>
    <w:rsid w:val="130746A1"/>
    <w:rsid w:val="132E0631"/>
    <w:rsid w:val="135E21F7"/>
    <w:rsid w:val="136FF91C"/>
    <w:rsid w:val="1372A0CA"/>
    <w:rsid w:val="1377ECDA"/>
    <w:rsid w:val="1388DED1"/>
    <w:rsid w:val="13981879"/>
    <w:rsid w:val="13997FC5"/>
    <w:rsid w:val="139C1755"/>
    <w:rsid w:val="13B1B555"/>
    <w:rsid w:val="13B7E141"/>
    <w:rsid w:val="13B900F5"/>
    <w:rsid w:val="13BE8E67"/>
    <w:rsid w:val="13C0BA16"/>
    <w:rsid w:val="13D31AC5"/>
    <w:rsid w:val="13DDA871"/>
    <w:rsid w:val="13E919C6"/>
    <w:rsid w:val="13E94930"/>
    <w:rsid w:val="13EC4D84"/>
    <w:rsid w:val="1412793D"/>
    <w:rsid w:val="1424816F"/>
    <w:rsid w:val="1429E089"/>
    <w:rsid w:val="142FCB3D"/>
    <w:rsid w:val="1476DB67"/>
    <w:rsid w:val="147E14EC"/>
    <w:rsid w:val="14902695"/>
    <w:rsid w:val="1491808B"/>
    <w:rsid w:val="14A7EFE0"/>
    <w:rsid w:val="14C338E8"/>
    <w:rsid w:val="14E728CD"/>
    <w:rsid w:val="14EB193E"/>
    <w:rsid w:val="14EB5D0F"/>
    <w:rsid w:val="154A4566"/>
    <w:rsid w:val="1557009B"/>
    <w:rsid w:val="15625C1F"/>
    <w:rsid w:val="157DA421"/>
    <w:rsid w:val="15887893"/>
    <w:rsid w:val="15961C02"/>
    <w:rsid w:val="1596B16E"/>
    <w:rsid w:val="15B31D32"/>
    <w:rsid w:val="15B3F80A"/>
    <w:rsid w:val="15C088C2"/>
    <w:rsid w:val="15D1FB46"/>
    <w:rsid w:val="15F9707C"/>
    <w:rsid w:val="160027B0"/>
    <w:rsid w:val="1601A892"/>
    <w:rsid w:val="1620DEC1"/>
    <w:rsid w:val="16299C56"/>
    <w:rsid w:val="16500350"/>
    <w:rsid w:val="165A34D6"/>
    <w:rsid w:val="166AB0CB"/>
    <w:rsid w:val="167280B4"/>
    <w:rsid w:val="16764180"/>
    <w:rsid w:val="168B5210"/>
    <w:rsid w:val="169995C3"/>
    <w:rsid w:val="169C1E53"/>
    <w:rsid w:val="16A76D77"/>
    <w:rsid w:val="16BF9944"/>
    <w:rsid w:val="16CC521A"/>
    <w:rsid w:val="16DDAE2C"/>
    <w:rsid w:val="1703D9B2"/>
    <w:rsid w:val="1703D9F6"/>
    <w:rsid w:val="17161281"/>
    <w:rsid w:val="171C0C53"/>
    <w:rsid w:val="17332C29"/>
    <w:rsid w:val="1740EA9F"/>
    <w:rsid w:val="1742FFFC"/>
    <w:rsid w:val="1757FEC5"/>
    <w:rsid w:val="1758643C"/>
    <w:rsid w:val="17736C9C"/>
    <w:rsid w:val="178A5CCD"/>
    <w:rsid w:val="17927220"/>
    <w:rsid w:val="179678D3"/>
    <w:rsid w:val="17C82132"/>
    <w:rsid w:val="17E8BD01"/>
    <w:rsid w:val="17EF627C"/>
    <w:rsid w:val="17EFE3C9"/>
    <w:rsid w:val="1821C449"/>
    <w:rsid w:val="18297FEB"/>
    <w:rsid w:val="182A5C82"/>
    <w:rsid w:val="1844AA97"/>
    <w:rsid w:val="184E04D9"/>
    <w:rsid w:val="185B91B5"/>
    <w:rsid w:val="1869131E"/>
    <w:rsid w:val="187E9704"/>
    <w:rsid w:val="189B4F10"/>
    <w:rsid w:val="189C10C3"/>
    <w:rsid w:val="18ACB12C"/>
    <w:rsid w:val="18B11351"/>
    <w:rsid w:val="18B54C7B"/>
    <w:rsid w:val="18C45C13"/>
    <w:rsid w:val="18E362BF"/>
    <w:rsid w:val="18E7E306"/>
    <w:rsid w:val="18ECFA9D"/>
    <w:rsid w:val="18EED6AE"/>
    <w:rsid w:val="18F7BDEA"/>
    <w:rsid w:val="190B809F"/>
    <w:rsid w:val="19121E2C"/>
    <w:rsid w:val="19136C4A"/>
    <w:rsid w:val="1927140A"/>
    <w:rsid w:val="1952F7A7"/>
    <w:rsid w:val="196613B2"/>
    <w:rsid w:val="198D6C37"/>
    <w:rsid w:val="19A555A5"/>
    <w:rsid w:val="19C23B16"/>
    <w:rsid w:val="19C29409"/>
    <w:rsid w:val="19D2C351"/>
    <w:rsid w:val="19D9450D"/>
    <w:rsid w:val="19DA58F3"/>
    <w:rsid w:val="19EFBFF6"/>
    <w:rsid w:val="1A127896"/>
    <w:rsid w:val="1A26D307"/>
    <w:rsid w:val="1A39D962"/>
    <w:rsid w:val="1A39F024"/>
    <w:rsid w:val="1A3B7DC2"/>
    <w:rsid w:val="1A3DF4B5"/>
    <w:rsid w:val="1A47D9CD"/>
    <w:rsid w:val="1A486875"/>
    <w:rsid w:val="1A6093A9"/>
    <w:rsid w:val="1A76E787"/>
    <w:rsid w:val="1A8F14CB"/>
    <w:rsid w:val="1A94C7C5"/>
    <w:rsid w:val="1A957341"/>
    <w:rsid w:val="1A988FCF"/>
    <w:rsid w:val="1ACFF73E"/>
    <w:rsid w:val="1AEFAED2"/>
    <w:rsid w:val="1AF0484D"/>
    <w:rsid w:val="1B0B99C1"/>
    <w:rsid w:val="1B27848B"/>
    <w:rsid w:val="1B424D9F"/>
    <w:rsid w:val="1B5A5F11"/>
    <w:rsid w:val="1B5E1966"/>
    <w:rsid w:val="1B643366"/>
    <w:rsid w:val="1B720EB1"/>
    <w:rsid w:val="1B795DB3"/>
    <w:rsid w:val="1B8B20FC"/>
    <w:rsid w:val="1B9ACA10"/>
    <w:rsid w:val="1B9F65C7"/>
    <w:rsid w:val="1BA58DA9"/>
    <w:rsid w:val="1BE940ED"/>
    <w:rsid w:val="1BED8445"/>
    <w:rsid w:val="1BEF711F"/>
    <w:rsid w:val="1BF622A6"/>
    <w:rsid w:val="1BFD3F95"/>
    <w:rsid w:val="1C0AFFA2"/>
    <w:rsid w:val="1C12B7E8"/>
    <w:rsid w:val="1C23604F"/>
    <w:rsid w:val="1C249DB9"/>
    <w:rsid w:val="1C2864DB"/>
    <w:rsid w:val="1C427593"/>
    <w:rsid w:val="1C42F5CC"/>
    <w:rsid w:val="1C6D648B"/>
    <w:rsid w:val="1C710FE1"/>
    <w:rsid w:val="1C7825CC"/>
    <w:rsid w:val="1C899B03"/>
    <w:rsid w:val="1C94ECCA"/>
    <w:rsid w:val="1C9ABF83"/>
    <w:rsid w:val="1CA3952D"/>
    <w:rsid w:val="1CA44ECD"/>
    <w:rsid w:val="1CBD829F"/>
    <w:rsid w:val="1CCE36CF"/>
    <w:rsid w:val="1CDD3885"/>
    <w:rsid w:val="1CE95A35"/>
    <w:rsid w:val="1CF8E9B8"/>
    <w:rsid w:val="1D036A97"/>
    <w:rsid w:val="1D176464"/>
    <w:rsid w:val="1D434A60"/>
    <w:rsid w:val="1D480B45"/>
    <w:rsid w:val="1D4E27DE"/>
    <w:rsid w:val="1D507321"/>
    <w:rsid w:val="1D5E944B"/>
    <w:rsid w:val="1D94C9A6"/>
    <w:rsid w:val="1D9C4BDA"/>
    <w:rsid w:val="1DAF8443"/>
    <w:rsid w:val="1DDDD9CB"/>
    <w:rsid w:val="1DE3C4B0"/>
    <w:rsid w:val="1DF0B219"/>
    <w:rsid w:val="1DF1AD45"/>
    <w:rsid w:val="1E260F5D"/>
    <w:rsid w:val="1E2D8071"/>
    <w:rsid w:val="1E3B7819"/>
    <w:rsid w:val="1E3BCEE9"/>
    <w:rsid w:val="1E4F0804"/>
    <w:rsid w:val="1E5612B1"/>
    <w:rsid w:val="1E750F5E"/>
    <w:rsid w:val="1E7949BE"/>
    <w:rsid w:val="1E9D3913"/>
    <w:rsid w:val="1EA69AEA"/>
    <w:rsid w:val="1EAB7909"/>
    <w:rsid w:val="1EE7E2A6"/>
    <w:rsid w:val="1F0BBA82"/>
    <w:rsid w:val="1F21DCFD"/>
    <w:rsid w:val="1F2B2B1D"/>
    <w:rsid w:val="1F4D3C71"/>
    <w:rsid w:val="1F4EF9B6"/>
    <w:rsid w:val="1F5BC689"/>
    <w:rsid w:val="1F79EA52"/>
    <w:rsid w:val="1F91DB1D"/>
    <w:rsid w:val="1FB83A8D"/>
    <w:rsid w:val="1FC3DF60"/>
    <w:rsid w:val="1FC532C5"/>
    <w:rsid w:val="1FE9C74A"/>
    <w:rsid w:val="1FF02E11"/>
    <w:rsid w:val="200769DC"/>
    <w:rsid w:val="200BC3C9"/>
    <w:rsid w:val="20141E0B"/>
    <w:rsid w:val="2017B9FD"/>
    <w:rsid w:val="203845C5"/>
    <w:rsid w:val="205DAD0B"/>
    <w:rsid w:val="20632A5B"/>
    <w:rsid w:val="20670EB5"/>
    <w:rsid w:val="2071730E"/>
    <w:rsid w:val="2072A2E1"/>
    <w:rsid w:val="2079AC39"/>
    <w:rsid w:val="2086C623"/>
    <w:rsid w:val="209A4C99"/>
    <w:rsid w:val="20AE7185"/>
    <w:rsid w:val="20AFE1C2"/>
    <w:rsid w:val="20C25F31"/>
    <w:rsid w:val="20D07D63"/>
    <w:rsid w:val="20E5DE00"/>
    <w:rsid w:val="20F414DE"/>
    <w:rsid w:val="210E3AF0"/>
    <w:rsid w:val="21174321"/>
    <w:rsid w:val="211A165F"/>
    <w:rsid w:val="212607EE"/>
    <w:rsid w:val="214C9E12"/>
    <w:rsid w:val="21553E18"/>
    <w:rsid w:val="2176A8DE"/>
    <w:rsid w:val="217D9710"/>
    <w:rsid w:val="219C897A"/>
    <w:rsid w:val="219F8987"/>
    <w:rsid w:val="21A1F211"/>
    <w:rsid w:val="21E6435C"/>
    <w:rsid w:val="21F00B0C"/>
    <w:rsid w:val="22035313"/>
    <w:rsid w:val="221047E9"/>
    <w:rsid w:val="22152859"/>
    <w:rsid w:val="22535F40"/>
    <w:rsid w:val="2269CB63"/>
    <w:rsid w:val="227025CF"/>
    <w:rsid w:val="22727519"/>
    <w:rsid w:val="22742749"/>
    <w:rsid w:val="228483C8"/>
    <w:rsid w:val="2284F153"/>
    <w:rsid w:val="22A3615E"/>
    <w:rsid w:val="22B0F603"/>
    <w:rsid w:val="22B3C5FF"/>
    <w:rsid w:val="22BB8D2B"/>
    <w:rsid w:val="22BDA510"/>
    <w:rsid w:val="22EF18E9"/>
    <w:rsid w:val="22EF9607"/>
    <w:rsid w:val="22EFD40C"/>
    <w:rsid w:val="23338599"/>
    <w:rsid w:val="2333C475"/>
    <w:rsid w:val="2339981F"/>
    <w:rsid w:val="23437EFA"/>
    <w:rsid w:val="23493BA3"/>
    <w:rsid w:val="2349CCF4"/>
    <w:rsid w:val="234B8159"/>
    <w:rsid w:val="23530F24"/>
    <w:rsid w:val="23741E30"/>
    <w:rsid w:val="237C7743"/>
    <w:rsid w:val="23901F5B"/>
    <w:rsid w:val="2394D023"/>
    <w:rsid w:val="23A74D68"/>
    <w:rsid w:val="23AA2EBE"/>
    <w:rsid w:val="23B2C52E"/>
    <w:rsid w:val="23C009B1"/>
    <w:rsid w:val="23C210DF"/>
    <w:rsid w:val="23D68434"/>
    <w:rsid w:val="23DF2B50"/>
    <w:rsid w:val="23DF6DCD"/>
    <w:rsid w:val="23E1011C"/>
    <w:rsid w:val="23F6C9C0"/>
    <w:rsid w:val="24021B1B"/>
    <w:rsid w:val="24234690"/>
    <w:rsid w:val="242B21BD"/>
    <w:rsid w:val="2436EFCC"/>
    <w:rsid w:val="2467A7D7"/>
    <w:rsid w:val="24772DC2"/>
    <w:rsid w:val="24855934"/>
    <w:rsid w:val="249AD87C"/>
    <w:rsid w:val="249AD960"/>
    <w:rsid w:val="249BB602"/>
    <w:rsid w:val="24A1D244"/>
    <w:rsid w:val="24AF0938"/>
    <w:rsid w:val="24E05EFB"/>
    <w:rsid w:val="24E17C17"/>
    <w:rsid w:val="25029FBD"/>
    <w:rsid w:val="25138B64"/>
    <w:rsid w:val="2529DACD"/>
    <w:rsid w:val="254AA5AD"/>
    <w:rsid w:val="2551499F"/>
    <w:rsid w:val="25580644"/>
    <w:rsid w:val="25723300"/>
    <w:rsid w:val="258112F5"/>
    <w:rsid w:val="2586EB27"/>
    <w:rsid w:val="25990CF3"/>
    <w:rsid w:val="25AE31EE"/>
    <w:rsid w:val="25B01835"/>
    <w:rsid w:val="25B48222"/>
    <w:rsid w:val="25D90370"/>
    <w:rsid w:val="25F09523"/>
    <w:rsid w:val="25FC5B76"/>
    <w:rsid w:val="25FD97C9"/>
    <w:rsid w:val="26138D97"/>
    <w:rsid w:val="2624D306"/>
    <w:rsid w:val="2628904A"/>
    <w:rsid w:val="2631A378"/>
    <w:rsid w:val="2636C964"/>
    <w:rsid w:val="263AD835"/>
    <w:rsid w:val="264BCD46"/>
    <w:rsid w:val="2670C87C"/>
    <w:rsid w:val="2679C9A7"/>
    <w:rsid w:val="268222B3"/>
    <w:rsid w:val="26A9A9E0"/>
    <w:rsid w:val="26DB9337"/>
    <w:rsid w:val="26E78157"/>
    <w:rsid w:val="26E9094A"/>
    <w:rsid w:val="27158470"/>
    <w:rsid w:val="27254CDD"/>
    <w:rsid w:val="274C9F72"/>
    <w:rsid w:val="27781B2F"/>
    <w:rsid w:val="27845049"/>
    <w:rsid w:val="27982BD7"/>
    <w:rsid w:val="27B8AAD9"/>
    <w:rsid w:val="27CFE6C9"/>
    <w:rsid w:val="27DB7614"/>
    <w:rsid w:val="27F12B75"/>
    <w:rsid w:val="27F837F9"/>
    <w:rsid w:val="27F8FBCD"/>
    <w:rsid w:val="280DF519"/>
    <w:rsid w:val="2816CB14"/>
    <w:rsid w:val="28171EC3"/>
    <w:rsid w:val="282CF71F"/>
    <w:rsid w:val="285C0DC2"/>
    <w:rsid w:val="288D9AB0"/>
    <w:rsid w:val="288E7B70"/>
    <w:rsid w:val="28979D68"/>
    <w:rsid w:val="28A3CA94"/>
    <w:rsid w:val="28B2EA40"/>
    <w:rsid w:val="28BBDC30"/>
    <w:rsid w:val="28CCF1E4"/>
    <w:rsid w:val="28EDEE9B"/>
    <w:rsid w:val="28EF3A7D"/>
    <w:rsid w:val="28F5F2D1"/>
    <w:rsid w:val="291D8900"/>
    <w:rsid w:val="293C3C83"/>
    <w:rsid w:val="2941C29D"/>
    <w:rsid w:val="2943D758"/>
    <w:rsid w:val="295B302C"/>
    <w:rsid w:val="2962F809"/>
    <w:rsid w:val="29679D62"/>
    <w:rsid w:val="29A1FE10"/>
    <w:rsid w:val="29B96770"/>
    <w:rsid w:val="29BC92B0"/>
    <w:rsid w:val="29D47401"/>
    <w:rsid w:val="29DC57FA"/>
    <w:rsid w:val="29EF3A93"/>
    <w:rsid w:val="2A130811"/>
    <w:rsid w:val="2A159BFF"/>
    <w:rsid w:val="2A1ACF1E"/>
    <w:rsid w:val="2A2B7767"/>
    <w:rsid w:val="2A40B03E"/>
    <w:rsid w:val="2A56BF83"/>
    <w:rsid w:val="2A5A3CBC"/>
    <w:rsid w:val="2A961AAF"/>
    <w:rsid w:val="2AA92A06"/>
    <w:rsid w:val="2AAEE1F3"/>
    <w:rsid w:val="2ABFF7D8"/>
    <w:rsid w:val="2ACAE86A"/>
    <w:rsid w:val="2AE5C09A"/>
    <w:rsid w:val="2AE82432"/>
    <w:rsid w:val="2AEFFFAA"/>
    <w:rsid w:val="2AF5A1DF"/>
    <w:rsid w:val="2B01A4F8"/>
    <w:rsid w:val="2B025AD8"/>
    <w:rsid w:val="2B08C858"/>
    <w:rsid w:val="2B2739AF"/>
    <w:rsid w:val="2B39B11B"/>
    <w:rsid w:val="2B3A53DB"/>
    <w:rsid w:val="2B57485F"/>
    <w:rsid w:val="2B5A4B85"/>
    <w:rsid w:val="2B6578CF"/>
    <w:rsid w:val="2B803BDC"/>
    <w:rsid w:val="2BAB4EA7"/>
    <w:rsid w:val="2BACE49F"/>
    <w:rsid w:val="2BB16A82"/>
    <w:rsid w:val="2BE54968"/>
    <w:rsid w:val="2BF17475"/>
    <w:rsid w:val="2BF62982"/>
    <w:rsid w:val="2C0A1C84"/>
    <w:rsid w:val="2C35AF58"/>
    <w:rsid w:val="2C41180D"/>
    <w:rsid w:val="2C4F6ED4"/>
    <w:rsid w:val="2C4F7654"/>
    <w:rsid w:val="2C8D4402"/>
    <w:rsid w:val="2C95750D"/>
    <w:rsid w:val="2CACC258"/>
    <w:rsid w:val="2CB391EB"/>
    <w:rsid w:val="2CC82E8B"/>
    <w:rsid w:val="2CE0F2F4"/>
    <w:rsid w:val="2CFE4788"/>
    <w:rsid w:val="2D12E425"/>
    <w:rsid w:val="2D203205"/>
    <w:rsid w:val="2D24554C"/>
    <w:rsid w:val="2D2C5178"/>
    <w:rsid w:val="2D428907"/>
    <w:rsid w:val="2D478044"/>
    <w:rsid w:val="2D665730"/>
    <w:rsid w:val="2D719F1D"/>
    <w:rsid w:val="2D986229"/>
    <w:rsid w:val="2D9A2F52"/>
    <w:rsid w:val="2DA4B06F"/>
    <w:rsid w:val="2DA6C0B2"/>
    <w:rsid w:val="2DB4134C"/>
    <w:rsid w:val="2DCB0146"/>
    <w:rsid w:val="2DCC9999"/>
    <w:rsid w:val="2DD17FB9"/>
    <w:rsid w:val="2DE13699"/>
    <w:rsid w:val="2E0AB727"/>
    <w:rsid w:val="2E0B9648"/>
    <w:rsid w:val="2E11B4E0"/>
    <w:rsid w:val="2E12F14E"/>
    <w:rsid w:val="2E27A06C"/>
    <w:rsid w:val="2E465329"/>
    <w:rsid w:val="2E58AA47"/>
    <w:rsid w:val="2E58B660"/>
    <w:rsid w:val="2E5FB164"/>
    <w:rsid w:val="2E60EAA9"/>
    <w:rsid w:val="2E69BC36"/>
    <w:rsid w:val="2E7FE8C5"/>
    <w:rsid w:val="2E994EDB"/>
    <w:rsid w:val="2EBF1E7C"/>
    <w:rsid w:val="2ED2FAA6"/>
    <w:rsid w:val="2ED302C1"/>
    <w:rsid w:val="2ED9B461"/>
    <w:rsid w:val="2EF7DD26"/>
    <w:rsid w:val="2F013E2D"/>
    <w:rsid w:val="2F1200A7"/>
    <w:rsid w:val="2F1DB619"/>
    <w:rsid w:val="2F2E1A3C"/>
    <w:rsid w:val="2F37DC6D"/>
    <w:rsid w:val="2F51D747"/>
    <w:rsid w:val="2F52AB51"/>
    <w:rsid w:val="2F5C4E8F"/>
    <w:rsid w:val="2F5EEF91"/>
    <w:rsid w:val="2F76F267"/>
    <w:rsid w:val="2F8DCC43"/>
    <w:rsid w:val="2F9827A5"/>
    <w:rsid w:val="2FAB05D4"/>
    <w:rsid w:val="2FCE4D98"/>
    <w:rsid w:val="2FFD9FFA"/>
    <w:rsid w:val="3034AF7F"/>
    <w:rsid w:val="303BEA90"/>
    <w:rsid w:val="30582083"/>
    <w:rsid w:val="305EBCA3"/>
    <w:rsid w:val="307B8B8A"/>
    <w:rsid w:val="308A5C2A"/>
    <w:rsid w:val="309F8B89"/>
    <w:rsid w:val="30A6BEC4"/>
    <w:rsid w:val="30AB6DF6"/>
    <w:rsid w:val="30B1616A"/>
    <w:rsid w:val="30BE1747"/>
    <w:rsid w:val="30C354C7"/>
    <w:rsid w:val="30CDC1CB"/>
    <w:rsid w:val="30D86CD1"/>
    <w:rsid w:val="30E85D02"/>
    <w:rsid w:val="310FD10B"/>
    <w:rsid w:val="310FE113"/>
    <w:rsid w:val="31200FB4"/>
    <w:rsid w:val="312BB6E4"/>
    <w:rsid w:val="313180C9"/>
    <w:rsid w:val="313C830E"/>
    <w:rsid w:val="3154B917"/>
    <w:rsid w:val="315E53B7"/>
    <w:rsid w:val="317B1F53"/>
    <w:rsid w:val="317E9024"/>
    <w:rsid w:val="31A73210"/>
    <w:rsid w:val="31BDC93E"/>
    <w:rsid w:val="31C98D09"/>
    <w:rsid w:val="31EB4760"/>
    <w:rsid w:val="3202C246"/>
    <w:rsid w:val="32068348"/>
    <w:rsid w:val="32252688"/>
    <w:rsid w:val="323F5A25"/>
    <w:rsid w:val="3259633E"/>
    <w:rsid w:val="32650108"/>
    <w:rsid w:val="32652951"/>
    <w:rsid w:val="326A85DE"/>
    <w:rsid w:val="328EFE5A"/>
    <w:rsid w:val="329F30C3"/>
    <w:rsid w:val="32B4EB8A"/>
    <w:rsid w:val="32CD3A14"/>
    <w:rsid w:val="32F54AF3"/>
    <w:rsid w:val="32F7ACC6"/>
    <w:rsid w:val="334F8E1D"/>
    <w:rsid w:val="335B3A1F"/>
    <w:rsid w:val="336E39ED"/>
    <w:rsid w:val="337EE4BF"/>
    <w:rsid w:val="33DADBCB"/>
    <w:rsid w:val="33DC9236"/>
    <w:rsid w:val="33FCFABA"/>
    <w:rsid w:val="33FDA12F"/>
    <w:rsid w:val="3405F769"/>
    <w:rsid w:val="340F163F"/>
    <w:rsid w:val="34113DEE"/>
    <w:rsid w:val="34145E4E"/>
    <w:rsid w:val="3422B7F1"/>
    <w:rsid w:val="342E08FA"/>
    <w:rsid w:val="34337A37"/>
    <w:rsid w:val="347826E8"/>
    <w:rsid w:val="349208A7"/>
    <w:rsid w:val="34BB4E8A"/>
    <w:rsid w:val="34C9FA99"/>
    <w:rsid w:val="350CF0D5"/>
    <w:rsid w:val="350E08BB"/>
    <w:rsid w:val="351204A2"/>
    <w:rsid w:val="3520110A"/>
    <w:rsid w:val="352F20F4"/>
    <w:rsid w:val="3547BA8E"/>
    <w:rsid w:val="356FCEA7"/>
    <w:rsid w:val="357FEB73"/>
    <w:rsid w:val="359CEE11"/>
    <w:rsid w:val="35A7D15B"/>
    <w:rsid w:val="35AAEEAE"/>
    <w:rsid w:val="35BCE304"/>
    <w:rsid w:val="35BF2531"/>
    <w:rsid w:val="35D44178"/>
    <w:rsid w:val="35EF499E"/>
    <w:rsid w:val="35FEBA8F"/>
    <w:rsid w:val="36030CDF"/>
    <w:rsid w:val="3604DAD6"/>
    <w:rsid w:val="361207DC"/>
    <w:rsid w:val="36150127"/>
    <w:rsid w:val="361BC37C"/>
    <w:rsid w:val="3630239B"/>
    <w:rsid w:val="365F447F"/>
    <w:rsid w:val="366BFC8E"/>
    <w:rsid w:val="366EACDD"/>
    <w:rsid w:val="3676340E"/>
    <w:rsid w:val="367F4120"/>
    <w:rsid w:val="368E8F86"/>
    <w:rsid w:val="3697AFFB"/>
    <w:rsid w:val="36C2F224"/>
    <w:rsid w:val="36CFBE95"/>
    <w:rsid w:val="371429E2"/>
    <w:rsid w:val="3718AFCE"/>
    <w:rsid w:val="37223663"/>
    <w:rsid w:val="3722C39F"/>
    <w:rsid w:val="3727E93B"/>
    <w:rsid w:val="37325442"/>
    <w:rsid w:val="3734ABF9"/>
    <w:rsid w:val="37357A1D"/>
    <w:rsid w:val="373DFB44"/>
    <w:rsid w:val="3744EBC2"/>
    <w:rsid w:val="3749199D"/>
    <w:rsid w:val="3749CDDF"/>
    <w:rsid w:val="3754E6E0"/>
    <w:rsid w:val="375A5382"/>
    <w:rsid w:val="375EF49E"/>
    <w:rsid w:val="37710E68"/>
    <w:rsid w:val="377BE0B7"/>
    <w:rsid w:val="379D46A0"/>
    <w:rsid w:val="37A67808"/>
    <w:rsid w:val="37AFB73E"/>
    <w:rsid w:val="37B64022"/>
    <w:rsid w:val="37C538C0"/>
    <w:rsid w:val="37DAED25"/>
    <w:rsid w:val="37F25A2C"/>
    <w:rsid w:val="3829486C"/>
    <w:rsid w:val="385D8378"/>
    <w:rsid w:val="38600429"/>
    <w:rsid w:val="3862284C"/>
    <w:rsid w:val="386AA4BA"/>
    <w:rsid w:val="389506BB"/>
    <w:rsid w:val="38B089F1"/>
    <w:rsid w:val="38C883DE"/>
    <w:rsid w:val="38FD197D"/>
    <w:rsid w:val="3906409E"/>
    <w:rsid w:val="3906AE69"/>
    <w:rsid w:val="392AC271"/>
    <w:rsid w:val="392B394B"/>
    <w:rsid w:val="3932BE0D"/>
    <w:rsid w:val="393D4383"/>
    <w:rsid w:val="3942B318"/>
    <w:rsid w:val="394DE84D"/>
    <w:rsid w:val="39546EFC"/>
    <w:rsid w:val="3962A262"/>
    <w:rsid w:val="39741018"/>
    <w:rsid w:val="397FD01D"/>
    <w:rsid w:val="397FEF0D"/>
    <w:rsid w:val="39DD3891"/>
    <w:rsid w:val="3A177572"/>
    <w:rsid w:val="3A2DBCB6"/>
    <w:rsid w:val="3A3216D8"/>
    <w:rsid w:val="3A68CCB4"/>
    <w:rsid w:val="3A73737B"/>
    <w:rsid w:val="3A73741A"/>
    <w:rsid w:val="3A7A0FCC"/>
    <w:rsid w:val="3A85571D"/>
    <w:rsid w:val="3A8773C5"/>
    <w:rsid w:val="3A9D7439"/>
    <w:rsid w:val="3AAA549B"/>
    <w:rsid w:val="3AAB3FD0"/>
    <w:rsid w:val="3AC18542"/>
    <w:rsid w:val="3AC7916E"/>
    <w:rsid w:val="3AD20687"/>
    <w:rsid w:val="3AE4B060"/>
    <w:rsid w:val="3AEA1CE5"/>
    <w:rsid w:val="3AED1D3F"/>
    <w:rsid w:val="3AEEF4BD"/>
    <w:rsid w:val="3B213D62"/>
    <w:rsid w:val="3B28E79E"/>
    <w:rsid w:val="3B2ED00D"/>
    <w:rsid w:val="3B398B1B"/>
    <w:rsid w:val="3B3B536A"/>
    <w:rsid w:val="3B5BB9A5"/>
    <w:rsid w:val="3B5C194E"/>
    <w:rsid w:val="3B64988C"/>
    <w:rsid w:val="3B69A002"/>
    <w:rsid w:val="3B6D842E"/>
    <w:rsid w:val="3BBE77AD"/>
    <w:rsid w:val="3BC19886"/>
    <w:rsid w:val="3BD64102"/>
    <w:rsid w:val="3BD89BCD"/>
    <w:rsid w:val="3BDEF9F7"/>
    <w:rsid w:val="3BF00CB4"/>
    <w:rsid w:val="3C0ECB35"/>
    <w:rsid w:val="3C135B7C"/>
    <w:rsid w:val="3C59E260"/>
    <w:rsid w:val="3C61B38E"/>
    <w:rsid w:val="3C8466EC"/>
    <w:rsid w:val="3C8E9461"/>
    <w:rsid w:val="3CB30759"/>
    <w:rsid w:val="3CC70BF5"/>
    <w:rsid w:val="3CDF2F9E"/>
    <w:rsid w:val="3CE1BF12"/>
    <w:rsid w:val="3CE76822"/>
    <w:rsid w:val="3CF75ED3"/>
    <w:rsid w:val="3CFED529"/>
    <w:rsid w:val="3D02F2CF"/>
    <w:rsid w:val="3D10382D"/>
    <w:rsid w:val="3D61BA43"/>
    <w:rsid w:val="3D760313"/>
    <w:rsid w:val="3D782DB0"/>
    <w:rsid w:val="3D819A36"/>
    <w:rsid w:val="3D91F166"/>
    <w:rsid w:val="3DADAD65"/>
    <w:rsid w:val="3DB8BB15"/>
    <w:rsid w:val="3DCA3716"/>
    <w:rsid w:val="3DD04EE0"/>
    <w:rsid w:val="3DD9D3BE"/>
    <w:rsid w:val="3DF0EE32"/>
    <w:rsid w:val="3DFDBA5F"/>
    <w:rsid w:val="3E02F9E9"/>
    <w:rsid w:val="3E05253E"/>
    <w:rsid w:val="3E219637"/>
    <w:rsid w:val="3E231B5C"/>
    <w:rsid w:val="3E2CAE47"/>
    <w:rsid w:val="3E2F02EA"/>
    <w:rsid w:val="3E50CF87"/>
    <w:rsid w:val="3E5FB0EE"/>
    <w:rsid w:val="3E6A12A7"/>
    <w:rsid w:val="3E6BC570"/>
    <w:rsid w:val="3E720C0A"/>
    <w:rsid w:val="3E73A808"/>
    <w:rsid w:val="3E80CE61"/>
    <w:rsid w:val="3E901994"/>
    <w:rsid w:val="3E935A67"/>
    <w:rsid w:val="3EAEB11F"/>
    <w:rsid w:val="3EBD57F9"/>
    <w:rsid w:val="3ED4E976"/>
    <w:rsid w:val="3ED521C7"/>
    <w:rsid w:val="3EDF2F8F"/>
    <w:rsid w:val="3EE1386B"/>
    <w:rsid w:val="3EE90CED"/>
    <w:rsid w:val="3EF67E89"/>
    <w:rsid w:val="3EFD8890"/>
    <w:rsid w:val="3EFF487D"/>
    <w:rsid w:val="3F08349A"/>
    <w:rsid w:val="3F0A5EAD"/>
    <w:rsid w:val="3F220794"/>
    <w:rsid w:val="3F694BC3"/>
    <w:rsid w:val="3F6E451E"/>
    <w:rsid w:val="3F740BFA"/>
    <w:rsid w:val="3F749869"/>
    <w:rsid w:val="3F7E5895"/>
    <w:rsid w:val="3F8CB18A"/>
    <w:rsid w:val="3F939289"/>
    <w:rsid w:val="3FA59419"/>
    <w:rsid w:val="3FAEF89B"/>
    <w:rsid w:val="3FB92946"/>
    <w:rsid w:val="3FBAC5C2"/>
    <w:rsid w:val="3FBF0959"/>
    <w:rsid w:val="3FC48F3A"/>
    <w:rsid w:val="3FD381C1"/>
    <w:rsid w:val="3FDF168F"/>
    <w:rsid w:val="3FE8EA45"/>
    <w:rsid w:val="3FEA0868"/>
    <w:rsid w:val="3FED7D46"/>
    <w:rsid w:val="40061DC2"/>
    <w:rsid w:val="4015CF8D"/>
    <w:rsid w:val="401C0337"/>
    <w:rsid w:val="4023D978"/>
    <w:rsid w:val="40301410"/>
    <w:rsid w:val="40367071"/>
    <w:rsid w:val="4044043A"/>
    <w:rsid w:val="4047893B"/>
    <w:rsid w:val="404A3B57"/>
    <w:rsid w:val="4059285A"/>
    <w:rsid w:val="408BD966"/>
    <w:rsid w:val="408E0260"/>
    <w:rsid w:val="4091A3E5"/>
    <w:rsid w:val="409C6848"/>
    <w:rsid w:val="409C8F8F"/>
    <w:rsid w:val="40A0F9D3"/>
    <w:rsid w:val="40EE2292"/>
    <w:rsid w:val="40F0FD01"/>
    <w:rsid w:val="40F68FAB"/>
    <w:rsid w:val="41088A41"/>
    <w:rsid w:val="410E2E24"/>
    <w:rsid w:val="412941F3"/>
    <w:rsid w:val="412D2B17"/>
    <w:rsid w:val="413660C4"/>
    <w:rsid w:val="414FB25E"/>
    <w:rsid w:val="4150DFB7"/>
    <w:rsid w:val="415B72B6"/>
    <w:rsid w:val="417CE0F2"/>
    <w:rsid w:val="41A4ECB9"/>
    <w:rsid w:val="41AEABBE"/>
    <w:rsid w:val="41BA4923"/>
    <w:rsid w:val="41BD9FCC"/>
    <w:rsid w:val="41BDAEE0"/>
    <w:rsid w:val="41BE7032"/>
    <w:rsid w:val="41D73916"/>
    <w:rsid w:val="41E3D439"/>
    <w:rsid w:val="41F43113"/>
    <w:rsid w:val="41F4F8BB"/>
    <w:rsid w:val="41F82829"/>
    <w:rsid w:val="41F96E7D"/>
    <w:rsid w:val="423A90EA"/>
    <w:rsid w:val="429AB4CF"/>
    <w:rsid w:val="42C47044"/>
    <w:rsid w:val="42C9C2C4"/>
    <w:rsid w:val="42DA7E37"/>
    <w:rsid w:val="42DE171C"/>
    <w:rsid w:val="42E30CD9"/>
    <w:rsid w:val="42F217F7"/>
    <w:rsid w:val="42FEAE66"/>
    <w:rsid w:val="4308BBD8"/>
    <w:rsid w:val="431CE3A6"/>
    <w:rsid w:val="432A855D"/>
    <w:rsid w:val="4342C8AA"/>
    <w:rsid w:val="4344AB04"/>
    <w:rsid w:val="4345BD22"/>
    <w:rsid w:val="436794D8"/>
    <w:rsid w:val="437285CD"/>
    <w:rsid w:val="437A0EBC"/>
    <w:rsid w:val="4385542C"/>
    <w:rsid w:val="4397A9BA"/>
    <w:rsid w:val="43AAA2F3"/>
    <w:rsid w:val="43AD08B7"/>
    <w:rsid w:val="43AEEB1B"/>
    <w:rsid w:val="43B09061"/>
    <w:rsid w:val="43BC75AF"/>
    <w:rsid w:val="43CE300F"/>
    <w:rsid w:val="43EF293F"/>
    <w:rsid w:val="43F49C68"/>
    <w:rsid w:val="4405F96C"/>
    <w:rsid w:val="4421DF45"/>
    <w:rsid w:val="442B6C51"/>
    <w:rsid w:val="4450BEBB"/>
    <w:rsid w:val="44659325"/>
    <w:rsid w:val="446666BA"/>
    <w:rsid w:val="4468748E"/>
    <w:rsid w:val="44764713"/>
    <w:rsid w:val="447C3CAD"/>
    <w:rsid w:val="448C6821"/>
    <w:rsid w:val="44956B42"/>
    <w:rsid w:val="44B48269"/>
    <w:rsid w:val="44BF1CF9"/>
    <w:rsid w:val="44D42399"/>
    <w:rsid w:val="44DD06FC"/>
    <w:rsid w:val="44F0B205"/>
    <w:rsid w:val="45120CC3"/>
    <w:rsid w:val="452453EC"/>
    <w:rsid w:val="452AAA50"/>
    <w:rsid w:val="4556D855"/>
    <w:rsid w:val="4566BDB3"/>
    <w:rsid w:val="456F6745"/>
    <w:rsid w:val="459A3314"/>
    <w:rsid w:val="45A1CA1B"/>
    <w:rsid w:val="45AA85B2"/>
    <w:rsid w:val="45B7D579"/>
    <w:rsid w:val="45F25B49"/>
    <w:rsid w:val="45F5816E"/>
    <w:rsid w:val="4619C885"/>
    <w:rsid w:val="461C82B9"/>
    <w:rsid w:val="46361A3C"/>
    <w:rsid w:val="4638F020"/>
    <w:rsid w:val="4645A208"/>
    <w:rsid w:val="464AF902"/>
    <w:rsid w:val="466205D3"/>
    <w:rsid w:val="467085B7"/>
    <w:rsid w:val="468A0DDE"/>
    <w:rsid w:val="469AC43E"/>
    <w:rsid w:val="46A1599A"/>
    <w:rsid w:val="46A1A405"/>
    <w:rsid w:val="46AD2407"/>
    <w:rsid w:val="46AEC113"/>
    <w:rsid w:val="46BEB82A"/>
    <w:rsid w:val="46DE9121"/>
    <w:rsid w:val="4712B11C"/>
    <w:rsid w:val="4723CCB5"/>
    <w:rsid w:val="473218F1"/>
    <w:rsid w:val="475F180E"/>
    <w:rsid w:val="4764177A"/>
    <w:rsid w:val="476B8A20"/>
    <w:rsid w:val="4771195C"/>
    <w:rsid w:val="477EB194"/>
    <w:rsid w:val="4789DDC2"/>
    <w:rsid w:val="478DEBB3"/>
    <w:rsid w:val="478EF189"/>
    <w:rsid w:val="47A85AE9"/>
    <w:rsid w:val="47AE1DF0"/>
    <w:rsid w:val="47B28401"/>
    <w:rsid w:val="47CC1A88"/>
    <w:rsid w:val="47E7BD9D"/>
    <w:rsid w:val="47EE986A"/>
    <w:rsid w:val="47F5B7A5"/>
    <w:rsid w:val="480D9F16"/>
    <w:rsid w:val="4819D676"/>
    <w:rsid w:val="482B5BE3"/>
    <w:rsid w:val="4882A802"/>
    <w:rsid w:val="488E2CF6"/>
    <w:rsid w:val="48919922"/>
    <w:rsid w:val="489564BA"/>
    <w:rsid w:val="4897BEC5"/>
    <w:rsid w:val="48A257CD"/>
    <w:rsid w:val="48BA541C"/>
    <w:rsid w:val="48DFBFA2"/>
    <w:rsid w:val="48FD8666"/>
    <w:rsid w:val="490F94F9"/>
    <w:rsid w:val="492236AB"/>
    <w:rsid w:val="49390E9D"/>
    <w:rsid w:val="4945B9D4"/>
    <w:rsid w:val="494C2E4A"/>
    <w:rsid w:val="494C73EF"/>
    <w:rsid w:val="496F4383"/>
    <w:rsid w:val="49791489"/>
    <w:rsid w:val="497B77F2"/>
    <w:rsid w:val="49B1A43E"/>
    <w:rsid w:val="49B30124"/>
    <w:rsid w:val="49C0D61B"/>
    <w:rsid w:val="49D6C158"/>
    <w:rsid w:val="49E629B1"/>
    <w:rsid w:val="49F2B03E"/>
    <w:rsid w:val="4A0C8CC9"/>
    <w:rsid w:val="4A11A792"/>
    <w:rsid w:val="4A35D62C"/>
    <w:rsid w:val="4A48431D"/>
    <w:rsid w:val="4A4FFB5A"/>
    <w:rsid w:val="4A5BC750"/>
    <w:rsid w:val="4A8B2580"/>
    <w:rsid w:val="4A9E741D"/>
    <w:rsid w:val="4AB1AD8F"/>
    <w:rsid w:val="4ABA9D6F"/>
    <w:rsid w:val="4ACBB7AD"/>
    <w:rsid w:val="4AD8BDEE"/>
    <w:rsid w:val="4AEBC4D7"/>
    <w:rsid w:val="4AED08AF"/>
    <w:rsid w:val="4AF733D3"/>
    <w:rsid w:val="4AF7985F"/>
    <w:rsid w:val="4AFA76DB"/>
    <w:rsid w:val="4B01ED10"/>
    <w:rsid w:val="4B0C4AD9"/>
    <w:rsid w:val="4B0EE84D"/>
    <w:rsid w:val="4B19369D"/>
    <w:rsid w:val="4B2DE889"/>
    <w:rsid w:val="4B3643D9"/>
    <w:rsid w:val="4B3FC937"/>
    <w:rsid w:val="4B874B5B"/>
    <w:rsid w:val="4B923111"/>
    <w:rsid w:val="4BA05FEE"/>
    <w:rsid w:val="4BA781B9"/>
    <w:rsid w:val="4BA9184A"/>
    <w:rsid w:val="4BB148DE"/>
    <w:rsid w:val="4BB2BAE7"/>
    <w:rsid w:val="4BB59748"/>
    <w:rsid w:val="4BD6747E"/>
    <w:rsid w:val="4BDD5400"/>
    <w:rsid w:val="4BDF3114"/>
    <w:rsid w:val="4BE734EB"/>
    <w:rsid w:val="4BE936EF"/>
    <w:rsid w:val="4BF0F69B"/>
    <w:rsid w:val="4BF8D796"/>
    <w:rsid w:val="4C216F70"/>
    <w:rsid w:val="4C25FAB5"/>
    <w:rsid w:val="4C27F190"/>
    <w:rsid w:val="4C296F03"/>
    <w:rsid w:val="4C46282E"/>
    <w:rsid w:val="4C4931B1"/>
    <w:rsid w:val="4C568353"/>
    <w:rsid w:val="4C66351D"/>
    <w:rsid w:val="4C7D2963"/>
    <w:rsid w:val="4C80B0F1"/>
    <w:rsid w:val="4CAFF863"/>
    <w:rsid w:val="4CB7C517"/>
    <w:rsid w:val="4CCD7736"/>
    <w:rsid w:val="4CD48312"/>
    <w:rsid w:val="4CDD8FC3"/>
    <w:rsid w:val="4D007C12"/>
    <w:rsid w:val="4D133BE1"/>
    <w:rsid w:val="4D1CE4D6"/>
    <w:rsid w:val="4D2B6C93"/>
    <w:rsid w:val="4D54F0A2"/>
    <w:rsid w:val="4D5CDEBC"/>
    <w:rsid w:val="4D5DEC4A"/>
    <w:rsid w:val="4D5F3CFE"/>
    <w:rsid w:val="4D7CBF74"/>
    <w:rsid w:val="4D7D37DB"/>
    <w:rsid w:val="4D7F2C98"/>
    <w:rsid w:val="4D818FC0"/>
    <w:rsid w:val="4DA9AB15"/>
    <w:rsid w:val="4DB873A2"/>
    <w:rsid w:val="4DC4183F"/>
    <w:rsid w:val="4DC9E4C9"/>
    <w:rsid w:val="4DDB3C52"/>
    <w:rsid w:val="4DE702A9"/>
    <w:rsid w:val="4E0FCDE9"/>
    <w:rsid w:val="4E59EEEA"/>
    <w:rsid w:val="4E5CB5FC"/>
    <w:rsid w:val="4E8537D8"/>
    <w:rsid w:val="4E8DF38C"/>
    <w:rsid w:val="4E940DB5"/>
    <w:rsid w:val="4EA846A6"/>
    <w:rsid w:val="4EAC04F5"/>
    <w:rsid w:val="4EBA5366"/>
    <w:rsid w:val="4EC19537"/>
    <w:rsid w:val="4EDA036A"/>
    <w:rsid w:val="4EDEDB3B"/>
    <w:rsid w:val="4EEB265E"/>
    <w:rsid w:val="4EF15C01"/>
    <w:rsid w:val="4F200489"/>
    <w:rsid w:val="4F3B9249"/>
    <w:rsid w:val="4F3C9B20"/>
    <w:rsid w:val="4F4AC271"/>
    <w:rsid w:val="4F59C232"/>
    <w:rsid w:val="4F6FA556"/>
    <w:rsid w:val="4F7F5704"/>
    <w:rsid w:val="4F85593E"/>
    <w:rsid w:val="4F9DBB51"/>
    <w:rsid w:val="4FA2F61A"/>
    <w:rsid w:val="4FA8AA1F"/>
    <w:rsid w:val="4FBEE7CD"/>
    <w:rsid w:val="4FBF73BC"/>
    <w:rsid w:val="4FCD643F"/>
    <w:rsid w:val="4FCFE58E"/>
    <w:rsid w:val="4FD6B5A7"/>
    <w:rsid w:val="4FD6E832"/>
    <w:rsid w:val="4FDFC277"/>
    <w:rsid w:val="4FECE520"/>
    <w:rsid w:val="4FFFCB28"/>
    <w:rsid w:val="5025FA88"/>
    <w:rsid w:val="5049B5AD"/>
    <w:rsid w:val="506AD345"/>
    <w:rsid w:val="508D2C62"/>
    <w:rsid w:val="509465DC"/>
    <w:rsid w:val="509FB217"/>
    <w:rsid w:val="50B16EB0"/>
    <w:rsid w:val="50CE35F1"/>
    <w:rsid w:val="50D6B17D"/>
    <w:rsid w:val="50E349A8"/>
    <w:rsid w:val="50E37984"/>
    <w:rsid w:val="50E801EC"/>
    <w:rsid w:val="50F14898"/>
    <w:rsid w:val="50F15E74"/>
    <w:rsid w:val="50F19B50"/>
    <w:rsid w:val="50F663A3"/>
    <w:rsid w:val="50FBCAF1"/>
    <w:rsid w:val="5106DD33"/>
    <w:rsid w:val="51158B7F"/>
    <w:rsid w:val="5121E2C4"/>
    <w:rsid w:val="512488E4"/>
    <w:rsid w:val="51451870"/>
    <w:rsid w:val="515EA8F0"/>
    <w:rsid w:val="516D4B0B"/>
    <w:rsid w:val="517DCA8E"/>
    <w:rsid w:val="518F02F0"/>
    <w:rsid w:val="51AD84AA"/>
    <w:rsid w:val="51BBE39E"/>
    <w:rsid w:val="51C3D485"/>
    <w:rsid w:val="51C76514"/>
    <w:rsid w:val="51C84187"/>
    <w:rsid w:val="51D48FF3"/>
    <w:rsid w:val="51FAB5F0"/>
    <w:rsid w:val="520232E0"/>
    <w:rsid w:val="523FBD1D"/>
    <w:rsid w:val="524682FB"/>
    <w:rsid w:val="52545580"/>
    <w:rsid w:val="527D2113"/>
    <w:rsid w:val="52A63515"/>
    <w:rsid w:val="52B58FB3"/>
    <w:rsid w:val="52C19332"/>
    <w:rsid w:val="52C69A31"/>
    <w:rsid w:val="52E1DD64"/>
    <w:rsid w:val="5300FD69"/>
    <w:rsid w:val="5310DC0D"/>
    <w:rsid w:val="5318D275"/>
    <w:rsid w:val="5331352C"/>
    <w:rsid w:val="53374FEB"/>
    <w:rsid w:val="533F5318"/>
    <w:rsid w:val="534E838B"/>
    <w:rsid w:val="534F6889"/>
    <w:rsid w:val="535150CD"/>
    <w:rsid w:val="535199EA"/>
    <w:rsid w:val="5353D637"/>
    <w:rsid w:val="5353DC32"/>
    <w:rsid w:val="535D426B"/>
    <w:rsid w:val="5384E745"/>
    <w:rsid w:val="539D1BF8"/>
    <w:rsid w:val="539E3789"/>
    <w:rsid w:val="53AFD81F"/>
    <w:rsid w:val="53B346F6"/>
    <w:rsid w:val="53B68EB7"/>
    <w:rsid w:val="53B8C9EB"/>
    <w:rsid w:val="53D1CEF6"/>
    <w:rsid w:val="53EBABB5"/>
    <w:rsid w:val="541A48C3"/>
    <w:rsid w:val="542B32E8"/>
    <w:rsid w:val="5436DF2E"/>
    <w:rsid w:val="543F6CAD"/>
    <w:rsid w:val="54786676"/>
    <w:rsid w:val="547CFACC"/>
    <w:rsid w:val="54BA0176"/>
    <w:rsid w:val="54C4EEB1"/>
    <w:rsid w:val="54D50331"/>
    <w:rsid w:val="54E0477B"/>
    <w:rsid w:val="54EB5BDF"/>
    <w:rsid w:val="54EC0581"/>
    <w:rsid w:val="54EE7D22"/>
    <w:rsid w:val="54F607E2"/>
    <w:rsid w:val="552BC1EA"/>
    <w:rsid w:val="5533448A"/>
    <w:rsid w:val="55369CAA"/>
    <w:rsid w:val="55430B3D"/>
    <w:rsid w:val="5545A311"/>
    <w:rsid w:val="55698FEA"/>
    <w:rsid w:val="5576EA2C"/>
    <w:rsid w:val="55A286E7"/>
    <w:rsid w:val="55B37331"/>
    <w:rsid w:val="55C7670D"/>
    <w:rsid w:val="55D3188D"/>
    <w:rsid w:val="55DC9D86"/>
    <w:rsid w:val="55E92F35"/>
    <w:rsid w:val="55EB7425"/>
    <w:rsid w:val="55F5280B"/>
    <w:rsid w:val="562E1A64"/>
    <w:rsid w:val="562FF176"/>
    <w:rsid w:val="5644563F"/>
    <w:rsid w:val="56676617"/>
    <w:rsid w:val="568B5716"/>
    <w:rsid w:val="56C6F8E6"/>
    <w:rsid w:val="56C9FDD1"/>
    <w:rsid w:val="56CC8DA0"/>
    <w:rsid w:val="56CE8AC4"/>
    <w:rsid w:val="56E24A60"/>
    <w:rsid w:val="56FA108A"/>
    <w:rsid w:val="57096CB3"/>
    <w:rsid w:val="570DF58F"/>
    <w:rsid w:val="57767CED"/>
    <w:rsid w:val="578400D6"/>
    <w:rsid w:val="578843FE"/>
    <w:rsid w:val="57B66859"/>
    <w:rsid w:val="57D7AE93"/>
    <w:rsid w:val="57FC1C25"/>
    <w:rsid w:val="5806A104"/>
    <w:rsid w:val="5808D3FF"/>
    <w:rsid w:val="5822D9AC"/>
    <w:rsid w:val="5859A8A4"/>
    <w:rsid w:val="58735E8C"/>
    <w:rsid w:val="5874CD70"/>
    <w:rsid w:val="588731AF"/>
    <w:rsid w:val="5891D1F6"/>
    <w:rsid w:val="5891D7E8"/>
    <w:rsid w:val="5899C2B0"/>
    <w:rsid w:val="589BD941"/>
    <w:rsid w:val="58CF7C9C"/>
    <w:rsid w:val="58D61DC7"/>
    <w:rsid w:val="58DD722A"/>
    <w:rsid w:val="58E72AE5"/>
    <w:rsid w:val="58F8C606"/>
    <w:rsid w:val="5911D2B0"/>
    <w:rsid w:val="5915F064"/>
    <w:rsid w:val="592056AB"/>
    <w:rsid w:val="59361563"/>
    <w:rsid w:val="5949CBC9"/>
    <w:rsid w:val="594F2B9D"/>
    <w:rsid w:val="595F2639"/>
    <w:rsid w:val="596773D8"/>
    <w:rsid w:val="597049AD"/>
    <w:rsid w:val="5986BAA9"/>
    <w:rsid w:val="59A624FA"/>
    <w:rsid w:val="59B51E9B"/>
    <w:rsid w:val="59BEAA0D"/>
    <w:rsid w:val="59C06E9F"/>
    <w:rsid w:val="59C15A5C"/>
    <w:rsid w:val="59D49FCD"/>
    <w:rsid w:val="59F204EC"/>
    <w:rsid w:val="59FD060D"/>
    <w:rsid w:val="5A0D8F9C"/>
    <w:rsid w:val="5A14FFAA"/>
    <w:rsid w:val="5A17721D"/>
    <w:rsid w:val="5A373971"/>
    <w:rsid w:val="5A48C495"/>
    <w:rsid w:val="5A572A4F"/>
    <w:rsid w:val="5A57C33A"/>
    <w:rsid w:val="5A7F717A"/>
    <w:rsid w:val="5AABC27A"/>
    <w:rsid w:val="5AB0FCEA"/>
    <w:rsid w:val="5AC7897A"/>
    <w:rsid w:val="5AD6579D"/>
    <w:rsid w:val="5AEA8B7A"/>
    <w:rsid w:val="5AEBAF19"/>
    <w:rsid w:val="5AED9FF0"/>
    <w:rsid w:val="5AF60A88"/>
    <w:rsid w:val="5B113156"/>
    <w:rsid w:val="5B1C84D3"/>
    <w:rsid w:val="5B2A80C5"/>
    <w:rsid w:val="5B2AED36"/>
    <w:rsid w:val="5B2B3001"/>
    <w:rsid w:val="5B2E4EDA"/>
    <w:rsid w:val="5B39A927"/>
    <w:rsid w:val="5B4EF869"/>
    <w:rsid w:val="5B7E986C"/>
    <w:rsid w:val="5B821615"/>
    <w:rsid w:val="5BB016AA"/>
    <w:rsid w:val="5BC282F1"/>
    <w:rsid w:val="5BC5EB50"/>
    <w:rsid w:val="5BCD6140"/>
    <w:rsid w:val="5BD2D094"/>
    <w:rsid w:val="5BD38243"/>
    <w:rsid w:val="5BDFCF99"/>
    <w:rsid w:val="5BE08F42"/>
    <w:rsid w:val="5BEBA1B4"/>
    <w:rsid w:val="5BEC5140"/>
    <w:rsid w:val="5BEDB2E3"/>
    <w:rsid w:val="5BF4C013"/>
    <w:rsid w:val="5C03785B"/>
    <w:rsid w:val="5C0662FE"/>
    <w:rsid w:val="5C0F8CDD"/>
    <w:rsid w:val="5C2B2034"/>
    <w:rsid w:val="5C2E520C"/>
    <w:rsid w:val="5C4E76F8"/>
    <w:rsid w:val="5C558545"/>
    <w:rsid w:val="5C5A2F1A"/>
    <w:rsid w:val="5C824464"/>
    <w:rsid w:val="5C9999D7"/>
    <w:rsid w:val="5C9A7BA5"/>
    <w:rsid w:val="5CA5CE58"/>
    <w:rsid w:val="5CED4048"/>
    <w:rsid w:val="5D0A8596"/>
    <w:rsid w:val="5D101A11"/>
    <w:rsid w:val="5D214E9C"/>
    <w:rsid w:val="5D3068E5"/>
    <w:rsid w:val="5D3C9455"/>
    <w:rsid w:val="5D59666E"/>
    <w:rsid w:val="5D59F48D"/>
    <w:rsid w:val="5D659C9F"/>
    <w:rsid w:val="5D76DA9D"/>
    <w:rsid w:val="5D7B4172"/>
    <w:rsid w:val="5D84FBE6"/>
    <w:rsid w:val="5D99F975"/>
    <w:rsid w:val="5DAF35B6"/>
    <w:rsid w:val="5DB2B9A8"/>
    <w:rsid w:val="5DB9F11A"/>
    <w:rsid w:val="5DC3AF60"/>
    <w:rsid w:val="5DFB07E5"/>
    <w:rsid w:val="5DFE423A"/>
    <w:rsid w:val="5E16DDB7"/>
    <w:rsid w:val="5E1BE608"/>
    <w:rsid w:val="5E381CD8"/>
    <w:rsid w:val="5E3B244A"/>
    <w:rsid w:val="5E4C9E94"/>
    <w:rsid w:val="5E5D2A27"/>
    <w:rsid w:val="5E5FCFFA"/>
    <w:rsid w:val="5E70544D"/>
    <w:rsid w:val="5E88174C"/>
    <w:rsid w:val="5EA595AC"/>
    <w:rsid w:val="5ECB0A54"/>
    <w:rsid w:val="5EE2ADB3"/>
    <w:rsid w:val="5EF1D683"/>
    <w:rsid w:val="5EF94CAE"/>
    <w:rsid w:val="5EFC2215"/>
    <w:rsid w:val="5F0C0D6F"/>
    <w:rsid w:val="5F1AA12B"/>
    <w:rsid w:val="5F1D72BA"/>
    <w:rsid w:val="5F321F6D"/>
    <w:rsid w:val="5F3DE3DC"/>
    <w:rsid w:val="5F3F5421"/>
    <w:rsid w:val="5F506FB3"/>
    <w:rsid w:val="5F5A7082"/>
    <w:rsid w:val="5F625F2E"/>
    <w:rsid w:val="5F671DEF"/>
    <w:rsid w:val="5F6F6188"/>
    <w:rsid w:val="5F8901BA"/>
    <w:rsid w:val="5FA89AB2"/>
    <w:rsid w:val="5FB1A3D6"/>
    <w:rsid w:val="5FE303F0"/>
    <w:rsid w:val="5FE63013"/>
    <w:rsid w:val="5FEE3B33"/>
    <w:rsid w:val="5FEF68CA"/>
    <w:rsid w:val="5FFDCC61"/>
    <w:rsid w:val="60003224"/>
    <w:rsid w:val="6007ACA5"/>
    <w:rsid w:val="600CC6E5"/>
    <w:rsid w:val="600E965C"/>
    <w:rsid w:val="602AB0F7"/>
    <w:rsid w:val="603D2A78"/>
    <w:rsid w:val="60470ECF"/>
    <w:rsid w:val="6054FF8D"/>
    <w:rsid w:val="6055713E"/>
    <w:rsid w:val="605E9185"/>
    <w:rsid w:val="60706386"/>
    <w:rsid w:val="6085E04B"/>
    <w:rsid w:val="609A0DC1"/>
    <w:rsid w:val="609E7354"/>
    <w:rsid w:val="60A43F23"/>
    <w:rsid w:val="60B0DBDB"/>
    <w:rsid w:val="60B7119F"/>
    <w:rsid w:val="60CF5CD3"/>
    <w:rsid w:val="60D3EBFE"/>
    <w:rsid w:val="60D94DD2"/>
    <w:rsid w:val="60E2C1C0"/>
    <w:rsid w:val="610552CC"/>
    <w:rsid w:val="610AF34A"/>
    <w:rsid w:val="61103AE7"/>
    <w:rsid w:val="61321A2D"/>
    <w:rsid w:val="6145DB7F"/>
    <w:rsid w:val="6146E322"/>
    <w:rsid w:val="6152B022"/>
    <w:rsid w:val="6178398D"/>
    <w:rsid w:val="61B7BE5B"/>
    <w:rsid w:val="61C57868"/>
    <w:rsid w:val="61D01353"/>
    <w:rsid w:val="61DA4CED"/>
    <w:rsid w:val="62016338"/>
    <w:rsid w:val="620B60CD"/>
    <w:rsid w:val="620F2EA6"/>
    <w:rsid w:val="622DD64F"/>
    <w:rsid w:val="6234782A"/>
    <w:rsid w:val="6234D48D"/>
    <w:rsid w:val="623B43F3"/>
    <w:rsid w:val="625C3892"/>
    <w:rsid w:val="625CD178"/>
    <w:rsid w:val="625DC358"/>
    <w:rsid w:val="6262EA0E"/>
    <w:rsid w:val="626DAEA7"/>
    <w:rsid w:val="6274C70D"/>
    <w:rsid w:val="62903057"/>
    <w:rsid w:val="629045C2"/>
    <w:rsid w:val="629206EC"/>
    <w:rsid w:val="62A17314"/>
    <w:rsid w:val="62BA2294"/>
    <w:rsid w:val="62CFA496"/>
    <w:rsid w:val="62DEBCE4"/>
    <w:rsid w:val="62E137B2"/>
    <w:rsid w:val="62E35C25"/>
    <w:rsid w:val="62ECCC2A"/>
    <w:rsid w:val="63038A6D"/>
    <w:rsid w:val="6335FF1B"/>
    <w:rsid w:val="6339F873"/>
    <w:rsid w:val="63429910"/>
    <w:rsid w:val="634A7C9F"/>
    <w:rsid w:val="6354C3F9"/>
    <w:rsid w:val="639DA069"/>
    <w:rsid w:val="63A98894"/>
    <w:rsid w:val="63F0E302"/>
    <w:rsid w:val="64079947"/>
    <w:rsid w:val="6438E25F"/>
    <w:rsid w:val="64589B28"/>
    <w:rsid w:val="646683B0"/>
    <w:rsid w:val="6481AC04"/>
    <w:rsid w:val="64832572"/>
    <w:rsid w:val="6484350A"/>
    <w:rsid w:val="649865F8"/>
    <w:rsid w:val="64DB02E5"/>
    <w:rsid w:val="652BD82A"/>
    <w:rsid w:val="65332BAA"/>
    <w:rsid w:val="65366123"/>
    <w:rsid w:val="65421D58"/>
    <w:rsid w:val="655B5FF3"/>
    <w:rsid w:val="65881F2A"/>
    <w:rsid w:val="658CEA3B"/>
    <w:rsid w:val="65949018"/>
    <w:rsid w:val="6598F8D3"/>
    <w:rsid w:val="65B6A192"/>
    <w:rsid w:val="65C030AB"/>
    <w:rsid w:val="65CCBEF5"/>
    <w:rsid w:val="65DAF0F3"/>
    <w:rsid w:val="66036F24"/>
    <w:rsid w:val="660688DE"/>
    <w:rsid w:val="660A7A34"/>
    <w:rsid w:val="660E1F4B"/>
    <w:rsid w:val="6623BC40"/>
    <w:rsid w:val="66337BA7"/>
    <w:rsid w:val="6635A374"/>
    <w:rsid w:val="663692E5"/>
    <w:rsid w:val="663B09E8"/>
    <w:rsid w:val="664422CC"/>
    <w:rsid w:val="6646826B"/>
    <w:rsid w:val="666D0F66"/>
    <w:rsid w:val="66BA4257"/>
    <w:rsid w:val="66CC36C2"/>
    <w:rsid w:val="66D2FCFD"/>
    <w:rsid w:val="66D833EB"/>
    <w:rsid w:val="66FCD842"/>
    <w:rsid w:val="6709AE83"/>
    <w:rsid w:val="670DB210"/>
    <w:rsid w:val="67192F3D"/>
    <w:rsid w:val="672A0DBB"/>
    <w:rsid w:val="6738B611"/>
    <w:rsid w:val="6744D252"/>
    <w:rsid w:val="674647EE"/>
    <w:rsid w:val="674F65BD"/>
    <w:rsid w:val="679447EB"/>
    <w:rsid w:val="679969B9"/>
    <w:rsid w:val="67B080F5"/>
    <w:rsid w:val="67CA8C8F"/>
    <w:rsid w:val="67D2C7A6"/>
    <w:rsid w:val="67E42AE4"/>
    <w:rsid w:val="67E772E6"/>
    <w:rsid w:val="6802A049"/>
    <w:rsid w:val="680310A2"/>
    <w:rsid w:val="68230FE7"/>
    <w:rsid w:val="683328D7"/>
    <w:rsid w:val="6836E847"/>
    <w:rsid w:val="684F42DD"/>
    <w:rsid w:val="6850AF3B"/>
    <w:rsid w:val="68757981"/>
    <w:rsid w:val="6886E1F1"/>
    <w:rsid w:val="68A1845F"/>
    <w:rsid w:val="68A749F2"/>
    <w:rsid w:val="68A78698"/>
    <w:rsid w:val="68B421F8"/>
    <w:rsid w:val="68BC150B"/>
    <w:rsid w:val="68C3F93F"/>
    <w:rsid w:val="68C555CC"/>
    <w:rsid w:val="68C56A50"/>
    <w:rsid w:val="68F3FB96"/>
    <w:rsid w:val="6909DC6F"/>
    <w:rsid w:val="69226FE0"/>
    <w:rsid w:val="6942C8FB"/>
    <w:rsid w:val="694C1C45"/>
    <w:rsid w:val="6963ACC8"/>
    <w:rsid w:val="69767624"/>
    <w:rsid w:val="6979B783"/>
    <w:rsid w:val="698E9623"/>
    <w:rsid w:val="6995560A"/>
    <w:rsid w:val="69AD7D20"/>
    <w:rsid w:val="69B59304"/>
    <w:rsid w:val="69D9A4FF"/>
    <w:rsid w:val="69FDED8C"/>
    <w:rsid w:val="6A001A5D"/>
    <w:rsid w:val="6A04240D"/>
    <w:rsid w:val="6A1B277A"/>
    <w:rsid w:val="6A26E56F"/>
    <w:rsid w:val="6A39768D"/>
    <w:rsid w:val="6A7BF39D"/>
    <w:rsid w:val="6A818D60"/>
    <w:rsid w:val="6A854547"/>
    <w:rsid w:val="6A96FA95"/>
    <w:rsid w:val="6AAA42E4"/>
    <w:rsid w:val="6AB6E279"/>
    <w:rsid w:val="6ABA85FD"/>
    <w:rsid w:val="6ABADE1C"/>
    <w:rsid w:val="6ABBCF7F"/>
    <w:rsid w:val="6ACE57E5"/>
    <w:rsid w:val="6AE12B6D"/>
    <w:rsid w:val="6AE2BE15"/>
    <w:rsid w:val="6AF03F3F"/>
    <w:rsid w:val="6B29EDBC"/>
    <w:rsid w:val="6B5A679C"/>
    <w:rsid w:val="6BA4E49E"/>
    <w:rsid w:val="6BB01C2B"/>
    <w:rsid w:val="6BC30EFD"/>
    <w:rsid w:val="6BE0C22F"/>
    <w:rsid w:val="6BE5ABA8"/>
    <w:rsid w:val="6BEBCD87"/>
    <w:rsid w:val="6BF0010F"/>
    <w:rsid w:val="6BF5F441"/>
    <w:rsid w:val="6BF62BED"/>
    <w:rsid w:val="6BFA15F6"/>
    <w:rsid w:val="6C249E88"/>
    <w:rsid w:val="6C28C25B"/>
    <w:rsid w:val="6C303DFC"/>
    <w:rsid w:val="6C39FFCA"/>
    <w:rsid w:val="6C3A1373"/>
    <w:rsid w:val="6C3DB3C5"/>
    <w:rsid w:val="6C436032"/>
    <w:rsid w:val="6C57B195"/>
    <w:rsid w:val="6C6784C2"/>
    <w:rsid w:val="6C837B7A"/>
    <w:rsid w:val="6C84DFA1"/>
    <w:rsid w:val="6C86603C"/>
    <w:rsid w:val="6C94D9E2"/>
    <w:rsid w:val="6CAFB526"/>
    <w:rsid w:val="6CD24FE8"/>
    <w:rsid w:val="6CD42D29"/>
    <w:rsid w:val="6CF4A693"/>
    <w:rsid w:val="6D2C8F83"/>
    <w:rsid w:val="6D51DDCF"/>
    <w:rsid w:val="6D6862A4"/>
    <w:rsid w:val="6D73A9EE"/>
    <w:rsid w:val="6D76674E"/>
    <w:rsid w:val="6D828793"/>
    <w:rsid w:val="6D97F066"/>
    <w:rsid w:val="6DA08833"/>
    <w:rsid w:val="6DB72E71"/>
    <w:rsid w:val="6DBD8EBC"/>
    <w:rsid w:val="6DDBB2E1"/>
    <w:rsid w:val="6DE6B7B0"/>
    <w:rsid w:val="6E1981DF"/>
    <w:rsid w:val="6E35CFE0"/>
    <w:rsid w:val="6E41C0E4"/>
    <w:rsid w:val="6E670185"/>
    <w:rsid w:val="6E90DEB3"/>
    <w:rsid w:val="6E97E749"/>
    <w:rsid w:val="6EAF9810"/>
    <w:rsid w:val="6EB8E447"/>
    <w:rsid w:val="6EBBF714"/>
    <w:rsid w:val="6EBDA982"/>
    <w:rsid w:val="6ED9B237"/>
    <w:rsid w:val="6EDDE38C"/>
    <w:rsid w:val="6EE8D007"/>
    <w:rsid w:val="6EE9EF8A"/>
    <w:rsid w:val="6EEF2A90"/>
    <w:rsid w:val="6EFDF640"/>
    <w:rsid w:val="6F0F1540"/>
    <w:rsid w:val="6F1A112C"/>
    <w:rsid w:val="6F21E6D0"/>
    <w:rsid w:val="6F27BE5D"/>
    <w:rsid w:val="6F29A9E0"/>
    <w:rsid w:val="6F2EC315"/>
    <w:rsid w:val="6F4BAAB2"/>
    <w:rsid w:val="6F5FB261"/>
    <w:rsid w:val="6F77C923"/>
    <w:rsid w:val="6F99B3F6"/>
    <w:rsid w:val="6F9C01ED"/>
    <w:rsid w:val="6FABB118"/>
    <w:rsid w:val="6FB30C8C"/>
    <w:rsid w:val="6FC4928C"/>
    <w:rsid w:val="6FEDB741"/>
    <w:rsid w:val="6FF8BC5B"/>
    <w:rsid w:val="70108A72"/>
    <w:rsid w:val="70236D19"/>
    <w:rsid w:val="702F9D3B"/>
    <w:rsid w:val="7040E02D"/>
    <w:rsid w:val="704BFCE1"/>
    <w:rsid w:val="7052CF41"/>
    <w:rsid w:val="705481C2"/>
    <w:rsid w:val="705C6029"/>
    <w:rsid w:val="7063F859"/>
    <w:rsid w:val="706B373E"/>
    <w:rsid w:val="7089EB9B"/>
    <w:rsid w:val="70AC3C0B"/>
    <w:rsid w:val="70AF4E12"/>
    <w:rsid w:val="70B461AB"/>
    <w:rsid w:val="70DAA0F2"/>
    <w:rsid w:val="70DE84CC"/>
    <w:rsid w:val="70E65807"/>
    <w:rsid w:val="70EC0D3E"/>
    <w:rsid w:val="70ED01D0"/>
    <w:rsid w:val="712D707A"/>
    <w:rsid w:val="713F80A4"/>
    <w:rsid w:val="71449601"/>
    <w:rsid w:val="715C867F"/>
    <w:rsid w:val="715CEEC7"/>
    <w:rsid w:val="71661352"/>
    <w:rsid w:val="716EA1BE"/>
    <w:rsid w:val="71741038"/>
    <w:rsid w:val="71815CA3"/>
    <w:rsid w:val="71A4EBF9"/>
    <w:rsid w:val="71EC9A89"/>
    <w:rsid w:val="71F72D3C"/>
    <w:rsid w:val="71F80CED"/>
    <w:rsid w:val="72051251"/>
    <w:rsid w:val="720C7C26"/>
    <w:rsid w:val="72130646"/>
    <w:rsid w:val="722087D4"/>
    <w:rsid w:val="72652BE7"/>
    <w:rsid w:val="726F3E7F"/>
    <w:rsid w:val="72C85213"/>
    <w:rsid w:val="72C86CF5"/>
    <w:rsid w:val="72D0A780"/>
    <w:rsid w:val="730B6665"/>
    <w:rsid w:val="73132B41"/>
    <w:rsid w:val="73265614"/>
    <w:rsid w:val="733133A1"/>
    <w:rsid w:val="7353A6EF"/>
    <w:rsid w:val="7354BFF7"/>
    <w:rsid w:val="7382E76A"/>
    <w:rsid w:val="738502DA"/>
    <w:rsid w:val="73971E4B"/>
    <w:rsid w:val="73A11B69"/>
    <w:rsid w:val="73ACF797"/>
    <w:rsid w:val="73B1E165"/>
    <w:rsid w:val="73C6EF5D"/>
    <w:rsid w:val="73CBDE9C"/>
    <w:rsid w:val="7402F820"/>
    <w:rsid w:val="740ABA67"/>
    <w:rsid w:val="74320C2B"/>
    <w:rsid w:val="7434AE77"/>
    <w:rsid w:val="745E92D3"/>
    <w:rsid w:val="746D5BA1"/>
    <w:rsid w:val="748C6AFE"/>
    <w:rsid w:val="74A57F99"/>
    <w:rsid w:val="74B1BDFE"/>
    <w:rsid w:val="74B8976F"/>
    <w:rsid w:val="74BE3753"/>
    <w:rsid w:val="74EF8DDA"/>
    <w:rsid w:val="75006B32"/>
    <w:rsid w:val="75022025"/>
    <w:rsid w:val="7528BA31"/>
    <w:rsid w:val="753D13EE"/>
    <w:rsid w:val="754309F4"/>
    <w:rsid w:val="75463E86"/>
    <w:rsid w:val="7548D288"/>
    <w:rsid w:val="754D9629"/>
    <w:rsid w:val="755E83F8"/>
    <w:rsid w:val="756329A4"/>
    <w:rsid w:val="75764CC2"/>
    <w:rsid w:val="7584F2EE"/>
    <w:rsid w:val="75856C21"/>
    <w:rsid w:val="7592B1B3"/>
    <w:rsid w:val="75A0B7B3"/>
    <w:rsid w:val="75D61CD8"/>
    <w:rsid w:val="75EDAEFA"/>
    <w:rsid w:val="7604BA7A"/>
    <w:rsid w:val="7625DC39"/>
    <w:rsid w:val="762EA521"/>
    <w:rsid w:val="7632870D"/>
    <w:rsid w:val="7648B36F"/>
    <w:rsid w:val="764A2752"/>
    <w:rsid w:val="764AEF42"/>
    <w:rsid w:val="7650A6E5"/>
    <w:rsid w:val="76571AAF"/>
    <w:rsid w:val="76608BBD"/>
    <w:rsid w:val="7687FA94"/>
    <w:rsid w:val="76CF8AE0"/>
    <w:rsid w:val="76E633D3"/>
    <w:rsid w:val="7709D9DD"/>
    <w:rsid w:val="7709E53F"/>
    <w:rsid w:val="770B12A5"/>
    <w:rsid w:val="772F6B0E"/>
    <w:rsid w:val="77325612"/>
    <w:rsid w:val="774BD82E"/>
    <w:rsid w:val="777F40DA"/>
    <w:rsid w:val="77963541"/>
    <w:rsid w:val="77BB7FB7"/>
    <w:rsid w:val="77D52141"/>
    <w:rsid w:val="77E107D8"/>
    <w:rsid w:val="77E8235C"/>
    <w:rsid w:val="77FD7468"/>
    <w:rsid w:val="78099D98"/>
    <w:rsid w:val="781A2716"/>
    <w:rsid w:val="782A230D"/>
    <w:rsid w:val="782C36C1"/>
    <w:rsid w:val="782EC08A"/>
    <w:rsid w:val="78427BDE"/>
    <w:rsid w:val="78473712"/>
    <w:rsid w:val="7857F95D"/>
    <w:rsid w:val="786A06B7"/>
    <w:rsid w:val="786FF2CA"/>
    <w:rsid w:val="78824950"/>
    <w:rsid w:val="7889DCA1"/>
    <w:rsid w:val="78B22008"/>
    <w:rsid w:val="78D85875"/>
    <w:rsid w:val="78F381D3"/>
    <w:rsid w:val="78F9D6AF"/>
    <w:rsid w:val="79020421"/>
    <w:rsid w:val="79069935"/>
    <w:rsid w:val="7926C865"/>
    <w:rsid w:val="794276B8"/>
    <w:rsid w:val="79519AAA"/>
    <w:rsid w:val="795639A0"/>
    <w:rsid w:val="79640531"/>
    <w:rsid w:val="797FB740"/>
    <w:rsid w:val="799C703B"/>
    <w:rsid w:val="79B91A78"/>
    <w:rsid w:val="79C2C178"/>
    <w:rsid w:val="79D132C7"/>
    <w:rsid w:val="79E77555"/>
    <w:rsid w:val="79EEC900"/>
    <w:rsid w:val="79F449B4"/>
    <w:rsid w:val="79FD83AF"/>
    <w:rsid w:val="7A0A225B"/>
    <w:rsid w:val="7A35332A"/>
    <w:rsid w:val="7A4C7126"/>
    <w:rsid w:val="7A7E1B03"/>
    <w:rsid w:val="7A7F536D"/>
    <w:rsid w:val="7A923580"/>
    <w:rsid w:val="7A9320BD"/>
    <w:rsid w:val="7AA30D74"/>
    <w:rsid w:val="7AB6E19C"/>
    <w:rsid w:val="7AF3C2D6"/>
    <w:rsid w:val="7AF72D3C"/>
    <w:rsid w:val="7AF873B1"/>
    <w:rsid w:val="7AFE2966"/>
    <w:rsid w:val="7B2E8AF6"/>
    <w:rsid w:val="7B376819"/>
    <w:rsid w:val="7B4F13D9"/>
    <w:rsid w:val="7B608409"/>
    <w:rsid w:val="7B64E802"/>
    <w:rsid w:val="7B6A469E"/>
    <w:rsid w:val="7B7D6B9A"/>
    <w:rsid w:val="7B8AC82F"/>
    <w:rsid w:val="7BA0BB85"/>
    <w:rsid w:val="7BA63B84"/>
    <w:rsid w:val="7BC544B7"/>
    <w:rsid w:val="7BCF7602"/>
    <w:rsid w:val="7BD485C6"/>
    <w:rsid w:val="7BE3E3AE"/>
    <w:rsid w:val="7BEC8BFB"/>
    <w:rsid w:val="7BEDA83E"/>
    <w:rsid w:val="7C0DF9BA"/>
    <w:rsid w:val="7C447F26"/>
    <w:rsid w:val="7C4C4888"/>
    <w:rsid w:val="7C71C571"/>
    <w:rsid w:val="7C8C8CAC"/>
    <w:rsid w:val="7C8E7241"/>
    <w:rsid w:val="7C99EE18"/>
    <w:rsid w:val="7CAD4E6E"/>
    <w:rsid w:val="7CB7E465"/>
    <w:rsid w:val="7CB9975D"/>
    <w:rsid w:val="7CCB765E"/>
    <w:rsid w:val="7CCDE088"/>
    <w:rsid w:val="7CE279E0"/>
    <w:rsid w:val="7CF9760F"/>
    <w:rsid w:val="7CFC79E9"/>
    <w:rsid w:val="7D0F1992"/>
    <w:rsid w:val="7D2411C7"/>
    <w:rsid w:val="7D2BEDD7"/>
    <w:rsid w:val="7D2F0250"/>
    <w:rsid w:val="7D379F9D"/>
    <w:rsid w:val="7D48B34D"/>
    <w:rsid w:val="7D57C1D5"/>
    <w:rsid w:val="7D584322"/>
    <w:rsid w:val="7D6D4CBC"/>
    <w:rsid w:val="7D7D0E39"/>
    <w:rsid w:val="7D92FC19"/>
    <w:rsid w:val="7D9A038F"/>
    <w:rsid w:val="7DBA2294"/>
    <w:rsid w:val="7DC3A0DB"/>
    <w:rsid w:val="7DD8341E"/>
    <w:rsid w:val="7DF07C04"/>
    <w:rsid w:val="7E53DFE2"/>
    <w:rsid w:val="7E6088DD"/>
    <w:rsid w:val="7E7368E6"/>
    <w:rsid w:val="7E843D2B"/>
    <w:rsid w:val="7E877D23"/>
    <w:rsid w:val="7E9DADA6"/>
    <w:rsid w:val="7EAD27ED"/>
    <w:rsid w:val="7EB60533"/>
    <w:rsid w:val="7ECAD165"/>
    <w:rsid w:val="7EEFF8B6"/>
    <w:rsid w:val="7EF88BE0"/>
    <w:rsid w:val="7EFEF3F8"/>
    <w:rsid w:val="7F3A6426"/>
    <w:rsid w:val="7F7D7779"/>
    <w:rsid w:val="7F9C09E4"/>
    <w:rsid w:val="7FACE757"/>
    <w:rsid w:val="7FBEB794"/>
    <w:rsid w:val="7FBF9CA8"/>
    <w:rsid w:val="7FD0FDC3"/>
    <w:rsid w:val="7FDD854D"/>
    <w:rsid w:val="7FE56B5F"/>
    <w:rsid w:val="7FE72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70F22288"/>
  <w14:defaultImageDpi w14:val="0"/>
  <w15:docId w15:val="{7394C54A-1AB5-4153-A07D-225A82EC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53762"/>
    <w:pPr>
      <w:keepNext/>
      <w:keepLines/>
      <w:spacing w:before="240" w:after="0"/>
      <w:outlineLvl w:val="0"/>
    </w:pPr>
    <w:rPr>
      <w:rFonts w:ascii="Calibri Light" w:hAnsi="Calibri Light"/>
      <w:color w:val="2F5496"/>
      <w:sz w:val="32"/>
      <w:szCs w:val="32"/>
      <w:lang w:eastAsia="en-US"/>
    </w:rPr>
  </w:style>
  <w:style w:type="paragraph" w:styleId="Heading2">
    <w:name w:val="heading 2"/>
    <w:basedOn w:val="Normal"/>
    <w:next w:val="Normal"/>
    <w:link w:val="Heading2Char"/>
    <w:uiPriority w:val="9"/>
    <w:unhideWhenUsed/>
    <w:qFormat/>
    <w:rsid w:val="006D1316"/>
    <w:pPr>
      <w:keepNext/>
      <w:spacing w:before="240" w:after="60"/>
      <w:outlineLvl w:val="1"/>
    </w:pPr>
    <w:rPr>
      <w:rFonts w:ascii="Calibri Light" w:eastAsia="Yu Gothic Light" w:hAnsi="Calibri Light"/>
      <w:b/>
      <w:bCs/>
      <w:i/>
      <w:iCs/>
      <w:sz w:val="28"/>
      <w:szCs w:val="28"/>
    </w:rPr>
  </w:style>
  <w:style w:type="paragraph" w:styleId="Heading3">
    <w:name w:val="heading 3"/>
    <w:basedOn w:val="Normal"/>
    <w:next w:val="Normal"/>
    <w:link w:val="Heading3Char"/>
    <w:uiPriority w:val="9"/>
    <w:unhideWhenUsed/>
    <w:qFormat/>
    <w:rsid w:val="006D1316"/>
    <w:pPr>
      <w:keepNext/>
      <w:spacing w:before="240" w:after="60"/>
      <w:outlineLvl w:val="2"/>
    </w:pPr>
    <w:rPr>
      <w:rFonts w:ascii="Calibri Light" w:eastAsia="Yu Gothic Light" w:hAnsi="Calibri Light"/>
      <w:b/>
      <w:bCs/>
      <w:sz w:val="26"/>
      <w:szCs w:val="26"/>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next w:val="Normal"/>
    <w:link w:val="Heading4Char"/>
    <w:unhideWhenUsed/>
    <w:qFormat/>
    <w:rsid w:val="00E94F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369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843697"/>
    <w:pPr>
      <w:keepNext/>
      <w:tabs>
        <w:tab w:val="num" w:pos="1701"/>
      </w:tabs>
      <w:spacing w:after="0" w:line="240" w:lineRule="auto"/>
      <w:ind w:left="1134"/>
      <w:jc w:val="both"/>
      <w:outlineLvl w:val="5"/>
    </w:pPr>
    <w:rPr>
      <w:rFonts w:ascii="Arial" w:hAnsi="Arial"/>
      <w:lang w:eastAsia="zh-CN"/>
    </w:rPr>
  </w:style>
  <w:style w:type="paragraph" w:styleId="Heading7">
    <w:name w:val="heading 7"/>
    <w:aliases w:val="Heading 7(unused),Legal Level 1.1.,L2 PIP,Lev 7,H7DO NOT USE,PA Appendix Major,h7,Level 7 head,Bullets(roman),Do Not Use 7,Appendix 2,a2,Appendix Major,7"/>
    <w:basedOn w:val="Heading5"/>
    <w:next w:val="Normal"/>
    <w:link w:val="Heading7Char"/>
    <w:qFormat/>
    <w:rsid w:val="00843697"/>
    <w:pPr>
      <w:keepNext w:val="0"/>
      <w:keepLines w:val="0"/>
      <w:tabs>
        <w:tab w:val="num" w:pos="2268"/>
      </w:tabs>
      <w:spacing w:before="0" w:line="240" w:lineRule="auto"/>
      <w:ind w:left="1701"/>
      <w:outlineLvl w:val="6"/>
    </w:pPr>
    <w:rPr>
      <w:rFonts w:ascii="Arial" w:eastAsia="Times New Roman"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5141B"/>
    <w:rPr>
      <w:sz w:val="16"/>
      <w:szCs w:val="16"/>
    </w:rPr>
  </w:style>
  <w:style w:type="paragraph" w:styleId="CommentText">
    <w:name w:val="annotation text"/>
    <w:basedOn w:val="Normal"/>
    <w:link w:val="CommentTextChar"/>
    <w:uiPriority w:val="99"/>
    <w:unhideWhenUsed/>
    <w:rsid w:val="0065141B"/>
    <w:rPr>
      <w:sz w:val="20"/>
      <w:szCs w:val="20"/>
    </w:rPr>
  </w:style>
  <w:style w:type="character" w:customStyle="1" w:styleId="CommentTextChar">
    <w:name w:val="Comment Text Char"/>
    <w:basedOn w:val="DefaultParagraphFont"/>
    <w:link w:val="CommentText"/>
    <w:uiPriority w:val="99"/>
    <w:rsid w:val="0065141B"/>
  </w:style>
  <w:style w:type="paragraph" w:styleId="CommentSubject">
    <w:name w:val="annotation subject"/>
    <w:basedOn w:val="CommentText"/>
    <w:next w:val="CommentText"/>
    <w:link w:val="CommentSubjectChar"/>
    <w:uiPriority w:val="99"/>
    <w:semiHidden/>
    <w:unhideWhenUsed/>
    <w:rsid w:val="0065141B"/>
    <w:rPr>
      <w:b/>
      <w:bCs/>
    </w:rPr>
  </w:style>
  <w:style w:type="character" w:customStyle="1" w:styleId="CommentSubjectChar">
    <w:name w:val="Comment Subject Char"/>
    <w:link w:val="CommentSubject"/>
    <w:uiPriority w:val="99"/>
    <w:semiHidden/>
    <w:rsid w:val="0065141B"/>
    <w:rPr>
      <w:b/>
      <w:bCs/>
    </w:rPr>
  </w:style>
  <w:style w:type="paragraph" w:styleId="BalloonText">
    <w:name w:val="Balloon Text"/>
    <w:basedOn w:val="Normal"/>
    <w:link w:val="BalloonTextChar"/>
    <w:uiPriority w:val="99"/>
    <w:semiHidden/>
    <w:unhideWhenUsed/>
    <w:rsid w:val="003617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1755"/>
    <w:rPr>
      <w:rFonts w:ascii="Segoe UI" w:hAnsi="Segoe UI" w:cs="Segoe UI"/>
      <w:sz w:val="18"/>
      <w:szCs w:val="18"/>
    </w:rPr>
  </w:style>
  <w:style w:type="character" w:customStyle="1" w:styleId="normaltextrun">
    <w:name w:val="normaltextrun"/>
    <w:rsid w:val="00203123"/>
  </w:style>
  <w:style w:type="character" w:customStyle="1" w:styleId="eop">
    <w:name w:val="eop"/>
    <w:rsid w:val="00203123"/>
  </w:style>
  <w:style w:type="character" w:customStyle="1" w:styleId="Heading1Char">
    <w:name w:val="Heading 1 Char"/>
    <w:link w:val="Heading1"/>
    <w:uiPriority w:val="9"/>
    <w:rsid w:val="00A53762"/>
    <w:rPr>
      <w:rFonts w:ascii="Calibri Light" w:hAnsi="Calibri Light"/>
      <w:color w:val="2F5496"/>
      <w:sz w:val="32"/>
      <w:szCs w:val="32"/>
      <w:lang w:eastAsia="en-US"/>
    </w:rPr>
  </w:style>
  <w:style w:type="paragraph" w:styleId="ListParagraph">
    <w:name w:val="List Paragraph"/>
    <w:basedOn w:val="Normal"/>
    <w:link w:val="ListParagraphChar"/>
    <w:uiPriority w:val="34"/>
    <w:qFormat/>
    <w:rsid w:val="003E0CDC"/>
    <w:pPr>
      <w:spacing w:after="200" w:line="276" w:lineRule="auto"/>
      <w:ind w:left="720"/>
      <w:contextualSpacing/>
    </w:pPr>
    <w:rPr>
      <w:rFonts w:eastAsia="Calibri"/>
    </w:rPr>
  </w:style>
  <w:style w:type="character" w:customStyle="1" w:styleId="ListParagraphChar">
    <w:name w:val="List Paragraph Char"/>
    <w:link w:val="ListParagraph"/>
    <w:uiPriority w:val="34"/>
    <w:rsid w:val="003E0CDC"/>
    <w:rPr>
      <w:rFonts w:eastAsia="Calibri"/>
      <w:sz w:val="22"/>
      <w:szCs w:val="22"/>
    </w:rPr>
  </w:style>
  <w:style w:type="paragraph" w:customStyle="1" w:styleId="Mec1a">
    <w:name w:val="Mec 1a"/>
    <w:basedOn w:val="Title"/>
    <w:qFormat/>
    <w:rsid w:val="00257D8C"/>
    <w:pPr>
      <w:numPr>
        <w:numId w:val="2"/>
      </w:numPr>
      <w:pBdr>
        <w:bottom w:val="single" w:sz="4" w:space="19" w:color="auto"/>
      </w:pBdr>
      <w:spacing w:before="0" w:after="300" w:line="240" w:lineRule="auto"/>
      <w:ind w:left="435" w:hanging="435"/>
      <w:contextualSpacing/>
      <w:jc w:val="both"/>
      <w:outlineLvl w:val="9"/>
    </w:pPr>
    <w:rPr>
      <w:rFonts w:ascii="Calibri" w:hAnsi="Calibri"/>
      <w:bCs w:val="0"/>
      <w:color w:val="17365D"/>
      <w:spacing w:val="5"/>
      <w:sz w:val="52"/>
      <w:szCs w:val="52"/>
    </w:rPr>
  </w:style>
  <w:style w:type="paragraph" w:customStyle="1" w:styleId="mec2a">
    <w:name w:val="mec 2a"/>
    <w:basedOn w:val="ListParagraph"/>
    <w:link w:val="mec2aChar"/>
    <w:qFormat/>
    <w:rsid w:val="00257D8C"/>
    <w:pPr>
      <w:numPr>
        <w:ilvl w:val="1"/>
        <w:numId w:val="2"/>
      </w:numPr>
      <w:spacing w:after="220"/>
      <w:contextualSpacing w:val="0"/>
      <w:jc w:val="both"/>
    </w:pPr>
    <w:rPr>
      <w:rFonts w:cs="Arial"/>
      <w:b/>
    </w:rPr>
  </w:style>
  <w:style w:type="character" w:customStyle="1" w:styleId="mec2aChar">
    <w:name w:val="mec 2a Char"/>
    <w:link w:val="mec2a"/>
    <w:rsid w:val="00257D8C"/>
    <w:rPr>
      <w:rFonts w:eastAsia="Calibri" w:cs="Arial"/>
      <w:b/>
      <w:sz w:val="22"/>
      <w:szCs w:val="22"/>
    </w:rPr>
  </w:style>
  <w:style w:type="paragraph" w:customStyle="1" w:styleId="Mec3a">
    <w:name w:val="Mec3a"/>
    <w:basedOn w:val="ListParagraph"/>
    <w:link w:val="Mec3aChar"/>
    <w:qFormat/>
    <w:rsid w:val="00257D8C"/>
    <w:pPr>
      <w:numPr>
        <w:ilvl w:val="2"/>
        <w:numId w:val="2"/>
      </w:numPr>
      <w:spacing w:after="220"/>
      <w:ind w:left="1146" w:hanging="720"/>
      <w:contextualSpacing w:val="0"/>
      <w:jc w:val="both"/>
    </w:pPr>
    <w:rPr>
      <w:rFonts w:cs="Arial"/>
    </w:rPr>
  </w:style>
  <w:style w:type="paragraph" w:styleId="Title">
    <w:name w:val="Title"/>
    <w:basedOn w:val="Normal"/>
    <w:next w:val="Normal"/>
    <w:link w:val="TitleChar"/>
    <w:qFormat/>
    <w:rsid w:val="00257D8C"/>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257D8C"/>
    <w:rPr>
      <w:rFonts w:ascii="Calibri Light" w:eastAsia="Times New Roman" w:hAnsi="Calibri Light" w:cs="Times New Roman"/>
      <w:b/>
      <w:bCs/>
      <w:kern w:val="28"/>
      <w:sz w:val="32"/>
      <w:szCs w:val="32"/>
    </w:rPr>
  </w:style>
  <w:style w:type="character" w:customStyle="1" w:styleId="Mec3aChar">
    <w:name w:val="Mec3a Char"/>
    <w:link w:val="Mec3a"/>
    <w:rsid w:val="00792379"/>
    <w:rPr>
      <w:rFonts w:eastAsia="Calibri" w:cs="Arial"/>
      <w:sz w:val="22"/>
      <w:szCs w:val="22"/>
    </w:rPr>
  </w:style>
  <w:style w:type="paragraph" w:styleId="Header">
    <w:name w:val="header"/>
    <w:aliases w:val="h"/>
    <w:basedOn w:val="Normal"/>
    <w:link w:val="HeaderChar"/>
    <w:unhideWhenUsed/>
    <w:rsid w:val="00677A43"/>
    <w:pPr>
      <w:tabs>
        <w:tab w:val="center" w:pos="4513"/>
        <w:tab w:val="right" w:pos="9026"/>
      </w:tabs>
    </w:pPr>
  </w:style>
  <w:style w:type="character" w:customStyle="1" w:styleId="HeaderChar">
    <w:name w:val="Header Char"/>
    <w:aliases w:val="h Char"/>
    <w:link w:val="Header"/>
    <w:uiPriority w:val="99"/>
    <w:rsid w:val="00677A43"/>
    <w:rPr>
      <w:sz w:val="22"/>
      <w:szCs w:val="22"/>
    </w:rPr>
  </w:style>
  <w:style w:type="paragraph" w:styleId="Footer">
    <w:name w:val="footer"/>
    <w:basedOn w:val="Normal"/>
    <w:link w:val="FooterChar"/>
    <w:unhideWhenUsed/>
    <w:rsid w:val="00677A43"/>
    <w:pPr>
      <w:tabs>
        <w:tab w:val="center" w:pos="4513"/>
        <w:tab w:val="right" w:pos="9026"/>
      </w:tabs>
    </w:pPr>
  </w:style>
  <w:style w:type="character" w:customStyle="1" w:styleId="FooterChar">
    <w:name w:val="Footer Char"/>
    <w:link w:val="Footer"/>
    <w:uiPriority w:val="99"/>
    <w:rsid w:val="00677A43"/>
    <w:rPr>
      <w:sz w:val="22"/>
      <w:szCs w:val="22"/>
    </w:rPr>
  </w:style>
  <w:style w:type="paragraph" w:styleId="Revision">
    <w:name w:val="Revision"/>
    <w:hidden/>
    <w:uiPriority w:val="99"/>
    <w:semiHidden/>
    <w:rsid w:val="00750DEE"/>
    <w:rPr>
      <w:sz w:val="22"/>
      <w:szCs w:val="22"/>
    </w:rPr>
  </w:style>
  <w:style w:type="table" w:styleId="TableGrid">
    <w:name w:val="Table Grid"/>
    <w:basedOn w:val="TableNormal"/>
    <w:uiPriority w:val="39"/>
    <w:rsid w:val="00945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C7602"/>
    <w:rPr>
      <w:color w:val="0000FF"/>
      <w:u w:val="single"/>
    </w:rPr>
  </w:style>
  <w:style w:type="character" w:customStyle="1" w:styleId="Heading3Char">
    <w:name w:val="Heading 3 Char"/>
    <w:link w:val="Heading3"/>
    <w:uiPriority w:val="9"/>
    <w:rsid w:val="006D1316"/>
    <w:rPr>
      <w:rFonts w:ascii="Calibri Light" w:eastAsia="Yu Gothic Light" w:hAnsi="Calibri Light" w:cs="Times New Roman"/>
      <w:b/>
      <w:bCs/>
      <w:sz w:val="26"/>
      <w:szCs w:val="26"/>
    </w:rPr>
  </w:style>
  <w:style w:type="character" w:customStyle="1" w:styleId="Heading2Char">
    <w:name w:val="Heading 2 Char"/>
    <w:link w:val="Heading2"/>
    <w:uiPriority w:val="9"/>
    <w:rsid w:val="006D1316"/>
    <w:rPr>
      <w:rFonts w:ascii="Calibri Light" w:eastAsia="Yu Gothic Light" w:hAnsi="Calibri Light" w:cs="Times New Roman"/>
      <w:b/>
      <w:bCs/>
      <w:i/>
      <w:iCs/>
      <w:sz w:val="28"/>
      <w:szCs w:val="28"/>
    </w:rPr>
  </w:style>
  <w:style w:type="paragraph" w:styleId="TOCHeading">
    <w:name w:val="TOC Heading"/>
    <w:basedOn w:val="Heading1"/>
    <w:next w:val="Normal"/>
    <w:uiPriority w:val="39"/>
    <w:unhideWhenUsed/>
    <w:qFormat/>
    <w:rsid w:val="00D15CA3"/>
    <w:pPr>
      <w:outlineLvl w:val="9"/>
    </w:pPr>
    <w:rPr>
      <w:lang w:val="en-US"/>
    </w:rPr>
  </w:style>
  <w:style w:type="paragraph" w:styleId="TOC1">
    <w:name w:val="toc 1"/>
    <w:basedOn w:val="Normal"/>
    <w:next w:val="Normal"/>
    <w:autoRedefine/>
    <w:uiPriority w:val="39"/>
    <w:unhideWhenUsed/>
    <w:rsid w:val="008968CD"/>
    <w:pPr>
      <w:widowControl w:val="0"/>
      <w:tabs>
        <w:tab w:val="right" w:leader="dot" w:pos="9152"/>
      </w:tabs>
      <w:spacing w:after="200" w:line="276" w:lineRule="auto"/>
      <w:ind w:right="114"/>
    </w:pPr>
  </w:style>
  <w:style w:type="paragraph" w:styleId="TOC2">
    <w:name w:val="toc 2"/>
    <w:basedOn w:val="Normal"/>
    <w:next w:val="Normal"/>
    <w:autoRedefine/>
    <w:uiPriority w:val="39"/>
    <w:unhideWhenUsed/>
    <w:rsid w:val="0051509D"/>
    <w:pPr>
      <w:ind w:left="220"/>
    </w:pPr>
  </w:style>
  <w:style w:type="character" w:styleId="UnresolvedMention">
    <w:name w:val="Unresolved Mention"/>
    <w:basedOn w:val="DefaultParagraphFont"/>
    <w:uiPriority w:val="99"/>
    <w:unhideWhenUsed/>
    <w:rsid w:val="00294DCD"/>
    <w:rPr>
      <w:color w:val="605E5C"/>
      <w:shd w:val="clear" w:color="auto" w:fill="E1DFDD"/>
    </w:rPr>
  </w:style>
  <w:style w:type="character" w:styleId="Mention">
    <w:name w:val="Mention"/>
    <w:basedOn w:val="DefaultParagraphFont"/>
    <w:uiPriority w:val="99"/>
    <w:unhideWhenUsed/>
    <w:rsid w:val="00294DCD"/>
    <w:rPr>
      <w:color w:val="2B579A"/>
      <w:shd w:val="clear" w:color="auto" w:fill="E1DFDD"/>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basedOn w:val="DefaultParagraphFont"/>
    <w:link w:val="Heading4"/>
    <w:uiPriority w:val="9"/>
    <w:semiHidden/>
    <w:rsid w:val="00E94FE3"/>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843697"/>
    <w:rPr>
      <w:rFonts w:ascii="Arial" w:hAnsi="Arial"/>
      <w:sz w:val="22"/>
      <w:szCs w:val="22"/>
      <w:lang w:eastAsia="zh-CN"/>
    </w:rPr>
  </w:style>
  <w:style w:type="character" w:customStyle="1" w:styleId="Heading7Char">
    <w:name w:val="Heading 7 Char"/>
    <w:aliases w:val="Heading 7(unused) Char,Legal Level 1.1. Char,L2 PIP Char,Lev 7 Char,H7DO NOT USE Char,PA Appendix Major Char,h7 Char,Level 7 head Char,Bullets(roman) Char,Do Not Use 7 Char,Appendix 2 Char,a2 Char,Appendix Major Char,7 Char"/>
    <w:basedOn w:val="DefaultParagraphFont"/>
    <w:link w:val="Heading7"/>
    <w:rsid w:val="00843697"/>
    <w:rPr>
      <w:rFonts w:ascii="Arial" w:hAnsi="Arial" w:cs="Arial"/>
      <w:sz w:val="22"/>
      <w:szCs w:val="22"/>
    </w:rPr>
  </w:style>
  <w:style w:type="character" w:customStyle="1" w:styleId="Heading5Char">
    <w:name w:val="Heading 5 Char"/>
    <w:basedOn w:val="DefaultParagraphFont"/>
    <w:link w:val="Heading5"/>
    <w:uiPriority w:val="9"/>
    <w:semiHidden/>
    <w:rsid w:val="00843697"/>
    <w:rPr>
      <w:rFonts w:asciiTheme="majorHAnsi" w:eastAsiaTheme="majorEastAsia" w:hAnsiTheme="majorHAnsi" w:cstheme="majorBidi"/>
      <w:color w:val="2F5496" w:themeColor="accent1" w:themeShade="BF"/>
      <w:sz w:val="22"/>
      <w:szCs w:val="22"/>
    </w:rPr>
  </w:style>
  <w:style w:type="character" w:styleId="BookTitle">
    <w:name w:val="Book Title"/>
    <w:qFormat/>
    <w:rsid w:val="005F434A"/>
    <w:rPr>
      <w:rFonts w:cs="Times New Roman"/>
      <w:b/>
      <w:bCs/>
      <w:smallCaps/>
      <w:spacing w:val="5"/>
    </w:rPr>
  </w:style>
  <w:style w:type="paragraph" w:styleId="BodyTextIndent2">
    <w:name w:val="Body Text Indent 2"/>
    <w:basedOn w:val="Normal"/>
    <w:link w:val="BodyTextIndent2Char"/>
    <w:rsid w:val="00BB2959"/>
    <w:pPr>
      <w:spacing w:after="120" w:line="480" w:lineRule="auto"/>
      <w:ind w:left="283"/>
    </w:pPr>
    <w:rPr>
      <w:rFonts w:ascii="Cambria" w:eastAsia="MS ??" w:hAnsi="Cambria"/>
      <w:sz w:val="24"/>
      <w:szCs w:val="24"/>
      <w:lang w:val="en-US" w:eastAsia="en-US"/>
    </w:rPr>
  </w:style>
  <w:style w:type="character" w:customStyle="1" w:styleId="BodyTextIndent2Char">
    <w:name w:val="Body Text Indent 2 Char"/>
    <w:basedOn w:val="DefaultParagraphFont"/>
    <w:link w:val="BodyTextIndent2"/>
    <w:rsid w:val="00BB2959"/>
    <w:rPr>
      <w:rFonts w:ascii="Cambria" w:eastAsia="MS ??" w:hAnsi="Cambria"/>
      <w:sz w:val="24"/>
      <w:szCs w:val="24"/>
      <w:lang w:val="en-US" w:eastAsia="en-US"/>
    </w:rPr>
  </w:style>
  <w:style w:type="paragraph" w:styleId="FootnoteText">
    <w:name w:val="footnote text"/>
    <w:basedOn w:val="Normal"/>
    <w:link w:val="FootnoteTextChar"/>
    <w:semiHidden/>
    <w:rsid w:val="00BB2959"/>
    <w:pPr>
      <w:spacing w:after="0" w:line="240" w:lineRule="auto"/>
    </w:pPr>
    <w:rPr>
      <w:rFonts w:ascii="Times New Roman" w:eastAsia="MS ??" w:hAnsi="Times New Roman"/>
      <w:sz w:val="20"/>
      <w:szCs w:val="20"/>
    </w:rPr>
  </w:style>
  <w:style w:type="character" w:customStyle="1" w:styleId="FootnoteTextChar">
    <w:name w:val="Footnote Text Char"/>
    <w:basedOn w:val="DefaultParagraphFont"/>
    <w:link w:val="FootnoteText"/>
    <w:semiHidden/>
    <w:rsid w:val="00BB2959"/>
    <w:rPr>
      <w:rFonts w:ascii="Times New Roman" w:eastAsia="MS ??" w:hAnsi="Times New Roman"/>
    </w:rPr>
  </w:style>
  <w:style w:type="character" w:styleId="SubtleReference">
    <w:name w:val="Subtle Reference"/>
    <w:qFormat/>
    <w:rsid w:val="00203856"/>
    <w:rPr>
      <w:rFonts w:cs="Times New Roman"/>
      <w:smallCaps/>
      <w:color w:val="C0504D"/>
      <w:u w:val="single"/>
    </w:rPr>
  </w:style>
  <w:style w:type="paragraph" w:customStyle="1" w:styleId="numtext">
    <w:name w:val="numtext"/>
    <w:basedOn w:val="Normal"/>
    <w:rsid w:val="00C15EB3"/>
    <w:pPr>
      <w:keepLines/>
      <w:spacing w:before="240" w:after="0" w:line="240" w:lineRule="auto"/>
      <w:ind w:left="1008" w:hanging="1008"/>
      <w:jc w:val="both"/>
    </w:pPr>
    <w:rPr>
      <w:rFonts w:ascii="Times New Roman" w:eastAsia="MS ??" w:hAnsi="Times New Roman"/>
      <w:sz w:val="24"/>
      <w:szCs w:val="20"/>
      <w:lang w:eastAsia="en-US"/>
    </w:rPr>
  </w:style>
  <w:style w:type="paragraph" w:styleId="Subtitle">
    <w:name w:val="Subtitle"/>
    <w:basedOn w:val="Normal"/>
    <w:link w:val="SubtitleChar"/>
    <w:qFormat/>
    <w:rsid w:val="00B666C9"/>
    <w:pPr>
      <w:spacing w:after="0" w:line="240" w:lineRule="auto"/>
    </w:pPr>
    <w:rPr>
      <w:rFonts w:ascii="Times New Roman" w:hAnsi="Times New Roman"/>
      <w:b/>
      <w:sz w:val="24"/>
      <w:szCs w:val="20"/>
      <w:u w:val="single"/>
    </w:rPr>
  </w:style>
  <w:style w:type="character" w:customStyle="1" w:styleId="SubtitleChar">
    <w:name w:val="Subtitle Char"/>
    <w:basedOn w:val="DefaultParagraphFont"/>
    <w:link w:val="Subtitle"/>
    <w:rsid w:val="00B666C9"/>
    <w:rPr>
      <w:rFonts w:ascii="Times New Roman" w:hAnsi="Times New Roman"/>
      <w:b/>
      <w:sz w:val="24"/>
      <w:u w:val="single"/>
    </w:rPr>
  </w:style>
  <w:style w:type="paragraph" w:customStyle="1" w:styleId="Normal10pt">
    <w:name w:val="Normal + 10 pt"/>
    <w:aliases w:val="(Latin) Bold"/>
    <w:basedOn w:val="Normal"/>
    <w:rsid w:val="00B666C9"/>
    <w:pPr>
      <w:spacing w:after="0" w:line="240" w:lineRule="auto"/>
    </w:pPr>
    <w:rPr>
      <w:rFonts w:ascii="Times New Roman" w:hAnsi="Times New Roman"/>
      <w:sz w:val="24"/>
      <w:szCs w:val="20"/>
    </w:rPr>
  </w:style>
  <w:style w:type="character" w:customStyle="1" w:styleId="HeaderChar1">
    <w:name w:val="Header Char1"/>
    <w:aliases w:val="h Char1"/>
    <w:locked/>
    <w:rsid w:val="00B666C9"/>
    <w:rPr>
      <w:sz w:val="24"/>
    </w:rPr>
  </w:style>
  <w:style w:type="paragraph" w:styleId="TOC3">
    <w:name w:val="toc 3"/>
    <w:basedOn w:val="Normal"/>
    <w:next w:val="Normal"/>
    <w:autoRedefine/>
    <w:uiPriority w:val="39"/>
    <w:unhideWhenUsed/>
    <w:rsid w:val="00C04C06"/>
    <w:pPr>
      <w:spacing w:after="100"/>
      <w:ind w:left="440"/>
    </w:pPr>
  </w:style>
  <w:style w:type="paragraph" w:styleId="NormalWeb">
    <w:name w:val="Normal (Web)"/>
    <w:basedOn w:val="Normal"/>
    <w:uiPriority w:val="99"/>
    <w:unhideWhenUsed/>
    <w:rsid w:val="003F6E69"/>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35683E"/>
    <w:rPr>
      <w:rFonts w:ascii="Segoe UI" w:hAnsi="Segoe UI" w:cs="Segoe UI" w:hint="default"/>
      <w:sz w:val="18"/>
      <w:szCs w:val="18"/>
    </w:rPr>
  </w:style>
  <w:style w:type="paragraph" w:customStyle="1" w:styleId="Default">
    <w:name w:val="Default"/>
    <w:basedOn w:val="Normal"/>
    <w:rsid w:val="003C2332"/>
    <w:pPr>
      <w:autoSpaceDE w:val="0"/>
      <w:autoSpaceDN w:val="0"/>
      <w:spacing w:after="0" w:line="240" w:lineRule="auto"/>
    </w:pPr>
    <w:rPr>
      <w:rFonts w:ascii="Arial" w:eastAsiaTheme="minorHAnsi" w:hAnsi="Arial" w:cs="Arial"/>
      <w:color w:val="000000"/>
      <w:sz w:val="24"/>
      <w:szCs w:val="24"/>
    </w:rPr>
  </w:style>
  <w:style w:type="character" w:styleId="FootnoteReference">
    <w:name w:val="footnote reference"/>
    <w:semiHidden/>
    <w:unhideWhenUsed/>
    <w:rsid w:val="008F4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5318">
      <w:bodyDiv w:val="1"/>
      <w:marLeft w:val="0"/>
      <w:marRight w:val="0"/>
      <w:marTop w:val="0"/>
      <w:marBottom w:val="0"/>
      <w:divBdr>
        <w:top w:val="none" w:sz="0" w:space="0" w:color="auto"/>
        <w:left w:val="none" w:sz="0" w:space="0" w:color="auto"/>
        <w:bottom w:val="none" w:sz="0" w:space="0" w:color="auto"/>
        <w:right w:val="none" w:sz="0" w:space="0" w:color="auto"/>
      </w:divBdr>
    </w:div>
    <w:div w:id="209270529">
      <w:bodyDiv w:val="1"/>
      <w:marLeft w:val="0"/>
      <w:marRight w:val="0"/>
      <w:marTop w:val="0"/>
      <w:marBottom w:val="0"/>
      <w:divBdr>
        <w:top w:val="none" w:sz="0" w:space="0" w:color="auto"/>
        <w:left w:val="none" w:sz="0" w:space="0" w:color="auto"/>
        <w:bottom w:val="none" w:sz="0" w:space="0" w:color="auto"/>
        <w:right w:val="none" w:sz="0" w:space="0" w:color="auto"/>
      </w:divBdr>
    </w:div>
    <w:div w:id="299111953">
      <w:bodyDiv w:val="1"/>
      <w:marLeft w:val="0"/>
      <w:marRight w:val="0"/>
      <w:marTop w:val="0"/>
      <w:marBottom w:val="0"/>
      <w:divBdr>
        <w:top w:val="none" w:sz="0" w:space="0" w:color="auto"/>
        <w:left w:val="none" w:sz="0" w:space="0" w:color="auto"/>
        <w:bottom w:val="none" w:sz="0" w:space="0" w:color="auto"/>
        <w:right w:val="none" w:sz="0" w:space="0" w:color="auto"/>
      </w:divBdr>
      <w:divsChild>
        <w:div w:id="813832149">
          <w:marLeft w:val="0"/>
          <w:marRight w:val="0"/>
          <w:marTop w:val="0"/>
          <w:marBottom w:val="0"/>
          <w:divBdr>
            <w:top w:val="none" w:sz="0" w:space="0" w:color="auto"/>
            <w:left w:val="none" w:sz="0" w:space="0" w:color="auto"/>
            <w:bottom w:val="none" w:sz="0" w:space="0" w:color="auto"/>
            <w:right w:val="none" w:sz="0" w:space="0" w:color="auto"/>
          </w:divBdr>
        </w:div>
        <w:div w:id="1958369767">
          <w:marLeft w:val="0"/>
          <w:marRight w:val="0"/>
          <w:marTop w:val="0"/>
          <w:marBottom w:val="0"/>
          <w:divBdr>
            <w:top w:val="none" w:sz="0" w:space="0" w:color="auto"/>
            <w:left w:val="none" w:sz="0" w:space="0" w:color="auto"/>
            <w:bottom w:val="none" w:sz="0" w:space="0" w:color="auto"/>
            <w:right w:val="none" w:sz="0" w:space="0" w:color="auto"/>
          </w:divBdr>
          <w:divsChild>
            <w:div w:id="944463965">
              <w:marLeft w:val="0"/>
              <w:marRight w:val="0"/>
              <w:marTop w:val="30"/>
              <w:marBottom w:val="30"/>
              <w:divBdr>
                <w:top w:val="none" w:sz="0" w:space="0" w:color="auto"/>
                <w:left w:val="none" w:sz="0" w:space="0" w:color="auto"/>
                <w:bottom w:val="none" w:sz="0" w:space="0" w:color="auto"/>
                <w:right w:val="none" w:sz="0" w:space="0" w:color="auto"/>
              </w:divBdr>
              <w:divsChild>
                <w:div w:id="1942373501">
                  <w:marLeft w:val="0"/>
                  <w:marRight w:val="0"/>
                  <w:marTop w:val="0"/>
                  <w:marBottom w:val="0"/>
                  <w:divBdr>
                    <w:top w:val="none" w:sz="0" w:space="0" w:color="auto"/>
                    <w:left w:val="none" w:sz="0" w:space="0" w:color="auto"/>
                    <w:bottom w:val="none" w:sz="0" w:space="0" w:color="auto"/>
                    <w:right w:val="none" w:sz="0" w:space="0" w:color="auto"/>
                  </w:divBdr>
                  <w:divsChild>
                    <w:div w:id="1659726571">
                      <w:marLeft w:val="0"/>
                      <w:marRight w:val="0"/>
                      <w:marTop w:val="0"/>
                      <w:marBottom w:val="0"/>
                      <w:divBdr>
                        <w:top w:val="none" w:sz="0" w:space="0" w:color="auto"/>
                        <w:left w:val="none" w:sz="0" w:space="0" w:color="auto"/>
                        <w:bottom w:val="none" w:sz="0" w:space="0" w:color="auto"/>
                        <w:right w:val="none" w:sz="0" w:space="0" w:color="auto"/>
                      </w:divBdr>
                    </w:div>
                  </w:divsChild>
                </w:div>
                <w:div w:id="2067678026">
                  <w:marLeft w:val="0"/>
                  <w:marRight w:val="0"/>
                  <w:marTop w:val="0"/>
                  <w:marBottom w:val="0"/>
                  <w:divBdr>
                    <w:top w:val="none" w:sz="0" w:space="0" w:color="auto"/>
                    <w:left w:val="none" w:sz="0" w:space="0" w:color="auto"/>
                    <w:bottom w:val="none" w:sz="0" w:space="0" w:color="auto"/>
                    <w:right w:val="none" w:sz="0" w:space="0" w:color="auto"/>
                  </w:divBdr>
                  <w:divsChild>
                    <w:div w:id="2047754771">
                      <w:marLeft w:val="0"/>
                      <w:marRight w:val="0"/>
                      <w:marTop w:val="0"/>
                      <w:marBottom w:val="0"/>
                      <w:divBdr>
                        <w:top w:val="none" w:sz="0" w:space="0" w:color="auto"/>
                        <w:left w:val="none" w:sz="0" w:space="0" w:color="auto"/>
                        <w:bottom w:val="none" w:sz="0" w:space="0" w:color="auto"/>
                        <w:right w:val="none" w:sz="0" w:space="0" w:color="auto"/>
                      </w:divBdr>
                    </w:div>
                  </w:divsChild>
                </w:div>
                <w:div w:id="1770732000">
                  <w:marLeft w:val="0"/>
                  <w:marRight w:val="0"/>
                  <w:marTop w:val="0"/>
                  <w:marBottom w:val="0"/>
                  <w:divBdr>
                    <w:top w:val="none" w:sz="0" w:space="0" w:color="auto"/>
                    <w:left w:val="none" w:sz="0" w:space="0" w:color="auto"/>
                    <w:bottom w:val="none" w:sz="0" w:space="0" w:color="auto"/>
                    <w:right w:val="none" w:sz="0" w:space="0" w:color="auto"/>
                  </w:divBdr>
                  <w:divsChild>
                    <w:div w:id="2088188538">
                      <w:marLeft w:val="0"/>
                      <w:marRight w:val="0"/>
                      <w:marTop w:val="0"/>
                      <w:marBottom w:val="0"/>
                      <w:divBdr>
                        <w:top w:val="none" w:sz="0" w:space="0" w:color="auto"/>
                        <w:left w:val="none" w:sz="0" w:space="0" w:color="auto"/>
                        <w:bottom w:val="none" w:sz="0" w:space="0" w:color="auto"/>
                        <w:right w:val="none" w:sz="0" w:space="0" w:color="auto"/>
                      </w:divBdr>
                    </w:div>
                  </w:divsChild>
                </w:div>
                <w:div w:id="157575524">
                  <w:marLeft w:val="0"/>
                  <w:marRight w:val="0"/>
                  <w:marTop w:val="0"/>
                  <w:marBottom w:val="0"/>
                  <w:divBdr>
                    <w:top w:val="none" w:sz="0" w:space="0" w:color="auto"/>
                    <w:left w:val="none" w:sz="0" w:space="0" w:color="auto"/>
                    <w:bottom w:val="none" w:sz="0" w:space="0" w:color="auto"/>
                    <w:right w:val="none" w:sz="0" w:space="0" w:color="auto"/>
                  </w:divBdr>
                  <w:divsChild>
                    <w:div w:id="1793593182">
                      <w:marLeft w:val="0"/>
                      <w:marRight w:val="0"/>
                      <w:marTop w:val="0"/>
                      <w:marBottom w:val="0"/>
                      <w:divBdr>
                        <w:top w:val="none" w:sz="0" w:space="0" w:color="auto"/>
                        <w:left w:val="none" w:sz="0" w:space="0" w:color="auto"/>
                        <w:bottom w:val="none" w:sz="0" w:space="0" w:color="auto"/>
                        <w:right w:val="none" w:sz="0" w:space="0" w:color="auto"/>
                      </w:divBdr>
                    </w:div>
                  </w:divsChild>
                </w:div>
                <w:div w:id="955646435">
                  <w:marLeft w:val="0"/>
                  <w:marRight w:val="0"/>
                  <w:marTop w:val="0"/>
                  <w:marBottom w:val="0"/>
                  <w:divBdr>
                    <w:top w:val="none" w:sz="0" w:space="0" w:color="auto"/>
                    <w:left w:val="none" w:sz="0" w:space="0" w:color="auto"/>
                    <w:bottom w:val="none" w:sz="0" w:space="0" w:color="auto"/>
                    <w:right w:val="none" w:sz="0" w:space="0" w:color="auto"/>
                  </w:divBdr>
                  <w:divsChild>
                    <w:div w:id="1034354699">
                      <w:marLeft w:val="0"/>
                      <w:marRight w:val="0"/>
                      <w:marTop w:val="0"/>
                      <w:marBottom w:val="0"/>
                      <w:divBdr>
                        <w:top w:val="none" w:sz="0" w:space="0" w:color="auto"/>
                        <w:left w:val="none" w:sz="0" w:space="0" w:color="auto"/>
                        <w:bottom w:val="none" w:sz="0" w:space="0" w:color="auto"/>
                        <w:right w:val="none" w:sz="0" w:space="0" w:color="auto"/>
                      </w:divBdr>
                    </w:div>
                  </w:divsChild>
                </w:div>
                <w:div w:id="663362712">
                  <w:marLeft w:val="0"/>
                  <w:marRight w:val="0"/>
                  <w:marTop w:val="0"/>
                  <w:marBottom w:val="0"/>
                  <w:divBdr>
                    <w:top w:val="none" w:sz="0" w:space="0" w:color="auto"/>
                    <w:left w:val="none" w:sz="0" w:space="0" w:color="auto"/>
                    <w:bottom w:val="none" w:sz="0" w:space="0" w:color="auto"/>
                    <w:right w:val="none" w:sz="0" w:space="0" w:color="auto"/>
                  </w:divBdr>
                  <w:divsChild>
                    <w:div w:id="1572547097">
                      <w:marLeft w:val="0"/>
                      <w:marRight w:val="0"/>
                      <w:marTop w:val="0"/>
                      <w:marBottom w:val="0"/>
                      <w:divBdr>
                        <w:top w:val="none" w:sz="0" w:space="0" w:color="auto"/>
                        <w:left w:val="none" w:sz="0" w:space="0" w:color="auto"/>
                        <w:bottom w:val="none" w:sz="0" w:space="0" w:color="auto"/>
                        <w:right w:val="none" w:sz="0" w:space="0" w:color="auto"/>
                      </w:divBdr>
                    </w:div>
                  </w:divsChild>
                </w:div>
                <w:div w:id="687759065">
                  <w:marLeft w:val="0"/>
                  <w:marRight w:val="0"/>
                  <w:marTop w:val="0"/>
                  <w:marBottom w:val="0"/>
                  <w:divBdr>
                    <w:top w:val="none" w:sz="0" w:space="0" w:color="auto"/>
                    <w:left w:val="none" w:sz="0" w:space="0" w:color="auto"/>
                    <w:bottom w:val="none" w:sz="0" w:space="0" w:color="auto"/>
                    <w:right w:val="none" w:sz="0" w:space="0" w:color="auto"/>
                  </w:divBdr>
                  <w:divsChild>
                    <w:div w:id="1912882028">
                      <w:marLeft w:val="0"/>
                      <w:marRight w:val="0"/>
                      <w:marTop w:val="0"/>
                      <w:marBottom w:val="0"/>
                      <w:divBdr>
                        <w:top w:val="none" w:sz="0" w:space="0" w:color="auto"/>
                        <w:left w:val="none" w:sz="0" w:space="0" w:color="auto"/>
                        <w:bottom w:val="none" w:sz="0" w:space="0" w:color="auto"/>
                        <w:right w:val="none" w:sz="0" w:space="0" w:color="auto"/>
                      </w:divBdr>
                    </w:div>
                  </w:divsChild>
                </w:div>
                <w:div w:id="2048095977">
                  <w:marLeft w:val="0"/>
                  <w:marRight w:val="0"/>
                  <w:marTop w:val="0"/>
                  <w:marBottom w:val="0"/>
                  <w:divBdr>
                    <w:top w:val="none" w:sz="0" w:space="0" w:color="auto"/>
                    <w:left w:val="none" w:sz="0" w:space="0" w:color="auto"/>
                    <w:bottom w:val="none" w:sz="0" w:space="0" w:color="auto"/>
                    <w:right w:val="none" w:sz="0" w:space="0" w:color="auto"/>
                  </w:divBdr>
                  <w:divsChild>
                    <w:div w:id="1182666276">
                      <w:marLeft w:val="0"/>
                      <w:marRight w:val="0"/>
                      <w:marTop w:val="0"/>
                      <w:marBottom w:val="0"/>
                      <w:divBdr>
                        <w:top w:val="none" w:sz="0" w:space="0" w:color="auto"/>
                        <w:left w:val="none" w:sz="0" w:space="0" w:color="auto"/>
                        <w:bottom w:val="none" w:sz="0" w:space="0" w:color="auto"/>
                        <w:right w:val="none" w:sz="0" w:space="0" w:color="auto"/>
                      </w:divBdr>
                    </w:div>
                  </w:divsChild>
                </w:div>
                <w:div w:id="391927919">
                  <w:marLeft w:val="0"/>
                  <w:marRight w:val="0"/>
                  <w:marTop w:val="0"/>
                  <w:marBottom w:val="0"/>
                  <w:divBdr>
                    <w:top w:val="none" w:sz="0" w:space="0" w:color="auto"/>
                    <w:left w:val="none" w:sz="0" w:space="0" w:color="auto"/>
                    <w:bottom w:val="none" w:sz="0" w:space="0" w:color="auto"/>
                    <w:right w:val="none" w:sz="0" w:space="0" w:color="auto"/>
                  </w:divBdr>
                  <w:divsChild>
                    <w:div w:id="13308293">
                      <w:marLeft w:val="0"/>
                      <w:marRight w:val="0"/>
                      <w:marTop w:val="0"/>
                      <w:marBottom w:val="0"/>
                      <w:divBdr>
                        <w:top w:val="none" w:sz="0" w:space="0" w:color="auto"/>
                        <w:left w:val="none" w:sz="0" w:space="0" w:color="auto"/>
                        <w:bottom w:val="none" w:sz="0" w:space="0" w:color="auto"/>
                        <w:right w:val="none" w:sz="0" w:space="0" w:color="auto"/>
                      </w:divBdr>
                    </w:div>
                  </w:divsChild>
                </w:div>
                <w:div w:id="1169907249">
                  <w:marLeft w:val="0"/>
                  <w:marRight w:val="0"/>
                  <w:marTop w:val="0"/>
                  <w:marBottom w:val="0"/>
                  <w:divBdr>
                    <w:top w:val="none" w:sz="0" w:space="0" w:color="auto"/>
                    <w:left w:val="none" w:sz="0" w:space="0" w:color="auto"/>
                    <w:bottom w:val="none" w:sz="0" w:space="0" w:color="auto"/>
                    <w:right w:val="none" w:sz="0" w:space="0" w:color="auto"/>
                  </w:divBdr>
                  <w:divsChild>
                    <w:div w:id="1288391066">
                      <w:marLeft w:val="0"/>
                      <w:marRight w:val="0"/>
                      <w:marTop w:val="0"/>
                      <w:marBottom w:val="0"/>
                      <w:divBdr>
                        <w:top w:val="none" w:sz="0" w:space="0" w:color="auto"/>
                        <w:left w:val="none" w:sz="0" w:space="0" w:color="auto"/>
                        <w:bottom w:val="none" w:sz="0" w:space="0" w:color="auto"/>
                        <w:right w:val="none" w:sz="0" w:space="0" w:color="auto"/>
                      </w:divBdr>
                    </w:div>
                  </w:divsChild>
                </w:div>
                <w:div w:id="1460605188">
                  <w:marLeft w:val="0"/>
                  <w:marRight w:val="0"/>
                  <w:marTop w:val="0"/>
                  <w:marBottom w:val="0"/>
                  <w:divBdr>
                    <w:top w:val="none" w:sz="0" w:space="0" w:color="auto"/>
                    <w:left w:val="none" w:sz="0" w:space="0" w:color="auto"/>
                    <w:bottom w:val="none" w:sz="0" w:space="0" w:color="auto"/>
                    <w:right w:val="none" w:sz="0" w:space="0" w:color="auto"/>
                  </w:divBdr>
                  <w:divsChild>
                    <w:div w:id="484662641">
                      <w:marLeft w:val="0"/>
                      <w:marRight w:val="0"/>
                      <w:marTop w:val="0"/>
                      <w:marBottom w:val="0"/>
                      <w:divBdr>
                        <w:top w:val="none" w:sz="0" w:space="0" w:color="auto"/>
                        <w:left w:val="none" w:sz="0" w:space="0" w:color="auto"/>
                        <w:bottom w:val="none" w:sz="0" w:space="0" w:color="auto"/>
                        <w:right w:val="none" w:sz="0" w:space="0" w:color="auto"/>
                      </w:divBdr>
                    </w:div>
                  </w:divsChild>
                </w:div>
                <w:div w:id="235164096">
                  <w:marLeft w:val="0"/>
                  <w:marRight w:val="0"/>
                  <w:marTop w:val="0"/>
                  <w:marBottom w:val="0"/>
                  <w:divBdr>
                    <w:top w:val="none" w:sz="0" w:space="0" w:color="auto"/>
                    <w:left w:val="none" w:sz="0" w:space="0" w:color="auto"/>
                    <w:bottom w:val="none" w:sz="0" w:space="0" w:color="auto"/>
                    <w:right w:val="none" w:sz="0" w:space="0" w:color="auto"/>
                  </w:divBdr>
                  <w:divsChild>
                    <w:div w:id="1598250791">
                      <w:marLeft w:val="0"/>
                      <w:marRight w:val="0"/>
                      <w:marTop w:val="0"/>
                      <w:marBottom w:val="0"/>
                      <w:divBdr>
                        <w:top w:val="none" w:sz="0" w:space="0" w:color="auto"/>
                        <w:left w:val="none" w:sz="0" w:space="0" w:color="auto"/>
                        <w:bottom w:val="none" w:sz="0" w:space="0" w:color="auto"/>
                        <w:right w:val="none" w:sz="0" w:space="0" w:color="auto"/>
                      </w:divBdr>
                    </w:div>
                  </w:divsChild>
                </w:div>
                <w:div w:id="980378255">
                  <w:marLeft w:val="0"/>
                  <w:marRight w:val="0"/>
                  <w:marTop w:val="0"/>
                  <w:marBottom w:val="0"/>
                  <w:divBdr>
                    <w:top w:val="none" w:sz="0" w:space="0" w:color="auto"/>
                    <w:left w:val="none" w:sz="0" w:space="0" w:color="auto"/>
                    <w:bottom w:val="none" w:sz="0" w:space="0" w:color="auto"/>
                    <w:right w:val="none" w:sz="0" w:space="0" w:color="auto"/>
                  </w:divBdr>
                  <w:divsChild>
                    <w:div w:id="1320305450">
                      <w:marLeft w:val="0"/>
                      <w:marRight w:val="0"/>
                      <w:marTop w:val="0"/>
                      <w:marBottom w:val="0"/>
                      <w:divBdr>
                        <w:top w:val="none" w:sz="0" w:space="0" w:color="auto"/>
                        <w:left w:val="none" w:sz="0" w:space="0" w:color="auto"/>
                        <w:bottom w:val="none" w:sz="0" w:space="0" w:color="auto"/>
                        <w:right w:val="none" w:sz="0" w:space="0" w:color="auto"/>
                      </w:divBdr>
                    </w:div>
                  </w:divsChild>
                </w:div>
                <w:div w:id="1263296295">
                  <w:marLeft w:val="0"/>
                  <w:marRight w:val="0"/>
                  <w:marTop w:val="0"/>
                  <w:marBottom w:val="0"/>
                  <w:divBdr>
                    <w:top w:val="none" w:sz="0" w:space="0" w:color="auto"/>
                    <w:left w:val="none" w:sz="0" w:space="0" w:color="auto"/>
                    <w:bottom w:val="none" w:sz="0" w:space="0" w:color="auto"/>
                    <w:right w:val="none" w:sz="0" w:space="0" w:color="auto"/>
                  </w:divBdr>
                  <w:divsChild>
                    <w:div w:id="640156594">
                      <w:marLeft w:val="0"/>
                      <w:marRight w:val="0"/>
                      <w:marTop w:val="0"/>
                      <w:marBottom w:val="0"/>
                      <w:divBdr>
                        <w:top w:val="none" w:sz="0" w:space="0" w:color="auto"/>
                        <w:left w:val="none" w:sz="0" w:space="0" w:color="auto"/>
                        <w:bottom w:val="none" w:sz="0" w:space="0" w:color="auto"/>
                        <w:right w:val="none" w:sz="0" w:space="0" w:color="auto"/>
                      </w:divBdr>
                    </w:div>
                  </w:divsChild>
                </w:div>
                <w:div w:id="1910185205">
                  <w:marLeft w:val="0"/>
                  <w:marRight w:val="0"/>
                  <w:marTop w:val="0"/>
                  <w:marBottom w:val="0"/>
                  <w:divBdr>
                    <w:top w:val="none" w:sz="0" w:space="0" w:color="auto"/>
                    <w:left w:val="none" w:sz="0" w:space="0" w:color="auto"/>
                    <w:bottom w:val="none" w:sz="0" w:space="0" w:color="auto"/>
                    <w:right w:val="none" w:sz="0" w:space="0" w:color="auto"/>
                  </w:divBdr>
                  <w:divsChild>
                    <w:div w:id="176189691">
                      <w:marLeft w:val="0"/>
                      <w:marRight w:val="0"/>
                      <w:marTop w:val="0"/>
                      <w:marBottom w:val="0"/>
                      <w:divBdr>
                        <w:top w:val="none" w:sz="0" w:space="0" w:color="auto"/>
                        <w:left w:val="none" w:sz="0" w:space="0" w:color="auto"/>
                        <w:bottom w:val="none" w:sz="0" w:space="0" w:color="auto"/>
                        <w:right w:val="none" w:sz="0" w:space="0" w:color="auto"/>
                      </w:divBdr>
                    </w:div>
                  </w:divsChild>
                </w:div>
                <w:div w:id="51198958">
                  <w:marLeft w:val="0"/>
                  <w:marRight w:val="0"/>
                  <w:marTop w:val="0"/>
                  <w:marBottom w:val="0"/>
                  <w:divBdr>
                    <w:top w:val="none" w:sz="0" w:space="0" w:color="auto"/>
                    <w:left w:val="none" w:sz="0" w:space="0" w:color="auto"/>
                    <w:bottom w:val="none" w:sz="0" w:space="0" w:color="auto"/>
                    <w:right w:val="none" w:sz="0" w:space="0" w:color="auto"/>
                  </w:divBdr>
                  <w:divsChild>
                    <w:div w:id="2048067965">
                      <w:marLeft w:val="0"/>
                      <w:marRight w:val="0"/>
                      <w:marTop w:val="0"/>
                      <w:marBottom w:val="0"/>
                      <w:divBdr>
                        <w:top w:val="none" w:sz="0" w:space="0" w:color="auto"/>
                        <w:left w:val="none" w:sz="0" w:space="0" w:color="auto"/>
                        <w:bottom w:val="none" w:sz="0" w:space="0" w:color="auto"/>
                        <w:right w:val="none" w:sz="0" w:space="0" w:color="auto"/>
                      </w:divBdr>
                    </w:div>
                  </w:divsChild>
                </w:div>
                <w:div w:id="1962763039">
                  <w:marLeft w:val="0"/>
                  <w:marRight w:val="0"/>
                  <w:marTop w:val="0"/>
                  <w:marBottom w:val="0"/>
                  <w:divBdr>
                    <w:top w:val="none" w:sz="0" w:space="0" w:color="auto"/>
                    <w:left w:val="none" w:sz="0" w:space="0" w:color="auto"/>
                    <w:bottom w:val="none" w:sz="0" w:space="0" w:color="auto"/>
                    <w:right w:val="none" w:sz="0" w:space="0" w:color="auto"/>
                  </w:divBdr>
                  <w:divsChild>
                    <w:div w:id="762451739">
                      <w:marLeft w:val="0"/>
                      <w:marRight w:val="0"/>
                      <w:marTop w:val="0"/>
                      <w:marBottom w:val="0"/>
                      <w:divBdr>
                        <w:top w:val="none" w:sz="0" w:space="0" w:color="auto"/>
                        <w:left w:val="none" w:sz="0" w:space="0" w:color="auto"/>
                        <w:bottom w:val="none" w:sz="0" w:space="0" w:color="auto"/>
                        <w:right w:val="none" w:sz="0" w:space="0" w:color="auto"/>
                      </w:divBdr>
                    </w:div>
                  </w:divsChild>
                </w:div>
                <w:div w:id="894973609">
                  <w:marLeft w:val="0"/>
                  <w:marRight w:val="0"/>
                  <w:marTop w:val="0"/>
                  <w:marBottom w:val="0"/>
                  <w:divBdr>
                    <w:top w:val="none" w:sz="0" w:space="0" w:color="auto"/>
                    <w:left w:val="none" w:sz="0" w:space="0" w:color="auto"/>
                    <w:bottom w:val="none" w:sz="0" w:space="0" w:color="auto"/>
                    <w:right w:val="none" w:sz="0" w:space="0" w:color="auto"/>
                  </w:divBdr>
                  <w:divsChild>
                    <w:div w:id="1105421447">
                      <w:marLeft w:val="0"/>
                      <w:marRight w:val="0"/>
                      <w:marTop w:val="0"/>
                      <w:marBottom w:val="0"/>
                      <w:divBdr>
                        <w:top w:val="none" w:sz="0" w:space="0" w:color="auto"/>
                        <w:left w:val="none" w:sz="0" w:space="0" w:color="auto"/>
                        <w:bottom w:val="none" w:sz="0" w:space="0" w:color="auto"/>
                        <w:right w:val="none" w:sz="0" w:space="0" w:color="auto"/>
                      </w:divBdr>
                    </w:div>
                  </w:divsChild>
                </w:div>
                <w:div w:id="935213949">
                  <w:marLeft w:val="0"/>
                  <w:marRight w:val="0"/>
                  <w:marTop w:val="0"/>
                  <w:marBottom w:val="0"/>
                  <w:divBdr>
                    <w:top w:val="none" w:sz="0" w:space="0" w:color="auto"/>
                    <w:left w:val="none" w:sz="0" w:space="0" w:color="auto"/>
                    <w:bottom w:val="none" w:sz="0" w:space="0" w:color="auto"/>
                    <w:right w:val="none" w:sz="0" w:space="0" w:color="auto"/>
                  </w:divBdr>
                  <w:divsChild>
                    <w:div w:id="419831341">
                      <w:marLeft w:val="0"/>
                      <w:marRight w:val="0"/>
                      <w:marTop w:val="0"/>
                      <w:marBottom w:val="0"/>
                      <w:divBdr>
                        <w:top w:val="none" w:sz="0" w:space="0" w:color="auto"/>
                        <w:left w:val="none" w:sz="0" w:space="0" w:color="auto"/>
                        <w:bottom w:val="none" w:sz="0" w:space="0" w:color="auto"/>
                        <w:right w:val="none" w:sz="0" w:space="0" w:color="auto"/>
                      </w:divBdr>
                    </w:div>
                  </w:divsChild>
                </w:div>
                <w:div w:id="1116409168">
                  <w:marLeft w:val="0"/>
                  <w:marRight w:val="0"/>
                  <w:marTop w:val="0"/>
                  <w:marBottom w:val="0"/>
                  <w:divBdr>
                    <w:top w:val="none" w:sz="0" w:space="0" w:color="auto"/>
                    <w:left w:val="none" w:sz="0" w:space="0" w:color="auto"/>
                    <w:bottom w:val="none" w:sz="0" w:space="0" w:color="auto"/>
                    <w:right w:val="none" w:sz="0" w:space="0" w:color="auto"/>
                  </w:divBdr>
                  <w:divsChild>
                    <w:div w:id="885750514">
                      <w:marLeft w:val="0"/>
                      <w:marRight w:val="0"/>
                      <w:marTop w:val="0"/>
                      <w:marBottom w:val="0"/>
                      <w:divBdr>
                        <w:top w:val="none" w:sz="0" w:space="0" w:color="auto"/>
                        <w:left w:val="none" w:sz="0" w:space="0" w:color="auto"/>
                        <w:bottom w:val="none" w:sz="0" w:space="0" w:color="auto"/>
                        <w:right w:val="none" w:sz="0" w:space="0" w:color="auto"/>
                      </w:divBdr>
                    </w:div>
                  </w:divsChild>
                </w:div>
                <w:div w:id="943537475">
                  <w:marLeft w:val="0"/>
                  <w:marRight w:val="0"/>
                  <w:marTop w:val="0"/>
                  <w:marBottom w:val="0"/>
                  <w:divBdr>
                    <w:top w:val="none" w:sz="0" w:space="0" w:color="auto"/>
                    <w:left w:val="none" w:sz="0" w:space="0" w:color="auto"/>
                    <w:bottom w:val="none" w:sz="0" w:space="0" w:color="auto"/>
                    <w:right w:val="none" w:sz="0" w:space="0" w:color="auto"/>
                  </w:divBdr>
                  <w:divsChild>
                    <w:div w:id="1055203588">
                      <w:marLeft w:val="0"/>
                      <w:marRight w:val="0"/>
                      <w:marTop w:val="0"/>
                      <w:marBottom w:val="0"/>
                      <w:divBdr>
                        <w:top w:val="none" w:sz="0" w:space="0" w:color="auto"/>
                        <w:left w:val="none" w:sz="0" w:space="0" w:color="auto"/>
                        <w:bottom w:val="none" w:sz="0" w:space="0" w:color="auto"/>
                        <w:right w:val="none" w:sz="0" w:space="0" w:color="auto"/>
                      </w:divBdr>
                    </w:div>
                  </w:divsChild>
                </w:div>
                <w:div w:id="659847006">
                  <w:marLeft w:val="0"/>
                  <w:marRight w:val="0"/>
                  <w:marTop w:val="0"/>
                  <w:marBottom w:val="0"/>
                  <w:divBdr>
                    <w:top w:val="none" w:sz="0" w:space="0" w:color="auto"/>
                    <w:left w:val="none" w:sz="0" w:space="0" w:color="auto"/>
                    <w:bottom w:val="none" w:sz="0" w:space="0" w:color="auto"/>
                    <w:right w:val="none" w:sz="0" w:space="0" w:color="auto"/>
                  </w:divBdr>
                  <w:divsChild>
                    <w:div w:id="1096363079">
                      <w:marLeft w:val="0"/>
                      <w:marRight w:val="0"/>
                      <w:marTop w:val="0"/>
                      <w:marBottom w:val="0"/>
                      <w:divBdr>
                        <w:top w:val="none" w:sz="0" w:space="0" w:color="auto"/>
                        <w:left w:val="none" w:sz="0" w:space="0" w:color="auto"/>
                        <w:bottom w:val="none" w:sz="0" w:space="0" w:color="auto"/>
                        <w:right w:val="none" w:sz="0" w:space="0" w:color="auto"/>
                      </w:divBdr>
                    </w:div>
                  </w:divsChild>
                </w:div>
                <w:div w:id="1984508480">
                  <w:marLeft w:val="0"/>
                  <w:marRight w:val="0"/>
                  <w:marTop w:val="0"/>
                  <w:marBottom w:val="0"/>
                  <w:divBdr>
                    <w:top w:val="none" w:sz="0" w:space="0" w:color="auto"/>
                    <w:left w:val="none" w:sz="0" w:space="0" w:color="auto"/>
                    <w:bottom w:val="none" w:sz="0" w:space="0" w:color="auto"/>
                    <w:right w:val="none" w:sz="0" w:space="0" w:color="auto"/>
                  </w:divBdr>
                  <w:divsChild>
                    <w:div w:id="2043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8049">
      <w:bodyDiv w:val="1"/>
      <w:marLeft w:val="0"/>
      <w:marRight w:val="0"/>
      <w:marTop w:val="0"/>
      <w:marBottom w:val="0"/>
      <w:divBdr>
        <w:top w:val="none" w:sz="0" w:space="0" w:color="auto"/>
        <w:left w:val="none" w:sz="0" w:space="0" w:color="auto"/>
        <w:bottom w:val="none" w:sz="0" w:space="0" w:color="auto"/>
        <w:right w:val="none" w:sz="0" w:space="0" w:color="auto"/>
      </w:divBdr>
    </w:div>
    <w:div w:id="409545599">
      <w:bodyDiv w:val="1"/>
      <w:marLeft w:val="0"/>
      <w:marRight w:val="0"/>
      <w:marTop w:val="0"/>
      <w:marBottom w:val="0"/>
      <w:divBdr>
        <w:top w:val="none" w:sz="0" w:space="0" w:color="auto"/>
        <w:left w:val="none" w:sz="0" w:space="0" w:color="auto"/>
        <w:bottom w:val="none" w:sz="0" w:space="0" w:color="auto"/>
        <w:right w:val="none" w:sz="0" w:space="0" w:color="auto"/>
      </w:divBdr>
    </w:div>
    <w:div w:id="448934982">
      <w:bodyDiv w:val="1"/>
      <w:marLeft w:val="0"/>
      <w:marRight w:val="0"/>
      <w:marTop w:val="0"/>
      <w:marBottom w:val="0"/>
      <w:divBdr>
        <w:top w:val="none" w:sz="0" w:space="0" w:color="auto"/>
        <w:left w:val="none" w:sz="0" w:space="0" w:color="auto"/>
        <w:bottom w:val="none" w:sz="0" w:space="0" w:color="auto"/>
        <w:right w:val="none" w:sz="0" w:space="0" w:color="auto"/>
      </w:divBdr>
    </w:div>
    <w:div w:id="455223256">
      <w:bodyDiv w:val="1"/>
      <w:marLeft w:val="0"/>
      <w:marRight w:val="0"/>
      <w:marTop w:val="0"/>
      <w:marBottom w:val="0"/>
      <w:divBdr>
        <w:top w:val="none" w:sz="0" w:space="0" w:color="auto"/>
        <w:left w:val="none" w:sz="0" w:space="0" w:color="auto"/>
        <w:bottom w:val="none" w:sz="0" w:space="0" w:color="auto"/>
        <w:right w:val="none" w:sz="0" w:space="0" w:color="auto"/>
      </w:divBdr>
    </w:div>
    <w:div w:id="479880417">
      <w:bodyDiv w:val="1"/>
      <w:marLeft w:val="0"/>
      <w:marRight w:val="0"/>
      <w:marTop w:val="0"/>
      <w:marBottom w:val="0"/>
      <w:divBdr>
        <w:top w:val="none" w:sz="0" w:space="0" w:color="auto"/>
        <w:left w:val="none" w:sz="0" w:space="0" w:color="auto"/>
        <w:bottom w:val="none" w:sz="0" w:space="0" w:color="auto"/>
        <w:right w:val="none" w:sz="0" w:space="0" w:color="auto"/>
      </w:divBdr>
    </w:div>
    <w:div w:id="581452982">
      <w:bodyDiv w:val="1"/>
      <w:marLeft w:val="0"/>
      <w:marRight w:val="0"/>
      <w:marTop w:val="0"/>
      <w:marBottom w:val="0"/>
      <w:divBdr>
        <w:top w:val="none" w:sz="0" w:space="0" w:color="auto"/>
        <w:left w:val="none" w:sz="0" w:space="0" w:color="auto"/>
        <w:bottom w:val="none" w:sz="0" w:space="0" w:color="auto"/>
        <w:right w:val="none" w:sz="0" w:space="0" w:color="auto"/>
      </w:divBdr>
    </w:div>
    <w:div w:id="612589431">
      <w:bodyDiv w:val="1"/>
      <w:marLeft w:val="0"/>
      <w:marRight w:val="0"/>
      <w:marTop w:val="0"/>
      <w:marBottom w:val="0"/>
      <w:divBdr>
        <w:top w:val="none" w:sz="0" w:space="0" w:color="auto"/>
        <w:left w:val="none" w:sz="0" w:space="0" w:color="auto"/>
        <w:bottom w:val="none" w:sz="0" w:space="0" w:color="auto"/>
        <w:right w:val="none" w:sz="0" w:space="0" w:color="auto"/>
      </w:divBdr>
    </w:div>
    <w:div w:id="659774731">
      <w:bodyDiv w:val="1"/>
      <w:marLeft w:val="0"/>
      <w:marRight w:val="0"/>
      <w:marTop w:val="0"/>
      <w:marBottom w:val="0"/>
      <w:divBdr>
        <w:top w:val="none" w:sz="0" w:space="0" w:color="auto"/>
        <w:left w:val="none" w:sz="0" w:space="0" w:color="auto"/>
        <w:bottom w:val="none" w:sz="0" w:space="0" w:color="auto"/>
        <w:right w:val="none" w:sz="0" w:space="0" w:color="auto"/>
      </w:divBdr>
    </w:div>
    <w:div w:id="670060531">
      <w:bodyDiv w:val="1"/>
      <w:marLeft w:val="0"/>
      <w:marRight w:val="0"/>
      <w:marTop w:val="0"/>
      <w:marBottom w:val="0"/>
      <w:divBdr>
        <w:top w:val="none" w:sz="0" w:space="0" w:color="auto"/>
        <w:left w:val="none" w:sz="0" w:space="0" w:color="auto"/>
        <w:bottom w:val="none" w:sz="0" w:space="0" w:color="auto"/>
        <w:right w:val="none" w:sz="0" w:space="0" w:color="auto"/>
      </w:divBdr>
    </w:div>
    <w:div w:id="753669951">
      <w:bodyDiv w:val="1"/>
      <w:marLeft w:val="0"/>
      <w:marRight w:val="0"/>
      <w:marTop w:val="0"/>
      <w:marBottom w:val="0"/>
      <w:divBdr>
        <w:top w:val="none" w:sz="0" w:space="0" w:color="auto"/>
        <w:left w:val="none" w:sz="0" w:space="0" w:color="auto"/>
        <w:bottom w:val="none" w:sz="0" w:space="0" w:color="auto"/>
        <w:right w:val="none" w:sz="0" w:space="0" w:color="auto"/>
      </w:divBdr>
    </w:div>
    <w:div w:id="773523118">
      <w:bodyDiv w:val="1"/>
      <w:marLeft w:val="0"/>
      <w:marRight w:val="0"/>
      <w:marTop w:val="0"/>
      <w:marBottom w:val="0"/>
      <w:divBdr>
        <w:top w:val="none" w:sz="0" w:space="0" w:color="auto"/>
        <w:left w:val="none" w:sz="0" w:space="0" w:color="auto"/>
        <w:bottom w:val="none" w:sz="0" w:space="0" w:color="auto"/>
        <w:right w:val="none" w:sz="0" w:space="0" w:color="auto"/>
      </w:divBdr>
    </w:div>
    <w:div w:id="780565550">
      <w:bodyDiv w:val="1"/>
      <w:marLeft w:val="0"/>
      <w:marRight w:val="0"/>
      <w:marTop w:val="0"/>
      <w:marBottom w:val="0"/>
      <w:divBdr>
        <w:top w:val="none" w:sz="0" w:space="0" w:color="auto"/>
        <w:left w:val="none" w:sz="0" w:space="0" w:color="auto"/>
        <w:bottom w:val="none" w:sz="0" w:space="0" w:color="auto"/>
        <w:right w:val="none" w:sz="0" w:space="0" w:color="auto"/>
      </w:divBdr>
    </w:div>
    <w:div w:id="851990726">
      <w:bodyDiv w:val="1"/>
      <w:marLeft w:val="0"/>
      <w:marRight w:val="0"/>
      <w:marTop w:val="0"/>
      <w:marBottom w:val="0"/>
      <w:divBdr>
        <w:top w:val="none" w:sz="0" w:space="0" w:color="auto"/>
        <w:left w:val="none" w:sz="0" w:space="0" w:color="auto"/>
        <w:bottom w:val="none" w:sz="0" w:space="0" w:color="auto"/>
        <w:right w:val="none" w:sz="0" w:space="0" w:color="auto"/>
      </w:divBdr>
    </w:div>
    <w:div w:id="866531126">
      <w:bodyDiv w:val="1"/>
      <w:marLeft w:val="0"/>
      <w:marRight w:val="0"/>
      <w:marTop w:val="0"/>
      <w:marBottom w:val="0"/>
      <w:divBdr>
        <w:top w:val="none" w:sz="0" w:space="0" w:color="auto"/>
        <w:left w:val="none" w:sz="0" w:space="0" w:color="auto"/>
        <w:bottom w:val="none" w:sz="0" w:space="0" w:color="auto"/>
        <w:right w:val="none" w:sz="0" w:space="0" w:color="auto"/>
      </w:divBdr>
    </w:div>
    <w:div w:id="908884145">
      <w:bodyDiv w:val="1"/>
      <w:marLeft w:val="0"/>
      <w:marRight w:val="0"/>
      <w:marTop w:val="0"/>
      <w:marBottom w:val="0"/>
      <w:divBdr>
        <w:top w:val="none" w:sz="0" w:space="0" w:color="auto"/>
        <w:left w:val="none" w:sz="0" w:space="0" w:color="auto"/>
        <w:bottom w:val="none" w:sz="0" w:space="0" w:color="auto"/>
        <w:right w:val="none" w:sz="0" w:space="0" w:color="auto"/>
      </w:divBdr>
    </w:div>
    <w:div w:id="941106551">
      <w:bodyDiv w:val="1"/>
      <w:marLeft w:val="0"/>
      <w:marRight w:val="0"/>
      <w:marTop w:val="0"/>
      <w:marBottom w:val="0"/>
      <w:divBdr>
        <w:top w:val="none" w:sz="0" w:space="0" w:color="auto"/>
        <w:left w:val="none" w:sz="0" w:space="0" w:color="auto"/>
        <w:bottom w:val="none" w:sz="0" w:space="0" w:color="auto"/>
        <w:right w:val="none" w:sz="0" w:space="0" w:color="auto"/>
      </w:divBdr>
    </w:div>
    <w:div w:id="941256000">
      <w:bodyDiv w:val="1"/>
      <w:marLeft w:val="0"/>
      <w:marRight w:val="0"/>
      <w:marTop w:val="0"/>
      <w:marBottom w:val="0"/>
      <w:divBdr>
        <w:top w:val="none" w:sz="0" w:space="0" w:color="auto"/>
        <w:left w:val="none" w:sz="0" w:space="0" w:color="auto"/>
        <w:bottom w:val="none" w:sz="0" w:space="0" w:color="auto"/>
        <w:right w:val="none" w:sz="0" w:space="0" w:color="auto"/>
      </w:divBdr>
    </w:div>
    <w:div w:id="943881242">
      <w:bodyDiv w:val="1"/>
      <w:marLeft w:val="0"/>
      <w:marRight w:val="0"/>
      <w:marTop w:val="0"/>
      <w:marBottom w:val="0"/>
      <w:divBdr>
        <w:top w:val="none" w:sz="0" w:space="0" w:color="auto"/>
        <w:left w:val="none" w:sz="0" w:space="0" w:color="auto"/>
        <w:bottom w:val="none" w:sz="0" w:space="0" w:color="auto"/>
        <w:right w:val="none" w:sz="0" w:space="0" w:color="auto"/>
      </w:divBdr>
    </w:div>
    <w:div w:id="1018700998">
      <w:bodyDiv w:val="1"/>
      <w:marLeft w:val="0"/>
      <w:marRight w:val="0"/>
      <w:marTop w:val="0"/>
      <w:marBottom w:val="0"/>
      <w:divBdr>
        <w:top w:val="none" w:sz="0" w:space="0" w:color="auto"/>
        <w:left w:val="none" w:sz="0" w:space="0" w:color="auto"/>
        <w:bottom w:val="none" w:sz="0" w:space="0" w:color="auto"/>
        <w:right w:val="none" w:sz="0" w:space="0" w:color="auto"/>
      </w:divBdr>
    </w:div>
    <w:div w:id="1142695687">
      <w:bodyDiv w:val="1"/>
      <w:marLeft w:val="0"/>
      <w:marRight w:val="0"/>
      <w:marTop w:val="0"/>
      <w:marBottom w:val="0"/>
      <w:divBdr>
        <w:top w:val="none" w:sz="0" w:space="0" w:color="auto"/>
        <w:left w:val="none" w:sz="0" w:space="0" w:color="auto"/>
        <w:bottom w:val="none" w:sz="0" w:space="0" w:color="auto"/>
        <w:right w:val="none" w:sz="0" w:space="0" w:color="auto"/>
      </w:divBdr>
    </w:div>
    <w:div w:id="1164008401">
      <w:bodyDiv w:val="1"/>
      <w:marLeft w:val="0"/>
      <w:marRight w:val="0"/>
      <w:marTop w:val="0"/>
      <w:marBottom w:val="0"/>
      <w:divBdr>
        <w:top w:val="none" w:sz="0" w:space="0" w:color="auto"/>
        <w:left w:val="none" w:sz="0" w:space="0" w:color="auto"/>
        <w:bottom w:val="none" w:sz="0" w:space="0" w:color="auto"/>
        <w:right w:val="none" w:sz="0" w:space="0" w:color="auto"/>
      </w:divBdr>
      <w:divsChild>
        <w:div w:id="2023506994">
          <w:marLeft w:val="0"/>
          <w:marRight w:val="0"/>
          <w:marTop w:val="0"/>
          <w:marBottom w:val="0"/>
          <w:divBdr>
            <w:top w:val="none" w:sz="0" w:space="0" w:color="auto"/>
            <w:left w:val="none" w:sz="0" w:space="0" w:color="auto"/>
            <w:bottom w:val="none" w:sz="0" w:space="0" w:color="auto"/>
            <w:right w:val="none" w:sz="0" w:space="0" w:color="auto"/>
          </w:divBdr>
        </w:div>
        <w:div w:id="1233809614">
          <w:marLeft w:val="0"/>
          <w:marRight w:val="0"/>
          <w:marTop w:val="0"/>
          <w:marBottom w:val="0"/>
          <w:divBdr>
            <w:top w:val="none" w:sz="0" w:space="0" w:color="auto"/>
            <w:left w:val="none" w:sz="0" w:space="0" w:color="auto"/>
            <w:bottom w:val="none" w:sz="0" w:space="0" w:color="auto"/>
            <w:right w:val="none" w:sz="0" w:space="0" w:color="auto"/>
          </w:divBdr>
        </w:div>
      </w:divsChild>
    </w:div>
    <w:div w:id="1214462017">
      <w:bodyDiv w:val="1"/>
      <w:marLeft w:val="0"/>
      <w:marRight w:val="0"/>
      <w:marTop w:val="0"/>
      <w:marBottom w:val="0"/>
      <w:divBdr>
        <w:top w:val="none" w:sz="0" w:space="0" w:color="auto"/>
        <w:left w:val="none" w:sz="0" w:space="0" w:color="auto"/>
        <w:bottom w:val="none" w:sz="0" w:space="0" w:color="auto"/>
        <w:right w:val="none" w:sz="0" w:space="0" w:color="auto"/>
      </w:divBdr>
    </w:div>
    <w:div w:id="1239559526">
      <w:bodyDiv w:val="1"/>
      <w:marLeft w:val="0"/>
      <w:marRight w:val="0"/>
      <w:marTop w:val="0"/>
      <w:marBottom w:val="0"/>
      <w:divBdr>
        <w:top w:val="none" w:sz="0" w:space="0" w:color="auto"/>
        <w:left w:val="none" w:sz="0" w:space="0" w:color="auto"/>
        <w:bottom w:val="none" w:sz="0" w:space="0" w:color="auto"/>
        <w:right w:val="none" w:sz="0" w:space="0" w:color="auto"/>
      </w:divBdr>
    </w:div>
    <w:div w:id="1303385800">
      <w:bodyDiv w:val="1"/>
      <w:marLeft w:val="0"/>
      <w:marRight w:val="0"/>
      <w:marTop w:val="0"/>
      <w:marBottom w:val="0"/>
      <w:divBdr>
        <w:top w:val="none" w:sz="0" w:space="0" w:color="auto"/>
        <w:left w:val="none" w:sz="0" w:space="0" w:color="auto"/>
        <w:bottom w:val="none" w:sz="0" w:space="0" w:color="auto"/>
        <w:right w:val="none" w:sz="0" w:space="0" w:color="auto"/>
      </w:divBdr>
    </w:div>
    <w:div w:id="1422215111">
      <w:bodyDiv w:val="1"/>
      <w:marLeft w:val="0"/>
      <w:marRight w:val="0"/>
      <w:marTop w:val="0"/>
      <w:marBottom w:val="0"/>
      <w:divBdr>
        <w:top w:val="none" w:sz="0" w:space="0" w:color="auto"/>
        <w:left w:val="none" w:sz="0" w:space="0" w:color="auto"/>
        <w:bottom w:val="none" w:sz="0" w:space="0" w:color="auto"/>
        <w:right w:val="none" w:sz="0" w:space="0" w:color="auto"/>
      </w:divBdr>
    </w:div>
    <w:div w:id="1425684696">
      <w:bodyDiv w:val="1"/>
      <w:marLeft w:val="0"/>
      <w:marRight w:val="0"/>
      <w:marTop w:val="0"/>
      <w:marBottom w:val="0"/>
      <w:divBdr>
        <w:top w:val="none" w:sz="0" w:space="0" w:color="auto"/>
        <w:left w:val="none" w:sz="0" w:space="0" w:color="auto"/>
        <w:bottom w:val="none" w:sz="0" w:space="0" w:color="auto"/>
        <w:right w:val="none" w:sz="0" w:space="0" w:color="auto"/>
      </w:divBdr>
    </w:div>
    <w:div w:id="1454321473">
      <w:bodyDiv w:val="1"/>
      <w:marLeft w:val="0"/>
      <w:marRight w:val="0"/>
      <w:marTop w:val="0"/>
      <w:marBottom w:val="0"/>
      <w:divBdr>
        <w:top w:val="none" w:sz="0" w:space="0" w:color="auto"/>
        <w:left w:val="none" w:sz="0" w:space="0" w:color="auto"/>
        <w:bottom w:val="none" w:sz="0" w:space="0" w:color="auto"/>
        <w:right w:val="none" w:sz="0" w:space="0" w:color="auto"/>
      </w:divBdr>
    </w:div>
    <w:div w:id="1497070498">
      <w:bodyDiv w:val="1"/>
      <w:marLeft w:val="0"/>
      <w:marRight w:val="0"/>
      <w:marTop w:val="0"/>
      <w:marBottom w:val="0"/>
      <w:divBdr>
        <w:top w:val="none" w:sz="0" w:space="0" w:color="auto"/>
        <w:left w:val="none" w:sz="0" w:space="0" w:color="auto"/>
        <w:bottom w:val="none" w:sz="0" w:space="0" w:color="auto"/>
        <w:right w:val="none" w:sz="0" w:space="0" w:color="auto"/>
      </w:divBdr>
    </w:div>
    <w:div w:id="1497724485">
      <w:bodyDiv w:val="1"/>
      <w:marLeft w:val="0"/>
      <w:marRight w:val="0"/>
      <w:marTop w:val="0"/>
      <w:marBottom w:val="0"/>
      <w:divBdr>
        <w:top w:val="none" w:sz="0" w:space="0" w:color="auto"/>
        <w:left w:val="none" w:sz="0" w:space="0" w:color="auto"/>
        <w:bottom w:val="none" w:sz="0" w:space="0" w:color="auto"/>
        <w:right w:val="none" w:sz="0" w:space="0" w:color="auto"/>
      </w:divBdr>
    </w:div>
    <w:div w:id="1511215102">
      <w:bodyDiv w:val="1"/>
      <w:marLeft w:val="0"/>
      <w:marRight w:val="0"/>
      <w:marTop w:val="0"/>
      <w:marBottom w:val="0"/>
      <w:divBdr>
        <w:top w:val="none" w:sz="0" w:space="0" w:color="auto"/>
        <w:left w:val="none" w:sz="0" w:space="0" w:color="auto"/>
        <w:bottom w:val="none" w:sz="0" w:space="0" w:color="auto"/>
        <w:right w:val="none" w:sz="0" w:space="0" w:color="auto"/>
      </w:divBdr>
    </w:div>
    <w:div w:id="1515345951">
      <w:bodyDiv w:val="1"/>
      <w:marLeft w:val="0"/>
      <w:marRight w:val="0"/>
      <w:marTop w:val="0"/>
      <w:marBottom w:val="0"/>
      <w:divBdr>
        <w:top w:val="none" w:sz="0" w:space="0" w:color="auto"/>
        <w:left w:val="none" w:sz="0" w:space="0" w:color="auto"/>
        <w:bottom w:val="none" w:sz="0" w:space="0" w:color="auto"/>
        <w:right w:val="none" w:sz="0" w:space="0" w:color="auto"/>
      </w:divBdr>
    </w:div>
    <w:div w:id="1519738313">
      <w:bodyDiv w:val="1"/>
      <w:marLeft w:val="0"/>
      <w:marRight w:val="0"/>
      <w:marTop w:val="0"/>
      <w:marBottom w:val="0"/>
      <w:divBdr>
        <w:top w:val="none" w:sz="0" w:space="0" w:color="auto"/>
        <w:left w:val="none" w:sz="0" w:space="0" w:color="auto"/>
        <w:bottom w:val="none" w:sz="0" w:space="0" w:color="auto"/>
        <w:right w:val="none" w:sz="0" w:space="0" w:color="auto"/>
      </w:divBdr>
    </w:div>
    <w:div w:id="1621952929">
      <w:bodyDiv w:val="1"/>
      <w:marLeft w:val="0"/>
      <w:marRight w:val="0"/>
      <w:marTop w:val="0"/>
      <w:marBottom w:val="0"/>
      <w:divBdr>
        <w:top w:val="none" w:sz="0" w:space="0" w:color="auto"/>
        <w:left w:val="none" w:sz="0" w:space="0" w:color="auto"/>
        <w:bottom w:val="none" w:sz="0" w:space="0" w:color="auto"/>
        <w:right w:val="none" w:sz="0" w:space="0" w:color="auto"/>
      </w:divBdr>
    </w:div>
    <w:div w:id="1686708736">
      <w:bodyDiv w:val="1"/>
      <w:marLeft w:val="0"/>
      <w:marRight w:val="0"/>
      <w:marTop w:val="0"/>
      <w:marBottom w:val="0"/>
      <w:divBdr>
        <w:top w:val="none" w:sz="0" w:space="0" w:color="auto"/>
        <w:left w:val="none" w:sz="0" w:space="0" w:color="auto"/>
        <w:bottom w:val="none" w:sz="0" w:space="0" w:color="auto"/>
        <w:right w:val="none" w:sz="0" w:space="0" w:color="auto"/>
      </w:divBdr>
    </w:div>
    <w:div w:id="1787234976">
      <w:bodyDiv w:val="1"/>
      <w:marLeft w:val="0"/>
      <w:marRight w:val="0"/>
      <w:marTop w:val="0"/>
      <w:marBottom w:val="0"/>
      <w:divBdr>
        <w:top w:val="none" w:sz="0" w:space="0" w:color="auto"/>
        <w:left w:val="none" w:sz="0" w:space="0" w:color="auto"/>
        <w:bottom w:val="none" w:sz="0" w:space="0" w:color="auto"/>
        <w:right w:val="none" w:sz="0" w:space="0" w:color="auto"/>
      </w:divBdr>
    </w:div>
    <w:div w:id="1787962365">
      <w:bodyDiv w:val="1"/>
      <w:marLeft w:val="0"/>
      <w:marRight w:val="0"/>
      <w:marTop w:val="0"/>
      <w:marBottom w:val="0"/>
      <w:divBdr>
        <w:top w:val="none" w:sz="0" w:space="0" w:color="auto"/>
        <w:left w:val="none" w:sz="0" w:space="0" w:color="auto"/>
        <w:bottom w:val="none" w:sz="0" w:space="0" w:color="auto"/>
        <w:right w:val="none" w:sz="0" w:space="0" w:color="auto"/>
      </w:divBdr>
      <w:divsChild>
        <w:div w:id="444276889">
          <w:marLeft w:val="0"/>
          <w:marRight w:val="0"/>
          <w:marTop w:val="0"/>
          <w:marBottom w:val="0"/>
          <w:divBdr>
            <w:top w:val="none" w:sz="0" w:space="0" w:color="auto"/>
            <w:left w:val="none" w:sz="0" w:space="0" w:color="auto"/>
            <w:bottom w:val="none" w:sz="0" w:space="0" w:color="auto"/>
            <w:right w:val="none" w:sz="0" w:space="0" w:color="auto"/>
          </w:divBdr>
        </w:div>
        <w:div w:id="1614089343">
          <w:marLeft w:val="0"/>
          <w:marRight w:val="0"/>
          <w:marTop w:val="0"/>
          <w:marBottom w:val="0"/>
          <w:divBdr>
            <w:top w:val="none" w:sz="0" w:space="0" w:color="auto"/>
            <w:left w:val="none" w:sz="0" w:space="0" w:color="auto"/>
            <w:bottom w:val="none" w:sz="0" w:space="0" w:color="auto"/>
            <w:right w:val="none" w:sz="0" w:space="0" w:color="auto"/>
          </w:divBdr>
          <w:divsChild>
            <w:div w:id="1950354448">
              <w:marLeft w:val="0"/>
              <w:marRight w:val="0"/>
              <w:marTop w:val="30"/>
              <w:marBottom w:val="30"/>
              <w:divBdr>
                <w:top w:val="none" w:sz="0" w:space="0" w:color="auto"/>
                <w:left w:val="none" w:sz="0" w:space="0" w:color="auto"/>
                <w:bottom w:val="none" w:sz="0" w:space="0" w:color="auto"/>
                <w:right w:val="none" w:sz="0" w:space="0" w:color="auto"/>
              </w:divBdr>
              <w:divsChild>
                <w:div w:id="152840106">
                  <w:marLeft w:val="0"/>
                  <w:marRight w:val="0"/>
                  <w:marTop w:val="0"/>
                  <w:marBottom w:val="0"/>
                  <w:divBdr>
                    <w:top w:val="none" w:sz="0" w:space="0" w:color="auto"/>
                    <w:left w:val="none" w:sz="0" w:space="0" w:color="auto"/>
                    <w:bottom w:val="none" w:sz="0" w:space="0" w:color="auto"/>
                    <w:right w:val="none" w:sz="0" w:space="0" w:color="auto"/>
                  </w:divBdr>
                  <w:divsChild>
                    <w:div w:id="365252547">
                      <w:marLeft w:val="0"/>
                      <w:marRight w:val="0"/>
                      <w:marTop w:val="0"/>
                      <w:marBottom w:val="0"/>
                      <w:divBdr>
                        <w:top w:val="none" w:sz="0" w:space="0" w:color="auto"/>
                        <w:left w:val="none" w:sz="0" w:space="0" w:color="auto"/>
                        <w:bottom w:val="none" w:sz="0" w:space="0" w:color="auto"/>
                        <w:right w:val="none" w:sz="0" w:space="0" w:color="auto"/>
                      </w:divBdr>
                    </w:div>
                  </w:divsChild>
                </w:div>
                <w:div w:id="566190150">
                  <w:marLeft w:val="0"/>
                  <w:marRight w:val="0"/>
                  <w:marTop w:val="0"/>
                  <w:marBottom w:val="0"/>
                  <w:divBdr>
                    <w:top w:val="none" w:sz="0" w:space="0" w:color="auto"/>
                    <w:left w:val="none" w:sz="0" w:space="0" w:color="auto"/>
                    <w:bottom w:val="none" w:sz="0" w:space="0" w:color="auto"/>
                    <w:right w:val="none" w:sz="0" w:space="0" w:color="auto"/>
                  </w:divBdr>
                  <w:divsChild>
                    <w:div w:id="1252542283">
                      <w:marLeft w:val="0"/>
                      <w:marRight w:val="0"/>
                      <w:marTop w:val="0"/>
                      <w:marBottom w:val="0"/>
                      <w:divBdr>
                        <w:top w:val="none" w:sz="0" w:space="0" w:color="auto"/>
                        <w:left w:val="none" w:sz="0" w:space="0" w:color="auto"/>
                        <w:bottom w:val="none" w:sz="0" w:space="0" w:color="auto"/>
                        <w:right w:val="none" w:sz="0" w:space="0" w:color="auto"/>
                      </w:divBdr>
                    </w:div>
                  </w:divsChild>
                </w:div>
                <w:div w:id="1341079667">
                  <w:marLeft w:val="0"/>
                  <w:marRight w:val="0"/>
                  <w:marTop w:val="0"/>
                  <w:marBottom w:val="0"/>
                  <w:divBdr>
                    <w:top w:val="none" w:sz="0" w:space="0" w:color="auto"/>
                    <w:left w:val="none" w:sz="0" w:space="0" w:color="auto"/>
                    <w:bottom w:val="none" w:sz="0" w:space="0" w:color="auto"/>
                    <w:right w:val="none" w:sz="0" w:space="0" w:color="auto"/>
                  </w:divBdr>
                  <w:divsChild>
                    <w:div w:id="192884414">
                      <w:marLeft w:val="0"/>
                      <w:marRight w:val="0"/>
                      <w:marTop w:val="0"/>
                      <w:marBottom w:val="0"/>
                      <w:divBdr>
                        <w:top w:val="none" w:sz="0" w:space="0" w:color="auto"/>
                        <w:left w:val="none" w:sz="0" w:space="0" w:color="auto"/>
                        <w:bottom w:val="none" w:sz="0" w:space="0" w:color="auto"/>
                        <w:right w:val="none" w:sz="0" w:space="0" w:color="auto"/>
                      </w:divBdr>
                    </w:div>
                  </w:divsChild>
                </w:div>
                <w:div w:id="889927280">
                  <w:marLeft w:val="0"/>
                  <w:marRight w:val="0"/>
                  <w:marTop w:val="0"/>
                  <w:marBottom w:val="0"/>
                  <w:divBdr>
                    <w:top w:val="none" w:sz="0" w:space="0" w:color="auto"/>
                    <w:left w:val="none" w:sz="0" w:space="0" w:color="auto"/>
                    <w:bottom w:val="none" w:sz="0" w:space="0" w:color="auto"/>
                    <w:right w:val="none" w:sz="0" w:space="0" w:color="auto"/>
                  </w:divBdr>
                  <w:divsChild>
                    <w:div w:id="453334223">
                      <w:marLeft w:val="0"/>
                      <w:marRight w:val="0"/>
                      <w:marTop w:val="0"/>
                      <w:marBottom w:val="0"/>
                      <w:divBdr>
                        <w:top w:val="none" w:sz="0" w:space="0" w:color="auto"/>
                        <w:left w:val="none" w:sz="0" w:space="0" w:color="auto"/>
                        <w:bottom w:val="none" w:sz="0" w:space="0" w:color="auto"/>
                        <w:right w:val="none" w:sz="0" w:space="0" w:color="auto"/>
                      </w:divBdr>
                    </w:div>
                  </w:divsChild>
                </w:div>
                <w:div w:id="966396401">
                  <w:marLeft w:val="0"/>
                  <w:marRight w:val="0"/>
                  <w:marTop w:val="0"/>
                  <w:marBottom w:val="0"/>
                  <w:divBdr>
                    <w:top w:val="none" w:sz="0" w:space="0" w:color="auto"/>
                    <w:left w:val="none" w:sz="0" w:space="0" w:color="auto"/>
                    <w:bottom w:val="none" w:sz="0" w:space="0" w:color="auto"/>
                    <w:right w:val="none" w:sz="0" w:space="0" w:color="auto"/>
                  </w:divBdr>
                  <w:divsChild>
                    <w:div w:id="1984770350">
                      <w:marLeft w:val="0"/>
                      <w:marRight w:val="0"/>
                      <w:marTop w:val="0"/>
                      <w:marBottom w:val="0"/>
                      <w:divBdr>
                        <w:top w:val="none" w:sz="0" w:space="0" w:color="auto"/>
                        <w:left w:val="none" w:sz="0" w:space="0" w:color="auto"/>
                        <w:bottom w:val="none" w:sz="0" w:space="0" w:color="auto"/>
                        <w:right w:val="none" w:sz="0" w:space="0" w:color="auto"/>
                      </w:divBdr>
                    </w:div>
                  </w:divsChild>
                </w:div>
                <w:div w:id="1518233734">
                  <w:marLeft w:val="0"/>
                  <w:marRight w:val="0"/>
                  <w:marTop w:val="0"/>
                  <w:marBottom w:val="0"/>
                  <w:divBdr>
                    <w:top w:val="none" w:sz="0" w:space="0" w:color="auto"/>
                    <w:left w:val="none" w:sz="0" w:space="0" w:color="auto"/>
                    <w:bottom w:val="none" w:sz="0" w:space="0" w:color="auto"/>
                    <w:right w:val="none" w:sz="0" w:space="0" w:color="auto"/>
                  </w:divBdr>
                  <w:divsChild>
                    <w:div w:id="2051026266">
                      <w:marLeft w:val="0"/>
                      <w:marRight w:val="0"/>
                      <w:marTop w:val="0"/>
                      <w:marBottom w:val="0"/>
                      <w:divBdr>
                        <w:top w:val="none" w:sz="0" w:space="0" w:color="auto"/>
                        <w:left w:val="none" w:sz="0" w:space="0" w:color="auto"/>
                        <w:bottom w:val="none" w:sz="0" w:space="0" w:color="auto"/>
                        <w:right w:val="none" w:sz="0" w:space="0" w:color="auto"/>
                      </w:divBdr>
                    </w:div>
                  </w:divsChild>
                </w:div>
                <w:div w:id="2064209454">
                  <w:marLeft w:val="0"/>
                  <w:marRight w:val="0"/>
                  <w:marTop w:val="0"/>
                  <w:marBottom w:val="0"/>
                  <w:divBdr>
                    <w:top w:val="none" w:sz="0" w:space="0" w:color="auto"/>
                    <w:left w:val="none" w:sz="0" w:space="0" w:color="auto"/>
                    <w:bottom w:val="none" w:sz="0" w:space="0" w:color="auto"/>
                    <w:right w:val="none" w:sz="0" w:space="0" w:color="auto"/>
                  </w:divBdr>
                  <w:divsChild>
                    <w:div w:id="190917141">
                      <w:marLeft w:val="0"/>
                      <w:marRight w:val="0"/>
                      <w:marTop w:val="0"/>
                      <w:marBottom w:val="0"/>
                      <w:divBdr>
                        <w:top w:val="none" w:sz="0" w:space="0" w:color="auto"/>
                        <w:left w:val="none" w:sz="0" w:space="0" w:color="auto"/>
                        <w:bottom w:val="none" w:sz="0" w:space="0" w:color="auto"/>
                        <w:right w:val="none" w:sz="0" w:space="0" w:color="auto"/>
                      </w:divBdr>
                    </w:div>
                  </w:divsChild>
                </w:div>
                <w:div w:id="1165123917">
                  <w:marLeft w:val="0"/>
                  <w:marRight w:val="0"/>
                  <w:marTop w:val="0"/>
                  <w:marBottom w:val="0"/>
                  <w:divBdr>
                    <w:top w:val="none" w:sz="0" w:space="0" w:color="auto"/>
                    <w:left w:val="none" w:sz="0" w:space="0" w:color="auto"/>
                    <w:bottom w:val="none" w:sz="0" w:space="0" w:color="auto"/>
                    <w:right w:val="none" w:sz="0" w:space="0" w:color="auto"/>
                  </w:divBdr>
                  <w:divsChild>
                    <w:div w:id="1098939903">
                      <w:marLeft w:val="0"/>
                      <w:marRight w:val="0"/>
                      <w:marTop w:val="0"/>
                      <w:marBottom w:val="0"/>
                      <w:divBdr>
                        <w:top w:val="none" w:sz="0" w:space="0" w:color="auto"/>
                        <w:left w:val="none" w:sz="0" w:space="0" w:color="auto"/>
                        <w:bottom w:val="none" w:sz="0" w:space="0" w:color="auto"/>
                        <w:right w:val="none" w:sz="0" w:space="0" w:color="auto"/>
                      </w:divBdr>
                    </w:div>
                  </w:divsChild>
                </w:div>
                <w:div w:id="1451365096">
                  <w:marLeft w:val="0"/>
                  <w:marRight w:val="0"/>
                  <w:marTop w:val="0"/>
                  <w:marBottom w:val="0"/>
                  <w:divBdr>
                    <w:top w:val="none" w:sz="0" w:space="0" w:color="auto"/>
                    <w:left w:val="none" w:sz="0" w:space="0" w:color="auto"/>
                    <w:bottom w:val="none" w:sz="0" w:space="0" w:color="auto"/>
                    <w:right w:val="none" w:sz="0" w:space="0" w:color="auto"/>
                  </w:divBdr>
                  <w:divsChild>
                    <w:div w:id="1670061440">
                      <w:marLeft w:val="0"/>
                      <w:marRight w:val="0"/>
                      <w:marTop w:val="0"/>
                      <w:marBottom w:val="0"/>
                      <w:divBdr>
                        <w:top w:val="none" w:sz="0" w:space="0" w:color="auto"/>
                        <w:left w:val="none" w:sz="0" w:space="0" w:color="auto"/>
                        <w:bottom w:val="none" w:sz="0" w:space="0" w:color="auto"/>
                        <w:right w:val="none" w:sz="0" w:space="0" w:color="auto"/>
                      </w:divBdr>
                    </w:div>
                  </w:divsChild>
                </w:div>
                <w:div w:id="459959711">
                  <w:marLeft w:val="0"/>
                  <w:marRight w:val="0"/>
                  <w:marTop w:val="0"/>
                  <w:marBottom w:val="0"/>
                  <w:divBdr>
                    <w:top w:val="none" w:sz="0" w:space="0" w:color="auto"/>
                    <w:left w:val="none" w:sz="0" w:space="0" w:color="auto"/>
                    <w:bottom w:val="none" w:sz="0" w:space="0" w:color="auto"/>
                    <w:right w:val="none" w:sz="0" w:space="0" w:color="auto"/>
                  </w:divBdr>
                  <w:divsChild>
                    <w:div w:id="1436974478">
                      <w:marLeft w:val="0"/>
                      <w:marRight w:val="0"/>
                      <w:marTop w:val="0"/>
                      <w:marBottom w:val="0"/>
                      <w:divBdr>
                        <w:top w:val="none" w:sz="0" w:space="0" w:color="auto"/>
                        <w:left w:val="none" w:sz="0" w:space="0" w:color="auto"/>
                        <w:bottom w:val="none" w:sz="0" w:space="0" w:color="auto"/>
                        <w:right w:val="none" w:sz="0" w:space="0" w:color="auto"/>
                      </w:divBdr>
                    </w:div>
                    <w:div w:id="1452088403">
                      <w:marLeft w:val="0"/>
                      <w:marRight w:val="0"/>
                      <w:marTop w:val="0"/>
                      <w:marBottom w:val="0"/>
                      <w:divBdr>
                        <w:top w:val="none" w:sz="0" w:space="0" w:color="auto"/>
                        <w:left w:val="none" w:sz="0" w:space="0" w:color="auto"/>
                        <w:bottom w:val="none" w:sz="0" w:space="0" w:color="auto"/>
                        <w:right w:val="none" w:sz="0" w:space="0" w:color="auto"/>
                      </w:divBdr>
                    </w:div>
                  </w:divsChild>
                </w:div>
                <w:div w:id="2052265188">
                  <w:marLeft w:val="0"/>
                  <w:marRight w:val="0"/>
                  <w:marTop w:val="0"/>
                  <w:marBottom w:val="0"/>
                  <w:divBdr>
                    <w:top w:val="none" w:sz="0" w:space="0" w:color="auto"/>
                    <w:left w:val="none" w:sz="0" w:space="0" w:color="auto"/>
                    <w:bottom w:val="none" w:sz="0" w:space="0" w:color="auto"/>
                    <w:right w:val="none" w:sz="0" w:space="0" w:color="auto"/>
                  </w:divBdr>
                  <w:divsChild>
                    <w:div w:id="118912198">
                      <w:marLeft w:val="0"/>
                      <w:marRight w:val="0"/>
                      <w:marTop w:val="0"/>
                      <w:marBottom w:val="0"/>
                      <w:divBdr>
                        <w:top w:val="none" w:sz="0" w:space="0" w:color="auto"/>
                        <w:left w:val="none" w:sz="0" w:space="0" w:color="auto"/>
                        <w:bottom w:val="none" w:sz="0" w:space="0" w:color="auto"/>
                        <w:right w:val="none" w:sz="0" w:space="0" w:color="auto"/>
                      </w:divBdr>
                    </w:div>
                  </w:divsChild>
                </w:div>
                <w:div w:id="1995453940">
                  <w:marLeft w:val="0"/>
                  <w:marRight w:val="0"/>
                  <w:marTop w:val="0"/>
                  <w:marBottom w:val="0"/>
                  <w:divBdr>
                    <w:top w:val="none" w:sz="0" w:space="0" w:color="auto"/>
                    <w:left w:val="none" w:sz="0" w:space="0" w:color="auto"/>
                    <w:bottom w:val="none" w:sz="0" w:space="0" w:color="auto"/>
                    <w:right w:val="none" w:sz="0" w:space="0" w:color="auto"/>
                  </w:divBdr>
                  <w:divsChild>
                    <w:div w:id="180820536">
                      <w:marLeft w:val="0"/>
                      <w:marRight w:val="0"/>
                      <w:marTop w:val="0"/>
                      <w:marBottom w:val="0"/>
                      <w:divBdr>
                        <w:top w:val="none" w:sz="0" w:space="0" w:color="auto"/>
                        <w:left w:val="none" w:sz="0" w:space="0" w:color="auto"/>
                        <w:bottom w:val="none" w:sz="0" w:space="0" w:color="auto"/>
                        <w:right w:val="none" w:sz="0" w:space="0" w:color="auto"/>
                      </w:divBdr>
                    </w:div>
                  </w:divsChild>
                </w:div>
                <w:div w:id="1012684572">
                  <w:marLeft w:val="0"/>
                  <w:marRight w:val="0"/>
                  <w:marTop w:val="0"/>
                  <w:marBottom w:val="0"/>
                  <w:divBdr>
                    <w:top w:val="none" w:sz="0" w:space="0" w:color="auto"/>
                    <w:left w:val="none" w:sz="0" w:space="0" w:color="auto"/>
                    <w:bottom w:val="none" w:sz="0" w:space="0" w:color="auto"/>
                    <w:right w:val="none" w:sz="0" w:space="0" w:color="auto"/>
                  </w:divBdr>
                  <w:divsChild>
                    <w:div w:id="1848591780">
                      <w:marLeft w:val="0"/>
                      <w:marRight w:val="0"/>
                      <w:marTop w:val="0"/>
                      <w:marBottom w:val="0"/>
                      <w:divBdr>
                        <w:top w:val="none" w:sz="0" w:space="0" w:color="auto"/>
                        <w:left w:val="none" w:sz="0" w:space="0" w:color="auto"/>
                        <w:bottom w:val="none" w:sz="0" w:space="0" w:color="auto"/>
                        <w:right w:val="none" w:sz="0" w:space="0" w:color="auto"/>
                      </w:divBdr>
                    </w:div>
                  </w:divsChild>
                </w:div>
                <w:div w:id="1743486315">
                  <w:marLeft w:val="0"/>
                  <w:marRight w:val="0"/>
                  <w:marTop w:val="0"/>
                  <w:marBottom w:val="0"/>
                  <w:divBdr>
                    <w:top w:val="none" w:sz="0" w:space="0" w:color="auto"/>
                    <w:left w:val="none" w:sz="0" w:space="0" w:color="auto"/>
                    <w:bottom w:val="none" w:sz="0" w:space="0" w:color="auto"/>
                    <w:right w:val="none" w:sz="0" w:space="0" w:color="auto"/>
                  </w:divBdr>
                  <w:divsChild>
                    <w:div w:id="2091270365">
                      <w:marLeft w:val="0"/>
                      <w:marRight w:val="0"/>
                      <w:marTop w:val="0"/>
                      <w:marBottom w:val="0"/>
                      <w:divBdr>
                        <w:top w:val="none" w:sz="0" w:space="0" w:color="auto"/>
                        <w:left w:val="none" w:sz="0" w:space="0" w:color="auto"/>
                        <w:bottom w:val="none" w:sz="0" w:space="0" w:color="auto"/>
                        <w:right w:val="none" w:sz="0" w:space="0" w:color="auto"/>
                      </w:divBdr>
                    </w:div>
                  </w:divsChild>
                </w:div>
                <w:div w:id="1715881461">
                  <w:marLeft w:val="0"/>
                  <w:marRight w:val="0"/>
                  <w:marTop w:val="0"/>
                  <w:marBottom w:val="0"/>
                  <w:divBdr>
                    <w:top w:val="none" w:sz="0" w:space="0" w:color="auto"/>
                    <w:left w:val="none" w:sz="0" w:space="0" w:color="auto"/>
                    <w:bottom w:val="none" w:sz="0" w:space="0" w:color="auto"/>
                    <w:right w:val="none" w:sz="0" w:space="0" w:color="auto"/>
                  </w:divBdr>
                  <w:divsChild>
                    <w:div w:id="504250355">
                      <w:marLeft w:val="0"/>
                      <w:marRight w:val="0"/>
                      <w:marTop w:val="0"/>
                      <w:marBottom w:val="0"/>
                      <w:divBdr>
                        <w:top w:val="none" w:sz="0" w:space="0" w:color="auto"/>
                        <w:left w:val="none" w:sz="0" w:space="0" w:color="auto"/>
                        <w:bottom w:val="none" w:sz="0" w:space="0" w:color="auto"/>
                        <w:right w:val="none" w:sz="0" w:space="0" w:color="auto"/>
                      </w:divBdr>
                    </w:div>
                  </w:divsChild>
                </w:div>
                <w:div w:id="1039403525">
                  <w:marLeft w:val="0"/>
                  <w:marRight w:val="0"/>
                  <w:marTop w:val="0"/>
                  <w:marBottom w:val="0"/>
                  <w:divBdr>
                    <w:top w:val="none" w:sz="0" w:space="0" w:color="auto"/>
                    <w:left w:val="none" w:sz="0" w:space="0" w:color="auto"/>
                    <w:bottom w:val="none" w:sz="0" w:space="0" w:color="auto"/>
                    <w:right w:val="none" w:sz="0" w:space="0" w:color="auto"/>
                  </w:divBdr>
                  <w:divsChild>
                    <w:div w:id="1948344812">
                      <w:marLeft w:val="0"/>
                      <w:marRight w:val="0"/>
                      <w:marTop w:val="0"/>
                      <w:marBottom w:val="0"/>
                      <w:divBdr>
                        <w:top w:val="none" w:sz="0" w:space="0" w:color="auto"/>
                        <w:left w:val="none" w:sz="0" w:space="0" w:color="auto"/>
                        <w:bottom w:val="none" w:sz="0" w:space="0" w:color="auto"/>
                        <w:right w:val="none" w:sz="0" w:space="0" w:color="auto"/>
                      </w:divBdr>
                    </w:div>
                  </w:divsChild>
                </w:div>
                <w:div w:id="1314218858">
                  <w:marLeft w:val="0"/>
                  <w:marRight w:val="0"/>
                  <w:marTop w:val="0"/>
                  <w:marBottom w:val="0"/>
                  <w:divBdr>
                    <w:top w:val="none" w:sz="0" w:space="0" w:color="auto"/>
                    <w:left w:val="none" w:sz="0" w:space="0" w:color="auto"/>
                    <w:bottom w:val="none" w:sz="0" w:space="0" w:color="auto"/>
                    <w:right w:val="none" w:sz="0" w:space="0" w:color="auto"/>
                  </w:divBdr>
                  <w:divsChild>
                    <w:div w:id="2035232279">
                      <w:marLeft w:val="0"/>
                      <w:marRight w:val="0"/>
                      <w:marTop w:val="0"/>
                      <w:marBottom w:val="0"/>
                      <w:divBdr>
                        <w:top w:val="none" w:sz="0" w:space="0" w:color="auto"/>
                        <w:left w:val="none" w:sz="0" w:space="0" w:color="auto"/>
                        <w:bottom w:val="none" w:sz="0" w:space="0" w:color="auto"/>
                        <w:right w:val="none" w:sz="0" w:space="0" w:color="auto"/>
                      </w:divBdr>
                    </w:div>
                  </w:divsChild>
                </w:div>
                <w:div w:id="1087459023">
                  <w:marLeft w:val="0"/>
                  <w:marRight w:val="0"/>
                  <w:marTop w:val="0"/>
                  <w:marBottom w:val="0"/>
                  <w:divBdr>
                    <w:top w:val="none" w:sz="0" w:space="0" w:color="auto"/>
                    <w:left w:val="none" w:sz="0" w:space="0" w:color="auto"/>
                    <w:bottom w:val="none" w:sz="0" w:space="0" w:color="auto"/>
                    <w:right w:val="none" w:sz="0" w:space="0" w:color="auto"/>
                  </w:divBdr>
                  <w:divsChild>
                    <w:div w:id="192621169">
                      <w:marLeft w:val="0"/>
                      <w:marRight w:val="0"/>
                      <w:marTop w:val="0"/>
                      <w:marBottom w:val="0"/>
                      <w:divBdr>
                        <w:top w:val="none" w:sz="0" w:space="0" w:color="auto"/>
                        <w:left w:val="none" w:sz="0" w:space="0" w:color="auto"/>
                        <w:bottom w:val="none" w:sz="0" w:space="0" w:color="auto"/>
                        <w:right w:val="none" w:sz="0" w:space="0" w:color="auto"/>
                      </w:divBdr>
                    </w:div>
                  </w:divsChild>
                </w:div>
                <w:div w:id="859125216">
                  <w:marLeft w:val="0"/>
                  <w:marRight w:val="0"/>
                  <w:marTop w:val="0"/>
                  <w:marBottom w:val="0"/>
                  <w:divBdr>
                    <w:top w:val="none" w:sz="0" w:space="0" w:color="auto"/>
                    <w:left w:val="none" w:sz="0" w:space="0" w:color="auto"/>
                    <w:bottom w:val="none" w:sz="0" w:space="0" w:color="auto"/>
                    <w:right w:val="none" w:sz="0" w:space="0" w:color="auto"/>
                  </w:divBdr>
                  <w:divsChild>
                    <w:div w:id="1978149252">
                      <w:marLeft w:val="0"/>
                      <w:marRight w:val="0"/>
                      <w:marTop w:val="0"/>
                      <w:marBottom w:val="0"/>
                      <w:divBdr>
                        <w:top w:val="none" w:sz="0" w:space="0" w:color="auto"/>
                        <w:left w:val="none" w:sz="0" w:space="0" w:color="auto"/>
                        <w:bottom w:val="none" w:sz="0" w:space="0" w:color="auto"/>
                        <w:right w:val="none" w:sz="0" w:space="0" w:color="auto"/>
                      </w:divBdr>
                    </w:div>
                  </w:divsChild>
                </w:div>
                <w:div w:id="715475456">
                  <w:marLeft w:val="0"/>
                  <w:marRight w:val="0"/>
                  <w:marTop w:val="0"/>
                  <w:marBottom w:val="0"/>
                  <w:divBdr>
                    <w:top w:val="none" w:sz="0" w:space="0" w:color="auto"/>
                    <w:left w:val="none" w:sz="0" w:space="0" w:color="auto"/>
                    <w:bottom w:val="none" w:sz="0" w:space="0" w:color="auto"/>
                    <w:right w:val="none" w:sz="0" w:space="0" w:color="auto"/>
                  </w:divBdr>
                  <w:divsChild>
                    <w:div w:id="2000888579">
                      <w:marLeft w:val="0"/>
                      <w:marRight w:val="0"/>
                      <w:marTop w:val="0"/>
                      <w:marBottom w:val="0"/>
                      <w:divBdr>
                        <w:top w:val="none" w:sz="0" w:space="0" w:color="auto"/>
                        <w:left w:val="none" w:sz="0" w:space="0" w:color="auto"/>
                        <w:bottom w:val="none" w:sz="0" w:space="0" w:color="auto"/>
                        <w:right w:val="none" w:sz="0" w:space="0" w:color="auto"/>
                      </w:divBdr>
                    </w:div>
                  </w:divsChild>
                </w:div>
                <w:div w:id="588317679">
                  <w:marLeft w:val="0"/>
                  <w:marRight w:val="0"/>
                  <w:marTop w:val="0"/>
                  <w:marBottom w:val="0"/>
                  <w:divBdr>
                    <w:top w:val="none" w:sz="0" w:space="0" w:color="auto"/>
                    <w:left w:val="none" w:sz="0" w:space="0" w:color="auto"/>
                    <w:bottom w:val="none" w:sz="0" w:space="0" w:color="auto"/>
                    <w:right w:val="none" w:sz="0" w:space="0" w:color="auto"/>
                  </w:divBdr>
                  <w:divsChild>
                    <w:div w:id="107699267">
                      <w:marLeft w:val="0"/>
                      <w:marRight w:val="0"/>
                      <w:marTop w:val="0"/>
                      <w:marBottom w:val="0"/>
                      <w:divBdr>
                        <w:top w:val="none" w:sz="0" w:space="0" w:color="auto"/>
                        <w:left w:val="none" w:sz="0" w:space="0" w:color="auto"/>
                        <w:bottom w:val="none" w:sz="0" w:space="0" w:color="auto"/>
                        <w:right w:val="none" w:sz="0" w:space="0" w:color="auto"/>
                      </w:divBdr>
                    </w:div>
                  </w:divsChild>
                </w:div>
                <w:div w:id="1320236132">
                  <w:marLeft w:val="0"/>
                  <w:marRight w:val="0"/>
                  <w:marTop w:val="0"/>
                  <w:marBottom w:val="0"/>
                  <w:divBdr>
                    <w:top w:val="none" w:sz="0" w:space="0" w:color="auto"/>
                    <w:left w:val="none" w:sz="0" w:space="0" w:color="auto"/>
                    <w:bottom w:val="none" w:sz="0" w:space="0" w:color="auto"/>
                    <w:right w:val="none" w:sz="0" w:space="0" w:color="auto"/>
                  </w:divBdr>
                  <w:divsChild>
                    <w:div w:id="2058969741">
                      <w:marLeft w:val="0"/>
                      <w:marRight w:val="0"/>
                      <w:marTop w:val="0"/>
                      <w:marBottom w:val="0"/>
                      <w:divBdr>
                        <w:top w:val="none" w:sz="0" w:space="0" w:color="auto"/>
                        <w:left w:val="none" w:sz="0" w:space="0" w:color="auto"/>
                        <w:bottom w:val="none" w:sz="0" w:space="0" w:color="auto"/>
                        <w:right w:val="none" w:sz="0" w:space="0" w:color="auto"/>
                      </w:divBdr>
                    </w:div>
                  </w:divsChild>
                </w:div>
                <w:div w:id="723334432">
                  <w:marLeft w:val="0"/>
                  <w:marRight w:val="0"/>
                  <w:marTop w:val="0"/>
                  <w:marBottom w:val="0"/>
                  <w:divBdr>
                    <w:top w:val="none" w:sz="0" w:space="0" w:color="auto"/>
                    <w:left w:val="none" w:sz="0" w:space="0" w:color="auto"/>
                    <w:bottom w:val="none" w:sz="0" w:space="0" w:color="auto"/>
                    <w:right w:val="none" w:sz="0" w:space="0" w:color="auto"/>
                  </w:divBdr>
                  <w:divsChild>
                    <w:div w:id="1763332580">
                      <w:marLeft w:val="0"/>
                      <w:marRight w:val="0"/>
                      <w:marTop w:val="0"/>
                      <w:marBottom w:val="0"/>
                      <w:divBdr>
                        <w:top w:val="none" w:sz="0" w:space="0" w:color="auto"/>
                        <w:left w:val="none" w:sz="0" w:space="0" w:color="auto"/>
                        <w:bottom w:val="none" w:sz="0" w:space="0" w:color="auto"/>
                        <w:right w:val="none" w:sz="0" w:space="0" w:color="auto"/>
                      </w:divBdr>
                    </w:div>
                  </w:divsChild>
                </w:div>
                <w:div w:id="1437672671">
                  <w:marLeft w:val="0"/>
                  <w:marRight w:val="0"/>
                  <w:marTop w:val="0"/>
                  <w:marBottom w:val="0"/>
                  <w:divBdr>
                    <w:top w:val="none" w:sz="0" w:space="0" w:color="auto"/>
                    <w:left w:val="none" w:sz="0" w:space="0" w:color="auto"/>
                    <w:bottom w:val="none" w:sz="0" w:space="0" w:color="auto"/>
                    <w:right w:val="none" w:sz="0" w:space="0" w:color="auto"/>
                  </w:divBdr>
                  <w:divsChild>
                    <w:div w:id="882837683">
                      <w:marLeft w:val="0"/>
                      <w:marRight w:val="0"/>
                      <w:marTop w:val="0"/>
                      <w:marBottom w:val="0"/>
                      <w:divBdr>
                        <w:top w:val="none" w:sz="0" w:space="0" w:color="auto"/>
                        <w:left w:val="none" w:sz="0" w:space="0" w:color="auto"/>
                        <w:bottom w:val="none" w:sz="0" w:space="0" w:color="auto"/>
                        <w:right w:val="none" w:sz="0" w:space="0" w:color="auto"/>
                      </w:divBdr>
                    </w:div>
                  </w:divsChild>
                </w:div>
                <w:div w:id="1128625688">
                  <w:marLeft w:val="0"/>
                  <w:marRight w:val="0"/>
                  <w:marTop w:val="0"/>
                  <w:marBottom w:val="0"/>
                  <w:divBdr>
                    <w:top w:val="none" w:sz="0" w:space="0" w:color="auto"/>
                    <w:left w:val="none" w:sz="0" w:space="0" w:color="auto"/>
                    <w:bottom w:val="none" w:sz="0" w:space="0" w:color="auto"/>
                    <w:right w:val="none" w:sz="0" w:space="0" w:color="auto"/>
                  </w:divBdr>
                  <w:divsChild>
                    <w:div w:id="726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78741">
      <w:bodyDiv w:val="1"/>
      <w:marLeft w:val="0"/>
      <w:marRight w:val="0"/>
      <w:marTop w:val="0"/>
      <w:marBottom w:val="0"/>
      <w:divBdr>
        <w:top w:val="none" w:sz="0" w:space="0" w:color="auto"/>
        <w:left w:val="none" w:sz="0" w:space="0" w:color="auto"/>
        <w:bottom w:val="none" w:sz="0" w:space="0" w:color="auto"/>
        <w:right w:val="none" w:sz="0" w:space="0" w:color="auto"/>
      </w:divBdr>
    </w:div>
    <w:div w:id="1873574176">
      <w:bodyDiv w:val="1"/>
      <w:marLeft w:val="0"/>
      <w:marRight w:val="0"/>
      <w:marTop w:val="0"/>
      <w:marBottom w:val="0"/>
      <w:divBdr>
        <w:top w:val="none" w:sz="0" w:space="0" w:color="auto"/>
        <w:left w:val="none" w:sz="0" w:space="0" w:color="auto"/>
        <w:bottom w:val="none" w:sz="0" w:space="0" w:color="auto"/>
        <w:right w:val="none" w:sz="0" w:space="0" w:color="auto"/>
      </w:divBdr>
    </w:div>
    <w:div w:id="1988851590">
      <w:bodyDiv w:val="1"/>
      <w:marLeft w:val="0"/>
      <w:marRight w:val="0"/>
      <w:marTop w:val="0"/>
      <w:marBottom w:val="0"/>
      <w:divBdr>
        <w:top w:val="none" w:sz="0" w:space="0" w:color="auto"/>
        <w:left w:val="none" w:sz="0" w:space="0" w:color="auto"/>
        <w:bottom w:val="none" w:sz="0" w:space="0" w:color="auto"/>
        <w:right w:val="none" w:sz="0" w:space="0" w:color="auto"/>
      </w:divBdr>
    </w:div>
    <w:div w:id="2010595763">
      <w:bodyDiv w:val="1"/>
      <w:marLeft w:val="0"/>
      <w:marRight w:val="0"/>
      <w:marTop w:val="0"/>
      <w:marBottom w:val="0"/>
      <w:divBdr>
        <w:top w:val="none" w:sz="0" w:space="0" w:color="auto"/>
        <w:left w:val="none" w:sz="0" w:space="0" w:color="auto"/>
        <w:bottom w:val="none" w:sz="0" w:space="0" w:color="auto"/>
        <w:right w:val="none" w:sz="0" w:space="0" w:color="auto"/>
      </w:divBdr>
    </w:div>
    <w:div w:id="21244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29885/IFRS_16_Application_Guidance.pdf" TargetMode="External"/><Relationship Id="rId18" Type="http://schemas.openxmlformats.org/officeDocument/2006/relationships/hyperlink" Target="mailto:DefComrclSSM-MergersandAcq@mod.gov.uk" TargetMode="External"/><Relationship Id="rId26" Type="http://schemas.openxmlformats.org/officeDocument/2006/relationships/hyperlink" Target="https://www.kid.mod.uk/maincontent/business/commercial/downloads/defforms/expl_not/539B_expln.pdf"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www.freightcollection.com/" TargetMode="External"/><Relationship Id="rId7" Type="http://schemas.openxmlformats.org/officeDocument/2006/relationships/settings" Target="settings.xml"/><Relationship Id="rId12" Type="http://schemas.openxmlformats.org/officeDocument/2006/relationships/hyperlink" Target="https://www.gov.uk/government/publications/mod-contracting-purchasing-and-finance-e-procurement-system" TargetMode="External"/><Relationship Id="rId17" Type="http://schemas.openxmlformats.org/officeDocument/2006/relationships/footer" Target="footer1.xml"/><Relationship Id="rId25" Type="http://schemas.openxmlformats.org/officeDocument/2006/relationships/hyperlink" Target="mailto:DESTECH-QSEPEnv-HSISMulti@mod.gov.uk" TargetMode="External"/><Relationship Id="rId33" Type="http://schemas.openxmlformats.org/officeDocument/2006/relationships/hyperlink" Target="http://eur-lex.europa.eu/legal-content/EN/TXT/?uri=celex%3A32010R074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footer" Target="footer2.xml"/><Relationship Id="R7fdec1c12e204aa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stan.mod.uk/faqs.html"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dstan.mod.uk"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ESLSOC-SpSvcs-SptEng-Pkg1@mod.gov.uk"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kid.mod.uk"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yperlink" Target="mailto:file:/u01/appmprod/apps/fs2/FMW_Home/user_projects/domains/EBS_domain/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ed464-6d7c-40c9-b6ac-c83059d119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1576D8290E4741B4442CDA95C3A0A2" ma:contentTypeVersion="13" ma:contentTypeDescription="Create a new document." ma:contentTypeScope="" ma:versionID="ba0c55613bf09416fe791c55bd3cfe54">
  <xsd:schema xmlns:xsd="http://www.w3.org/2001/XMLSchema" xmlns:xs="http://www.w3.org/2001/XMLSchema" xmlns:p="http://schemas.microsoft.com/office/2006/metadata/properties" xmlns:ns2="547ed464-6d7c-40c9-b6ac-c83059d11933" xmlns:ns3="cb18cff6-5d4e-4484-8e6c-afcd07ea0337" targetNamespace="http://schemas.microsoft.com/office/2006/metadata/properties" ma:root="true" ma:fieldsID="919bac0d3f5ae51f07cb50e1bb53f812" ns2:_="" ns3:_="">
    <xsd:import namespace="547ed464-6d7c-40c9-b6ac-c83059d11933"/>
    <xsd:import namespace="cb18cff6-5d4e-4484-8e6c-afcd07ea0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ed464-6d7c-40c9-b6ac-c83059d1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8cff6-5d4e-4484-8e6c-afcd07ea03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7B88C-877B-4EF3-BFA9-DEBAEABC74EE}">
  <ds:schemaRefs>
    <ds:schemaRef ds:uri="http://schemas.microsoft.com/office/2006/metadata/properties"/>
    <ds:schemaRef ds:uri="http://schemas.microsoft.com/office/infopath/2007/PartnerControls"/>
    <ds:schemaRef ds:uri="547ed464-6d7c-40c9-b6ac-c83059d11933"/>
  </ds:schemaRefs>
</ds:datastoreItem>
</file>

<file path=customXml/itemProps2.xml><?xml version="1.0" encoding="utf-8"?>
<ds:datastoreItem xmlns:ds="http://schemas.openxmlformats.org/officeDocument/2006/customXml" ds:itemID="{4B744C49-E65D-415C-9A2A-6C1AF1F05087}">
  <ds:schemaRefs>
    <ds:schemaRef ds:uri="http://schemas.openxmlformats.org/officeDocument/2006/bibliography"/>
  </ds:schemaRefs>
</ds:datastoreItem>
</file>

<file path=customXml/itemProps3.xml><?xml version="1.0" encoding="utf-8"?>
<ds:datastoreItem xmlns:ds="http://schemas.openxmlformats.org/officeDocument/2006/customXml" ds:itemID="{7A7A8658-7BFE-48B0-A790-C83CD5F0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ed464-6d7c-40c9-b6ac-c83059d11933"/>
    <ds:schemaRef ds:uri="cb18cff6-5d4e-4484-8e6c-afcd07ea0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F5DEA-094F-4D4B-92E9-064563FB5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141</Pages>
  <Words>44041</Words>
  <Characters>243983</Characters>
  <Application>Microsoft Office Word</Application>
  <DocSecurity>0</DocSecurity>
  <Lines>2033</Lines>
  <Paragraphs>574</Paragraphs>
  <ScaleCrop>false</ScaleCrop>
  <Company/>
  <LinksUpToDate>false</LinksUpToDate>
  <CharactersWithSpaces>287450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Scagell, Marc C2 (DES LSOC-LS-MS-Commercial2)</dc:creator>
  <cp:keywords/>
  <dc:description>Generated by Oracle BI Publisher 10.1.3.4.2</dc:description>
  <cp:lastModifiedBy>Rooney, Thomas Technical Specialist I (DES LSOC-LS-MS-Comrcl-Asst)</cp:lastModifiedBy>
  <cp:revision>64</cp:revision>
  <dcterms:created xsi:type="dcterms:W3CDTF">2023-12-14T16:06:00Z</dcterms:created>
  <dcterms:modified xsi:type="dcterms:W3CDTF">2024-08-22T07:44:00Z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0x010100901576D8290E4741B4442CDA95C3A0A2</vt:lpwstr>
  </property>
  <property fmtid="{D5CDD505-2E9C-101B-9397-08002B2CF9AE}" pid="3" name="MSIP_Label_5e992740-1f89-4ed6-b51b-95a6d0136ac8_Enabled">
    <vt:lpwstr>true</vt:lpwstr>
  </property>
  <property fmtid="{D5CDD505-2E9C-101B-9397-08002B2CF9AE}" pid="4" name="MSIP_Label_5e992740-1f89-4ed6-b51b-95a6d0136ac8_SetDate">
    <vt:lpwstr>2022-06-30T12:45:52Z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9cd31c1d-522e-4eb1-8e6a-da3cecc1a279</vt:lpwstr>
  </property>
  <property fmtid="{D5CDD505-2E9C-101B-9397-08002B2CF9AE}" pid="9" name="MSIP_Label_5e992740-1f89-4ed6-b51b-95a6d0136ac8_ContentBits">
    <vt:lpwstr>3</vt:lpwstr>
  </property>
  <property fmtid="{D5CDD505-2E9C-101B-9397-08002B2CF9AE}" pid="10" name="MediaServiceImageTags">
    <vt:lpwstr/>
  </property>
</Properties>
</file>