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306" w:rsidRDefault="00EE3D3F" w:rsidP="005E1272">
      <w:pPr>
        <w:shd w:val="clear" w:color="auto" w:fill="FFFFFF"/>
        <w:rPr>
          <w:rFonts w:ascii="Helvetica" w:hAnsi="Helvetica" w:cs="Helvetica"/>
          <w:color w:val="000000"/>
        </w:rPr>
      </w:pPr>
      <w:r>
        <w:rPr>
          <w:rFonts w:ascii="Helvetica" w:hAnsi="Helvetica" w:cs="Helvetica"/>
          <w:color w:val="000000"/>
        </w:rPr>
        <w:t>Monday</w:t>
      </w:r>
      <w:r w:rsidR="00BE6183">
        <w:rPr>
          <w:rFonts w:ascii="Helvetica" w:hAnsi="Helvetica" w:cs="Helvetica"/>
          <w:color w:val="000000"/>
        </w:rPr>
        <w:t xml:space="preserve"> </w:t>
      </w:r>
      <w:r>
        <w:rPr>
          <w:rFonts w:ascii="Helvetica" w:hAnsi="Helvetica" w:cs="Helvetica"/>
          <w:color w:val="000000"/>
        </w:rPr>
        <w:t>18,</w:t>
      </w:r>
      <w:r w:rsidR="00BE6183">
        <w:rPr>
          <w:rFonts w:ascii="Helvetica" w:hAnsi="Helvetica" w:cs="Helvetica"/>
          <w:color w:val="000000"/>
        </w:rPr>
        <w:t xml:space="preserve"> September, 2017</w:t>
      </w:r>
    </w:p>
    <w:p w:rsidR="00C01306" w:rsidRDefault="00C01306" w:rsidP="005E1272">
      <w:pPr>
        <w:shd w:val="clear" w:color="auto" w:fill="FFFFFF"/>
        <w:rPr>
          <w:rFonts w:ascii="Helvetica" w:hAnsi="Helvetica" w:cs="Helvetica"/>
          <w:color w:val="000000"/>
        </w:rPr>
      </w:pPr>
    </w:p>
    <w:p w:rsidR="005E1272" w:rsidRPr="00717260" w:rsidRDefault="00C01306" w:rsidP="005E1272">
      <w:pPr>
        <w:shd w:val="clear" w:color="auto" w:fill="FFFFFF"/>
        <w:rPr>
          <w:rFonts w:ascii="Helvetica" w:hAnsi="Helvetica" w:cs="Helvetica"/>
          <w:color w:val="000000"/>
          <w:u w:val="single"/>
        </w:rPr>
      </w:pPr>
      <w:r w:rsidRPr="00717260">
        <w:rPr>
          <w:rFonts w:ascii="Helvetica" w:hAnsi="Helvetica" w:cs="Helvetica"/>
          <w:color w:val="000000"/>
          <w:u w:val="single"/>
        </w:rPr>
        <w:t xml:space="preserve">Written clarification to queries in respect of tender </w:t>
      </w:r>
      <w:r w:rsidR="001A7BC9" w:rsidRPr="001A7BC9">
        <w:rPr>
          <w:rFonts w:ascii="Helvetica" w:hAnsi="Helvetica" w:cs="Helvetica"/>
          <w:color w:val="000000"/>
          <w:u w:val="single"/>
        </w:rPr>
        <w:t>BIG2132</w:t>
      </w:r>
      <w:r w:rsidR="001A7BC9">
        <w:rPr>
          <w:rFonts w:ascii="Helvetica" w:hAnsi="Helvetica" w:cs="Helvetica"/>
          <w:color w:val="000000"/>
          <w:u w:val="single"/>
        </w:rPr>
        <w:t xml:space="preserve"> – purchase of </w:t>
      </w:r>
      <w:r w:rsidR="001A7BC9" w:rsidRPr="001A7BC9">
        <w:rPr>
          <w:rFonts w:ascii="Helvetica" w:hAnsi="Helvetica" w:cs="Helvetica"/>
          <w:color w:val="000000"/>
          <w:u w:val="single"/>
        </w:rPr>
        <w:t xml:space="preserve">Twin Spindle, Twin Turret CNC Centre </w:t>
      </w:r>
      <w:r w:rsidRPr="00717260">
        <w:rPr>
          <w:rFonts w:ascii="Helvetica" w:hAnsi="Helvetica" w:cs="Helvetica"/>
          <w:color w:val="000000"/>
          <w:u w:val="single"/>
        </w:rPr>
        <w:t>advertised on Contracts Finder</w:t>
      </w:r>
    </w:p>
    <w:p w:rsidR="00EE3D3F" w:rsidRDefault="00EE3D3F" w:rsidP="008E6794">
      <w:pPr>
        <w:pStyle w:val="m5697355157964768525m-2899229981454885697msolistparagraph"/>
        <w:spacing w:after="240" w:afterAutospacing="0"/>
        <w:rPr>
          <w:rFonts w:asciiTheme="minorHAnsi" w:hAnsiTheme="minorHAnsi"/>
          <w:color w:val="1F497D"/>
          <w:sz w:val="22"/>
          <w:szCs w:val="22"/>
        </w:rPr>
      </w:pPr>
      <w:r>
        <w:rPr>
          <w:rFonts w:asciiTheme="minorHAnsi" w:hAnsiTheme="minorHAnsi"/>
          <w:color w:val="1F497D"/>
          <w:sz w:val="22"/>
          <w:szCs w:val="22"/>
        </w:rPr>
        <w:t xml:space="preserve">No </w:t>
      </w:r>
      <w:r w:rsidR="00A82853">
        <w:rPr>
          <w:rFonts w:asciiTheme="minorHAnsi" w:hAnsiTheme="minorHAnsi"/>
          <w:color w:val="1F497D"/>
          <w:sz w:val="22"/>
          <w:szCs w:val="22"/>
        </w:rPr>
        <w:t xml:space="preserve">additional </w:t>
      </w:r>
      <w:bookmarkStart w:id="0" w:name="_GoBack"/>
      <w:bookmarkEnd w:id="0"/>
      <w:r>
        <w:rPr>
          <w:rFonts w:asciiTheme="minorHAnsi" w:hAnsiTheme="minorHAnsi"/>
          <w:color w:val="1F497D"/>
          <w:sz w:val="22"/>
          <w:szCs w:val="22"/>
        </w:rPr>
        <w:t>questions have been raised</w:t>
      </w:r>
    </w:p>
    <w:p w:rsidR="00D01D26" w:rsidRPr="00D01D26" w:rsidRDefault="00D01D26">
      <w:pPr>
        <w:rPr>
          <w:rFonts w:asciiTheme="minorHAnsi" w:hAnsiTheme="minorHAnsi"/>
          <w:sz w:val="22"/>
          <w:szCs w:val="22"/>
        </w:rPr>
      </w:pPr>
    </w:p>
    <w:sectPr w:rsidR="00D01D26" w:rsidRPr="00D01D26" w:rsidSect="00B13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BB5"/>
    <w:rsid w:val="0017261A"/>
    <w:rsid w:val="001A7BC9"/>
    <w:rsid w:val="00214637"/>
    <w:rsid w:val="00253304"/>
    <w:rsid w:val="002B5C27"/>
    <w:rsid w:val="00302DCF"/>
    <w:rsid w:val="00324DC1"/>
    <w:rsid w:val="004846C1"/>
    <w:rsid w:val="004C2B9B"/>
    <w:rsid w:val="004D1780"/>
    <w:rsid w:val="004D1EA3"/>
    <w:rsid w:val="004E23CD"/>
    <w:rsid w:val="00552854"/>
    <w:rsid w:val="00566F6A"/>
    <w:rsid w:val="005E1272"/>
    <w:rsid w:val="00610F07"/>
    <w:rsid w:val="006D46E6"/>
    <w:rsid w:val="00717260"/>
    <w:rsid w:val="00790BB5"/>
    <w:rsid w:val="00841E89"/>
    <w:rsid w:val="00860760"/>
    <w:rsid w:val="008C44F7"/>
    <w:rsid w:val="008E6794"/>
    <w:rsid w:val="00922E2A"/>
    <w:rsid w:val="00965E45"/>
    <w:rsid w:val="00A5665F"/>
    <w:rsid w:val="00A70607"/>
    <w:rsid w:val="00A7351F"/>
    <w:rsid w:val="00A82853"/>
    <w:rsid w:val="00AA5027"/>
    <w:rsid w:val="00AB3E84"/>
    <w:rsid w:val="00AE4CD4"/>
    <w:rsid w:val="00B133E6"/>
    <w:rsid w:val="00BE6183"/>
    <w:rsid w:val="00C01306"/>
    <w:rsid w:val="00C66EC3"/>
    <w:rsid w:val="00D01D26"/>
    <w:rsid w:val="00D0342E"/>
    <w:rsid w:val="00E2680D"/>
    <w:rsid w:val="00E42226"/>
    <w:rsid w:val="00EC28DC"/>
    <w:rsid w:val="00EE3D3F"/>
    <w:rsid w:val="00E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B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697355157964768525m-2899229981454885697msolistparagraph">
    <w:name w:val="m_5697355157964768525m-2899229981454885697msolistparagraph"/>
    <w:basedOn w:val="Normal"/>
    <w:uiPriority w:val="99"/>
    <w:rsid w:val="008E679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BB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5697355157964768525m-2899229981454885697msolistparagraph">
    <w:name w:val="m_5697355157964768525m-2899229981454885697msolistparagraph"/>
    <w:basedOn w:val="Normal"/>
    <w:uiPriority w:val="99"/>
    <w:rsid w:val="008E67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2017-09-18T15:29:00Z</dcterms:created>
  <dcterms:modified xsi:type="dcterms:W3CDTF">2017-09-18T15:29:00Z</dcterms:modified>
</cp:coreProperties>
</file>