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D91E" w14:textId="5B8ACDBB" w:rsidR="006854B9" w:rsidRPr="00A11DCC" w:rsidRDefault="006854B9" w:rsidP="007929E8">
      <w:pPr>
        <w:tabs>
          <w:tab w:val="left" w:pos="8931"/>
        </w:tabs>
        <w:ind w:right="31"/>
        <w:rPr>
          <w:b/>
        </w:rPr>
      </w:pPr>
      <w:r w:rsidRPr="00A11DCC">
        <w:rPr>
          <w:b/>
        </w:rPr>
        <w:t>RM6014 – MODULAR BUILDING SOLUTIONS</w:t>
      </w:r>
    </w:p>
    <w:p w14:paraId="68B31349" w14:textId="77777777" w:rsidR="006854B9" w:rsidRPr="00A11DCC" w:rsidRDefault="006854B9" w:rsidP="007929E8">
      <w:pPr>
        <w:tabs>
          <w:tab w:val="left" w:pos="8931"/>
        </w:tabs>
        <w:ind w:right="31"/>
        <w:rPr>
          <w:b/>
        </w:rPr>
      </w:pPr>
    </w:p>
    <w:p w14:paraId="38F7CAFC" w14:textId="77777777" w:rsidR="006854B9" w:rsidRPr="00A11DCC" w:rsidRDefault="006854B9" w:rsidP="007929E8">
      <w:pPr>
        <w:tabs>
          <w:tab w:val="left" w:pos="8931"/>
        </w:tabs>
        <w:ind w:right="31"/>
        <w:rPr>
          <w:b/>
        </w:rPr>
      </w:pPr>
      <w:r w:rsidRPr="00A11DCC">
        <w:rPr>
          <w:b/>
        </w:rPr>
        <w:t>PROJECT CONTRACT</w:t>
      </w:r>
    </w:p>
    <w:p w14:paraId="1532FBDE" w14:textId="77777777" w:rsidR="006854B9" w:rsidRPr="00A11DCC" w:rsidRDefault="006854B9" w:rsidP="007929E8">
      <w:pPr>
        <w:tabs>
          <w:tab w:val="left" w:pos="8931"/>
        </w:tabs>
        <w:ind w:right="31"/>
        <w:rPr>
          <w:b/>
        </w:rPr>
      </w:pPr>
    </w:p>
    <w:p w14:paraId="5FF530B7" w14:textId="77777777" w:rsidR="006854B9" w:rsidRPr="00A11DCC" w:rsidRDefault="006854B9" w:rsidP="007929E8">
      <w:pPr>
        <w:tabs>
          <w:tab w:val="left" w:pos="8931"/>
        </w:tabs>
        <w:ind w:right="31"/>
        <w:rPr>
          <w:b/>
        </w:rPr>
      </w:pPr>
      <w:r w:rsidRPr="00A11DCC">
        <w:rPr>
          <w:b/>
        </w:rPr>
        <w:t>MODULAR BUILDINGS HIRE AGREEMENT</w:t>
      </w:r>
    </w:p>
    <w:p w14:paraId="5C5AB7BE" w14:textId="7E9744CF" w:rsidR="006854B9" w:rsidRDefault="006854B9" w:rsidP="007929E8">
      <w:pPr>
        <w:tabs>
          <w:tab w:val="left" w:pos="8931"/>
        </w:tabs>
        <w:ind w:right="31"/>
        <w:rPr>
          <w:b/>
        </w:rPr>
      </w:pPr>
    </w:p>
    <w:p w14:paraId="0C37BCC7" w14:textId="024A31FA" w:rsidR="00B110D3" w:rsidRPr="00A11DCC" w:rsidRDefault="00B110D3" w:rsidP="007929E8">
      <w:pPr>
        <w:tabs>
          <w:tab w:val="left" w:pos="8931"/>
        </w:tabs>
        <w:ind w:right="31"/>
        <w:rPr>
          <w:b/>
        </w:rPr>
      </w:pPr>
      <w:r>
        <w:rPr>
          <w:b/>
        </w:rPr>
        <w:t>INTRODUCTION</w:t>
      </w:r>
    </w:p>
    <w:p w14:paraId="1F47D702" w14:textId="77777777" w:rsidR="006854B9" w:rsidRPr="00A11DCC" w:rsidRDefault="006854B9" w:rsidP="007929E8">
      <w:pPr>
        <w:tabs>
          <w:tab w:val="left" w:pos="8931"/>
        </w:tabs>
        <w:ind w:right="31"/>
        <w:rPr>
          <w:b/>
        </w:rPr>
      </w:pPr>
    </w:p>
    <w:p w14:paraId="7635ECC1" w14:textId="4B5FA8B1" w:rsidR="00BE12AC" w:rsidRDefault="00DD6EA0" w:rsidP="007929E8">
      <w:pPr>
        <w:pStyle w:val="BodyText"/>
        <w:tabs>
          <w:tab w:val="left" w:pos="8931"/>
        </w:tabs>
        <w:spacing w:line="238" w:lineRule="exact"/>
        <w:ind w:right="31"/>
      </w:pPr>
      <w:r w:rsidRPr="00A11DCC">
        <w:t xml:space="preserve">This </w:t>
      </w:r>
      <w:r w:rsidR="004F7DDA" w:rsidRPr="004F7DDA">
        <w:t>Modular Buildings</w:t>
      </w:r>
      <w:r w:rsidR="004F7DDA" w:rsidRPr="004F7DDA">
        <w:rPr>
          <w:b/>
        </w:rPr>
        <w:t xml:space="preserve"> </w:t>
      </w:r>
      <w:r w:rsidRPr="00A11DCC">
        <w:t>Hire Agreement (</w:t>
      </w:r>
      <w:r w:rsidRPr="00A11DCC">
        <w:rPr>
          <w:b/>
          <w:bCs/>
        </w:rPr>
        <w:t>Project Contract</w:t>
      </w:r>
      <w:r w:rsidRPr="00A11DCC">
        <w:t xml:space="preserve">) is </w:t>
      </w:r>
      <w:r>
        <w:t xml:space="preserve">made pursuant to and incorporates the </w:t>
      </w:r>
      <w:r w:rsidRPr="00A11DCC">
        <w:t>Crown Commercial Services Framework Agreement RM6014 and consists of the following in the following order of priority in the event of conflict</w:t>
      </w:r>
      <w:r>
        <w:t>:</w:t>
      </w:r>
    </w:p>
    <w:p w14:paraId="5C7EF52E" w14:textId="77777777" w:rsidR="00DD6EA0" w:rsidRPr="00A11DCC" w:rsidRDefault="00DD6EA0" w:rsidP="007929E8">
      <w:pPr>
        <w:pStyle w:val="BodyText"/>
        <w:tabs>
          <w:tab w:val="left" w:pos="8931"/>
        </w:tabs>
        <w:spacing w:line="238" w:lineRule="exact"/>
        <w:ind w:right="31"/>
      </w:pPr>
    </w:p>
    <w:p w14:paraId="5EA2CF0D" w14:textId="45FE8ABF" w:rsidR="006854B9" w:rsidRPr="00A11DCC" w:rsidRDefault="006854B9" w:rsidP="00BE12AC">
      <w:pPr>
        <w:pStyle w:val="ListParagraph"/>
        <w:numPr>
          <w:ilvl w:val="0"/>
          <w:numId w:val="6"/>
        </w:numPr>
        <w:tabs>
          <w:tab w:val="left" w:pos="8931"/>
        </w:tabs>
        <w:ind w:left="709" w:hanging="709"/>
        <w:contextualSpacing/>
      </w:pPr>
      <w:r w:rsidRPr="00A11DCC">
        <w:t>The Order Form</w:t>
      </w:r>
    </w:p>
    <w:p w14:paraId="1DD40C09" w14:textId="043B1055" w:rsidR="000F4D58" w:rsidRPr="00A11DCC" w:rsidRDefault="006854B9" w:rsidP="00BE12AC">
      <w:pPr>
        <w:pStyle w:val="ListParagraph"/>
        <w:numPr>
          <w:ilvl w:val="0"/>
          <w:numId w:val="6"/>
        </w:numPr>
        <w:tabs>
          <w:tab w:val="left" w:pos="8931"/>
        </w:tabs>
        <w:ind w:left="709" w:hanging="709"/>
        <w:contextualSpacing/>
      </w:pPr>
      <w:r w:rsidRPr="00A11DCC">
        <w:t xml:space="preserve">Hire Terms and Conditions </w:t>
      </w:r>
      <w:r w:rsidR="004F7DDA">
        <w:t>(</w:t>
      </w:r>
      <w:r w:rsidR="004F7DDA" w:rsidRPr="004F7DDA">
        <w:rPr>
          <w:b/>
        </w:rPr>
        <w:t>Hire Terms</w:t>
      </w:r>
      <w:r w:rsidR="004F7DDA">
        <w:t xml:space="preserve">) </w:t>
      </w:r>
      <w:r w:rsidRPr="00A11DCC">
        <w:t>as modified by both Parties</w:t>
      </w:r>
      <w:r w:rsidR="004F7DDA">
        <w:t xml:space="preserve"> and set out in the Schedule below </w:t>
      </w:r>
    </w:p>
    <w:p w14:paraId="1C2962DC" w14:textId="74D03FDC" w:rsidR="00DD6EA0" w:rsidRDefault="00D039CE" w:rsidP="00BE12AC">
      <w:pPr>
        <w:pStyle w:val="ListParagraph"/>
        <w:numPr>
          <w:ilvl w:val="0"/>
          <w:numId w:val="6"/>
        </w:numPr>
        <w:tabs>
          <w:tab w:val="left" w:pos="8931"/>
        </w:tabs>
        <w:ind w:left="709" w:hanging="709"/>
        <w:contextualSpacing/>
      </w:pPr>
      <w:r>
        <w:t>Th</w:t>
      </w:r>
      <w:r w:rsidR="00587820">
        <w:t xml:space="preserve">e </w:t>
      </w:r>
      <w:r w:rsidR="00DD6EA0" w:rsidRPr="00A11DCC">
        <w:t>Crown Commercial Services Framework Agreement RM6014</w:t>
      </w:r>
    </w:p>
    <w:p w14:paraId="0A43F87E" w14:textId="2CD25591" w:rsidR="000F4D58" w:rsidRPr="00A11DCC" w:rsidRDefault="006854B9" w:rsidP="00BE12AC">
      <w:pPr>
        <w:pStyle w:val="ListParagraph"/>
        <w:numPr>
          <w:ilvl w:val="0"/>
          <w:numId w:val="6"/>
        </w:numPr>
        <w:tabs>
          <w:tab w:val="left" w:pos="8931"/>
        </w:tabs>
        <w:ind w:left="709" w:hanging="709"/>
        <w:contextualSpacing/>
      </w:pPr>
      <w:r w:rsidRPr="00A11DCC">
        <w:t xml:space="preserve">Annex A </w:t>
      </w:r>
      <w:r w:rsidR="00993994" w:rsidRPr="00A11DCC">
        <w:t>–</w:t>
      </w:r>
      <w:r w:rsidRPr="00A11DCC">
        <w:t xml:space="preserve"> Additional Client Requirements</w:t>
      </w:r>
    </w:p>
    <w:p w14:paraId="17F5B931" w14:textId="77777777" w:rsidR="006854B9" w:rsidRPr="00A11DCC" w:rsidRDefault="006854B9" w:rsidP="00BE12AC">
      <w:pPr>
        <w:pStyle w:val="ListParagraph"/>
        <w:numPr>
          <w:ilvl w:val="0"/>
          <w:numId w:val="6"/>
        </w:numPr>
        <w:tabs>
          <w:tab w:val="left" w:pos="8931"/>
        </w:tabs>
        <w:ind w:left="709" w:hanging="709"/>
        <w:contextualSpacing/>
      </w:pPr>
      <w:r w:rsidRPr="00A11DCC">
        <w:t>Annex B – Pricing Document</w:t>
      </w:r>
    </w:p>
    <w:p w14:paraId="2C53AC28" w14:textId="54B3723B" w:rsidR="006854B9" w:rsidRDefault="00057725" w:rsidP="00BE12AC">
      <w:pPr>
        <w:pStyle w:val="ListParagraph"/>
        <w:numPr>
          <w:ilvl w:val="0"/>
          <w:numId w:val="6"/>
        </w:numPr>
        <w:tabs>
          <w:tab w:val="left" w:pos="8931"/>
        </w:tabs>
        <w:ind w:left="709" w:hanging="709"/>
        <w:contextualSpacing/>
      </w:pPr>
      <w:r w:rsidRPr="00A11DCC" w:rsidDel="0041761A">
        <w:t>Annex C</w:t>
      </w:r>
      <w:r w:rsidRPr="00A11DCC">
        <w:t xml:space="preserve"> – </w:t>
      </w:r>
      <w:r w:rsidR="00895B85">
        <w:t>[</w:t>
      </w:r>
      <w:r w:rsidRPr="00961B89">
        <w:t>Quotation</w:t>
      </w:r>
      <w:r w:rsidR="00895B85">
        <w:t>]</w:t>
      </w:r>
      <w:r w:rsidR="00961B89">
        <w:t xml:space="preserve"> together with</w:t>
      </w:r>
      <w:r w:rsidRPr="00961B89">
        <w:t xml:space="preserve"> </w:t>
      </w:r>
      <w:r w:rsidRPr="00A11DCC">
        <w:t>t</w:t>
      </w:r>
      <w:r w:rsidR="006854B9" w:rsidRPr="00A11DCC" w:rsidDel="0041761A">
        <w:t xml:space="preserve">he </w:t>
      </w:r>
      <w:r w:rsidR="00895B85">
        <w:t>[</w:t>
      </w:r>
      <w:r w:rsidR="006854B9" w:rsidRPr="00A11DCC" w:rsidDel="0041761A">
        <w:t>Drawings</w:t>
      </w:r>
      <w:r w:rsidR="00895B85">
        <w:t>]</w:t>
      </w:r>
      <w:r w:rsidR="00961B89" w:rsidRPr="00A11DCC">
        <w:t xml:space="preserve"> </w:t>
      </w:r>
    </w:p>
    <w:p w14:paraId="27E99C81" w14:textId="77777777" w:rsidR="00961B89" w:rsidRPr="00A11DCC" w:rsidRDefault="00961B89" w:rsidP="00961B89">
      <w:pPr>
        <w:pStyle w:val="ListParagraph"/>
        <w:tabs>
          <w:tab w:val="left" w:pos="8931"/>
        </w:tabs>
        <w:ind w:left="1540" w:firstLine="0"/>
        <w:contextualSpacing/>
      </w:pPr>
    </w:p>
    <w:p w14:paraId="10A87F1B" w14:textId="10EBBC65" w:rsidR="004F7DDA" w:rsidRPr="004F7DDA" w:rsidRDefault="004F7DDA" w:rsidP="007929E8">
      <w:pPr>
        <w:pStyle w:val="BodyText"/>
        <w:tabs>
          <w:tab w:val="left" w:pos="8931"/>
        </w:tabs>
        <w:spacing w:before="6"/>
        <w:ind w:right="31"/>
        <w:rPr>
          <w:b/>
        </w:rPr>
      </w:pPr>
      <w:r w:rsidRPr="004F7DDA">
        <w:rPr>
          <w:b/>
        </w:rPr>
        <w:t>ORDER FORM</w:t>
      </w:r>
    </w:p>
    <w:p w14:paraId="52278384" w14:textId="77777777" w:rsidR="004F7DDA" w:rsidRDefault="004F7DDA" w:rsidP="007929E8">
      <w:pPr>
        <w:pStyle w:val="BodyText"/>
        <w:tabs>
          <w:tab w:val="left" w:pos="8931"/>
        </w:tabs>
        <w:spacing w:before="6"/>
        <w:ind w:right="31"/>
      </w:pPr>
    </w:p>
    <w:p w14:paraId="210037C0" w14:textId="1158A46C" w:rsidR="006854B9" w:rsidRPr="00A11DCC" w:rsidRDefault="006854B9" w:rsidP="007929E8">
      <w:pPr>
        <w:pStyle w:val="BodyText"/>
        <w:tabs>
          <w:tab w:val="left" w:pos="8931"/>
        </w:tabs>
        <w:spacing w:before="6"/>
        <w:ind w:right="31"/>
      </w:pPr>
      <w:r w:rsidRPr="00A11DCC">
        <w:t>Capitalised terms used in this Order Form have the meaning given in the Hire</w:t>
      </w:r>
      <w:r w:rsidR="00454882" w:rsidRPr="00A11DCC">
        <w:t xml:space="preserve"> </w:t>
      </w:r>
      <w:r w:rsidRPr="00A11DCC">
        <w:t>Terms.</w:t>
      </w:r>
    </w:p>
    <w:p w14:paraId="79671122" w14:textId="77777777" w:rsidR="00454882" w:rsidRPr="00A11DCC" w:rsidRDefault="00454882" w:rsidP="007929E8">
      <w:pPr>
        <w:pStyle w:val="BodyText"/>
        <w:tabs>
          <w:tab w:val="left" w:pos="8931"/>
        </w:tabs>
        <w:spacing w:before="6"/>
        <w:ind w:right="31"/>
      </w:pPr>
    </w:p>
    <w:p w14:paraId="3E2FEC3B" w14:textId="6652BC1F" w:rsidR="006854B9" w:rsidRDefault="006854B9" w:rsidP="00256794">
      <w:pPr>
        <w:pStyle w:val="BodyText"/>
        <w:tabs>
          <w:tab w:val="left" w:pos="4220"/>
          <w:tab w:val="left" w:pos="8931"/>
        </w:tabs>
        <w:spacing w:before="94"/>
        <w:ind w:right="31"/>
        <w:rPr>
          <w:b/>
        </w:rPr>
      </w:pPr>
      <w:r w:rsidRPr="00A11DCC">
        <w:t>ORDER</w:t>
      </w:r>
      <w:r w:rsidRPr="00A11DCC">
        <w:rPr>
          <w:spacing w:val="-4"/>
        </w:rPr>
        <w:t xml:space="preserve"> </w:t>
      </w:r>
      <w:r w:rsidRPr="00A11DCC">
        <w:t>REFERENCE:</w:t>
      </w:r>
      <w:r w:rsidRPr="00A11DCC">
        <w:tab/>
      </w:r>
      <w:r w:rsidR="00256794" w:rsidRPr="00256794">
        <w:rPr>
          <w:b/>
        </w:rPr>
        <w:t>[REDACTED]</w:t>
      </w:r>
    </w:p>
    <w:p w14:paraId="0F07D5BE" w14:textId="77777777" w:rsidR="00256794" w:rsidRPr="00A11DCC" w:rsidRDefault="00256794" w:rsidP="00256794">
      <w:pPr>
        <w:pStyle w:val="BodyText"/>
        <w:tabs>
          <w:tab w:val="left" w:pos="4220"/>
          <w:tab w:val="left" w:pos="8931"/>
        </w:tabs>
        <w:spacing w:before="94"/>
        <w:ind w:right="31"/>
      </w:pPr>
    </w:p>
    <w:p w14:paraId="4F866C00" w14:textId="50A2D3D8" w:rsidR="006854B9" w:rsidRPr="00A11DCC" w:rsidRDefault="006854B9" w:rsidP="007929E8">
      <w:pPr>
        <w:pStyle w:val="BodyText"/>
        <w:tabs>
          <w:tab w:val="left" w:pos="4220"/>
          <w:tab w:val="left" w:pos="8931"/>
        </w:tabs>
        <w:spacing w:line="259" w:lineRule="auto"/>
        <w:ind w:right="28"/>
        <w:rPr>
          <w:b/>
        </w:rPr>
      </w:pPr>
      <w:r w:rsidRPr="00A11DCC">
        <w:t>DATE</w:t>
      </w:r>
      <w:r w:rsidRPr="00A11DCC">
        <w:rPr>
          <w:spacing w:val="-3"/>
        </w:rPr>
        <w:t xml:space="preserve"> </w:t>
      </w:r>
      <w:r w:rsidRPr="00A11DCC">
        <w:t>OF</w:t>
      </w:r>
      <w:r w:rsidRPr="00A11DCC">
        <w:rPr>
          <w:spacing w:val="-3"/>
        </w:rPr>
        <w:t xml:space="preserve"> </w:t>
      </w:r>
      <w:r w:rsidRPr="00A11DCC">
        <w:t>ORDER:</w:t>
      </w:r>
      <w:r w:rsidRPr="00A11DCC">
        <w:tab/>
      </w:r>
      <w:r w:rsidR="008B768A" w:rsidRPr="008B768A">
        <w:rPr>
          <w:b/>
        </w:rPr>
        <w:t>2</w:t>
      </w:r>
      <w:r w:rsidR="00961B89" w:rsidRPr="00961B89">
        <w:rPr>
          <w:b/>
        </w:rPr>
        <w:t xml:space="preserve"> </w:t>
      </w:r>
      <w:r w:rsidR="00E31F21">
        <w:rPr>
          <w:b/>
        </w:rPr>
        <w:t>April</w:t>
      </w:r>
      <w:r w:rsidRPr="00961B89">
        <w:rPr>
          <w:b/>
        </w:rPr>
        <w:t xml:space="preserve"> 2020</w:t>
      </w:r>
    </w:p>
    <w:p w14:paraId="72EA0A4C" w14:textId="77777777" w:rsidR="006854B9" w:rsidRPr="00A11DCC" w:rsidRDefault="006854B9" w:rsidP="007929E8">
      <w:pPr>
        <w:pStyle w:val="BodyText"/>
        <w:tabs>
          <w:tab w:val="left" w:pos="8931"/>
        </w:tabs>
        <w:ind w:right="31"/>
      </w:pPr>
    </w:p>
    <w:p w14:paraId="1799FEB2" w14:textId="77777777" w:rsidR="006854B9" w:rsidRPr="00A11DCC" w:rsidRDefault="006854B9" w:rsidP="007929E8">
      <w:pPr>
        <w:pStyle w:val="BodyText"/>
        <w:tabs>
          <w:tab w:val="left" w:pos="4220"/>
          <w:tab w:val="left" w:pos="8931"/>
        </w:tabs>
        <w:spacing w:before="1"/>
        <w:ind w:right="31"/>
      </w:pPr>
      <w:r w:rsidRPr="00A11DCC">
        <w:t>THE</w:t>
      </w:r>
      <w:r w:rsidRPr="00A11DCC">
        <w:rPr>
          <w:spacing w:val="-2"/>
        </w:rPr>
        <w:t xml:space="preserve"> </w:t>
      </w:r>
      <w:r w:rsidRPr="00A11DCC">
        <w:t>ADDITIONAL</w:t>
      </w:r>
      <w:r w:rsidRPr="00A11DCC">
        <w:rPr>
          <w:spacing w:val="-4"/>
        </w:rPr>
        <w:t xml:space="preserve"> </w:t>
      </w:r>
      <w:r w:rsidRPr="00A11DCC">
        <w:t>CLIENT:</w:t>
      </w:r>
      <w:r w:rsidRPr="00A11DCC">
        <w:tab/>
      </w:r>
      <w:r w:rsidRPr="00A11DCC">
        <w:rPr>
          <w:b/>
        </w:rPr>
        <w:t>The Minister for the Cabinet Office, as part of the Crown, acting through the Civil Contingency Secretariat</w:t>
      </w:r>
      <w:r w:rsidRPr="00A11DCC">
        <w:t xml:space="preserve"> </w:t>
      </w:r>
    </w:p>
    <w:p w14:paraId="09CCBA86" w14:textId="77777777" w:rsidR="006854B9" w:rsidRPr="00A11DCC" w:rsidRDefault="006854B9" w:rsidP="007929E8">
      <w:pPr>
        <w:pStyle w:val="BodyText"/>
        <w:tabs>
          <w:tab w:val="left" w:pos="8931"/>
        </w:tabs>
        <w:spacing w:before="9"/>
        <w:ind w:right="31"/>
      </w:pPr>
    </w:p>
    <w:p w14:paraId="5F0A77C4" w14:textId="77777777" w:rsidR="00256794" w:rsidRDefault="006854B9" w:rsidP="00256794">
      <w:pPr>
        <w:pStyle w:val="BodyText"/>
        <w:tabs>
          <w:tab w:val="left" w:pos="3500"/>
          <w:tab w:val="left" w:pos="4111"/>
          <w:tab w:val="left" w:pos="8931"/>
        </w:tabs>
        <w:spacing w:before="94" w:line="367" w:lineRule="auto"/>
        <w:ind w:right="31"/>
        <w:rPr>
          <w:b/>
        </w:rPr>
      </w:pPr>
      <w:r w:rsidRPr="00A11DCC">
        <w:t>THE ADDITIONAL</w:t>
      </w:r>
      <w:r w:rsidRPr="00A11DCC">
        <w:rPr>
          <w:spacing w:val="-8"/>
        </w:rPr>
        <w:t xml:space="preserve"> </w:t>
      </w:r>
      <w:r w:rsidRPr="00A11DCC">
        <w:t>CLIENT</w:t>
      </w:r>
      <w:r w:rsidRPr="00A11DCC">
        <w:rPr>
          <w:spacing w:val="-1"/>
        </w:rPr>
        <w:t xml:space="preserve"> </w:t>
      </w:r>
      <w:r w:rsidRPr="00A11DCC">
        <w:t>CONTACT</w:t>
      </w:r>
      <w:r w:rsidRPr="00A11DCC">
        <w:tab/>
      </w:r>
      <w:r w:rsidR="00256794" w:rsidRPr="00256794">
        <w:rPr>
          <w:b/>
        </w:rPr>
        <w:t>[REDACTED]</w:t>
      </w:r>
    </w:p>
    <w:p w14:paraId="56804D53" w14:textId="30DFB48A" w:rsidR="008B768A" w:rsidRDefault="006854B9" w:rsidP="00256794">
      <w:pPr>
        <w:pStyle w:val="BodyText"/>
        <w:tabs>
          <w:tab w:val="left" w:pos="3500"/>
          <w:tab w:val="left" w:pos="4111"/>
          <w:tab w:val="left" w:pos="8931"/>
        </w:tabs>
        <w:spacing w:before="94" w:line="367" w:lineRule="auto"/>
        <w:ind w:right="31"/>
      </w:pPr>
      <w:r w:rsidRPr="00A11DCC">
        <w:t>INVOICE</w:t>
      </w:r>
      <w:r w:rsidRPr="00A11DCC">
        <w:rPr>
          <w:spacing w:val="-6"/>
        </w:rPr>
        <w:t xml:space="preserve"> </w:t>
      </w:r>
      <w:r w:rsidR="00961B89">
        <w:t>CONTACT</w:t>
      </w:r>
      <w:r w:rsidR="00961B89">
        <w:tab/>
      </w:r>
      <w:r w:rsidR="00256794" w:rsidRPr="00256794">
        <w:rPr>
          <w:b/>
        </w:rPr>
        <w:t>[REDACTED]</w:t>
      </w:r>
    </w:p>
    <w:p w14:paraId="26B99729" w14:textId="77777777" w:rsidR="00160A93" w:rsidRDefault="00160A93" w:rsidP="008B768A">
      <w:pPr>
        <w:pStyle w:val="BodyText"/>
        <w:tabs>
          <w:tab w:val="left" w:pos="4111"/>
          <w:tab w:val="left" w:pos="8931"/>
        </w:tabs>
        <w:spacing w:before="94" w:line="367" w:lineRule="auto"/>
        <w:ind w:right="31"/>
      </w:pPr>
    </w:p>
    <w:p w14:paraId="09B9D176" w14:textId="6AC0B478" w:rsidR="006854B9" w:rsidRPr="00A11DCC" w:rsidRDefault="006854B9" w:rsidP="008B768A">
      <w:pPr>
        <w:pStyle w:val="BodyText"/>
        <w:tabs>
          <w:tab w:val="left" w:pos="4111"/>
          <w:tab w:val="left" w:pos="8931"/>
        </w:tabs>
        <w:spacing w:before="94" w:line="367" w:lineRule="auto"/>
        <w:ind w:right="31"/>
      </w:pPr>
      <w:r w:rsidRPr="00A11DCC">
        <w:t>THE SUPPLIER</w:t>
      </w:r>
      <w:r w:rsidRPr="00A11DCC">
        <w:rPr>
          <w:spacing w:val="-6"/>
        </w:rPr>
        <w:t xml:space="preserve"> </w:t>
      </w:r>
      <w:r w:rsidRPr="00A11DCC">
        <w:t>ALLIANCE</w:t>
      </w:r>
      <w:r w:rsidRPr="00A11DCC">
        <w:rPr>
          <w:spacing w:val="-2"/>
        </w:rPr>
        <w:t xml:space="preserve"> </w:t>
      </w:r>
      <w:r w:rsidRPr="00A11DCC">
        <w:t>MEMBER:</w:t>
      </w:r>
      <w:r w:rsidRPr="00A11DCC">
        <w:tab/>
      </w:r>
      <w:r w:rsidR="00256794" w:rsidRPr="00256794">
        <w:rPr>
          <w:b/>
        </w:rPr>
        <w:t>[REDACTED]</w:t>
      </w:r>
    </w:p>
    <w:p w14:paraId="38A54275" w14:textId="1B754C37" w:rsidR="006854B9" w:rsidRPr="00FB6620" w:rsidRDefault="006854B9" w:rsidP="008B768A">
      <w:pPr>
        <w:pStyle w:val="BodyText"/>
        <w:tabs>
          <w:tab w:val="left" w:pos="4111"/>
          <w:tab w:val="left" w:pos="5660"/>
          <w:tab w:val="left" w:pos="8931"/>
        </w:tabs>
        <w:spacing w:before="93" w:line="355" w:lineRule="auto"/>
        <w:ind w:right="31"/>
        <w:rPr>
          <w:b/>
          <w:sz w:val="24"/>
        </w:rPr>
      </w:pPr>
      <w:r w:rsidRPr="00A11DCC">
        <w:t>MEMBER</w:t>
      </w:r>
      <w:r w:rsidRPr="00A11DCC">
        <w:rPr>
          <w:spacing w:val="-2"/>
        </w:rPr>
        <w:t xml:space="preserve"> </w:t>
      </w:r>
      <w:r w:rsidRPr="00A11DCC">
        <w:t>ADDRESS:</w:t>
      </w:r>
      <w:r w:rsidRPr="00A11DCC">
        <w:tab/>
      </w:r>
      <w:r w:rsidR="00256794" w:rsidRPr="00256794">
        <w:rPr>
          <w:b/>
        </w:rPr>
        <w:t>[REDACTED]</w:t>
      </w:r>
    </w:p>
    <w:p w14:paraId="36F34AE3" w14:textId="77777777" w:rsidR="006854B9" w:rsidRPr="00A11DCC" w:rsidRDefault="006854B9" w:rsidP="007929E8">
      <w:pPr>
        <w:pStyle w:val="BodyText"/>
        <w:tabs>
          <w:tab w:val="left" w:pos="4940"/>
          <w:tab w:val="left" w:pos="5660"/>
          <w:tab w:val="left" w:pos="8931"/>
        </w:tabs>
        <w:ind w:right="28"/>
        <w:rPr>
          <w:spacing w:val="-2"/>
        </w:rPr>
      </w:pPr>
      <w:r w:rsidRPr="00A11DCC">
        <w:t>SUPPLIER ALLIANCE MEMBER</w:t>
      </w:r>
      <w:r w:rsidRPr="00A11DCC">
        <w:rPr>
          <w:spacing w:val="-2"/>
        </w:rPr>
        <w:t xml:space="preserve"> </w:t>
      </w:r>
    </w:p>
    <w:p w14:paraId="65A6A571" w14:textId="1CC86E9F" w:rsidR="006854B9" w:rsidRDefault="006854B9" w:rsidP="00256794">
      <w:pPr>
        <w:pStyle w:val="BodyText"/>
        <w:tabs>
          <w:tab w:val="left" w:pos="4111"/>
          <w:tab w:val="left" w:pos="5660"/>
          <w:tab w:val="left" w:pos="8931"/>
        </w:tabs>
        <w:ind w:right="28"/>
        <w:rPr>
          <w:b/>
        </w:rPr>
      </w:pPr>
      <w:r w:rsidRPr="00A11DCC">
        <w:t xml:space="preserve">ACCOUNT MANAGER: </w:t>
      </w:r>
      <w:r w:rsidRPr="00A11DCC">
        <w:tab/>
      </w:r>
      <w:r w:rsidR="00256794" w:rsidRPr="00256794">
        <w:rPr>
          <w:b/>
        </w:rPr>
        <w:t>[REDACTED]</w:t>
      </w:r>
    </w:p>
    <w:p w14:paraId="5048949D" w14:textId="77777777" w:rsidR="00256794" w:rsidRPr="00A11DCC" w:rsidRDefault="00256794" w:rsidP="00256794">
      <w:pPr>
        <w:pStyle w:val="BodyText"/>
        <w:tabs>
          <w:tab w:val="left" w:pos="4111"/>
          <w:tab w:val="left" w:pos="5660"/>
          <w:tab w:val="left" w:pos="8931"/>
        </w:tabs>
        <w:ind w:right="28"/>
      </w:pPr>
    </w:p>
    <w:p w14:paraId="55C61591" w14:textId="39D48D3D" w:rsidR="006854B9" w:rsidRDefault="006854B9" w:rsidP="007929E8">
      <w:pPr>
        <w:pStyle w:val="Heading2"/>
        <w:tabs>
          <w:tab w:val="left" w:pos="8931"/>
        </w:tabs>
        <w:ind w:left="0" w:right="31"/>
      </w:pPr>
      <w:r w:rsidRPr="00A11DCC">
        <w:t>THE DELIVERABLES</w:t>
      </w:r>
    </w:p>
    <w:p w14:paraId="2A3B2744" w14:textId="77777777" w:rsidR="00A054ED" w:rsidRPr="00A11DCC" w:rsidRDefault="00A054ED" w:rsidP="007929E8">
      <w:pPr>
        <w:pStyle w:val="Heading2"/>
        <w:tabs>
          <w:tab w:val="left" w:pos="8931"/>
        </w:tabs>
        <w:ind w:left="0" w:right="31"/>
      </w:pPr>
    </w:p>
    <w:p w14:paraId="2B362D46" w14:textId="2AB9D493" w:rsidR="006854B9" w:rsidRPr="00160A93" w:rsidRDefault="00A054ED" w:rsidP="007929E8">
      <w:pPr>
        <w:pStyle w:val="BodyText"/>
        <w:tabs>
          <w:tab w:val="left" w:pos="8931"/>
        </w:tabs>
        <w:spacing w:before="1"/>
        <w:ind w:right="31"/>
      </w:pPr>
      <w:r w:rsidRPr="00160A93">
        <w:t>Modular</w:t>
      </w:r>
      <w:r w:rsidRPr="00160A93">
        <w:rPr>
          <w:spacing w:val="-1"/>
        </w:rPr>
        <w:t xml:space="preserve"> </w:t>
      </w:r>
      <w:r w:rsidRPr="00160A93">
        <w:t>Buildings for use as temporary mortuaries</w:t>
      </w:r>
    </w:p>
    <w:p w14:paraId="47C61DA2" w14:textId="29ED5CE5" w:rsidR="006854B9" w:rsidRPr="00160A93" w:rsidRDefault="006854B9" w:rsidP="008B768A">
      <w:pPr>
        <w:pStyle w:val="BodyText"/>
        <w:tabs>
          <w:tab w:val="left" w:pos="8931"/>
        </w:tabs>
        <w:spacing w:before="1"/>
        <w:ind w:right="31"/>
      </w:pPr>
    </w:p>
    <w:tbl>
      <w:tblPr>
        <w:tblpPr w:leftFromText="180" w:rightFromText="180" w:vertAnchor="text" w:horzAnchor="margin" w:tblpY="-54"/>
        <w:tblW w:w="5104" w:type="dxa"/>
        <w:tblLook w:val="04A0" w:firstRow="1" w:lastRow="0" w:firstColumn="1" w:lastColumn="0" w:noHBand="0" w:noVBand="1"/>
      </w:tblPr>
      <w:tblGrid>
        <w:gridCol w:w="284"/>
        <w:gridCol w:w="3260"/>
        <w:gridCol w:w="1560"/>
      </w:tblGrid>
      <w:tr w:rsidR="00401CB9" w:rsidRPr="00160A93" w14:paraId="1A1E86D4" w14:textId="77777777" w:rsidTr="008B768A">
        <w:trPr>
          <w:trHeight w:val="290"/>
        </w:trPr>
        <w:tc>
          <w:tcPr>
            <w:tcW w:w="284" w:type="dxa"/>
            <w:tcBorders>
              <w:top w:val="nil"/>
              <w:left w:val="nil"/>
              <w:bottom w:val="nil"/>
              <w:right w:val="nil"/>
            </w:tcBorders>
            <w:shd w:val="clear" w:color="auto" w:fill="auto"/>
            <w:noWrap/>
            <w:vAlign w:val="bottom"/>
          </w:tcPr>
          <w:p w14:paraId="7FB14B8F" w14:textId="77777777" w:rsidR="00401CB9" w:rsidRPr="00160A93" w:rsidRDefault="00401CB9" w:rsidP="007929E8">
            <w:pPr>
              <w:widowControl/>
              <w:tabs>
                <w:tab w:val="left" w:pos="8931"/>
              </w:tabs>
              <w:autoSpaceDE/>
              <w:autoSpaceDN/>
              <w:ind w:right="31"/>
              <w:rPr>
                <w:color w:val="000000"/>
              </w:rPr>
            </w:pPr>
          </w:p>
        </w:tc>
        <w:tc>
          <w:tcPr>
            <w:tcW w:w="3260" w:type="dxa"/>
            <w:tcBorders>
              <w:top w:val="nil"/>
              <w:left w:val="nil"/>
              <w:bottom w:val="nil"/>
              <w:right w:val="nil"/>
            </w:tcBorders>
            <w:shd w:val="clear" w:color="auto" w:fill="auto"/>
            <w:noWrap/>
            <w:vAlign w:val="bottom"/>
            <w:hideMark/>
          </w:tcPr>
          <w:p w14:paraId="4FACB1B9" w14:textId="77777777" w:rsidR="00401CB9" w:rsidRPr="00160A93" w:rsidRDefault="00401CB9" w:rsidP="007929E8">
            <w:pPr>
              <w:widowControl/>
              <w:tabs>
                <w:tab w:val="left" w:pos="8931"/>
              </w:tabs>
              <w:autoSpaceDE/>
              <w:autoSpaceDN/>
              <w:ind w:right="31"/>
              <w:rPr>
                <w:color w:val="000000"/>
              </w:rPr>
            </w:pPr>
            <w:r w:rsidRPr="00160A93">
              <w:rPr>
                <w:color w:val="000000"/>
              </w:rPr>
              <w:t>Description</w:t>
            </w:r>
          </w:p>
        </w:tc>
        <w:tc>
          <w:tcPr>
            <w:tcW w:w="1560" w:type="dxa"/>
            <w:tcBorders>
              <w:top w:val="nil"/>
              <w:left w:val="nil"/>
              <w:bottom w:val="nil"/>
              <w:right w:val="nil"/>
            </w:tcBorders>
            <w:shd w:val="clear" w:color="auto" w:fill="auto"/>
            <w:noWrap/>
            <w:vAlign w:val="bottom"/>
            <w:hideMark/>
          </w:tcPr>
          <w:p w14:paraId="2F2ADAF4" w14:textId="1854D322" w:rsidR="00401CB9" w:rsidRPr="00160A93" w:rsidRDefault="00FB6620" w:rsidP="007929E8">
            <w:pPr>
              <w:widowControl/>
              <w:tabs>
                <w:tab w:val="left" w:pos="8931"/>
              </w:tabs>
              <w:autoSpaceDE/>
              <w:autoSpaceDN/>
              <w:ind w:right="31"/>
              <w:jc w:val="center"/>
              <w:rPr>
                <w:color w:val="000000"/>
              </w:rPr>
            </w:pPr>
            <w:r w:rsidRPr="00160A93">
              <w:rPr>
                <w:color w:val="000000"/>
              </w:rPr>
              <w:t xml:space="preserve">No. of </w:t>
            </w:r>
            <w:r w:rsidR="00401CB9" w:rsidRPr="00160A93">
              <w:rPr>
                <w:color w:val="000000"/>
              </w:rPr>
              <w:t xml:space="preserve">Units </w:t>
            </w:r>
          </w:p>
        </w:tc>
      </w:tr>
      <w:tr w:rsidR="00401CB9" w:rsidRPr="00160A93" w14:paraId="1D946A7A" w14:textId="77777777" w:rsidTr="008B768A">
        <w:trPr>
          <w:trHeight w:val="290"/>
        </w:trPr>
        <w:tc>
          <w:tcPr>
            <w:tcW w:w="284" w:type="dxa"/>
            <w:tcBorders>
              <w:top w:val="nil"/>
              <w:left w:val="nil"/>
              <w:bottom w:val="nil"/>
              <w:right w:val="nil"/>
            </w:tcBorders>
            <w:shd w:val="clear" w:color="auto" w:fill="auto"/>
            <w:noWrap/>
            <w:vAlign w:val="bottom"/>
            <w:hideMark/>
          </w:tcPr>
          <w:p w14:paraId="202731BC" w14:textId="77777777" w:rsidR="00401CB9" w:rsidRPr="00160A93" w:rsidRDefault="00401CB9" w:rsidP="007929E8">
            <w:pPr>
              <w:widowControl/>
              <w:tabs>
                <w:tab w:val="left" w:pos="8931"/>
              </w:tabs>
              <w:autoSpaceDE/>
              <w:autoSpaceDN/>
              <w:ind w:right="31"/>
              <w:jc w:val="center"/>
              <w:rPr>
                <w:color w:val="000000"/>
              </w:rPr>
            </w:pPr>
          </w:p>
        </w:tc>
        <w:tc>
          <w:tcPr>
            <w:tcW w:w="3260" w:type="dxa"/>
            <w:tcBorders>
              <w:top w:val="nil"/>
              <w:left w:val="nil"/>
              <w:bottom w:val="nil"/>
              <w:right w:val="nil"/>
            </w:tcBorders>
            <w:shd w:val="clear" w:color="auto" w:fill="auto"/>
            <w:noWrap/>
            <w:vAlign w:val="bottom"/>
            <w:hideMark/>
          </w:tcPr>
          <w:p w14:paraId="1AABAE0D" w14:textId="77777777" w:rsidR="00401CB9" w:rsidRPr="00160A93" w:rsidRDefault="00401CB9" w:rsidP="007929E8">
            <w:pPr>
              <w:widowControl/>
              <w:tabs>
                <w:tab w:val="left" w:pos="8931"/>
              </w:tabs>
              <w:autoSpaceDE/>
              <w:autoSpaceDN/>
              <w:ind w:right="31"/>
            </w:pPr>
          </w:p>
        </w:tc>
        <w:tc>
          <w:tcPr>
            <w:tcW w:w="1560" w:type="dxa"/>
            <w:tcBorders>
              <w:top w:val="nil"/>
              <w:left w:val="nil"/>
              <w:bottom w:val="nil"/>
              <w:right w:val="nil"/>
            </w:tcBorders>
            <w:shd w:val="clear" w:color="auto" w:fill="auto"/>
            <w:noWrap/>
            <w:vAlign w:val="bottom"/>
            <w:hideMark/>
          </w:tcPr>
          <w:p w14:paraId="4740D767" w14:textId="77777777" w:rsidR="00401CB9" w:rsidRPr="00160A93" w:rsidRDefault="00401CB9" w:rsidP="007929E8">
            <w:pPr>
              <w:widowControl/>
              <w:tabs>
                <w:tab w:val="left" w:pos="8931"/>
              </w:tabs>
              <w:autoSpaceDE/>
              <w:autoSpaceDN/>
              <w:ind w:right="31"/>
              <w:rPr>
                <w:color w:val="000000"/>
              </w:rPr>
            </w:pPr>
          </w:p>
        </w:tc>
      </w:tr>
      <w:tr w:rsidR="00401CB9" w:rsidRPr="00160A93" w14:paraId="7A368A47" w14:textId="77777777" w:rsidTr="008B768A">
        <w:trPr>
          <w:trHeight w:val="290"/>
        </w:trPr>
        <w:tc>
          <w:tcPr>
            <w:tcW w:w="284" w:type="dxa"/>
            <w:tcBorders>
              <w:top w:val="nil"/>
              <w:left w:val="nil"/>
              <w:bottom w:val="nil"/>
              <w:right w:val="nil"/>
            </w:tcBorders>
            <w:shd w:val="clear" w:color="auto" w:fill="auto"/>
            <w:noWrap/>
            <w:vAlign w:val="bottom"/>
            <w:hideMark/>
          </w:tcPr>
          <w:p w14:paraId="61C59EEA" w14:textId="77777777" w:rsidR="00401CB9" w:rsidRPr="00160A93" w:rsidRDefault="00401CB9" w:rsidP="007929E8">
            <w:pPr>
              <w:widowControl/>
              <w:tabs>
                <w:tab w:val="left" w:pos="8931"/>
              </w:tabs>
              <w:autoSpaceDE/>
              <w:autoSpaceDN/>
              <w:ind w:right="31"/>
              <w:rPr>
                <w:color w:val="000000"/>
              </w:rPr>
            </w:pPr>
          </w:p>
        </w:tc>
        <w:tc>
          <w:tcPr>
            <w:tcW w:w="3260" w:type="dxa"/>
            <w:tcBorders>
              <w:top w:val="nil"/>
              <w:left w:val="nil"/>
              <w:bottom w:val="nil"/>
              <w:right w:val="nil"/>
            </w:tcBorders>
            <w:shd w:val="clear" w:color="auto" w:fill="auto"/>
            <w:noWrap/>
            <w:vAlign w:val="bottom"/>
          </w:tcPr>
          <w:p w14:paraId="756E539E" w14:textId="5A4B9F7C" w:rsidR="00401CB9" w:rsidRPr="00160A93" w:rsidRDefault="008B768A" w:rsidP="00A054ED">
            <w:pPr>
              <w:widowControl/>
              <w:tabs>
                <w:tab w:val="left" w:pos="8931"/>
              </w:tabs>
              <w:autoSpaceDE/>
              <w:autoSpaceDN/>
              <w:ind w:right="31"/>
              <w:rPr>
                <w:color w:val="000000"/>
              </w:rPr>
            </w:pPr>
            <w:r w:rsidRPr="00160A93">
              <w:rPr>
                <w:color w:val="000000"/>
              </w:rPr>
              <w:t>40 foot refrigerated unit</w:t>
            </w:r>
          </w:p>
        </w:tc>
        <w:tc>
          <w:tcPr>
            <w:tcW w:w="1560" w:type="dxa"/>
            <w:tcBorders>
              <w:top w:val="nil"/>
              <w:left w:val="nil"/>
              <w:bottom w:val="nil"/>
              <w:right w:val="nil"/>
            </w:tcBorders>
            <w:shd w:val="clear" w:color="auto" w:fill="auto"/>
            <w:noWrap/>
            <w:vAlign w:val="bottom"/>
            <w:hideMark/>
          </w:tcPr>
          <w:p w14:paraId="248AC1B9" w14:textId="7EA369FE" w:rsidR="00401CB9" w:rsidRPr="00160A93" w:rsidRDefault="00A054ED" w:rsidP="008B768A">
            <w:pPr>
              <w:widowControl/>
              <w:tabs>
                <w:tab w:val="left" w:pos="8931"/>
              </w:tabs>
              <w:autoSpaceDE/>
              <w:autoSpaceDN/>
              <w:ind w:left="461" w:right="31"/>
              <w:rPr>
                <w:color w:val="000000"/>
              </w:rPr>
            </w:pPr>
            <w:r w:rsidRPr="00160A93">
              <w:rPr>
                <w:color w:val="000000"/>
              </w:rPr>
              <w:t>60</w:t>
            </w:r>
          </w:p>
        </w:tc>
      </w:tr>
      <w:tr w:rsidR="00401CB9" w:rsidRPr="00160A93" w14:paraId="5F33AE4D" w14:textId="77777777" w:rsidTr="008B768A">
        <w:trPr>
          <w:trHeight w:val="290"/>
        </w:trPr>
        <w:tc>
          <w:tcPr>
            <w:tcW w:w="284" w:type="dxa"/>
            <w:tcBorders>
              <w:top w:val="nil"/>
              <w:left w:val="nil"/>
              <w:bottom w:val="nil"/>
              <w:right w:val="nil"/>
            </w:tcBorders>
            <w:shd w:val="clear" w:color="auto" w:fill="auto"/>
            <w:noWrap/>
            <w:vAlign w:val="bottom"/>
            <w:hideMark/>
          </w:tcPr>
          <w:p w14:paraId="1963CF37" w14:textId="77777777" w:rsidR="00401CB9" w:rsidRPr="00160A93" w:rsidRDefault="00401CB9" w:rsidP="007929E8">
            <w:pPr>
              <w:widowControl/>
              <w:tabs>
                <w:tab w:val="left" w:pos="8931"/>
              </w:tabs>
              <w:autoSpaceDE/>
              <w:autoSpaceDN/>
              <w:ind w:right="31"/>
              <w:rPr>
                <w:color w:val="000000"/>
              </w:rPr>
            </w:pPr>
          </w:p>
        </w:tc>
        <w:tc>
          <w:tcPr>
            <w:tcW w:w="3260" w:type="dxa"/>
            <w:tcBorders>
              <w:top w:val="nil"/>
              <w:left w:val="nil"/>
              <w:bottom w:val="nil"/>
              <w:right w:val="nil"/>
            </w:tcBorders>
            <w:shd w:val="clear" w:color="auto" w:fill="auto"/>
            <w:noWrap/>
            <w:vAlign w:val="bottom"/>
            <w:hideMark/>
          </w:tcPr>
          <w:p w14:paraId="2511298E" w14:textId="2004B132" w:rsidR="00401CB9" w:rsidRPr="00160A93" w:rsidRDefault="00401CB9" w:rsidP="007929E8">
            <w:pPr>
              <w:widowControl/>
              <w:tabs>
                <w:tab w:val="left" w:pos="8931"/>
              </w:tabs>
              <w:autoSpaceDE/>
              <w:autoSpaceDN/>
              <w:ind w:right="31"/>
              <w:rPr>
                <w:color w:val="000000"/>
              </w:rPr>
            </w:pPr>
          </w:p>
        </w:tc>
        <w:tc>
          <w:tcPr>
            <w:tcW w:w="1560" w:type="dxa"/>
            <w:tcBorders>
              <w:top w:val="nil"/>
              <w:left w:val="nil"/>
              <w:bottom w:val="nil"/>
              <w:right w:val="nil"/>
            </w:tcBorders>
            <w:shd w:val="clear" w:color="auto" w:fill="auto"/>
            <w:noWrap/>
            <w:vAlign w:val="bottom"/>
            <w:hideMark/>
          </w:tcPr>
          <w:p w14:paraId="1E73E562" w14:textId="638B9739" w:rsidR="00401CB9" w:rsidRPr="00160A93" w:rsidRDefault="00401CB9" w:rsidP="00895B85">
            <w:pPr>
              <w:widowControl/>
              <w:tabs>
                <w:tab w:val="left" w:pos="8931"/>
              </w:tabs>
              <w:autoSpaceDE/>
              <w:autoSpaceDN/>
              <w:ind w:right="31"/>
              <w:jc w:val="center"/>
              <w:rPr>
                <w:color w:val="000000"/>
              </w:rPr>
            </w:pPr>
          </w:p>
        </w:tc>
      </w:tr>
    </w:tbl>
    <w:p w14:paraId="166B9F5A" w14:textId="77777777" w:rsidR="006854B9" w:rsidRPr="00160A93" w:rsidRDefault="006854B9" w:rsidP="007929E8">
      <w:pPr>
        <w:pStyle w:val="BodyText"/>
        <w:tabs>
          <w:tab w:val="left" w:pos="4940"/>
          <w:tab w:val="left" w:pos="8931"/>
        </w:tabs>
        <w:spacing w:before="1" w:line="355" w:lineRule="auto"/>
        <w:ind w:left="728" w:right="31"/>
      </w:pPr>
    </w:p>
    <w:p w14:paraId="39CD0ED2" w14:textId="77777777" w:rsidR="006854B9" w:rsidRPr="00160A93" w:rsidRDefault="006854B9" w:rsidP="007929E8">
      <w:pPr>
        <w:pStyle w:val="BodyText"/>
        <w:tabs>
          <w:tab w:val="left" w:pos="4940"/>
          <w:tab w:val="left" w:pos="8931"/>
        </w:tabs>
        <w:spacing w:before="1" w:line="355" w:lineRule="auto"/>
        <w:ind w:left="728" w:right="31"/>
      </w:pPr>
    </w:p>
    <w:p w14:paraId="0ABE60F0" w14:textId="77777777" w:rsidR="006854B9" w:rsidRPr="00160A93" w:rsidRDefault="006854B9" w:rsidP="007929E8">
      <w:pPr>
        <w:pStyle w:val="BodyText"/>
        <w:tabs>
          <w:tab w:val="left" w:pos="4940"/>
          <w:tab w:val="left" w:pos="8931"/>
        </w:tabs>
        <w:spacing w:before="1" w:line="355" w:lineRule="auto"/>
        <w:ind w:left="728" w:right="31"/>
      </w:pPr>
    </w:p>
    <w:p w14:paraId="1BD03759" w14:textId="52CC667F" w:rsidR="00A054ED" w:rsidRPr="00160A93" w:rsidRDefault="00A054ED" w:rsidP="00A054ED">
      <w:pPr>
        <w:pStyle w:val="BodyText"/>
        <w:tabs>
          <w:tab w:val="left" w:pos="4940"/>
          <w:tab w:val="left" w:pos="8931"/>
        </w:tabs>
        <w:ind w:right="31"/>
      </w:pPr>
      <w:r w:rsidRPr="00160A93">
        <w:t xml:space="preserve">All refrigerated units provided with agreed refrigeration, </w:t>
      </w:r>
      <w:r w:rsidR="00A75022">
        <w:t>R</w:t>
      </w:r>
      <w:r w:rsidRPr="00160A93">
        <w:t>acking, rack</w:t>
      </w:r>
      <w:r w:rsidR="00A75022">
        <w:t>ing plates</w:t>
      </w:r>
      <w:r w:rsidRPr="00160A93">
        <w:t xml:space="preserve"> and access ramps. </w:t>
      </w:r>
    </w:p>
    <w:p w14:paraId="252F809D" w14:textId="5567A246" w:rsidR="006854B9" w:rsidRPr="00160A93" w:rsidRDefault="006854B9" w:rsidP="007929E8">
      <w:pPr>
        <w:pStyle w:val="BodyText"/>
        <w:tabs>
          <w:tab w:val="left" w:pos="2977"/>
          <w:tab w:val="left" w:pos="8931"/>
        </w:tabs>
        <w:spacing w:before="94"/>
        <w:ind w:right="31"/>
      </w:pPr>
      <w:r w:rsidRPr="00160A93">
        <w:lastRenderedPageBreak/>
        <w:t>Services</w:t>
      </w:r>
      <w:r w:rsidR="00401CB9" w:rsidRPr="00160A93">
        <w:t xml:space="preserve">: </w:t>
      </w:r>
      <w:r w:rsidRPr="00160A93">
        <w:t>As set out in Annex A – RM6014 Additional Client Requirements</w:t>
      </w:r>
    </w:p>
    <w:p w14:paraId="2A65D483" w14:textId="77777777" w:rsidR="006854B9" w:rsidRPr="00A11DCC" w:rsidRDefault="006854B9" w:rsidP="007929E8">
      <w:pPr>
        <w:pStyle w:val="BodyText"/>
        <w:tabs>
          <w:tab w:val="left" w:pos="8931"/>
        </w:tabs>
        <w:ind w:right="31"/>
      </w:pPr>
    </w:p>
    <w:p w14:paraId="1F967863" w14:textId="77777777" w:rsidR="006854B9" w:rsidRPr="00A11DCC" w:rsidRDefault="006854B9" w:rsidP="007929E8">
      <w:pPr>
        <w:pStyle w:val="BodyText"/>
        <w:tabs>
          <w:tab w:val="left" w:pos="8931"/>
        </w:tabs>
        <w:spacing w:before="2"/>
        <w:ind w:right="31"/>
      </w:pPr>
    </w:p>
    <w:p w14:paraId="6A953CCA" w14:textId="77777777" w:rsidR="006854B9" w:rsidRPr="00A11DCC" w:rsidRDefault="006854B9" w:rsidP="007929E8">
      <w:pPr>
        <w:pStyle w:val="BodyText"/>
        <w:tabs>
          <w:tab w:val="left" w:pos="4220"/>
          <w:tab w:val="left" w:pos="8931"/>
          <w:tab w:val="left" w:pos="9468"/>
        </w:tabs>
        <w:spacing w:line="249" w:lineRule="auto"/>
        <w:ind w:right="31"/>
      </w:pPr>
      <w:r w:rsidRPr="00A11DCC">
        <w:t>Delivery</w:t>
      </w:r>
      <w:r w:rsidRPr="00A11DCC">
        <w:rPr>
          <w:spacing w:val="-3"/>
        </w:rPr>
        <w:t xml:space="preserve"> </w:t>
      </w:r>
      <w:r w:rsidRPr="00A11DCC">
        <w:t>Place:</w:t>
      </w:r>
      <w:r w:rsidRPr="00A11DCC">
        <w:tab/>
        <w:t>To be advised by the Additional Client</w:t>
      </w:r>
    </w:p>
    <w:p w14:paraId="7A49EE84" w14:textId="77777777" w:rsidR="006854B9" w:rsidRPr="00A11DCC" w:rsidRDefault="006854B9" w:rsidP="007929E8">
      <w:pPr>
        <w:pStyle w:val="BodyText"/>
        <w:tabs>
          <w:tab w:val="left" w:pos="4220"/>
          <w:tab w:val="left" w:pos="8931"/>
        </w:tabs>
        <w:ind w:left="728" w:right="31"/>
      </w:pPr>
    </w:p>
    <w:p w14:paraId="015035B1" w14:textId="77777777" w:rsidR="006854B9" w:rsidRPr="00A11DCC" w:rsidRDefault="006854B9" w:rsidP="007929E8">
      <w:pPr>
        <w:pStyle w:val="BodyText"/>
        <w:tabs>
          <w:tab w:val="left" w:pos="4220"/>
          <w:tab w:val="left" w:pos="8931"/>
        </w:tabs>
        <w:ind w:left="728" w:right="31"/>
      </w:pPr>
    </w:p>
    <w:p w14:paraId="7D2884F7" w14:textId="77777777" w:rsidR="006854B9" w:rsidRPr="00A11DCC" w:rsidRDefault="006854B9" w:rsidP="007929E8">
      <w:pPr>
        <w:pStyle w:val="BodyText"/>
        <w:tabs>
          <w:tab w:val="left" w:pos="4220"/>
          <w:tab w:val="left" w:pos="8931"/>
        </w:tabs>
        <w:ind w:right="31"/>
      </w:pPr>
      <w:r w:rsidRPr="00A11DCC">
        <w:t>Time and Date of Delivery</w:t>
      </w:r>
      <w:r w:rsidRPr="00A11DCC">
        <w:tab/>
        <w:t>To be advised by the Additional Client</w:t>
      </w:r>
    </w:p>
    <w:p w14:paraId="1681E461" w14:textId="77777777" w:rsidR="006854B9" w:rsidRPr="00A11DCC" w:rsidRDefault="006854B9" w:rsidP="007929E8">
      <w:pPr>
        <w:pStyle w:val="BodyText"/>
        <w:tabs>
          <w:tab w:val="left" w:pos="8931"/>
        </w:tabs>
        <w:spacing w:before="3"/>
        <w:ind w:right="31"/>
      </w:pPr>
    </w:p>
    <w:p w14:paraId="10232ACB" w14:textId="77777777" w:rsidR="006854B9" w:rsidRPr="00A11DCC" w:rsidRDefault="006854B9" w:rsidP="007929E8">
      <w:pPr>
        <w:pStyle w:val="BodyText"/>
        <w:tabs>
          <w:tab w:val="left" w:pos="8931"/>
        </w:tabs>
        <w:spacing w:before="3"/>
        <w:ind w:right="31"/>
      </w:pPr>
    </w:p>
    <w:p w14:paraId="302D6126" w14:textId="4B2C7500" w:rsidR="006854B9" w:rsidRPr="00A11DCC" w:rsidRDefault="006854B9" w:rsidP="007929E8">
      <w:pPr>
        <w:pStyle w:val="BodyText"/>
        <w:tabs>
          <w:tab w:val="left" w:pos="8931"/>
        </w:tabs>
        <w:spacing w:before="1"/>
        <w:ind w:right="31"/>
        <w:rPr>
          <w:u w:val="single"/>
        </w:rPr>
      </w:pPr>
      <w:r w:rsidRPr="00A11DCC">
        <w:rPr>
          <w:u w:val="single"/>
        </w:rPr>
        <w:t>HIRE PERIOD</w:t>
      </w:r>
    </w:p>
    <w:p w14:paraId="57F4B982" w14:textId="3253BE63" w:rsidR="006854B9" w:rsidRPr="00A11DCC" w:rsidRDefault="00FC3F8B" w:rsidP="007929E8">
      <w:pPr>
        <w:pStyle w:val="BodyText"/>
        <w:tabs>
          <w:tab w:val="left" w:pos="8931"/>
        </w:tabs>
        <w:spacing w:before="119" w:line="249" w:lineRule="auto"/>
        <w:ind w:right="31"/>
      </w:pPr>
      <w:r>
        <w:t xml:space="preserve">The Project Contract </w:t>
      </w:r>
      <w:r w:rsidR="000A4894">
        <w:t>commences</w:t>
      </w:r>
      <w:r>
        <w:t xml:space="preserve"> from the date of signature </w:t>
      </w:r>
      <w:r w:rsidR="000A4894">
        <w:t xml:space="preserve">of the Order Form </w:t>
      </w:r>
      <w:r>
        <w:t xml:space="preserve">by the Parties. </w:t>
      </w:r>
      <w:r w:rsidR="006854B9" w:rsidRPr="00A11DCC">
        <w:t xml:space="preserve">The Hire Period </w:t>
      </w:r>
      <w:r w:rsidR="006752A3" w:rsidRPr="00A11DCC">
        <w:t>for the purposes of the Hire Charges</w:t>
      </w:r>
      <w:r w:rsidR="00057725" w:rsidRPr="00A11DCC">
        <w:t>,</w:t>
      </w:r>
      <w:r w:rsidR="006752A3" w:rsidRPr="00A11DCC">
        <w:t xml:space="preserve"> </w:t>
      </w:r>
      <w:r w:rsidR="006854B9" w:rsidRPr="00A11DCC">
        <w:t xml:space="preserve">shall be the period from </w:t>
      </w:r>
      <w:r>
        <w:t xml:space="preserve">the actual delivery date </w:t>
      </w:r>
      <w:r w:rsidR="006854B9" w:rsidRPr="00A11DCC">
        <w:t xml:space="preserve">until </w:t>
      </w:r>
      <w:r>
        <w:t>such Hire Period is terminated</w:t>
      </w:r>
      <w:r w:rsidR="000A4894">
        <w:t xml:space="preserve"> </w:t>
      </w:r>
      <w:r>
        <w:t>in accordance with the Hire Terms</w:t>
      </w:r>
      <w:r w:rsidR="006854B9" w:rsidRPr="00A11DCC">
        <w:t xml:space="preserve">. </w:t>
      </w:r>
    </w:p>
    <w:p w14:paraId="627D8DBC" w14:textId="77777777" w:rsidR="006854B9" w:rsidRPr="00A11DCC" w:rsidRDefault="006854B9" w:rsidP="007929E8">
      <w:pPr>
        <w:pStyle w:val="BodyText"/>
        <w:tabs>
          <w:tab w:val="left" w:pos="8931"/>
        </w:tabs>
        <w:ind w:right="31"/>
      </w:pPr>
    </w:p>
    <w:p w14:paraId="05B35984" w14:textId="48F6FEC3" w:rsidR="006854B9" w:rsidRPr="00A11DCC" w:rsidRDefault="006854B9" w:rsidP="007929E8">
      <w:pPr>
        <w:pStyle w:val="BodyText"/>
        <w:tabs>
          <w:tab w:val="left" w:pos="8931"/>
        </w:tabs>
        <w:ind w:right="31"/>
      </w:pPr>
      <w:r w:rsidRPr="00A11DCC">
        <w:t>Any extension to the Hire Period to be agreed between the Additional Client and the Supplier Alliance Member.</w:t>
      </w:r>
    </w:p>
    <w:p w14:paraId="101C8FDF" w14:textId="55A89683" w:rsidR="006854B9" w:rsidRPr="00A11DCC" w:rsidRDefault="006854B9" w:rsidP="007929E8">
      <w:pPr>
        <w:pStyle w:val="BodyText"/>
        <w:tabs>
          <w:tab w:val="left" w:pos="8931"/>
        </w:tabs>
        <w:spacing w:before="109"/>
        <w:ind w:right="31"/>
        <w:rPr>
          <w:u w:val="single"/>
        </w:rPr>
      </w:pPr>
      <w:r w:rsidRPr="00A11DCC">
        <w:rPr>
          <w:u w:val="single"/>
        </w:rPr>
        <w:t>PRICE AND PAYMENT</w:t>
      </w:r>
    </w:p>
    <w:p w14:paraId="32C816A9" w14:textId="090DE30F" w:rsidR="006854B9" w:rsidRPr="00A11DCC" w:rsidRDefault="006854B9" w:rsidP="007929E8">
      <w:pPr>
        <w:pStyle w:val="BodyText"/>
        <w:tabs>
          <w:tab w:val="left" w:pos="4320"/>
          <w:tab w:val="left" w:pos="8931"/>
        </w:tabs>
        <w:spacing w:before="93"/>
        <w:ind w:right="31"/>
      </w:pPr>
      <w:r w:rsidRPr="00A11DCC">
        <w:t>Hire Payment payable by the</w:t>
      </w:r>
      <w:r w:rsidRPr="00A11DCC">
        <w:rPr>
          <w:spacing w:val="-10"/>
        </w:rPr>
        <w:t xml:space="preserve"> </w:t>
      </w:r>
      <w:r w:rsidRPr="00A11DCC">
        <w:t>Additional</w:t>
      </w:r>
      <w:r w:rsidRPr="00A11DCC">
        <w:rPr>
          <w:spacing w:val="-3"/>
        </w:rPr>
        <w:t xml:space="preserve"> </w:t>
      </w:r>
      <w:r w:rsidRPr="00A11DCC">
        <w:t xml:space="preserve">Client </w:t>
      </w:r>
      <w:r w:rsidRPr="00A11DCC">
        <w:tab/>
      </w:r>
    </w:p>
    <w:p w14:paraId="411A1129" w14:textId="77777777" w:rsidR="006854B9" w:rsidRPr="00A11DCC" w:rsidRDefault="006854B9" w:rsidP="007929E8">
      <w:pPr>
        <w:pStyle w:val="BodyText"/>
        <w:tabs>
          <w:tab w:val="left" w:pos="1560"/>
          <w:tab w:val="left" w:pos="8931"/>
        </w:tabs>
        <w:spacing w:before="93"/>
        <w:ind w:right="31"/>
      </w:pPr>
      <w:r w:rsidRPr="00A11DCC">
        <w:t>As set out at Annex B – Pricing Document</w:t>
      </w:r>
    </w:p>
    <w:p w14:paraId="0E1B181D" w14:textId="77777777" w:rsidR="006854B9" w:rsidRPr="00A11DCC" w:rsidRDefault="006854B9" w:rsidP="0033167C">
      <w:pPr>
        <w:tabs>
          <w:tab w:val="left" w:pos="8931"/>
        </w:tabs>
        <w:ind w:right="28"/>
      </w:pPr>
    </w:p>
    <w:p w14:paraId="4078CB81" w14:textId="4255EEAD" w:rsidR="006854B9" w:rsidRPr="00A11DCC" w:rsidRDefault="006854B9" w:rsidP="007929E8">
      <w:pPr>
        <w:tabs>
          <w:tab w:val="left" w:pos="8931"/>
        </w:tabs>
        <w:spacing w:after="120"/>
        <w:ind w:right="28"/>
        <w:rPr>
          <w:u w:val="single"/>
        </w:rPr>
      </w:pPr>
      <w:r w:rsidRPr="00A11DCC">
        <w:rPr>
          <w:u w:val="single"/>
        </w:rPr>
        <w:t>Additional Charges</w:t>
      </w:r>
      <w:r w:rsidRPr="00A11DCC">
        <w:rPr>
          <w:spacing w:val="-8"/>
          <w:u w:val="single"/>
        </w:rPr>
        <w:t xml:space="preserve"> </w:t>
      </w:r>
      <w:r w:rsidRPr="00A11DCC">
        <w:rPr>
          <w:u w:val="single"/>
        </w:rPr>
        <w:t>for</w:t>
      </w:r>
      <w:r w:rsidRPr="00A11DCC">
        <w:rPr>
          <w:spacing w:val="-2"/>
          <w:u w:val="single"/>
        </w:rPr>
        <w:t xml:space="preserve"> </w:t>
      </w:r>
      <w:r w:rsidRPr="00A11DCC">
        <w:rPr>
          <w:u w:val="single"/>
        </w:rPr>
        <w:t>Services (Services Charge)</w:t>
      </w:r>
    </w:p>
    <w:p w14:paraId="366385D4" w14:textId="51BBAC96" w:rsidR="00AD782A" w:rsidRDefault="0096731D" w:rsidP="007929E8">
      <w:pPr>
        <w:widowControl/>
        <w:tabs>
          <w:tab w:val="left" w:pos="8931"/>
        </w:tabs>
        <w:autoSpaceDE/>
        <w:autoSpaceDN/>
      </w:pPr>
      <w:r>
        <w:t>As</w:t>
      </w:r>
      <w:r w:rsidR="00121CAD">
        <w:t xml:space="preserve"> set out in </w:t>
      </w:r>
      <w:r w:rsidR="00AD782A" w:rsidRPr="00A11DCC">
        <w:t xml:space="preserve">Annex B </w:t>
      </w:r>
      <w:r w:rsidR="00AD782A">
        <w:t xml:space="preserve"> </w:t>
      </w:r>
    </w:p>
    <w:p w14:paraId="7B32F79C" w14:textId="77777777" w:rsidR="00121CAD" w:rsidRDefault="00121CAD" w:rsidP="00121CAD">
      <w:pPr>
        <w:pStyle w:val="CommentText"/>
      </w:pPr>
    </w:p>
    <w:p w14:paraId="6C89D505" w14:textId="77777777" w:rsidR="00121CAD" w:rsidRPr="003D5F47" w:rsidRDefault="00121CAD" w:rsidP="003D5F47">
      <w:pPr>
        <w:tabs>
          <w:tab w:val="left" w:pos="8931"/>
        </w:tabs>
        <w:spacing w:after="120"/>
        <w:ind w:right="28"/>
        <w:rPr>
          <w:u w:val="single"/>
        </w:rPr>
      </w:pPr>
      <w:r w:rsidRPr="003D5F47">
        <w:rPr>
          <w:u w:val="single"/>
        </w:rPr>
        <w:t xml:space="preserve">Invoicing and payment process; </w:t>
      </w:r>
    </w:p>
    <w:p w14:paraId="72BE8D74" w14:textId="16750F12" w:rsidR="00121CAD" w:rsidRDefault="00121CAD" w:rsidP="00E31F21">
      <w:pPr>
        <w:widowControl/>
        <w:tabs>
          <w:tab w:val="left" w:pos="8931"/>
        </w:tabs>
        <w:autoSpaceDE/>
        <w:autoSpaceDN/>
      </w:pPr>
      <w:r>
        <w:t xml:space="preserve">Supplier </w:t>
      </w:r>
      <w:r w:rsidR="0096731D">
        <w:t>Alliance Member will</w:t>
      </w:r>
      <w:r>
        <w:t xml:space="preserve"> issue </w:t>
      </w:r>
      <w:r w:rsidR="0096731D">
        <w:t xml:space="preserve">an </w:t>
      </w:r>
      <w:r>
        <w:t xml:space="preserve">invoice for </w:t>
      </w:r>
      <w:r w:rsidR="0096731D">
        <w:t xml:space="preserve">the </w:t>
      </w:r>
      <w:r>
        <w:t xml:space="preserve">initial </w:t>
      </w:r>
      <w:r w:rsidR="00331F82">
        <w:t>Upfront Charge</w:t>
      </w:r>
      <w:r>
        <w:t xml:space="preserve"> (</w:t>
      </w:r>
      <w:r w:rsidR="00256794" w:rsidRPr="00256794">
        <w:t>[REDACTED]</w:t>
      </w:r>
      <w:r w:rsidR="00256794">
        <w:t xml:space="preserve"> </w:t>
      </w:r>
      <w:r>
        <w:t xml:space="preserve">of </w:t>
      </w:r>
      <w:r w:rsidR="0096731D">
        <w:t xml:space="preserve">total </w:t>
      </w:r>
      <w:r w:rsidR="00331F82">
        <w:t>Upfront Charge</w:t>
      </w:r>
      <w:r>
        <w:t>) immediately after</w:t>
      </w:r>
      <w:r w:rsidR="0096731D">
        <w:t xml:space="preserve"> the</w:t>
      </w:r>
      <w:r>
        <w:t xml:space="preserve"> Order Form </w:t>
      </w:r>
      <w:r w:rsidR="00E31F21">
        <w:t xml:space="preserve">is </w:t>
      </w:r>
      <w:r>
        <w:t xml:space="preserve">signed. </w:t>
      </w:r>
      <w:r w:rsidR="000A4894">
        <w:t>This i</w:t>
      </w:r>
      <w:r>
        <w:t xml:space="preserve">nvoice is due immediately and </w:t>
      </w:r>
      <w:r w:rsidR="00FC3F8B">
        <w:t>the</w:t>
      </w:r>
      <w:r w:rsidR="00402B0A">
        <w:t xml:space="preserve"> Additional Client will use its best endeavours to pay the invoice</w:t>
      </w:r>
      <w:r>
        <w:t xml:space="preserve"> in full within </w:t>
      </w:r>
      <w:r w:rsidR="00402B0A">
        <w:t>three (</w:t>
      </w:r>
      <w:r>
        <w:t>3</w:t>
      </w:r>
      <w:r w:rsidR="00402B0A">
        <w:t>)</w:t>
      </w:r>
      <w:r>
        <w:t xml:space="preserve"> working days of receipt of invoice. </w:t>
      </w:r>
    </w:p>
    <w:p w14:paraId="5377BEF3" w14:textId="77777777" w:rsidR="000A4894" w:rsidRDefault="000A4894" w:rsidP="00E31F21">
      <w:pPr>
        <w:widowControl/>
        <w:tabs>
          <w:tab w:val="left" w:pos="8931"/>
        </w:tabs>
        <w:autoSpaceDE/>
        <w:autoSpaceDN/>
      </w:pPr>
    </w:p>
    <w:p w14:paraId="3DFCE1E1" w14:textId="0A494EC5" w:rsidR="00D61D75" w:rsidRDefault="00256794" w:rsidP="00E31F21">
      <w:pPr>
        <w:widowControl/>
        <w:tabs>
          <w:tab w:val="left" w:pos="8931"/>
        </w:tabs>
        <w:autoSpaceDE/>
        <w:autoSpaceDN/>
      </w:pPr>
      <w:r>
        <w:t xml:space="preserve">The remaining </w:t>
      </w:r>
      <w:r w:rsidRPr="00256794">
        <w:t>[REDACTED]</w:t>
      </w:r>
      <w:r w:rsidR="00121CAD" w:rsidRPr="00E31F21">
        <w:t xml:space="preserve"> </w:t>
      </w:r>
      <w:r w:rsidR="00331F82">
        <w:t xml:space="preserve">of Upfront Charges </w:t>
      </w:r>
      <w:r w:rsidR="00121CAD" w:rsidRPr="00E31F21">
        <w:t>will be invoiced</w:t>
      </w:r>
      <w:r w:rsidR="0096731D" w:rsidRPr="00E31F21">
        <w:t xml:space="preserve">, as set out </w:t>
      </w:r>
      <w:r w:rsidR="0096731D">
        <w:t xml:space="preserve">in Annex B, </w:t>
      </w:r>
      <w:r w:rsidR="00121CAD" w:rsidRPr="00E31F21">
        <w:t>on completion of production</w:t>
      </w:r>
      <w:r w:rsidR="00E31F21">
        <w:t xml:space="preserve"> of the last Modular Building for each delivery phase</w:t>
      </w:r>
      <w:r w:rsidR="00121CAD" w:rsidRPr="00E31F21">
        <w:t xml:space="preserve"> </w:t>
      </w:r>
      <w:r w:rsidR="003D5F47">
        <w:t xml:space="preserve">(as confirmed in writing by the Supplier Alliance Member) </w:t>
      </w:r>
      <w:r w:rsidR="00121CAD" w:rsidRPr="00E31F21">
        <w:t xml:space="preserve">and before delivery occurs; </w:t>
      </w:r>
      <w:r w:rsidR="005F37BC" w:rsidRPr="00E31F21">
        <w:t xml:space="preserve">with payment due not later than </w:t>
      </w:r>
      <w:r w:rsidR="003D5F47">
        <w:t>fifteen (</w:t>
      </w:r>
      <w:r w:rsidR="005F37BC" w:rsidRPr="00E31F21">
        <w:t>15</w:t>
      </w:r>
      <w:r w:rsidR="00402B0A">
        <w:t>)</w:t>
      </w:r>
      <w:r w:rsidR="005F37BC" w:rsidRPr="00E31F21">
        <w:t xml:space="preserve"> days after the date of the invoice.</w:t>
      </w:r>
    </w:p>
    <w:p w14:paraId="60B04A40" w14:textId="77777777" w:rsidR="000A4894" w:rsidRPr="00E31F21" w:rsidRDefault="000A4894" w:rsidP="00E31F21">
      <w:pPr>
        <w:widowControl/>
        <w:tabs>
          <w:tab w:val="left" w:pos="8931"/>
        </w:tabs>
        <w:autoSpaceDE/>
        <w:autoSpaceDN/>
      </w:pPr>
    </w:p>
    <w:p w14:paraId="4C4633F8" w14:textId="13DDA4E1" w:rsidR="00121CAD" w:rsidRDefault="00121CAD" w:rsidP="00E31F21">
      <w:pPr>
        <w:widowControl/>
        <w:tabs>
          <w:tab w:val="left" w:pos="8931"/>
        </w:tabs>
        <w:autoSpaceDE/>
        <w:autoSpaceDN/>
      </w:pPr>
      <w:r>
        <w:t xml:space="preserve">Hire </w:t>
      </w:r>
      <w:r w:rsidR="000A4894">
        <w:t>C</w:t>
      </w:r>
      <w:r>
        <w:t xml:space="preserve">harges </w:t>
      </w:r>
      <w:r w:rsidR="00402B0A">
        <w:t>are due from the actual date of delivery</w:t>
      </w:r>
      <w:r w:rsidR="00402B0A" w:rsidDel="00402B0A">
        <w:t xml:space="preserve"> </w:t>
      </w:r>
      <w:r w:rsidR="00402B0A">
        <w:t>and will</w:t>
      </w:r>
      <w:r w:rsidR="00D61D75">
        <w:t xml:space="preserve"> be </w:t>
      </w:r>
      <w:r>
        <w:t xml:space="preserve">invoiced monthly </w:t>
      </w:r>
      <w:r w:rsidR="00D61D75">
        <w:t xml:space="preserve">in arrears from delivery, and </w:t>
      </w:r>
      <w:r>
        <w:t xml:space="preserve">payable </w:t>
      </w:r>
      <w:r w:rsidR="00D61D75">
        <w:t>within</w:t>
      </w:r>
      <w:r w:rsidR="00402B0A">
        <w:t xml:space="preserve"> thirty (</w:t>
      </w:r>
      <w:r>
        <w:t>30</w:t>
      </w:r>
      <w:r w:rsidR="00402B0A">
        <w:t>)</w:t>
      </w:r>
      <w:r>
        <w:t xml:space="preserve"> </w:t>
      </w:r>
      <w:r w:rsidR="00D61D75">
        <w:t xml:space="preserve">days of </w:t>
      </w:r>
      <w:r w:rsidR="005F37BC">
        <w:t xml:space="preserve">the date </w:t>
      </w:r>
      <w:r w:rsidR="00D61D75">
        <w:t>of invoice</w:t>
      </w:r>
      <w:r w:rsidR="005F37BC">
        <w:t>.</w:t>
      </w:r>
      <w:r w:rsidR="00D61D75">
        <w:t xml:space="preserve"> </w:t>
      </w:r>
    </w:p>
    <w:p w14:paraId="5E86D8CF" w14:textId="77777777" w:rsidR="00121CAD" w:rsidRDefault="00121CAD" w:rsidP="00121CAD">
      <w:pPr>
        <w:widowControl/>
        <w:tabs>
          <w:tab w:val="left" w:pos="8931"/>
        </w:tabs>
        <w:autoSpaceDE/>
        <w:autoSpaceDN/>
      </w:pPr>
    </w:p>
    <w:p w14:paraId="3AF1641E" w14:textId="4DC643CC" w:rsidR="00AD782A" w:rsidRDefault="00121CAD" w:rsidP="00121CAD">
      <w:pPr>
        <w:widowControl/>
        <w:tabs>
          <w:tab w:val="left" w:pos="8931"/>
        </w:tabs>
        <w:autoSpaceDE/>
        <w:autoSpaceDN/>
      </w:pPr>
      <w:r w:rsidRPr="00121CAD">
        <w:t xml:space="preserve">Charges for </w:t>
      </w:r>
      <w:r w:rsidR="005F37BC">
        <w:t xml:space="preserve">basic </w:t>
      </w:r>
      <w:r w:rsidRPr="00121CAD">
        <w:t xml:space="preserve">delivery and collection </w:t>
      </w:r>
      <w:r w:rsidR="005F37BC">
        <w:t xml:space="preserve">are </w:t>
      </w:r>
      <w:r w:rsidRPr="00121CAD">
        <w:t xml:space="preserve">included as part of </w:t>
      </w:r>
      <w:r w:rsidR="005F37BC">
        <w:t xml:space="preserve">the </w:t>
      </w:r>
      <w:r w:rsidRPr="00121CAD">
        <w:t>upfront</w:t>
      </w:r>
      <w:r w:rsidR="005F37BC">
        <w:t xml:space="preserve"> payment</w:t>
      </w:r>
      <w:r w:rsidRPr="00121CAD">
        <w:t xml:space="preserve">– this </w:t>
      </w:r>
      <w:r w:rsidR="008B768A">
        <w:t>is</w:t>
      </w:r>
      <w:r w:rsidRPr="00121CAD">
        <w:t xml:space="preserve"> set out in Annex B</w:t>
      </w:r>
    </w:p>
    <w:p w14:paraId="55FF4469" w14:textId="4CBC78B9" w:rsidR="00A93D68" w:rsidRPr="00A11DCC" w:rsidRDefault="00A93D68" w:rsidP="007929E8">
      <w:pPr>
        <w:widowControl/>
        <w:tabs>
          <w:tab w:val="left" w:pos="8931"/>
        </w:tabs>
        <w:autoSpaceDE/>
        <w:autoSpaceDN/>
        <w:rPr>
          <w:rFonts w:eastAsia="Times New Roman"/>
          <w:lang w:bidi="ar-SA"/>
        </w:rPr>
      </w:pPr>
      <w:r w:rsidRPr="00A11DCC">
        <w:rPr>
          <w:rFonts w:eastAsia="Times New Roman"/>
          <w:lang w:bidi="ar-SA"/>
        </w:rPr>
        <w:t xml:space="preserve">Additional charges for </w:t>
      </w:r>
      <w:r w:rsidR="005F37BC">
        <w:rPr>
          <w:rFonts w:eastAsia="Times New Roman"/>
          <w:lang w:bidi="ar-SA"/>
        </w:rPr>
        <w:t xml:space="preserve">any enhanced </w:t>
      </w:r>
      <w:r w:rsidRPr="00A11DCC">
        <w:rPr>
          <w:rFonts w:eastAsia="Times New Roman"/>
          <w:lang w:bidi="ar-SA"/>
        </w:rPr>
        <w:t xml:space="preserve">delivery and collection </w:t>
      </w:r>
      <w:r w:rsidR="00402B0A">
        <w:rPr>
          <w:rFonts w:eastAsia="Times New Roman"/>
          <w:lang w:bidi="ar-SA"/>
        </w:rPr>
        <w:t>(such as weekend deliveries or collections)</w:t>
      </w:r>
      <w:r w:rsidR="00402B0A" w:rsidRPr="00A11DCC">
        <w:rPr>
          <w:rFonts w:eastAsia="Times New Roman"/>
          <w:lang w:bidi="ar-SA"/>
        </w:rPr>
        <w:t xml:space="preserve"> </w:t>
      </w:r>
      <w:r w:rsidRPr="00A11DCC">
        <w:rPr>
          <w:rFonts w:eastAsia="Times New Roman"/>
          <w:lang w:bidi="ar-SA"/>
        </w:rPr>
        <w:t>to be charge</w:t>
      </w:r>
      <w:r>
        <w:rPr>
          <w:rFonts w:eastAsia="Times New Roman"/>
          <w:lang w:bidi="ar-SA"/>
        </w:rPr>
        <w:t xml:space="preserve">d at evidenced cost </w:t>
      </w:r>
      <w:r w:rsidR="005F37BC">
        <w:rPr>
          <w:rFonts w:eastAsia="Times New Roman"/>
          <w:lang w:bidi="ar-SA"/>
        </w:rPr>
        <w:t xml:space="preserve">plus </w:t>
      </w:r>
      <w:r w:rsidR="00256794" w:rsidRPr="00256794">
        <w:t>[REDACTED]</w:t>
      </w:r>
      <w:r w:rsidR="00256794" w:rsidRPr="00E31F21">
        <w:t xml:space="preserve"> </w:t>
      </w:r>
      <w:r w:rsidR="005F37BC">
        <w:rPr>
          <w:rFonts w:eastAsia="Times New Roman"/>
          <w:lang w:bidi="ar-SA"/>
        </w:rPr>
        <w:t xml:space="preserve">margin </w:t>
      </w:r>
      <w:r>
        <w:rPr>
          <w:rFonts w:eastAsia="Times New Roman"/>
          <w:lang w:bidi="ar-SA"/>
        </w:rPr>
        <w:t xml:space="preserve">and </w:t>
      </w:r>
      <w:r w:rsidRPr="00A11DCC">
        <w:rPr>
          <w:rFonts w:eastAsia="Times New Roman"/>
          <w:lang w:bidi="ar-SA"/>
        </w:rPr>
        <w:t xml:space="preserve">shall be invoiced and paid within </w:t>
      </w:r>
      <w:r>
        <w:rPr>
          <w:rFonts w:eastAsia="Times New Roman"/>
          <w:lang w:bidi="ar-SA"/>
        </w:rPr>
        <w:t>thirty (</w:t>
      </w:r>
      <w:r w:rsidRPr="00A11DCC">
        <w:rPr>
          <w:rFonts w:eastAsia="Times New Roman"/>
          <w:lang w:bidi="ar-SA"/>
        </w:rPr>
        <w:t>30</w:t>
      </w:r>
      <w:r>
        <w:rPr>
          <w:rFonts w:eastAsia="Times New Roman"/>
          <w:lang w:bidi="ar-SA"/>
        </w:rPr>
        <w:t>)</w:t>
      </w:r>
      <w:r w:rsidRPr="00A11DCC">
        <w:rPr>
          <w:rFonts w:eastAsia="Times New Roman"/>
          <w:lang w:bidi="ar-SA"/>
        </w:rPr>
        <w:t xml:space="preserve"> days from </w:t>
      </w:r>
      <w:r w:rsidR="005F37BC">
        <w:rPr>
          <w:rFonts w:eastAsia="Times New Roman"/>
          <w:lang w:bidi="ar-SA"/>
        </w:rPr>
        <w:t xml:space="preserve">date </w:t>
      </w:r>
      <w:r w:rsidRPr="00A11DCC">
        <w:rPr>
          <w:rFonts w:eastAsia="Times New Roman"/>
          <w:lang w:bidi="ar-SA"/>
        </w:rPr>
        <w:t>of invoice.</w:t>
      </w:r>
    </w:p>
    <w:p w14:paraId="332610D5" w14:textId="412E83D7" w:rsidR="00A93D68" w:rsidRDefault="00A93D68" w:rsidP="007929E8">
      <w:pPr>
        <w:widowControl/>
        <w:tabs>
          <w:tab w:val="left" w:pos="8931"/>
        </w:tabs>
        <w:autoSpaceDE/>
        <w:autoSpaceDN/>
        <w:rPr>
          <w:rFonts w:eastAsia="Times New Roman"/>
          <w:lang w:bidi="ar-SA"/>
        </w:rPr>
      </w:pPr>
    </w:p>
    <w:p w14:paraId="3808C093" w14:textId="358B7DF0" w:rsidR="006854B9" w:rsidRPr="00863593" w:rsidRDefault="00863593" w:rsidP="00863593">
      <w:pPr>
        <w:widowControl/>
        <w:tabs>
          <w:tab w:val="left" w:pos="8931"/>
        </w:tabs>
        <w:autoSpaceDE/>
        <w:autoSpaceDN/>
        <w:rPr>
          <w:rFonts w:eastAsia="Times New Roman"/>
          <w:lang w:bidi="ar-SA"/>
        </w:rPr>
      </w:pPr>
      <w:r w:rsidRPr="00A11DCC">
        <w:rPr>
          <w:rFonts w:eastAsia="Times New Roman"/>
          <w:lang w:bidi="ar-SA"/>
        </w:rPr>
        <w:t xml:space="preserve">Additional charges for groundworks, installation and dismantling </w:t>
      </w:r>
      <w:r w:rsidR="005F37BC">
        <w:rPr>
          <w:rFonts w:eastAsia="Times New Roman"/>
          <w:lang w:bidi="ar-SA"/>
        </w:rPr>
        <w:t xml:space="preserve">not included in the basic scope of work </w:t>
      </w:r>
      <w:r w:rsidRPr="00A11DCC">
        <w:rPr>
          <w:rFonts w:eastAsia="Times New Roman"/>
          <w:lang w:bidi="ar-SA"/>
        </w:rPr>
        <w:t>shall be charge</w:t>
      </w:r>
      <w:r>
        <w:rPr>
          <w:rFonts w:eastAsia="Times New Roman"/>
          <w:lang w:bidi="ar-SA"/>
        </w:rPr>
        <w:t xml:space="preserve">d on a delivery place </w:t>
      </w:r>
      <w:r w:rsidRPr="00A11DCC">
        <w:rPr>
          <w:rFonts w:eastAsia="Times New Roman"/>
          <w:lang w:bidi="ar-SA"/>
        </w:rPr>
        <w:t xml:space="preserve">specific basis and shall be invoiced and paid within </w:t>
      </w:r>
      <w:r>
        <w:rPr>
          <w:rFonts w:eastAsia="Times New Roman"/>
          <w:lang w:bidi="ar-SA"/>
        </w:rPr>
        <w:t>thirty (</w:t>
      </w:r>
      <w:r w:rsidRPr="00A11DCC">
        <w:rPr>
          <w:rFonts w:eastAsia="Times New Roman"/>
          <w:lang w:bidi="ar-SA"/>
        </w:rPr>
        <w:t>30</w:t>
      </w:r>
      <w:r>
        <w:rPr>
          <w:rFonts w:eastAsia="Times New Roman"/>
          <w:lang w:bidi="ar-SA"/>
        </w:rPr>
        <w:t xml:space="preserve">) days from </w:t>
      </w:r>
      <w:r w:rsidR="005F37BC">
        <w:rPr>
          <w:rFonts w:eastAsia="Times New Roman"/>
          <w:lang w:bidi="ar-SA"/>
        </w:rPr>
        <w:t xml:space="preserve">date </w:t>
      </w:r>
      <w:r w:rsidRPr="00A11DCC">
        <w:rPr>
          <w:rFonts w:eastAsia="Times New Roman"/>
          <w:lang w:bidi="ar-SA"/>
        </w:rPr>
        <w:t>of invoice.</w:t>
      </w:r>
    </w:p>
    <w:p w14:paraId="0B199F8C" w14:textId="77777777" w:rsidR="00863593" w:rsidRPr="00A11DCC" w:rsidRDefault="00863593" w:rsidP="007929E8">
      <w:pPr>
        <w:pStyle w:val="BodyText"/>
        <w:tabs>
          <w:tab w:val="left" w:pos="8931"/>
        </w:tabs>
        <w:spacing w:before="11"/>
        <w:ind w:right="31"/>
      </w:pPr>
    </w:p>
    <w:p w14:paraId="559BFDAA" w14:textId="7FB2BD59" w:rsidR="006854B9" w:rsidRPr="00A11DCC" w:rsidRDefault="006854B9" w:rsidP="007929E8">
      <w:pPr>
        <w:pStyle w:val="BodyText"/>
        <w:tabs>
          <w:tab w:val="left" w:pos="8931"/>
        </w:tabs>
        <w:spacing w:line="238" w:lineRule="exact"/>
        <w:ind w:right="31"/>
      </w:pPr>
      <w:r w:rsidRPr="00A11DCC">
        <w:t xml:space="preserve">The Supplier Alliance Member shall issue invoices </w:t>
      </w:r>
      <w:r w:rsidR="00D61D75">
        <w:t xml:space="preserve">for the Hire Charges </w:t>
      </w:r>
      <w:r w:rsidRPr="00A11DCC">
        <w:t xml:space="preserve">monthly and the Additional Client shall pay the Supplier Alliance Member within thirty (30) days of </w:t>
      </w:r>
      <w:r w:rsidR="005F37BC">
        <w:t xml:space="preserve">the date </w:t>
      </w:r>
      <w:r w:rsidRPr="00A11DCC">
        <w:t>of a valid invoice, submitted in accordance with this Order Form and the provisions of the Project Contract.</w:t>
      </w:r>
    </w:p>
    <w:p w14:paraId="66BA914C" w14:textId="77777777" w:rsidR="00515076" w:rsidRDefault="00515076" w:rsidP="007929E8">
      <w:pPr>
        <w:pStyle w:val="BodyText"/>
        <w:tabs>
          <w:tab w:val="left" w:pos="8931"/>
        </w:tabs>
        <w:ind w:right="31"/>
      </w:pPr>
    </w:p>
    <w:p w14:paraId="5C5F4763" w14:textId="0C50593B" w:rsidR="006854B9" w:rsidRPr="00A11DCC" w:rsidRDefault="00863593" w:rsidP="007929E8">
      <w:pPr>
        <w:pStyle w:val="BodyText"/>
        <w:tabs>
          <w:tab w:val="left" w:pos="8931"/>
        </w:tabs>
        <w:ind w:right="31"/>
      </w:pPr>
      <w:r>
        <w:lastRenderedPageBreak/>
        <w:t>W</w:t>
      </w:r>
      <w:r w:rsidR="00515076" w:rsidRPr="00515076">
        <w:t xml:space="preserve">hile the payment schedule at Annex B represents the Hire Charges for delivery of </w:t>
      </w:r>
      <w:r w:rsidR="00D61D75" w:rsidRPr="00A54C47">
        <w:rPr>
          <w:strike/>
        </w:rPr>
        <w:t>80</w:t>
      </w:r>
      <w:r w:rsidR="00D61D75">
        <w:t xml:space="preserve"> </w:t>
      </w:r>
      <w:r w:rsidR="00A54C47">
        <w:t xml:space="preserve">60 </w:t>
      </w:r>
      <w:r w:rsidR="00515076" w:rsidRPr="00515076">
        <w:t xml:space="preserve">Modular Buildings, to the extent that the full number of Modular Building are not delivered to the Additional Client in accordance with the Project Contract, </w:t>
      </w:r>
      <w:r w:rsidR="00D61D75">
        <w:t xml:space="preserve">or to the extent that the Additional Client requests additional Modular Buildings and this is agreed by the Supplier Alliance Member, </w:t>
      </w:r>
      <w:r w:rsidR="00515076" w:rsidRPr="00515076">
        <w:t xml:space="preserve">the Additional Client shall pay the Hire Charges for the </w:t>
      </w:r>
      <w:r w:rsidR="00D61D75">
        <w:t xml:space="preserve">actual number of </w:t>
      </w:r>
      <w:r w:rsidR="00515076" w:rsidRPr="00515076">
        <w:t xml:space="preserve">Modular Buildings which are delivered. </w:t>
      </w:r>
    </w:p>
    <w:p w14:paraId="4E4278A1" w14:textId="77777777" w:rsidR="006854B9" w:rsidRPr="00A11DCC" w:rsidRDefault="006854B9" w:rsidP="007929E8">
      <w:pPr>
        <w:tabs>
          <w:tab w:val="left" w:pos="8931"/>
        </w:tabs>
      </w:pPr>
    </w:p>
    <w:p w14:paraId="04690FCA" w14:textId="1A0E29D5" w:rsidR="006854B9" w:rsidRDefault="006854B9" w:rsidP="007929E8">
      <w:pPr>
        <w:pStyle w:val="BodyText"/>
        <w:tabs>
          <w:tab w:val="left" w:pos="8931"/>
        </w:tabs>
        <w:spacing w:before="93"/>
      </w:pPr>
      <w:r w:rsidRPr="00A11DCC">
        <w:t>SPECIAL TERMS</w:t>
      </w:r>
    </w:p>
    <w:p w14:paraId="2C679012" w14:textId="2C714084" w:rsidR="00E20034" w:rsidRDefault="00E20034" w:rsidP="007929E8">
      <w:pPr>
        <w:pStyle w:val="BodyText"/>
        <w:tabs>
          <w:tab w:val="left" w:pos="8931"/>
        </w:tabs>
        <w:spacing w:before="93"/>
      </w:pPr>
    </w:p>
    <w:p w14:paraId="46479043" w14:textId="4C08F152" w:rsidR="006854B9" w:rsidRPr="00A11DCC" w:rsidRDefault="006854B9" w:rsidP="007929E8">
      <w:pPr>
        <w:pStyle w:val="Heading2"/>
        <w:tabs>
          <w:tab w:val="left" w:pos="8931"/>
        </w:tabs>
        <w:spacing w:before="1"/>
        <w:ind w:left="0"/>
      </w:pPr>
      <w:r w:rsidRPr="00A11DCC">
        <w:t xml:space="preserve">BY SIGNING AND RETURNING THIS ORDER </w:t>
      </w:r>
      <w:r w:rsidR="004F7DDA">
        <w:t xml:space="preserve">FORM </w:t>
      </w:r>
      <w:r w:rsidRPr="00A11DCC">
        <w:t>THE SUPPLIER ALLIANCE MEMBER AGREES that they have read the Hire Terms and by signing below agree to be bound by the terms.</w:t>
      </w:r>
    </w:p>
    <w:p w14:paraId="7FA9679D" w14:textId="77777777" w:rsidR="008865E7" w:rsidRDefault="008865E7" w:rsidP="007929E8">
      <w:pPr>
        <w:pStyle w:val="Heading2"/>
        <w:tabs>
          <w:tab w:val="left" w:pos="8931"/>
        </w:tabs>
        <w:spacing w:before="110"/>
        <w:ind w:left="0"/>
      </w:pPr>
    </w:p>
    <w:p w14:paraId="42763D18" w14:textId="7BC996C1" w:rsidR="006854B9" w:rsidRPr="00A11DCC" w:rsidRDefault="006854B9" w:rsidP="007929E8">
      <w:pPr>
        <w:pStyle w:val="Heading2"/>
        <w:tabs>
          <w:tab w:val="left" w:pos="8931"/>
        </w:tabs>
        <w:spacing w:before="110"/>
        <w:ind w:left="0"/>
      </w:pPr>
      <w:r w:rsidRPr="00A11DCC">
        <w:t>For and on behalf of the Additional Client:</w:t>
      </w:r>
    </w:p>
    <w:p w14:paraId="058438B7" w14:textId="77777777" w:rsidR="00454882" w:rsidRPr="00A11DCC" w:rsidRDefault="00454882" w:rsidP="007929E8">
      <w:pPr>
        <w:pStyle w:val="Heading2"/>
        <w:tabs>
          <w:tab w:val="left" w:pos="8931"/>
        </w:tabs>
        <w:spacing w:before="110"/>
        <w:ind w:left="0"/>
        <w:rPr>
          <w:b w:val="0"/>
        </w:rPr>
      </w:pPr>
    </w:p>
    <w:p w14:paraId="4D12AAFE" w14:textId="12D77FB7" w:rsidR="006854B9" w:rsidRPr="00A11DCC" w:rsidRDefault="00454882" w:rsidP="007929E8">
      <w:pPr>
        <w:pStyle w:val="BodyText"/>
        <w:tabs>
          <w:tab w:val="left" w:pos="8931"/>
        </w:tabs>
        <w:rPr>
          <w:b/>
        </w:rPr>
      </w:pPr>
      <w:r w:rsidRPr="00A11DCC">
        <w:rPr>
          <w:b/>
        </w:rPr>
        <w:t>THE MINISTER FOR THE CABINET OFFICE, AS PART OF THE CROWN, ACTING THROUGH THE CIVIL CONTINGENCY SECRETARIAT</w:t>
      </w:r>
    </w:p>
    <w:p w14:paraId="6036B3FA" w14:textId="77777777" w:rsidR="006854B9" w:rsidRPr="00A11DCC" w:rsidRDefault="006854B9" w:rsidP="007929E8">
      <w:pPr>
        <w:pStyle w:val="BodyText"/>
        <w:tabs>
          <w:tab w:val="left" w:pos="8931"/>
        </w:tabs>
        <w:spacing w:before="6"/>
        <w:rPr>
          <w:b/>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6412"/>
      </w:tblGrid>
      <w:tr w:rsidR="006854B9" w:rsidRPr="00A11DCC" w14:paraId="7FE92574" w14:textId="77777777" w:rsidTr="00454882">
        <w:trPr>
          <w:trHeight w:val="748"/>
        </w:trPr>
        <w:tc>
          <w:tcPr>
            <w:tcW w:w="2309" w:type="dxa"/>
          </w:tcPr>
          <w:p w14:paraId="2DA378A1" w14:textId="77777777" w:rsidR="006854B9" w:rsidRPr="00A11DCC" w:rsidRDefault="006854B9" w:rsidP="007929E8">
            <w:pPr>
              <w:pStyle w:val="TableParagraph"/>
              <w:tabs>
                <w:tab w:val="left" w:pos="8931"/>
              </w:tabs>
              <w:spacing w:line="250" w:lineRule="exact"/>
            </w:pPr>
            <w:r w:rsidRPr="00A11DCC">
              <w:t>Name and Title</w:t>
            </w:r>
          </w:p>
        </w:tc>
        <w:tc>
          <w:tcPr>
            <w:tcW w:w="6412" w:type="dxa"/>
          </w:tcPr>
          <w:p w14:paraId="47298078" w14:textId="77777777" w:rsidR="00231FA8" w:rsidRDefault="00231FA8" w:rsidP="00231FA8">
            <w:pPr>
              <w:pStyle w:val="TableParagraph"/>
              <w:tabs>
                <w:tab w:val="left" w:pos="8931"/>
              </w:tabs>
              <w:ind w:left="604"/>
            </w:pPr>
          </w:p>
          <w:p w14:paraId="73578729" w14:textId="107A0B75" w:rsidR="00231FA8" w:rsidRPr="00A11DCC" w:rsidRDefault="00256794" w:rsidP="00231FA8">
            <w:pPr>
              <w:pStyle w:val="TableParagraph"/>
              <w:tabs>
                <w:tab w:val="left" w:pos="8931"/>
              </w:tabs>
              <w:ind w:left="604"/>
            </w:pPr>
            <w:r w:rsidRPr="00256794">
              <w:t>[REDACTED]</w:t>
            </w:r>
          </w:p>
        </w:tc>
      </w:tr>
      <w:tr w:rsidR="006854B9" w:rsidRPr="00A11DCC" w14:paraId="6DDE810E" w14:textId="77777777" w:rsidTr="00454882">
        <w:trPr>
          <w:trHeight w:val="750"/>
        </w:trPr>
        <w:tc>
          <w:tcPr>
            <w:tcW w:w="2309" w:type="dxa"/>
          </w:tcPr>
          <w:p w14:paraId="2E4ED332" w14:textId="77777777" w:rsidR="006854B9" w:rsidRPr="00A11DCC" w:rsidRDefault="006854B9" w:rsidP="007929E8">
            <w:pPr>
              <w:pStyle w:val="TableParagraph"/>
              <w:tabs>
                <w:tab w:val="left" w:pos="8931"/>
              </w:tabs>
            </w:pPr>
            <w:r w:rsidRPr="00A11DCC">
              <w:t>Signature</w:t>
            </w:r>
          </w:p>
        </w:tc>
        <w:tc>
          <w:tcPr>
            <w:tcW w:w="6412" w:type="dxa"/>
          </w:tcPr>
          <w:p w14:paraId="2108E8FA" w14:textId="77777777" w:rsidR="006854B9" w:rsidRPr="00A11DCC" w:rsidRDefault="006854B9" w:rsidP="007929E8">
            <w:pPr>
              <w:pStyle w:val="TableParagraph"/>
              <w:tabs>
                <w:tab w:val="left" w:pos="8931"/>
              </w:tabs>
            </w:pPr>
          </w:p>
        </w:tc>
      </w:tr>
      <w:tr w:rsidR="006854B9" w:rsidRPr="00A11DCC" w14:paraId="13316EE7" w14:textId="77777777" w:rsidTr="00454882">
        <w:trPr>
          <w:trHeight w:val="748"/>
        </w:trPr>
        <w:tc>
          <w:tcPr>
            <w:tcW w:w="2309" w:type="dxa"/>
          </w:tcPr>
          <w:p w14:paraId="0C09E5CF" w14:textId="77777777" w:rsidR="006854B9" w:rsidRPr="00A11DCC" w:rsidRDefault="006854B9" w:rsidP="007929E8">
            <w:pPr>
              <w:pStyle w:val="TableParagraph"/>
              <w:tabs>
                <w:tab w:val="left" w:pos="8931"/>
              </w:tabs>
              <w:spacing w:line="250" w:lineRule="exact"/>
            </w:pPr>
            <w:r w:rsidRPr="00A11DCC">
              <w:t>Date</w:t>
            </w:r>
          </w:p>
        </w:tc>
        <w:tc>
          <w:tcPr>
            <w:tcW w:w="6412" w:type="dxa"/>
          </w:tcPr>
          <w:p w14:paraId="49A5E792" w14:textId="77777777" w:rsidR="00231FA8" w:rsidRDefault="00231FA8" w:rsidP="00231FA8">
            <w:pPr>
              <w:pStyle w:val="TableParagraph"/>
              <w:tabs>
                <w:tab w:val="left" w:pos="8931"/>
              </w:tabs>
              <w:ind w:left="604"/>
            </w:pPr>
          </w:p>
          <w:p w14:paraId="72C1E314" w14:textId="5540FEC4" w:rsidR="006854B9" w:rsidRPr="00A11DCC" w:rsidRDefault="00231FA8" w:rsidP="00231FA8">
            <w:pPr>
              <w:pStyle w:val="TableParagraph"/>
              <w:tabs>
                <w:tab w:val="left" w:pos="8931"/>
              </w:tabs>
              <w:ind w:left="604"/>
            </w:pPr>
            <w:r>
              <w:t>02 April 2020</w:t>
            </w:r>
          </w:p>
        </w:tc>
      </w:tr>
    </w:tbl>
    <w:p w14:paraId="6A78587A" w14:textId="77777777" w:rsidR="006854B9" w:rsidRPr="00A11DCC" w:rsidRDefault="006854B9" w:rsidP="007929E8">
      <w:pPr>
        <w:pStyle w:val="BodyText"/>
        <w:tabs>
          <w:tab w:val="left" w:pos="8931"/>
        </w:tabs>
        <w:rPr>
          <w:b/>
        </w:rPr>
      </w:pPr>
    </w:p>
    <w:p w14:paraId="25E721E1" w14:textId="77777777" w:rsidR="006854B9" w:rsidRPr="00A11DCC" w:rsidRDefault="006854B9" w:rsidP="007929E8">
      <w:pPr>
        <w:pStyle w:val="BodyText"/>
        <w:tabs>
          <w:tab w:val="left" w:pos="8931"/>
        </w:tabs>
        <w:spacing w:before="8"/>
        <w:rPr>
          <w:b/>
        </w:rPr>
      </w:pPr>
    </w:p>
    <w:p w14:paraId="2F0B7B3F" w14:textId="046FC5B3" w:rsidR="006854B9" w:rsidRPr="00A11DCC" w:rsidRDefault="006854B9" w:rsidP="007929E8">
      <w:pPr>
        <w:tabs>
          <w:tab w:val="left" w:pos="8931"/>
        </w:tabs>
        <w:rPr>
          <w:b/>
        </w:rPr>
      </w:pPr>
      <w:r w:rsidRPr="00A11DCC">
        <w:rPr>
          <w:b/>
        </w:rPr>
        <w:t xml:space="preserve">For and on behalf </w:t>
      </w:r>
      <w:r w:rsidR="00454882" w:rsidRPr="00A11DCC">
        <w:rPr>
          <w:b/>
        </w:rPr>
        <w:t>of the Supplier Alliance Member</w:t>
      </w:r>
      <w:r w:rsidRPr="00A11DCC">
        <w:rPr>
          <w:b/>
        </w:rPr>
        <w:t>:</w:t>
      </w:r>
    </w:p>
    <w:p w14:paraId="44AF3991" w14:textId="476F55DD" w:rsidR="00454882" w:rsidRPr="00A11DCC" w:rsidRDefault="00454882" w:rsidP="007929E8">
      <w:pPr>
        <w:tabs>
          <w:tab w:val="left" w:pos="8931"/>
        </w:tabs>
        <w:rPr>
          <w:b/>
        </w:rPr>
      </w:pPr>
    </w:p>
    <w:p w14:paraId="6683F6CD" w14:textId="2821EB83" w:rsidR="006854B9" w:rsidRPr="00A11DCC" w:rsidRDefault="00256794" w:rsidP="007929E8">
      <w:pPr>
        <w:pStyle w:val="BodyText"/>
        <w:tabs>
          <w:tab w:val="left" w:pos="8931"/>
        </w:tabs>
        <w:rPr>
          <w:b/>
        </w:rPr>
      </w:pPr>
      <w:r w:rsidRPr="00256794">
        <w:t>[REDACTED]</w:t>
      </w:r>
    </w:p>
    <w:p w14:paraId="6FA00B49" w14:textId="77777777" w:rsidR="006854B9" w:rsidRPr="00A11DCC" w:rsidRDefault="006854B9" w:rsidP="007929E8">
      <w:pPr>
        <w:pStyle w:val="BodyText"/>
        <w:tabs>
          <w:tab w:val="left" w:pos="8931"/>
        </w:tabs>
        <w:spacing w:before="6"/>
        <w:rPr>
          <w:b/>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6412"/>
      </w:tblGrid>
      <w:tr w:rsidR="006854B9" w:rsidRPr="00A11DCC" w14:paraId="6D51F5E6" w14:textId="77777777" w:rsidTr="00454882">
        <w:trPr>
          <w:trHeight w:val="748"/>
        </w:trPr>
        <w:tc>
          <w:tcPr>
            <w:tcW w:w="2309" w:type="dxa"/>
          </w:tcPr>
          <w:p w14:paraId="69DDD02D" w14:textId="77777777" w:rsidR="006854B9" w:rsidRPr="00A11DCC" w:rsidRDefault="006854B9" w:rsidP="007929E8">
            <w:pPr>
              <w:pStyle w:val="TableParagraph"/>
              <w:tabs>
                <w:tab w:val="left" w:pos="8931"/>
              </w:tabs>
              <w:spacing w:line="250" w:lineRule="exact"/>
            </w:pPr>
            <w:r w:rsidRPr="00A11DCC">
              <w:t>Name and Title</w:t>
            </w:r>
          </w:p>
        </w:tc>
        <w:tc>
          <w:tcPr>
            <w:tcW w:w="6412" w:type="dxa"/>
          </w:tcPr>
          <w:p w14:paraId="7D883479" w14:textId="77777777" w:rsidR="006854B9" w:rsidRPr="00A11DCC" w:rsidRDefault="006854B9" w:rsidP="007929E8">
            <w:pPr>
              <w:pStyle w:val="TableParagraph"/>
              <w:tabs>
                <w:tab w:val="left" w:pos="8931"/>
              </w:tabs>
            </w:pPr>
          </w:p>
        </w:tc>
      </w:tr>
      <w:tr w:rsidR="006854B9" w:rsidRPr="00A11DCC" w14:paraId="1E421A21" w14:textId="77777777" w:rsidTr="00454882">
        <w:trPr>
          <w:trHeight w:val="750"/>
        </w:trPr>
        <w:tc>
          <w:tcPr>
            <w:tcW w:w="2309" w:type="dxa"/>
          </w:tcPr>
          <w:p w14:paraId="7C5360C7" w14:textId="77777777" w:rsidR="006854B9" w:rsidRPr="00A11DCC" w:rsidRDefault="006854B9" w:rsidP="007929E8">
            <w:pPr>
              <w:pStyle w:val="TableParagraph"/>
              <w:tabs>
                <w:tab w:val="left" w:pos="8931"/>
              </w:tabs>
            </w:pPr>
            <w:r w:rsidRPr="00A11DCC">
              <w:t>Signature</w:t>
            </w:r>
          </w:p>
        </w:tc>
        <w:tc>
          <w:tcPr>
            <w:tcW w:w="6412" w:type="dxa"/>
          </w:tcPr>
          <w:p w14:paraId="25B4A59C" w14:textId="77777777" w:rsidR="006854B9" w:rsidRPr="00A11DCC" w:rsidRDefault="006854B9" w:rsidP="007929E8">
            <w:pPr>
              <w:pStyle w:val="TableParagraph"/>
              <w:tabs>
                <w:tab w:val="left" w:pos="8931"/>
              </w:tabs>
            </w:pPr>
          </w:p>
        </w:tc>
      </w:tr>
      <w:tr w:rsidR="006854B9" w:rsidRPr="00A11DCC" w14:paraId="2346BE1E" w14:textId="77777777" w:rsidTr="00454882">
        <w:trPr>
          <w:trHeight w:val="748"/>
        </w:trPr>
        <w:tc>
          <w:tcPr>
            <w:tcW w:w="2309" w:type="dxa"/>
          </w:tcPr>
          <w:p w14:paraId="68F13043" w14:textId="77777777" w:rsidR="006854B9" w:rsidRPr="00A11DCC" w:rsidRDefault="006854B9" w:rsidP="007929E8">
            <w:pPr>
              <w:pStyle w:val="TableParagraph"/>
              <w:tabs>
                <w:tab w:val="left" w:pos="8931"/>
              </w:tabs>
              <w:spacing w:line="250" w:lineRule="exact"/>
            </w:pPr>
            <w:r w:rsidRPr="00A11DCC">
              <w:t>Date</w:t>
            </w:r>
          </w:p>
        </w:tc>
        <w:tc>
          <w:tcPr>
            <w:tcW w:w="6412" w:type="dxa"/>
          </w:tcPr>
          <w:p w14:paraId="68A6DA0E" w14:textId="77777777" w:rsidR="00231FA8" w:rsidRDefault="00231FA8" w:rsidP="00231FA8">
            <w:pPr>
              <w:pStyle w:val="TableParagraph"/>
              <w:tabs>
                <w:tab w:val="left" w:pos="8931"/>
              </w:tabs>
              <w:ind w:left="604"/>
            </w:pPr>
          </w:p>
          <w:p w14:paraId="07D57719" w14:textId="04952486" w:rsidR="006854B9" w:rsidRPr="00A11DCC" w:rsidRDefault="00231FA8" w:rsidP="00231FA8">
            <w:pPr>
              <w:pStyle w:val="TableParagraph"/>
              <w:tabs>
                <w:tab w:val="left" w:pos="8931"/>
              </w:tabs>
              <w:ind w:left="604"/>
            </w:pPr>
            <w:r>
              <w:t>02 April 2020</w:t>
            </w:r>
          </w:p>
        </w:tc>
      </w:tr>
    </w:tbl>
    <w:p w14:paraId="6BF85C0A" w14:textId="77777777" w:rsidR="006854B9" w:rsidRPr="00A11DCC" w:rsidRDefault="006854B9" w:rsidP="007929E8">
      <w:pPr>
        <w:tabs>
          <w:tab w:val="left" w:pos="8931"/>
        </w:tabs>
      </w:pPr>
    </w:p>
    <w:p w14:paraId="31EFCEFD" w14:textId="77777777" w:rsidR="006854B9" w:rsidRPr="00A11DCC" w:rsidRDefault="006854B9" w:rsidP="007929E8">
      <w:pPr>
        <w:pStyle w:val="BodyText"/>
        <w:tabs>
          <w:tab w:val="left" w:pos="8931"/>
        </w:tabs>
        <w:spacing w:before="5"/>
      </w:pPr>
    </w:p>
    <w:p w14:paraId="119C937B" w14:textId="77777777" w:rsidR="004F7DDA" w:rsidRDefault="004F7DDA">
      <w:pPr>
        <w:widowControl/>
        <w:autoSpaceDE/>
        <w:autoSpaceDN/>
        <w:spacing w:after="200" w:line="276" w:lineRule="auto"/>
        <w:rPr>
          <w:b/>
        </w:rPr>
      </w:pPr>
      <w:r>
        <w:rPr>
          <w:b/>
        </w:rPr>
        <w:br w:type="page"/>
      </w:r>
    </w:p>
    <w:p w14:paraId="444A980D" w14:textId="70C86CE0" w:rsidR="00E8155B" w:rsidRPr="00A11DCC" w:rsidRDefault="004F7DDA" w:rsidP="007929E8">
      <w:pPr>
        <w:tabs>
          <w:tab w:val="left" w:pos="8931"/>
        </w:tabs>
        <w:rPr>
          <w:b/>
        </w:rPr>
      </w:pPr>
      <w:r>
        <w:rPr>
          <w:b/>
        </w:rPr>
        <w:lastRenderedPageBreak/>
        <w:t xml:space="preserve">SCHEDULE - </w:t>
      </w:r>
      <w:r w:rsidR="00E8155B" w:rsidRPr="00A11DCC">
        <w:rPr>
          <w:b/>
        </w:rPr>
        <w:t>PROJECT CONTRACT HIRE TERMS</w:t>
      </w:r>
    </w:p>
    <w:p w14:paraId="7CB8054F" w14:textId="77777777" w:rsidR="00E8155B" w:rsidRPr="00A11DCC" w:rsidRDefault="00E8155B" w:rsidP="007929E8">
      <w:pPr>
        <w:pStyle w:val="ListParagraph"/>
        <w:numPr>
          <w:ilvl w:val="0"/>
          <w:numId w:val="5"/>
        </w:numPr>
        <w:tabs>
          <w:tab w:val="left" w:pos="709"/>
          <w:tab w:val="left" w:pos="8931"/>
        </w:tabs>
        <w:spacing w:before="121"/>
        <w:ind w:left="709" w:hanging="709"/>
        <w:rPr>
          <w:b/>
        </w:rPr>
      </w:pPr>
      <w:r w:rsidRPr="00A11DCC">
        <w:rPr>
          <w:b/>
        </w:rPr>
        <w:t>Introduction</w:t>
      </w:r>
    </w:p>
    <w:p w14:paraId="72BB3F47" w14:textId="77777777" w:rsidR="00A11DCC" w:rsidRDefault="00A11DCC" w:rsidP="007929E8">
      <w:pPr>
        <w:pStyle w:val="ListParagraph"/>
        <w:tabs>
          <w:tab w:val="left" w:pos="709"/>
          <w:tab w:val="left" w:pos="2060"/>
          <w:tab w:val="left" w:pos="2061"/>
          <w:tab w:val="left" w:pos="8931"/>
        </w:tabs>
        <w:spacing w:before="33" w:line="266" w:lineRule="auto"/>
        <w:ind w:left="709" w:right="2322" w:firstLine="0"/>
      </w:pPr>
    </w:p>
    <w:p w14:paraId="3AB098B1" w14:textId="7D778017" w:rsidR="00E8155B" w:rsidRPr="00A11DCC" w:rsidRDefault="00E8155B" w:rsidP="007929E8">
      <w:pPr>
        <w:pStyle w:val="ListParagraph"/>
        <w:numPr>
          <w:ilvl w:val="1"/>
          <w:numId w:val="5"/>
        </w:numPr>
        <w:tabs>
          <w:tab w:val="left" w:pos="709"/>
          <w:tab w:val="left" w:pos="2060"/>
          <w:tab w:val="left" w:pos="2061"/>
          <w:tab w:val="left" w:pos="8931"/>
        </w:tabs>
        <w:spacing w:before="33" w:line="266" w:lineRule="auto"/>
        <w:ind w:left="709" w:right="-46" w:hanging="709"/>
      </w:pPr>
      <w:r w:rsidRPr="00A11DCC">
        <w:t xml:space="preserve">If the Additional Client has decided to hire Modular Buildings under the Modular Buildings Framework Alliance Contract </w:t>
      </w:r>
      <w:r w:rsidR="000F48C6" w:rsidRPr="00A11DCC">
        <w:t xml:space="preserve">RM6014 </w:t>
      </w:r>
      <w:r w:rsidRPr="00A11DCC">
        <w:t>and has stated their requirement in the Project Brief, they must use th</w:t>
      </w:r>
      <w:r w:rsidR="00952B77" w:rsidRPr="00A11DCC">
        <w:t>e</w:t>
      </w:r>
      <w:r w:rsidR="004F7DDA">
        <w:t>se</w:t>
      </w:r>
      <w:r w:rsidR="00952B77" w:rsidRPr="00A11DCC">
        <w:t xml:space="preserve"> </w:t>
      </w:r>
      <w:r w:rsidRPr="00A11DCC">
        <w:t>Hire Terms.</w:t>
      </w:r>
    </w:p>
    <w:p w14:paraId="23DE94D8" w14:textId="77777777" w:rsidR="00E8155B" w:rsidRPr="00A11DCC" w:rsidRDefault="00E8155B" w:rsidP="007929E8">
      <w:pPr>
        <w:pStyle w:val="BodyText"/>
        <w:tabs>
          <w:tab w:val="left" w:pos="709"/>
          <w:tab w:val="left" w:pos="8931"/>
        </w:tabs>
        <w:spacing w:before="6"/>
        <w:ind w:left="709" w:hanging="709"/>
      </w:pPr>
    </w:p>
    <w:p w14:paraId="2D00F471" w14:textId="3CADAB7E" w:rsidR="00E8155B" w:rsidRPr="00A11DCC" w:rsidRDefault="00E8155B" w:rsidP="007929E8">
      <w:pPr>
        <w:pStyle w:val="Heading2"/>
        <w:numPr>
          <w:ilvl w:val="0"/>
          <w:numId w:val="5"/>
        </w:numPr>
        <w:tabs>
          <w:tab w:val="left" w:pos="709"/>
          <w:tab w:val="left" w:pos="8931"/>
        </w:tabs>
        <w:ind w:left="709" w:hanging="709"/>
      </w:pPr>
      <w:r w:rsidRPr="00A11DCC">
        <w:t>Definitions</w:t>
      </w:r>
    </w:p>
    <w:p w14:paraId="18AE61F4" w14:textId="77777777" w:rsidR="00E8155B" w:rsidRPr="00A11DCC" w:rsidRDefault="00E8155B" w:rsidP="007929E8">
      <w:pPr>
        <w:pStyle w:val="BodyText"/>
        <w:tabs>
          <w:tab w:val="left" w:pos="709"/>
          <w:tab w:val="left" w:pos="8931"/>
        </w:tabs>
        <w:spacing w:before="4"/>
        <w:ind w:left="709" w:hanging="709"/>
        <w:rPr>
          <w:b/>
        </w:rPr>
      </w:pPr>
    </w:p>
    <w:p w14:paraId="74F08B61" w14:textId="16BE52B6" w:rsidR="00E8155B" w:rsidRPr="00A11DCC" w:rsidRDefault="00E8155B" w:rsidP="007929E8">
      <w:pPr>
        <w:pStyle w:val="ListParagraph"/>
        <w:numPr>
          <w:ilvl w:val="1"/>
          <w:numId w:val="5"/>
        </w:numPr>
        <w:tabs>
          <w:tab w:val="left" w:pos="709"/>
          <w:tab w:val="left" w:pos="2060"/>
          <w:tab w:val="left" w:pos="2061"/>
          <w:tab w:val="left" w:pos="8931"/>
        </w:tabs>
        <w:spacing w:before="1" w:line="266" w:lineRule="auto"/>
        <w:ind w:left="709" w:right="95" w:hanging="709"/>
      </w:pPr>
      <w:r w:rsidRPr="00A11DCC">
        <w:t xml:space="preserve">In this Schedule, the following words shall have the following meanings and they shall be in addition to </w:t>
      </w:r>
      <w:r w:rsidRPr="00BE12AC">
        <w:t>Schedule 6 &amp; Appendix 1</w:t>
      </w:r>
      <w:r w:rsidRPr="00BE12AC">
        <w:rPr>
          <w:spacing w:val="-18"/>
        </w:rPr>
        <w:t xml:space="preserve"> </w:t>
      </w:r>
      <w:r w:rsidRPr="00BE12AC">
        <w:t>FAC</w:t>
      </w:r>
      <w:r w:rsidR="00961B89">
        <w:t>-1</w:t>
      </w:r>
      <w:r w:rsidRPr="008C4F97">
        <w:t>:</w:t>
      </w:r>
    </w:p>
    <w:p w14:paraId="4B1FFBDA" w14:textId="77777777" w:rsidR="00E8155B" w:rsidRPr="00A11DCC" w:rsidRDefault="00E8155B" w:rsidP="007929E8">
      <w:pPr>
        <w:pStyle w:val="BodyText"/>
        <w:tabs>
          <w:tab w:val="left" w:pos="8931"/>
        </w:tabs>
      </w:pPr>
    </w:p>
    <w:p w14:paraId="250DBE87" w14:textId="77777777" w:rsidR="00E8155B" w:rsidRPr="00A11DCC" w:rsidRDefault="00E8155B" w:rsidP="007929E8">
      <w:pPr>
        <w:pStyle w:val="BodyText"/>
        <w:tabs>
          <w:tab w:val="left" w:pos="8931"/>
        </w:tabs>
        <w:spacing w:before="4"/>
      </w:pPr>
    </w:p>
    <w:tbl>
      <w:tblPr>
        <w:tblW w:w="8016" w:type="dxa"/>
        <w:tblInd w:w="709" w:type="dxa"/>
        <w:tblLayout w:type="fixed"/>
        <w:tblCellMar>
          <w:left w:w="0" w:type="dxa"/>
          <w:right w:w="0" w:type="dxa"/>
        </w:tblCellMar>
        <w:tblLook w:val="01E0" w:firstRow="1" w:lastRow="1" w:firstColumn="1" w:lastColumn="1" w:noHBand="0" w:noVBand="0"/>
      </w:tblPr>
      <w:tblGrid>
        <w:gridCol w:w="2552"/>
        <w:gridCol w:w="5464"/>
      </w:tblGrid>
      <w:tr w:rsidR="00E8155B" w:rsidRPr="00A11DCC" w14:paraId="613FA429" w14:textId="77777777" w:rsidTr="00160A93">
        <w:trPr>
          <w:trHeight w:val="635"/>
        </w:trPr>
        <w:tc>
          <w:tcPr>
            <w:tcW w:w="2552" w:type="dxa"/>
          </w:tcPr>
          <w:p w14:paraId="1B52FCD7" w14:textId="77777777" w:rsidR="00E8155B" w:rsidRPr="00A11DCC" w:rsidRDefault="00E8155B" w:rsidP="007929E8">
            <w:pPr>
              <w:pStyle w:val="TableParagraph"/>
              <w:tabs>
                <w:tab w:val="left" w:pos="8931"/>
              </w:tabs>
              <w:spacing w:line="247" w:lineRule="auto"/>
              <w:ind w:left="209" w:right="701" w:hanging="10"/>
              <w:rPr>
                <w:b/>
              </w:rPr>
            </w:pPr>
            <w:r w:rsidRPr="00A11DCC">
              <w:rPr>
                <w:b/>
              </w:rPr>
              <w:t>"Actual Delivery Date"</w:t>
            </w:r>
          </w:p>
        </w:tc>
        <w:tc>
          <w:tcPr>
            <w:tcW w:w="5464" w:type="dxa"/>
          </w:tcPr>
          <w:p w14:paraId="59BA75A2" w14:textId="77777777" w:rsidR="00E8155B" w:rsidRPr="00A11DCC" w:rsidRDefault="00E8155B" w:rsidP="007929E8">
            <w:pPr>
              <w:pStyle w:val="TableParagraph"/>
              <w:tabs>
                <w:tab w:val="left" w:pos="8931"/>
              </w:tabs>
              <w:spacing w:line="247" w:lineRule="auto"/>
              <w:ind w:left="325" w:right="250"/>
            </w:pPr>
            <w:r w:rsidRPr="00A11DCC">
              <w:t>the date on which a Modular Building is actually delivered to the Additional Client;</w:t>
            </w:r>
          </w:p>
        </w:tc>
      </w:tr>
      <w:tr w:rsidR="006F3FD6" w:rsidRPr="00A11DCC" w14:paraId="7DA6F0BF" w14:textId="77777777" w:rsidTr="00160A93">
        <w:trPr>
          <w:trHeight w:val="635"/>
        </w:trPr>
        <w:tc>
          <w:tcPr>
            <w:tcW w:w="2552" w:type="dxa"/>
          </w:tcPr>
          <w:p w14:paraId="2935AEEE" w14:textId="4FD4F594" w:rsidR="006F3FD6" w:rsidRPr="00A11DCC" w:rsidRDefault="006F3FD6" w:rsidP="007929E8">
            <w:pPr>
              <w:pStyle w:val="TableParagraph"/>
              <w:tabs>
                <w:tab w:val="left" w:pos="8931"/>
              </w:tabs>
              <w:spacing w:line="247" w:lineRule="auto"/>
              <w:ind w:left="209" w:right="701" w:hanging="10"/>
              <w:rPr>
                <w:b/>
              </w:rPr>
            </w:pPr>
            <w:r w:rsidRPr="00A11DCC">
              <w:rPr>
                <w:b/>
              </w:rPr>
              <w:t>“Chillers”</w:t>
            </w:r>
          </w:p>
        </w:tc>
        <w:tc>
          <w:tcPr>
            <w:tcW w:w="5464" w:type="dxa"/>
          </w:tcPr>
          <w:p w14:paraId="0B84B881" w14:textId="5561AF42" w:rsidR="006F3FD6" w:rsidRPr="00A11DCC" w:rsidRDefault="00BA73EC" w:rsidP="007929E8">
            <w:pPr>
              <w:pStyle w:val="TableParagraph"/>
              <w:tabs>
                <w:tab w:val="left" w:pos="8931"/>
              </w:tabs>
              <w:spacing w:line="247" w:lineRule="auto"/>
              <w:ind w:left="325" w:right="250"/>
            </w:pPr>
            <w:r w:rsidRPr="00A11DCC">
              <w:t>h</w:t>
            </w:r>
            <w:r w:rsidR="00A11DCC">
              <w:t xml:space="preserve">as the meaning given in </w:t>
            </w:r>
            <w:r w:rsidR="006F3FD6" w:rsidRPr="00A11DCC">
              <w:t xml:space="preserve">Annex </w:t>
            </w:r>
            <w:r w:rsidR="00F9786B" w:rsidRPr="00BE12AC">
              <w:t>A</w:t>
            </w:r>
            <w:r w:rsidR="006F3FD6" w:rsidRPr="00BE12AC">
              <w:t>;</w:t>
            </w:r>
          </w:p>
        </w:tc>
      </w:tr>
      <w:tr w:rsidR="00271326" w:rsidRPr="00A11DCC" w14:paraId="52A975EB" w14:textId="77777777" w:rsidTr="00160A93">
        <w:trPr>
          <w:trHeight w:val="635"/>
        </w:trPr>
        <w:tc>
          <w:tcPr>
            <w:tcW w:w="2552" w:type="dxa"/>
          </w:tcPr>
          <w:p w14:paraId="4C6A3DF7" w14:textId="20650F3D" w:rsidR="00271326" w:rsidRPr="00A11DCC" w:rsidRDefault="00271326" w:rsidP="007929E8">
            <w:pPr>
              <w:pStyle w:val="TableParagraph"/>
              <w:tabs>
                <w:tab w:val="left" w:pos="8931"/>
              </w:tabs>
              <w:spacing w:line="247" w:lineRule="auto"/>
              <w:ind w:left="209" w:right="701" w:hanging="10"/>
              <w:rPr>
                <w:b/>
              </w:rPr>
            </w:pPr>
            <w:r w:rsidRPr="00A11DCC">
              <w:rPr>
                <w:b/>
              </w:rPr>
              <w:t>“Default”</w:t>
            </w:r>
          </w:p>
        </w:tc>
        <w:tc>
          <w:tcPr>
            <w:tcW w:w="5464" w:type="dxa"/>
          </w:tcPr>
          <w:p w14:paraId="22D7FA49" w14:textId="6F00F4AF" w:rsidR="00271326" w:rsidRPr="00A11DCC" w:rsidRDefault="00E14852" w:rsidP="007929E8">
            <w:pPr>
              <w:pStyle w:val="TableParagraph"/>
              <w:tabs>
                <w:tab w:val="left" w:pos="8931"/>
              </w:tabs>
              <w:spacing w:line="247" w:lineRule="auto"/>
              <w:ind w:left="325" w:right="250"/>
            </w:pPr>
            <w:r w:rsidRPr="00A11DCC">
              <w:t>any breach of the obligations of the Supplier Alliance Member (including abandonment of the Project Contract in breach of its terms) or any other default (including material default), act, omission, negligence or statement of the Supplier Alliance Member, of its subcontractors or any Supplier Alliance Member’s staff howsoever arising in connection with or in relation to the subject-matter of the Project Contract and in respect of which the Supplier Alliance Member is liable to the Additional Client;</w:t>
            </w:r>
          </w:p>
        </w:tc>
      </w:tr>
      <w:tr w:rsidR="00E8155B" w:rsidRPr="00A11DCC" w14:paraId="707702BF" w14:textId="77777777" w:rsidTr="00160A93">
        <w:trPr>
          <w:trHeight w:val="761"/>
        </w:trPr>
        <w:tc>
          <w:tcPr>
            <w:tcW w:w="2552" w:type="dxa"/>
          </w:tcPr>
          <w:p w14:paraId="6189B0B4" w14:textId="0B3EC754" w:rsidR="00E8155B" w:rsidRPr="00A11DCC" w:rsidRDefault="00E8155B" w:rsidP="007929E8">
            <w:pPr>
              <w:pStyle w:val="TableParagraph"/>
              <w:tabs>
                <w:tab w:val="left" w:pos="8931"/>
              </w:tabs>
              <w:spacing w:before="118"/>
              <w:ind w:left="200"/>
              <w:rPr>
                <w:b/>
              </w:rPr>
            </w:pPr>
            <w:r w:rsidRPr="00A11DCC">
              <w:rPr>
                <w:b/>
              </w:rPr>
              <w:t>“Delivery Place</w:t>
            </w:r>
            <w:r w:rsidR="006153C6">
              <w:rPr>
                <w:b/>
              </w:rPr>
              <w:t>s</w:t>
            </w:r>
            <w:r w:rsidRPr="00A11DCC">
              <w:rPr>
                <w:b/>
              </w:rPr>
              <w:t>”</w:t>
            </w:r>
          </w:p>
        </w:tc>
        <w:tc>
          <w:tcPr>
            <w:tcW w:w="5464" w:type="dxa"/>
          </w:tcPr>
          <w:p w14:paraId="7A4CD43C" w14:textId="0D4CD806" w:rsidR="00E8155B" w:rsidRPr="00A11DCC" w:rsidRDefault="00E8155B" w:rsidP="007929E8">
            <w:pPr>
              <w:pStyle w:val="TableParagraph"/>
              <w:tabs>
                <w:tab w:val="left" w:pos="8931"/>
              </w:tabs>
              <w:spacing w:before="121" w:line="247" w:lineRule="auto"/>
              <w:ind w:left="325" w:right="250"/>
            </w:pPr>
            <w:r w:rsidRPr="00A11DCC">
              <w:t>the place</w:t>
            </w:r>
            <w:r w:rsidR="006153C6">
              <w:t>s</w:t>
            </w:r>
            <w:r w:rsidRPr="00A11DCC">
              <w:t xml:space="preserve"> for delivery </w:t>
            </w:r>
            <w:r w:rsidR="000F48C6" w:rsidRPr="00A11DCC">
              <w:t xml:space="preserve">as </w:t>
            </w:r>
            <w:r w:rsidR="000C3CD8" w:rsidRPr="00A11DCC">
              <w:t xml:space="preserve">reasonably </w:t>
            </w:r>
            <w:r w:rsidR="000F48C6" w:rsidRPr="00A11DCC">
              <w:t>instructed by the Additional Client</w:t>
            </w:r>
            <w:r w:rsidR="00B110D3">
              <w:t xml:space="preserve"> in writing</w:t>
            </w:r>
            <w:r w:rsidR="001D3A6C" w:rsidRPr="00A11DCC">
              <w:t>;</w:t>
            </w:r>
          </w:p>
        </w:tc>
      </w:tr>
      <w:tr w:rsidR="00E8155B" w:rsidRPr="00A11DCC" w14:paraId="3754B164" w14:textId="77777777" w:rsidTr="00160A93">
        <w:trPr>
          <w:trHeight w:val="763"/>
        </w:trPr>
        <w:tc>
          <w:tcPr>
            <w:tcW w:w="2552" w:type="dxa"/>
          </w:tcPr>
          <w:p w14:paraId="20B14A75" w14:textId="77777777" w:rsidR="00E8155B" w:rsidRPr="00A11DCC" w:rsidRDefault="00E8155B" w:rsidP="007929E8">
            <w:pPr>
              <w:pStyle w:val="TableParagraph"/>
              <w:tabs>
                <w:tab w:val="left" w:pos="8931"/>
              </w:tabs>
              <w:spacing w:before="119"/>
              <w:ind w:left="200"/>
              <w:rPr>
                <w:b/>
              </w:rPr>
            </w:pPr>
            <w:r w:rsidRPr="00A11DCC">
              <w:rPr>
                <w:b/>
              </w:rPr>
              <w:t>“Due Delivery Date”</w:t>
            </w:r>
          </w:p>
        </w:tc>
        <w:tc>
          <w:tcPr>
            <w:tcW w:w="5464" w:type="dxa"/>
          </w:tcPr>
          <w:p w14:paraId="4C8221BA" w14:textId="7B1F521C" w:rsidR="00E8155B" w:rsidRPr="00A11DCC" w:rsidRDefault="00E8155B" w:rsidP="007929E8">
            <w:pPr>
              <w:pStyle w:val="TableParagraph"/>
              <w:tabs>
                <w:tab w:val="left" w:pos="8931"/>
              </w:tabs>
              <w:spacing w:before="122" w:line="247" w:lineRule="auto"/>
              <w:ind w:left="325" w:right="250"/>
            </w:pPr>
            <w:r w:rsidRPr="00A11DCC">
              <w:t xml:space="preserve">the date specified as the due date for delivery of a Modular Building </w:t>
            </w:r>
            <w:r w:rsidR="000F48C6" w:rsidRPr="00A11DCC">
              <w:t>as</w:t>
            </w:r>
            <w:r w:rsidR="000C3CD8" w:rsidRPr="00A11DCC">
              <w:t xml:space="preserve"> reasonably</w:t>
            </w:r>
            <w:r w:rsidR="000F48C6" w:rsidRPr="00A11DCC">
              <w:t xml:space="preserve"> instructed by the Additional Client</w:t>
            </w:r>
            <w:r w:rsidR="00E20034">
              <w:t xml:space="preserve"> and as confirmed by the Supplier Alliance Member in accordance with clause 5.1</w:t>
            </w:r>
            <w:r w:rsidRPr="00A11DCC">
              <w:t>;</w:t>
            </w:r>
          </w:p>
        </w:tc>
      </w:tr>
      <w:tr w:rsidR="00E00069" w:rsidRPr="00A11DCC" w14:paraId="560DD19C" w14:textId="77777777" w:rsidTr="00160A93">
        <w:trPr>
          <w:trHeight w:val="763"/>
        </w:trPr>
        <w:tc>
          <w:tcPr>
            <w:tcW w:w="2552" w:type="dxa"/>
          </w:tcPr>
          <w:p w14:paraId="00A32D00" w14:textId="6EF05C40" w:rsidR="00B72231" w:rsidRDefault="00B72231" w:rsidP="007929E8">
            <w:pPr>
              <w:pStyle w:val="TableParagraph"/>
              <w:tabs>
                <w:tab w:val="left" w:pos="8931"/>
              </w:tabs>
              <w:spacing w:before="119"/>
              <w:ind w:left="200"/>
              <w:rPr>
                <w:b/>
              </w:rPr>
            </w:pPr>
            <w:r w:rsidRPr="00A11DCC">
              <w:t>"</w:t>
            </w:r>
            <w:r w:rsidRPr="00A11DCC">
              <w:rPr>
                <w:b/>
              </w:rPr>
              <w:t>Force Majeure Event</w:t>
            </w:r>
            <w:r w:rsidRPr="00A11DCC">
              <w:t xml:space="preserve">" </w:t>
            </w:r>
          </w:p>
          <w:p w14:paraId="5B785B8A" w14:textId="77777777" w:rsidR="00B72231" w:rsidRDefault="00B72231" w:rsidP="007929E8">
            <w:pPr>
              <w:pStyle w:val="TableParagraph"/>
              <w:tabs>
                <w:tab w:val="left" w:pos="8931"/>
              </w:tabs>
              <w:spacing w:before="119"/>
              <w:ind w:left="200"/>
              <w:rPr>
                <w:b/>
              </w:rPr>
            </w:pPr>
          </w:p>
          <w:p w14:paraId="14B388EF" w14:textId="77777777" w:rsidR="00B72231" w:rsidRDefault="00B72231" w:rsidP="007929E8">
            <w:pPr>
              <w:pStyle w:val="TableParagraph"/>
              <w:tabs>
                <w:tab w:val="left" w:pos="8931"/>
              </w:tabs>
              <w:spacing w:before="119"/>
              <w:ind w:left="200"/>
              <w:rPr>
                <w:b/>
              </w:rPr>
            </w:pPr>
          </w:p>
          <w:p w14:paraId="75ECFDC7" w14:textId="77777777" w:rsidR="00B72231" w:rsidRDefault="00B72231" w:rsidP="007929E8">
            <w:pPr>
              <w:pStyle w:val="TableParagraph"/>
              <w:tabs>
                <w:tab w:val="left" w:pos="8931"/>
              </w:tabs>
              <w:spacing w:before="119"/>
              <w:ind w:left="200"/>
              <w:rPr>
                <w:b/>
              </w:rPr>
            </w:pPr>
          </w:p>
          <w:p w14:paraId="22DBA9BC" w14:textId="77777777" w:rsidR="00B72231" w:rsidRDefault="00B72231" w:rsidP="007929E8">
            <w:pPr>
              <w:pStyle w:val="TableParagraph"/>
              <w:tabs>
                <w:tab w:val="left" w:pos="8931"/>
              </w:tabs>
              <w:spacing w:before="119"/>
              <w:ind w:left="200"/>
              <w:rPr>
                <w:b/>
              </w:rPr>
            </w:pPr>
          </w:p>
          <w:p w14:paraId="2DF7F378" w14:textId="77777777" w:rsidR="00B72231" w:rsidRDefault="00B72231" w:rsidP="007929E8">
            <w:pPr>
              <w:pStyle w:val="TableParagraph"/>
              <w:tabs>
                <w:tab w:val="left" w:pos="8931"/>
              </w:tabs>
              <w:spacing w:before="119"/>
              <w:ind w:left="200"/>
              <w:rPr>
                <w:b/>
              </w:rPr>
            </w:pPr>
          </w:p>
          <w:p w14:paraId="7BC742B5" w14:textId="77777777" w:rsidR="00B72231" w:rsidRDefault="00B72231" w:rsidP="007929E8">
            <w:pPr>
              <w:pStyle w:val="TableParagraph"/>
              <w:tabs>
                <w:tab w:val="left" w:pos="8931"/>
              </w:tabs>
              <w:spacing w:before="119"/>
              <w:ind w:left="200"/>
              <w:rPr>
                <w:b/>
              </w:rPr>
            </w:pPr>
          </w:p>
          <w:p w14:paraId="77F2ED82" w14:textId="77777777" w:rsidR="00B72231" w:rsidRDefault="00B72231" w:rsidP="007929E8">
            <w:pPr>
              <w:pStyle w:val="TableParagraph"/>
              <w:tabs>
                <w:tab w:val="left" w:pos="8931"/>
              </w:tabs>
              <w:spacing w:before="119"/>
              <w:ind w:left="200"/>
              <w:rPr>
                <w:b/>
              </w:rPr>
            </w:pPr>
          </w:p>
          <w:p w14:paraId="1F5A4EE2" w14:textId="77777777" w:rsidR="00B72231" w:rsidRDefault="00B72231" w:rsidP="007929E8">
            <w:pPr>
              <w:pStyle w:val="TableParagraph"/>
              <w:tabs>
                <w:tab w:val="left" w:pos="8931"/>
              </w:tabs>
              <w:spacing w:before="119"/>
              <w:ind w:left="200"/>
              <w:rPr>
                <w:b/>
              </w:rPr>
            </w:pPr>
          </w:p>
          <w:p w14:paraId="631067E8" w14:textId="77777777" w:rsidR="00B72231" w:rsidRDefault="00B72231" w:rsidP="007929E8">
            <w:pPr>
              <w:pStyle w:val="TableParagraph"/>
              <w:tabs>
                <w:tab w:val="left" w:pos="8931"/>
              </w:tabs>
              <w:spacing w:before="119"/>
              <w:ind w:left="200"/>
              <w:rPr>
                <w:b/>
              </w:rPr>
            </w:pPr>
          </w:p>
          <w:p w14:paraId="4B8107A1" w14:textId="77777777" w:rsidR="00B72231" w:rsidRDefault="00B72231" w:rsidP="007929E8">
            <w:pPr>
              <w:pStyle w:val="TableParagraph"/>
              <w:tabs>
                <w:tab w:val="left" w:pos="8931"/>
              </w:tabs>
              <w:spacing w:before="119"/>
              <w:ind w:left="200"/>
              <w:rPr>
                <w:b/>
              </w:rPr>
            </w:pPr>
          </w:p>
          <w:p w14:paraId="38D2D10A" w14:textId="77777777" w:rsidR="00B72231" w:rsidRDefault="00B72231" w:rsidP="007929E8">
            <w:pPr>
              <w:pStyle w:val="TableParagraph"/>
              <w:tabs>
                <w:tab w:val="left" w:pos="8931"/>
              </w:tabs>
              <w:spacing w:before="119"/>
              <w:ind w:left="200"/>
              <w:rPr>
                <w:b/>
              </w:rPr>
            </w:pPr>
          </w:p>
          <w:p w14:paraId="42A33304" w14:textId="77777777" w:rsidR="00B72231" w:rsidRDefault="00B72231" w:rsidP="007929E8">
            <w:pPr>
              <w:pStyle w:val="TableParagraph"/>
              <w:tabs>
                <w:tab w:val="left" w:pos="8931"/>
              </w:tabs>
              <w:spacing w:before="119"/>
              <w:ind w:left="200"/>
              <w:rPr>
                <w:b/>
              </w:rPr>
            </w:pPr>
          </w:p>
          <w:p w14:paraId="48F98AE0" w14:textId="77777777" w:rsidR="00B72231" w:rsidRDefault="00B72231" w:rsidP="007929E8">
            <w:pPr>
              <w:pStyle w:val="TableParagraph"/>
              <w:tabs>
                <w:tab w:val="left" w:pos="8931"/>
              </w:tabs>
              <w:spacing w:before="119"/>
              <w:ind w:left="200"/>
              <w:rPr>
                <w:b/>
              </w:rPr>
            </w:pPr>
          </w:p>
          <w:p w14:paraId="5D219773" w14:textId="77777777" w:rsidR="00B72231" w:rsidRDefault="00B72231" w:rsidP="007929E8">
            <w:pPr>
              <w:pStyle w:val="TableParagraph"/>
              <w:tabs>
                <w:tab w:val="left" w:pos="8931"/>
              </w:tabs>
              <w:spacing w:before="119"/>
              <w:ind w:left="200"/>
              <w:rPr>
                <w:b/>
              </w:rPr>
            </w:pPr>
          </w:p>
          <w:p w14:paraId="0512A0A5" w14:textId="77777777" w:rsidR="00B72231" w:rsidRDefault="00B72231" w:rsidP="007929E8">
            <w:pPr>
              <w:pStyle w:val="TableParagraph"/>
              <w:tabs>
                <w:tab w:val="left" w:pos="8931"/>
              </w:tabs>
              <w:spacing w:before="119"/>
              <w:ind w:left="200"/>
              <w:rPr>
                <w:b/>
              </w:rPr>
            </w:pPr>
          </w:p>
          <w:p w14:paraId="650546CB" w14:textId="6CBC0B83" w:rsidR="00E00069" w:rsidRPr="00A11DCC" w:rsidRDefault="00E00069" w:rsidP="007929E8">
            <w:pPr>
              <w:pStyle w:val="TableParagraph"/>
              <w:tabs>
                <w:tab w:val="left" w:pos="8931"/>
              </w:tabs>
              <w:spacing w:before="119"/>
              <w:ind w:left="200"/>
              <w:rPr>
                <w:b/>
              </w:rPr>
            </w:pPr>
            <w:r w:rsidRPr="00A11DCC">
              <w:rPr>
                <w:b/>
              </w:rPr>
              <w:t xml:space="preserve">“Hire Charges” </w:t>
            </w:r>
          </w:p>
        </w:tc>
        <w:tc>
          <w:tcPr>
            <w:tcW w:w="5464" w:type="dxa"/>
          </w:tcPr>
          <w:p w14:paraId="03C434EA" w14:textId="1090913C" w:rsidR="00B72231" w:rsidRDefault="00B72231" w:rsidP="00A93D68">
            <w:pPr>
              <w:pStyle w:val="TableParagraph"/>
              <w:tabs>
                <w:tab w:val="left" w:pos="8931"/>
              </w:tabs>
              <w:spacing w:before="122" w:line="247" w:lineRule="auto"/>
              <w:ind w:left="325" w:right="250"/>
            </w:pPr>
            <w:r w:rsidRPr="00A11DCC">
              <w:lastRenderedPageBreak/>
              <w:t>any event, occurrence, circumstance, matter or cause affecting the performance by either Party of its obligations under the Project Contract arising from acts, events, omissions, happenings or non-happenings beyond its reasonable control which prevent or materially delay it from performing its obligations under the Project Contract,  but excluding: i) any industrial dispute relating to the Supplier Alliance Member or its staff (including any subsets of them) or any other failure in the Supplier Alliance Member or the subcontractor's supply chain; ii) any event, occurrence, circumstance, matter or cause which is attributable</w:t>
            </w:r>
            <w:r>
              <w:t xml:space="preserve"> </w:t>
            </w:r>
            <w:r w:rsidRPr="00A11DCC">
              <w:t xml:space="preserve">to the wilful act, neglect or failure to take reasonable precautions against it by the </w:t>
            </w:r>
            <w:r w:rsidRPr="00A11DCC">
              <w:lastRenderedPageBreak/>
              <w:t>Party concerned;  iii) any failure of delay caused by a lack of funds; and (iv) an event, circumstance, matter or cause reasonably known to such Party before the date of the Project Contract</w:t>
            </w:r>
            <w:r>
              <w:t xml:space="preserve"> including but not limited to COVID-19 </w:t>
            </w:r>
            <w:r w:rsidR="00EE1AED">
              <w:t>E</w:t>
            </w:r>
            <w:r>
              <w:t>vents</w:t>
            </w:r>
            <w:r w:rsidR="00EE1AED">
              <w:t>;</w:t>
            </w:r>
          </w:p>
          <w:p w14:paraId="2E52EB19" w14:textId="77777777" w:rsidR="00B72231" w:rsidRDefault="00B72231" w:rsidP="00A93D68">
            <w:pPr>
              <w:pStyle w:val="TableParagraph"/>
              <w:tabs>
                <w:tab w:val="left" w:pos="8931"/>
              </w:tabs>
              <w:spacing w:before="122" w:line="247" w:lineRule="auto"/>
              <w:ind w:left="325" w:right="250"/>
            </w:pPr>
          </w:p>
          <w:p w14:paraId="1679B47D" w14:textId="192EAA96" w:rsidR="00E00069" w:rsidRPr="00A11DCC" w:rsidRDefault="00E00069" w:rsidP="00A93D68">
            <w:pPr>
              <w:pStyle w:val="TableParagraph"/>
              <w:tabs>
                <w:tab w:val="left" w:pos="8931"/>
              </w:tabs>
              <w:spacing w:before="122" w:line="247" w:lineRule="auto"/>
              <w:ind w:left="325" w:right="250"/>
            </w:pPr>
            <w:r w:rsidRPr="00A11DCC">
              <w:t>the charges for hiring the Modular Buildings</w:t>
            </w:r>
            <w:r w:rsidR="00C07298" w:rsidRPr="00A11DCC">
              <w:t xml:space="preserve"> </w:t>
            </w:r>
            <w:r w:rsidRPr="00A11DCC">
              <w:t>as set out in A</w:t>
            </w:r>
            <w:r w:rsidR="00F9786B" w:rsidRPr="00A11DCC">
              <w:t>nne</w:t>
            </w:r>
            <w:r w:rsidRPr="00A11DCC">
              <w:t>x</w:t>
            </w:r>
            <w:r w:rsidR="00F9786B" w:rsidRPr="00A11DCC">
              <w:t xml:space="preserve"> B</w:t>
            </w:r>
            <w:r w:rsidR="00C07298" w:rsidRPr="00A11DCC">
              <w:t>;</w:t>
            </w:r>
          </w:p>
        </w:tc>
      </w:tr>
      <w:tr w:rsidR="00E8155B" w:rsidRPr="00A11DCC" w14:paraId="00E8D612" w14:textId="77777777" w:rsidTr="00160A93">
        <w:trPr>
          <w:trHeight w:val="1383"/>
        </w:trPr>
        <w:tc>
          <w:tcPr>
            <w:tcW w:w="2552" w:type="dxa"/>
          </w:tcPr>
          <w:p w14:paraId="4726147B" w14:textId="77777777" w:rsidR="00E8155B" w:rsidRPr="00A11DCC" w:rsidRDefault="00E8155B" w:rsidP="007929E8">
            <w:pPr>
              <w:pStyle w:val="TableParagraph"/>
              <w:tabs>
                <w:tab w:val="left" w:pos="8931"/>
              </w:tabs>
              <w:spacing w:before="119"/>
              <w:ind w:left="200"/>
              <w:rPr>
                <w:b/>
              </w:rPr>
            </w:pPr>
            <w:r w:rsidRPr="00A11DCC">
              <w:rPr>
                <w:b/>
              </w:rPr>
              <w:lastRenderedPageBreak/>
              <w:t>"Hire Payments"</w:t>
            </w:r>
          </w:p>
        </w:tc>
        <w:tc>
          <w:tcPr>
            <w:tcW w:w="5464" w:type="dxa"/>
            <w:shd w:val="clear" w:color="auto" w:fill="auto"/>
          </w:tcPr>
          <w:p w14:paraId="1AEC93A5" w14:textId="6EAC9F59" w:rsidR="00E8155B" w:rsidRPr="00A11DCC" w:rsidRDefault="00791D49">
            <w:pPr>
              <w:pStyle w:val="TableParagraph"/>
              <w:tabs>
                <w:tab w:val="left" w:pos="8931"/>
              </w:tabs>
              <w:spacing w:before="122" w:line="247" w:lineRule="auto"/>
              <w:ind w:left="325" w:right="198"/>
            </w:pPr>
            <w:r w:rsidRPr="00A11DCC">
              <w:t>t</w:t>
            </w:r>
            <w:r w:rsidR="00E8155B" w:rsidRPr="00A11DCC">
              <w:t xml:space="preserve">he </w:t>
            </w:r>
            <w:r w:rsidR="001706EF" w:rsidRPr="00A11DCC">
              <w:t xml:space="preserve">Hire Charges and </w:t>
            </w:r>
            <w:r w:rsidR="005540DD" w:rsidRPr="00A11DCC">
              <w:t xml:space="preserve">other charges payable under the </w:t>
            </w:r>
            <w:r w:rsidR="004F7DDA">
              <w:t>Project Contract</w:t>
            </w:r>
            <w:r w:rsidR="005540DD" w:rsidRPr="00A11DCC">
              <w:t xml:space="preserve"> including </w:t>
            </w:r>
            <w:r w:rsidR="00AC7A5D">
              <w:t xml:space="preserve">the Upfront Charges and any </w:t>
            </w:r>
            <w:r w:rsidR="001706EF" w:rsidRPr="00A11DCC">
              <w:t xml:space="preserve">charges for additional services </w:t>
            </w:r>
            <w:r w:rsidR="00F9786B" w:rsidRPr="00A11DCC">
              <w:t>as set out</w:t>
            </w:r>
            <w:r w:rsidR="001706EF" w:rsidRPr="00A11DCC">
              <w:t xml:space="preserve"> in Annex B. </w:t>
            </w:r>
          </w:p>
        </w:tc>
      </w:tr>
      <w:tr w:rsidR="00E8155B" w:rsidRPr="00A11DCC" w14:paraId="216CE9C4" w14:textId="77777777" w:rsidTr="00160A93">
        <w:trPr>
          <w:trHeight w:val="1808"/>
        </w:trPr>
        <w:tc>
          <w:tcPr>
            <w:tcW w:w="2552" w:type="dxa"/>
          </w:tcPr>
          <w:p w14:paraId="7F691BB2" w14:textId="77777777" w:rsidR="00E8155B" w:rsidRPr="00A11DCC" w:rsidRDefault="00E8155B" w:rsidP="007929E8">
            <w:pPr>
              <w:pStyle w:val="TableParagraph"/>
              <w:tabs>
                <w:tab w:val="left" w:pos="8931"/>
              </w:tabs>
              <w:spacing w:before="118"/>
              <w:ind w:left="200"/>
              <w:rPr>
                <w:b/>
              </w:rPr>
            </w:pPr>
            <w:r w:rsidRPr="00A11DCC">
              <w:rPr>
                <w:b/>
              </w:rPr>
              <w:t>"Hire Period"</w:t>
            </w:r>
          </w:p>
        </w:tc>
        <w:tc>
          <w:tcPr>
            <w:tcW w:w="5464" w:type="dxa"/>
          </w:tcPr>
          <w:p w14:paraId="7E586D7A" w14:textId="32CF7763" w:rsidR="00E8155B" w:rsidRPr="00A11DCC" w:rsidRDefault="00E8155B" w:rsidP="007929E8">
            <w:pPr>
              <w:pStyle w:val="TableParagraph"/>
              <w:tabs>
                <w:tab w:val="left" w:pos="8931"/>
              </w:tabs>
              <w:spacing w:before="121" w:line="247" w:lineRule="auto"/>
              <w:ind w:left="325" w:right="398"/>
            </w:pPr>
            <w:r w:rsidRPr="00A11DCC">
              <w:t xml:space="preserve">in relation to a Modular Building, </w:t>
            </w:r>
            <w:r w:rsidR="006543CF" w:rsidRPr="00A11DCC">
              <w:t xml:space="preserve">for the purpose of </w:t>
            </w:r>
            <w:r w:rsidR="003B34B7" w:rsidRPr="00A11DCC">
              <w:t xml:space="preserve">the </w:t>
            </w:r>
            <w:r w:rsidR="006543CF" w:rsidRPr="00A11DCC">
              <w:t xml:space="preserve">Hire </w:t>
            </w:r>
            <w:r w:rsidR="009B7BAD" w:rsidRPr="00A11DCC">
              <w:t>Charge</w:t>
            </w:r>
            <w:r w:rsidR="006543CF" w:rsidRPr="00A11DCC">
              <w:t xml:space="preserve">s, </w:t>
            </w:r>
            <w:r w:rsidRPr="00A11DCC">
              <w:t>the period commencing on the Actual Delivery Date for that Modular Building and ending on the Return Date for that Modular Building unless extended or terminated early in accordance with this Project Contract;</w:t>
            </w:r>
            <w:r w:rsidR="0024286D" w:rsidRPr="00A11DCC">
              <w:t xml:space="preserve"> </w:t>
            </w:r>
          </w:p>
        </w:tc>
      </w:tr>
      <w:tr w:rsidR="00E8155B" w:rsidRPr="00A11DCC" w14:paraId="1001336A" w14:textId="77777777" w:rsidTr="00160A93">
        <w:trPr>
          <w:trHeight w:val="781"/>
        </w:trPr>
        <w:tc>
          <w:tcPr>
            <w:tcW w:w="2552" w:type="dxa"/>
          </w:tcPr>
          <w:p w14:paraId="6A50D533" w14:textId="77777777" w:rsidR="00E8155B" w:rsidRPr="00A11DCC" w:rsidRDefault="00E8155B" w:rsidP="007929E8">
            <w:pPr>
              <w:pStyle w:val="TableParagraph"/>
              <w:tabs>
                <w:tab w:val="left" w:pos="8931"/>
              </w:tabs>
              <w:spacing w:before="119"/>
              <w:ind w:left="200"/>
              <w:rPr>
                <w:b/>
              </w:rPr>
            </w:pPr>
            <w:r w:rsidRPr="00A11DCC">
              <w:rPr>
                <w:b/>
              </w:rPr>
              <w:t>"Hire Terms"</w:t>
            </w:r>
          </w:p>
        </w:tc>
        <w:tc>
          <w:tcPr>
            <w:tcW w:w="5464" w:type="dxa"/>
          </w:tcPr>
          <w:p w14:paraId="3A0FECEE" w14:textId="2DC6EEA4" w:rsidR="00E8155B" w:rsidRPr="00A11DCC" w:rsidRDefault="00E8155B" w:rsidP="007929E8">
            <w:pPr>
              <w:pStyle w:val="TableParagraph"/>
              <w:tabs>
                <w:tab w:val="left" w:pos="8931"/>
              </w:tabs>
              <w:spacing w:before="122" w:line="247" w:lineRule="auto"/>
              <w:ind w:left="325" w:right="201"/>
            </w:pPr>
            <w:r w:rsidRPr="00A11DCC">
              <w:t>the</w:t>
            </w:r>
            <w:r w:rsidR="00FD5E06" w:rsidRPr="00A11DCC">
              <w:t>se</w:t>
            </w:r>
            <w:r w:rsidRPr="00A11DCC">
              <w:t xml:space="preserve"> terms and conditions of supply and hire;</w:t>
            </w:r>
          </w:p>
        </w:tc>
      </w:tr>
      <w:tr w:rsidR="00DF5B2B" w:rsidRPr="00A11DCC" w14:paraId="46F9B0A2" w14:textId="77777777" w:rsidTr="00160A93">
        <w:trPr>
          <w:trHeight w:val="781"/>
        </w:trPr>
        <w:tc>
          <w:tcPr>
            <w:tcW w:w="2552" w:type="dxa"/>
          </w:tcPr>
          <w:p w14:paraId="789CBF2C" w14:textId="4BA1195A" w:rsidR="00DF5B2B" w:rsidRPr="00A11DCC" w:rsidRDefault="009E685A" w:rsidP="007929E8">
            <w:pPr>
              <w:pStyle w:val="TableParagraph"/>
              <w:tabs>
                <w:tab w:val="left" w:pos="8931"/>
              </w:tabs>
              <w:spacing w:before="119"/>
              <w:ind w:left="200"/>
              <w:rPr>
                <w:b/>
              </w:rPr>
            </w:pPr>
            <w:r>
              <w:rPr>
                <w:b/>
              </w:rPr>
              <w:t>“</w:t>
            </w:r>
            <w:r w:rsidR="00DF5B2B">
              <w:rPr>
                <w:b/>
              </w:rPr>
              <w:t>Order</w:t>
            </w:r>
            <w:r>
              <w:rPr>
                <w:b/>
              </w:rPr>
              <w:t>”</w:t>
            </w:r>
          </w:p>
        </w:tc>
        <w:tc>
          <w:tcPr>
            <w:tcW w:w="5464" w:type="dxa"/>
          </w:tcPr>
          <w:p w14:paraId="23F76C16" w14:textId="77777777" w:rsidR="00DF5B2B" w:rsidRDefault="00DF5B2B" w:rsidP="00DF5B2B">
            <w:pPr>
              <w:pStyle w:val="TableParagraph"/>
              <w:tabs>
                <w:tab w:val="left" w:pos="8931"/>
              </w:tabs>
              <w:spacing w:before="122" w:line="247" w:lineRule="auto"/>
              <w:ind w:left="325" w:right="201"/>
            </w:pPr>
            <w:r>
              <w:t xml:space="preserve">an order placed for </w:t>
            </w:r>
            <w:r w:rsidRPr="00A11DCC">
              <w:t>Modular Building</w:t>
            </w:r>
            <w:r>
              <w:t>s on the Order Form and subject to the Hire Terms and all other applicable Project Contract terms</w:t>
            </w:r>
            <w:r w:rsidR="00D61D75">
              <w:t>;</w:t>
            </w:r>
          </w:p>
          <w:p w14:paraId="305EFC16" w14:textId="4B3AA5CC" w:rsidR="009E685A" w:rsidRPr="00A11DCC" w:rsidRDefault="009E685A" w:rsidP="00DF5B2B">
            <w:pPr>
              <w:pStyle w:val="TableParagraph"/>
              <w:tabs>
                <w:tab w:val="left" w:pos="8931"/>
              </w:tabs>
              <w:spacing w:before="122" w:line="247" w:lineRule="auto"/>
              <w:ind w:left="325" w:right="201"/>
            </w:pPr>
          </w:p>
        </w:tc>
      </w:tr>
      <w:tr w:rsidR="009E685A" w:rsidRPr="00A11DCC" w14:paraId="0F0FA021" w14:textId="77777777" w:rsidTr="00160A93">
        <w:trPr>
          <w:trHeight w:val="781"/>
        </w:trPr>
        <w:tc>
          <w:tcPr>
            <w:tcW w:w="2552" w:type="dxa"/>
          </w:tcPr>
          <w:p w14:paraId="58C65EAF" w14:textId="687B7635" w:rsidR="009E685A" w:rsidRDefault="009E685A" w:rsidP="007929E8">
            <w:pPr>
              <w:pStyle w:val="TableParagraph"/>
              <w:tabs>
                <w:tab w:val="left" w:pos="8931"/>
              </w:tabs>
              <w:spacing w:before="119"/>
              <w:ind w:left="200"/>
              <w:rPr>
                <w:b/>
              </w:rPr>
            </w:pPr>
            <w:r>
              <w:rPr>
                <w:b/>
              </w:rPr>
              <w:t>“Permitted Use”</w:t>
            </w:r>
          </w:p>
        </w:tc>
        <w:tc>
          <w:tcPr>
            <w:tcW w:w="5464" w:type="dxa"/>
          </w:tcPr>
          <w:p w14:paraId="4D2B3EA8" w14:textId="3ACA6580" w:rsidR="009E685A" w:rsidRDefault="009E685A">
            <w:pPr>
              <w:pStyle w:val="TableParagraph"/>
              <w:tabs>
                <w:tab w:val="left" w:pos="8931"/>
              </w:tabs>
              <w:spacing w:before="122" w:line="247" w:lineRule="auto"/>
              <w:ind w:left="325" w:right="201"/>
            </w:pPr>
            <w:r>
              <w:t xml:space="preserve">Has the meaning given in clause </w:t>
            </w:r>
            <w:r w:rsidR="00EC51D8">
              <w:fldChar w:fldCharType="begin"/>
            </w:r>
            <w:r w:rsidR="00EC51D8">
              <w:instrText xml:space="preserve"> REF _Ref36487463 \r \h </w:instrText>
            </w:r>
            <w:r w:rsidR="00EC51D8">
              <w:fldChar w:fldCharType="separate"/>
            </w:r>
            <w:r w:rsidR="005D63F0">
              <w:t>8.10</w:t>
            </w:r>
            <w:r w:rsidR="00EC51D8">
              <w:fldChar w:fldCharType="end"/>
            </w:r>
          </w:p>
        </w:tc>
      </w:tr>
      <w:tr w:rsidR="009F50E5" w:rsidRPr="00A11DCC" w14:paraId="2F075079" w14:textId="77777777" w:rsidTr="00160A93">
        <w:trPr>
          <w:trHeight w:val="636"/>
        </w:trPr>
        <w:tc>
          <w:tcPr>
            <w:tcW w:w="2552" w:type="dxa"/>
          </w:tcPr>
          <w:p w14:paraId="2367B52A" w14:textId="67098EB2" w:rsidR="009F50E5" w:rsidRPr="00A11DCC" w:rsidRDefault="00CA7E5E" w:rsidP="007929E8">
            <w:pPr>
              <w:pStyle w:val="TableParagraph"/>
              <w:tabs>
                <w:tab w:val="left" w:pos="8931"/>
              </w:tabs>
              <w:spacing w:before="119"/>
              <w:ind w:left="200"/>
              <w:rPr>
                <w:b/>
              </w:rPr>
            </w:pPr>
            <w:r w:rsidRPr="00A11DCC">
              <w:rPr>
                <w:b/>
              </w:rPr>
              <w:t xml:space="preserve">“Project Contract” </w:t>
            </w:r>
          </w:p>
        </w:tc>
        <w:tc>
          <w:tcPr>
            <w:tcW w:w="5464" w:type="dxa"/>
          </w:tcPr>
          <w:p w14:paraId="5C9DDBD5" w14:textId="67913BF8" w:rsidR="009F50E5" w:rsidRPr="00A11DCC" w:rsidRDefault="00CA7E5E" w:rsidP="00B110D3">
            <w:pPr>
              <w:pStyle w:val="TableParagraph"/>
              <w:tabs>
                <w:tab w:val="left" w:pos="8931"/>
              </w:tabs>
              <w:spacing w:before="115" w:line="260" w:lineRule="atLeast"/>
              <w:ind w:left="342" w:right="250"/>
            </w:pPr>
            <w:r w:rsidRPr="00A11DCC">
              <w:t xml:space="preserve">has the meaning given in the </w:t>
            </w:r>
            <w:r w:rsidR="00B110D3">
              <w:t>Introduction</w:t>
            </w:r>
            <w:r w:rsidRPr="00A11DCC">
              <w:t>;</w:t>
            </w:r>
          </w:p>
        </w:tc>
      </w:tr>
      <w:tr w:rsidR="005760DF" w:rsidRPr="00A11DCC" w14:paraId="2928E941" w14:textId="77777777" w:rsidTr="00160A93">
        <w:trPr>
          <w:trHeight w:val="636"/>
        </w:trPr>
        <w:tc>
          <w:tcPr>
            <w:tcW w:w="2552" w:type="dxa"/>
          </w:tcPr>
          <w:p w14:paraId="7E2B0A6F" w14:textId="33748409" w:rsidR="005760DF" w:rsidRPr="00A11DCC" w:rsidRDefault="005760DF" w:rsidP="007929E8">
            <w:pPr>
              <w:pStyle w:val="TableParagraph"/>
              <w:tabs>
                <w:tab w:val="left" w:pos="8931"/>
              </w:tabs>
              <w:spacing w:before="119"/>
              <w:ind w:left="200"/>
              <w:rPr>
                <w:b/>
              </w:rPr>
            </w:pPr>
            <w:r w:rsidRPr="00A11DCC">
              <w:rPr>
                <w:b/>
              </w:rPr>
              <w:t xml:space="preserve">“Racking” </w:t>
            </w:r>
          </w:p>
        </w:tc>
        <w:tc>
          <w:tcPr>
            <w:tcW w:w="5464" w:type="dxa"/>
          </w:tcPr>
          <w:p w14:paraId="543C522A" w14:textId="18B43969" w:rsidR="005760DF" w:rsidRPr="00A11DCC" w:rsidRDefault="00A76722" w:rsidP="00A93D68">
            <w:pPr>
              <w:pStyle w:val="TableParagraph"/>
              <w:tabs>
                <w:tab w:val="left" w:pos="8931"/>
              </w:tabs>
              <w:spacing w:before="115" w:line="260" w:lineRule="atLeast"/>
              <w:ind w:left="342" w:right="250"/>
            </w:pPr>
            <w:r w:rsidRPr="00A11DCC">
              <w:t xml:space="preserve">the racking as shown in the drawings appended at </w:t>
            </w:r>
            <w:r w:rsidR="00F9786B" w:rsidRPr="00A11DCC">
              <w:t>Annex C</w:t>
            </w:r>
            <w:r w:rsidR="005760DF" w:rsidRPr="00A11DCC">
              <w:t>;</w:t>
            </w:r>
          </w:p>
        </w:tc>
      </w:tr>
      <w:tr w:rsidR="008C4F97" w:rsidRPr="00A11DCC" w14:paraId="1B512C04" w14:textId="77777777" w:rsidTr="00160A93">
        <w:trPr>
          <w:trHeight w:val="636"/>
        </w:trPr>
        <w:tc>
          <w:tcPr>
            <w:tcW w:w="2552" w:type="dxa"/>
          </w:tcPr>
          <w:p w14:paraId="51290E0D" w14:textId="2598F761" w:rsidR="008C4F97" w:rsidRPr="00A11DCC" w:rsidRDefault="008C4F97" w:rsidP="008C4F97">
            <w:pPr>
              <w:pStyle w:val="TableParagraph"/>
              <w:tabs>
                <w:tab w:val="left" w:pos="8931"/>
              </w:tabs>
              <w:spacing w:before="119"/>
              <w:ind w:left="200"/>
              <w:rPr>
                <w:b/>
              </w:rPr>
            </w:pPr>
            <w:r w:rsidRPr="00A11DCC">
              <w:rPr>
                <w:b/>
              </w:rPr>
              <w:t>"Return Date"</w:t>
            </w:r>
          </w:p>
        </w:tc>
        <w:tc>
          <w:tcPr>
            <w:tcW w:w="5464" w:type="dxa"/>
          </w:tcPr>
          <w:p w14:paraId="2F0CDB98" w14:textId="217B5103" w:rsidR="001F4F77" w:rsidRPr="00A11DCC" w:rsidRDefault="008C4F97" w:rsidP="00A93D68">
            <w:pPr>
              <w:pStyle w:val="TableParagraph"/>
              <w:tabs>
                <w:tab w:val="left" w:pos="8931"/>
              </w:tabs>
              <w:spacing w:before="115" w:line="260" w:lineRule="atLeast"/>
              <w:ind w:left="342" w:right="250"/>
            </w:pPr>
            <w:r w:rsidRPr="00A11DCC">
              <w:t xml:space="preserve">the date on which a Modular Building is returned to the Supplier Alliance Member in accordance with clause </w:t>
            </w:r>
            <w:r w:rsidR="00B917B2">
              <w:t>7.10</w:t>
            </w:r>
            <w:r w:rsidRPr="00A11DCC">
              <w:t>;</w:t>
            </w:r>
          </w:p>
        </w:tc>
      </w:tr>
      <w:tr w:rsidR="003B34B7" w:rsidRPr="00A11DCC" w14:paraId="10BA5C90" w14:textId="77777777" w:rsidTr="00160A93">
        <w:trPr>
          <w:trHeight w:val="636"/>
        </w:trPr>
        <w:tc>
          <w:tcPr>
            <w:tcW w:w="2552" w:type="dxa"/>
          </w:tcPr>
          <w:p w14:paraId="7D85610E" w14:textId="54630503" w:rsidR="003B34B7" w:rsidRPr="00A11DCC" w:rsidRDefault="003B34B7" w:rsidP="007929E8">
            <w:pPr>
              <w:pStyle w:val="TableParagraph"/>
              <w:tabs>
                <w:tab w:val="left" w:pos="8931"/>
              </w:tabs>
              <w:spacing w:before="119"/>
              <w:ind w:left="200"/>
              <w:rPr>
                <w:b/>
              </w:rPr>
            </w:pPr>
            <w:r w:rsidRPr="00A11DCC">
              <w:rPr>
                <w:b/>
              </w:rPr>
              <w:t xml:space="preserve">“Services” </w:t>
            </w:r>
          </w:p>
        </w:tc>
        <w:tc>
          <w:tcPr>
            <w:tcW w:w="5464" w:type="dxa"/>
          </w:tcPr>
          <w:p w14:paraId="00E949A1" w14:textId="7F32C910" w:rsidR="003B34B7" w:rsidRPr="00A11DCC" w:rsidRDefault="007D0F11" w:rsidP="00DF5B2B">
            <w:pPr>
              <w:pStyle w:val="TableParagraph"/>
              <w:tabs>
                <w:tab w:val="left" w:pos="8931"/>
              </w:tabs>
              <w:spacing w:before="115" w:line="260" w:lineRule="atLeast"/>
              <w:ind w:left="346" w:right="250"/>
            </w:pPr>
            <w:r w:rsidRPr="00A11DCC">
              <w:t>the services obligations of the Supplier Alliance Member under the Project Contract, as more particularly described in the Specification in A</w:t>
            </w:r>
            <w:r w:rsidR="00FA45BC" w:rsidRPr="00A11DCC">
              <w:t>nnex</w:t>
            </w:r>
            <w:r w:rsidRPr="00A11DCC">
              <w:t xml:space="preserve"> </w:t>
            </w:r>
            <w:r w:rsidR="002F0F18" w:rsidRPr="00A11DCC">
              <w:t>A</w:t>
            </w:r>
            <w:r w:rsidR="00FA45BC" w:rsidRPr="00A11DCC">
              <w:t>;</w:t>
            </w:r>
          </w:p>
        </w:tc>
      </w:tr>
      <w:tr w:rsidR="008C4F97" w:rsidRPr="00A11DCC" w14:paraId="7645FA36" w14:textId="77777777" w:rsidTr="00160A93">
        <w:trPr>
          <w:trHeight w:val="636"/>
        </w:trPr>
        <w:tc>
          <w:tcPr>
            <w:tcW w:w="2552" w:type="dxa"/>
          </w:tcPr>
          <w:p w14:paraId="7ADB5A2F" w14:textId="2854DEA0" w:rsidR="008C4F97" w:rsidRPr="00A11DCC" w:rsidRDefault="008C4F97" w:rsidP="008C4F97">
            <w:pPr>
              <w:pStyle w:val="TableParagraph"/>
              <w:tabs>
                <w:tab w:val="left" w:pos="8931"/>
              </w:tabs>
              <w:spacing w:before="119"/>
              <w:ind w:left="200"/>
              <w:rPr>
                <w:b/>
              </w:rPr>
            </w:pPr>
            <w:r w:rsidRPr="00A11DCC">
              <w:rPr>
                <w:b/>
              </w:rPr>
              <w:t>“Specification”</w:t>
            </w:r>
          </w:p>
        </w:tc>
        <w:tc>
          <w:tcPr>
            <w:tcW w:w="5464" w:type="dxa"/>
          </w:tcPr>
          <w:p w14:paraId="4C1FAD3E" w14:textId="5AED7491" w:rsidR="008C4F97" w:rsidRPr="00A11DCC" w:rsidRDefault="008C4F97" w:rsidP="00DF5B2B">
            <w:pPr>
              <w:pStyle w:val="TableParagraph"/>
              <w:tabs>
                <w:tab w:val="left" w:pos="8931"/>
              </w:tabs>
              <w:spacing w:before="115" w:line="260" w:lineRule="atLeast"/>
              <w:ind w:left="346" w:right="250"/>
            </w:pPr>
            <w:r w:rsidRPr="00A11DCC">
              <w:t>the additional client requirements appended at Annex A;</w:t>
            </w:r>
          </w:p>
        </w:tc>
      </w:tr>
      <w:tr w:rsidR="008C4F97" w:rsidRPr="00A11DCC" w14:paraId="7033872C" w14:textId="77777777" w:rsidTr="00160A93">
        <w:trPr>
          <w:trHeight w:val="636"/>
        </w:trPr>
        <w:tc>
          <w:tcPr>
            <w:tcW w:w="2552" w:type="dxa"/>
          </w:tcPr>
          <w:p w14:paraId="7E67E086" w14:textId="0EE0C38F" w:rsidR="008C4F97" w:rsidRPr="00A11DCC" w:rsidRDefault="004E79D5" w:rsidP="007929E8">
            <w:pPr>
              <w:pStyle w:val="TableParagraph"/>
              <w:tabs>
                <w:tab w:val="left" w:pos="8931"/>
              </w:tabs>
              <w:spacing w:before="119"/>
              <w:ind w:left="200"/>
              <w:rPr>
                <w:b/>
              </w:rPr>
            </w:pPr>
            <w:r>
              <w:rPr>
                <w:b/>
              </w:rPr>
              <w:t>“</w:t>
            </w:r>
            <w:r w:rsidR="008C4F97">
              <w:rPr>
                <w:b/>
              </w:rPr>
              <w:t>Total Loss</w:t>
            </w:r>
            <w:r>
              <w:rPr>
                <w:b/>
              </w:rPr>
              <w:t>”</w:t>
            </w:r>
          </w:p>
        </w:tc>
        <w:tc>
          <w:tcPr>
            <w:tcW w:w="5464" w:type="dxa"/>
          </w:tcPr>
          <w:p w14:paraId="0980A3BC" w14:textId="77777777" w:rsidR="00475E1E" w:rsidRDefault="005B1F64" w:rsidP="00DF5B2B">
            <w:pPr>
              <w:pStyle w:val="TableParagraph"/>
              <w:tabs>
                <w:tab w:val="left" w:pos="8931"/>
              </w:tabs>
              <w:spacing w:before="115" w:line="260" w:lineRule="atLeast"/>
              <w:ind w:left="346" w:right="250"/>
            </w:pPr>
            <w:r>
              <w:t>Any event which in the reasonable opinion of the S</w:t>
            </w:r>
            <w:r w:rsidR="00961B89">
              <w:t xml:space="preserve">upplier </w:t>
            </w:r>
            <w:r>
              <w:t>A</w:t>
            </w:r>
            <w:r w:rsidR="00961B89">
              <w:t xml:space="preserve">lliance </w:t>
            </w:r>
            <w:r>
              <w:t>M</w:t>
            </w:r>
            <w:r w:rsidR="00961B89">
              <w:t>ember</w:t>
            </w:r>
            <w:r>
              <w:t xml:space="preserve"> renders the </w:t>
            </w:r>
            <w:r w:rsidR="00961B89">
              <w:t>Modular Building</w:t>
            </w:r>
            <w:r>
              <w:t xml:space="preserve"> incapable of economic repair if it is lost</w:t>
            </w:r>
            <w:r w:rsidR="004E0B67">
              <w:t>,</w:t>
            </w:r>
            <w:r>
              <w:t xml:space="preserve"> stolen or destroyed.  </w:t>
            </w:r>
            <w:r w:rsidR="008D3D1F">
              <w:t xml:space="preserve">In order to demonstrate the </w:t>
            </w:r>
            <w:r w:rsidR="008D3D1F">
              <w:lastRenderedPageBreak/>
              <w:t>S</w:t>
            </w:r>
            <w:r w:rsidR="00961B89">
              <w:t xml:space="preserve">upplier </w:t>
            </w:r>
            <w:r w:rsidR="008D3D1F">
              <w:t>A</w:t>
            </w:r>
            <w:r w:rsidR="00961B89">
              <w:t xml:space="preserve">lliance </w:t>
            </w:r>
            <w:r w:rsidR="008D3D1F">
              <w:t>M</w:t>
            </w:r>
            <w:r w:rsidR="00961B89">
              <w:t>ember</w:t>
            </w:r>
            <w:r w:rsidR="008D3D1F">
              <w:t xml:space="preserve"> is acting reasonably it shall produce an engineering report which justifies why the S</w:t>
            </w:r>
            <w:r w:rsidR="00961B89">
              <w:t xml:space="preserve">upplier </w:t>
            </w:r>
            <w:r w:rsidR="008D3D1F">
              <w:t>A</w:t>
            </w:r>
            <w:r w:rsidR="00961B89">
              <w:t xml:space="preserve">lliance </w:t>
            </w:r>
            <w:r w:rsidR="008D3D1F">
              <w:t>M</w:t>
            </w:r>
            <w:r w:rsidR="00961B89">
              <w:t>ember</w:t>
            </w:r>
            <w:r w:rsidR="008D3D1F">
              <w:t xml:space="preserve"> considers the M</w:t>
            </w:r>
            <w:r w:rsidR="00961B89">
              <w:t xml:space="preserve">odular </w:t>
            </w:r>
            <w:r w:rsidR="008D3D1F">
              <w:t>B</w:t>
            </w:r>
            <w:r w:rsidR="00961B89">
              <w:t>uilding</w:t>
            </w:r>
            <w:r w:rsidR="008D3D1F">
              <w:t xml:space="preserve"> is </w:t>
            </w:r>
            <w:r w:rsidR="00961B89">
              <w:t>a Total Loss in which it shall</w:t>
            </w:r>
            <w:r w:rsidR="008D3D1F">
              <w:t xml:space="preserve"> demonstrate to the reasonable satisfaction of the Additional Client and any insurer with an interest that the M</w:t>
            </w:r>
            <w:r w:rsidR="004E0B67">
              <w:t xml:space="preserve">odular </w:t>
            </w:r>
            <w:r w:rsidR="008D3D1F">
              <w:t>B</w:t>
            </w:r>
            <w:r w:rsidR="004E0B67">
              <w:t>uilding</w:t>
            </w:r>
            <w:r w:rsidR="008D3D1F">
              <w:t xml:space="preserve"> is beyond economic repair</w:t>
            </w:r>
            <w:r w:rsidR="00C72FA0">
              <w:t>;</w:t>
            </w:r>
          </w:p>
          <w:p w14:paraId="721D7C39" w14:textId="7113390D" w:rsidR="004E0B67" w:rsidRPr="00A11DCC" w:rsidRDefault="004E0B67" w:rsidP="00DF5B2B">
            <w:pPr>
              <w:pStyle w:val="TableParagraph"/>
              <w:tabs>
                <w:tab w:val="left" w:pos="8931"/>
              </w:tabs>
              <w:spacing w:before="115" w:line="260" w:lineRule="atLeast"/>
              <w:ind w:left="346" w:right="250"/>
            </w:pPr>
          </w:p>
        </w:tc>
      </w:tr>
      <w:tr w:rsidR="00AC7A5D" w:rsidRPr="00A11DCC" w14:paraId="0AC96FCD" w14:textId="77777777" w:rsidTr="00160A93">
        <w:trPr>
          <w:trHeight w:val="636"/>
        </w:trPr>
        <w:tc>
          <w:tcPr>
            <w:tcW w:w="2552" w:type="dxa"/>
          </w:tcPr>
          <w:p w14:paraId="5BBDF26A" w14:textId="4292F3D3" w:rsidR="00AC7A5D" w:rsidRDefault="00AC7A5D" w:rsidP="007929E8">
            <w:pPr>
              <w:pStyle w:val="TableParagraph"/>
              <w:tabs>
                <w:tab w:val="left" w:pos="8931"/>
              </w:tabs>
              <w:spacing w:before="119"/>
              <w:ind w:left="200"/>
              <w:rPr>
                <w:b/>
              </w:rPr>
            </w:pPr>
            <w:r>
              <w:rPr>
                <w:b/>
              </w:rPr>
              <w:lastRenderedPageBreak/>
              <w:t>“Upfront Charges”</w:t>
            </w:r>
          </w:p>
        </w:tc>
        <w:tc>
          <w:tcPr>
            <w:tcW w:w="5464" w:type="dxa"/>
          </w:tcPr>
          <w:p w14:paraId="2109A9F2" w14:textId="59534685" w:rsidR="00AC7A5D" w:rsidRDefault="00AC7A5D" w:rsidP="00231FA8">
            <w:pPr>
              <w:pStyle w:val="TableParagraph"/>
              <w:tabs>
                <w:tab w:val="left" w:pos="8931"/>
              </w:tabs>
              <w:spacing w:before="115" w:line="260" w:lineRule="atLeast"/>
              <w:ind w:left="346" w:right="250"/>
            </w:pPr>
            <w:r>
              <w:t xml:space="preserve">The upfront charges as </w:t>
            </w:r>
            <w:r w:rsidR="00331F82">
              <w:t>described</w:t>
            </w:r>
            <w:r>
              <w:t xml:space="preserve"> in </w:t>
            </w:r>
            <w:r w:rsidR="00331F82">
              <w:t xml:space="preserve">the Order Form and set out in </w:t>
            </w:r>
            <w:r w:rsidR="00231FA8">
              <w:t>Annex B</w:t>
            </w:r>
          </w:p>
        </w:tc>
      </w:tr>
    </w:tbl>
    <w:p w14:paraId="64588436" w14:textId="77777777" w:rsidR="00E8155B" w:rsidRPr="00A11DCC" w:rsidRDefault="00E8155B" w:rsidP="007929E8">
      <w:pPr>
        <w:pStyle w:val="BodyText"/>
        <w:tabs>
          <w:tab w:val="left" w:pos="8931"/>
        </w:tabs>
        <w:spacing w:before="4"/>
      </w:pPr>
    </w:p>
    <w:p w14:paraId="71E599DC" w14:textId="20D6FFB7" w:rsidR="000C7E5D" w:rsidRDefault="004C494D" w:rsidP="000C7E5D">
      <w:pPr>
        <w:pStyle w:val="ListParagraph"/>
        <w:numPr>
          <w:ilvl w:val="1"/>
          <w:numId w:val="5"/>
        </w:numPr>
        <w:tabs>
          <w:tab w:val="left" w:pos="2060"/>
          <w:tab w:val="left" w:pos="2061"/>
          <w:tab w:val="left" w:pos="8931"/>
        </w:tabs>
        <w:spacing w:before="1" w:line="266" w:lineRule="auto"/>
        <w:ind w:left="709" w:right="95" w:hanging="709"/>
      </w:pPr>
      <w:r w:rsidRPr="00A11DCC">
        <w:t xml:space="preserve">References in this </w:t>
      </w:r>
      <w:r w:rsidR="004F7DDA">
        <w:t>Project Contract</w:t>
      </w:r>
      <w:r w:rsidRPr="00A11DCC">
        <w:t xml:space="preserve"> to “Modular Buildings” </w:t>
      </w:r>
      <w:r w:rsidR="000C3CD8" w:rsidRPr="00A11DCC">
        <w:t xml:space="preserve">are deemed </w:t>
      </w:r>
      <w:r w:rsidRPr="00A11DCC">
        <w:t xml:space="preserve">to </w:t>
      </w:r>
      <w:r w:rsidR="00214F88" w:rsidRPr="00A11DCC">
        <w:t>refer to the relevant modular building</w:t>
      </w:r>
      <w:r w:rsidR="006153C6">
        <w:t>s</w:t>
      </w:r>
      <w:r w:rsidR="00214F88" w:rsidRPr="00A11DCC">
        <w:t xml:space="preserve"> as fitted out pursuant to this </w:t>
      </w:r>
      <w:r w:rsidR="004F7DDA">
        <w:t>Project Contract</w:t>
      </w:r>
      <w:r w:rsidR="00214F88" w:rsidRPr="00A11DCC">
        <w:t xml:space="preserve">, </w:t>
      </w:r>
      <w:r w:rsidRPr="00A11DCC">
        <w:t xml:space="preserve">including </w:t>
      </w:r>
      <w:r w:rsidR="000C3CD8" w:rsidRPr="00A11DCC">
        <w:t xml:space="preserve">(but not limited to) </w:t>
      </w:r>
      <w:r w:rsidR="00214F88" w:rsidRPr="00A11DCC">
        <w:t xml:space="preserve">with </w:t>
      </w:r>
      <w:r w:rsidR="009D0238" w:rsidRPr="00A11DCC">
        <w:t>C</w:t>
      </w:r>
      <w:r w:rsidRPr="00A11DCC">
        <w:t xml:space="preserve">hillers, </w:t>
      </w:r>
      <w:r w:rsidR="009D0238" w:rsidRPr="00A11DCC">
        <w:t>R</w:t>
      </w:r>
      <w:r w:rsidRPr="00A11DCC">
        <w:t>acking</w:t>
      </w:r>
      <w:r w:rsidR="00A75022">
        <w:t>, racking plates</w:t>
      </w:r>
      <w:r w:rsidRPr="00A11DCC">
        <w:t xml:space="preserve"> and ramps</w:t>
      </w:r>
      <w:r w:rsidR="000C3CD8" w:rsidRPr="00A11DCC">
        <w:t>.</w:t>
      </w:r>
    </w:p>
    <w:p w14:paraId="639DF8A5" w14:textId="77777777" w:rsidR="000C7E5D" w:rsidRDefault="000C7E5D" w:rsidP="000C7E5D">
      <w:pPr>
        <w:pStyle w:val="ListParagraph"/>
        <w:tabs>
          <w:tab w:val="left" w:pos="2060"/>
          <w:tab w:val="left" w:pos="2061"/>
          <w:tab w:val="left" w:pos="8931"/>
        </w:tabs>
        <w:spacing w:before="1" w:line="266" w:lineRule="auto"/>
        <w:ind w:left="709" w:right="95" w:firstLine="0"/>
      </w:pPr>
    </w:p>
    <w:p w14:paraId="6C87216F" w14:textId="7C71F0FC" w:rsidR="006153C6" w:rsidRPr="00A56127" w:rsidRDefault="000C7E5D" w:rsidP="000C7E5D">
      <w:pPr>
        <w:pStyle w:val="ListParagraph"/>
        <w:numPr>
          <w:ilvl w:val="1"/>
          <w:numId w:val="5"/>
        </w:numPr>
        <w:tabs>
          <w:tab w:val="left" w:pos="2060"/>
          <w:tab w:val="left" w:pos="2061"/>
          <w:tab w:val="left" w:pos="8931"/>
        </w:tabs>
        <w:spacing w:before="1" w:line="266" w:lineRule="auto"/>
        <w:ind w:left="709" w:right="95" w:hanging="709"/>
      </w:pPr>
      <w:r w:rsidRPr="00A56127">
        <w:t xml:space="preserve">References to </w:t>
      </w:r>
      <w:r w:rsidR="006153C6" w:rsidRPr="00A56127">
        <w:t>the singular includes the plural and vice versa</w:t>
      </w:r>
      <w:r w:rsidRPr="00A56127">
        <w:t>.</w:t>
      </w:r>
    </w:p>
    <w:p w14:paraId="3DD5B5DC" w14:textId="77777777" w:rsidR="00B110D3" w:rsidRDefault="00B110D3" w:rsidP="00A56127">
      <w:pPr>
        <w:pStyle w:val="ListParagraph"/>
      </w:pPr>
    </w:p>
    <w:p w14:paraId="3A36F5C6" w14:textId="59A71FE6" w:rsidR="00B110D3" w:rsidRDefault="00B110D3" w:rsidP="000C7E5D">
      <w:pPr>
        <w:pStyle w:val="ListParagraph"/>
        <w:numPr>
          <w:ilvl w:val="1"/>
          <w:numId w:val="5"/>
        </w:numPr>
        <w:tabs>
          <w:tab w:val="left" w:pos="2060"/>
          <w:tab w:val="left" w:pos="2061"/>
          <w:tab w:val="left" w:pos="8931"/>
        </w:tabs>
        <w:spacing w:before="1" w:line="266" w:lineRule="auto"/>
        <w:ind w:left="709" w:right="95" w:hanging="709"/>
      </w:pPr>
      <w:r>
        <w:t>References to “written” or “in writing” include by e-mail.</w:t>
      </w:r>
    </w:p>
    <w:p w14:paraId="43A030A1" w14:textId="77777777" w:rsidR="006153C6" w:rsidRPr="00A11DCC" w:rsidRDefault="006153C6" w:rsidP="006153C6">
      <w:pPr>
        <w:tabs>
          <w:tab w:val="left" w:pos="2060"/>
          <w:tab w:val="left" w:pos="2061"/>
          <w:tab w:val="left" w:pos="8931"/>
        </w:tabs>
        <w:spacing w:before="1" w:line="266" w:lineRule="auto"/>
        <w:ind w:right="95"/>
      </w:pPr>
    </w:p>
    <w:p w14:paraId="32D50467" w14:textId="63665252" w:rsidR="00E8155B" w:rsidRPr="00A11DCC" w:rsidRDefault="00E8155B" w:rsidP="007929E8">
      <w:pPr>
        <w:pStyle w:val="Heading2"/>
        <w:numPr>
          <w:ilvl w:val="0"/>
          <w:numId w:val="2"/>
        </w:numPr>
        <w:tabs>
          <w:tab w:val="left" w:pos="709"/>
          <w:tab w:val="left" w:pos="8931"/>
        </w:tabs>
        <w:spacing w:before="94"/>
        <w:ind w:left="709" w:hanging="709"/>
      </w:pPr>
      <w:r w:rsidRPr="00A11DCC">
        <w:t>Modular Building</w:t>
      </w:r>
      <w:r w:rsidRPr="00A11DCC">
        <w:rPr>
          <w:spacing w:val="-4"/>
        </w:rPr>
        <w:t xml:space="preserve"> </w:t>
      </w:r>
      <w:r w:rsidRPr="00A11DCC">
        <w:t>Orders</w:t>
      </w:r>
    </w:p>
    <w:p w14:paraId="3116B5C4" w14:textId="77777777" w:rsidR="00E8155B" w:rsidRPr="00A11DCC" w:rsidRDefault="00E8155B" w:rsidP="007929E8">
      <w:pPr>
        <w:pStyle w:val="BodyText"/>
        <w:tabs>
          <w:tab w:val="left" w:pos="8931"/>
        </w:tabs>
      </w:pPr>
    </w:p>
    <w:p w14:paraId="4F47EB95" w14:textId="51DCE509" w:rsidR="00E8155B" w:rsidRPr="00A11DCC" w:rsidRDefault="00E8155B" w:rsidP="008865E7">
      <w:pPr>
        <w:pStyle w:val="ListParagraph"/>
        <w:numPr>
          <w:ilvl w:val="1"/>
          <w:numId w:val="2"/>
        </w:numPr>
        <w:tabs>
          <w:tab w:val="left" w:pos="709"/>
          <w:tab w:val="left" w:pos="8063"/>
          <w:tab w:val="left" w:pos="8931"/>
        </w:tabs>
        <w:ind w:left="709" w:right="963" w:hanging="709"/>
        <w:jc w:val="left"/>
      </w:pPr>
      <w:r w:rsidRPr="00A11DCC">
        <w:t>Each Order is subject to and incorporates the Hire Terms</w:t>
      </w:r>
      <w:r w:rsidRPr="00A11DCC">
        <w:rPr>
          <w:b/>
        </w:rPr>
        <w:t xml:space="preserve"> </w:t>
      </w:r>
      <w:r w:rsidRPr="00A11DCC">
        <w:t>so that no other terms and conditions which the Supplier Alliance Member tries to impose under any quotation, confirmation of order, delivery note, invoice or similar document are part of the Project</w:t>
      </w:r>
      <w:r w:rsidRPr="00A11DCC">
        <w:rPr>
          <w:spacing w:val="-2"/>
        </w:rPr>
        <w:t xml:space="preserve"> </w:t>
      </w:r>
      <w:r w:rsidRPr="00A11DCC">
        <w:t>Contract.</w:t>
      </w:r>
    </w:p>
    <w:p w14:paraId="152582A1" w14:textId="77777777" w:rsidR="00E8155B" w:rsidRPr="00A11DCC" w:rsidRDefault="00E8155B" w:rsidP="007929E8">
      <w:pPr>
        <w:pStyle w:val="BodyText"/>
        <w:tabs>
          <w:tab w:val="left" w:pos="709"/>
          <w:tab w:val="left" w:pos="8931"/>
        </w:tabs>
        <w:ind w:left="709" w:hanging="709"/>
      </w:pPr>
    </w:p>
    <w:p w14:paraId="5B11299C" w14:textId="7C248F98" w:rsidR="00E8155B" w:rsidRPr="00A11DCC" w:rsidRDefault="00E8155B" w:rsidP="007929E8">
      <w:pPr>
        <w:pStyle w:val="ListParagraph"/>
        <w:numPr>
          <w:ilvl w:val="1"/>
          <w:numId w:val="2"/>
        </w:numPr>
        <w:tabs>
          <w:tab w:val="left" w:pos="709"/>
          <w:tab w:val="left" w:pos="8931"/>
        </w:tabs>
        <w:ind w:left="709" w:right="1023" w:hanging="709"/>
        <w:jc w:val="left"/>
      </w:pPr>
      <w:r w:rsidRPr="00A11DCC">
        <w:t>The Parties agree that any other terms or conditions (whether or not inconsistent with the terms of th</w:t>
      </w:r>
      <w:r w:rsidR="005F5DF9" w:rsidRPr="00A11DCC">
        <w:t>e</w:t>
      </w:r>
      <w:r w:rsidRPr="00A11DCC">
        <w:t xml:space="preserve"> Project Contract) contained or referred to in any correspondence or any documentation submitted by the Supplier Alliance Member which is not part of the Modular Buildings Framework Alliance Contract or which are elsewhere implied by custom, practice or course of dealing do not apply.</w:t>
      </w:r>
    </w:p>
    <w:p w14:paraId="1F4F8077" w14:textId="2CDED534" w:rsidR="00E8155B" w:rsidRPr="00A11DCC" w:rsidRDefault="00E8155B" w:rsidP="007929E8">
      <w:pPr>
        <w:pStyle w:val="ListParagraph"/>
        <w:numPr>
          <w:ilvl w:val="1"/>
          <w:numId w:val="2"/>
        </w:numPr>
        <w:tabs>
          <w:tab w:val="left" w:pos="709"/>
          <w:tab w:val="left" w:pos="2223"/>
          <w:tab w:val="left" w:pos="2224"/>
          <w:tab w:val="left" w:pos="8931"/>
        </w:tabs>
        <w:spacing w:before="80"/>
        <w:ind w:left="709" w:right="957" w:hanging="709"/>
        <w:jc w:val="left"/>
      </w:pPr>
      <w:r w:rsidRPr="00A11DCC">
        <w:t xml:space="preserve">The Supplier Alliance Member must send a confirmation of the Order to the Additional Client by electronic means (or in any other method as the Parties may agree from time to time) within forty-eight (48) hours of receipt of </w:t>
      </w:r>
      <w:r w:rsidR="00AD782A">
        <w:t xml:space="preserve">an </w:t>
      </w:r>
      <w:r w:rsidRPr="00A11DCC">
        <w:t>Order</w:t>
      </w:r>
      <w:r w:rsidR="00AD782A">
        <w:t xml:space="preserve"> Form</w:t>
      </w:r>
      <w:r w:rsidRPr="00A11DCC">
        <w:t xml:space="preserve"> and the confirmation will confirm the </w:t>
      </w:r>
      <w:r w:rsidR="00AD782A">
        <w:t>O</w:t>
      </w:r>
      <w:r w:rsidRPr="00A11DCC">
        <w:t>rder details</w:t>
      </w:r>
      <w:r w:rsidRPr="00A11DCC">
        <w:rPr>
          <w:spacing w:val="-1"/>
        </w:rPr>
        <w:t xml:space="preserve"> </w:t>
      </w:r>
      <w:r w:rsidRPr="00A11DCC">
        <w:t>including:</w:t>
      </w:r>
    </w:p>
    <w:p w14:paraId="4800143F" w14:textId="77777777" w:rsidR="00E8155B" w:rsidRPr="00A11DCC" w:rsidRDefault="00E8155B" w:rsidP="007929E8">
      <w:pPr>
        <w:pStyle w:val="BodyText"/>
        <w:tabs>
          <w:tab w:val="left" w:pos="709"/>
          <w:tab w:val="left" w:pos="8931"/>
        </w:tabs>
        <w:spacing w:before="10"/>
        <w:ind w:left="709" w:hanging="709"/>
      </w:pPr>
    </w:p>
    <w:p w14:paraId="46158582" w14:textId="53C3E49A" w:rsidR="00E8155B" w:rsidRPr="00A11DCC" w:rsidRDefault="00A11DCC" w:rsidP="007929E8">
      <w:pPr>
        <w:tabs>
          <w:tab w:val="left" w:pos="709"/>
          <w:tab w:val="left" w:pos="1418"/>
          <w:tab w:val="left" w:pos="8931"/>
        </w:tabs>
        <w:ind w:left="709" w:hanging="709"/>
      </w:pPr>
      <w:r>
        <w:tab/>
      </w:r>
      <w:r w:rsidR="00391DDE" w:rsidRPr="00A11DCC">
        <w:t>3.3.1</w:t>
      </w:r>
      <w:r w:rsidR="00391DDE" w:rsidRPr="00A11DCC">
        <w:tab/>
      </w:r>
      <w:r w:rsidR="00E8155B" w:rsidRPr="00A11DCC">
        <w:t>a description of the Modular Building</w:t>
      </w:r>
      <w:r w:rsidR="00E8155B" w:rsidRPr="00A11DCC">
        <w:rPr>
          <w:spacing w:val="1"/>
        </w:rPr>
        <w:t xml:space="preserve"> </w:t>
      </w:r>
      <w:r w:rsidR="00E8155B" w:rsidRPr="00A11DCC">
        <w:t>ordered;</w:t>
      </w:r>
    </w:p>
    <w:p w14:paraId="42AFB726" w14:textId="77777777" w:rsidR="00E8155B" w:rsidRPr="00A11DCC" w:rsidRDefault="00E8155B" w:rsidP="007929E8">
      <w:pPr>
        <w:pStyle w:val="BodyText"/>
        <w:tabs>
          <w:tab w:val="left" w:pos="709"/>
          <w:tab w:val="left" w:pos="8931"/>
        </w:tabs>
        <w:ind w:left="709" w:hanging="709"/>
      </w:pPr>
    </w:p>
    <w:p w14:paraId="6A120E5C" w14:textId="4482E664" w:rsidR="00E8155B" w:rsidRPr="00A11DCC" w:rsidRDefault="00A11DCC" w:rsidP="007929E8">
      <w:pPr>
        <w:tabs>
          <w:tab w:val="left" w:pos="709"/>
          <w:tab w:val="left" w:pos="3029"/>
          <w:tab w:val="left" w:pos="3030"/>
          <w:tab w:val="left" w:pos="8931"/>
        </w:tabs>
        <w:ind w:left="1440" w:right="1240" w:hanging="1440"/>
      </w:pPr>
      <w:r>
        <w:tab/>
      </w:r>
      <w:r w:rsidR="00391DDE" w:rsidRPr="00A11DCC">
        <w:t>3.3.2</w:t>
      </w:r>
      <w:r w:rsidR="00391DDE" w:rsidRPr="00A11DCC">
        <w:tab/>
      </w:r>
      <w:r w:rsidR="00E8155B" w:rsidRPr="00A11DCC">
        <w:t>details of any optional extras ordered and any conversion work to be carried</w:t>
      </w:r>
      <w:r w:rsidR="00E8155B" w:rsidRPr="00A11DCC">
        <w:rPr>
          <w:spacing w:val="-1"/>
        </w:rPr>
        <w:t xml:space="preserve"> </w:t>
      </w:r>
      <w:r w:rsidR="00E8155B" w:rsidRPr="00A11DCC">
        <w:t>out;</w:t>
      </w:r>
    </w:p>
    <w:p w14:paraId="51BDCC4B" w14:textId="77777777" w:rsidR="00E8155B" w:rsidRPr="00A11DCC" w:rsidRDefault="00E8155B" w:rsidP="007929E8">
      <w:pPr>
        <w:pStyle w:val="BodyText"/>
        <w:tabs>
          <w:tab w:val="left" w:pos="709"/>
          <w:tab w:val="left" w:pos="8931"/>
        </w:tabs>
        <w:spacing w:before="10"/>
        <w:ind w:left="709" w:hanging="709"/>
      </w:pPr>
    </w:p>
    <w:p w14:paraId="79533029" w14:textId="51A7EE67" w:rsidR="00E8155B" w:rsidRPr="00A11DCC" w:rsidRDefault="00A11DCC" w:rsidP="007929E8">
      <w:pPr>
        <w:tabs>
          <w:tab w:val="left" w:pos="709"/>
          <w:tab w:val="left" w:pos="1418"/>
          <w:tab w:val="left" w:pos="8931"/>
        </w:tabs>
        <w:ind w:left="709" w:hanging="709"/>
      </w:pPr>
      <w:r>
        <w:tab/>
      </w:r>
      <w:r w:rsidR="00391DDE" w:rsidRPr="00A11DCC">
        <w:t>3.3.3</w:t>
      </w:r>
      <w:r w:rsidR="00391DDE" w:rsidRPr="00A11DCC">
        <w:tab/>
      </w:r>
      <w:r w:rsidR="00E8155B" w:rsidRPr="00A11DCC">
        <w:t>the anticipated delivery details; and</w:t>
      </w:r>
    </w:p>
    <w:p w14:paraId="076B89B6" w14:textId="77777777" w:rsidR="00E8155B" w:rsidRPr="00A11DCC" w:rsidRDefault="00E8155B" w:rsidP="007929E8">
      <w:pPr>
        <w:pStyle w:val="BodyText"/>
        <w:tabs>
          <w:tab w:val="left" w:pos="709"/>
          <w:tab w:val="left" w:pos="8931"/>
        </w:tabs>
        <w:spacing w:before="9"/>
        <w:ind w:left="709" w:hanging="709"/>
      </w:pPr>
    </w:p>
    <w:p w14:paraId="438EC57D" w14:textId="6CB846FB" w:rsidR="00E8155B" w:rsidRPr="00A11DCC" w:rsidRDefault="00A11DCC" w:rsidP="007929E8">
      <w:pPr>
        <w:tabs>
          <w:tab w:val="left" w:pos="709"/>
          <w:tab w:val="left" w:pos="3029"/>
          <w:tab w:val="left" w:pos="3030"/>
          <w:tab w:val="left" w:pos="8931"/>
        </w:tabs>
        <w:spacing w:before="1"/>
        <w:ind w:left="709" w:hanging="709"/>
      </w:pPr>
      <w:r>
        <w:tab/>
      </w:r>
      <w:r w:rsidR="00391DDE" w:rsidRPr="00A11DCC">
        <w:t xml:space="preserve">3.3.4 </w:t>
      </w:r>
      <w:r w:rsidR="00E8155B" w:rsidRPr="00A11DCC">
        <w:t>the name and address of the Supplier Alliance Member.</w:t>
      </w:r>
    </w:p>
    <w:p w14:paraId="573B12FE" w14:textId="77777777" w:rsidR="00E8155B" w:rsidRPr="00A11DCC" w:rsidRDefault="00E8155B" w:rsidP="007929E8">
      <w:pPr>
        <w:pStyle w:val="BodyText"/>
        <w:tabs>
          <w:tab w:val="left" w:pos="709"/>
          <w:tab w:val="left" w:pos="8931"/>
        </w:tabs>
        <w:spacing w:before="8"/>
        <w:ind w:left="709" w:hanging="709"/>
      </w:pPr>
    </w:p>
    <w:p w14:paraId="10547829" w14:textId="2685E106" w:rsidR="00E8155B" w:rsidRDefault="00E8155B" w:rsidP="007929E8">
      <w:pPr>
        <w:pStyle w:val="ListParagraph"/>
        <w:numPr>
          <w:ilvl w:val="1"/>
          <w:numId w:val="2"/>
        </w:numPr>
        <w:tabs>
          <w:tab w:val="left" w:pos="709"/>
          <w:tab w:val="left" w:pos="2223"/>
          <w:tab w:val="left" w:pos="2224"/>
          <w:tab w:val="left" w:pos="8931"/>
        </w:tabs>
        <w:spacing w:before="1"/>
        <w:ind w:left="709" w:right="970" w:hanging="709"/>
        <w:jc w:val="left"/>
      </w:pPr>
      <w:r w:rsidRPr="00A11DCC">
        <w:t>For the avoidance of doubt, each Modular Building Order survives the expiration or termination of the Modular Buildings Framework Alliance</w:t>
      </w:r>
      <w:r w:rsidRPr="00A11DCC">
        <w:rPr>
          <w:spacing w:val="-19"/>
        </w:rPr>
        <w:t xml:space="preserve"> </w:t>
      </w:r>
      <w:r w:rsidRPr="00A11DCC">
        <w:t>Contract.</w:t>
      </w:r>
    </w:p>
    <w:p w14:paraId="4B4E2606" w14:textId="2B9C0204" w:rsidR="00A43F3C" w:rsidRDefault="00A43F3C" w:rsidP="00881A92">
      <w:pPr>
        <w:pStyle w:val="ListParagraph"/>
        <w:tabs>
          <w:tab w:val="left" w:pos="709"/>
          <w:tab w:val="left" w:pos="2223"/>
          <w:tab w:val="left" w:pos="2224"/>
          <w:tab w:val="left" w:pos="8931"/>
        </w:tabs>
        <w:spacing w:before="1"/>
        <w:ind w:left="709" w:right="970" w:firstLine="0"/>
      </w:pPr>
    </w:p>
    <w:p w14:paraId="0600ECC7" w14:textId="71F0B137" w:rsidR="00A43F3C" w:rsidRPr="00A11DCC" w:rsidRDefault="00A43F3C" w:rsidP="007929E8">
      <w:pPr>
        <w:pStyle w:val="ListParagraph"/>
        <w:numPr>
          <w:ilvl w:val="1"/>
          <w:numId w:val="2"/>
        </w:numPr>
        <w:tabs>
          <w:tab w:val="left" w:pos="709"/>
          <w:tab w:val="left" w:pos="2223"/>
          <w:tab w:val="left" w:pos="2224"/>
          <w:tab w:val="left" w:pos="8931"/>
        </w:tabs>
        <w:spacing w:before="1"/>
        <w:ind w:left="709" w:right="970" w:hanging="709"/>
        <w:jc w:val="left"/>
      </w:pPr>
      <w:r>
        <w:t xml:space="preserve">In the event the Supplier Alliance Member fails to supply the number of </w:t>
      </w:r>
      <w:r>
        <w:lastRenderedPageBreak/>
        <w:t>Modular Buildings specified in an Order</w:t>
      </w:r>
      <w:r w:rsidR="00881A92">
        <w:t xml:space="preserve">, </w:t>
      </w:r>
      <w:r>
        <w:t>the Additional Client is</w:t>
      </w:r>
      <w:r w:rsidR="00881A92">
        <w:t xml:space="preserve"> not</w:t>
      </w:r>
      <w:r>
        <w:t xml:space="preserve"> in breach of the Project Contract </w:t>
      </w:r>
      <w:r w:rsidR="00881A92">
        <w:t xml:space="preserve">and </w:t>
      </w:r>
      <w:r>
        <w:t xml:space="preserve">the provisions of clauses 13 and/or 14 do not apply, </w:t>
      </w:r>
      <w:r w:rsidR="00AC30D2">
        <w:t xml:space="preserve">the </w:t>
      </w:r>
      <w:r w:rsidRPr="00A43F3C">
        <w:t xml:space="preserve">Supplier Alliance Member </w:t>
      </w:r>
      <w:r w:rsidR="00AC30D2">
        <w:t>shall</w:t>
      </w:r>
      <w:r w:rsidRPr="00A43F3C">
        <w:t xml:space="preserve"> refund to the Additional Client </w:t>
      </w:r>
      <w:r>
        <w:t>the</w:t>
      </w:r>
      <w:r w:rsidRPr="00A43F3C">
        <w:t xml:space="preserve"> proportionate amount of the Upfront Charges in respect of </w:t>
      </w:r>
      <w:r>
        <w:t>such</w:t>
      </w:r>
      <w:r w:rsidRPr="00A43F3C">
        <w:t xml:space="preserve"> undelivered Modular Buildings, after deduction of all reasonably incurred costs and expenses incurred by the Supplier Alliance Member in relation to the Order, the detail of which the Supplier Alliance Member will provide to the </w:t>
      </w:r>
      <w:r w:rsidR="00AC30D2">
        <w:t>A</w:t>
      </w:r>
      <w:r w:rsidRPr="00A43F3C">
        <w:t>dditional Client on request</w:t>
      </w:r>
      <w:r w:rsidR="00AC30D2">
        <w:t>.</w:t>
      </w:r>
    </w:p>
    <w:p w14:paraId="1FB1967D" w14:textId="77777777" w:rsidR="00E95957" w:rsidRPr="00A11DCC" w:rsidRDefault="00E95957" w:rsidP="007929E8">
      <w:pPr>
        <w:pStyle w:val="ListParagraph"/>
        <w:tabs>
          <w:tab w:val="left" w:pos="709"/>
          <w:tab w:val="left" w:pos="2223"/>
          <w:tab w:val="left" w:pos="2224"/>
          <w:tab w:val="left" w:pos="8931"/>
        </w:tabs>
        <w:spacing w:before="1"/>
        <w:ind w:left="709" w:right="970" w:hanging="709"/>
      </w:pPr>
    </w:p>
    <w:p w14:paraId="1392873A" w14:textId="586CFED2" w:rsidR="00E8155B" w:rsidRDefault="00940891" w:rsidP="00A56127">
      <w:pPr>
        <w:pStyle w:val="Heading2"/>
        <w:numPr>
          <w:ilvl w:val="0"/>
          <w:numId w:val="2"/>
        </w:numPr>
        <w:tabs>
          <w:tab w:val="left" w:pos="709"/>
          <w:tab w:val="left" w:pos="8931"/>
        </w:tabs>
        <w:ind w:left="709" w:hanging="709"/>
      </w:pPr>
      <w:r>
        <w:t xml:space="preserve">Supply and </w:t>
      </w:r>
      <w:r w:rsidR="006E5C7F">
        <w:t>Hiring Modular Buildings</w:t>
      </w:r>
    </w:p>
    <w:p w14:paraId="68789833" w14:textId="77777777" w:rsidR="00940891" w:rsidRDefault="00940891" w:rsidP="00A56127">
      <w:pPr>
        <w:pStyle w:val="Heading2"/>
        <w:tabs>
          <w:tab w:val="left" w:pos="709"/>
          <w:tab w:val="left" w:pos="8931"/>
        </w:tabs>
        <w:ind w:left="709"/>
      </w:pPr>
    </w:p>
    <w:p w14:paraId="17E71F00" w14:textId="7BA5E462" w:rsidR="00115F67" w:rsidRPr="00A11DCC" w:rsidRDefault="00E8155B" w:rsidP="00A56127">
      <w:pPr>
        <w:pStyle w:val="ListParagraph"/>
        <w:numPr>
          <w:ilvl w:val="1"/>
          <w:numId w:val="2"/>
        </w:numPr>
        <w:tabs>
          <w:tab w:val="left" w:pos="709"/>
          <w:tab w:val="left" w:pos="8931"/>
        </w:tabs>
        <w:ind w:left="709" w:right="1026" w:hanging="709"/>
        <w:jc w:val="left"/>
      </w:pPr>
      <w:r w:rsidRPr="00A11DCC">
        <w:t>In consideration of the payment of the Hire Payments, the Supplier</w:t>
      </w:r>
      <w:r w:rsidRPr="00A56127">
        <w:t xml:space="preserve"> </w:t>
      </w:r>
      <w:r w:rsidRPr="00A11DCC">
        <w:t>Alliance</w:t>
      </w:r>
      <w:r w:rsidR="00940891">
        <w:t xml:space="preserve"> </w:t>
      </w:r>
      <w:r w:rsidRPr="00A11DCC">
        <w:t xml:space="preserve">Member will </w:t>
      </w:r>
      <w:r w:rsidR="00D61D75">
        <w:t xml:space="preserve">prepare, supply and </w:t>
      </w:r>
      <w:r w:rsidRPr="00A11DCC">
        <w:t>hire the Modular Building</w:t>
      </w:r>
      <w:r w:rsidR="00CA52B3" w:rsidRPr="00A11DCC">
        <w:t>s</w:t>
      </w:r>
      <w:r w:rsidRPr="00A11DCC">
        <w:t xml:space="preserve"> to the Additional Client in a timely manner and in accordance </w:t>
      </w:r>
      <w:r w:rsidR="00CF6CFA" w:rsidRPr="00A11DCC">
        <w:t xml:space="preserve">with </w:t>
      </w:r>
      <w:r w:rsidRPr="00A11DCC">
        <w:t xml:space="preserve">the Project Contract and the requirements notified to the Supplier Alliance Member in the </w:t>
      </w:r>
      <w:r w:rsidR="00E20034">
        <w:t xml:space="preserve">each relevant </w:t>
      </w:r>
      <w:r w:rsidRPr="00A11DCC">
        <w:t>Order.</w:t>
      </w:r>
      <w:r w:rsidR="00ED35B1" w:rsidRPr="00A11DCC">
        <w:t xml:space="preserve"> </w:t>
      </w:r>
    </w:p>
    <w:p w14:paraId="22D71842" w14:textId="77777777" w:rsidR="00115F67" w:rsidRPr="00A11DCC" w:rsidRDefault="00115F67" w:rsidP="007929E8">
      <w:pPr>
        <w:pStyle w:val="BodyText"/>
        <w:tabs>
          <w:tab w:val="left" w:pos="709"/>
          <w:tab w:val="left" w:pos="8931"/>
        </w:tabs>
        <w:spacing w:before="2"/>
        <w:ind w:left="709" w:right="1060" w:hanging="709"/>
      </w:pPr>
    </w:p>
    <w:p w14:paraId="0F1E9C8B" w14:textId="49B3620B" w:rsidR="00E8155B" w:rsidRPr="00A11DCC" w:rsidRDefault="00E8155B" w:rsidP="007929E8">
      <w:pPr>
        <w:pStyle w:val="ListParagraph"/>
        <w:numPr>
          <w:ilvl w:val="1"/>
          <w:numId w:val="2"/>
        </w:numPr>
        <w:tabs>
          <w:tab w:val="left" w:pos="709"/>
          <w:tab w:val="left" w:pos="8931"/>
        </w:tabs>
        <w:ind w:left="709" w:right="1064" w:hanging="709"/>
        <w:jc w:val="left"/>
      </w:pPr>
      <w:r w:rsidRPr="00A11DCC">
        <w:t>The Supplier Alliance Member must advise the Additional Client on the selection and specification of the Modular Building</w:t>
      </w:r>
      <w:r w:rsidR="00CA52B3" w:rsidRPr="00A11DCC">
        <w:t>s</w:t>
      </w:r>
      <w:r w:rsidRPr="00A11DCC">
        <w:t xml:space="preserve"> and, where applicable, any conversion work to be carried out in respect of them so as to ensure that the Modular Building</w:t>
      </w:r>
      <w:r w:rsidR="00CA52B3" w:rsidRPr="00A11DCC">
        <w:t>s</w:t>
      </w:r>
      <w:r w:rsidRPr="00A11DCC">
        <w:t xml:space="preserve"> will be of sufficient quality and suitable for the requirements of the Additional</w:t>
      </w:r>
      <w:r w:rsidRPr="00A11DCC">
        <w:rPr>
          <w:spacing w:val="-2"/>
        </w:rPr>
        <w:t xml:space="preserve"> </w:t>
      </w:r>
      <w:r w:rsidRPr="00A11DCC">
        <w:t>Client.</w:t>
      </w:r>
    </w:p>
    <w:p w14:paraId="24684B34" w14:textId="77777777" w:rsidR="00E8155B" w:rsidRPr="00A11DCC" w:rsidRDefault="00E8155B" w:rsidP="007929E8">
      <w:pPr>
        <w:pStyle w:val="BodyText"/>
        <w:tabs>
          <w:tab w:val="left" w:pos="709"/>
          <w:tab w:val="left" w:pos="8931"/>
        </w:tabs>
        <w:spacing w:before="10"/>
        <w:ind w:left="709" w:hanging="709"/>
      </w:pPr>
    </w:p>
    <w:p w14:paraId="051E21DA" w14:textId="77777777" w:rsidR="00B937EF" w:rsidRPr="00A11DCC" w:rsidRDefault="00B937EF" w:rsidP="006153C6">
      <w:pPr>
        <w:tabs>
          <w:tab w:val="left" w:pos="2060"/>
          <w:tab w:val="left" w:pos="2061"/>
          <w:tab w:val="left" w:pos="8931"/>
        </w:tabs>
        <w:spacing w:before="1"/>
        <w:ind w:right="1062"/>
      </w:pPr>
    </w:p>
    <w:p w14:paraId="4A842A56" w14:textId="3BE5917D" w:rsidR="00E8155B" w:rsidRDefault="00E8155B" w:rsidP="007929E8">
      <w:pPr>
        <w:pStyle w:val="Heading2"/>
        <w:numPr>
          <w:ilvl w:val="0"/>
          <w:numId w:val="2"/>
        </w:numPr>
        <w:tabs>
          <w:tab w:val="left" w:pos="709"/>
          <w:tab w:val="left" w:pos="8931"/>
        </w:tabs>
        <w:ind w:left="709" w:hanging="709"/>
      </w:pPr>
      <w:r w:rsidRPr="00A11DCC">
        <w:t>Delivery and</w:t>
      </w:r>
      <w:r w:rsidRPr="00A11DCC">
        <w:rPr>
          <w:spacing w:val="-5"/>
        </w:rPr>
        <w:t xml:space="preserve"> </w:t>
      </w:r>
      <w:r w:rsidRPr="00A11DCC">
        <w:t>Installation</w:t>
      </w:r>
    </w:p>
    <w:p w14:paraId="710B417F" w14:textId="77777777" w:rsidR="00402B0A" w:rsidRPr="00A11DCC" w:rsidRDefault="00402B0A" w:rsidP="00E31F21">
      <w:pPr>
        <w:pStyle w:val="Heading2"/>
        <w:tabs>
          <w:tab w:val="left" w:pos="709"/>
          <w:tab w:val="left" w:pos="8931"/>
        </w:tabs>
        <w:ind w:left="709"/>
      </w:pPr>
    </w:p>
    <w:p w14:paraId="5AC1BA93" w14:textId="3D18F3D2" w:rsidR="00402B0A" w:rsidRDefault="00940891" w:rsidP="00E31F21">
      <w:pPr>
        <w:pStyle w:val="ListParagraph"/>
        <w:numPr>
          <w:ilvl w:val="1"/>
          <w:numId w:val="2"/>
        </w:numPr>
        <w:tabs>
          <w:tab w:val="left" w:pos="709"/>
          <w:tab w:val="left" w:pos="8931"/>
        </w:tabs>
        <w:spacing w:before="1"/>
        <w:ind w:left="709" w:right="1026" w:hanging="709"/>
        <w:jc w:val="left"/>
      </w:pPr>
      <w:r>
        <w:t>Provided that the Delivery Place has already been surveyed by t</w:t>
      </w:r>
      <w:r w:rsidR="00E8155B" w:rsidRPr="00A11DCC">
        <w:t>he Supplier Alliance Member</w:t>
      </w:r>
      <w:r>
        <w:t>, the Supplier Alliance Member will</w:t>
      </w:r>
      <w:r w:rsidR="00E8155B" w:rsidRPr="00A11DCC">
        <w:t xml:space="preserve"> give the Additional Client confirmation of the anticipated Due Delivery Date for each Modular Building within five (5) Working Days of receipt of </w:t>
      </w:r>
      <w:r w:rsidR="00E20034" w:rsidRPr="00735377">
        <w:rPr>
          <w:spacing w:val="1"/>
        </w:rPr>
        <w:t xml:space="preserve">an </w:t>
      </w:r>
      <w:r w:rsidR="00E8155B" w:rsidRPr="00A11DCC">
        <w:t>Order.</w:t>
      </w:r>
    </w:p>
    <w:p w14:paraId="192452CD" w14:textId="77777777" w:rsidR="00E35E2F" w:rsidRDefault="00E35E2F" w:rsidP="00E35E2F">
      <w:pPr>
        <w:pStyle w:val="ListParagraph"/>
        <w:tabs>
          <w:tab w:val="left" w:pos="709"/>
          <w:tab w:val="left" w:pos="8931"/>
        </w:tabs>
        <w:spacing w:before="1"/>
        <w:ind w:left="709" w:right="1026" w:firstLine="0"/>
      </w:pPr>
    </w:p>
    <w:p w14:paraId="31BA093B" w14:textId="014E98C2" w:rsidR="00E8155B" w:rsidRPr="00A11DCC" w:rsidRDefault="00940891" w:rsidP="00E31F21">
      <w:pPr>
        <w:pStyle w:val="ListParagraph"/>
        <w:numPr>
          <w:ilvl w:val="1"/>
          <w:numId w:val="2"/>
        </w:numPr>
        <w:tabs>
          <w:tab w:val="left" w:pos="709"/>
          <w:tab w:val="left" w:pos="8931"/>
        </w:tabs>
        <w:spacing w:before="1"/>
        <w:ind w:left="709" w:right="1026" w:hanging="709"/>
        <w:jc w:val="left"/>
      </w:pPr>
      <w:r>
        <w:t xml:space="preserve"> If a survey</w:t>
      </w:r>
      <w:r w:rsidR="00E35E2F">
        <w:t xml:space="preserve"> has not been carried out </w:t>
      </w:r>
      <w:r>
        <w:t>for a Delivery Place</w:t>
      </w:r>
      <w:r w:rsidR="00E35E2F">
        <w:t>, this is required before a Due Delivery Date can be confirmed</w:t>
      </w:r>
      <w:r>
        <w:t xml:space="preserve">, </w:t>
      </w:r>
      <w:r w:rsidR="00E35E2F">
        <w:t xml:space="preserve">and </w:t>
      </w:r>
      <w:r>
        <w:t xml:space="preserve">the </w:t>
      </w:r>
      <w:r w:rsidRPr="00A11DCC">
        <w:t>Supplier Alliance Member</w:t>
      </w:r>
      <w:r>
        <w:t xml:space="preserve"> will </w:t>
      </w:r>
      <w:r w:rsidR="004E79D5">
        <w:t xml:space="preserve">arrange </w:t>
      </w:r>
      <w:r>
        <w:t xml:space="preserve">this as soon as reasonably practicable after receiving an Order, and will then </w:t>
      </w:r>
      <w:r w:rsidRPr="00A11DCC">
        <w:t xml:space="preserve">give the Additional Client confirmation of the anticipated Due Delivery Date for each Modular Building within five (5) Working Days </w:t>
      </w:r>
      <w:r>
        <w:t xml:space="preserve">of </w:t>
      </w:r>
      <w:r w:rsidR="004E79D5">
        <w:t xml:space="preserve">completion of </w:t>
      </w:r>
      <w:r>
        <w:t xml:space="preserve">the survey. </w:t>
      </w:r>
    </w:p>
    <w:p w14:paraId="4900EEEE" w14:textId="77777777" w:rsidR="00E8155B" w:rsidRPr="00A11DCC" w:rsidRDefault="00E8155B" w:rsidP="00E31F21">
      <w:pPr>
        <w:pStyle w:val="ListParagraph"/>
        <w:tabs>
          <w:tab w:val="left" w:pos="709"/>
          <w:tab w:val="left" w:pos="8931"/>
        </w:tabs>
        <w:spacing w:before="1"/>
        <w:ind w:left="709" w:right="1026" w:firstLine="0"/>
      </w:pPr>
    </w:p>
    <w:p w14:paraId="43DAF9C7" w14:textId="380DFA0E" w:rsidR="00E8155B" w:rsidRPr="00A11DCC" w:rsidRDefault="00E8155B" w:rsidP="007929E8">
      <w:pPr>
        <w:pStyle w:val="ListParagraph"/>
        <w:numPr>
          <w:ilvl w:val="1"/>
          <w:numId w:val="2"/>
        </w:numPr>
        <w:tabs>
          <w:tab w:val="left" w:pos="709"/>
          <w:tab w:val="left" w:pos="8931"/>
        </w:tabs>
        <w:ind w:left="709" w:right="1307" w:hanging="709"/>
        <w:jc w:val="left"/>
      </w:pPr>
      <w:r w:rsidRPr="00A11DCC">
        <w:t>The Supplier Alliance Member will deliver the Modular Building</w:t>
      </w:r>
      <w:r w:rsidR="006153C6">
        <w:t>s</w:t>
      </w:r>
      <w:r w:rsidRPr="00A11DCC">
        <w:t xml:space="preserve"> to the Delivery Place</w:t>
      </w:r>
      <w:r w:rsidR="006153C6">
        <w:t>s</w:t>
      </w:r>
      <w:r w:rsidRPr="00A11DCC">
        <w:t xml:space="preserve"> or as otherwise reasonably directed by the Additional</w:t>
      </w:r>
      <w:r w:rsidRPr="00A11DCC">
        <w:rPr>
          <w:spacing w:val="-16"/>
        </w:rPr>
        <w:t xml:space="preserve"> </w:t>
      </w:r>
      <w:r w:rsidRPr="00A11DCC">
        <w:t>Client.</w:t>
      </w:r>
    </w:p>
    <w:p w14:paraId="42AD0E8D" w14:textId="77777777" w:rsidR="00E8155B" w:rsidRPr="00A11DCC" w:rsidRDefault="00E8155B" w:rsidP="007929E8">
      <w:pPr>
        <w:pStyle w:val="BodyText"/>
        <w:tabs>
          <w:tab w:val="left" w:pos="709"/>
          <w:tab w:val="left" w:pos="8931"/>
        </w:tabs>
        <w:spacing w:before="8"/>
        <w:ind w:left="709" w:hanging="709"/>
      </w:pPr>
    </w:p>
    <w:p w14:paraId="0414071A" w14:textId="58206075" w:rsidR="00E8155B" w:rsidRPr="00A11DCC" w:rsidRDefault="00E8155B" w:rsidP="007929E8">
      <w:pPr>
        <w:pStyle w:val="ListParagraph"/>
        <w:numPr>
          <w:ilvl w:val="1"/>
          <w:numId w:val="2"/>
        </w:numPr>
        <w:tabs>
          <w:tab w:val="left" w:pos="709"/>
          <w:tab w:val="left" w:pos="8931"/>
        </w:tabs>
        <w:ind w:left="709" w:right="974" w:hanging="709"/>
        <w:jc w:val="left"/>
      </w:pPr>
      <w:r w:rsidRPr="00A11DCC">
        <w:t>The Additional Client must make sure that a duly authorised representative of the Additional Client is present at the installation of the Modular</w:t>
      </w:r>
      <w:r w:rsidRPr="00A11DCC">
        <w:rPr>
          <w:spacing w:val="-4"/>
        </w:rPr>
        <w:t xml:space="preserve"> </w:t>
      </w:r>
      <w:r w:rsidRPr="00A11DCC">
        <w:t>Building</w:t>
      </w:r>
      <w:r w:rsidR="006153C6">
        <w:t>s</w:t>
      </w:r>
      <w:r w:rsidRPr="00A11DCC">
        <w:t>.</w:t>
      </w:r>
    </w:p>
    <w:p w14:paraId="0F6115B0" w14:textId="77777777" w:rsidR="00E8155B" w:rsidRPr="00A11DCC" w:rsidRDefault="00E8155B" w:rsidP="007929E8">
      <w:pPr>
        <w:pStyle w:val="BodyText"/>
        <w:tabs>
          <w:tab w:val="left" w:pos="709"/>
          <w:tab w:val="left" w:pos="8931"/>
        </w:tabs>
        <w:spacing w:before="11"/>
        <w:ind w:left="709" w:hanging="709"/>
      </w:pPr>
    </w:p>
    <w:p w14:paraId="1A89BEFB" w14:textId="62914EA3" w:rsidR="00E8155B" w:rsidRPr="00A56127" w:rsidRDefault="00B05CC9" w:rsidP="00E35E2F">
      <w:pPr>
        <w:pStyle w:val="ListParagraph"/>
        <w:numPr>
          <w:ilvl w:val="1"/>
          <w:numId w:val="2"/>
        </w:numPr>
        <w:tabs>
          <w:tab w:val="left" w:pos="709"/>
          <w:tab w:val="left" w:pos="8931"/>
        </w:tabs>
        <w:ind w:left="709" w:right="1086" w:hanging="709"/>
        <w:jc w:val="left"/>
      </w:pPr>
      <w:r>
        <w:t>T</w:t>
      </w:r>
      <w:r w:rsidR="00E8155B" w:rsidRPr="00A56127">
        <w:t xml:space="preserve">he Supplier Alliance Member will, </w:t>
      </w:r>
      <w:r w:rsidR="00490B94" w:rsidRPr="00A56127">
        <w:t xml:space="preserve">in consideration for payment of the delivery costs </w:t>
      </w:r>
      <w:r w:rsidR="00A116A0" w:rsidRPr="00A56127">
        <w:t>in accordance with A</w:t>
      </w:r>
      <w:r w:rsidR="00BB2677" w:rsidRPr="00A56127">
        <w:t>nnex</w:t>
      </w:r>
      <w:r w:rsidR="00A116A0" w:rsidRPr="00A56127">
        <w:t xml:space="preserve"> </w:t>
      </w:r>
      <w:r w:rsidR="0029720D" w:rsidRPr="00A56127">
        <w:t>B</w:t>
      </w:r>
      <w:r w:rsidR="00E8155B" w:rsidRPr="00A56127">
        <w:t xml:space="preserve">, </w:t>
      </w:r>
      <w:r w:rsidR="00962070" w:rsidRPr="00A56127">
        <w:t>d</w:t>
      </w:r>
      <w:r w:rsidR="00E8155B" w:rsidRPr="00A56127">
        <w:t>eliver the Modular Building to the Additional Client in a good working and clean condition on the Due Delivery</w:t>
      </w:r>
      <w:r w:rsidR="00E8155B" w:rsidRPr="00E35E2F">
        <w:rPr>
          <w:spacing w:val="-7"/>
        </w:rPr>
        <w:t xml:space="preserve"> </w:t>
      </w:r>
      <w:r w:rsidR="00E8155B" w:rsidRPr="00A56127">
        <w:t>Date</w:t>
      </w:r>
      <w:r w:rsidR="00AB086A" w:rsidRPr="00A56127">
        <w:t xml:space="preserve"> </w:t>
      </w:r>
      <w:r>
        <w:t xml:space="preserve">agreed between the Parties and </w:t>
      </w:r>
      <w:r w:rsidR="00AB086A" w:rsidRPr="00A56127">
        <w:t xml:space="preserve">provided that </w:t>
      </w:r>
      <w:r>
        <w:t xml:space="preserve">the Supplier Alliance Member will use all reasonable endeavours to </w:t>
      </w:r>
      <w:r w:rsidR="00C30D27">
        <w:t xml:space="preserve">agree to </w:t>
      </w:r>
      <w:r>
        <w:t>delivery date</w:t>
      </w:r>
      <w:r w:rsidR="0086388C">
        <w:t>s</w:t>
      </w:r>
      <w:r w:rsidR="00C30D27">
        <w:t xml:space="preserve"> requested on a reasonable basis</w:t>
      </w:r>
      <w:r w:rsidR="00E8155B" w:rsidRPr="00A56127">
        <w:t>.</w:t>
      </w:r>
    </w:p>
    <w:p w14:paraId="317065F2" w14:textId="77777777" w:rsidR="00E8155B" w:rsidRPr="00A11DCC" w:rsidRDefault="00E8155B" w:rsidP="007929E8">
      <w:pPr>
        <w:pStyle w:val="BodyText"/>
        <w:tabs>
          <w:tab w:val="left" w:pos="709"/>
          <w:tab w:val="left" w:pos="8931"/>
        </w:tabs>
        <w:spacing w:before="9"/>
        <w:ind w:left="709" w:hanging="709"/>
      </w:pPr>
    </w:p>
    <w:p w14:paraId="4003C8AF" w14:textId="77777777" w:rsidR="00E8155B" w:rsidRPr="00A11DCC" w:rsidRDefault="00E8155B" w:rsidP="007929E8">
      <w:pPr>
        <w:pStyle w:val="ListParagraph"/>
        <w:numPr>
          <w:ilvl w:val="1"/>
          <w:numId w:val="2"/>
        </w:numPr>
        <w:tabs>
          <w:tab w:val="left" w:pos="709"/>
          <w:tab w:val="left" w:pos="8931"/>
        </w:tabs>
        <w:ind w:left="709" w:right="1104" w:hanging="709"/>
        <w:jc w:val="both"/>
      </w:pPr>
      <w:r w:rsidRPr="00A11DCC">
        <w:t xml:space="preserve">The Supplier Alliance Member can only deliver Modular Building before the </w:t>
      </w:r>
      <w:r w:rsidRPr="00A11DCC">
        <w:lastRenderedPageBreak/>
        <w:t>Due Delivery Date if the Additional Client agrees to early delivery before the</w:t>
      </w:r>
      <w:r w:rsidRPr="00A11DCC">
        <w:rPr>
          <w:spacing w:val="-33"/>
        </w:rPr>
        <w:t xml:space="preserve"> </w:t>
      </w:r>
      <w:r w:rsidRPr="00A11DCC">
        <w:t>Supplier Alliance Member attempts</w:t>
      </w:r>
      <w:r w:rsidRPr="00A11DCC">
        <w:rPr>
          <w:spacing w:val="4"/>
        </w:rPr>
        <w:t xml:space="preserve"> </w:t>
      </w:r>
      <w:r w:rsidRPr="00A11DCC">
        <w:t>delivery.</w:t>
      </w:r>
    </w:p>
    <w:p w14:paraId="6C36BE42" w14:textId="77777777" w:rsidR="00E8155B" w:rsidRPr="00A11DCC" w:rsidRDefault="00E8155B" w:rsidP="007929E8">
      <w:pPr>
        <w:pStyle w:val="BodyText"/>
        <w:tabs>
          <w:tab w:val="left" w:pos="709"/>
          <w:tab w:val="left" w:pos="8931"/>
        </w:tabs>
        <w:ind w:left="709" w:hanging="709"/>
      </w:pPr>
    </w:p>
    <w:p w14:paraId="0B2DDE45" w14:textId="538B6FEA" w:rsidR="00E8155B" w:rsidRPr="00A11DCC" w:rsidRDefault="00E8155B" w:rsidP="007929E8">
      <w:pPr>
        <w:pStyle w:val="ListParagraph"/>
        <w:numPr>
          <w:ilvl w:val="1"/>
          <w:numId w:val="2"/>
        </w:numPr>
        <w:tabs>
          <w:tab w:val="left" w:pos="709"/>
          <w:tab w:val="left" w:pos="8931"/>
        </w:tabs>
        <w:spacing w:before="1"/>
        <w:ind w:left="709" w:right="973" w:hanging="709"/>
        <w:jc w:val="left"/>
      </w:pPr>
      <w:r w:rsidRPr="00A11DCC">
        <w:t>Any defects to a Modular Building notified to the Supplier Alliance Member by the Additional Client must be rectified at no cost to the Additional</w:t>
      </w:r>
      <w:r w:rsidRPr="00A11DCC">
        <w:rPr>
          <w:spacing w:val="-2"/>
        </w:rPr>
        <w:t xml:space="preserve"> </w:t>
      </w:r>
      <w:r w:rsidRPr="00A11DCC">
        <w:t>Client.</w:t>
      </w:r>
      <w:r w:rsidR="00940891">
        <w:t xml:space="preserve"> The </w:t>
      </w:r>
      <w:r w:rsidR="00940891" w:rsidRPr="00A11DCC">
        <w:t>Supplier Alliance Member</w:t>
      </w:r>
      <w:r w:rsidR="00940891">
        <w:t xml:space="preserve"> will rectify </w:t>
      </w:r>
      <w:r w:rsidR="00256794" w:rsidRPr="00256794">
        <w:t>[REDACTED]</w:t>
      </w:r>
      <w:r w:rsidR="00256794" w:rsidRPr="00E31F21">
        <w:t xml:space="preserve"> </w:t>
      </w:r>
      <w:r w:rsidR="00940891">
        <w:t xml:space="preserve">of defects within twenty-four (24) hours, and </w:t>
      </w:r>
      <w:r w:rsidR="00256794" w:rsidRPr="00256794">
        <w:t>[REDACTED]</w:t>
      </w:r>
      <w:r w:rsidR="00256794" w:rsidRPr="00E31F21">
        <w:t xml:space="preserve"> </w:t>
      </w:r>
      <w:r w:rsidR="00940891">
        <w:t>within forty-eight (48) hours of receiving notice</w:t>
      </w:r>
      <w:r w:rsidR="00DE7395">
        <w:t xml:space="preserve"> and in line with the response times set out in Annex A, Section 3</w:t>
      </w:r>
      <w:r w:rsidR="00940891">
        <w:t xml:space="preserve">. </w:t>
      </w:r>
    </w:p>
    <w:p w14:paraId="79B4ACF1" w14:textId="77777777" w:rsidR="00E8155B" w:rsidRPr="00A11DCC" w:rsidRDefault="00E8155B" w:rsidP="007929E8">
      <w:pPr>
        <w:pStyle w:val="BodyText"/>
        <w:tabs>
          <w:tab w:val="left" w:pos="709"/>
          <w:tab w:val="left" w:pos="8931"/>
        </w:tabs>
        <w:spacing w:before="10"/>
        <w:ind w:left="709" w:hanging="709"/>
      </w:pPr>
    </w:p>
    <w:p w14:paraId="235B9C61" w14:textId="7D866C0F" w:rsidR="00E8155B" w:rsidRPr="00A11DCC" w:rsidRDefault="00E8155B" w:rsidP="007929E8">
      <w:pPr>
        <w:pStyle w:val="ListParagraph"/>
        <w:numPr>
          <w:ilvl w:val="1"/>
          <w:numId w:val="2"/>
        </w:numPr>
        <w:tabs>
          <w:tab w:val="left" w:pos="709"/>
          <w:tab w:val="left" w:pos="8931"/>
        </w:tabs>
        <w:ind w:left="709" w:right="973" w:hanging="709"/>
        <w:jc w:val="left"/>
      </w:pPr>
      <w:r w:rsidRPr="00A11DCC">
        <w:t>A Modular Building is only delivered once a duly authorised representative of the Additional Client signs a delivery note (which quotes the Supplier Alliance Member's order number and full details of the Modular Building) to confirm delivery</w:t>
      </w:r>
      <w:r w:rsidR="006C6658" w:rsidRPr="00A11DCC">
        <w:t>, satisfactory installation</w:t>
      </w:r>
      <w:r w:rsidRPr="00A11DCC">
        <w:t xml:space="preserve"> </w:t>
      </w:r>
      <w:r w:rsidR="006C6658" w:rsidRPr="00A11DCC">
        <w:t>and commissioning</w:t>
      </w:r>
      <w:r w:rsidR="00561C9F" w:rsidRPr="00A11DCC">
        <w:t xml:space="preserve">, </w:t>
      </w:r>
      <w:r w:rsidR="008F1253">
        <w:t xml:space="preserve">factory </w:t>
      </w:r>
      <w:r w:rsidR="00561C9F" w:rsidRPr="00A11DCC">
        <w:t>testing</w:t>
      </w:r>
      <w:r w:rsidR="006C6658" w:rsidRPr="00A11DCC">
        <w:t xml:space="preserve"> of all equipment</w:t>
      </w:r>
      <w:r w:rsidR="00082915" w:rsidRPr="00A11DCC">
        <w:t xml:space="preserve"> in accordance with the S</w:t>
      </w:r>
      <w:r w:rsidR="00561C9F" w:rsidRPr="00A11DCC">
        <w:t xml:space="preserve">pecification </w:t>
      </w:r>
      <w:r w:rsidRPr="00A11DCC">
        <w:t>of the Modular Building but that signature is not evidence that the Modular Building complies with the requirements of the Modular Building</w:t>
      </w:r>
      <w:r w:rsidRPr="00A11DCC">
        <w:rPr>
          <w:spacing w:val="-17"/>
        </w:rPr>
        <w:t xml:space="preserve"> </w:t>
      </w:r>
      <w:r w:rsidRPr="00A11DCC">
        <w:t>Order.</w:t>
      </w:r>
    </w:p>
    <w:p w14:paraId="64D836C8" w14:textId="48C8673C" w:rsidR="00A000D8" w:rsidRDefault="00E8155B" w:rsidP="007929E8">
      <w:pPr>
        <w:pStyle w:val="ListParagraph"/>
        <w:numPr>
          <w:ilvl w:val="1"/>
          <w:numId w:val="2"/>
        </w:numPr>
        <w:tabs>
          <w:tab w:val="left" w:pos="709"/>
          <w:tab w:val="left" w:pos="8931"/>
        </w:tabs>
        <w:spacing w:before="80"/>
        <w:ind w:left="709" w:right="986" w:hanging="709"/>
        <w:jc w:val="left"/>
      </w:pPr>
      <w:r w:rsidRPr="00A11DCC">
        <w:t xml:space="preserve">If, for any reason, the Additional Client is unable to take delivery of a Modular Building on or after the Due Delivery Date, the Supplier Alliance Member must, at an additional cost to be agreed with </w:t>
      </w:r>
      <w:r w:rsidR="00737BC7">
        <w:t xml:space="preserve">and paid by </w:t>
      </w:r>
      <w:r w:rsidRPr="00A11DCC">
        <w:t>the Additional Client, store or arrange for the storage of the Modular Building for a reasonable time and must safeguard the Modular Building until actual</w:t>
      </w:r>
      <w:r w:rsidRPr="00A11DCC">
        <w:rPr>
          <w:spacing w:val="2"/>
        </w:rPr>
        <w:t xml:space="preserve"> </w:t>
      </w:r>
      <w:r w:rsidRPr="00A11DCC">
        <w:t>delivery.</w:t>
      </w:r>
    </w:p>
    <w:p w14:paraId="31880A82" w14:textId="77777777" w:rsidR="00A000D8" w:rsidRDefault="00A000D8" w:rsidP="007929E8">
      <w:pPr>
        <w:pStyle w:val="ListParagraph"/>
        <w:tabs>
          <w:tab w:val="left" w:pos="709"/>
          <w:tab w:val="left" w:pos="8931"/>
        </w:tabs>
        <w:spacing w:before="80"/>
        <w:ind w:left="709" w:right="986" w:firstLine="0"/>
      </w:pPr>
    </w:p>
    <w:p w14:paraId="782F8E95" w14:textId="0851FC28" w:rsidR="00E8155B" w:rsidRPr="00A11DCC" w:rsidRDefault="00E8155B" w:rsidP="007929E8">
      <w:pPr>
        <w:pStyle w:val="ListParagraph"/>
        <w:numPr>
          <w:ilvl w:val="1"/>
          <w:numId w:val="2"/>
        </w:numPr>
        <w:tabs>
          <w:tab w:val="left" w:pos="709"/>
          <w:tab w:val="left" w:pos="8931"/>
        </w:tabs>
        <w:spacing w:before="80"/>
        <w:ind w:left="709" w:right="986" w:hanging="709"/>
        <w:jc w:val="left"/>
      </w:pPr>
      <w:r w:rsidRPr="00A11DCC">
        <w:t xml:space="preserve">The Supplier Alliance Member must make sure (at its own cost) that each Modular Building is delivered in a </w:t>
      </w:r>
      <w:r w:rsidR="0045251E" w:rsidRPr="00A11DCC">
        <w:t>serviceable</w:t>
      </w:r>
      <w:r w:rsidRPr="00A11DCC">
        <w:t xml:space="preserve"> condition</w:t>
      </w:r>
      <w:r w:rsidR="00791D49" w:rsidRPr="00A11DCC">
        <w:t xml:space="preserve"> compatible with</w:t>
      </w:r>
      <w:r w:rsidR="0045251E" w:rsidRPr="00A11DCC">
        <w:t xml:space="preserve"> its intended use</w:t>
      </w:r>
      <w:r w:rsidR="00962070">
        <w:t xml:space="preserve"> (in accordance with Project Contract)</w:t>
      </w:r>
      <w:r w:rsidR="0045251E" w:rsidRPr="00A11DCC">
        <w:t>,</w:t>
      </w:r>
      <w:r w:rsidR="008F7BEC" w:rsidRPr="00A11DCC">
        <w:t xml:space="preserve"> in accordance with the S</w:t>
      </w:r>
      <w:r w:rsidR="00165249" w:rsidRPr="00A11DCC">
        <w:t>pecification</w:t>
      </w:r>
      <w:r w:rsidRPr="00A11DCC">
        <w:t xml:space="preserve">. The Additional Client can at its sole discretion reject a Modular Building which is not in the condition requested </w:t>
      </w:r>
      <w:r w:rsidR="008F7BEC" w:rsidRPr="00A11DCC">
        <w:t>in accordance with S</w:t>
      </w:r>
      <w:r w:rsidR="00165249" w:rsidRPr="00A11DCC">
        <w:t xml:space="preserve">pecification </w:t>
      </w:r>
      <w:r w:rsidRPr="00A11DCC">
        <w:t>and/or in respect of which the delivery note does not include the required information.</w:t>
      </w:r>
      <w:r w:rsidR="00AA447D" w:rsidRPr="00A11DCC">
        <w:t xml:space="preserve">  </w:t>
      </w:r>
      <w:r w:rsidR="00D77372" w:rsidRPr="00A11DCC">
        <w:t xml:space="preserve">The Supplier Alliance Member acknowledges and consents to the Additional Client </w:t>
      </w:r>
      <w:r w:rsidR="00C1592D" w:rsidRPr="00A11DCC">
        <w:t>use of each</w:t>
      </w:r>
      <w:r w:rsidR="00D77372" w:rsidRPr="00A11DCC">
        <w:t xml:space="preserve"> Modular Buildings as </w:t>
      </w:r>
      <w:r w:rsidR="00C1592D" w:rsidRPr="00A11DCC">
        <w:t>a temporary mortuary</w:t>
      </w:r>
      <w:r w:rsidR="00D77372" w:rsidRPr="00A11DCC">
        <w:t>.</w:t>
      </w:r>
      <w:r w:rsidR="00D77372" w:rsidRPr="00A000D8" w:rsidDel="00D77372">
        <w:rPr>
          <w:highlight w:val="yellow"/>
        </w:rPr>
        <w:t xml:space="preserve"> </w:t>
      </w:r>
    </w:p>
    <w:p w14:paraId="537DDD25" w14:textId="77777777" w:rsidR="00E8155B" w:rsidRPr="00A11DCC" w:rsidRDefault="00E8155B" w:rsidP="007929E8">
      <w:pPr>
        <w:pStyle w:val="ListParagraph"/>
        <w:tabs>
          <w:tab w:val="left" w:pos="709"/>
          <w:tab w:val="left" w:pos="8931"/>
        </w:tabs>
        <w:ind w:left="709" w:right="988" w:hanging="709"/>
      </w:pPr>
    </w:p>
    <w:p w14:paraId="1E99A764" w14:textId="5407F8BA" w:rsidR="00E8155B" w:rsidRPr="00A11DCC" w:rsidRDefault="006153C6" w:rsidP="007929E8">
      <w:pPr>
        <w:pStyle w:val="ListParagraph"/>
        <w:numPr>
          <w:ilvl w:val="1"/>
          <w:numId w:val="2"/>
        </w:numPr>
        <w:tabs>
          <w:tab w:val="left" w:pos="709"/>
          <w:tab w:val="left" w:pos="8931"/>
        </w:tabs>
        <w:ind w:left="709" w:right="1083" w:hanging="709"/>
        <w:jc w:val="left"/>
      </w:pPr>
      <w:r>
        <w:t xml:space="preserve">If the Supplier Alliance Member does not deliver a Modular Building by the agreed time or specified date then the Additional Client can withhold payment of the Hire </w:t>
      </w:r>
      <w:r w:rsidR="008F1253">
        <w:t xml:space="preserve">Charges </w:t>
      </w:r>
      <w:r>
        <w:t>for that Modular Building until the time when the Supplier Alliance Member actually delivers it</w:t>
      </w:r>
      <w:r w:rsidR="00940891">
        <w:t xml:space="preserve">, provided that </w:t>
      </w:r>
      <w:r w:rsidR="00C87B92">
        <w:t>if non-delivery occurs for any reason outside the control of the Supplier Alliance Member, then the Supplier Alliance Member will be entitled to recover from the Additional Client, its</w:t>
      </w:r>
      <w:r w:rsidR="00940891">
        <w:t xml:space="preserve"> </w:t>
      </w:r>
      <w:r w:rsidR="00C87B92">
        <w:t xml:space="preserve">reasonable </w:t>
      </w:r>
      <w:r w:rsidR="00940891">
        <w:t xml:space="preserve">costs </w:t>
      </w:r>
      <w:r w:rsidR="00C87B92">
        <w:t xml:space="preserve">and expenses incurred by the Supplier Alliance Member as a result of the non-delivery (such as, without limitation, haulier, transportation or other associated </w:t>
      </w:r>
      <w:r w:rsidR="00C32D27">
        <w:t xml:space="preserve">abortive delivery </w:t>
      </w:r>
      <w:r w:rsidR="00C87B92">
        <w:t>costs)</w:t>
      </w:r>
      <w:r>
        <w:t>.</w:t>
      </w:r>
    </w:p>
    <w:p w14:paraId="07B75DBB" w14:textId="77777777" w:rsidR="00E8155B" w:rsidRPr="00A11DCC" w:rsidRDefault="00E8155B" w:rsidP="007929E8">
      <w:pPr>
        <w:pStyle w:val="BodyText"/>
        <w:tabs>
          <w:tab w:val="left" w:pos="709"/>
          <w:tab w:val="left" w:pos="8931"/>
        </w:tabs>
        <w:ind w:left="709" w:hanging="709"/>
      </w:pPr>
    </w:p>
    <w:p w14:paraId="20937D77" w14:textId="6997B0BA" w:rsidR="00E8155B" w:rsidRPr="00736FB0" w:rsidRDefault="00E8155B" w:rsidP="007929E8">
      <w:pPr>
        <w:pStyle w:val="ListParagraph"/>
        <w:numPr>
          <w:ilvl w:val="1"/>
          <w:numId w:val="2"/>
        </w:numPr>
        <w:tabs>
          <w:tab w:val="left" w:pos="709"/>
          <w:tab w:val="left" w:pos="8931"/>
        </w:tabs>
        <w:ind w:left="709" w:right="976" w:hanging="709"/>
        <w:jc w:val="left"/>
      </w:pPr>
      <w:bookmarkStart w:id="0" w:name="_Ref36570323"/>
      <w:r w:rsidRPr="00A11DCC">
        <w:t xml:space="preserve">If the Supplier Alliance Member becomes aware that a Modular Building cannot be delivered by the agreed Due Delivery Date or if a Modular Building is not actually delivered by its Due Delivery Date, the Supplier Alliance Member shall inform the Additional Client of the revised delivery date. Where the Additional Client has indicated that the timing of delivery is critical, the Supplier Alliance Member must </w:t>
      </w:r>
      <w:r w:rsidR="00214F88" w:rsidRPr="00A11DCC">
        <w:t xml:space="preserve">use </w:t>
      </w:r>
      <w:r w:rsidR="00C938B6">
        <w:t>all commercially reasonable</w:t>
      </w:r>
      <w:r w:rsidR="00C938B6" w:rsidRPr="00A11DCC">
        <w:t xml:space="preserve"> </w:t>
      </w:r>
      <w:r w:rsidR="00214F88" w:rsidRPr="00A11DCC">
        <w:t xml:space="preserve">endeavours to </w:t>
      </w:r>
      <w:r w:rsidRPr="00A11DCC">
        <w:t xml:space="preserve">provide an alternative Modular Building of the same specification or one with equivalent specification by the Due Delivery Date until the time as the Modular Building is actually delivered. If the </w:t>
      </w:r>
      <w:r w:rsidRPr="00A11DCC">
        <w:lastRenderedPageBreak/>
        <w:t xml:space="preserve">Supplier Alliance Member cannot supply an alternative Modular Building by the Due Delivery Date, the Supplier Alliance Member must meet and </w:t>
      </w:r>
      <w:r w:rsidRPr="00736FB0">
        <w:t xml:space="preserve">promptly refund to the Additional Client all and any </w:t>
      </w:r>
      <w:r w:rsidR="00C938B6" w:rsidRPr="00736FB0">
        <w:t xml:space="preserve">reasonable </w:t>
      </w:r>
      <w:r w:rsidRPr="00736FB0">
        <w:t xml:space="preserve">additional costs </w:t>
      </w:r>
      <w:r w:rsidR="00C938B6" w:rsidRPr="00736FB0">
        <w:t xml:space="preserve">reasonably </w:t>
      </w:r>
      <w:r w:rsidRPr="00736FB0">
        <w:t>incurred by the Additional Client for provision of a Modular Building of the same specification or one with equivalent</w:t>
      </w:r>
      <w:r w:rsidRPr="00736FB0">
        <w:rPr>
          <w:spacing w:val="-8"/>
        </w:rPr>
        <w:t xml:space="preserve"> </w:t>
      </w:r>
      <w:r w:rsidRPr="00736FB0">
        <w:t>specification.</w:t>
      </w:r>
      <w:bookmarkEnd w:id="0"/>
    </w:p>
    <w:p w14:paraId="5541105A" w14:textId="77777777" w:rsidR="00E8155B" w:rsidRPr="00736FB0" w:rsidRDefault="00E8155B" w:rsidP="007929E8">
      <w:pPr>
        <w:pStyle w:val="BodyText"/>
        <w:tabs>
          <w:tab w:val="left" w:pos="709"/>
          <w:tab w:val="left" w:pos="8931"/>
        </w:tabs>
        <w:spacing w:before="10"/>
        <w:ind w:left="709" w:hanging="709"/>
      </w:pPr>
    </w:p>
    <w:p w14:paraId="7FACFBF1" w14:textId="161C9A1B" w:rsidR="0025661F" w:rsidRPr="00736FB0" w:rsidRDefault="00E8155B" w:rsidP="007929E8">
      <w:pPr>
        <w:pStyle w:val="ListParagraph"/>
        <w:numPr>
          <w:ilvl w:val="1"/>
          <w:numId w:val="2"/>
        </w:numPr>
        <w:tabs>
          <w:tab w:val="left" w:pos="709"/>
          <w:tab w:val="left" w:pos="8931"/>
        </w:tabs>
        <w:ind w:left="709" w:right="1187" w:hanging="709"/>
        <w:jc w:val="left"/>
      </w:pPr>
      <w:r w:rsidRPr="00736FB0">
        <w:t xml:space="preserve">To facilitate delivery and, if applicable, installation, the Additional Client must provide all requisite materials, facilities, </w:t>
      </w:r>
      <w:r w:rsidR="0025661F" w:rsidRPr="00736FB0">
        <w:t xml:space="preserve">Delivery Place </w:t>
      </w:r>
      <w:r w:rsidRPr="00736FB0">
        <w:t>access and suitable working conditions to enable</w:t>
      </w:r>
      <w:r w:rsidR="00B05CC9">
        <w:t xml:space="preserve"> site survey,</w:t>
      </w:r>
      <w:r w:rsidRPr="00736FB0">
        <w:t xml:space="preserve"> delivery and, if applicable, installation to be carried out safely and efficiently.</w:t>
      </w:r>
      <w:r w:rsidR="00C938B6" w:rsidRPr="00736FB0">
        <w:t xml:space="preserve"> </w:t>
      </w:r>
      <w:r w:rsidR="0025661F" w:rsidRPr="00736FB0">
        <w:t xml:space="preserve">In particular: </w:t>
      </w:r>
    </w:p>
    <w:p w14:paraId="6749B8F3" w14:textId="77777777" w:rsidR="0025661F" w:rsidRPr="00736FB0" w:rsidRDefault="0025661F" w:rsidP="00A56127">
      <w:pPr>
        <w:pStyle w:val="ListParagraph"/>
      </w:pPr>
    </w:p>
    <w:p w14:paraId="295DD0D7" w14:textId="6250AA77" w:rsidR="0025661F" w:rsidRDefault="0025661F" w:rsidP="00A56127">
      <w:pPr>
        <w:pStyle w:val="ListParagraph"/>
        <w:numPr>
          <w:ilvl w:val="2"/>
          <w:numId w:val="2"/>
        </w:numPr>
        <w:tabs>
          <w:tab w:val="left" w:pos="709"/>
          <w:tab w:val="left" w:pos="3029"/>
          <w:tab w:val="left" w:pos="3030"/>
          <w:tab w:val="left" w:pos="8931"/>
        </w:tabs>
        <w:ind w:left="1418" w:right="1815" w:hanging="709"/>
      </w:pPr>
      <w:r w:rsidRPr="00736FB0">
        <w:t>the Additional Client, at its own cost, will assume all</w:t>
      </w:r>
      <w:r>
        <w:t xml:space="preserve"> responsibility for all conditions of the Delivery Place above and below the surface including all environmental matters as may be applicable to the Delivery Place</w:t>
      </w:r>
      <w:r w:rsidR="00744F63">
        <w:t>;</w:t>
      </w:r>
      <w:r>
        <w:t xml:space="preserve">  </w:t>
      </w:r>
    </w:p>
    <w:p w14:paraId="185A237A" w14:textId="4BA87AF6" w:rsidR="00451F01" w:rsidRDefault="00086ABB" w:rsidP="00A56127">
      <w:pPr>
        <w:pStyle w:val="ListParagraph"/>
        <w:numPr>
          <w:ilvl w:val="2"/>
          <w:numId w:val="2"/>
        </w:numPr>
        <w:tabs>
          <w:tab w:val="left" w:pos="709"/>
          <w:tab w:val="left" w:pos="3029"/>
          <w:tab w:val="left" w:pos="3030"/>
          <w:tab w:val="left" w:pos="8931"/>
        </w:tabs>
        <w:ind w:left="1418" w:right="1815" w:hanging="709"/>
      </w:pPr>
      <w:r w:rsidRPr="00A11DCC">
        <w:t>the Additional Client</w:t>
      </w:r>
      <w:r>
        <w:t xml:space="preserve"> </w:t>
      </w:r>
      <w:r w:rsidR="00C32D27">
        <w:t xml:space="preserve">will </w:t>
      </w:r>
      <w:r w:rsidR="0025661F">
        <w:t xml:space="preserve">obtain all necessary consents, licenses and approvals required for the delivery, unloading, siting, installation and use of the </w:t>
      </w:r>
      <w:r>
        <w:t>Modular Buildings for their Permitted Use</w:t>
      </w:r>
      <w:r w:rsidR="00744F63">
        <w:t>;</w:t>
      </w:r>
      <w:r w:rsidR="0025661F">
        <w:t xml:space="preserve"> </w:t>
      </w:r>
    </w:p>
    <w:p w14:paraId="0F218B8B" w14:textId="7710D47E" w:rsidR="0025661F" w:rsidRDefault="00451F01" w:rsidP="00A56127">
      <w:pPr>
        <w:pStyle w:val="ListParagraph"/>
        <w:numPr>
          <w:ilvl w:val="2"/>
          <w:numId w:val="2"/>
        </w:numPr>
        <w:tabs>
          <w:tab w:val="left" w:pos="709"/>
          <w:tab w:val="left" w:pos="3029"/>
          <w:tab w:val="left" w:pos="3030"/>
          <w:tab w:val="left" w:pos="8931"/>
        </w:tabs>
        <w:ind w:left="1418" w:right="1815" w:hanging="709"/>
      </w:pPr>
      <w:r>
        <w:t xml:space="preserve">the Additional Client will allow </w:t>
      </w:r>
      <w:r w:rsidR="00086ABB">
        <w:t xml:space="preserve">the Supplier Alliance Member </w:t>
      </w:r>
      <w:r>
        <w:t xml:space="preserve">access </w:t>
      </w:r>
      <w:r w:rsidR="00086ABB">
        <w:t>to</w:t>
      </w:r>
      <w:r>
        <w:t xml:space="preserve"> the Delivery Place to carry out any</w:t>
      </w:r>
      <w:r w:rsidR="00086ABB">
        <w:t xml:space="preserve"> necessary </w:t>
      </w:r>
      <w:r>
        <w:t>survey of the Delivery Place</w:t>
      </w:r>
      <w:r w:rsidR="0025661F">
        <w:t xml:space="preserve"> required </w:t>
      </w:r>
      <w:r w:rsidR="00086ABB">
        <w:t xml:space="preserve">for the Supplier Alliance Member to </w:t>
      </w:r>
      <w:r w:rsidR="0086388C">
        <w:t xml:space="preserve">deliver and </w:t>
      </w:r>
      <w:r w:rsidR="00086ABB">
        <w:t>install the Modular Buildings and perform the Services</w:t>
      </w:r>
      <w:r w:rsidR="003D5F47">
        <w:t xml:space="preserve"> in accordance with the relevant Orders</w:t>
      </w:r>
      <w:r w:rsidR="0086388C">
        <w:t>;</w:t>
      </w:r>
      <w:r w:rsidR="0025661F">
        <w:t xml:space="preserve"> </w:t>
      </w:r>
    </w:p>
    <w:p w14:paraId="14F31942" w14:textId="7831C78A" w:rsidR="0025661F" w:rsidRDefault="00086ABB" w:rsidP="00A56127">
      <w:pPr>
        <w:pStyle w:val="ListParagraph"/>
        <w:numPr>
          <w:ilvl w:val="2"/>
          <w:numId w:val="2"/>
        </w:numPr>
        <w:tabs>
          <w:tab w:val="left" w:pos="709"/>
          <w:tab w:val="left" w:pos="3029"/>
          <w:tab w:val="left" w:pos="3030"/>
          <w:tab w:val="left" w:pos="8931"/>
        </w:tabs>
        <w:ind w:left="1418" w:right="1815" w:hanging="709"/>
      </w:pPr>
      <w:r w:rsidRPr="00A11DCC">
        <w:t>the Additional Client</w:t>
      </w:r>
      <w:r>
        <w:t xml:space="preserve"> </w:t>
      </w:r>
      <w:r w:rsidR="00451F01">
        <w:t xml:space="preserve">will ensure </w:t>
      </w:r>
      <w:r w:rsidR="0025661F">
        <w:t>that the delivery and installation is capable of being performed at the Delivery Place; and the Delivery Place and Delivery Place access (including ground conditions) are suitable for the safe and effective delivery, collection, movement, loading, unloading, siting, installation and operation of the Modular Buildings and performance of the Services</w:t>
      </w:r>
      <w:r w:rsidR="00744F63">
        <w:t>;</w:t>
      </w:r>
    </w:p>
    <w:p w14:paraId="49C5F561" w14:textId="0C1661FE" w:rsidR="00FE31AB" w:rsidRDefault="00744F63" w:rsidP="00A56127">
      <w:pPr>
        <w:pStyle w:val="ListParagraph"/>
        <w:numPr>
          <w:ilvl w:val="2"/>
          <w:numId w:val="2"/>
        </w:numPr>
        <w:tabs>
          <w:tab w:val="left" w:pos="709"/>
          <w:tab w:val="left" w:pos="3029"/>
          <w:tab w:val="left" w:pos="3030"/>
          <w:tab w:val="left" w:pos="8931"/>
        </w:tabs>
        <w:ind w:left="1418" w:right="1815" w:hanging="709"/>
      </w:pPr>
      <w:r>
        <w:t>t</w:t>
      </w:r>
      <w:r w:rsidR="00086ABB" w:rsidRPr="00A11DCC">
        <w:t>he</w:t>
      </w:r>
      <w:r w:rsidR="00086ABB">
        <w:t xml:space="preserve"> </w:t>
      </w:r>
      <w:r w:rsidR="00086ABB" w:rsidRPr="00A11DCC">
        <w:t>Additional Client</w:t>
      </w:r>
      <w:r w:rsidR="00086ABB">
        <w:t xml:space="preserve"> </w:t>
      </w:r>
      <w:r w:rsidR="0025661F">
        <w:t xml:space="preserve">will at all times ensure that </w:t>
      </w:r>
      <w:r w:rsidR="00086ABB">
        <w:t>the Supplier Alliance Member</w:t>
      </w:r>
      <w:r w:rsidR="0025661F">
        <w:t xml:space="preserve"> ha</w:t>
      </w:r>
      <w:r w:rsidR="00086ABB">
        <w:t>s</w:t>
      </w:r>
      <w:r w:rsidR="0025661F">
        <w:t xml:space="preserve"> sufficient access to the Delivery Place to do all things required to be done under the </w:t>
      </w:r>
      <w:r w:rsidR="00451F01">
        <w:t>Project Contract</w:t>
      </w:r>
      <w:r w:rsidR="00086ABB">
        <w:t xml:space="preserve"> and perform</w:t>
      </w:r>
      <w:r w:rsidR="0025661F">
        <w:t xml:space="preserve"> the Services</w:t>
      </w:r>
      <w:r>
        <w:t>; and</w:t>
      </w:r>
      <w:r w:rsidR="0025661F">
        <w:t xml:space="preserve"> </w:t>
      </w:r>
    </w:p>
    <w:p w14:paraId="4D1CB093" w14:textId="51BA095D" w:rsidR="0025661F" w:rsidRDefault="00744F63" w:rsidP="00A56127">
      <w:pPr>
        <w:pStyle w:val="ListParagraph"/>
        <w:numPr>
          <w:ilvl w:val="2"/>
          <w:numId w:val="2"/>
        </w:numPr>
        <w:tabs>
          <w:tab w:val="left" w:pos="709"/>
          <w:tab w:val="left" w:pos="3029"/>
          <w:tab w:val="left" w:pos="3030"/>
          <w:tab w:val="left" w:pos="8931"/>
        </w:tabs>
        <w:ind w:left="1418" w:right="1815" w:hanging="709"/>
      </w:pPr>
      <w:r>
        <w:t>t</w:t>
      </w:r>
      <w:r w:rsidR="00086ABB">
        <w:t xml:space="preserve">he </w:t>
      </w:r>
      <w:r w:rsidR="00086ABB" w:rsidRPr="00A11DCC">
        <w:t>Additional Client</w:t>
      </w:r>
      <w:r w:rsidR="00086ABB">
        <w:t xml:space="preserve"> </w:t>
      </w:r>
      <w:r w:rsidR="0025661F">
        <w:t>will provide adequate facilities at the Delivery Place including</w:t>
      </w:r>
      <w:r w:rsidR="00451F01">
        <w:t xml:space="preserve"> clear road access</w:t>
      </w:r>
      <w:r w:rsidR="0025661F">
        <w:t xml:space="preserve">, security for </w:t>
      </w:r>
      <w:r w:rsidR="00086ABB">
        <w:t>the</w:t>
      </w:r>
      <w:r w:rsidR="0025661F" w:rsidRPr="0025661F">
        <w:t xml:space="preserve"> </w:t>
      </w:r>
      <w:r w:rsidR="0025661F">
        <w:t>Modular Buildings</w:t>
      </w:r>
      <w:r w:rsidR="00FE31AB">
        <w:t xml:space="preserve">, </w:t>
      </w:r>
      <w:r w:rsidR="0025661F">
        <w:t>facilities</w:t>
      </w:r>
      <w:r w:rsidR="00A210B8">
        <w:t xml:space="preserve"> </w:t>
      </w:r>
      <w:r w:rsidR="00FE31AB">
        <w:t>and connection to such local services (e.g. electrical connection) to enable the Modular Buildings to be connected to the Delivery Place for operation for the Permitted Use</w:t>
      </w:r>
      <w:r w:rsidR="0025661F">
        <w:t xml:space="preserve">. </w:t>
      </w:r>
    </w:p>
    <w:p w14:paraId="45CF2245" w14:textId="77777777" w:rsidR="00E8155B" w:rsidRPr="00A11DCC" w:rsidRDefault="00E8155B" w:rsidP="007929E8">
      <w:pPr>
        <w:pStyle w:val="BodyText"/>
        <w:tabs>
          <w:tab w:val="left" w:pos="709"/>
          <w:tab w:val="left" w:pos="8931"/>
        </w:tabs>
        <w:spacing w:before="9"/>
        <w:ind w:left="709" w:hanging="709"/>
      </w:pPr>
    </w:p>
    <w:p w14:paraId="36627F11" w14:textId="77777777" w:rsidR="00E8155B" w:rsidRPr="00A11DCC" w:rsidRDefault="00E8155B" w:rsidP="007929E8">
      <w:pPr>
        <w:pStyle w:val="Heading2"/>
        <w:numPr>
          <w:ilvl w:val="0"/>
          <w:numId w:val="2"/>
        </w:numPr>
        <w:tabs>
          <w:tab w:val="left" w:pos="709"/>
          <w:tab w:val="left" w:pos="1160"/>
          <w:tab w:val="left" w:pos="1161"/>
          <w:tab w:val="left" w:pos="8931"/>
        </w:tabs>
        <w:ind w:left="709" w:hanging="709"/>
      </w:pPr>
      <w:r w:rsidRPr="00A11DCC">
        <w:t>Title, Possession and</w:t>
      </w:r>
      <w:r w:rsidRPr="00A11DCC">
        <w:rPr>
          <w:spacing w:val="-7"/>
        </w:rPr>
        <w:t xml:space="preserve"> </w:t>
      </w:r>
      <w:r w:rsidRPr="00A11DCC">
        <w:t>Risk</w:t>
      </w:r>
    </w:p>
    <w:p w14:paraId="7BB18C62" w14:textId="77777777" w:rsidR="00E8155B" w:rsidRPr="00A11DCC" w:rsidRDefault="00E8155B" w:rsidP="007929E8">
      <w:pPr>
        <w:pStyle w:val="BodyText"/>
        <w:tabs>
          <w:tab w:val="left" w:pos="709"/>
          <w:tab w:val="left" w:pos="8931"/>
        </w:tabs>
        <w:ind w:left="709" w:hanging="709"/>
        <w:rPr>
          <w:b/>
        </w:rPr>
      </w:pPr>
    </w:p>
    <w:p w14:paraId="65638A4E" w14:textId="312FF036" w:rsidR="00E8155B" w:rsidRPr="00A11DCC" w:rsidRDefault="00E8155B" w:rsidP="007929E8">
      <w:pPr>
        <w:pStyle w:val="ListParagraph"/>
        <w:numPr>
          <w:ilvl w:val="1"/>
          <w:numId w:val="2"/>
        </w:numPr>
        <w:tabs>
          <w:tab w:val="left" w:pos="709"/>
          <w:tab w:val="left" w:pos="8931"/>
        </w:tabs>
        <w:ind w:left="709" w:right="976" w:hanging="709"/>
        <w:jc w:val="left"/>
      </w:pPr>
      <w:r w:rsidRPr="00A11DCC">
        <w:t>The Modular Building</w:t>
      </w:r>
      <w:r w:rsidR="006153C6">
        <w:t>s</w:t>
      </w:r>
      <w:r w:rsidRPr="00A11DCC">
        <w:t xml:space="preserve"> </w:t>
      </w:r>
      <w:r w:rsidR="006153C6">
        <w:t>are</w:t>
      </w:r>
      <w:r w:rsidRPr="00A11DCC">
        <w:t xml:space="preserve"> the property of the Supplier Alliance Member at all times and the Additional Client will not have any right, title or interest in or to the Modular Building</w:t>
      </w:r>
      <w:r w:rsidR="006153C6">
        <w:t>s</w:t>
      </w:r>
      <w:r w:rsidRPr="00A11DCC">
        <w:t xml:space="preserve"> apart from the right to possess and use the Modular Building</w:t>
      </w:r>
      <w:r w:rsidR="006153C6">
        <w:t>s</w:t>
      </w:r>
      <w:r w:rsidRPr="00A11DCC">
        <w:t xml:space="preserve"> in accordance with the Project</w:t>
      </w:r>
      <w:r w:rsidRPr="00A11DCC">
        <w:rPr>
          <w:spacing w:val="-2"/>
        </w:rPr>
        <w:t xml:space="preserve"> </w:t>
      </w:r>
      <w:r w:rsidRPr="00A11DCC">
        <w:t>Contract.</w:t>
      </w:r>
    </w:p>
    <w:p w14:paraId="36BDB22C" w14:textId="77777777" w:rsidR="00E8155B" w:rsidRPr="00A11DCC" w:rsidRDefault="00E8155B" w:rsidP="007929E8">
      <w:pPr>
        <w:pStyle w:val="BodyText"/>
        <w:tabs>
          <w:tab w:val="left" w:pos="709"/>
          <w:tab w:val="left" w:pos="8931"/>
        </w:tabs>
        <w:spacing w:before="11"/>
        <w:ind w:left="709" w:hanging="709"/>
      </w:pPr>
    </w:p>
    <w:p w14:paraId="266901AD" w14:textId="2427C324" w:rsidR="00E8155B" w:rsidRPr="00A11DCC" w:rsidRDefault="00E8155B" w:rsidP="007929E8">
      <w:pPr>
        <w:pStyle w:val="ListParagraph"/>
        <w:numPr>
          <w:ilvl w:val="1"/>
          <w:numId w:val="2"/>
        </w:numPr>
        <w:tabs>
          <w:tab w:val="left" w:pos="709"/>
          <w:tab w:val="left" w:pos="8931"/>
        </w:tabs>
        <w:ind w:left="709" w:right="1133" w:hanging="709"/>
        <w:jc w:val="left"/>
      </w:pPr>
      <w:r w:rsidRPr="00A11DCC">
        <w:t xml:space="preserve">The Additional Client accepts a Modular Building by signing a delivery </w:t>
      </w:r>
      <w:r w:rsidR="00050238" w:rsidRPr="00A11DCC">
        <w:t>note</w:t>
      </w:r>
      <w:r w:rsidRPr="00A11DCC">
        <w:t xml:space="preserve"> </w:t>
      </w:r>
      <w:r w:rsidR="00C938B6">
        <w:t xml:space="preserve">(including by electronic means) </w:t>
      </w:r>
      <w:r w:rsidRPr="00A11DCC">
        <w:t xml:space="preserve">and </w:t>
      </w:r>
      <w:r w:rsidR="008820FA" w:rsidRPr="00A11DCC">
        <w:t xml:space="preserve">shall be </w:t>
      </w:r>
      <w:r w:rsidR="003B6776" w:rsidRPr="00A11DCC">
        <w:t xml:space="preserve">thereupon be </w:t>
      </w:r>
      <w:r w:rsidR="008820FA" w:rsidRPr="00A11DCC">
        <w:t xml:space="preserve">deemed to take possession of </w:t>
      </w:r>
      <w:r w:rsidR="003B6776" w:rsidRPr="00A11DCC">
        <w:t>a</w:t>
      </w:r>
      <w:r w:rsidR="008820FA" w:rsidRPr="00A11DCC">
        <w:t xml:space="preserve"> </w:t>
      </w:r>
      <w:r w:rsidRPr="00A11DCC">
        <w:t xml:space="preserve">Modular Building  unless the Additional Client </w:t>
      </w:r>
      <w:r w:rsidRPr="00A11DCC">
        <w:lastRenderedPageBreak/>
        <w:t xml:space="preserve">notifies the Supplier Alliance Member that the Modular Building is not in accordance with the agreed </w:t>
      </w:r>
      <w:r w:rsidR="00E41599" w:rsidRPr="00A11DCC">
        <w:t>S</w:t>
      </w:r>
      <w:r w:rsidRPr="00A11DCC">
        <w:t>pecification or otherwise not in conformity with the requirements of the Modular Building Order by telephone and confirmed in writing within seventy-two (72) hours of</w:t>
      </w:r>
      <w:r w:rsidRPr="00A11DCC">
        <w:rPr>
          <w:spacing w:val="-7"/>
        </w:rPr>
        <w:t xml:space="preserve"> </w:t>
      </w:r>
      <w:r w:rsidRPr="00A11DCC">
        <w:t>delivery.</w:t>
      </w:r>
    </w:p>
    <w:p w14:paraId="25720C76" w14:textId="77777777" w:rsidR="00E8155B" w:rsidRPr="00A11DCC" w:rsidRDefault="00E8155B" w:rsidP="007929E8">
      <w:pPr>
        <w:pStyle w:val="BodyText"/>
        <w:tabs>
          <w:tab w:val="left" w:pos="709"/>
          <w:tab w:val="left" w:pos="8931"/>
        </w:tabs>
        <w:spacing w:before="9"/>
        <w:ind w:left="709" w:hanging="709"/>
      </w:pPr>
    </w:p>
    <w:p w14:paraId="4D846CBC" w14:textId="77777777" w:rsidR="00F96F42" w:rsidRDefault="00E8155B" w:rsidP="00F96F42">
      <w:pPr>
        <w:pStyle w:val="ListParagraph"/>
        <w:numPr>
          <w:ilvl w:val="1"/>
          <w:numId w:val="2"/>
        </w:numPr>
        <w:tabs>
          <w:tab w:val="left" w:pos="709"/>
          <w:tab w:val="left" w:pos="8931"/>
        </w:tabs>
        <w:spacing w:before="1"/>
        <w:ind w:left="709" w:right="1876" w:hanging="709"/>
        <w:jc w:val="left"/>
      </w:pPr>
      <w:r w:rsidRPr="00A11DCC">
        <w:t>Once the Additional Client notifies the Supplier Alliance Member of non- acceptance, the Parties will agree a course of action to</w:t>
      </w:r>
      <w:r w:rsidRPr="00A11DCC">
        <w:rPr>
          <w:spacing w:val="-10"/>
        </w:rPr>
        <w:t xml:space="preserve"> </w:t>
      </w:r>
      <w:r w:rsidRPr="00A11DCC">
        <w:t>take.</w:t>
      </w:r>
    </w:p>
    <w:p w14:paraId="58C728AB" w14:textId="77777777" w:rsidR="00F96F42" w:rsidRDefault="00F96F42" w:rsidP="00F96F42">
      <w:pPr>
        <w:pStyle w:val="ListParagraph"/>
      </w:pPr>
    </w:p>
    <w:p w14:paraId="200739F3" w14:textId="4A6213E9" w:rsidR="00E8155B" w:rsidRPr="00A11DCC" w:rsidRDefault="00E8155B" w:rsidP="00F96F42">
      <w:pPr>
        <w:pStyle w:val="ListParagraph"/>
        <w:numPr>
          <w:ilvl w:val="1"/>
          <w:numId w:val="2"/>
        </w:numPr>
        <w:tabs>
          <w:tab w:val="left" w:pos="709"/>
          <w:tab w:val="left" w:pos="8931"/>
        </w:tabs>
        <w:spacing w:before="1"/>
        <w:ind w:left="709" w:right="1876" w:hanging="709"/>
        <w:jc w:val="left"/>
      </w:pPr>
      <w:r w:rsidRPr="00A11DCC">
        <w:t>Except where non-acceptance is due to default of the Additional Client, in the event of non-acceptance the Supplier Alliance Member will, at its own expense make an equivalent alternative Modular Building available for use by</w:t>
      </w:r>
      <w:r w:rsidRPr="00F96F42">
        <w:rPr>
          <w:spacing w:val="-9"/>
        </w:rPr>
        <w:t xml:space="preserve"> </w:t>
      </w:r>
      <w:r w:rsidRPr="00A11DCC">
        <w:t>the</w:t>
      </w:r>
      <w:r w:rsidR="00F41C03">
        <w:t xml:space="preserve"> </w:t>
      </w:r>
      <w:r w:rsidR="00F41C03" w:rsidRPr="00A11DCC">
        <w:t>Additional Client until the time that the Supplier Alliance Member actually delivers an acceptable Modular Building to the Additional Client. If non- acceptance is due to the default of the Additional Client, the Additional Client can cancel the part of the Modular Building Order relating to that Modular Building but must pay reasonable cancellation charges to the Supplier Alliance</w:t>
      </w:r>
      <w:r w:rsidR="00F41C03" w:rsidRPr="00F96F42">
        <w:rPr>
          <w:spacing w:val="-16"/>
        </w:rPr>
        <w:t xml:space="preserve"> </w:t>
      </w:r>
      <w:r w:rsidR="00F41C03" w:rsidRPr="00A11DCC">
        <w:t>Member.</w:t>
      </w:r>
    </w:p>
    <w:p w14:paraId="5046D48D" w14:textId="77777777" w:rsidR="00E8155B" w:rsidRPr="00A11DCC" w:rsidRDefault="00E8155B" w:rsidP="007929E8">
      <w:pPr>
        <w:pStyle w:val="BodyText"/>
        <w:tabs>
          <w:tab w:val="left" w:pos="709"/>
          <w:tab w:val="left" w:pos="8931"/>
        </w:tabs>
        <w:spacing w:before="10"/>
        <w:ind w:left="709" w:hanging="709"/>
      </w:pPr>
    </w:p>
    <w:p w14:paraId="485504AE" w14:textId="77777777" w:rsidR="00E8155B" w:rsidRPr="00A11DCC" w:rsidRDefault="00E8155B" w:rsidP="007929E8">
      <w:pPr>
        <w:pStyle w:val="ListParagraph"/>
        <w:numPr>
          <w:ilvl w:val="1"/>
          <w:numId w:val="2"/>
        </w:numPr>
        <w:tabs>
          <w:tab w:val="left" w:pos="709"/>
          <w:tab w:val="left" w:pos="8931"/>
        </w:tabs>
        <w:ind w:left="709" w:right="975" w:hanging="709"/>
        <w:jc w:val="left"/>
      </w:pPr>
      <w:r w:rsidRPr="00A11DCC">
        <w:t>From the time of acceptance of a Modular Building, the Additional Client bears the risk of loss or damage to the Modular Building however caused and whether insured or not, provided that the Additional Client does not bear the risk of loss or damage:</w:t>
      </w:r>
    </w:p>
    <w:p w14:paraId="00A170CA" w14:textId="77777777" w:rsidR="00E8155B" w:rsidRPr="00A11DCC" w:rsidRDefault="00E8155B" w:rsidP="007929E8">
      <w:pPr>
        <w:pStyle w:val="BodyText"/>
        <w:tabs>
          <w:tab w:val="left" w:pos="709"/>
          <w:tab w:val="left" w:pos="8931"/>
        </w:tabs>
        <w:spacing w:before="11"/>
        <w:ind w:left="709" w:hanging="709"/>
      </w:pPr>
    </w:p>
    <w:p w14:paraId="4C70A63C" w14:textId="2885F859" w:rsidR="00E8155B" w:rsidRPr="00A11DCC" w:rsidRDefault="00E8155B" w:rsidP="00BE12AC">
      <w:pPr>
        <w:pStyle w:val="ListParagraph"/>
        <w:numPr>
          <w:ilvl w:val="2"/>
          <w:numId w:val="2"/>
        </w:numPr>
        <w:tabs>
          <w:tab w:val="left" w:pos="709"/>
          <w:tab w:val="left" w:pos="3029"/>
          <w:tab w:val="left" w:pos="3030"/>
          <w:tab w:val="left" w:pos="8931"/>
        </w:tabs>
        <w:ind w:left="1418" w:right="1815" w:hanging="709"/>
      </w:pPr>
      <w:r w:rsidRPr="00A11DCC">
        <w:t>caused by the negligence of the Supplier Alliance Member, its Subcontractors or its agents;</w:t>
      </w:r>
      <w:r w:rsidRPr="00A11DCC">
        <w:rPr>
          <w:spacing w:val="-5"/>
        </w:rPr>
        <w:t xml:space="preserve"> </w:t>
      </w:r>
      <w:r w:rsidRPr="00A11DCC">
        <w:t>or</w:t>
      </w:r>
    </w:p>
    <w:p w14:paraId="18A63620" w14:textId="77777777" w:rsidR="00E8155B" w:rsidRPr="00A11DCC" w:rsidRDefault="00E8155B" w:rsidP="00BE12AC">
      <w:pPr>
        <w:pStyle w:val="BodyText"/>
        <w:tabs>
          <w:tab w:val="left" w:pos="709"/>
          <w:tab w:val="left" w:pos="8931"/>
        </w:tabs>
        <w:spacing w:before="10"/>
        <w:ind w:left="1418" w:hanging="709"/>
      </w:pPr>
    </w:p>
    <w:p w14:paraId="3B771EE6" w14:textId="77777777" w:rsidR="00E8155B" w:rsidRPr="00A11DCC" w:rsidRDefault="00E8155B" w:rsidP="00BE12AC">
      <w:pPr>
        <w:pStyle w:val="ListParagraph"/>
        <w:numPr>
          <w:ilvl w:val="2"/>
          <w:numId w:val="2"/>
        </w:numPr>
        <w:tabs>
          <w:tab w:val="left" w:pos="709"/>
          <w:tab w:val="left" w:pos="3029"/>
          <w:tab w:val="left" w:pos="3030"/>
          <w:tab w:val="left" w:pos="8931"/>
        </w:tabs>
        <w:ind w:left="1418" w:right="1354" w:hanging="709"/>
      </w:pPr>
      <w:r w:rsidRPr="00A11DCC">
        <w:t>while the Supplier Alliance Member has possession of the Modular Building, including for any maintenance.</w:t>
      </w:r>
    </w:p>
    <w:p w14:paraId="63E93D03" w14:textId="77777777" w:rsidR="00E8155B" w:rsidRPr="00A11DCC" w:rsidRDefault="00E8155B" w:rsidP="007929E8">
      <w:pPr>
        <w:pStyle w:val="BodyText"/>
        <w:tabs>
          <w:tab w:val="left" w:pos="709"/>
          <w:tab w:val="left" w:pos="8931"/>
        </w:tabs>
        <w:ind w:left="709" w:hanging="709"/>
      </w:pPr>
    </w:p>
    <w:p w14:paraId="05D685AB" w14:textId="77777777" w:rsidR="00E8155B" w:rsidRPr="00A11DCC" w:rsidRDefault="00E8155B" w:rsidP="007929E8">
      <w:pPr>
        <w:pStyle w:val="ListParagraph"/>
        <w:numPr>
          <w:ilvl w:val="1"/>
          <w:numId w:val="2"/>
        </w:numPr>
        <w:tabs>
          <w:tab w:val="left" w:pos="709"/>
          <w:tab w:val="left" w:pos="8931"/>
        </w:tabs>
        <w:ind w:left="709" w:right="1064" w:hanging="709"/>
        <w:jc w:val="left"/>
      </w:pPr>
      <w:r w:rsidRPr="00A11DCC">
        <w:t>The Supplier Alliance Member must give the Additional Client quiet possession of the Modular Building and the Supplier Alliance Member warrants that the Additional Client can peaceably hold the Modular Building throughout the Hire Period free of any interference from the Supplier Alliance Member or any person acting through the Supplier Alliance</w:t>
      </w:r>
      <w:r w:rsidRPr="00A11DCC">
        <w:rPr>
          <w:spacing w:val="-4"/>
        </w:rPr>
        <w:t xml:space="preserve"> </w:t>
      </w:r>
      <w:r w:rsidRPr="00A11DCC">
        <w:t>Member.</w:t>
      </w:r>
    </w:p>
    <w:p w14:paraId="50DCC777" w14:textId="0F53AE3B" w:rsidR="00C938B6" w:rsidRDefault="00F96F42" w:rsidP="00F96F42">
      <w:pPr>
        <w:pStyle w:val="Heading2"/>
        <w:numPr>
          <w:ilvl w:val="0"/>
          <w:numId w:val="2"/>
        </w:numPr>
        <w:tabs>
          <w:tab w:val="left" w:pos="1160"/>
          <w:tab w:val="left" w:pos="1161"/>
          <w:tab w:val="left" w:pos="8931"/>
        </w:tabs>
        <w:spacing w:before="50" w:line="492" w:lineRule="exact"/>
        <w:ind w:left="709" w:right="95" w:hanging="709"/>
      </w:pPr>
      <w:r>
        <w:t xml:space="preserve">Supplier Alliance </w:t>
      </w:r>
      <w:r w:rsidR="00E8155B" w:rsidRPr="00A11DCC">
        <w:t xml:space="preserve">Member Obligations </w:t>
      </w:r>
    </w:p>
    <w:p w14:paraId="11D2A1FA" w14:textId="7D30B6AB" w:rsidR="00E8155B" w:rsidRPr="00A11DCC" w:rsidRDefault="00E8155B" w:rsidP="00A56127">
      <w:pPr>
        <w:pStyle w:val="Heading2"/>
        <w:tabs>
          <w:tab w:val="left" w:pos="1160"/>
          <w:tab w:val="left" w:pos="1161"/>
          <w:tab w:val="left" w:pos="8931"/>
        </w:tabs>
        <w:spacing w:before="50" w:line="492" w:lineRule="exact"/>
        <w:ind w:left="709" w:right="95"/>
      </w:pPr>
      <w:r w:rsidRPr="00A11DCC">
        <w:t>Maintenance</w:t>
      </w:r>
    </w:p>
    <w:p w14:paraId="0F4343D5" w14:textId="58BA12DE" w:rsidR="00E8155B" w:rsidRPr="00A11DCC" w:rsidRDefault="00E8155B" w:rsidP="00F96F42">
      <w:pPr>
        <w:pStyle w:val="ListParagraph"/>
        <w:numPr>
          <w:ilvl w:val="1"/>
          <w:numId w:val="2"/>
        </w:numPr>
        <w:tabs>
          <w:tab w:val="left" w:pos="709"/>
          <w:tab w:val="left" w:pos="8931"/>
        </w:tabs>
        <w:spacing w:line="236" w:lineRule="exact"/>
        <w:ind w:left="709" w:hanging="709"/>
        <w:jc w:val="left"/>
      </w:pPr>
      <w:r w:rsidRPr="00A11DCC">
        <w:t>The Supplier Alliance Member must transfer to the Additional Client, so far as</w:t>
      </w:r>
      <w:r w:rsidRPr="00A11DCC">
        <w:rPr>
          <w:spacing w:val="-18"/>
        </w:rPr>
        <w:t xml:space="preserve"> </w:t>
      </w:r>
      <w:r w:rsidRPr="00A11DCC">
        <w:t>is</w:t>
      </w:r>
      <w:r w:rsidR="00F96F42">
        <w:t xml:space="preserve"> </w:t>
      </w:r>
      <w:r w:rsidRPr="00A11DCC">
        <w:t>possible, the benefits of any manufacturers' warranties relating to the fitness and performance of the Modular Building.</w:t>
      </w:r>
    </w:p>
    <w:p w14:paraId="3D28CCB2" w14:textId="21BCEAE2" w:rsidR="00E8155B" w:rsidRPr="00A11DCC" w:rsidRDefault="0086388C" w:rsidP="007929E8">
      <w:pPr>
        <w:pStyle w:val="ListParagraph"/>
        <w:numPr>
          <w:ilvl w:val="1"/>
          <w:numId w:val="2"/>
        </w:numPr>
        <w:tabs>
          <w:tab w:val="left" w:pos="709"/>
          <w:tab w:val="left" w:pos="8931"/>
        </w:tabs>
        <w:ind w:left="709" w:right="1487" w:hanging="709"/>
        <w:jc w:val="left"/>
      </w:pPr>
      <w:r>
        <w:t>T</w:t>
      </w:r>
      <w:r w:rsidR="00E8155B" w:rsidRPr="00A11DCC">
        <w:t>he Supplier Alliance Member is responsible for</w:t>
      </w:r>
      <w:r w:rsidR="00942E24">
        <w:t xml:space="preserve"> performing</w:t>
      </w:r>
      <w:r w:rsidR="00E8155B" w:rsidRPr="00A11DCC">
        <w:t>:</w:t>
      </w:r>
    </w:p>
    <w:p w14:paraId="61418CEC" w14:textId="6FF7EF0F" w:rsidR="00E8155B" w:rsidRPr="00A11DCC" w:rsidRDefault="00E8155B" w:rsidP="007929E8">
      <w:pPr>
        <w:pStyle w:val="BodyText"/>
        <w:tabs>
          <w:tab w:val="left" w:pos="8931"/>
        </w:tabs>
        <w:spacing w:before="11"/>
      </w:pPr>
    </w:p>
    <w:p w14:paraId="2AC825C8" w14:textId="11A6B543" w:rsidR="00E8155B" w:rsidRPr="00A11DCC" w:rsidRDefault="00A56127" w:rsidP="007929E8">
      <w:pPr>
        <w:pStyle w:val="ListParagraph"/>
        <w:numPr>
          <w:ilvl w:val="2"/>
          <w:numId w:val="2"/>
        </w:numPr>
        <w:tabs>
          <w:tab w:val="left" w:pos="1418"/>
          <w:tab w:val="left" w:pos="8931"/>
        </w:tabs>
        <w:ind w:left="1418" w:right="1367" w:hanging="709"/>
      </w:pPr>
      <w:r>
        <w:t>n</w:t>
      </w:r>
      <w:r w:rsidR="00E8155B" w:rsidRPr="00A11DCC">
        <w:t>ormal routine maintenance in accordance with manufacturers' maintenance recommendations as amended from time to time</w:t>
      </w:r>
      <w:r w:rsidR="00070B2F">
        <w:t xml:space="preserve"> (noting for the avoidance of doubt that no scheduled maintenance is required to be performed on the Modular Units for the first twelve (12) months of the Hire Period</w:t>
      </w:r>
      <w:r w:rsidR="003D5F47">
        <w:t>, under normal operating conditions</w:t>
      </w:r>
      <w:r w:rsidR="00070B2F">
        <w:t>)</w:t>
      </w:r>
      <w:r w:rsidR="00E8155B" w:rsidRPr="00A11DCC">
        <w:t>;</w:t>
      </w:r>
      <w:r w:rsidR="00E8155B" w:rsidRPr="00A11DCC">
        <w:rPr>
          <w:spacing w:val="-21"/>
        </w:rPr>
        <w:t xml:space="preserve"> </w:t>
      </w:r>
      <w:r w:rsidR="00E8155B" w:rsidRPr="00A11DCC">
        <w:t>and</w:t>
      </w:r>
    </w:p>
    <w:p w14:paraId="5B5E40A6" w14:textId="5B4A6B84" w:rsidR="00E8155B" w:rsidRPr="00A11DCC" w:rsidRDefault="00E8155B" w:rsidP="007929E8">
      <w:pPr>
        <w:pStyle w:val="BodyText"/>
        <w:tabs>
          <w:tab w:val="left" w:pos="1418"/>
          <w:tab w:val="left" w:pos="8931"/>
        </w:tabs>
        <w:spacing w:before="8"/>
        <w:ind w:left="1418" w:hanging="709"/>
      </w:pPr>
    </w:p>
    <w:p w14:paraId="49E2F5B9" w14:textId="0593C0B0" w:rsidR="00E8155B" w:rsidRPr="00A11DCC" w:rsidRDefault="00E8155B" w:rsidP="007929E8">
      <w:pPr>
        <w:pStyle w:val="ListParagraph"/>
        <w:numPr>
          <w:ilvl w:val="2"/>
          <w:numId w:val="2"/>
        </w:numPr>
        <w:tabs>
          <w:tab w:val="left" w:pos="1418"/>
          <w:tab w:val="left" w:pos="8931"/>
        </w:tabs>
        <w:ind w:left="1418" w:right="1242" w:hanging="709"/>
      </w:pPr>
      <w:r w:rsidRPr="00A11DCC">
        <w:t xml:space="preserve">any Modular Building specific maintenance, provided that the </w:t>
      </w:r>
      <w:r w:rsidRPr="00A11DCC">
        <w:lastRenderedPageBreak/>
        <w:t>costs have been duly authorised by the Supplier Alliance Member and a service outlet approved by the Supplier Alliance Member carries out the</w:t>
      </w:r>
      <w:r w:rsidRPr="00A11DCC">
        <w:rPr>
          <w:spacing w:val="-2"/>
        </w:rPr>
        <w:t xml:space="preserve"> </w:t>
      </w:r>
      <w:r w:rsidRPr="00A11DCC">
        <w:t>maintenance.</w:t>
      </w:r>
    </w:p>
    <w:p w14:paraId="22F996BF" w14:textId="77777777" w:rsidR="00E8155B" w:rsidRPr="00A11DCC" w:rsidRDefault="00E8155B" w:rsidP="007929E8">
      <w:pPr>
        <w:pStyle w:val="BodyText"/>
        <w:tabs>
          <w:tab w:val="left" w:pos="8931"/>
        </w:tabs>
        <w:spacing w:before="11"/>
      </w:pPr>
    </w:p>
    <w:p w14:paraId="5C18DD60" w14:textId="5C690137" w:rsidR="00E8155B" w:rsidRPr="00A11DCC" w:rsidRDefault="00E8155B" w:rsidP="007929E8">
      <w:pPr>
        <w:pStyle w:val="ListParagraph"/>
        <w:numPr>
          <w:ilvl w:val="1"/>
          <w:numId w:val="2"/>
        </w:numPr>
        <w:tabs>
          <w:tab w:val="left" w:pos="709"/>
          <w:tab w:val="left" w:pos="8931"/>
        </w:tabs>
        <w:ind w:left="709" w:right="1487" w:hanging="709"/>
        <w:jc w:val="left"/>
      </w:pPr>
      <w:r w:rsidRPr="00A11DCC">
        <w:t>If the Parties agree that the Additional Client will pay any additional costs</w:t>
      </w:r>
      <w:r w:rsidR="00C87B92">
        <w:t xml:space="preserve"> not </w:t>
      </w:r>
      <w:r w:rsidR="00942E24">
        <w:t>included</w:t>
      </w:r>
      <w:r w:rsidR="00C87B92">
        <w:t xml:space="preserve"> in Annex B</w:t>
      </w:r>
      <w:r w:rsidRPr="00A11DCC">
        <w:t>, the Supplier Alliance Member must advise the Additional Client of the costs as soon as practicable which must then be subject to approval in writing by the Additional Client and the Supplier Alliance Member must submit an invoice to the Additional Client within twenty-one (21) days of the cost being incurred</w:t>
      </w:r>
      <w:r w:rsidR="00C87B92">
        <w:t xml:space="preserve"> and such invoice will </w:t>
      </w:r>
      <w:r w:rsidR="00451F01">
        <w:t xml:space="preserve">be </w:t>
      </w:r>
      <w:r w:rsidR="00C87B92">
        <w:t>due and payable on receipt</w:t>
      </w:r>
      <w:r w:rsidRPr="00A11DCC">
        <w:t>.</w:t>
      </w:r>
    </w:p>
    <w:p w14:paraId="38842817" w14:textId="77777777" w:rsidR="00E95957" w:rsidRPr="00A11DCC" w:rsidRDefault="00E95957" w:rsidP="007929E8">
      <w:pPr>
        <w:pStyle w:val="ListParagraph"/>
        <w:tabs>
          <w:tab w:val="left" w:pos="2060"/>
          <w:tab w:val="left" w:pos="2061"/>
          <w:tab w:val="left" w:pos="8931"/>
        </w:tabs>
        <w:ind w:left="2060" w:right="976" w:firstLine="0"/>
      </w:pPr>
    </w:p>
    <w:p w14:paraId="0C815193" w14:textId="0FDEE825" w:rsidR="00791D49" w:rsidRPr="00A11DCC" w:rsidRDefault="00791D49" w:rsidP="00F96F42">
      <w:pPr>
        <w:pStyle w:val="Heading2"/>
        <w:tabs>
          <w:tab w:val="left" w:pos="8931"/>
        </w:tabs>
        <w:spacing w:before="94"/>
        <w:ind w:left="709"/>
      </w:pPr>
      <w:r w:rsidRPr="00A11DCC">
        <w:t>Other Services</w:t>
      </w:r>
    </w:p>
    <w:p w14:paraId="757C8FAE" w14:textId="77777777" w:rsidR="00154D18" w:rsidRPr="00A11DCC" w:rsidRDefault="00154D18" w:rsidP="007929E8">
      <w:pPr>
        <w:tabs>
          <w:tab w:val="left" w:pos="2060"/>
          <w:tab w:val="left" w:pos="2061"/>
          <w:tab w:val="left" w:pos="8931"/>
        </w:tabs>
        <w:ind w:right="976"/>
        <w:rPr>
          <w:b/>
        </w:rPr>
      </w:pPr>
    </w:p>
    <w:p w14:paraId="65BA3686" w14:textId="05FC7F4D" w:rsidR="008D74CC" w:rsidRPr="00A11DCC" w:rsidRDefault="00791D49" w:rsidP="007929E8">
      <w:pPr>
        <w:pStyle w:val="ListParagraph"/>
        <w:numPr>
          <w:ilvl w:val="1"/>
          <w:numId w:val="2"/>
        </w:numPr>
        <w:tabs>
          <w:tab w:val="left" w:pos="709"/>
          <w:tab w:val="left" w:pos="8931"/>
        </w:tabs>
        <w:ind w:left="709" w:right="1487" w:hanging="709"/>
        <w:jc w:val="left"/>
      </w:pPr>
      <w:r w:rsidRPr="00A11DCC">
        <w:t>The Supplier Alliance Member shall comply with its service obligations as described in the Specification.</w:t>
      </w:r>
    </w:p>
    <w:p w14:paraId="40F18A5C" w14:textId="1F1AE05C" w:rsidR="00E8155B" w:rsidRPr="00A11DCC" w:rsidRDefault="00E8155B" w:rsidP="007929E8">
      <w:pPr>
        <w:tabs>
          <w:tab w:val="left" w:pos="709"/>
          <w:tab w:val="left" w:pos="8931"/>
        </w:tabs>
        <w:ind w:right="1487"/>
      </w:pPr>
    </w:p>
    <w:p w14:paraId="0D55C723" w14:textId="61C61EAA" w:rsidR="00E8155B" w:rsidRPr="00271636" w:rsidRDefault="00E8155B" w:rsidP="007929E8">
      <w:pPr>
        <w:pStyle w:val="ListParagraph"/>
        <w:tabs>
          <w:tab w:val="left" w:pos="709"/>
          <w:tab w:val="left" w:pos="8931"/>
        </w:tabs>
        <w:ind w:left="709" w:right="1487" w:firstLine="0"/>
        <w:rPr>
          <w:b/>
        </w:rPr>
      </w:pPr>
      <w:r w:rsidRPr="00271636">
        <w:rPr>
          <w:b/>
        </w:rPr>
        <w:t>Indemnity</w:t>
      </w:r>
    </w:p>
    <w:p w14:paraId="089353E6" w14:textId="77777777" w:rsidR="00062AED" w:rsidRPr="00A11DCC" w:rsidRDefault="00062AED" w:rsidP="007929E8">
      <w:pPr>
        <w:pStyle w:val="ListParagraph"/>
        <w:tabs>
          <w:tab w:val="left" w:pos="709"/>
          <w:tab w:val="left" w:pos="8931"/>
        </w:tabs>
        <w:ind w:left="709" w:right="1487" w:firstLine="0"/>
      </w:pPr>
    </w:p>
    <w:p w14:paraId="57A1AD2E" w14:textId="2D8F1B9D" w:rsidR="000A34B2" w:rsidRDefault="00C938B6" w:rsidP="00A56127">
      <w:pPr>
        <w:pStyle w:val="ListParagraph"/>
        <w:numPr>
          <w:ilvl w:val="1"/>
          <w:numId w:val="2"/>
        </w:numPr>
        <w:tabs>
          <w:tab w:val="left" w:pos="709"/>
          <w:tab w:val="left" w:pos="8931"/>
        </w:tabs>
        <w:ind w:left="709" w:right="1487" w:hanging="709"/>
        <w:jc w:val="left"/>
      </w:pPr>
      <w:r w:rsidRPr="00A56127">
        <w:t xml:space="preserve">Subject to clause </w:t>
      </w:r>
      <w:r w:rsidR="0040096B">
        <w:fldChar w:fldCharType="begin"/>
      </w:r>
      <w:r w:rsidR="0040096B">
        <w:instrText xml:space="preserve"> REF _Ref36480076 \r \h </w:instrText>
      </w:r>
      <w:r w:rsidR="0040096B">
        <w:fldChar w:fldCharType="separate"/>
      </w:r>
      <w:r w:rsidR="005D63F0">
        <w:t>7.7</w:t>
      </w:r>
      <w:r w:rsidR="0040096B">
        <w:fldChar w:fldCharType="end"/>
      </w:r>
      <w:r w:rsidR="00C87B92" w:rsidRPr="00A56127">
        <w:t>, t</w:t>
      </w:r>
      <w:r w:rsidR="005425CA" w:rsidRPr="00A56127">
        <w:t>he Supplier Alliance Member indemnifies the Additional Client against all reasonable Losses incurred whilst the Modular Building is unavailable for use by the Additional Client due a Default or due to the negligence of the Supplier Alliance Member, its servants or agents.</w:t>
      </w:r>
      <w:r w:rsidR="00C87B92">
        <w:t xml:space="preserve"> </w:t>
      </w:r>
    </w:p>
    <w:p w14:paraId="1710AF4C" w14:textId="77777777" w:rsidR="00C87B92" w:rsidRPr="00A56127" w:rsidRDefault="00C87B92" w:rsidP="00A56127">
      <w:pPr>
        <w:pStyle w:val="ListParagraph"/>
        <w:tabs>
          <w:tab w:val="left" w:pos="709"/>
          <w:tab w:val="left" w:pos="8931"/>
        </w:tabs>
        <w:ind w:left="709" w:right="1487" w:firstLine="0"/>
        <w:rPr>
          <w:b/>
        </w:rPr>
      </w:pPr>
    </w:p>
    <w:p w14:paraId="507E7B7E" w14:textId="562F5FB6" w:rsidR="000A34B2" w:rsidRDefault="000A34B2" w:rsidP="00A56127">
      <w:pPr>
        <w:pStyle w:val="ListParagraph"/>
        <w:numPr>
          <w:ilvl w:val="1"/>
          <w:numId w:val="2"/>
        </w:numPr>
        <w:tabs>
          <w:tab w:val="left" w:pos="709"/>
          <w:tab w:val="left" w:pos="8931"/>
        </w:tabs>
        <w:ind w:left="709" w:right="1487" w:hanging="709"/>
        <w:jc w:val="left"/>
      </w:pPr>
      <w:bookmarkStart w:id="1" w:name="_Ref36480119"/>
      <w:r w:rsidRPr="00A11DCC">
        <w:t xml:space="preserve">Nothing in the </w:t>
      </w:r>
      <w:r w:rsidR="00E36DF2" w:rsidRPr="00A11DCC">
        <w:t xml:space="preserve">Project Contract </w:t>
      </w:r>
      <w:r w:rsidRPr="00A11DCC">
        <w:t>shall be construed to limit or exclude either Party's liability for:</w:t>
      </w:r>
      <w:bookmarkEnd w:id="1"/>
    </w:p>
    <w:p w14:paraId="5954A446" w14:textId="77777777" w:rsidR="00062AED" w:rsidRPr="00A11DCC" w:rsidRDefault="00062AED" w:rsidP="007929E8">
      <w:pPr>
        <w:pStyle w:val="ListParagraph"/>
        <w:tabs>
          <w:tab w:val="left" w:pos="709"/>
          <w:tab w:val="left" w:pos="8931"/>
        </w:tabs>
        <w:spacing w:before="35"/>
        <w:ind w:left="709" w:right="1061" w:firstLine="0"/>
      </w:pPr>
    </w:p>
    <w:p w14:paraId="63A9D755" w14:textId="6ADC3C79" w:rsidR="000A34B2" w:rsidRPr="00A11DCC" w:rsidRDefault="000A34B2" w:rsidP="00A56127">
      <w:pPr>
        <w:pStyle w:val="ListParagraph"/>
        <w:numPr>
          <w:ilvl w:val="2"/>
          <w:numId w:val="2"/>
        </w:numPr>
        <w:tabs>
          <w:tab w:val="left" w:pos="709"/>
          <w:tab w:val="left" w:pos="3029"/>
          <w:tab w:val="left" w:pos="3030"/>
          <w:tab w:val="left" w:pos="8931"/>
        </w:tabs>
        <w:ind w:left="1418" w:right="1815" w:hanging="709"/>
      </w:pPr>
      <w:r w:rsidRPr="00A11DCC">
        <w:t>death or personal injury caused by</w:t>
      </w:r>
      <w:r w:rsidR="00E1475C" w:rsidRPr="00A11DCC">
        <w:t xml:space="preserve"> its negligence or that of its S</w:t>
      </w:r>
      <w:r w:rsidRPr="00A11DCC">
        <w:t>taff;</w:t>
      </w:r>
      <w:r w:rsidR="00062AED">
        <w:t xml:space="preserve"> </w:t>
      </w:r>
      <w:r w:rsidR="00E1475C" w:rsidRPr="00A11DCC">
        <w:t>f</w:t>
      </w:r>
      <w:r w:rsidRPr="00A11DCC">
        <w:t>raud or fraudulent misrepre</w:t>
      </w:r>
      <w:r w:rsidR="00E1475C" w:rsidRPr="00A11DCC">
        <w:t xml:space="preserve">sentation by it or that of its </w:t>
      </w:r>
      <w:r w:rsidR="00271636">
        <w:t>s</w:t>
      </w:r>
      <w:r w:rsidRPr="00A11DCC">
        <w:t>taff;</w:t>
      </w:r>
      <w:r w:rsidR="00E1475C" w:rsidRPr="00A11DCC">
        <w:t xml:space="preserve"> </w:t>
      </w:r>
      <w:r w:rsidRPr="00A11DCC">
        <w:t>or</w:t>
      </w:r>
    </w:p>
    <w:p w14:paraId="2B9FFACD" w14:textId="77777777" w:rsidR="00062AED" w:rsidRDefault="00062AED" w:rsidP="007929E8">
      <w:pPr>
        <w:pStyle w:val="ListParagraph"/>
        <w:tabs>
          <w:tab w:val="left" w:pos="2060"/>
          <w:tab w:val="left" w:pos="2061"/>
          <w:tab w:val="left" w:pos="8931"/>
        </w:tabs>
        <w:spacing w:before="35"/>
        <w:ind w:left="1418" w:right="1061" w:firstLine="0"/>
      </w:pPr>
    </w:p>
    <w:p w14:paraId="05B6CE92" w14:textId="072182B4" w:rsidR="000A34B2" w:rsidRPr="00A11DCC" w:rsidRDefault="000A34B2" w:rsidP="00A56127">
      <w:pPr>
        <w:pStyle w:val="ListParagraph"/>
        <w:numPr>
          <w:ilvl w:val="2"/>
          <w:numId w:val="2"/>
        </w:numPr>
        <w:tabs>
          <w:tab w:val="left" w:pos="709"/>
          <w:tab w:val="left" w:pos="3029"/>
          <w:tab w:val="left" w:pos="3030"/>
          <w:tab w:val="left" w:pos="8931"/>
        </w:tabs>
        <w:ind w:left="1418" w:right="1815" w:hanging="709"/>
      </w:pPr>
      <w:r w:rsidRPr="00A11DCC">
        <w:t>liability for any breach of the terms implied by section 8 of the Supply of Goods (Implied Terms) Act 1973 or any other liability which, by Law, may not be excluded or limited</w:t>
      </w:r>
      <w:r w:rsidR="005B70C8" w:rsidRPr="00A11DCC">
        <w:t>.</w:t>
      </w:r>
    </w:p>
    <w:p w14:paraId="70B07D6A" w14:textId="3C946276" w:rsidR="00455F82" w:rsidRPr="00A11DCC" w:rsidRDefault="00455F82" w:rsidP="007929E8">
      <w:pPr>
        <w:tabs>
          <w:tab w:val="left" w:pos="2060"/>
          <w:tab w:val="left" w:pos="2061"/>
          <w:tab w:val="left" w:pos="8931"/>
        </w:tabs>
        <w:spacing w:before="35"/>
        <w:ind w:right="1061"/>
      </w:pPr>
    </w:p>
    <w:p w14:paraId="13D8CC20" w14:textId="4F14C33F" w:rsidR="00CE5533" w:rsidRPr="00A11DCC" w:rsidRDefault="00CE5533" w:rsidP="00A56127">
      <w:pPr>
        <w:pStyle w:val="ListParagraph"/>
        <w:numPr>
          <w:ilvl w:val="1"/>
          <w:numId w:val="2"/>
        </w:numPr>
        <w:tabs>
          <w:tab w:val="left" w:pos="709"/>
          <w:tab w:val="left" w:pos="8931"/>
        </w:tabs>
        <w:ind w:left="709" w:right="1487" w:hanging="709"/>
        <w:jc w:val="left"/>
      </w:pPr>
      <w:bookmarkStart w:id="2" w:name="_Ref36480133"/>
      <w:r w:rsidRPr="00A11DCC">
        <w:t>No Party is liable to the other for:</w:t>
      </w:r>
      <w:bookmarkEnd w:id="2"/>
    </w:p>
    <w:p w14:paraId="7F1B9B06" w14:textId="5D313280" w:rsidR="00CE5533" w:rsidRPr="00A11DCC" w:rsidRDefault="00CE5533" w:rsidP="00A56127">
      <w:pPr>
        <w:pStyle w:val="ListParagraph"/>
        <w:numPr>
          <w:ilvl w:val="2"/>
          <w:numId w:val="2"/>
        </w:numPr>
        <w:tabs>
          <w:tab w:val="left" w:pos="709"/>
          <w:tab w:val="left" w:pos="3029"/>
          <w:tab w:val="left" w:pos="3030"/>
          <w:tab w:val="left" w:pos="8931"/>
        </w:tabs>
        <w:ind w:left="1418" w:right="1815" w:hanging="709"/>
      </w:pPr>
      <w:r w:rsidRPr="00A11DCC">
        <w:t>any indirect losses;</w:t>
      </w:r>
    </w:p>
    <w:p w14:paraId="08BD7033" w14:textId="0AE56D35" w:rsidR="00145DB1" w:rsidRPr="00A11DCC" w:rsidRDefault="00CE5533" w:rsidP="00A56127">
      <w:pPr>
        <w:pStyle w:val="ListParagraph"/>
        <w:numPr>
          <w:ilvl w:val="2"/>
          <w:numId w:val="2"/>
        </w:numPr>
        <w:tabs>
          <w:tab w:val="left" w:pos="709"/>
          <w:tab w:val="left" w:pos="3029"/>
          <w:tab w:val="left" w:pos="3030"/>
          <w:tab w:val="left" w:pos="8931"/>
        </w:tabs>
        <w:ind w:left="1418" w:right="1815" w:hanging="709"/>
      </w:pPr>
      <w:r w:rsidRPr="00A11DCC">
        <w:t>loss of profits, turnover, savings, business opportunities or damage to goodwill (in each case whether direct or indirect).</w:t>
      </w:r>
    </w:p>
    <w:p w14:paraId="18084EE7" w14:textId="77777777" w:rsidR="000A34B2" w:rsidRPr="00A11DCC" w:rsidRDefault="000A34B2" w:rsidP="007929E8">
      <w:pPr>
        <w:pStyle w:val="ListParagraph"/>
        <w:tabs>
          <w:tab w:val="left" w:pos="2060"/>
          <w:tab w:val="left" w:pos="2061"/>
          <w:tab w:val="left" w:pos="8931"/>
        </w:tabs>
        <w:spacing w:before="35"/>
        <w:ind w:left="2060" w:right="1061" w:firstLine="0"/>
      </w:pPr>
    </w:p>
    <w:p w14:paraId="7B44E0D3" w14:textId="21AC6F9C" w:rsidR="00CE5533" w:rsidRPr="00A11DCC" w:rsidRDefault="00291159" w:rsidP="00A56127">
      <w:pPr>
        <w:pStyle w:val="ListParagraph"/>
        <w:numPr>
          <w:ilvl w:val="1"/>
          <w:numId w:val="2"/>
        </w:numPr>
        <w:tabs>
          <w:tab w:val="left" w:pos="709"/>
          <w:tab w:val="left" w:pos="8931"/>
        </w:tabs>
        <w:ind w:left="709" w:right="1487" w:hanging="709"/>
        <w:jc w:val="left"/>
      </w:pPr>
      <w:r w:rsidRPr="00A11DCC">
        <w:t>Each Party must use all reasonable endeavours to mitigate any loss or damage</w:t>
      </w:r>
      <w:r w:rsidR="00062AED">
        <w:t xml:space="preserve"> </w:t>
      </w:r>
      <w:r w:rsidRPr="00A11DCC">
        <w:t>which it suffers under or in connection with the Project Contract, including any indemnities</w:t>
      </w:r>
      <w:r w:rsidR="00062AED">
        <w:t>.</w:t>
      </w:r>
    </w:p>
    <w:p w14:paraId="064ABC1D" w14:textId="77777777" w:rsidR="00A02675" w:rsidRPr="00A11DCC" w:rsidRDefault="00A02675" w:rsidP="007929E8">
      <w:pPr>
        <w:tabs>
          <w:tab w:val="left" w:pos="709"/>
          <w:tab w:val="left" w:pos="8931"/>
        </w:tabs>
        <w:spacing w:before="35"/>
        <w:ind w:right="1061"/>
      </w:pPr>
    </w:p>
    <w:p w14:paraId="51120835" w14:textId="1CC35B08" w:rsidR="00067CF5" w:rsidRDefault="00E1475C" w:rsidP="005425CA">
      <w:pPr>
        <w:pStyle w:val="ListParagraph"/>
        <w:numPr>
          <w:ilvl w:val="1"/>
          <w:numId w:val="10"/>
        </w:numPr>
        <w:tabs>
          <w:tab w:val="left" w:pos="709"/>
          <w:tab w:val="left" w:pos="8931"/>
        </w:tabs>
        <w:spacing w:before="35"/>
        <w:ind w:left="709" w:right="1061" w:hanging="709"/>
      </w:pPr>
      <w:r w:rsidRPr="00A11DCC">
        <w:t xml:space="preserve">Subject to </w:t>
      </w:r>
      <w:r w:rsidR="002D6DD0">
        <w:t xml:space="preserve">Clause </w:t>
      </w:r>
      <w:r w:rsidR="0040096B">
        <w:fldChar w:fldCharType="begin"/>
      </w:r>
      <w:r w:rsidR="0040096B">
        <w:instrText xml:space="preserve"> REF _Ref36480119 \r \h </w:instrText>
      </w:r>
      <w:r w:rsidR="0040096B">
        <w:fldChar w:fldCharType="separate"/>
      </w:r>
      <w:r w:rsidR="005D63F0">
        <w:t>7.6</w:t>
      </w:r>
      <w:r w:rsidR="0040096B">
        <w:fldChar w:fldCharType="end"/>
      </w:r>
      <w:r w:rsidR="002D6DD0">
        <w:t xml:space="preserve"> and </w:t>
      </w:r>
      <w:r w:rsidRPr="00A11DCC">
        <w:t xml:space="preserve">Clause </w:t>
      </w:r>
      <w:r w:rsidR="0040096B">
        <w:fldChar w:fldCharType="begin"/>
      </w:r>
      <w:r w:rsidR="0040096B">
        <w:instrText xml:space="preserve"> REF _Ref36480133 \r \h </w:instrText>
      </w:r>
      <w:r w:rsidR="0040096B">
        <w:fldChar w:fldCharType="separate"/>
      </w:r>
      <w:r w:rsidR="005D63F0">
        <w:t>7.7</w:t>
      </w:r>
      <w:r w:rsidR="0040096B">
        <w:fldChar w:fldCharType="end"/>
      </w:r>
      <w:r w:rsidR="00CB6C45" w:rsidRPr="00A11DCC">
        <w:t xml:space="preserve"> and </w:t>
      </w:r>
      <w:r w:rsidR="00CB6C45" w:rsidRPr="00062AED">
        <w:t xml:space="preserve">without prejudice to </w:t>
      </w:r>
      <w:r w:rsidR="005B70C8" w:rsidRPr="00062AED">
        <w:t xml:space="preserve">the </w:t>
      </w:r>
      <w:r w:rsidR="00CB6C45" w:rsidRPr="00062AED">
        <w:t>obligation of the Additional Client to pay the Hire Payments as and when they fall due for payment</w:t>
      </w:r>
      <w:r w:rsidR="00CB6C45" w:rsidRPr="00A11DCC">
        <w:t>, the</w:t>
      </w:r>
      <w:r w:rsidR="00B7685A" w:rsidRPr="00A11DCC">
        <w:t xml:space="preserve"> Additional Client</w:t>
      </w:r>
      <w:r w:rsidR="00067CF5" w:rsidRPr="00A11DCC">
        <w:t>’s ag</w:t>
      </w:r>
      <w:r w:rsidR="00825F24" w:rsidRPr="00A11DCC">
        <w:t xml:space="preserve">gregate liability (in </w:t>
      </w:r>
      <w:r w:rsidR="00067CF5" w:rsidRPr="00A11DCC">
        <w:t>tort</w:t>
      </w:r>
      <w:r w:rsidR="00825F24" w:rsidRPr="00A11DCC">
        <w:t>, contract</w:t>
      </w:r>
      <w:r w:rsidR="00067CF5" w:rsidRPr="00A11DCC">
        <w:t xml:space="preserve"> or otherwise) under the Proj</w:t>
      </w:r>
      <w:r w:rsidR="00B7685A" w:rsidRPr="00A11DCC">
        <w:t>ect Contract</w:t>
      </w:r>
      <w:r w:rsidR="007C061D" w:rsidRPr="00A11DCC">
        <w:t>,</w:t>
      </w:r>
      <w:r w:rsidR="00B7685A" w:rsidRPr="00A11DCC">
        <w:t xml:space="preserve"> </w:t>
      </w:r>
      <w:r w:rsidR="00053B98" w:rsidRPr="00A11DCC">
        <w:t>other than in respect of the payment of the Hire Payments</w:t>
      </w:r>
      <w:r w:rsidR="007C061D" w:rsidRPr="00A11DCC">
        <w:t xml:space="preserve"> in accordance with the Project Contract,</w:t>
      </w:r>
      <w:r w:rsidR="00053B98" w:rsidRPr="00A11DCC">
        <w:t xml:space="preserve"> </w:t>
      </w:r>
      <w:r w:rsidR="00B7685A" w:rsidRPr="00A11DCC">
        <w:t xml:space="preserve">shall </w:t>
      </w:r>
      <w:r w:rsidR="00A02675" w:rsidRPr="00A11DCC">
        <w:t>not exceed</w:t>
      </w:r>
      <w:r w:rsidR="00AC7A5D">
        <w:t xml:space="preserve"> </w:t>
      </w:r>
      <w:r w:rsidR="00BD179B">
        <w:t xml:space="preserve">the sum </w:t>
      </w:r>
      <w:r w:rsidR="00AC7A5D" w:rsidRPr="002432F4">
        <w:t>e</w:t>
      </w:r>
      <w:r w:rsidR="00AC7A5D" w:rsidRPr="002432F4">
        <w:rPr>
          <w:spacing w:val="2"/>
        </w:rPr>
        <w:t>q</w:t>
      </w:r>
      <w:r w:rsidR="00AC7A5D" w:rsidRPr="002432F4">
        <w:t>u</w:t>
      </w:r>
      <w:r w:rsidR="00AC7A5D" w:rsidRPr="002432F4">
        <w:rPr>
          <w:spacing w:val="-1"/>
        </w:rPr>
        <w:t>a</w:t>
      </w:r>
      <w:r w:rsidR="00AC7A5D" w:rsidRPr="002432F4">
        <w:t>l</w:t>
      </w:r>
      <w:r w:rsidR="00AC7A5D" w:rsidRPr="002432F4">
        <w:rPr>
          <w:spacing w:val="-2"/>
        </w:rPr>
        <w:t xml:space="preserve"> </w:t>
      </w:r>
      <w:r w:rsidR="00AC7A5D" w:rsidRPr="002432F4">
        <w:rPr>
          <w:spacing w:val="1"/>
        </w:rPr>
        <w:t>t</w:t>
      </w:r>
      <w:r w:rsidR="00AC7A5D" w:rsidRPr="002432F4">
        <w:t xml:space="preserve">o </w:t>
      </w:r>
      <w:r w:rsidR="00B478BD" w:rsidRPr="00256794">
        <w:t>[REDACTED]</w:t>
      </w:r>
      <w:r w:rsidR="00B478BD" w:rsidRPr="00E31F21">
        <w:t xml:space="preserve"> </w:t>
      </w:r>
      <w:r w:rsidR="00AC7A5D" w:rsidRPr="002432F4">
        <w:rPr>
          <w:spacing w:val="-3"/>
        </w:rPr>
        <w:t>o</w:t>
      </w:r>
      <w:r w:rsidR="00AC7A5D" w:rsidRPr="002432F4">
        <w:t>f</w:t>
      </w:r>
      <w:r w:rsidR="00AC7A5D" w:rsidRPr="002432F4">
        <w:rPr>
          <w:spacing w:val="2"/>
        </w:rPr>
        <w:t xml:space="preserve"> </w:t>
      </w:r>
      <w:r w:rsidR="00AC7A5D" w:rsidRPr="002432F4">
        <w:rPr>
          <w:spacing w:val="1"/>
        </w:rPr>
        <w:t>t</w:t>
      </w:r>
      <w:r w:rsidR="00AC7A5D" w:rsidRPr="002432F4">
        <w:t xml:space="preserve">he total </w:t>
      </w:r>
      <w:r w:rsidR="00AC7A5D" w:rsidRPr="00AC7A5D">
        <w:t xml:space="preserve">Hire </w:t>
      </w:r>
      <w:r w:rsidR="00AC7A5D">
        <w:t>Payments</w:t>
      </w:r>
      <w:r w:rsidR="00AC7A5D" w:rsidRPr="00AC7A5D">
        <w:t xml:space="preserve"> </w:t>
      </w:r>
      <w:r w:rsidR="00AC7A5D">
        <w:t>made by the Additional Client</w:t>
      </w:r>
      <w:r w:rsidR="00AC7A5D" w:rsidRPr="00AC7A5D">
        <w:t xml:space="preserve"> under the Project Contract</w:t>
      </w:r>
      <w:r w:rsidR="00970B81">
        <w:t>.</w:t>
      </w:r>
    </w:p>
    <w:p w14:paraId="1065E1FD" w14:textId="77777777" w:rsidR="002D6DD0" w:rsidRDefault="002D6DD0" w:rsidP="00A56127">
      <w:pPr>
        <w:pStyle w:val="ListParagraph"/>
      </w:pPr>
    </w:p>
    <w:p w14:paraId="5852ED0D" w14:textId="69A9F69B" w:rsidR="00BD179B" w:rsidRPr="00BD179B" w:rsidRDefault="002D6DD0" w:rsidP="0094383A">
      <w:pPr>
        <w:pStyle w:val="ListParagraph"/>
        <w:numPr>
          <w:ilvl w:val="1"/>
          <w:numId w:val="10"/>
        </w:numPr>
        <w:ind w:left="709" w:hanging="709"/>
      </w:pPr>
      <w:bookmarkStart w:id="3" w:name="_Ref36480076"/>
      <w:r w:rsidRPr="00AC7A5D">
        <w:t xml:space="preserve">Subject to Clause </w:t>
      </w:r>
      <w:r w:rsidR="0040096B" w:rsidRPr="00AC7A5D">
        <w:fldChar w:fldCharType="begin"/>
      </w:r>
      <w:r w:rsidR="0040096B" w:rsidRPr="00AC7A5D">
        <w:instrText xml:space="preserve"> REF _Ref36480119 \r \h </w:instrText>
      </w:r>
      <w:r w:rsidR="00735377" w:rsidRPr="00BD179B">
        <w:instrText xml:space="preserve"> \* MERGEFORMAT </w:instrText>
      </w:r>
      <w:r w:rsidR="0040096B" w:rsidRPr="00AC7A5D">
        <w:fldChar w:fldCharType="separate"/>
      </w:r>
      <w:r w:rsidR="005D63F0">
        <w:t>7.6</w:t>
      </w:r>
      <w:r w:rsidR="0040096B" w:rsidRPr="00AC7A5D">
        <w:fldChar w:fldCharType="end"/>
      </w:r>
      <w:r w:rsidR="0040096B" w:rsidRPr="00AC7A5D">
        <w:t xml:space="preserve"> </w:t>
      </w:r>
      <w:r w:rsidRPr="00AC7A5D">
        <w:t xml:space="preserve">and Clause </w:t>
      </w:r>
      <w:r w:rsidR="0040096B" w:rsidRPr="00AC7A5D">
        <w:fldChar w:fldCharType="begin"/>
      </w:r>
      <w:r w:rsidR="0040096B" w:rsidRPr="00AC7A5D">
        <w:instrText xml:space="preserve"> REF _Ref36480133 \r \h </w:instrText>
      </w:r>
      <w:r w:rsidR="00735377" w:rsidRPr="00BD179B">
        <w:instrText xml:space="preserve"> \* MERGEFORMAT </w:instrText>
      </w:r>
      <w:r w:rsidR="0040096B" w:rsidRPr="00AC7A5D">
        <w:fldChar w:fldCharType="separate"/>
      </w:r>
      <w:r w:rsidR="005D63F0">
        <w:t>7.7</w:t>
      </w:r>
      <w:r w:rsidR="0040096B" w:rsidRPr="00AC7A5D">
        <w:fldChar w:fldCharType="end"/>
      </w:r>
      <w:r w:rsidRPr="00AC7A5D">
        <w:t xml:space="preserve">, the Supplier Alliance Member’s aggregate liability (in tort, contract or otherwise) in respect of each Order, shall not exceed </w:t>
      </w:r>
      <w:r w:rsidR="00B478BD">
        <w:t xml:space="preserve">the sum equal to </w:t>
      </w:r>
      <w:r w:rsidR="00B478BD" w:rsidRPr="00256794">
        <w:t>[REDACTED]</w:t>
      </w:r>
      <w:r w:rsidR="00B478BD" w:rsidRPr="00E31F21">
        <w:t xml:space="preserve"> </w:t>
      </w:r>
      <w:r w:rsidR="00B478BD">
        <w:t xml:space="preserve"> </w:t>
      </w:r>
      <w:r w:rsidR="00BD179B" w:rsidRPr="00BD179B">
        <w:t>of the total Hire Payments received by the Supplier Alliance Member under the Project Contract</w:t>
      </w:r>
      <w:r w:rsidR="00970B81">
        <w:t>.</w:t>
      </w:r>
    </w:p>
    <w:bookmarkEnd w:id="3"/>
    <w:p w14:paraId="3649DCF8" w14:textId="591037F2" w:rsidR="00DB3B4B" w:rsidRPr="00AC7A5D" w:rsidRDefault="00DB3B4B" w:rsidP="0094383A">
      <w:pPr>
        <w:pStyle w:val="ListParagraph"/>
        <w:tabs>
          <w:tab w:val="left" w:pos="709"/>
          <w:tab w:val="left" w:pos="8931"/>
        </w:tabs>
        <w:spacing w:before="35"/>
        <w:ind w:left="709" w:right="1061" w:firstLine="0"/>
      </w:pPr>
    </w:p>
    <w:p w14:paraId="74C0DC8B" w14:textId="77777777" w:rsidR="00DB3B4B" w:rsidRPr="00D5086E" w:rsidRDefault="00DB3B4B" w:rsidP="00A56127">
      <w:pPr>
        <w:pStyle w:val="ListParagraph"/>
      </w:pPr>
    </w:p>
    <w:p w14:paraId="053D9740" w14:textId="77777777" w:rsidR="00FD002A" w:rsidRPr="00A11DCC" w:rsidRDefault="00FD002A" w:rsidP="007929E8">
      <w:pPr>
        <w:tabs>
          <w:tab w:val="left" w:pos="2060"/>
          <w:tab w:val="left" w:pos="2061"/>
          <w:tab w:val="left" w:pos="8931"/>
        </w:tabs>
        <w:spacing w:before="35"/>
        <w:ind w:right="1061"/>
      </w:pPr>
    </w:p>
    <w:p w14:paraId="27A342FB" w14:textId="14EECBC0" w:rsidR="00E8155B" w:rsidRPr="00A11DCC" w:rsidRDefault="00E8155B" w:rsidP="007929E8">
      <w:pPr>
        <w:tabs>
          <w:tab w:val="left" w:pos="8931"/>
        </w:tabs>
      </w:pPr>
      <w:r w:rsidRPr="00A11DCC">
        <w:rPr>
          <w:b/>
        </w:rPr>
        <w:t>Modular Building Collection and Decommission</w:t>
      </w:r>
    </w:p>
    <w:p w14:paraId="3D4D579F" w14:textId="00324D89" w:rsidR="00E8155B" w:rsidRPr="00C87B92" w:rsidRDefault="005B70C8" w:rsidP="005425CA">
      <w:pPr>
        <w:pStyle w:val="ListParagraph"/>
        <w:numPr>
          <w:ilvl w:val="1"/>
          <w:numId w:val="10"/>
        </w:numPr>
        <w:tabs>
          <w:tab w:val="left" w:pos="709"/>
          <w:tab w:val="left" w:pos="8931"/>
        </w:tabs>
        <w:spacing w:before="35"/>
        <w:ind w:left="709" w:right="1061" w:hanging="709"/>
      </w:pPr>
      <w:r w:rsidRPr="00A11DCC">
        <w:t>I</w:t>
      </w:r>
      <w:r w:rsidR="005F70D3" w:rsidRPr="00A11DCC">
        <w:t>n accordance with</w:t>
      </w:r>
      <w:r w:rsidR="00A25C9A" w:rsidRPr="00A11DCC">
        <w:t xml:space="preserve"> </w:t>
      </w:r>
      <w:r w:rsidR="00A76722" w:rsidRPr="00A11DCC">
        <w:t>the payment arrangements set out</w:t>
      </w:r>
      <w:r w:rsidR="00A25C9A" w:rsidRPr="00A11DCC">
        <w:t xml:space="preserve"> </w:t>
      </w:r>
      <w:r w:rsidR="00FD002A" w:rsidRPr="00A11DCC">
        <w:t>in</w:t>
      </w:r>
      <w:r w:rsidR="005F70D3" w:rsidRPr="00A11DCC">
        <w:t xml:space="preserve"> A</w:t>
      </w:r>
      <w:r w:rsidRPr="00A11DCC">
        <w:t>nnex B</w:t>
      </w:r>
      <w:r w:rsidR="005F70D3" w:rsidRPr="00A11DCC">
        <w:t>,</w:t>
      </w:r>
      <w:r w:rsidR="00A76722" w:rsidRPr="00A11DCC">
        <w:t xml:space="preserve"> </w:t>
      </w:r>
      <w:r w:rsidR="00E8155B" w:rsidRPr="00A11DCC">
        <w:t xml:space="preserve">the Supplier Alliance Member must collect the Modular Building from the agreed collection point </w:t>
      </w:r>
      <w:r w:rsidR="00D979AB" w:rsidRPr="00A11DCC">
        <w:t xml:space="preserve">on the date </w:t>
      </w:r>
      <w:r w:rsidR="00B917B2">
        <w:t>notified by the Additional Client</w:t>
      </w:r>
      <w:r w:rsidR="0090113B">
        <w:t xml:space="preserve"> and </w:t>
      </w:r>
      <w:r w:rsidR="0090113B" w:rsidRPr="00C87B92">
        <w:t xml:space="preserve">agreed by </w:t>
      </w:r>
      <w:r w:rsidR="00350895">
        <w:t>the Supplier Alliance Member in writing</w:t>
      </w:r>
      <w:r w:rsidR="00B917B2" w:rsidRPr="00C87B92">
        <w:t xml:space="preserve"> (</w:t>
      </w:r>
      <w:r w:rsidR="00062AED" w:rsidRPr="00C87B92">
        <w:t xml:space="preserve">the </w:t>
      </w:r>
      <w:r w:rsidR="00062AED" w:rsidRPr="00A56127">
        <w:rPr>
          <w:b/>
        </w:rPr>
        <w:t>Return Date</w:t>
      </w:r>
      <w:r w:rsidR="00B917B2" w:rsidRPr="00C87B92">
        <w:t>)</w:t>
      </w:r>
      <w:r w:rsidR="00E8155B" w:rsidRPr="00C87B92">
        <w:t>.</w:t>
      </w:r>
    </w:p>
    <w:p w14:paraId="5B2750B1" w14:textId="77777777" w:rsidR="00E8155B" w:rsidRPr="00A11DCC" w:rsidRDefault="00E8155B" w:rsidP="007929E8">
      <w:pPr>
        <w:pStyle w:val="ListParagraph"/>
        <w:tabs>
          <w:tab w:val="left" w:pos="709"/>
          <w:tab w:val="left" w:pos="8931"/>
        </w:tabs>
        <w:spacing w:before="35"/>
        <w:ind w:left="709" w:right="1061" w:firstLine="0"/>
      </w:pPr>
    </w:p>
    <w:p w14:paraId="0E4F7FA7" w14:textId="6B1080B9" w:rsidR="00E8155B" w:rsidRPr="00A11DCC" w:rsidRDefault="00271636" w:rsidP="005425CA">
      <w:pPr>
        <w:pStyle w:val="ListParagraph"/>
        <w:numPr>
          <w:ilvl w:val="1"/>
          <w:numId w:val="10"/>
        </w:numPr>
        <w:tabs>
          <w:tab w:val="left" w:pos="709"/>
          <w:tab w:val="left" w:pos="8931"/>
        </w:tabs>
        <w:spacing w:before="35"/>
        <w:ind w:left="709" w:right="1061" w:hanging="709"/>
      </w:pPr>
      <w:bookmarkStart w:id="4" w:name="_Ref36482036"/>
      <w:r>
        <w:t>T</w:t>
      </w:r>
      <w:r w:rsidR="00E8155B" w:rsidRPr="00A11DCC">
        <w:t xml:space="preserve">he </w:t>
      </w:r>
      <w:r w:rsidR="00350895">
        <w:t>Additional Client</w:t>
      </w:r>
      <w:r w:rsidR="00E8155B" w:rsidRPr="00A11DCC">
        <w:t xml:space="preserve"> must </w:t>
      </w:r>
      <w:r w:rsidR="005F70D3" w:rsidRPr="00A11DCC">
        <w:t>ensure the inter</w:t>
      </w:r>
      <w:r w:rsidR="00794769" w:rsidRPr="00A11DCC">
        <w:t>ior</w:t>
      </w:r>
      <w:r w:rsidR="005F70D3" w:rsidRPr="00A11DCC">
        <w:t xml:space="preserve"> of the </w:t>
      </w:r>
      <w:r w:rsidR="0067271B" w:rsidRPr="00A11DCC">
        <w:t>Modular B</w:t>
      </w:r>
      <w:r w:rsidR="005F70D3" w:rsidRPr="00A11DCC">
        <w:t xml:space="preserve">uilding has been decontaminated and suitably cleaned </w:t>
      </w:r>
      <w:r w:rsidR="00350895">
        <w:t>prior to the Return Date. On the Return Date, t</w:t>
      </w:r>
      <w:r w:rsidR="004A2364">
        <w:t xml:space="preserve">he Additional Client </w:t>
      </w:r>
      <w:r>
        <w:t>shall</w:t>
      </w:r>
      <w:r w:rsidR="005F70D3" w:rsidRPr="00A11DCC">
        <w:t xml:space="preserve"> </w:t>
      </w:r>
      <w:r w:rsidR="00E8155B" w:rsidRPr="00A11DCC">
        <w:t>provid</w:t>
      </w:r>
      <w:r>
        <w:t>e</w:t>
      </w:r>
      <w:r w:rsidR="00E8155B" w:rsidRPr="00A11DCC">
        <w:t xml:space="preserve"> all requisite facilities, access and </w:t>
      </w:r>
      <w:r>
        <w:t xml:space="preserve">ensure </w:t>
      </w:r>
      <w:r w:rsidR="00E8155B" w:rsidRPr="00A11DCC">
        <w:t xml:space="preserve">suitable working conditions to enable </w:t>
      </w:r>
      <w:r w:rsidR="0090113B">
        <w:t xml:space="preserve">Supplier Alliance Member to carry out </w:t>
      </w:r>
      <w:r w:rsidR="00E8155B" w:rsidRPr="00A11DCC">
        <w:t>collection</w:t>
      </w:r>
      <w:r>
        <w:t xml:space="preserve"> </w:t>
      </w:r>
      <w:r w:rsidR="00E8155B" w:rsidRPr="00A11DCC">
        <w:t>and</w:t>
      </w:r>
      <w:r>
        <w:t xml:space="preserve"> d</w:t>
      </w:r>
      <w:r w:rsidR="00E8155B" w:rsidRPr="00A11DCC">
        <w:t>ecommissioning safely and efficiently.</w:t>
      </w:r>
      <w:bookmarkEnd w:id="4"/>
    </w:p>
    <w:p w14:paraId="1AE0EBFB" w14:textId="219667D6" w:rsidR="00E8155B" w:rsidRPr="00A11DCC" w:rsidRDefault="00E8155B" w:rsidP="007929E8">
      <w:pPr>
        <w:pStyle w:val="ListParagraph"/>
        <w:tabs>
          <w:tab w:val="left" w:pos="709"/>
          <w:tab w:val="left" w:pos="8931"/>
        </w:tabs>
        <w:spacing w:before="35"/>
        <w:ind w:left="709" w:right="1061" w:firstLine="0"/>
      </w:pPr>
    </w:p>
    <w:p w14:paraId="75B76646" w14:textId="254AA048" w:rsidR="00E8155B" w:rsidRDefault="005F4BD9" w:rsidP="00A56127">
      <w:pPr>
        <w:pStyle w:val="ListParagraph"/>
        <w:numPr>
          <w:ilvl w:val="1"/>
          <w:numId w:val="10"/>
        </w:numPr>
        <w:tabs>
          <w:tab w:val="left" w:pos="709"/>
          <w:tab w:val="left" w:pos="8931"/>
        </w:tabs>
        <w:spacing w:before="1"/>
        <w:ind w:left="709" w:right="1061" w:hanging="709"/>
      </w:pPr>
      <w:r>
        <w:t>Acknowledging the practical difficulty of undertaking a joint inspection at the Delivery Place on the Return Date, the parties agree that t</w:t>
      </w:r>
      <w:r w:rsidR="00E8155B" w:rsidRPr="00466C47">
        <w:t xml:space="preserve">he Supplier Alliance Member </w:t>
      </w:r>
      <w:r w:rsidR="00350895" w:rsidRPr="00466C47">
        <w:t xml:space="preserve">will inspect </w:t>
      </w:r>
      <w:r w:rsidR="00466C47">
        <w:t xml:space="preserve">the Modular Buildings at its own site </w:t>
      </w:r>
      <w:r>
        <w:t xml:space="preserve">as soon as practicable </w:t>
      </w:r>
      <w:r w:rsidR="00466C47">
        <w:t>after collection</w:t>
      </w:r>
      <w:r>
        <w:t>, taking into account any p</w:t>
      </w:r>
      <w:r w:rsidRPr="00652664">
        <w:t xml:space="preserve">hotographic </w:t>
      </w:r>
      <w:r>
        <w:t xml:space="preserve">or other </w:t>
      </w:r>
      <w:r w:rsidRPr="00652664">
        <w:t xml:space="preserve">evidence taken on </w:t>
      </w:r>
      <w:r>
        <w:t>the Return Date,</w:t>
      </w:r>
      <w:r w:rsidRPr="005F4BD9">
        <w:t xml:space="preserve"> </w:t>
      </w:r>
      <w:r>
        <w:t xml:space="preserve">and acting reasonably. It </w:t>
      </w:r>
      <w:r w:rsidR="00466C47">
        <w:t xml:space="preserve">will </w:t>
      </w:r>
      <w:r w:rsidR="00F31C36" w:rsidRPr="00466C47">
        <w:t>submit</w:t>
      </w:r>
      <w:r w:rsidR="00350895" w:rsidRPr="00466C47">
        <w:t xml:space="preserve"> a </w:t>
      </w:r>
      <w:r w:rsidR="00466C47">
        <w:t xml:space="preserve">final </w:t>
      </w:r>
      <w:r w:rsidR="00F31C36" w:rsidRPr="00466C47">
        <w:t xml:space="preserve">written </w:t>
      </w:r>
      <w:r w:rsidR="00350895" w:rsidRPr="00466C47">
        <w:t>report on</w:t>
      </w:r>
      <w:r w:rsidR="00E8155B" w:rsidRPr="00466C47">
        <w:t xml:space="preserve"> the condition of the Modular Building</w:t>
      </w:r>
      <w:r w:rsidR="00350895" w:rsidRPr="00466C47">
        <w:t>s</w:t>
      </w:r>
      <w:r w:rsidR="00E8155B" w:rsidRPr="00466C47">
        <w:t xml:space="preserve"> </w:t>
      </w:r>
      <w:r w:rsidR="00466C47">
        <w:t>to</w:t>
      </w:r>
      <w:r w:rsidR="00350895" w:rsidRPr="00466C47">
        <w:t xml:space="preserve"> </w:t>
      </w:r>
      <w:r w:rsidR="00E8155B" w:rsidRPr="00466C47">
        <w:t>the Additional Clien</w:t>
      </w:r>
      <w:r>
        <w:t>t</w:t>
      </w:r>
      <w:r w:rsidR="00CB33B9">
        <w:t>.  The Additional Client will reimburse the Supplier Alliance Member for the reasonable costs of any damage to the Modular Buildings beyond fair wear and tear.  Any invoice relating to any such damage will be payable upon receipt.</w:t>
      </w:r>
    </w:p>
    <w:p w14:paraId="72968505" w14:textId="77777777" w:rsidR="00166C69" w:rsidRDefault="00166C69" w:rsidP="00BD179B">
      <w:pPr>
        <w:pStyle w:val="ListParagraph"/>
      </w:pPr>
    </w:p>
    <w:p w14:paraId="17DB7D79" w14:textId="3CFD9261" w:rsidR="00E8155B" w:rsidRPr="00A11DCC" w:rsidRDefault="00166C69" w:rsidP="005425CA">
      <w:pPr>
        <w:pStyle w:val="ListParagraph"/>
        <w:numPr>
          <w:ilvl w:val="1"/>
          <w:numId w:val="10"/>
        </w:numPr>
        <w:tabs>
          <w:tab w:val="left" w:pos="709"/>
          <w:tab w:val="left" w:pos="8931"/>
        </w:tabs>
        <w:spacing w:before="35"/>
        <w:ind w:left="709" w:right="1061" w:hanging="709"/>
      </w:pPr>
      <w:r>
        <w:t xml:space="preserve">Subject to Clause </w:t>
      </w:r>
      <w:r>
        <w:fldChar w:fldCharType="begin"/>
      </w:r>
      <w:r>
        <w:instrText xml:space="preserve"> REF _Ref36563591 \r \h </w:instrText>
      </w:r>
      <w:r>
        <w:fldChar w:fldCharType="separate"/>
      </w:r>
      <w:r w:rsidR="005D63F0">
        <w:t>13</w:t>
      </w:r>
      <w:r>
        <w:fldChar w:fldCharType="end"/>
      </w:r>
      <w:r>
        <w:t>, i</w:t>
      </w:r>
      <w:r w:rsidR="00E8155B" w:rsidRPr="00A11DCC">
        <w:t xml:space="preserve">f </w:t>
      </w:r>
      <w:r w:rsidR="00F31C36">
        <w:t xml:space="preserve">the </w:t>
      </w:r>
      <w:r w:rsidR="00E8155B" w:rsidRPr="00A11DCC">
        <w:t>Supplier Alliance Member does not collect the Modular Building at the agreed time and collection point, the Supplier Alliance Member indemnifies the Additional Client against all Losses due to the failure to collect the Modular Building as</w:t>
      </w:r>
      <w:r w:rsidR="00E8155B" w:rsidRPr="00A11DCC">
        <w:rPr>
          <w:spacing w:val="1"/>
        </w:rPr>
        <w:t xml:space="preserve"> </w:t>
      </w:r>
      <w:r w:rsidR="00E8155B" w:rsidRPr="00A11DCC">
        <w:t>agreed.</w:t>
      </w:r>
    </w:p>
    <w:p w14:paraId="5A69501D" w14:textId="77777777" w:rsidR="00E8155B" w:rsidRPr="00A11DCC" w:rsidRDefault="00E8155B" w:rsidP="007929E8">
      <w:pPr>
        <w:pStyle w:val="BodyText"/>
        <w:tabs>
          <w:tab w:val="left" w:pos="8931"/>
        </w:tabs>
        <w:spacing w:before="6"/>
      </w:pPr>
    </w:p>
    <w:p w14:paraId="5CD3B40C" w14:textId="77777777" w:rsidR="007F7C42" w:rsidRDefault="00E26809" w:rsidP="005425CA">
      <w:pPr>
        <w:pStyle w:val="Heading2"/>
        <w:numPr>
          <w:ilvl w:val="0"/>
          <w:numId w:val="10"/>
        </w:numPr>
        <w:tabs>
          <w:tab w:val="left" w:pos="1160"/>
          <w:tab w:val="left" w:pos="1161"/>
          <w:tab w:val="left" w:pos="8931"/>
        </w:tabs>
        <w:spacing w:before="50" w:line="492" w:lineRule="exact"/>
        <w:ind w:left="709" w:right="-46" w:hanging="709"/>
      </w:pPr>
      <w:r>
        <w:t xml:space="preserve">The Additional Client's </w:t>
      </w:r>
      <w:r w:rsidR="00E8155B" w:rsidRPr="00A11DCC">
        <w:t xml:space="preserve">Obligations </w:t>
      </w:r>
    </w:p>
    <w:p w14:paraId="375BF3B0" w14:textId="11EA1927" w:rsidR="00E8155B" w:rsidRPr="00A11DCC" w:rsidRDefault="00E8155B" w:rsidP="00A56127">
      <w:pPr>
        <w:pStyle w:val="Heading2"/>
        <w:tabs>
          <w:tab w:val="left" w:pos="1160"/>
          <w:tab w:val="left" w:pos="1161"/>
          <w:tab w:val="left" w:pos="8931"/>
        </w:tabs>
        <w:spacing w:before="50" w:line="492" w:lineRule="exact"/>
        <w:ind w:left="709" w:right="-46"/>
      </w:pPr>
      <w:r w:rsidRPr="00A11DCC">
        <w:t>Modifications</w:t>
      </w:r>
    </w:p>
    <w:p w14:paraId="6FC9F75C" w14:textId="0CF10404" w:rsidR="00E8155B" w:rsidRPr="00A11DCC" w:rsidRDefault="00E26809" w:rsidP="00A56127">
      <w:pPr>
        <w:pStyle w:val="ListParagraph"/>
        <w:numPr>
          <w:ilvl w:val="1"/>
          <w:numId w:val="15"/>
        </w:numPr>
        <w:tabs>
          <w:tab w:val="left" w:pos="709"/>
          <w:tab w:val="left" w:pos="8931"/>
        </w:tabs>
        <w:spacing w:before="35"/>
        <w:ind w:left="709" w:right="1061" w:hanging="709"/>
      </w:pPr>
      <w:r>
        <w:t>Subject to clause 8.9 below t</w:t>
      </w:r>
      <w:r w:rsidR="00E8155B" w:rsidRPr="00A11DCC">
        <w:t>he Additional Client must not alter, tamper with or modify any Modular</w:t>
      </w:r>
      <w:r w:rsidR="00E8155B" w:rsidRPr="00A56127">
        <w:t xml:space="preserve"> </w:t>
      </w:r>
      <w:r w:rsidR="00E8155B" w:rsidRPr="00A11DCC">
        <w:t>Building</w:t>
      </w:r>
      <w:r w:rsidR="00062AED">
        <w:t xml:space="preserve"> </w:t>
      </w:r>
      <w:r w:rsidR="00E8155B" w:rsidRPr="00A11DCC">
        <w:t>without the Supplier Alliance Member's written consent, which cannot be unreasonably withheld or delayed.</w:t>
      </w:r>
    </w:p>
    <w:p w14:paraId="32238886" w14:textId="77777777" w:rsidR="00E8155B" w:rsidRPr="00A11DCC" w:rsidRDefault="00E8155B" w:rsidP="007929E8">
      <w:pPr>
        <w:pStyle w:val="BodyText"/>
        <w:tabs>
          <w:tab w:val="left" w:pos="8931"/>
        </w:tabs>
        <w:spacing w:before="7"/>
      </w:pPr>
    </w:p>
    <w:p w14:paraId="18393926" w14:textId="60CFA7F6" w:rsidR="00E8155B" w:rsidRDefault="00E8155B" w:rsidP="007929E8">
      <w:pPr>
        <w:pStyle w:val="Heading2"/>
        <w:tabs>
          <w:tab w:val="left" w:pos="8931"/>
        </w:tabs>
        <w:spacing w:before="93"/>
        <w:ind w:firstLine="89"/>
      </w:pPr>
      <w:r w:rsidRPr="00A11DCC">
        <w:t>Limits of Use</w:t>
      </w:r>
    </w:p>
    <w:p w14:paraId="196B7ED5" w14:textId="77777777" w:rsidR="00E26809" w:rsidRPr="00A11DCC" w:rsidRDefault="00E26809" w:rsidP="007929E8">
      <w:pPr>
        <w:pStyle w:val="Heading2"/>
        <w:tabs>
          <w:tab w:val="left" w:pos="8931"/>
        </w:tabs>
        <w:spacing w:before="93"/>
        <w:ind w:firstLine="89"/>
      </w:pPr>
    </w:p>
    <w:p w14:paraId="665230AF" w14:textId="77777777" w:rsidR="00E8155B" w:rsidRPr="00A11DCC" w:rsidRDefault="00E8155B" w:rsidP="003E6724">
      <w:pPr>
        <w:pStyle w:val="ListParagraph"/>
        <w:numPr>
          <w:ilvl w:val="1"/>
          <w:numId w:val="15"/>
        </w:numPr>
        <w:tabs>
          <w:tab w:val="left" w:pos="709"/>
          <w:tab w:val="left" w:pos="8931"/>
        </w:tabs>
        <w:spacing w:before="35"/>
        <w:ind w:left="709" w:right="1061" w:hanging="709"/>
      </w:pPr>
      <w:r w:rsidRPr="00A11DCC">
        <w:t>While a Modular Building is in its control, the Additional Client</w:t>
      </w:r>
      <w:r w:rsidRPr="00A11DCC">
        <w:rPr>
          <w:spacing w:val="-7"/>
        </w:rPr>
        <w:t xml:space="preserve"> </w:t>
      </w:r>
      <w:r w:rsidRPr="00A11DCC">
        <w:t>must:</w:t>
      </w:r>
    </w:p>
    <w:p w14:paraId="7A228728" w14:textId="77777777" w:rsidR="00E8155B" w:rsidRPr="00A11DCC" w:rsidRDefault="00E8155B" w:rsidP="007929E8">
      <w:pPr>
        <w:pStyle w:val="BodyText"/>
        <w:tabs>
          <w:tab w:val="left" w:pos="8931"/>
        </w:tabs>
      </w:pPr>
    </w:p>
    <w:p w14:paraId="7BF48D4D" w14:textId="761023C4" w:rsidR="009E685A" w:rsidRDefault="009E685A" w:rsidP="003E6724">
      <w:pPr>
        <w:pStyle w:val="ListParagraph"/>
        <w:numPr>
          <w:ilvl w:val="2"/>
          <w:numId w:val="15"/>
        </w:numPr>
        <w:tabs>
          <w:tab w:val="left" w:pos="1418"/>
          <w:tab w:val="left" w:pos="8931"/>
        </w:tabs>
        <w:ind w:left="1418" w:right="1044" w:hanging="709"/>
      </w:pPr>
      <w:r>
        <w:t>Maintain any necessary permits, consents, licences or authorisations required for the delivery, installation and use of the Modular Units at the Delivery Places, for the Permitted Use;</w:t>
      </w:r>
    </w:p>
    <w:p w14:paraId="6699140C" w14:textId="77777777" w:rsidR="009E685A" w:rsidRDefault="009E685A" w:rsidP="00A56127">
      <w:pPr>
        <w:pStyle w:val="ListParagraph"/>
        <w:tabs>
          <w:tab w:val="left" w:pos="1418"/>
          <w:tab w:val="left" w:pos="8931"/>
        </w:tabs>
        <w:ind w:left="1418" w:right="1044" w:firstLine="0"/>
      </w:pPr>
    </w:p>
    <w:p w14:paraId="19A804B7" w14:textId="0B6B205F" w:rsidR="00E8155B" w:rsidRPr="00A11DCC" w:rsidRDefault="00E8155B" w:rsidP="003E6724">
      <w:pPr>
        <w:pStyle w:val="ListParagraph"/>
        <w:numPr>
          <w:ilvl w:val="2"/>
          <w:numId w:val="15"/>
        </w:numPr>
        <w:tabs>
          <w:tab w:val="left" w:pos="1418"/>
          <w:tab w:val="left" w:pos="8931"/>
        </w:tabs>
        <w:ind w:left="1418" w:right="1044" w:hanging="709"/>
      </w:pPr>
      <w:r w:rsidRPr="00A11DCC">
        <w:t>keep the Modular Building in a suitable environment and use it only for the purposes for which it is</w:t>
      </w:r>
      <w:r w:rsidRPr="00A11DCC">
        <w:rPr>
          <w:spacing w:val="-2"/>
        </w:rPr>
        <w:t xml:space="preserve"> </w:t>
      </w:r>
      <w:r w:rsidRPr="00A11DCC">
        <w:t>intended</w:t>
      </w:r>
      <w:r w:rsidR="00962070">
        <w:t xml:space="preserve"> (in accordance with this Project Contract</w:t>
      </w:r>
      <w:r w:rsidR="0025661F">
        <w:t xml:space="preserve"> and clause </w:t>
      </w:r>
      <w:r w:rsidR="0025661F">
        <w:fldChar w:fldCharType="begin"/>
      </w:r>
      <w:r w:rsidR="0025661F">
        <w:instrText xml:space="preserve"> REF _Ref36487463 \r \h </w:instrText>
      </w:r>
      <w:r w:rsidR="0025661F">
        <w:fldChar w:fldCharType="separate"/>
      </w:r>
      <w:r w:rsidR="005D63F0">
        <w:t>8.10</w:t>
      </w:r>
      <w:r w:rsidR="0025661F">
        <w:fldChar w:fldCharType="end"/>
      </w:r>
      <w:r w:rsidR="00962070">
        <w:t>)</w:t>
      </w:r>
      <w:r w:rsidRPr="00A11DCC">
        <w:t>;</w:t>
      </w:r>
    </w:p>
    <w:p w14:paraId="5DC9ABA2" w14:textId="77777777" w:rsidR="00E8155B" w:rsidRPr="00A11DCC" w:rsidRDefault="00E8155B" w:rsidP="007929E8">
      <w:pPr>
        <w:pStyle w:val="BodyText"/>
        <w:tabs>
          <w:tab w:val="left" w:pos="1418"/>
          <w:tab w:val="left" w:pos="8931"/>
        </w:tabs>
        <w:spacing w:before="8"/>
        <w:ind w:left="1418" w:hanging="709"/>
      </w:pPr>
    </w:p>
    <w:p w14:paraId="1CCA46D0" w14:textId="10419D8F" w:rsidR="00E8155B" w:rsidRPr="00A11DCC" w:rsidRDefault="00E8155B" w:rsidP="003E6724">
      <w:pPr>
        <w:pStyle w:val="ListParagraph"/>
        <w:numPr>
          <w:ilvl w:val="2"/>
          <w:numId w:val="15"/>
        </w:numPr>
        <w:tabs>
          <w:tab w:val="left" w:pos="1418"/>
          <w:tab w:val="left" w:pos="8931"/>
        </w:tabs>
        <w:spacing w:before="1"/>
        <w:ind w:left="1418" w:right="976" w:hanging="709"/>
      </w:pPr>
      <w:r w:rsidRPr="00A11DCC">
        <w:t>take such steps (including compliance with all safety and usage instructions provided by the Supplier Alliance Member) as may be necessary to make sure, so far as is reasonably practicable, that the Modular Building is at all times safe and without risk to health when it is being set, used, cleaned or maintained by a person at</w:t>
      </w:r>
      <w:r w:rsidRPr="00A11DCC">
        <w:rPr>
          <w:spacing w:val="-8"/>
        </w:rPr>
        <w:t xml:space="preserve"> </w:t>
      </w:r>
      <w:r w:rsidRPr="00A11DCC">
        <w:t>work;</w:t>
      </w:r>
      <w:r w:rsidR="00570542">
        <w:t xml:space="preserve"> and</w:t>
      </w:r>
    </w:p>
    <w:p w14:paraId="170B4EB1" w14:textId="77777777" w:rsidR="00E8155B" w:rsidRPr="00A11DCC" w:rsidRDefault="00E8155B" w:rsidP="007929E8">
      <w:pPr>
        <w:pStyle w:val="BodyText"/>
        <w:tabs>
          <w:tab w:val="left" w:pos="1418"/>
          <w:tab w:val="left" w:pos="8931"/>
        </w:tabs>
        <w:spacing w:before="9"/>
        <w:ind w:left="1418" w:hanging="709"/>
      </w:pPr>
    </w:p>
    <w:p w14:paraId="5D627141" w14:textId="41ADED02" w:rsidR="00E8155B" w:rsidRPr="00A11DCC" w:rsidRDefault="00E8155B" w:rsidP="003E6724">
      <w:pPr>
        <w:pStyle w:val="ListParagraph"/>
        <w:numPr>
          <w:ilvl w:val="2"/>
          <w:numId w:val="15"/>
        </w:numPr>
        <w:tabs>
          <w:tab w:val="left" w:pos="1418"/>
          <w:tab w:val="left" w:pos="8931"/>
        </w:tabs>
        <w:spacing w:before="1"/>
        <w:ind w:left="1418" w:right="1062" w:hanging="709"/>
      </w:pPr>
      <w:r w:rsidRPr="00A11DCC">
        <w:t>not overload the Modular Building or use it for sub-hire or reward activities, any use for which it was not intended or any form of sporting competition</w:t>
      </w:r>
      <w:r w:rsidR="00570542">
        <w:t>.</w:t>
      </w:r>
    </w:p>
    <w:p w14:paraId="249FBC22" w14:textId="77777777" w:rsidR="00E8155B" w:rsidRPr="00A11DCC" w:rsidRDefault="00E8155B" w:rsidP="007929E8">
      <w:pPr>
        <w:pStyle w:val="BodyText"/>
        <w:tabs>
          <w:tab w:val="left" w:pos="1418"/>
          <w:tab w:val="left" w:pos="8931"/>
        </w:tabs>
        <w:ind w:left="1418" w:hanging="709"/>
      </w:pPr>
    </w:p>
    <w:p w14:paraId="1F011EF3" w14:textId="18BE64AF" w:rsidR="00E8155B" w:rsidRPr="00A11DCC" w:rsidRDefault="007363AA" w:rsidP="003E6724">
      <w:pPr>
        <w:pStyle w:val="ListParagraph"/>
        <w:numPr>
          <w:ilvl w:val="1"/>
          <w:numId w:val="15"/>
        </w:numPr>
        <w:tabs>
          <w:tab w:val="left" w:pos="709"/>
          <w:tab w:val="left" w:pos="8931"/>
        </w:tabs>
        <w:spacing w:before="35"/>
        <w:ind w:left="709" w:right="1061" w:hanging="709"/>
      </w:pPr>
      <w:r>
        <w:t>Subject to clause 8.9 t</w:t>
      </w:r>
      <w:r w:rsidR="00E8155B" w:rsidRPr="00A11DCC">
        <w:t>he Additional Client must not sell or offer to sell the Modular Building and can only part with possession or control of the Modular Building to an authorised user in the employment of the Additional</w:t>
      </w:r>
      <w:r w:rsidR="00E8155B" w:rsidRPr="00062AED">
        <w:t xml:space="preserve"> </w:t>
      </w:r>
      <w:r w:rsidR="00E8155B" w:rsidRPr="00A11DCC">
        <w:t>Client.</w:t>
      </w:r>
    </w:p>
    <w:p w14:paraId="090D0568" w14:textId="77777777" w:rsidR="00E8155B" w:rsidRPr="00A11DCC" w:rsidRDefault="00E8155B" w:rsidP="007929E8">
      <w:pPr>
        <w:pStyle w:val="ListParagraph"/>
        <w:tabs>
          <w:tab w:val="left" w:pos="709"/>
          <w:tab w:val="left" w:pos="8931"/>
        </w:tabs>
        <w:spacing w:before="35"/>
        <w:ind w:left="709" w:right="1061" w:firstLine="0"/>
      </w:pPr>
    </w:p>
    <w:p w14:paraId="539511F0" w14:textId="77777777" w:rsidR="00E8155B" w:rsidRPr="00A11DCC" w:rsidRDefault="00E8155B" w:rsidP="003E6724">
      <w:pPr>
        <w:pStyle w:val="ListParagraph"/>
        <w:numPr>
          <w:ilvl w:val="1"/>
          <w:numId w:val="15"/>
        </w:numPr>
        <w:tabs>
          <w:tab w:val="left" w:pos="709"/>
          <w:tab w:val="left" w:pos="8931"/>
        </w:tabs>
        <w:spacing w:before="35"/>
        <w:ind w:left="709" w:right="1061" w:hanging="709"/>
      </w:pPr>
      <w:r w:rsidRPr="00A11DCC">
        <w:t>The Additional Client must not allow to exist any lien nor assign mortgage pledge or otherwise deal with the Modular Building in a manner inconsistent with the Supplier Alliance Member's interest in the Modular</w:t>
      </w:r>
      <w:r w:rsidRPr="00062AED">
        <w:t xml:space="preserve"> </w:t>
      </w:r>
      <w:r w:rsidRPr="00A11DCC">
        <w:t>Building.</w:t>
      </w:r>
    </w:p>
    <w:p w14:paraId="18DE1602" w14:textId="77777777" w:rsidR="00E8155B" w:rsidRPr="00A11DCC" w:rsidRDefault="00E8155B" w:rsidP="007929E8">
      <w:pPr>
        <w:pStyle w:val="ListParagraph"/>
        <w:tabs>
          <w:tab w:val="left" w:pos="709"/>
          <w:tab w:val="left" w:pos="8931"/>
        </w:tabs>
        <w:spacing w:before="35"/>
        <w:ind w:left="709" w:right="1061" w:firstLine="0"/>
      </w:pPr>
    </w:p>
    <w:p w14:paraId="1AFEFAD5" w14:textId="77777777" w:rsidR="00E8155B" w:rsidRPr="007D6E4F" w:rsidRDefault="00E8155B" w:rsidP="007929E8">
      <w:pPr>
        <w:pStyle w:val="ListParagraph"/>
        <w:tabs>
          <w:tab w:val="left" w:pos="709"/>
          <w:tab w:val="left" w:pos="8931"/>
        </w:tabs>
        <w:spacing w:before="35"/>
        <w:ind w:left="709" w:right="1061" w:firstLine="0"/>
        <w:rPr>
          <w:b/>
        </w:rPr>
      </w:pPr>
      <w:r w:rsidRPr="007D6E4F">
        <w:rPr>
          <w:b/>
        </w:rPr>
        <w:t>Insurance</w:t>
      </w:r>
    </w:p>
    <w:p w14:paraId="42E98862" w14:textId="604E0D27" w:rsidR="00E8155B" w:rsidRPr="00A11DCC" w:rsidRDefault="00E8155B" w:rsidP="003E6724">
      <w:pPr>
        <w:pStyle w:val="ListParagraph"/>
        <w:numPr>
          <w:ilvl w:val="1"/>
          <w:numId w:val="15"/>
        </w:numPr>
        <w:tabs>
          <w:tab w:val="left" w:pos="709"/>
          <w:tab w:val="left" w:pos="8931"/>
        </w:tabs>
        <w:spacing w:before="35"/>
        <w:ind w:left="709" w:right="1061" w:hanging="709"/>
      </w:pPr>
      <w:r w:rsidRPr="00A11DCC">
        <w:t>The Additional Client must (unless</w:t>
      </w:r>
      <w:r w:rsidRPr="00A11DCC">
        <w:rPr>
          <w:spacing w:val="-3"/>
        </w:rPr>
        <w:t xml:space="preserve"> </w:t>
      </w:r>
      <w:r w:rsidRPr="00A11DCC">
        <w:t>self-insuring):</w:t>
      </w:r>
    </w:p>
    <w:p w14:paraId="1421EAA0" w14:textId="77777777" w:rsidR="00E8155B" w:rsidRPr="00A11DCC" w:rsidRDefault="00E8155B" w:rsidP="007929E8">
      <w:pPr>
        <w:pStyle w:val="BodyText"/>
        <w:tabs>
          <w:tab w:val="left" w:pos="8931"/>
        </w:tabs>
        <w:spacing w:before="9"/>
      </w:pPr>
    </w:p>
    <w:p w14:paraId="7432B97D" w14:textId="3ECCC022" w:rsidR="00E8155B" w:rsidRPr="00A11DCC" w:rsidRDefault="00E8155B" w:rsidP="003E6724">
      <w:pPr>
        <w:pStyle w:val="ListParagraph"/>
        <w:numPr>
          <w:ilvl w:val="2"/>
          <w:numId w:val="15"/>
        </w:numPr>
        <w:tabs>
          <w:tab w:val="left" w:pos="1418"/>
          <w:tab w:val="left" w:pos="8931"/>
        </w:tabs>
        <w:spacing w:before="1"/>
        <w:ind w:left="1418" w:right="976" w:hanging="709"/>
      </w:pPr>
      <w:r w:rsidRPr="00A11DCC">
        <w:t>insure the Modular Building from the Actual Delivery Date and keep the Modular Building insured during the Hire Period and until the agreed date of collection by the Supplier Alliance Member, or its nominated age</w:t>
      </w:r>
      <w:bookmarkStart w:id="5" w:name="_GoBack"/>
      <w:bookmarkEnd w:id="5"/>
      <w:r w:rsidRPr="00A11DCC">
        <w:t xml:space="preserve">nt to the full replacement value of the Modular Building </w:t>
      </w:r>
      <w:r w:rsidR="005540DD" w:rsidRPr="00A11DCC">
        <w:t xml:space="preserve">(as notified </w:t>
      </w:r>
      <w:r w:rsidR="00B56D18">
        <w:t xml:space="preserve">by </w:t>
      </w:r>
      <w:r w:rsidR="007C061D" w:rsidRPr="00A11DCC">
        <w:t>the Supplier Alliance Member</w:t>
      </w:r>
      <w:r w:rsidR="00B56D18">
        <w:t xml:space="preserve"> in writing</w:t>
      </w:r>
      <w:r w:rsidR="007C061D" w:rsidRPr="00A11DCC">
        <w:t xml:space="preserve"> </w:t>
      </w:r>
      <w:r w:rsidR="005540DD" w:rsidRPr="00A11DCC">
        <w:t>to</w:t>
      </w:r>
      <w:r w:rsidR="007C061D" w:rsidRPr="00A11DCC">
        <w:t>, and agreed by</w:t>
      </w:r>
      <w:r w:rsidR="005540DD" w:rsidRPr="00A11DCC">
        <w:t xml:space="preserve"> the Additional Client</w:t>
      </w:r>
      <w:r w:rsidR="00B56D18">
        <w:t xml:space="preserve"> no later than seven (7) days of the date of this Project Contract</w:t>
      </w:r>
      <w:r w:rsidR="005540DD" w:rsidRPr="00A11DCC">
        <w:t xml:space="preserve">) </w:t>
      </w:r>
      <w:r w:rsidRPr="00A11DCC">
        <w:t>under a fully comprehensive policy of insurance in the name of the Additional Client bearing endorsements recording the interest of the Supplier Alliance Member and any other persons the Supplier Alliance Member nominates as loss payee. The insurance policy referred to above may be subject to such uninsured amount ("</w:t>
      </w:r>
      <w:r w:rsidRPr="00062AED">
        <w:t>Excess</w:t>
      </w:r>
      <w:r w:rsidRPr="00A11DCC">
        <w:t>") as may be applicable from time to time and the Additional Client indemnifies the Supplier Alliance Member against any Losses with the</w:t>
      </w:r>
      <w:r w:rsidRPr="00062AED">
        <w:t xml:space="preserve"> </w:t>
      </w:r>
      <w:r w:rsidRPr="00A11DCC">
        <w:t>Excess;</w:t>
      </w:r>
    </w:p>
    <w:p w14:paraId="7A1F42B5" w14:textId="77777777" w:rsidR="00062AED" w:rsidRDefault="00062AED" w:rsidP="007929E8">
      <w:pPr>
        <w:pStyle w:val="ListParagraph"/>
        <w:tabs>
          <w:tab w:val="left" w:pos="1418"/>
          <w:tab w:val="left" w:pos="8931"/>
        </w:tabs>
        <w:spacing w:before="1"/>
        <w:ind w:left="1418" w:right="976" w:firstLine="0"/>
      </w:pPr>
    </w:p>
    <w:p w14:paraId="35621AA3" w14:textId="4937DD20" w:rsidR="00062AED" w:rsidRDefault="00E8155B" w:rsidP="003E6724">
      <w:pPr>
        <w:pStyle w:val="ListParagraph"/>
        <w:numPr>
          <w:ilvl w:val="2"/>
          <w:numId w:val="15"/>
        </w:numPr>
        <w:tabs>
          <w:tab w:val="left" w:pos="1418"/>
          <w:tab w:val="left" w:pos="8931"/>
        </w:tabs>
        <w:spacing w:before="1"/>
        <w:ind w:left="1418" w:right="976" w:hanging="709"/>
      </w:pPr>
      <w:r w:rsidRPr="00A11DCC">
        <w:t>punctually pay all premiums due under the insurance policy and otherwise comply with all the terms and conditions thereof and produce t</w:t>
      </w:r>
      <w:r w:rsidR="007363AA">
        <w:t xml:space="preserve">o the Supplier Alliance Member </w:t>
      </w:r>
      <w:r w:rsidRPr="00A11DCC">
        <w:t>on demand the policy, evidence of the adequacy of the insurance and evidence that all premiums have been duly paid. If the Additional Client does not pay any premium the Supplier Alliance Member can do so and the Additional Client must reimburse the Supplier Alliance Member;</w:t>
      </w:r>
      <w:r w:rsidR="001C17AF" w:rsidRPr="00A11DCC">
        <w:t xml:space="preserve"> and</w:t>
      </w:r>
    </w:p>
    <w:p w14:paraId="338C4559" w14:textId="77777777" w:rsidR="00062AED" w:rsidRDefault="00062AED" w:rsidP="007929E8">
      <w:pPr>
        <w:pStyle w:val="ListParagraph"/>
        <w:tabs>
          <w:tab w:val="left" w:pos="8931"/>
        </w:tabs>
      </w:pPr>
    </w:p>
    <w:p w14:paraId="0074DAAE" w14:textId="77777777" w:rsidR="00062AED" w:rsidRDefault="00E8155B" w:rsidP="003E6724">
      <w:pPr>
        <w:pStyle w:val="ListParagraph"/>
        <w:numPr>
          <w:ilvl w:val="2"/>
          <w:numId w:val="15"/>
        </w:numPr>
        <w:tabs>
          <w:tab w:val="left" w:pos="1418"/>
          <w:tab w:val="left" w:pos="8931"/>
        </w:tabs>
        <w:spacing w:before="1"/>
        <w:ind w:left="1418" w:right="976" w:hanging="709"/>
      </w:pPr>
      <w:r w:rsidRPr="00A11DCC">
        <w:t xml:space="preserve">apply all money received in respect of such insurances in the repairing of damage to or in restoring or replacing the Modular </w:t>
      </w:r>
      <w:r w:rsidRPr="00A11DCC">
        <w:lastRenderedPageBreak/>
        <w:t>Building;</w:t>
      </w:r>
      <w:r w:rsidRPr="00062AED">
        <w:rPr>
          <w:spacing w:val="-11"/>
        </w:rPr>
        <w:t xml:space="preserve"> </w:t>
      </w:r>
      <w:r w:rsidRPr="00A11DCC">
        <w:t>and</w:t>
      </w:r>
    </w:p>
    <w:p w14:paraId="495F481E" w14:textId="77777777" w:rsidR="00062AED" w:rsidRDefault="00062AED" w:rsidP="007929E8">
      <w:pPr>
        <w:pStyle w:val="ListParagraph"/>
        <w:tabs>
          <w:tab w:val="left" w:pos="8931"/>
        </w:tabs>
      </w:pPr>
    </w:p>
    <w:p w14:paraId="5827680A" w14:textId="77777777" w:rsidR="008D3D1F" w:rsidRPr="007363AA" w:rsidRDefault="00E8155B" w:rsidP="003E6724">
      <w:pPr>
        <w:pStyle w:val="ListParagraph"/>
        <w:numPr>
          <w:ilvl w:val="2"/>
          <w:numId w:val="15"/>
        </w:numPr>
        <w:tabs>
          <w:tab w:val="left" w:pos="1418"/>
          <w:tab w:val="left" w:pos="8931"/>
        </w:tabs>
        <w:spacing w:before="1"/>
        <w:ind w:left="1418" w:right="976" w:hanging="709"/>
      </w:pPr>
      <w:r w:rsidRPr="007363AA">
        <w:t xml:space="preserve">on </w:t>
      </w:r>
      <w:r w:rsidR="007C061D" w:rsidRPr="007363AA">
        <w:t xml:space="preserve">occurrence of a </w:t>
      </w:r>
      <w:r w:rsidRPr="007363AA">
        <w:t>Total Loss</w:t>
      </w:r>
      <w:r w:rsidR="007C061D" w:rsidRPr="007363AA">
        <w:t xml:space="preserve"> in relation to any Modular Building</w:t>
      </w:r>
      <w:r w:rsidRPr="007363AA">
        <w:t xml:space="preserve">, </w:t>
      </w:r>
      <w:r w:rsidR="000E5AAB" w:rsidRPr="007363AA">
        <w:t xml:space="preserve">at its sole discretion, the Additional Client shall either </w:t>
      </w:r>
    </w:p>
    <w:p w14:paraId="56D3D930" w14:textId="77777777" w:rsidR="008D3D1F" w:rsidRPr="007363AA" w:rsidRDefault="008D3D1F" w:rsidP="008D3D1F">
      <w:pPr>
        <w:pStyle w:val="ListParagraph"/>
      </w:pPr>
    </w:p>
    <w:p w14:paraId="5988277F" w14:textId="38BE88B3" w:rsidR="008D3D1F" w:rsidRPr="007363AA" w:rsidRDefault="00E8155B" w:rsidP="008D3D1F">
      <w:pPr>
        <w:pStyle w:val="ListParagraph"/>
        <w:numPr>
          <w:ilvl w:val="0"/>
          <w:numId w:val="8"/>
        </w:numPr>
        <w:tabs>
          <w:tab w:val="left" w:pos="1418"/>
          <w:tab w:val="left" w:pos="8931"/>
        </w:tabs>
        <w:spacing w:before="1"/>
        <w:ind w:right="976"/>
      </w:pPr>
      <w:r w:rsidRPr="007363AA">
        <w:t xml:space="preserve">pay </w:t>
      </w:r>
      <w:r w:rsidR="00053B98" w:rsidRPr="007363AA">
        <w:t xml:space="preserve">to the Supplier Alliance Member </w:t>
      </w:r>
      <w:r w:rsidRPr="007363AA">
        <w:t xml:space="preserve">the </w:t>
      </w:r>
      <w:r w:rsidR="00053B98" w:rsidRPr="007363AA">
        <w:t>full replacement value of the Modular Building (</w:t>
      </w:r>
      <w:r w:rsidR="00B56D18" w:rsidRPr="007363AA">
        <w:t>as notified by the Supplier Alliance Member</w:t>
      </w:r>
      <w:r w:rsidR="008D3D1F" w:rsidRPr="007363AA">
        <w:t xml:space="preserve"> </w:t>
      </w:r>
      <w:r w:rsidR="00B56D18" w:rsidRPr="007363AA">
        <w:t xml:space="preserve"> in writing to, and agreed by the Additional Client no later than seven (7) days of the date of this Project Contract</w:t>
      </w:r>
      <w:r w:rsidR="00053B98" w:rsidRPr="007363AA">
        <w:t xml:space="preserve">) </w:t>
      </w:r>
      <w:r w:rsidRPr="007363AA">
        <w:t xml:space="preserve">together with all other sums due </w:t>
      </w:r>
      <w:r w:rsidR="000E5AAB" w:rsidRPr="007363AA">
        <w:t>up to the date of such Total Loss, and thereupon terminate the hire of that Modular Building; or</w:t>
      </w:r>
    </w:p>
    <w:p w14:paraId="525E0679" w14:textId="77777777" w:rsidR="008D3D1F" w:rsidRPr="007363AA" w:rsidRDefault="008D3D1F" w:rsidP="008D3D1F">
      <w:pPr>
        <w:pStyle w:val="ListParagraph"/>
        <w:tabs>
          <w:tab w:val="left" w:pos="1418"/>
          <w:tab w:val="left" w:pos="8931"/>
        </w:tabs>
        <w:spacing w:before="1"/>
        <w:ind w:left="2138" w:right="976" w:firstLine="0"/>
      </w:pPr>
    </w:p>
    <w:p w14:paraId="51031D03" w14:textId="29F090F9" w:rsidR="000E5AAB" w:rsidRPr="007363AA" w:rsidRDefault="000E5AAB" w:rsidP="008D3D1F">
      <w:pPr>
        <w:pStyle w:val="ListParagraph"/>
        <w:numPr>
          <w:ilvl w:val="0"/>
          <w:numId w:val="8"/>
        </w:numPr>
        <w:tabs>
          <w:tab w:val="left" w:pos="1418"/>
          <w:tab w:val="left" w:pos="8931"/>
        </w:tabs>
        <w:spacing w:before="1"/>
        <w:ind w:right="976"/>
      </w:pPr>
      <w:r w:rsidRPr="007363AA">
        <w:t>pay to the Supplier Alliance Member the full Replacement Value of the Modular Building for the purpose of replacing the Modular Building and thereupon the hire of Modular Building shall continue in accordance with the Project Contract.</w:t>
      </w:r>
    </w:p>
    <w:p w14:paraId="5E7B2309" w14:textId="77777777" w:rsidR="000E5AAB" w:rsidRPr="007363AA" w:rsidRDefault="000E5AAB" w:rsidP="007929E8">
      <w:pPr>
        <w:tabs>
          <w:tab w:val="left" w:pos="2060"/>
          <w:tab w:val="left" w:pos="2061"/>
          <w:tab w:val="left" w:pos="8931"/>
        </w:tabs>
        <w:spacing w:before="33"/>
        <w:ind w:right="1257"/>
      </w:pPr>
    </w:p>
    <w:p w14:paraId="4D993CA3" w14:textId="794B6EC4" w:rsidR="00FA45BC" w:rsidRPr="00A11DCC" w:rsidRDefault="004A2364" w:rsidP="007929E8">
      <w:pPr>
        <w:tabs>
          <w:tab w:val="left" w:pos="709"/>
          <w:tab w:val="left" w:pos="8931"/>
        </w:tabs>
        <w:spacing w:before="33"/>
        <w:ind w:left="709" w:right="1257"/>
        <w:rPr>
          <w:b/>
        </w:rPr>
      </w:pPr>
      <w:r>
        <w:rPr>
          <w:b/>
        </w:rPr>
        <w:t xml:space="preserve">Use and </w:t>
      </w:r>
      <w:r w:rsidR="00FA45BC" w:rsidRPr="00A11DCC">
        <w:rPr>
          <w:b/>
        </w:rPr>
        <w:t>Maintenance by Additional Client</w:t>
      </w:r>
    </w:p>
    <w:p w14:paraId="1D788C54" w14:textId="46AC2BF3" w:rsidR="00E8155B" w:rsidRPr="00A11DCC" w:rsidRDefault="00E8155B" w:rsidP="003E6724">
      <w:pPr>
        <w:pStyle w:val="ListParagraph"/>
        <w:numPr>
          <w:ilvl w:val="1"/>
          <w:numId w:val="15"/>
        </w:numPr>
        <w:tabs>
          <w:tab w:val="left" w:pos="709"/>
          <w:tab w:val="left" w:pos="8931"/>
        </w:tabs>
        <w:spacing w:before="35"/>
        <w:ind w:left="709" w:right="1061" w:hanging="709"/>
      </w:pPr>
      <w:r w:rsidRPr="00A11DCC">
        <w:t>The Additional Client must ensure that at all times the Modular Building</w:t>
      </w:r>
      <w:r w:rsidR="001C17AF" w:rsidRPr="00A11DCC">
        <w:t xml:space="preserve"> </w:t>
      </w:r>
      <w:r w:rsidR="004A2364">
        <w:t xml:space="preserve">is used for the </w:t>
      </w:r>
      <w:r w:rsidR="009E685A">
        <w:t>Permitted Use only</w:t>
      </w:r>
      <w:r w:rsidR="004A2364">
        <w:t>, is operated in line with any instructions in the operating manual, that</w:t>
      </w:r>
      <w:r w:rsidR="001C17AF" w:rsidRPr="00A11DCC">
        <w:t xml:space="preserve"> its internal fabric</w:t>
      </w:r>
      <w:r w:rsidR="0071416E" w:rsidRPr="00A11DCC">
        <w:t>,</w:t>
      </w:r>
      <w:r w:rsidRPr="00A11DCC">
        <w:t xml:space="preserve"> is maintained in accordance with the </w:t>
      </w:r>
      <w:r w:rsidR="00570542">
        <w:t>operating manual</w:t>
      </w:r>
      <w:r w:rsidRPr="00A11DCC">
        <w:t xml:space="preserve"> </w:t>
      </w:r>
      <w:r w:rsidR="00D44F64" w:rsidRPr="00A11DCC">
        <w:t xml:space="preserve">(excluding the </w:t>
      </w:r>
      <w:r w:rsidR="00D44F64">
        <w:t xml:space="preserve">maintenance of </w:t>
      </w:r>
      <w:r w:rsidR="00D44F64" w:rsidRPr="00A11DCC">
        <w:t>Chillers</w:t>
      </w:r>
      <w:r w:rsidR="00E82D90">
        <w:t xml:space="preserve"> </w:t>
      </w:r>
      <w:r w:rsidR="00D44F64">
        <w:t xml:space="preserve"> which are maintained under the Services provided as detailed in Annex B</w:t>
      </w:r>
      <w:r w:rsidR="00D44F64" w:rsidRPr="00A11DCC">
        <w:t>)</w:t>
      </w:r>
      <w:r w:rsidR="00D44F64">
        <w:t xml:space="preserve">; </w:t>
      </w:r>
      <w:r w:rsidRPr="00A11DCC">
        <w:t>and that the Modular Building is kept clean and in a good state of</w:t>
      </w:r>
      <w:r w:rsidRPr="00A11DCC">
        <w:rPr>
          <w:spacing w:val="-1"/>
        </w:rPr>
        <w:t xml:space="preserve"> </w:t>
      </w:r>
      <w:r w:rsidRPr="00A11DCC">
        <w:t>repair</w:t>
      </w:r>
      <w:r w:rsidR="00D44F64">
        <w:t xml:space="preserve"> throughout the Hire Period</w:t>
      </w:r>
      <w:r w:rsidRPr="00A11DCC">
        <w:t>.</w:t>
      </w:r>
    </w:p>
    <w:p w14:paraId="34AC4204" w14:textId="77777777" w:rsidR="00E8155B" w:rsidRPr="00A11DCC" w:rsidRDefault="00E8155B" w:rsidP="007929E8">
      <w:pPr>
        <w:pStyle w:val="BodyText"/>
        <w:tabs>
          <w:tab w:val="left" w:pos="8931"/>
        </w:tabs>
        <w:spacing w:before="9"/>
      </w:pPr>
    </w:p>
    <w:p w14:paraId="4F6D6294" w14:textId="77777777" w:rsidR="00E8155B" w:rsidRPr="00A11DCC" w:rsidRDefault="00E8155B" w:rsidP="007929E8">
      <w:pPr>
        <w:pStyle w:val="Heading2"/>
        <w:tabs>
          <w:tab w:val="left" w:pos="8931"/>
        </w:tabs>
        <w:ind w:firstLine="89"/>
      </w:pPr>
      <w:r w:rsidRPr="00A11DCC">
        <w:t>Actions upon Termination of Hire or Expiry of Hire Period</w:t>
      </w:r>
    </w:p>
    <w:p w14:paraId="326B9A6A" w14:textId="021CDBFC" w:rsidR="00E8155B" w:rsidRPr="00A11DCC" w:rsidRDefault="00E8155B" w:rsidP="003E6724">
      <w:pPr>
        <w:pStyle w:val="ListParagraph"/>
        <w:numPr>
          <w:ilvl w:val="1"/>
          <w:numId w:val="15"/>
        </w:numPr>
        <w:tabs>
          <w:tab w:val="left" w:pos="709"/>
          <w:tab w:val="left" w:pos="8931"/>
        </w:tabs>
        <w:spacing w:before="35"/>
        <w:ind w:left="709" w:right="1061" w:hanging="709"/>
      </w:pPr>
      <w:r w:rsidRPr="00A11DCC">
        <w:t>On expiry of the Hire Period or in the event of early termination of the hire in respect of any Modular Building</w:t>
      </w:r>
      <w:r w:rsidR="008D74CC" w:rsidRPr="00A11DCC">
        <w:t>,</w:t>
      </w:r>
      <w:r w:rsidRPr="00A11DCC">
        <w:t xml:space="preserve"> the Additional Client</w:t>
      </w:r>
      <w:r w:rsidRPr="00A11DCC">
        <w:rPr>
          <w:spacing w:val="-6"/>
        </w:rPr>
        <w:t xml:space="preserve"> </w:t>
      </w:r>
      <w:r w:rsidRPr="00A11DCC">
        <w:t>must:</w:t>
      </w:r>
    </w:p>
    <w:p w14:paraId="650F9565" w14:textId="77777777" w:rsidR="00E8155B" w:rsidRPr="00A11DCC" w:rsidRDefault="00E8155B" w:rsidP="007929E8">
      <w:pPr>
        <w:pStyle w:val="BodyText"/>
        <w:tabs>
          <w:tab w:val="left" w:pos="8931"/>
        </w:tabs>
        <w:spacing w:before="10"/>
      </w:pPr>
    </w:p>
    <w:p w14:paraId="24C7D7D2" w14:textId="46F945EC" w:rsidR="00E8155B" w:rsidRPr="00A11DCC" w:rsidRDefault="00E8155B" w:rsidP="003E6724">
      <w:pPr>
        <w:pStyle w:val="ListParagraph"/>
        <w:numPr>
          <w:ilvl w:val="2"/>
          <w:numId w:val="15"/>
        </w:numPr>
        <w:tabs>
          <w:tab w:val="left" w:pos="1418"/>
          <w:tab w:val="left" w:pos="8931"/>
        </w:tabs>
        <w:ind w:left="1418" w:right="1364" w:hanging="709"/>
      </w:pPr>
      <w:r w:rsidRPr="00A11DCC">
        <w:t>make the Modular Building available for collection by the Supplier Alliance Member on the date assigned for collection. The</w:t>
      </w:r>
      <w:r w:rsidRPr="00A11DCC">
        <w:rPr>
          <w:spacing w:val="-17"/>
        </w:rPr>
        <w:t xml:space="preserve"> </w:t>
      </w:r>
      <w:r w:rsidRPr="00A11DCC">
        <w:t>Supplier</w:t>
      </w:r>
      <w:r w:rsidR="00231FB9">
        <w:t xml:space="preserve"> </w:t>
      </w:r>
      <w:r w:rsidRPr="00A11DCC">
        <w:t>Alliance Member will be bound by all obligations under this Project Contract until the time when the Supplier Alliance Member actually collects the Modular Building which the Supplier Alliance Member shall do promptly;</w:t>
      </w:r>
    </w:p>
    <w:p w14:paraId="21AF4E7C" w14:textId="77777777" w:rsidR="00E8155B" w:rsidRPr="00A11DCC" w:rsidRDefault="00E8155B" w:rsidP="007929E8">
      <w:pPr>
        <w:pStyle w:val="BodyText"/>
        <w:tabs>
          <w:tab w:val="left" w:pos="1418"/>
          <w:tab w:val="left" w:pos="8931"/>
        </w:tabs>
        <w:spacing w:before="11"/>
        <w:ind w:left="1418" w:hanging="709"/>
      </w:pPr>
    </w:p>
    <w:p w14:paraId="10C12A5A" w14:textId="616B2BFE" w:rsidR="007F7C42" w:rsidRDefault="007F7C42" w:rsidP="003E6724">
      <w:pPr>
        <w:pStyle w:val="ListParagraph"/>
        <w:numPr>
          <w:ilvl w:val="2"/>
          <w:numId w:val="15"/>
        </w:numPr>
        <w:tabs>
          <w:tab w:val="left" w:pos="1418"/>
          <w:tab w:val="left" w:pos="8931"/>
        </w:tabs>
        <w:ind w:left="1418" w:right="1019" w:hanging="709"/>
      </w:pPr>
      <w:r>
        <w:t>comply with the obligations in clause</w:t>
      </w:r>
      <w:r w:rsidR="003405EB">
        <w:t xml:space="preserve"> </w:t>
      </w:r>
      <w:r w:rsidR="00881392">
        <w:fldChar w:fldCharType="begin"/>
      </w:r>
      <w:r w:rsidR="00881392">
        <w:instrText xml:space="preserve"> REF _Ref36482036 \r \h </w:instrText>
      </w:r>
      <w:r w:rsidR="00881392">
        <w:fldChar w:fldCharType="separate"/>
      </w:r>
      <w:r w:rsidR="005D63F0">
        <w:t>7.9</w:t>
      </w:r>
      <w:r w:rsidR="00881392">
        <w:fldChar w:fldCharType="end"/>
      </w:r>
      <w:r>
        <w:t xml:space="preserve"> (in particular, without limitation, the decontamination of the Modular Buildings)</w:t>
      </w:r>
    </w:p>
    <w:p w14:paraId="25D46B3B" w14:textId="77777777" w:rsidR="007F7C42" w:rsidRDefault="007F7C42" w:rsidP="00A56127">
      <w:pPr>
        <w:pStyle w:val="ListParagraph"/>
      </w:pPr>
    </w:p>
    <w:p w14:paraId="5D62B18E" w14:textId="3F5DE905" w:rsidR="00E8155B" w:rsidRPr="00A11DCC" w:rsidRDefault="00E8155B" w:rsidP="003E6724">
      <w:pPr>
        <w:pStyle w:val="ListParagraph"/>
        <w:numPr>
          <w:ilvl w:val="2"/>
          <w:numId w:val="15"/>
        </w:numPr>
        <w:tabs>
          <w:tab w:val="left" w:pos="1418"/>
          <w:tab w:val="left" w:pos="8931"/>
        </w:tabs>
        <w:ind w:left="1418" w:right="1019" w:hanging="709"/>
      </w:pPr>
      <w:r w:rsidRPr="00A11DCC">
        <w:t>complete an inspection form with the Supplier Alliance Member on the Return Date and ensure that the Modular Building is returned and that the Modular Building is in a condition consistent with its</w:t>
      </w:r>
      <w:r w:rsidRPr="00A11DCC">
        <w:rPr>
          <w:spacing w:val="-5"/>
        </w:rPr>
        <w:t xml:space="preserve"> </w:t>
      </w:r>
      <w:r w:rsidRPr="00A11DCC">
        <w:t>age;</w:t>
      </w:r>
    </w:p>
    <w:p w14:paraId="2E426B81" w14:textId="77777777" w:rsidR="00E8155B" w:rsidRPr="00A11DCC" w:rsidRDefault="00E8155B" w:rsidP="007929E8">
      <w:pPr>
        <w:pStyle w:val="BodyText"/>
        <w:tabs>
          <w:tab w:val="left" w:pos="1418"/>
          <w:tab w:val="left" w:pos="8931"/>
        </w:tabs>
        <w:spacing w:before="9"/>
        <w:ind w:left="1418" w:hanging="709"/>
      </w:pPr>
    </w:p>
    <w:p w14:paraId="45230250" w14:textId="54125FE4" w:rsidR="00E8155B" w:rsidRPr="007F7C42" w:rsidRDefault="00E8155B" w:rsidP="003E6724">
      <w:pPr>
        <w:pStyle w:val="ListParagraph"/>
        <w:numPr>
          <w:ilvl w:val="2"/>
          <w:numId w:val="15"/>
        </w:numPr>
        <w:tabs>
          <w:tab w:val="left" w:pos="1418"/>
          <w:tab w:val="left" w:pos="8931"/>
        </w:tabs>
        <w:spacing w:before="1"/>
        <w:ind w:left="1418" w:right="1647" w:hanging="709"/>
      </w:pPr>
      <w:r w:rsidRPr="007F7C42">
        <w:t>remove all personal effects and any other items belonging to the Additional</w:t>
      </w:r>
      <w:r w:rsidRPr="007F7C42">
        <w:rPr>
          <w:spacing w:val="-2"/>
        </w:rPr>
        <w:t xml:space="preserve"> </w:t>
      </w:r>
      <w:r w:rsidRPr="007F7C42">
        <w:t>Client</w:t>
      </w:r>
      <w:r w:rsidR="00DB3B4B" w:rsidRPr="007F7C42">
        <w:t xml:space="preserve"> or which had been stored in the Modular Building by the Additional Client during the Hire Period</w:t>
      </w:r>
      <w:r w:rsidRPr="007F7C42">
        <w:t>;</w:t>
      </w:r>
      <w:r w:rsidR="0090113B" w:rsidRPr="007F7C42">
        <w:t xml:space="preserve"> </w:t>
      </w:r>
    </w:p>
    <w:p w14:paraId="6B1C97B8" w14:textId="77777777" w:rsidR="00E8155B" w:rsidRPr="007F7C42" w:rsidRDefault="00E8155B" w:rsidP="007929E8">
      <w:pPr>
        <w:pStyle w:val="BodyText"/>
        <w:tabs>
          <w:tab w:val="left" w:pos="1418"/>
          <w:tab w:val="left" w:pos="8931"/>
        </w:tabs>
        <w:spacing w:before="10"/>
        <w:ind w:left="1418" w:hanging="709"/>
      </w:pPr>
    </w:p>
    <w:p w14:paraId="42F553D2" w14:textId="750B249A" w:rsidR="00E8155B" w:rsidRPr="00A11DCC" w:rsidRDefault="00E8155B" w:rsidP="003E6724">
      <w:pPr>
        <w:pStyle w:val="ListParagraph"/>
        <w:numPr>
          <w:ilvl w:val="2"/>
          <w:numId w:val="15"/>
        </w:numPr>
        <w:tabs>
          <w:tab w:val="left" w:pos="1418"/>
          <w:tab w:val="left" w:pos="8931"/>
        </w:tabs>
        <w:ind w:left="1418" w:right="982" w:hanging="709"/>
      </w:pPr>
      <w:r w:rsidRPr="007F7C42">
        <w:t>if the Supplier Alliance Member notifies the Additional Client that the</w:t>
      </w:r>
      <w:r w:rsidRPr="00A11DCC">
        <w:t xml:space="preserve"> Modular Building is not in the condition required, pay to the Supplier Alliance Member the amount that the Additional Client and the </w:t>
      </w:r>
      <w:r w:rsidRPr="00A11DCC">
        <w:lastRenderedPageBreak/>
        <w:t>Supplier Alliance Member agree as the cost of rectification. In the event of any dispute regarding the condition of the Modular Building, an independent assessment must be carried out by a properly qualified and experienced consultant appointed by the Supplier Alliance Member and the Additional Client. Any consultant must act as an expert and not as an arbitrator and their decision is</w:t>
      </w:r>
      <w:r w:rsidRPr="00A11DCC">
        <w:rPr>
          <w:spacing w:val="-7"/>
        </w:rPr>
        <w:t xml:space="preserve"> </w:t>
      </w:r>
      <w:r w:rsidRPr="00A11DCC">
        <w:t>final;</w:t>
      </w:r>
    </w:p>
    <w:p w14:paraId="589D815E" w14:textId="77777777" w:rsidR="00E8155B" w:rsidRPr="00A11DCC" w:rsidRDefault="00E8155B" w:rsidP="007929E8">
      <w:pPr>
        <w:pStyle w:val="BodyText"/>
        <w:tabs>
          <w:tab w:val="left" w:pos="1418"/>
          <w:tab w:val="left" w:pos="8931"/>
        </w:tabs>
        <w:ind w:left="1418" w:hanging="709"/>
      </w:pPr>
    </w:p>
    <w:p w14:paraId="2D78EA70" w14:textId="0D75AD5F" w:rsidR="00E8155B" w:rsidRPr="00A11DCC" w:rsidRDefault="00E8155B" w:rsidP="003E6724">
      <w:pPr>
        <w:pStyle w:val="ListParagraph"/>
        <w:numPr>
          <w:ilvl w:val="2"/>
          <w:numId w:val="15"/>
        </w:numPr>
        <w:tabs>
          <w:tab w:val="left" w:pos="1418"/>
          <w:tab w:val="left" w:pos="8931"/>
        </w:tabs>
        <w:ind w:left="1418" w:right="985" w:hanging="709"/>
      </w:pPr>
      <w:r w:rsidRPr="00A11DCC">
        <w:t>in the event of a dispute the Modular Building or other form of evidence acceptable to the Additional Client must be held by the Supplier Alliance Member until an independent assessment has been made. The costs of the independent consultant must be borne equally between the Additional Client and the Supplier Alliance Member provided that both Parties act reasonably at all times during the dispute;</w:t>
      </w:r>
      <w:r w:rsidR="008D74CC" w:rsidRPr="00A11DCC">
        <w:t xml:space="preserve"> </w:t>
      </w:r>
      <w:r w:rsidR="001952DA">
        <w:t>and</w:t>
      </w:r>
    </w:p>
    <w:p w14:paraId="12C684C3" w14:textId="77777777" w:rsidR="00E8155B" w:rsidRPr="00A11DCC" w:rsidRDefault="00E8155B" w:rsidP="007929E8">
      <w:pPr>
        <w:pStyle w:val="BodyText"/>
        <w:tabs>
          <w:tab w:val="left" w:pos="1418"/>
          <w:tab w:val="left" w:pos="8931"/>
        </w:tabs>
        <w:spacing w:before="10"/>
        <w:ind w:left="1418" w:hanging="709"/>
      </w:pPr>
    </w:p>
    <w:p w14:paraId="5FABAE71" w14:textId="49036FCE" w:rsidR="00874654" w:rsidRPr="00A11DCC" w:rsidRDefault="00E8155B" w:rsidP="003E6724">
      <w:pPr>
        <w:pStyle w:val="ListParagraph"/>
        <w:numPr>
          <w:ilvl w:val="2"/>
          <w:numId w:val="15"/>
        </w:numPr>
        <w:tabs>
          <w:tab w:val="left" w:pos="1418"/>
          <w:tab w:val="left" w:pos="8931"/>
        </w:tabs>
        <w:ind w:left="1418" w:right="984" w:hanging="709"/>
      </w:pPr>
      <w:r w:rsidRPr="00A11DCC">
        <w:t>in the event of damage to any Modular Building the Supplier Alliance Member must forward an invoice to the Additional Client within twenty- one (21) days following the Return Date. In the case of dispute the Additional Client will notify the Supplier Alliance Member of what is in dispute within twenty-one (21) days of receipt of invoice or pay the invoice in accordance with the payment</w:t>
      </w:r>
      <w:r w:rsidRPr="00A11DCC">
        <w:rPr>
          <w:spacing w:val="-7"/>
        </w:rPr>
        <w:t xml:space="preserve"> </w:t>
      </w:r>
      <w:r w:rsidRPr="00A11DCC">
        <w:t>terms</w:t>
      </w:r>
      <w:r w:rsidR="00363861">
        <w:t>.</w:t>
      </w:r>
    </w:p>
    <w:p w14:paraId="603FC7AE" w14:textId="77777777" w:rsidR="00874654" w:rsidRPr="00A11DCC" w:rsidRDefault="00874654" w:rsidP="007929E8">
      <w:pPr>
        <w:pStyle w:val="ListParagraph"/>
        <w:tabs>
          <w:tab w:val="left" w:pos="3034"/>
          <w:tab w:val="left" w:pos="3035"/>
          <w:tab w:val="left" w:pos="8931"/>
        </w:tabs>
        <w:ind w:left="3034" w:right="984" w:firstLine="0"/>
      </w:pPr>
    </w:p>
    <w:p w14:paraId="035840F8" w14:textId="590CF806" w:rsidR="00874654" w:rsidRPr="00A11DCC" w:rsidRDefault="00874654" w:rsidP="007929E8">
      <w:pPr>
        <w:tabs>
          <w:tab w:val="left" w:pos="8931"/>
        </w:tabs>
        <w:ind w:left="720"/>
        <w:rPr>
          <w:b/>
        </w:rPr>
      </w:pPr>
      <w:r w:rsidRPr="00A11DCC">
        <w:rPr>
          <w:b/>
        </w:rPr>
        <w:t>Residual Value on termination or expiry of the Hire Period</w:t>
      </w:r>
    </w:p>
    <w:p w14:paraId="4A5D917A" w14:textId="77777777" w:rsidR="00743590" w:rsidRPr="00A11DCC" w:rsidRDefault="00743590" w:rsidP="007929E8">
      <w:pPr>
        <w:tabs>
          <w:tab w:val="left" w:pos="8931"/>
        </w:tabs>
      </w:pPr>
    </w:p>
    <w:p w14:paraId="26BD75B4" w14:textId="4790274D" w:rsidR="00AA6C32" w:rsidRDefault="00AA6C32" w:rsidP="003E6724">
      <w:pPr>
        <w:pStyle w:val="ListParagraph"/>
        <w:numPr>
          <w:ilvl w:val="1"/>
          <w:numId w:val="15"/>
        </w:numPr>
        <w:tabs>
          <w:tab w:val="left" w:pos="3034"/>
          <w:tab w:val="left" w:pos="3035"/>
          <w:tab w:val="left" w:pos="8931"/>
        </w:tabs>
        <w:ind w:left="653" w:right="984"/>
      </w:pPr>
      <w:r w:rsidRPr="00A11DCC">
        <w:t>Upon termination or expiry of the Hire Period (as may be extended), the Supplier Alliance Member shall use its reasonable endeavours to dispose of or sell the Racking</w:t>
      </w:r>
      <w:r w:rsidR="00122D08">
        <w:t xml:space="preserve">, </w:t>
      </w:r>
      <w:r w:rsidR="00A75022">
        <w:t xml:space="preserve">racking plates, </w:t>
      </w:r>
      <w:r w:rsidR="00122D08">
        <w:t>ramps</w:t>
      </w:r>
      <w:r>
        <w:t xml:space="preserve"> and Chillers</w:t>
      </w:r>
      <w:r w:rsidRPr="00A11DCC">
        <w:t xml:space="preserve"> and in the event of such disposal or sale, the Supplier Alliance Member shall pay </w:t>
      </w:r>
      <w:r w:rsidR="009E5818" w:rsidRPr="00256794">
        <w:t>[REDACTED]</w:t>
      </w:r>
      <w:r w:rsidR="009E5818" w:rsidRPr="00E31F21">
        <w:t xml:space="preserve"> </w:t>
      </w:r>
      <w:r w:rsidRPr="00A11DCC">
        <w:t xml:space="preserve">of the </w:t>
      </w:r>
      <w:r w:rsidR="00B95CC7">
        <w:t xml:space="preserve">net </w:t>
      </w:r>
      <w:r w:rsidRPr="00A11DCC">
        <w:t>proceeds of any disposal or sale of such Racking</w:t>
      </w:r>
      <w:r w:rsidR="00122D08">
        <w:t>,</w:t>
      </w:r>
      <w:r w:rsidR="00A75022">
        <w:t xml:space="preserve"> racking plates, </w:t>
      </w:r>
      <w:r w:rsidR="00122D08">
        <w:t>ramps</w:t>
      </w:r>
      <w:r w:rsidRPr="00A11DCC">
        <w:t xml:space="preserve"> </w:t>
      </w:r>
      <w:r>
        <w:t xml:space="preserve">and/or Chillers </w:t>
      </w:r>
      <w:r w:rsidRPr="00A11DCC">
        <w:t>to the Additional Client. Reasonable evidence of the terms of such sale or disposal shall be provided to the Additional Client.</w:t>
      </w:r>
    </w:p>
    <w:p w14:paraId="15EBA9D6" w14:textId="61CB1DB9" w:rsidR="00AA6C32" w:rsidRDefault="00AA6C32" w:rsidP="00AA6C32">
      <w:pPr>
        <w:tabs>
          <w:tab w:val="left" w:pos="3034"/>
          <w:tab w:val="left" w:pos="3035"/>
          <w:tab w:val="left" w:pos="8931"/>
        </w:tabs>
        <w:ind w:right="984"/>
      </w:pPr>
    </w:p>
    <w:p w14:paraId="291F9DE9" w14:textId="32EADBAF" w:rsidR="00D44F64" w:rsidRDefault="00D44F64" w:rsidP="00A56127">
      <w:pPr>
        <w:tabs>
          <w:tab w:val="left" w:pos="8931"/>
        </w:tabs>
        <w:ind w:left="720"/>
        <w:rPr>
          <w:b/>
        </w:rPr>
      </w:pPr>
      <w:r>
        <w:rPr>
          <w:b/>
        </w:rPr>
        <w:t>Key Worker and Supplier Status</w:t>
      </w:r>
    </w:p>
    <w:p w14:paraId="76FA888F" w14:textId="77777777" w:rsidR="008C11BB" w:rsidRDefault="008C11BB" w:rsidP="00A56127">
      <w:pPr>
        <w:tabs>
          <w:tab w:val="left" w:pos="8931"/>
        </w:tabs>
        <w:ind w:left="720"/>
        <w:rPr>
          <w:b/>
        </w:rPr>
      </w:pPr>
    </w:p>
    <w:p w14:paraId="7B17F931" w14:textId="561EE164" w:rsidR="00D44F64" w:rsidRDefault="00D44F64" w:rsidP="00A56127">
      <w:pPr>
        <w:pStyle w:val="ListParagraph"/>
        <w:numPr>
          <w:ilvl w:val="1"/>
          <w:numId w:val="15"/>
        </w:numPr>
        <w:tabs>
          <w:tab w:val="left" w:pos="3034"/>
          <w:tab w:val="left" w:pos="3035"/>
          <w:tab w:val="left" w:pos="8931"/>
        </w:tabs>
        <w:ind w:left="653" w:right="984"/>
        <w:rPr>
          <w:b/>
        </w:rPr>
      </w:pPr>
      <w:r w:rsidRPr="00A56127">
        <w:t xml:space="preserve">The Additional Client will </w:t>
      </w:r>
      <w:r>
        <w:t xml:space="preserve">at all times procure for the Supplier Alliance Member </w:t>
      </w:r>
      <w:r w:rsidR="00EC51D8">
        <w:t xml:space="preserve">and its supply chain </w:t>
      </w:r>
      <w:r>
        <w:t xml:space="preserve">any key worker or key supplier permits or certificates necessary to enable the performance of the </w:t>
      </w:r>
      <w:r w:rsidR="00451F01">
        <w:t>Project Contract</w:t>
      </w:r>
      <w:r>
        <w:t xml:space="preserve">. </w:t>
      </w:r>
      <w:r>
        <w:rPr>
          <w:b/>
        </w:rPr>
        <w:t xml:space="preserve"> </w:t>
      </w:r>
    </w:p>
    <w:p w14:paraId="36F2770A" w14:textId="6A7A90F5" w:rsidR="00D44F64" w:rsidRDefault="00D44F64" w:rsidP="00A56127">
      <w:pPr>
        <w:pStyle w:val="ListParagraph"/>
        <w:tabs>
          <w:tab w:val="left" w:pos="3034"/>
          <w:tab w:val="left" w:pos="3035"/>
          <w:tab w:val="left" w:pos="8931"/>
        </w:tabs>
        <w:ind w:left="653" w:right="984" w:firstLine="0"/>
        <w:rPr>
          <w:b/>
        </w:rPr>
      </w:pPr>
      <w:r>
        <w:rPr>
          <w:b/>
        </w:rPr>
        <w:tab/>
      </w:r>
    </w:p>
    <w:p w14:paraId="48403CCA" w14:textId="2114D314" w:rsidR="00AA6C32" w:rsidRPr="00AA6C32" w:rsidRDefault="00AA6C32" w:rsidP="00A56127">
      <w:pPr>
        <w:tabs>
          <w:tab w:val="left" w:pos="8931"/>
        </w:tabs>
        <w:ind w:left="720"/>
        <w:rPr>
          <w:b/>
        </w:rPr>
      </w:pPr>
      <w:r w:rsidRPr="00AA6C32">
        <w:rPr>
          <w:b/>
        </w:rPr>
        <w:t>Permitted Use</w:t>
      </w:r>
    </w:p>
    <w:p w14:paraId="0617D3B1" w14:textId="3303D4DB" w:rsidR="00AA6C32" w:rsidRDefault="00AA6C32" w:rsidP="00AA6C32">
      <w:pPr>
        <w:pStyle w:val="ListParagraph"/>
        <w:tabs>
          <w:tab w:val="left" w:pos="3034"/>
          <w:tab w:val="left" w:pos="3035"/>
          <w:tab w:val="left" w:pos="8931"/>
        </w:tabs>
        <w:ind w:left="709" w:right="984" w:firstLine="0"/>
      </w:pPr>
    </w:p>
    <w:p w14:paraId="7A5D043A" w14:textId="29AA51FB" w:rsidR="00E8155B" w:rsidRPr="00A11DCC" w:rsidRDefault="00E26809" w:rsidP="003E6724">
      <w:pPr>
        <w:pStyle w:val="ListParagraph"/>
        <w:numPr>
          <w:ilvl w:val="1"/>
          <w:numId w:val="15"/>
        </w:numPr>
        <w:tabs>
          <w:tab w:val="left" w:pos="3034"/>
          <w:tab w:val="left" w:pos="3035"/>
          <w:tab w:val="left" w:pos="8931"/>
        </w:tabs>
        <w:ind w:left="709" w:right="984" w:hanging="709"/>
      </w:pPr>
      <w:bookmarkStart w:id="6" w:name="_Ref36487463"/>
      <w:r>
        <w:t>The Supplier Alliance Member hereby agrees that the Additional Client may at its own risk use or licence a third party to use the Modular Buildings for the purposes of a temporary mortuary.</w:t>
      </w:r>
      <w:bookmarkEnd w:id="6"/>
      <w:r>
        <w:t xml:space="preserve"> </w:t>
      </w:r>
    </w:p>
    <w:p w14:paraId="5D781443" w14:textId="48B8F032" w:rsidR="00E8155B" w:rsidRPr="00A11DCC" w:rsidRDefault="00E8155B" w:rsidP="003E6724">
      <w:pPr>
        <w:pStyle w:val="Heading2"/>
        <w:numPr>
          <w:ilvl w:val="0"/>
          <w:numId w:val="15"/>
        </w:numPr>
        <w:tabs>
          <w:tab w:val="left" w:pos="1160"/>
          <w:tab w:val="left" w:pos="1161"/>
          <w:tab w:val="left" w:pos="8931"/>
        </w:tabs>
        <w:spacing w:before="50" w:line="492" w:lineRule="exact"/>
        <w:ind w:left="709" w:right="5803" w:hanging="709"/>
      </w:pPr>
      <w:r w:rsidRPr="00A11DCC">
        <w:t>Termination of a</w:t>
      </w:r>
      <w:r w:rsidRPr="00A11DCC">
        <w:rPr>
          <w:spacing w:val="-3"/>
        </w:rPr>
        <w:t xml:space="preserve"> </w:t>
      </w:r>
      <w:r w:rsidRPr="00A11DCC">
        <w:t>Hire</w:t>
      </w:r>
    </w:p>
    <w:p w14:paraId="79E38D18" w14:textId="29A8D73E" w:rsidR="00474D5B" w:rsidRPr="00A11DCC" w:rsidRDefault="00474D5B" w:rsidP="007929E8">
      <w:pPr>
        <w:pStyle w:val="Heading2"/>
        <w:tabs>
          <w:tab w:val="left" w:pos="1160"/>
          <w:tab w:val="left" w:pos="1161"/>
          <w:tab w:val="left" w:pos="8931"/>
        </w:tabs>
      </w:pPr>
    </w:p>
    <w:p w14:paraId="4D563360" w14:textId="22EA7645" w:rsidR="00474D5B" w:rsidRPr="00A11DCC" w:rsidRDefault="00474D5B" w:rsidP="007929E8">
      <w:pPr>
        <w:pStyle w:val="Heading2"/>
        <w:tabs>
          <w:tab w:val="left" w:pos="1160"/>
          <w:tab w:val="left" w:pos="1161"/>
          <w:tab w:val="left" w:pos="8931"/>
        </w:tabs>
        <w:rPr>
          <w:b w:val="0"/>
          <w:i/>
        </w:rPr>
      </w:pPr>
      <w:r w:rsidRPr="00A11DCC">
        <w:rPr>
          <w:b w:val="0"/>
          <w:i/>
        </w:rPr>
        <w:t>Additional Client default</w:t>
      </w:r>
    </w:p>
    <w:p w14:paraId="62AE3D75" w14:textId="77777777" w:rsidR="00E8155B" w:rsidRPr="00A11DCC" w:rsidRDefault="00E8155B" w:rsidP="007929E8">
      <w:pPr>
        <w:pStyle w:val="BodyText"/>
        <w:tabs>
          <w:tab w:val="left" w:pos="8931"/>
        </w:tabs>
        <w:rPr>
          <w:b/>
        </w:rPr>
      </w:pPr>
    </w:p>
    <w:p w14:paraId="517899A7" w14:textId="77777777" w:rsidR="00E8155B" w:rsidRPr="00A11DCC" w:rsidRDefault="00E8155B" w:rsidP="005E614B">
      <w:pPr>
        <w:pStyle w:val="ListParagraph"/>
        <w:numPr>
          <w:ilvl w:val="1"/>
          <w:numId w:val="14"/>
        </w:numPr>
        <w:tabs>
          <w:tab w:val="left" w:pos="3034"/>
          <w:tab w:val="left" w:pos="3035"/>
          <w:tab w:val="left" w:pos="8931"/>
        </w:tabs>
        <w:ind w:left="483" w:right="984"/>
      </w:pPr>
      <w:r w:rsidRPr="00A11DCC">
        <w:t>Without affecting any other right or remedy available to them, the Supplier Alliance Member can terminate the hire of any Modular Building with immediate effect by giving written notice to the Additional Client</w:t>
      </w:r>
      <w:r w:rsidRPr="00A11DCC">
        <w:rPr>
          <w:spacing w:val="-7"/>
        </w:rPr>
        <w:t xml:space="preserve"> </w:t>
      </w:r>
      <w:r w:rsidRPr="00A11DCC">
        <w:t>if:</w:t>
      </w:r>
    </w:p>
    <w:p w14:paraId="1AAB87F1" w14:textId="77777777" w:rsidR="00E8155B" w:rsidRPr="00A11DCC" w:rsidRDefault="00E8155B" w:rsidP="007929E8">
      <w:pPr>
        <w:pStyle w:val="BodyText"/>
        <w:tabs>
          <w:tab w:val="left" w:pos="8931"/>
        </w:tabs>
      </w:pPr>
    </w:p>
    <w:p w14:paraId="418AEE16" w14:textId="0879E791" w:rsidR="00E8155B" w:rsidRPr="00A11DCC" w:rsidRDefault="00E8155B" w:rsidP="005E614B">
      <w:pPr>
        <w:pStyle w:val="ListParagraph"/>
        <w:numPr>
          <w:ilvl w:val="2"/>
          <w:numId w:val="14"/>
        </w:numPr>
        <w:tabs>
          <w:tab w:val="left" w:pos="1418"/>
          <w:tab w:val="left" w:pos="8931"/>
        </w:tabs>
        <w:ind w:left="1418" w:right="984" w:hanging="709"/>
      </w:pPr>
      <w:r w:rsidRPr="00A11DCC">
        <w:t xml:space="preserve">the Additional Client fails to pay any amount due under this Project </w:t>
      </w:r>
      <w:r w:rsidRPr="00A11DCC">
        <w:lastRenderedPageBreak/>
        <w:t xml:space="preserve">Contract on the due date for payment and remains in </w:t>
      </w:r>
      <w:r w:rsidR="007E1F08" w:rsidRPr="00A11DCC">
        <w:t xml:space="preserve">default </w:t>
      </w:r>
      <w:r w:rsidRPr="00A11DCC">
        <w:t xml:space="preserve">not less than </w:t>
      </w:r>
      <w:r w:rsidR="002962DB">
        <w:t>forty (</w:t>
      </w:r>
      <w:r w:rsidRPr="00A11DCC">
        <w:t>40</w:t>
      </w:r>
      <w:r w:rsidR="002962DB">
        <w:t>)</w:t>
      </w:r>
      <w:r w:rsidRPr="00A11DCC">
        <w:t xml:space="preserve"> Working Days after being notified in writing to make such payment;</w:t>
      </w:r>
    </w:p>
    <w:p w14:paraId="09DC8B0D" w14:textId="77777777" w:rsidR="00E8155B" w:rsidRPr="00A11DCC" w:rsidRDefault="00E8155B" w:rsidP="007929E8">
      <w:pPr>
        <w:pStyle w:val="ListParagraph"/>
        <w:tabs>
          <w:tab w:val="left" w:pos="1418"/>
          <w:tab w:val="left" w:pos="8931"/>
        </w:tabs>
        <w:ind w:left="1418" w:right="984" w:firstLine="0"/>
      </w:pPr>
    </w:p>
    <w:p w14:paraId="6CCF2904" w14:textId="29F83877" w:rsidR="00E8155B" w:rsidRPr="00A11DCC" w:rsidRDefault="00E8155B" w:rsidP="005E614B">
      <w:pPr>
        <w:pStyle w:val="ListParagraph"/>
        <w:numPr>
          <w:ilvl w:val="2"/>
          <w:numId w:val="14"/>
        </w:numPr>
        <w:tabs>
          <w:tab w:val="left" w:pos="1418"/>
          <w:tab w:val="left" w:pos="8931"/>
        </w:tabs>
        <w:ind w:left="1418" w:right="984" w:hanging="709"/>
      </w:pPr>
      <w:r w:rsidRPr="00A11DCC">
        <w:t xml:space="preserve">there is a material default of any other term of these Hire Terms by the Additional Client which is irremediable or (if such breach is remediable) fails to remedy that breach within a period of </w:t>
      </w:r>
      <w:r w:rsidR="002962DB">
        <w:t>forty (</w:t>
      </w:r>
      <w:r w:rsidR="00B03F04" w:rsidRPr="00A11DCC">
        <w:t>4</w:t>
      </w:r>
      <w:r w:rsidRPr="00A11DCC">
        <w:t>0</w:t>
      </w:r>
      <w:r w:rsidR="002962DB">
        <w:t>)</w:t>
      </w:r>
      <w:r w:rsidRPr="00A11DCC">
        <w:t xml:space="preserve"> Working Days after being notified in writing to do so;</w:t>
      </w:r>
      <w:r w:rsidRPr="007D6E4F">
        <w:t xml:space="preserve"> </w:t>
      </w:r>
      <w:r w:rsidRPr="00A11DCC">
        <w:t>or</w:t>
      </w:r>
    </w:p>
    <w:p w14:paraId="6265809A" w14:textId="77777777" w:rsidR="00E8155B" w:rsidRPr="00A11DCC" w:rsidRDefault="00E8155B" w:rsidP="007929E8">
      <w:pPr>
        <w:pStyle w:val="ListParagraph"/>
        <w:tabs>
          <w:tab w:val="left" w:pos="1418"/>
          <w:tab w:val="left" w:pos="8931"/>
        </w:tabs>
        <w:ind w:left="1418" w:right="984" w:firstLine="0"/>
      </w:pPr>
    </w:p>
    <w:p w14:paraId="159A840C" w14:textId="75CA749C" w:rsidR="00E8155B" w:rsidRPr="00A11DCC" w:rsidRDefault="00E8155B" w:rsidP="005E614B">
      <w:pPr>
        <w:pStyle w:val="ListParagraph"/>
        <w:numPr>
          <w:ilvl w:val="2"/>
          <w:numId w:val="14"/>
        </w:numPr>
        <w:tabs>
          <w:tab w:val="left" w:pos="1418"/>
          <w:tab w:val="left" w:pos="8931"/>
        </w:tabs>
        <w:ind w:left="1418" w:right="984" w:hanging="709"/>
      </w:pPr>
      <w:r w:rsidRPr="00A11DCC">
        <w:t>there is a consistent repeated failure by the Additional Client to comply with any of the terms of the Project Contract that its conduct</w:t>
      </w:r>
      <w:r w:rsidRPr="007D6E4F">
        <w:t xml:space="preserve"> </w:t>
      </w:r>
      <w:r w:rsidRPr="00A11DCC">
        <w:t>i</w:t>
      </w:r>
      <w:r w:rsidR="00940BBF" w:rsidRPr="00A11DCC">
        <w:t>s</w:t>
      </w:r>
      <w:r w:rsidR="00A0587B" w:rsidRPr="00A11DCC">
        <w:t xml:space="preserve"> </w:t>
      </w:r>
      <w:r w:rsidRPr="00A11DCC">
        <w:t>inconsistent with them having the intention or ability to give effect to the terms of the Project Contract.</w:t>
      </w:r>
    </w:p>
    <w:p w14:paraId="6C2DE2C9" w14:textId="3E6DCCC9" w:rsidR="00474D5B" w:rsidRPr="00A11DCC" w:rsidRDefault="00474D5B" w:rsidP="007929E8">
      <w:pPr>
        <w:pStyle w:val="BodyText"/>
        <w:tabs>
          <w:tab w:val="left" w:pos="8931"/>
        </w:tabs>
        <w:spacing w:before="80"/>
        <w:ind w:right="946" w:firstLine="720"/>
        <w:rPr>
          <w:i/>
        </w:rPr>
      </w:pPr>
      <w:r w:rsidRPr="00A11DCC">
        <w:rPr>
          <w:i/>
        </w:rPr>
        <w:t>Termination by Additional Client without cause</w:t>
      </w:r>
    </w:p>
    <w:p w14:paraId="63C87DA6" w14:textId="77777777" w:rsidR="00E8155B" w:rsidRPr="00A11DCC" w:rsidRDefault="00E8155B" w:rsidP="007929E8">
      <w:pPr>
        <w:pStyle w:val="BodyText"/>
        <w:tabs>
          <w:tab w:val="left" w:pos="8931"/>
        </w:tabs>
        <w:spacing w:before="10"/>
      </w:pPr>
    </w:p>
    <w:p w14:paraId="13A93582" w14:textId="7415E6AB" w:rsidR="007D6E4F" w:rsidRDefault="00E8155B" w:rsidP="005E614B">
      <w:pPr>
        <w:pStyle w:val="ListParagraph"/>
        <w:numPr>
          <w:ilvl w:val="1"/>
          <w:numId w:val="14"/>
        </w:numPr>
        <w:tabs>
          <w:tab w:val="left" w:pos="3034"/>
          <w:tab w:val="left" w:pos="3035"/>
          <w:tab w:val="left" w:pos="8931"/>
        </w:tabs>
        <w:ind w:left="483" w:right="984"/>
      </w:pPr>
      <w:r w:rsidRPr="00A11DCC">
        <w:t>At any time, the Additional Client can terminate the hire of any Modular Building by giving</w:t>
      </w:r>
      <w:r w:rsidR="00363861">
        <w:t xml:space="preserve"> </w:t>
      </w:r>
      <w:r w:rsidR="00B95CC7">
        <w:t>thirty</w:t>
      </w:r>
      <w:r w:rsidR="00F527FC">
        <w:t xml:space="preserve"> (</w:t>
      </w:r>
      <w:r w:rsidR="00B95CC7">
        <w:t>3</w:t>
      </w:r>
      <w:r w:rsidRPr="00A11DCC">
        <w:t>0</w:t>
      </w:r>
      <w:r w:rsidR="00F527FC">
        <w:t>)</w:t>
      </w:r>
      <w:r w:rsidR="00B95CC7">
        <w:t xml:space="preserve"> </w:t>
      </w:r>
      <w:r w:rsidRPr="00A11DCC">
        <w:t>days’ written notice to the Supplier Alliance</w:t>
      </w:r>
      <w:r w:rsidRPr="007D6E4F">
        <w:t xml:space="preserve"> </w:t>
      </w:r>
      <w:r w:rsidRPr="00A11DCC">
        <w:t>Member</w:t>
      </w:r>
      <w:r w:rsidR="005E614B">
        <w:t>.</w:t>
      </w:r>
    </w:p>
    <w:p w14:paraId="1D8944FA" w14:textId="4AB16062" w:rsidR="00E8155B" w:rsidRPr="00A11DCC" w:rsidRDefault="00E8155B" w:rsidP="00363861">
      <w:pPr>
        <w:tabs>
          <w:tab w:val="left" w:pos="1418"/>
          <w:tab w:val="left" w:pos="8931"/>
        </w:tabs>
        <w:ind w:right="984"/>
      </w:pPr>
    </w:p>
    <w:p w14:paraId="0049EF1E" w14:textId="77777777" w:rsidR="00070679" w:rsidRPr="007D6E4F" w:rsidRDefault="00070679" w:rsidP="007929E8">
      <w:pPr>
        <w:pStyle w:val="ListParagraph"/>
        <w:tabs>
          <w:tab w:val="left" w:pos="1418"/>
          <w:tab w:val="left" w:pos="8931"/>
        </w:tabs>
        <w:ind w:left="1418" w:right="984" w:firstLine="0"/>
      </w:pPr>
    </w:p>
    <w:p w14:paraId="6584041E" w14:textId="30BD4138" w:rsidR="00070679" w:rsidRPr="00A11DCC" w:rsidRDefault="002466BA" w:rsidP="007929E8">
      <w:pPr>
        <w:tabs>
          <w:tab w:val="left" w:pos="2060"/>
          <w:tab w:val="left" w:pos="2061"/>
          <w:tab w:val="left" w:pos="8931"/>
        </w:tabs>
        <w:spacing w:before="1"/>
        <w:ind w:left="820" w:right="1138"/>
        <w:rPr>
          <w:i/>
        </w:rPr>
      </w:pPr>
      <w:r w:rsidRPr="00A11DCC">
        <w:rPr>
          <w:i/>
        </w:rPr>
        <w:t xml:space="preserve">Termination by Additional Client for Supplier </w:t>
      </w:r>
      <w:r w:rsidR="00FC3F8B">
        <w:rPr>
          <w:i/>
        </w:rPr>
        <w:t xml:space="preserve">Alliance Member </w:t>
      </w:r>
      <w:r w:rsidRPr="00A11DCC">
        <w:rPr>
          <w:i/>
        </w:rPr>
        <w:t>default</w:t>
      </w:r>
    </w:p>
    <w:p w14:paraId="07FE7D16" w14:textId="77777777" w:rsidR="00070679" w:rsidRPr="00A11DCC" w:rsidRDefault="00070679" w:rsidP="007929E8">
      <w:pPr>
        <w:pStyle w:val="ListParagraph"/>
        <w:tabs>
          <w:tab w:val="left" w:pos="2060"/>
          <w:tab w:val="left" w:pos="2061"/>
          <w:tab w:val="left" w:pos="8931"/>
        </w:tabs>
        <w:spacing w:before="1"/>
        <w:ind w:left="2060" w:right="1138" w:firstLine="0"/>
      </w:pPr>
    </w:p>
    <w:p w14:paraId="2C32540C" w14:textId="75819AEC" w:rsidR="00070679" w:rsidRDefault="00070679" w:rsidP="005E614B">
      <w:pPr>
        <w:pStyle w:val="ListParagraph"/>
        <w:numPr>
          <w:ilvl w:val="1"/>
          <w:numId w:val="14"/>
        </w:numPr>
        <w:tabs>
          <w:tab w:val="left" w:pos="3034"/>
          <w:tab w:val="left" w:pos="3035"/>
          <w:tab w:val="left" w:pos="8931"/>
        </w:tabs>
        <w:ind w:left="709" w:right="984" w:hanging="709"/>
      </w:pPr>
      <w:r w:rsidRPr="00A11DCC">
        <w:t xml:space="preserve">If any of the following events happen, the Additional Client has the right to immediately terminate </w:t>
      </w:r>
      <w:r w:rsidR="00E62126" w:rsidRPr="00A11DCC">
        <w:t xml:space="preserve">(in part or whole) </w:t>
      </w:r>
      <w:r w:rsidRPr="00A11DCC">
        <w:t xml:space="preserve">the </w:t>
      </w:r>
      <w:r w:rsidR="00221869" w:rsidRPr="00A11DCC">
        <w:t xml:space="preserve">Project </w:t>
      </w:r>
      <w:r w:rsidRPr="00A11DCC">
        <w:t>Contract</w:t>
      </w:r>
      <w:r w:rsidR="00221869" w:rsidRPr="00A11DCC">
        <w:t xml:space="preserve"> and/or the hire of any Modular Building by issuing a termination n</w:t>
      </w:r>
      <w:r w:rsidRPr="00A11DCC">
        <w:t>otice to the Supplier</w:t>
      </w:r>
      <w:r w:rsidR="00BE3CAB" w:rsidRPr="00A11DCC">
        <w:t xml:space="preserve"> Alliance Member</w:t>
      </w:r>
      <w:r w:rsidRPr="00A11DCC">
        <w:t>:</w:t>
      </w:r>
    </w:p>
    <w:p w14:paraId="082140A8" w14:textId="77777777" w:rsidR="00231FB9" w:rsidRPr="00A11DCC" w:rsidRDefault="00231FB9" w:rsidP="007929E8">
      <w:pPr>
        <w:pStyle w:val="ListParagraph"/>
        <w:tabs>
          <w:tab w:val="left" w:pos="3034"/>
          <w:tab w:val="left" w:pos="3035"/>
          <w:tab w:val="left" w:pos="8931"/>
        </w:tabs>
        <w:ind w:left="709" w:right="984" w:firstLine="0"/>
      </w:pPr>
    </w:p>
    <w:p w14:paraId="21CF21E2" w14:textId="5AA20664" w:rsidR="00070679" w:rsidRPr="00A11DCC" w:rsidRDefault="002466BA" w:rsidP="005E614B">
      <w:pPr>
        <w:pStyle w:val="ListParagraph"/>
        <w:numPr>
          <w:ilvl w:val="2"/>
          <w:numId w:val="14"/>
        </w:numPr>
        <w:tabs>
          <w:tab w:val="left" w:pos="1418"/>
          <w:tab w:val="left" w:pos="8931"/>
        </w:tabs>
        <w:ind w:left="1418" w:right="984" w:hanging="709"/>
      </w:pPr>
      <w:r w:rsidRPr="00A11DCC">
        <w:t>t</w:t>
      </w:r>
      <w:r w:rsidR="00DF5C67" w:rsidRPr="00A11DCC">
        <w:t xml:space="preserve">here is an </w:t>
      </w:r>
      <w:r w:rsidR="00F67B11">
        <w:t>i</w:t>
      </w:r>
      <w:r w:rsidR="00F67B11" w:rsidRPr="00A11DCC">
        <w:t xml:space="preserve">nsolvency </w:t>
      </w:r>
      <w:r w:rsidR="00F67B11">
        <w:t>e</w:t>
      </w:r>
      <w:r w:rsidR="00F67B11" w:rsidRPr="00A11DCC">
        <w:t xml:space="preserve">vent </w:t>
      </w:r>
      <w:r w:rsidRPr="00A11DCC">
        <w:t xml:space="preserve">relating to </w:t>
      </w:r>
      <w:r w:rsidR="00A14914" w:rsidRPr="00A11DCC">
        <w:t>the</w:t>
      </w:r>
      <w:r w:rsidRPr="00A11DCC">
        <w:t xml:space="preserve"> Supplier Alliance Member;</w:t>
      </w:r>
    </w:p>
    <w:p w14:paraId="449849E2" w14:textId="37382984" w:rsidR="00345BA7" w:rsidRPr="00A11DCC" w:rsidRDefault="00345BA7" w:rsidP="007929E8">
      <w:pPr>
        <w:pStyle w:val="ListParagraph"/>
        <w:tabs>
          <w:tab w:val="left" w:pos="1418"/>
          <w:tab w:val="left" w:pos="8931"/>
        </w:tabs>
        <w:ind w:left="1418" w:right="984" w:firstLine="0"/>
      </w:pPr>
    </w:p>
    <w:p w14:paraId="2253A68E" w14:textId="08D0AE5A" w:rsidR="00070679" w:rsidRPr="00A11DCC" w:rsidRDefault="00070679" w:rsidP="005E614B">
      <w:pPr>
        <w:pStyle w:val="ListParagraph"/>
        <w:numPr>
          <w:ilvl w:val="2"/>
          <w:numId w:val="14"/>
        </w:numPr>
        <w:tabs>
          <w:tab w:val="left" w:pos="1418"/>
          <w:tab w:val="left" w:pos="8931"/>
        </w:tabs>
        <w:ind w:left="1418" w:right="984" w:hanging="709"/>
      </w:pPr>
      <w:r w:rsidRPr="00A11DCC">
        <w:t>there is a</w:t>
      </w:r>
      <w:r w:rsidR="007E1F08" w:rsidRPr="00A11DCC">
        <w:t xml:space="preserve"> </w:t>
      </w:r>
      <w:r w:rsidRPr="00A11DCC">
        <w:t>Default that is not corrected in line with an accepted rectification plan</w:t>
      </w:r>
      <w:r w:rsidR="00DC76CF" w:rsidRPr="00A11DCC">
        <w:t xml:space="preserve"> </w:t>
      </w:r>
      <w:r w:rsidR="00363861">
        <w:t xml:space="preserve">or </w:t>
      </w:r>
      <w:r w:rsidR="00DC76CF" w:rsidRPr="00A11DCC">
        <w:t>which is irremediable or (if such breach is remediable) the Supplier Alliance Member fails to remedy that breach within a period of</w:t>
      </w:r>
      <w:r w:rsidR="00F527FC">
        <w:t xml:space="preserve"> twenty</w:t>
      </w:r>
      <w:r w:rsidR="00DC76CF" w:rsidRPr="00A11DCC">
        <w:t xml:space="preserve"> </w:t>
      </w:r>
      <w:r w:rsidR="00F527FC">
        <w:t>(</w:t>
      </w:r>
      <w:r w:rsidR="00345BA7" w:rsidRPr="007D6E4F">
        <w:t>2</w:t>
      </w:r>
      <w:r w:rsidR="00DC76CF" w:rsidRPr="007D6E4F">
        <w:t>0</w:t>
      </w:r>
      <w:r w:rsidR="00F527FC">
        <w:t>)</w:t>
      </w:r>
      <w:r w:rsidR="00DC76CF" w:rsidRPr="007D6E4F">
        <w:t xml:space="preserve"> Working Days</w:t>
      </w:r>
      <w:r w:rsidR="00DC76CF" w:rsidRPr="00A11DCC">
        <w:t xml:space="preserve"> after being notified in writing to do so</w:t>
      </w:r>
      <w:r w:rsidR="00874654" w:rsidRPr="00A11DCC">
        <w:t>;</w:t>
      </w:r>
      <w:r w:rsidR="00363861">
        <w:t xml:space="preserve"> or</w:t>
      </w:r>
    </w:p>
    <w:p w14:paraId="21C80C8A" w14:textId="72AB0B0D" w:rsidR="00940BBF" w:rsidRPr="00A11DCC" w:rsidRDefault="00940BBF" w:rsidP="00363861">
      <w:pPr>
        <w:tabs>
          <w:tab w:val="left" w:pos="1418"/>
          <w:tab w:val="left" w:pos="8931"/>
        </w:tabs>
        <w:ind w:right="984"/>
      </w:pPr>
    </w:p>
    <w:p w14:paraId="538282DF" w14:textId="1CB2D1F7" w:rsidR="002466BA" w:rsidRPr="00A11DCC" w:rsidRDefault="00E62126" w:rsidP="005E614B">
      <w:pPr>
        <w:pStyle w:val="ListParagraph"/>
        <w:numPr>
          <w:ilvl w:val="2"/>
          <w:numId w:val="14"/>
        </w:numPr>
        <w:tabs>
          <w:tab w:val="left" w:pos="1418"/>
          <w:tab w:val="left" w:pos="8931"/>
        </w:tabs>
        <w:ind w:left="1418" w:right="984" w:hanging="709"/>
      </w:pPr>
      <w:r w:rsidRPr="00A11DCC">
        <w:t>t</w:t>
      </w:r>
      <w:r w:rsidR="002466BA" w:rsidRPr="00A11DCC">
        <w:t>here</w:t>
      </w:r>
      <w:r w:rsidR="00221869" w:rsidRPr="00A11DCC">
        <w:t xml:space="preserve"> i</w:t>
      </w:r>
      <w:r w:rsidR="002466BA" w:rsidRPr="00A11DCC">
        <w:t>s a change of c</w:t>
      </w:r>
      <w:r w:rsidR="00070679" w:rsidRPr="00A11DCC">
        <w:t xml:space="preserve">ontrol of the </w:t>
      </w:r>
      <w:r w:rsidR="001E4ADA" w:rsidRPr="00A11DCC">
        <w:t>Supplier Alliance Member</w:t>
      </w:r>
      <w:r w:rsidR="00070679" w:rsidRPr="00A11DCC">
        <w:t xml:space="preserve"> which is</w:t>
      </w:r>
      <w:r w:rsidRPr="00A11DCC">
        <w:t xml:space="preserve"> not </w:t>
      </w:r>
      <w:r w:rsidR="00070679" w:rsidRPr="00A11DCC">
        <w:t>pre-approved by the</w:t>
      </w:r>
      <w:r w:rsidR="002466BA" w:rsidRPr="00A11DCC">
        <w:t xml:space="preserve"> </w:t>
      </w:r>
      <w:r w:rsidR="001E4ADA" w:rsidRPr="00A11DCC">
        <w:t>Additional Client</w:t>
      </w:r>
      <w:r w:rsidR="00070679" w:rsidRPr="00A11DCC">
        <w:t xml:space="preserve"> in writin</w:t>
      </w:r>
      <w:r w:rsidR="002466BA" w:rsidRPr="00A11DCC">
        <w:t>g</w:t>
      </w:r>
      <w:r w:rsidR="00363861">
        <w:t>.</w:t>
      </w:r>
    </w:p>
    <w:p w14:paraId="6118D635" w14:textId="3CDE9DAE" w:rsidR="002466BA" w:rsidRPr="00A11DCC" w:rsidRDefault="002466BA" w:rsidP="007929E8">
      <w:pPr>
        <w:pStyle w:val="ListParagraph"/>
        <w:tabs>
          <w:tab w:val="left" w:pos="2060"/>
          <w:tab w:val="left" w:pos="2061"/>
          <w:tab w:val="left" w:pos="8931"/>
        </w:tabs>
        <w:spacing w:before="1"/>
        <w:ind w:left="3030" w:right="1138" w:firstLine="0"/>
      </w:pPr>
    </w:p>
    <w:p w14:paraId="3627E9C3" w14:textId="0AA086CF" w:rsidR="00E8155B" w:rsidRPr="00A11DCC" w:rsidRDefault="00E8155B" w:rsidP="005E614B">
      <w:pPr>
        <w:pStyle w:val="Heading2"/>
        <w:numPr>
          <w:ilvl w:val="0"/>
          <w:numId w:val="14"/>
        </w:numPr>
        <w:tabs>
          <w:tab w:val="left" w:pos="1160"/>
          <w:tab w:val="left" w:pos="1161"/>
          <w:tab w:val="left" w:pos="8931"/>
        </w:tabs>
        <w:spacing w:before="50" w:line="492" w:lineRule="exact"/>
        <w:ind w:left="709" w:right="95" w:hanging="709"/>
      </w:pPr>
      <w:r w:rsidRPr="00A11DCC">
        <w:t>Consequences of</w:t>
      </w:r>
      <w:r w:rsidR="00C77921">
        <w:t xml:space="preserve"> </w:t>
      </w:r>
      <w:r w:rsidRPr="00A11DCC">
        <w:t>Expiry or Termination Payment for Early</w:t>
      </w:r>
      <w:r w:rsidR="00C77921">
        <w:rPr>
          <w:spacing w:val="-6"/>
        </w:rPr>
        <w:t xml:space="preserve"> </w:t>
      </w:r>
      <w:r w:rsidRPr="00A11DCC">
        <w:t>Termination</w:t>
      </w:r>
    </w:p>
    <w:p w14:paraId="587D1CE0" w14:textId="77777777" w:rsidR="005E614B" w:rsidRDefault="005E614B" w:rsidP="005E614B">
      <w:pPr>
        <w:pStyle w:val="ListParagraph"/>
        <w:tabs>
          <w:tab w:val="left" w:pos="3034"/>
          <w:tab w:val="left" w:pos="3035"/>
          <w:tab w:val="left" w:pos="8931"/>
        </w:tabs>
        <w:ind w:left="709" w:right="984" w:firstLine="0"/>
      </w:pPr>
    </w:p>
    <w:p w14:paraId="625C5B9E" w14:textId="677848E0" w:rsidR="00A64364" w:rsidRPr="00A11DCC" w:rsidRDefault="005E614B" w:rsidP="005E614B">
      <w:pPr>
        <w:pStyle w:val="ListParagraph"/>
        <w:numPr>
          <w:ilvl w:val="1"/>
          <w:numId w:val="13"/>
        </w:numPr>
        <w:tabs>
          <w:tab w:val="left" w:pos="3034"/>
          <w:tab w:val="left" w:pos="3035"/>
          <w:tab w:val="left" w:pos="8931"/>
        </w:tabs>
        <w:ind w:left="709" w:right="984" w:hanging="709"/>
      </w:pPr>
      <w:r>
        <w:t>W</w:t>
      </w:r>
      <w:r w:rsidR="007B2FEE">
        <w:t>here the Additional Client terminates the Project Contract pursuant to clause</w:t>
      </w:r>
      <w:r>
        <w:t xml:space="preserve"> 9</w:t>
      </w:r>
      <w:r w:rsidR="007B2FEE">
        <w:t xml:space="preserve"> </w:t>
      </w:r>
      <w:r w:rsidR="009A2A6F">
        <w:t xml:space="preserve">the Additional Client shall pay to the Supplier Alliance Member the Supplier Alliance Member’s </w:t>
      </w:r>
      <w:r w:rsidR="003E6724">
        <w:t xml:space="preserve">a proportion of the Hire Payment prorated to the date of termination </w:t>
      </w:r>
      <w:r w:rsidR="009A2A6F">
        <w:t>properly incurred costs</w:t>
      </w:r>
      <w:r w:rsidR="00C36D81">
        <w:t xml:space="preserve"> evidenced to the Additional Client’s reasonable satisfaction</w:t>
      </w:r>
      <w:r w:rsidR="009A2A6F" w:rsidRPr="009A2A6F">
        <w:t xml:space="preserve"> </w:t>
      </w:r>
      <w:r w:rsidR="009A2A6F">
        <w:t>falling due at the date of termination</w:t>
      </w:r>
      <w:r>
        <w:t>.</w:t>
      </w:r>
      <w:r w:rsidR="00C36D81">
        <w:t xml:space="preserve"> </w:t>
      </w:r>
    </w:p>
    <w:p w14:paraId="4C4E4C32" w14:textId="77777777" w:rsidR="00A64364" w:rsidRPr="00A11DCC" w:rsidRDefault="00A64364" w:rsidP="007929E8">
      <w:pPr>
        <w:pStyle w:val="ListParagraph"/>
        <w:tabs>
          <w:tab w:val="left" w:pos="3034"/>
          <w:tab w:val="left" w:pos="3035"/>
          <w:tab w:val="left" w:pos="8931"/>
        </w:tabs>
        <w:ind w:left="709" w:right="984" w:firstLine="0"/>
      </w:pPr>
    </w:p>
    <w:p w14:paraId="66F21633" w14:textId="4E43F604" w:rsidR="00E8155B" w:rsidRPr="007D6E4F" w:rsidRDefault="009A2A6F" w:rsidP="005E614B">
      <w:pPr>
        <w:pStyle w:val="ListParagraph"/>
        <w:numPr>
          <w:ilvl w:val="1"/>
          <w:numId w:val="13"/>
        </w:numPr>
        <w:tabs>
          <w:tab w:val="left" w:pos="3034"/>
          <w:tab w:val="left" w:pos="3035"/>
          <w:tab w:val="left" w:pos="8931"/>
        </w:tabs>
        <w:ind w:left="709" w:right="984" w:hanging="709"/>
      </w:pPr>
      <w:r>
        <w:t xml:space="preserve">Where the Additional Client terminates the Project Contract as a consequence of a Supplier Alliance Member’s material breach </w:t>
      </w:r>
      <w:r w:rsidR="001F2FAA">
        <w:t>the Additional Client’s obligation to pay the Supplier Alliance Member under the Project Contract ceases on the date of the Additional Client’s notice to terminate the Project Contract</w:t>
      </w:r>
      <w:r w:rsidR="007701EE" w:rsidRPr="00A11DCC">
        <w:t>.</w:t>
      </w:r>
    </w:p>
    <w:p w14:paraId="20A9D883" w14:textId="77777777" w:rsidR="00E8155B" w:rsidRPr="00A11DCC" w:rsidRDefault="00E8155B" w:rsidP="007929E8">
      <w:pPr>
        <w:pStyle w:val="ListParagraph"/>
        <w:tabs>
          <w:tab w:val="left" w:pos="3034"/>
          <w:tab w:val="left" w:pos="3035"/>
          <w:tab w:val="left" w:pos="8931"/>
        </w:tabs>
        <w:ind w:left="709" w:right="984" w:firstLine="0"/>
      </w:pPr>
    </w:p>
    <w:p w14:paraId="2EE3E605" w14:textId="073F3273" w:rsidR="00E8155B" w:rsidRPr="00A11DCC" w:rsidRDefault="00E8155B" w:rsidP="005E614B">
      <w:pPr>
        <w:pStyle w:val="ListParagraph"/>
        <w:numPr>
          <w:ilvl w:val="1"/>
          <w:numId w:val="13"/>
        </w:numPr>
        <w:tabs>
          <w:tab w:val="left" w:pos="3034"/>
          <w:tab w:val="left" w:pos="3035"/>
          <w:tab w:val="left" w:pos="8931"/>
        </w:tabs>
        <w:ind w:left="709" w:right="984" w:hanging="709"/>
      </w:pPr>
      <w:r w:rsidRPr="00A11DCC">
        <w:lastRenderedPageBreak/>
        <w:t xml:space="preserve">Where the Additional Client terminates the Project Contract </w:t>
      </w:r>
      <w:r w:rsidR="00DC7FC7" w:rsidRPr="00A11DCC">
        <w:t xml:space="preserve">pursuant to clause </w:t>
      </w:r>
      <w:r w:rsidR="000F7420" w:rsidRPr="007D6E4F">
        <w:t>9</w:t>
      </w:r>
      <w:r w:rsidR="00DC7FC7" w:rsidRPr="007D6E4F">
        <w:t>.</w:t>
      </w:r>
      <w:r w:rsidR="00231FB9">
        <w:t>3</w:t>
      </w:r>
      <w:r w:rsidR="00DC7FC7" w:rsidRPr="00A11DCC">
        <w:t xml:space="preserve"> </w:t>
      </w:r>
      <w:r w:rsidRPr="00A11DCC">
        <w:t>and then makes other arrangements for the supply of the Modular Building, the Additional Client can recover the cost reasonably incurred of making those other arrangements and any additional expenditure incurred by the Additional Client from the Supplier Alliance Member</w:t>
      </w:r>
      <w:r w:rsidR="00DC7FC7" w:rsidRPr="00A11DCC">
        <w:t xml:space="preserve"> provided always that the other arrangements are for a supply of Modular Buildings equivalent to those the subject of this </w:t>
      </w:r>
      <w:r w:rsidR="004F7DDA">
        <w:t>Project Contract</w:t>
      </w:r>
      <w:r w:rsidRPr="00A11DCC">
        <w:t xml:space="preserve">. The Additional Client must take </w:t>
      </w:r>
      <w:r w:rsidR="00DC7FC7" w:rsidRPr="00A11DCC">
        <w:t xml:space="preserve">all </w:t>
      </w:r>
      <w:r w:rsidRPr="00A11DCC">
        <w:t>reasonable steps to mitigate any additional expenditure. Where the Project Contract is terminated, the Additional Client will not make any further payments to the Supplier Alliance Member until the Additional Client has established the final cost of making those other</w:t>
      </w:r>
      <w:r w:rsidRPr="007D6E4F">
        <w:t xml:space="preserve"> </w:t>
      </w:r>
      <w:r w:rsidRPr="00A11DCC">
        <w:t>arrangements.</w:t>
      </w:r>
    </w:p>
    <w:p w14:paraId="47C470B7" w14:textId="77777777" w:rsidR="007D6E4F" w:rsidRDefault="007D6E4F" w:rsidP="007929E8">
      <w:pPr>
        <w:pStyle w:val="ListParagraph"/>
        <w:tabs>
          <w:tab w:val="left" w:pos="3034"/>
          <w:tab w:val="left" w:pos="3035"/>
          <w:tab w:val="left" w:pos="8931"/>
        </w:tabs>
        <w:ind w:left="709" w:right="984" w:firstLine="0"/>
      </w:pPr>
    </w:p>
    <w:p w14:paraId="54BA15F2" w14:textId="77777777" w:rsidR="006D21C9" w:rsidRDefault="00571F1E" w:rsidP="005E614B">
      <w:pPr>
        <w:pStyle w:val="ListParagraph"/>
        <w:numPr>
          <w:ilvl w:val="1"/>
          <w:numId w:val="13"/>
        </w:numPr>
        <w:tabs>
          <w:tab w:val="left" w:pos="3034"/>
          <w:tab w:val="left" w:pos="3035"/>
          <w:tab w:val="left" w:pos="8931"/>
        </w:tabs>
        <w:ind w:left="709" w:right="984" w:hanging="709"/>
      </w:pPr>
      <w:r w:rsidRPr="00A11DCC">
        <w:t>Save as otherwise expressly provided in the</w:t>
      </w:r>
      <w:r w:rsidR="00ED45A2" w:rsidRPr="00A11DCC">
        <w:t xml:space="preserve"> Project Contract</w:t>
      </w:r>
      <w:r w:rsidRPr="00A11DCC">
        <w:t>:</w:t>
      </w:r>
    </w:p>
    <w:p w14:paraId="2301D660" w14:textId="737E8903" w:rsidR="00B74322" w:rsidRPr="00A56127" w:rsidRDefault="00B74322" w:rsidP="00A56127">
      <w:pPr>
        <w:tabs>
          <w:tab w:val="left" w:pos="1418"/>
          <w:tab w:val="left" w:pos="8931"/>
        </w:tabs>
        <w:ind w:right="984"/>
        <w:rPr>
          <w:vanish/>
        </w:rPr>
      </w:pPr>
    </w:p>
    <w:p w14:paraId="64457AB8" w14:textId="263A9A56" w:rsidR="00FE0BF6" w:rsidRPr="00FE0BF6" w:rsidRDefault="00FE0BF6" w:rsidP="00FE0BF6">
      <w:pPr>
        <w:pStyle w:val="ListParagraph"/>
        <w:numPr>
          <w:ilvl w:val="1"/>
          <w:numId w:val="14"/>
        </w:numPr>
        <w:tabs>
          <w:tab w:val="left" w:pos="1418"/>
          <w:tab w:val="left" w:pos="8931"/>
        </w:tabs>
        <w:ind w:right="984"/>
        <w:rPr>
          <w:vanish/>
        </w:rPr>
      </w:pPr>
      <w:r>
        <w:rPr>
          <w:vanish/>
        </w:rPr>
        <w:t>Not used</w:t>
      </w:r>
    </w:p>
    <w:p w14:paraId="04F5CBD1" w14:textId="17E5A7E1" w:rsidR="00FE0BF6" w:rsidRPr="00FE0BF6" w:rsidRDefault="00FE0BF6" w:rsidP="00FE0BF6">
      <w:pPr>
        <w:pStyle w:val="ListParagraph"/>
        <w:numPr>
          <w:ilvl w:val="1"/>
          <w:numId w:val="14"/>
        </w:numPr>
        <w:tabs>
          <w:tab w:val="left" w:pos="1418"/>
          <w:tab w:val="left" w:pos="8931"/>
        </w:tabs>
        <w:ind w:right="984"/>
        <w:rPr>
          <w:vanish/>
        </w:rPr>
      </w:pPr>
      <w:r>
        <w:rPr>
          <w:vanish/>
        </w:rPr>
        <w:t>Not used</w:t>
      </w:r>
    </w:p>
    <w:p w14:paraId="5670D589" w14:textId="6954D40A" w:rsidR="00FE0BF6" w:rsidRPr="00FE0BF6" w:rsidRDefault="00FE0BF6" w:rsidP="00FE0BF6">
      <w:pPr>
        <w:pStyle w:val="ListParagraph"/>
        <w:numPr>
          <w:ilvl w:val="1"/>
          <w:numId w:val="14"/>
        </w:numPr>
        <w:tabs>
          <w:tab w:val="left" w:pos="1418"/>
          <w:tab w:val="left" w:pos="8931"/>
        </w:tabs>
        <w:ind w:right="984"/>
        <w:rPr>
          <w:vanish/>
        </w:rPr>
      </w:pPr>
      <w:r>
        <w:rPr>
          <w:vanish/>
        </w:rPr>
        <w:t>Not used</w:t>
      </w:r>
    </w:p>
    <w:p w14:paraId="003AFB17" w14:textId="77777777" w:rsidR="00FE0BF6" w:rsidRPr="00FE0BF6" w:rsidRDefault="00FE0BF6" w:rsidP="00FE0BF6">
      <w:pPr>
        <w:pStyle w:val="ListParagraph"/>
        <w:numPr>
          <w:ilvl w:val="1"/>
          <w:numId w:val="14"/>
        </w:numPr>
        <w:tabs>
          <w:tab w:val="left" w:pos="1418"/>
          <w:tab w:val="left" w:pos="8931"/>
        </w:tabs>
        <w:ind w:right="984"/>
        <w:rPr>
          <w:vanish/>
        </w:rPr>
      </w:pPr>
    </w:p>
    <w:p w14:paraId="0415A84D" w14:textId="41BCBA11" w:rsidR="006D21C9" w:rsidRDefault="00393DCF" w:rsidP="00FE0BF6">
      <w:pPr>
        <w:pStyle w:val="ListParagraph"/>
        <w:numPr>
          <w:ilvl w:val="2"/>
          <w:numId w:val="14"/>
        </w:numPr>
        <w:tabs>
          <w:tab w:val="left" w:pos="1418"/>
          <w:tab w:val="left" w:pos="8931"/>
        </w:tabs>
        <w:ind w:left="1429" w:right="984"/>
      </w:pPr>
      <w:r>
        <w:t>t</w:t>
      </w:r>
      <w:r w:rsidR="00571F1E" w:rsidRPr="00A11DCC">
        <w:t xml:space="preserve">ermination or expiry of the </w:t>
      </w:r>
      <w:r w:rsidR="00ED45A2" w:rsidRPr="00A11DCC">
        <w:t>Project Contract</w:t>
      </w:r>
      <w:r w:rsidR="00571F1E" w:rsidRPr="00A11DCC">
        <w:t xml:space="preserve"> shall be without prejudice to any rights, remedies or obligations accrued under the </w:t>
      </w:r>
      <w:r w:rsidR="00ED45A2" w:rsidRPr="00A11DCC">
        <w:t>Project Contract</w:t>
      </w:r>
      <w:r w:rsidR="00571F1E" w:rsidRPr="00A11DCC">
        <w:t xml:space="preserve"> prior to termination or expiration and nothing in the </w:t>
      </w:r>
      <w:r w:rsidR="00ED45A2" w:rsidRPr="00A11DCC">
        <w:t>Project Contract</w:t>
      </w:r>
      <w:r w:rsidR="00571F1E" w:rsidRPr="00A11DCC">
        <w:t xml:space="preserve"> shall prejudice the right of either Party to recover any amount outstanding at the time of such termination or expiry; and</w:t>
      </w:r>
    </w:p>
    <w:p w14:paraId="1847C454" w14:textId="77777777" w:rsidR="006D21C9" w:rsidRDefault="006D21C9" w:rsidP="00FE0BF6">
      <w:pPr>
        <w:pStyle w:val="ListParagraph"/>
        <w:tabs>
          <w:tab w:val="left" w:pos="1418"/>
          <w:tab w:val="left" w:pos="8931"/>
        </w:tabs>
        <w:ind w:left="1418" w:right="984" w:firstLine="0"/>
      </w:pPr>
    </w:p>
    <w:p w14:paraId="6F8E1851" w14:textId="3B71494B" w:rsidR="00571F1E" w:rsidRDefault="00571F1E" w:rsidP="00A56127">
      <w:pPr>
        <w:pStyle w:val="ListParagraph"/>
        <w:numPr>
          <w:ilvl w:val="2"/>
          <w:numId w:val="14"/>
        </w:numPr>
        <w:tabs>
          <w:tab w:val="left" w:pos="1418"/>
          <w:tab w:val="left" w:pos="8931"/>
        </w:tabs>
        <w:ind w:left="1418" w:right="984" w:hanging="709"/>
      </w:pPr>
      <w:r w:rsidRPr="00A11DCC">
        <w:t xml:space="preserve">termination of the </w:t>
      </w:r>
      <w:r w:rsidR="00ED45A2" w:rsidRPr="00A11DCC">
        <w:t>Project Contract</w:t>
      </w:r>
      <w:r w:rsidRPr="00A11DCC">
        <w:t xml:space="preserve"> shall not affect the continuing rights, remedies or obligations of the </w:t>
      </w:r>
      <w:r w:rsidR="00A20914" w:rsidRPr="00A11DCC">
        <w:t xml:space="preserve">Additional Client </w:t>
      </w:r>
      <w:r w:rsidRPr="00A11DCC">
        <w:t xml:space="preserve">or the Supplier </w:t>
      </w:r>
      <w:r w:rsidR="00A20914" w:rsidRPr="00A11DCC">
        <w:t>Alliance Member</w:t>
      </w:r>
      <w:r w:rsidR="00515076">
        <w:t>.</w:t>
      </w:r>
      <w:r w:rsidR="00A20914" w:rsidRPr="00A11DCC">
        <w:t xml:space="preserve"> </w:t>
      </w:r>
    </w:p>
    <w:p w14:paraId="2E84D78D" w14:textId="17C0CB99" w:rsidR="001F2FAA" w:rsidRPr="00A11DCC" w:rsidRDefault="001F2FAA" w:rsidP="002B06E0">
      <w:pPr>
        <w:tabs>
          <w:tab w:val="left" w:pos="1418"/>
          <w:tab w:val="left" w:pos="8931"/>
        </w:tabs>
        <w:ind w:right="984"/>
      </w:pPr>
    </w:p>
    <w:p w14:paraId="4F7C3CBD" w14:textId="42E3D858" w:rsidR="00044B9B" w:rsidRDefault="00044B9B" w:rsidP="006D21C9">
      <w:pPr>
        <w:pStyle w:val="Heading2"/>
        <w:numPr>
          <w:ilvl w:val="0"/>
          <w:numId w:val="11"/>
        </w:numPr>
        <w:tabs>
          <w:tab w:val="left" w:pos="1160"/>
          <w:tab w:val="left" w:pos="1161"/>
          <w:tab w:val="left" w:pos="8931"/>
        </w:tabs>
        <w:spacing w:before="50" w:line="492" w:lineRule="exact"/>
        <w:ind w:left="709" w:right="5803" w:hanging="709"/>
      </w:pPr>
      <w:r>
        <w:t>Subcontracting</w:t>
      </w:r>
    </w:p>
    <w:p w14:paraId="39EF7718" w14:textId="1E7F10DD" w:rsidR="00044B9B" w:rsidRDefault="00044B9B" w:rsidP="00A56127">
      <w:pPr>
        <w:pStyle w:val="ListParagraph"/>
        <w:numPr>
          <w:ilvl w:val="1"/>
          <w:numId w:val="11"/>
        </w:numPr>
        <w:tabs>
          <w:tab w:val="left" w:pos="3034"/>
          <w:tab w:val="left" w:pos="3035"/>
          <w:tab w:val="left" w:pos="8931"/>
        </w:tabs>
        <w:ind w:left="709" w:right="984" w:hanging="709"/>
      </w:pPr>
      <w:r>
        <w:t xml:space="preserve">The Supplier Alliance Member </w:t>
      </w:r>
      <w:r w:rsidRPr="00044B9B">
        <w:t xml:space="preserve">may subcontract any part of </w:t>
      </w:r>
      <w:r>
        <w:t>its</w:t>
      </w:r>
      <w:r w:rsidRPr="00044B9B">
        <w:t xml:space="preserve"> obligations under the </w:t>
      </w:r>
      <w:r w:rsidR="00451F01">
        <w:t>Project Contract</w:t>
      </w:r>
      <w:r>
        <w:t xml:space="preserve"> but will </w:t>
      </w:r>
      <w:r w:rsidRPr="00044B9B">
        <w:t>remain responsible for all acts and omissions of its Subcontractors and the acts and omissions of those employed or engaged by the Subcont</w:t>
      </w:r>
      <w:r>
        <w:t>ractors as if they were its own</w:t>
      </w:r>
      <w:r w:rsidRPr="00044B9B">
        <w:t>.</w:t>
      </w:r>
    </w:p>
    <w:p w14:paraId="697BB3B6" w14:textId="61B09CCD" w:rsidR="0041771D" w:rsidRPr="00A11DCC" w:rsidRDefault="00A9361A" w:rsidP="006D21C9">
      <w:pPr>
        <w:pStyle w:val="Heading2"/>
        <w:numPr>
          <w:ilvl w:val="0"/>
          <w:numId w:val="11"/>
        </w:numPr>
        <w:tabs>
          <w:tab w:val="left" w:pos="1160"/>
          <w:tab w:val="left" w:pos="1161"/>
          <w:tab w:val="left" w:pos="8931"/>
        </w:tabs>
        <w:spacing w:before="50" w:line="492" w:lineRule="exact"/>
        <w:ind w:left="709" w:right="5803" w:hanging="709"/>
      </w:pPr>
      <w:r>
        <w:t>Disputes</w:t>
      </w:r>
    </w:p>
    <w:p w14:paraId="2FB32763" w14:textId="77777777" w:rsidR="0041771D" w:rsidRPr="00A11DCC" w:rsidRDefault="0041771D" w:rsidP="007929E8">
      <w:pPr>
        <w:pStyle w:val="BodyText"/>
        <w:tabs>
          <w:tab w:val="left" w:pos="2060"/>
          <w:tab w:val="left" w:pos="8931"/>
        </w:tabs>
        <w:spacing w:before="94"/>
        <w:ind w:left="1400" w:right="966" w:hanging="680"/>
      </w:pPr>
    </w:p>
    <w:p w14:paraId="7F9B9ECD" w14:textId="0AA74C16" w:rsidR="0041771D" w:rsidRPr="00A11DCC" w:rsidRDefault="0072393C" w:rsidP="006D21C9">
      <w:pPr>
        <w:pStyle w:val="ListParagraph"/>
        <w:numPr>
          <w:ilvl w:val="1"/>
          <w:numId w:val="11"/>
        </w:numPr>
        <w:tabs>
          <w:tab w:val="left" w:pos="3034"/>
          <w:tab w:val="left" w:pos="3035"/>
          <w:tab w:val="left" w:pos="8931"/>
        </w:tabs>
        <w:ind w:left="709" w:right="984" w:hanging="709"/>
      </w:pPr>
      <w:r>
        <w:t>I</w:t>
      </w:r>
      <w:r w:rsidR="0041771D" w:rsidRPr="00A11DCC">
        <w:t>f there is a dispute between the Parties, their senior representatives who have</w:t>
      </w:r>
      <w:r w:rsidR="00A9361A">
        <w:t xml:space="preserve"> </w:t>
      </w:r>
      <w:r w:rsidR="0041771D" w:rsidRPr="00A11DCC">
        <w:t xml:space="preserve">authority to settle the dispute will, within </w:t>
      </w:r>
      <w:r w:rsidR="00255BD8">
        <w:t>twenty eight (</w:t>
      </w:r>
      <w:r w:rsidR="0041771D" w:rsidRPr="00A11DCC">
        <w:t>28</w:t>
      </w:r>
      <w:r w:rsidR="00255BD8">
        <w:t>)</w:t>
      </w:r>
      <w:r w:rsidR="0041771D" w:rsidRPr="00A11DCC">
        <w:t xml:space="preserve"> days of a written request from the other</w:t>
      </w:r>
      <w:r w:rsidR="00A9361A">
        <w:t xml:space="preserve"> </w:t>
      </w:r>
      <w:r w:rsidR="0041771D" w:rsidRPr="00A11DCC">
        <w:t>Party, meet in good faith to resolve the dispute.</w:t>
      </w:r>
    </w:p>
    <w:p w14:paraId="09664745" w14:textId="77777777" w:rsidR="00952708" w:rsidRPr="00A11DCC" w:rsidRDefault="00952708" w:rsidP="007929E8">
      <w:pPr>
        <w:pStyle w:val="ListParagraph"/>
        <w:tabs>
          <w:tab w:val="left" w:pos="3034"/>
          <w:tab w:val="left" w:pos="3035"/>
          <w:tab w:val="left" w:pos="8931"/>
        </w:tabs>
        <w:ind w:left="709" w:right="984" w:firstLine="0"/>
      </w:pPr>
    </w:p>
    <w:p w14:paraId="0C9343BA" w14:textId="443A5332" w:rsidR="0041771D" w:rsidRPr="00A11DCC" w:rsidRDefault="0041771D" w:rsidP="006D21C9">
      <w:pPr>
        <w:pStyle w:val="ListParagraph"/>
        <w:numPr>
          <w:ilvl w:val="1"/>
          <w:numId w:val="11"/>
        </w:numPr>
        <w:tabs>
          <w:tab w:val="left" w:pos="3034"/>
          <w:tab w:val="left" w:pos="3035"/>
          <w:tab w:val="left" w:pos="8931"/>
        </w:tabs>
        <w:ind w:left="709" w:right="984" w:hanging="709"/>
      </w:pPr>
      <w:r w:rsidRPr="00A11DCC">
        <w:t>If the dispute is not resolved at that meeting, the Parties can attempt to settle it by</w:t>
      </w:r>
      <w:r w:rsidR="00A9361A">
        <w:t xml:space="preserve"> </w:t>
      </w:r>
      <w:r w:rsidRPr="00A11DCC">
        <w:t>mediation using the Centre for Effective Dispute Resolution (CEDR) Model Mediation</w:t>
      </w:r>
      <w:r w:rsidR="00A9361A">
        <w:t xml:space="preserve"> </w:t>
      </w:r>
      <w:r w:rsidRPr="00A11DCC">
        <w:t>Procedure current at the time of the dispute. If the Parties cannot agree on a</w:t>
      </w:r>
      <w:r w:rsidR="00A9361A">
        <w:t xml:space="preserve"> </w:t>
      </w:r>
      <w:r w:rsidRPr="00A11DCC">
        <w:t>mediator, the mediator will be nominated by CEDR. If either Party does not wish to</w:t>
      </w:r>
      <w:r w:rsidR="00A9361A">
        <w:t xml:space="preserve"> </w:t>
      </w:r>
      <w:r w:rsidRPr="00A11DCC">
        <w:t>use, or continue to use mediation, or mediation does not resolve the dispute, the</w:t>
      </w:r>
      <w:r w:rsidR="00A9361A">
        <w:t xml:space="preserve"> </w:t>
      </w:r>
      <w:r w:rsidRPr="00A11DCC">
        <w:t>dispute m</w:t>
      </w:r>
      <w:r w:rsidR="006651AF" w:rsidRPr="00A11DCC">
        <w:t>ust be resolved using clauses 1</w:t>
      </w:r>
      <w:r w:rsidR="00FE0BF6">
        <w:t>2</w:t>
      </w:r>
      <w:r w:rsidR="006651AF" w:rsidRPr="00A11DCC">
        <w:t>.3 to 1</w:t>
      </w:r>
      <w:r w:rsidR="00FE0BF6">
        <w:t>2</w:t>
      </w:r>
      <w:r w:rsidRPr="00A11DCC">
        <w:t>.5.</w:t>
      </w:r>
    </w:p>
    <w:p w14:paraId="1A9F56C7" w14:textId="77777777" w:rsidR="00952708" w:rsidRPr="00A11DCC" w:rsidRDefault="00952708" w:rsidP="007929E8">
      <w:pPr>
        <w:pStyle w:val="ListParagraph"/>
        <w:tabs>
          <w:tab w:val="left" w:pos="3034"/>
          <w:tab w:val="left" w:pos="3035"/>
          <w:tab w:val="left" w:pos="8931"/>
        </w:tabs>
        <w:ind w:left="709" w:right="984" w:firstLine="0"/>
      </w:pPr>
    </w:p>
    <w:p w14:paraId="50347EE1" w14:textId="0C967C76" w:rsidR="0041771D" w:rsidRPr="00A11DCC" w:rsidRDefault="0041771D" w:rsidP="006D21C9">
      <w:pPr>
        <w:pStyle w:val="ListParagraph"/>
        <w:numPr>
          <w:ilvl w:val="1"/>
          <w:numId w:val="11"/>
        </w:numPr>
        <w:tabs>
          <w:tab w:val="left" w:pos="3034"/>
          <w:tab w:val="left" w:pos="3035"/>
          <w:tab w:val="left" w:pos="8931"/>
        </w:tabs>
        <w:ind w:left="709" w:right="984" w:hanging="709"/>
      </w:pPr>
      <w:r w:rsidRPr="00A11DCC">
        <w:t xml:space="preserve">Unless the </w:t>
      </w:r>
      <w:r w:rsidR="006651AF" w:rsidRPr="00A11DCC">
        <w:t xml:space="preserve">Additional Client </w:t>
      </w:r>
      <w:r w:rsidRPr="00A11DCC">
        <w:t>refers the disput</w:t>
      </w:r>
      <w:r w:rsidR="006651AF" w:rsidRPr="00A11DCC">
        <w:t>e to arbitration using clause 1</w:t>
      </w:r>
      <w:r w:rsidR="00FE0BF6">
        <w:t>2.4</w:t>
      </w:r>
      <w:r w:rsidR="00EA2286" w:rsidRPr="00A11DCC">
        <w:t xml:space="preserve">.4, the Parties </w:t>
      </w:r>
      <w:r w:rsidRPr="00A11DCC">
        <w:t>irrevocably agree that the courts of Engla</w:t>
      </w:r>
      <w:r w:rsidR="00EA2286" w:rsidRPr="00A11DCC">
        <w:t xml:space="preserve">nd and Wales have the exclusive </w:t>
      </w:r>
      <w:r w:rsidRPr="00A11DCC">
        <w:t>jurisdiction to:</w:t>
      </w:r>
    </w:p>
    <w:p w14:paraId="1455DBAD" w14:textId="4F1E927A" w:rsidR="0072393C" w:rsidRDefault="0072393C" w:rsidP="009F4529">
      <w:pPr>
        <w:tabs>
          <w:tab w:val="left" w:pos="3119"/>
          <w:tab w:val="left" w:pos="8931"/>
        </w:tabs>
        <w:ind w:right="984"/>
      </w:pPr>
    </w:p>
    <w:p w14:paraId="08F45A6E" w14:textId="58CA1F24" w:rsidR="0041771D" w:rsidRPr="00A11DCC" w:rsidRDefault="0041771D" w:rsidP="006D21C9">
      <w:pPr>
        <w:pStyle w:val="ListParagraph"/>
        <w:numPr>
          <w:ilvl w:val="2"/>
          <w:numId w:val="11"/>
        </w:numPr>
        <w:tabs>
          <w:tab w:val="left" w:pos="3119"/>
          <w:tab w:val="left" w:pos="8931"/>
        </w:tabs>
        <w:ind w:left="1418" w:right="984" w:hanging="709"/>
      </w:pPr>
      <w:r w:rsidRPr="00A11DCC">
        <w:t>determine the dispute;</w:t>
      </w:r>
    </w:p>
    <w:p w14:paraId="213DD586" w14:textId="62E62BC8" w:rsidR="0041771D" w:rsidRPr="00A11DCC" w:rsidRDefault="0041771D" w:rsidP="006D21C9">
      <w:pPr>
        <w:pStyle w:val="ListParagraph"/>
        <w:numPr>
          <w:ilvl w:val="2"/>
          <w:numId w:val="11"/>
        </w:numPr>
        <w:tabs>
          <w:tab w:val="left" w:pos="3119"/>
          <w:tab w:val="left" w:pos="8931"/>
        </w:tabs>
        <w:ind w:left="1418" w:right="984" w:hanging="709"/>
      </w:pPr>
      <w:r w:rsidRPr="00A11DCC">
        <w:t>grant interim remedies;</w:t>
      </w:r>
    </w:p>
    <w:p w14:paraId="5C354BEC" w14:textId="332A9337" w:rsidR="0041771D" w:rsidRPr="00A11DCC" w:rsidRDefault="0041771D" w:rsidP="006D21C9">
      <w:pPr>
        <w:pStyle w:val="ListParagraph"/>
        <w:numPr>
          <w:ilvl w:val="2"/>
          <w:numId w:val="11"/>
        </w:numPr>
        <w:tabs>
          <w:tab w:val="left" w:pos="3119"/>
          <w:tab w:val="left" w:pos="8931"/>
        </w:tabs>
        <w:ind w:left="1418" w:right="984" w:hanging="709"/>
      </w:pPr>
      <w:r w:rsidRPr="00A11DCC">
        <w:t>grant any other provisional or protective relief.</w:t>
      </w:r>
    </w:p>
    <w:p w14:paraId="349D482E" w14:textId="77777777" w:rsidR="00952708" w:rsidRPr="00A11DCC" w:rsidRDefault="00952708" w:rsidP="007929E8">
      <w:pPr>
        <w:pStyle w:val="ListParagraph"/>
        <w:tabs>
          <w:tab w:val="left" w:pos="3034"/>
          <w:tab w:val="left" w:pos="3035"/>
          <w:tab w:val="left" w:pos="8931"/>
        </w:tabs>
        <w:ind w:left="709" w:right="984" w:firstLine="0"/>
      </w:pPr>
    </w:p>
    <w:p w14:paraId="543EA12A" w14:textId="281F2BAB" w:rsidR="0041771D" w:rsidRPr="00A11DCC" w:rsidRDefault="0041771D" w:rsidP="006D21C9">
      <w:pPr>
        <w:pStyle w:val="ListParagraph"/>
        <w:numPr>
          <w:ilvl w:val="1"/>
          <w:numId w:val="11"/>
        </w:numPr>
        <w:tabs>
          <w:tab w:val="left" w:pos="3034"/>
          <w:tab w:val="left" w:pos="3035"/>
          <w:tab w:val="left" w:pos="8931"/>
        </w:tabs>
        <w:ind w:left="709" w:right="984" w:hanging="709"/>
      </w:pPr>
      <w:r w:rsidRPr="00A11DCC">
        <w:t xml:space="preserve">The </w:t>
      </w:r>
      <w:r w:rsidR="001D48CC" w:rsidRPr="00A11DCC">
        <w:t>Supplier Alliance Member</w:t>
      </w:r>
      <w:r w:rsidR="006651AF" w:rsidRPr="00A11DCC">
        <w:t xml:space="preserve"> agrees that the Additional Client</w:t>
      </w:r>
      <w:r w:rsidRPr="00A11DCC">
        <w:t xml:space="preserve"> has the exclusive right to refer any dispute to be</w:t>
      </w:r>
      <w:r w:rsidR="000158EF" w:rsidRPr="00A11DCC">
        <w:t xml:space="preserve"> </w:t>
      </w:r>
      <w:r w:rsidRPr="00A11DCC">
        <w:t>finally resolved by arbitration under the London Court of International Arbitration</w:t>
      </w:r>
      <w:r w:rsidR="000158EF" w:rsidRPr="00A11DCC">
        <w:t xml:space="preserve"> </w:t>
      </w:r>
      <w:r w:rsidRPr="00A11DCC">
        <w:t>Rules current at the time of the dispute. There will be only one arbitrator. The seat</w:t>
      </w:r>
      <w:r w:rsidR="000158EF" w:rsidRPr="00A11DCC">
        <w:t xml:space="preserve"> </w:t>
      </w:r>
      <w:r w:rsidRPr="00A11DCC">
        <w:t>or legal place of the arbitration will be London and the proceedings will be in English.</w:t>
      </w:r>
    </w:p>
    <w:p w14:paraId="1B6FD9EA" w14:textId="77777777" w:rsidR="000D127E" w:rsidRDefault="000D127E" w:rsidP="007929E8">
      <w:pPr>
        <w:pStyle w:val="ListParagraph"/>
        <w:tabs>
          <w:tab w:val="left" w:pos="3034"/>
          <w:tab w:val="left" w:pos="3035"/>
          <w:tab w:val="left" w:pos="8931"/>
        </w:tabs>
        <w:ind w:left="709" w:right="984" w:firstLine="0"/>
      </w:pPr>
    </w:p>
    <w:p w14:paraId="451DBDBD" w14:textId="7526F160" w:rsidR="0041771D" w:rsidRPr="00A11DCC" w:rsidRDefault="0022243D" w:rsidP="006D21C9">
      <w:pPr>
        <w:pStyle w:val="ListParagraph"/>
        <w:numPr>
          <w:ilvl w:val="1"/>
          <w:numId w:val="11"/>
        </w:numPr>
        <w:tabs>
          <w:tab w:val="left" w:pos="3034"/>
          <w:tab w:val="left" w:pos="3035"/>
          <w:tab w:val="left" w:pos="8931"/>
        </w:tabs>
        <w:ind w:left="709" w:right="984" w:hanging="709"/>
      </w:pPr>
      <w:r w:rsidRPr="00A11DCC">
        <w:t xml:space="preserve">The </w:t>
      </w:r>
      <w:r w:rsidR="00706EC5" w:rsidRPr="00A11DCC">
        <w:t>Additional Client</w:t>
      </w:r>
      <w:r w:rsidR="0041771D" w:rsidRPr="00A11DCC">
        <w:t xml:space="preserve"> has the right to refer a dispute to arbitration even if the </w:t>
      </w:r>
      <w:r w:rsidR="001D48CC" w:rsidRPr="00A11DCC">
        <w:t>Supplier Alliance Member</w:t>
      </w:r>
      <w:r w:rsidR="0041771D" w:rsidRPr="00A11DCC">
        <w:t xml:space="preserve"> has</w:t>
      </w:r>
      <w:r w:rsidR="00E31AB4" w:rsidRPr="00A11DCC">
        <w:t xml:space="preserve"> </w:t>
      </w:r>
      <w:r w:rsidR="0041771D" w:rsidRPr="00A11DCC">
        <w:t>started or has attempted to start c</w:t>
      </w:r>
      <w:r w:rsidR="006651AF" w:rsidRPr="00A11DCC">
        <w:t>ourt proceedings under clause 1</w:t>
      </w:r>
      <w:r w:rsidR="00FE0BF6">
        <w:t>2</w:t>
      </w:r>
      <w:r w:rsidR="0041771D" w:rsidRPr="00A11DCC">
        <w:t>.3, unless the</w:t>
      </w:r>
      <w:r w:rsidR="000158EF" w:rsidRPr="00A11DCC">
        <w:t xml:space="preserve"> </w:t>
      </w:r>
      <w:r w:rsidR="001E4ADA" w:rsidRPr="00A11DCC">
        <w:t>Additional Client</w:t>
      </w:r>
      <w:r w:rsidR="0041771D" w:rsidRPr="00A11DCC">
        <w:t xml:space="preserve"> has agreed to the court proceedings or participated in them. Even if court</w:t>
      </w:r>
      <w:r w:rsidR="000158EF" w:rsidRPr="00A11DCC">
        <w:t xml:space="preserve"> </w:t>
      </w:r>
      <w:r w:rsidR="0041771D" w:rsidRPr="00A11DCC">
        <w:t>proceedings have started, the Parties must do everything necessary to ensure that</w:t>
      </w:r>
      <w:r w:rsidR="000158EF" w:rsidRPr="00A11DCC">
        <w:t xml:space="preserve"> </w:t>
      </w:r>
      <w:r w:rsidR="0041771D" w:rsidRPr="00A11DCC">
        <w:t>the court proceedings are stayed in favour of any arbitration proceedings if they are</w:t>
      </w:r>
      <w:r w:rsidR="000158EF" w:rsidRPr="00A11DCC">
        <w:t xml:space="preserve"> </w:t>
      </w:r>
      <w:r w:rsidR="00EA2286" w:rsidRPr="00A11DCC">
        <w:t>started under clause 1</w:t>
      </w:r>
      <w:r w:rsidR="00FE0BF6">
        <w:t>2</w:t>
      </w:r>
      <w:r w:rsidR="0041771D" w:rsidRPr="00A11DCC">
        <w:t>.4.</w:t>
      </w:r>
    </w:p>
    <w:p w14:paraId="7E55AE87" w14:textId="77777777" w:rsidR="00E31AB4" w:rsidRPr="00A11DCC" w:rsidRDefault="00E31AB4" w:rsidP="007929E8">
      <w:pPr>
        <w:pStyle w:val="ListParagraph"/>
        <w:tabs>
          <w:tab w:val="left" w:pos="3034"/>
          <w:tab w:val="left" w:pos="3035"/>
          <w:tab w:val="left" w:pos="8931"/>
        </w:tabs>
        <w:ind w:left="709" w:right="984" w:firstLine="0"/>
      </w:pPr>
    </w:p>
    <w:p w14:paraId="238DA9AC" w14:textId="4759752A" w:rsidR="0041771D" w:rsidRPr="00A11DCC" w:rsidRDefault="0041771D" w:rsidP="006D21C9">
      <w:pPr>
        <w:pStyle w:val="ListParagraph"/>
        <w:numPr>
          <w:ilvl w:val="1"/>
          <w:numId w:val="11"/>
        </w:numPr>
        <w:tabs>
          <w:tab w:val="left" w:pos="3034"/>
          <w:tab w:val="left" w:pos="3035"/>
          <w:tab w:val="left" w:pos="8931"/>
        </w:tabs>
        <w:ind w:left="709" w:right="984" w:hanging="709"/>
      </w:pPr>
      <w:r w:rsidRPr="00A11DCC">
        <w:t xml:space="preserve">The </w:t>
      </w:r>
      <w:r w:rsidR="001D48CC" w:rsidRPr="00A11DCC">
        <w:t>Supplier Alliance Member</w:t>
      </w:r>
      <w:r w:rsidRPr="00A11DCC">
        <w:t xml:space="preserve"> cannot suspend the performance of the </w:t>
      </w:r>
      <w:r w:rsidR="007C773E" w:rsidRPr="00A11DCC">
        <w:t xml:space="preserve">Project </w:t>
      </w:r>
      <w:r w:rsidRPr="00A11DCC">
        <w:t>Contract during any dispute.</w:t>
      </w:r>
    </w:p>
    <w:p w14:paraId="77FC0BC7" w14:textId="437C7872" w:rsidR="00E8155B" w:rsidRPr="00A11DCC" w:rsidRDefault="00E8155B" w:rsidP="007929E8">
      <w:pPr>
        <w:pStyle w:val="ListParagraph"/>
        <w:tabs>
          <w:tab w:val="left" w:pos="3034"/>
          <w:tab w:val="left" w:pos="3035"/>
          <w:tab w:val="left" w:pos="8931"/>
        </w:tabs>
        <w:ind w:left="709" w:right="984" w:firstLine="0"/>
      </w:pPr>
    </w:p>
    <w:p w14:paraId="4C22189B" w14:textId="411D35E0" w:rsidR="00F131D3" w:rsidRDefault="001029AE" w:rsidP="00F131D3">
      <w:pPr>
        <w:pStyle w:val="Heading2"/>
        <w:numPr>
          <w:ilvl w:val="0"/>
          <w:numId w:val="11"/>
        </w:numPr>
        <w:tabs>
          <w:tab w:val="left" w:pos="1160"/>
          <w:tab w:val="left" w:pos="1161"/>
          <w:tab w:val="left" w:pos="8931"/>
        </w:tabs>
        <w:spacing w:before="50" w:line="492" w:lineRule="exact"/>
        <w:ind w:left="709" w:right="5803" w:hanging="709"/>
      </w:pPr>
      <w:bookmarkStart w:id="7" w:name="_Ref36563591"/>
      <w:r>
        <w:t>COVID 19 (Coronavirus)</w:t>
      </w:r>
      <w:bookmarkEnd w:id="7"/>
    </w:p>
    <w:p w14:paraId="30B5FB70" w14:textId="77777777" w:rsidR="001029AE" w:rsidRDefault="001029AE" w:rsidP="00006C7E">
      <w:pPr>
        <w:pStyle w:val="ListParagraph"/>
        <w:numPr>
          <w:ilvl w:val="1"/>
          <w:numId w:val="11"/>
        </w:numPr>
        <w:tabs>
          <w:tab w:val="left" w:pos="3034"/>
          <w:tab w:val="left" w:pos="3035"/>
          <w:tab w:val="left" w:pos="8931"/>
        </w:tabs>
        <w:ind w:left="597" w:right="984"/>
        <w:jc w:val="both"/>
      </w:pPr>
      <w:r>
        <w:t>Notwithstanding any other provision in this Project Contract, t</w:t>
      </w:r>
      <w:r w:rsidRPr="001A1411">
        <w:t>h</w:t>
      </w:r>
      <w:r>
        <w:t xml:space="preserve">e Parties agree that, if the Supplier Alliance Member </w:t>
      </w:r>
      <w:r w:rsidRPr="001A1411">
        <w:t>is prevented from performing, or de</w:t>
      </w:r>
      <w:r>
        <w:t xml:space="preserve">layed in the performance of some or all of its </w:t>
      </w:r>
      <w:r w:rsidRPr="001A1411">
        <w:t>obligations under the Project Contract by an event, circumstance, matter or cause relating to or resulting from COVID-1</w:t>
      </w:r>
      <w:r>
        <w:t>9 (“</w:t>
      </w:r>
      <w:r w:rsidRPr="00F079EB">
        <w:rPr>
          <w:b/>
        </w:rPr>
        <w:t>COVID-19 Event</w:t>
      </w:r>
      <w:r>
        <w:t xml:space="preserve">”), then the Supplier Alliance Member </w:t>
      </w:r>
      <w:r w:rsidRPr="001A1411">
        <w:t>shall:</w:t>
      </w:r>
    </w:p>
    <w:p w14:paraId="507BC8C2" w14:textId="77777777" w:rsidR="001029AE" w:rsidRDefault="001029AE" w:rsidP="001029AE">
      <w:pPr>
        <w:pStyle w:val="ListParagraph"/>
        <w:tabs>
          <w:tab w:val="left" w:pos="3034"/>
          <w:tab w:val="left" w:pos="3035"/>
          <w:tab w:val="left" w:pos="8931"/>
        </w:tabs>
        <w:ind w:left="709" w:right="984" w:firstLine="0"/>
      </w:pPr>
    </w:p>
    <w:p w14:paraId="37D1A8D9" w14:textId="77777777" w:rsidR="001029AE" w:rsidRDefault="001029AE" w:rsidP="00006C7E">
      <w:pPr>
        <w:pStyle w:val="ListParagraph"/>
        <w:numPr>
          <w:ilvl w:val="2"/>
          <w:numId w:val="11"/>
        </w:numPr>
        <w:tabs>
          <w:tab w:val="left" w:pos="1418"/>
          <w:tab w:val="left" w:pos="8931"/>
        </w:tabs>
        <w:ind w:left="1740" w:right="984"/>
      </w:pPr>
      <w:r w:rsidRPr="001A1411">
        <w:t xml:space="preserve">notify the </w:t>
      </w:r>
      <w:r>
        <w:t>Additional Client within a reasonable time</w:t>
      </w:r>
      <w:r w:rsidRPr="001A1411">
        <w:t xml:space="preserve">; and </w:t>
      </w:r>
    </w:p>
    <w:p w14:paraId="014755AB" w14:textId="77777777" w:rsidR="001029AE" w:rsidRDefault="001029AE" w:rsidP="001029AE">
      <w:pPr>
        <w:pStyle w:val="ListParagraph"/>
        <w:tabs>
          <w:tab w:val="left" w:pos="1418"/>
          <w:tab w:val="left" w:pos="8931"/>
        </w:tabs>
        <w:ind w:left="1418" w:right="984" w:firstLine="0"/>
      </w:pPr>
    </w:p>
    <w:p w14:paraId="1D4B9032" w14:textId="77777777" w:rsidR="00F131D3" w:rsidRDefault="001029AE" w:rsidP="00F131D3">
      <w:pPr>
        <w:pStyle w:val="ListParagraph"/>
        <w:numPr>
          <w:ilvl w:val="2"/>
          <w:numId w:val="11"/>
        </w:numPr>
        <w:tabs>
          <w:tab w:val="left" w:pos="1418"/>
          <w:tab w:val="left" w:pos="8931"/>
        </w:tabs>
        <w:ind w:left="1740" w:right="984"/>
      </w:pPr>
      <w:r>
        <w:t>use reasonable effort</w:t>
      </w:r>
      <w:r w:rsidRPr="001A1411">
        <w:t>s to mitigate th</w:t>
      </w:r>
      <w:r>
        <w:t xml:space="preserve">e impact of such COVID-19 Event. </w:t>
      </w:r>
    </w:p>
    <w:p w14:paraId="76E78755" w14:textId="77777777" w:rsidR="00F131D3" w:rsidRDefault="00F131D3" w:rsidP="00006C7E">
      <w:pPr>
        <w:pStyle w:val="ListParagraph"/>
      </w:pPr>
    </w:p>
    <w:p w14:paraId="4607B4F5" w14:textId="50DEE466" w:rsidR="001029AE" w:rsidRDefault="00F131D3" w:rsidP="00006C7E">
      <w:pPr>
        <w:pStyle w:val="ListParagraph"/>
        <w:numPr>
          <w:ilvl w:val="1"/>
          <w:numId w:val="11"/>
        </w:numPr>
        <w:tabs>
          <w:tab w:val="left" w:pos="3034"/>
          <w:tab w:val="left" w:pos="3035"/>
          <w:tab w:val="left" w:pos="8931"/>
        </w:tabs>
        <w:ind w:left="597" w:right="984"/>
        <w:jc w:val="both"/>
      </w:pPr>
      <w:r>
        <w:t>F</w:t>
      </w:r>
      <w:r w:rsidR="001029AE">
        <w:t>ollowing clause 13.</w:t>
      </w:r>
      <w:r>
        <w:t>1</w:t>
      </w:r>
      <w:r w:rsidR="001029AE">
        <w:t xml:space="preserve">, the Supplier Alliance Member shall be excused from performance of the said obligations until the inability to perform as a consequence of a COVID-19 Event ends when its obligations under the Contract shall resume. </w:t>
      </w:r>
    </w:p>
    <w:p w14:paraId="11ECEFEE" w14:textId="77777777" w:rsidR="00683A9C" w:rsidRDefault="00683A9C" w:rsidP="00006C7E">
      <w:pPr>
        <w:pStyle w:val="ListParagraph"/>
        <w:tabs>
          <w:tab w:val="left" w:pos="3034"/>
          <w:tab w:val="left" w:pos="3035"/>
          <w:tab w:val="left" w:pos="8931"/>
        </w:tabs>
        <w:ind w:left="597" w:right="984" w:firstLine="0"/>
        <w:jc w:val="both"/>
      </w:pPr>
    </w:p>
    <w:p w14:paraId="54FD2BA2" w14:textId="40388D61" w:rsidR="00683A9C" w:rsidRPr="00881A92" w:rsidRDefault="00B72231" w:rsidP="00160A93">
      <w:pPr>
        <w:pStyle w:val="ListParagraph"/>
        <w:numPr>
          <w:ilvl w:val="0"/>
          <w:numId w:val="11"/>
        </w:numPr>
        <w:tabs>
          <w:tab w:val="left" w:pos="3034"/>
          <w:tab w:val="left" w:pos="3035"/>
          <w:tab w:val="left" w:pos="8931"/>
        </w:tabs>
        <w:ind w:left="709" w:right="984" w:hanging="709"/>
        <w:jc w:val="both"/>
        <w:rPr>
          <w:b/>
        </w:rPr>
      </w:pPr>
      <w:r w:rsidRPr="00881A92">
        <w:rPr>
          <w:b/>
        </w:rPr>
        <w:t>Force Majeure</w:t>
      </w:r>
      <w:r w:rsidR="00683A9C" w:rsidRPr="00881A92">
        <w:rPr>
          <w:b/>
        </w:rPr>
        <w:t xml:space="preserve"> </w:t>
      </w:r>
    </w:p>
    <w:p w14:paraId="79E63D7E" w14:textId="77777777" w:rsidR="00683A9C" w:rsidRDefault="00683A9C" w:rsidP="00006C7E">
      <w:pPr>
        <w:pStyle w:val="ListParagraph"/>
      </w:pPr>
    </w:p>
    <w:p w14:paraId="49C0E8C8" w14:textId="6AA1E98B" w:rsidR="00B72231" w:rsidRDefault="00B72231" w:rsidP="00881A92">
      <w:pPr>
        <w:pStyle w:val="ListParagraph"/>
        <w:numPr>
          <w:ilvl w:val="1"/>
          <w:numId w:val="11"/>
        </w:numPr>
        <w:tabs>
          <w:tab w:val="left" w:pos="3034"/>
          <w:tab w:val="left" w:pos="3035"/>
          <w:tab w:val="left" w:pos="8931"/>
        </w:tabs>
        <w:ind w:left="653" w:right="984"/>
        <w:jc w:val="both"/>
      </w:pPr>
      <w:bookmarkStart w:id="8" w:name="_Ref36569879"/>
      <w:r w:rsidRPr="00A11DCC">
        <w:t xml:space="preserve">A </w:t>
      </w:r>
      <w:r>
        <w:t>P</w:t>
      </w:r>
      <w:r w:rsidRPr="00A11DCC">
        <w:t>arty affected by a Force Majeure Event is excused from performing its</w:t>
      </w:r>
      <w:r>
        <w:t xml:space="preserve"> </w:t>
      </w:r>
      <w:r w:rsidRPr="00A11DCC">
        <w:t>obligations under the Project Contract while the inability to perform continues, if it both:</w:t>
      </w:r>
    </w:p>
    <w:p w14:paraId="08AF28E3" w14:textId="77777777" w:rsidR="00B72231" w:rsidRDefault="00B72231" w:rsidP="00B72231">
      <w:pPr>
        <w:pStyle w:val="ListParagraph"/>
        <w:tabs>
          <w:tab w:val="left" w:pos="3034"/>
          <w:tab w:val="left" w:pos="3035"/>
          <w:tab w:val="left" w:pos="8931"/>
        </w:tabs>
        <w:ind w:left="709" w:right="984" w:firstLine="0"/>
      </w:pPr>
    </w:p>
    <w:p w14:paraId="42C032FA" w14:textId="2BB1223C" w:rsidR="00B72231" w:rsidRDefault="00B72231" w:rsidP="00B72231">
      <w:pPr>
        <w:pStyle w:val="ListParagraph"/>
        <w:numPr>
          <w:ilvl w:val="2"/>
          <w:numId w:val="11"/>
        </w:numPr>
        <w:tabs>
          <w:tab w:val="left" w:pos="1418"/>
          <w:tab w:val="left" w:pos="8931"/>
        </w:tabs>
        <w:ind w:right="984"/>
      </w:pPr>
      <w:r w:rsidRPr="00A11DCC">
        <w:t>provides written notice to the other Party;</w:t>
      </w:r>
      <w:r>
        <w:t xml:space="preserve"> and</w:t>
      </w:r>
    </w:p>
    <w:p w14:paraId="62708898" w14:textId="77777777" w:rsidR="00B72231" w:rsidRDefault="00B72231" w:rsidP="00B72231">
      <w:pPr>
        <w:pStyle w:val="ListParagraph"/>
        <w:tabs>
          <w:tab w:val="left" w:pos="1418"/>
          <w:tab w:val="left" w:pos="8931"/>
        </w:tabs>
        <w:ind w:left="1418" w:right="984" w:firstLine="0"/>
      </w:pPr>
    </w:p>
    <w:p w14:paraId="12351F04" w14:textId="77777777" w:rsidR="00B72231" w:rsidRPr="002B06E0" w:rsidRDefault="00B72231" w:rsidP="00B72231">
      <w:pPr>
        <w:pStyle w:val="ListParagraph"/>
        <w:numPr>
          <w:ilvl w:val="2"/>
          <w:numId w:val="11"/>
        </w:numPr>
        <w:tabs>
          <w:tab w:val="left" w:pos="1418"/>
          <w:tab w:val="left" w:pos="8931"/>
        </w:tabs>
        <w:ind w:right="984"/>
      </w:pPr>
      <w:r w:rsidRPr="00A11DCC">
        <w:t>uses all reasonable measures practical to reduce the impact of the Force</w:t>
      </w:r>
      <w:r>
        <w:t xml:space="preserve"> </w:t>
      </w:r>
      <w:r w:rsidRPr="008C4AEE">
        <w:t>Majeure Event.</w:t>
      </w:r>
    </w:p>
    <w:p w14:paraId="1AF3903B" w14:textId="77777777" w:rsidR="00B72231" w:rsidRPr="00A11DCC" w:rsidRDefault="00B72231" w:rsidP="00B72231">
      <w:pPr>
        <w:pStyle w:val="BodyText"/>
        <w:tabs>
          <w:tab w:val="left" w:pos="2060"/>
          <w:tab w:val="left" w:pos="8931"/>
        </w:tabs>
        <w:spacing w:before="94"/>
        <w:ind w:left="1360" w:right="966" w:hanging="680"/>
      </w:pPr>
    </w:p>
    <w:p w14:paraId="21BC7A83" w14:textId="5CB71797" w:rsidR="00683A9C" w:rsidRDefault="00B72231" w:rsidP="00881A92">
      <w:pPr>
        <w:pStyle w:val="ListParagraph"/>
        <w:numPr>
          <w:ilvl w:val="1"/>
          <w:numId w:val="11"/>
        </w:numPr>
        <w:tabs>
          <w:tab w:val="left" w:pos="1418"/>
          <w:tab w:val="left" w:pos="8931"/>
        </w:tabs>
        <w:ind w:left="653" w:right="984"/>
        <w:jc w:val="both"/>
      </w:pPr>
      <w:r w:rsidRPr="00A11DCC">
        <w:t xml:space="preserve">Either Party can partially or fully terminate the Project Contract if the provision of the Modular Buildings is materially affected by a Force Majeure Event which lasts for </w:t>
      </w:r>
      <w:r>
        <w:t>ninety (9</w:t>
      </w:r>
      <w:r w:rsidRPr="00A11DCC">
        <w:t>0</w:t>
      </w:r>
      <w:r>
        <w:t>)</w:t>
      </w:r>
      <w:r w:rsidRPr="00A11DCC">
        <w:t xml:space="preserve"> days continuously. If the Project Contract is terminated for </w:t>
      </w:r>
      <w:r w:rsidR="00EE1AED">
        <w:t xml:space="preserve">a </w:t>
      </w:r>
      <w:r w:rsidRPr="00A11DCC">
        <w:t>Force Majeure</w:t>
      </w:r>
      <w:r w:rsidR="00EE1AED">
        <w:t xml:space="preserve"> Event</w:t>
      </w:r>
      <w:r w:rsidRPr="00A11DCC">
        <w:t xml:space="preserve">, the Additional Client shall not be liable for the Hire Payments which are due for the period after the termination </w:t>
      </w:r>
      <w:r>
        <w:t>d</w:t>
      </w:r>
      <w:r w:rsidRPr="00A11DCC">
        <w:t>ate</w:t>
      </w:r>
      <w:r w:rsidR="009C6884">
        <w:t>.</w:t>
      </w:r>
      <w:bookmarkEnd w:id="8"/>
    </w:p>
    <w:p w14:paraId="301BCA5F" w14:textId="4E9DD05D" w:rsidR="009C6884" w:rsidRDefault="009C6884" w:rsidP="00006C7E">
      <w:pPr>
        <w:pStyle w:val="ListParagraph"/>
        <w:tabs>
          <w:tab w:val="left" w:pos="1418"/>
          <w:tab w:val="left" w:pos="8931"/>
        </w:tabs>
        <w:ind w:left="1740" w:right="984" w:firstLine="0"/>
      </w:pPr>
    </w:p>
    <w:p w14:paraId="72419F9B" w14:textId="780E6EA1" w:rsidR="006869B9" w:rsidRDefault="00B72231" w:rsidP="006869B9">
      <w:pPr>
        <w:pStyle w:val="ListParagraph"/>
        <w:numPr>
          <w:ilvl w:val="1"/>
          <w:numId w:val="11"/>
        </w:numPr>
        <w:tabs>
          <w:tab w:val="left" w:pos="3034"/>
          <w:tab w:val="left" w:pos="3035"/>
          <w:tab w:val="left" w:pos="8931"/>
        </w:tabs>
        <w:ind w:left="653" w:right="984"/>
        <w:jc w:val="both"/>
      </w:pPr>
      <w:r w:rsidRPr="00A11DCC">
        <w:lastRenderedPageBreak/>
        <w:t>The Parties shall at all times following the occurrence of a Force Majeure Event and</w:t>
      </w:r>
      <w:r>
        <w:t xml:space="preserve"> </w:t>
      </w:r>
      <w:r w:rsidRPr="00A11DCC">
        <w:t>during its subsistence use their respective reasonable endeavours to prevent and</w:t>
      </w:r>
      <w:r>
        <w:t xml:space="preserve"> </w:t>
      </w:r>
      <w:r w:rsidRPr="00A11DCC">
        <w:t xml:space="preserve">mitigate the effects of the Force Majeure Event. Where the Supplier Alliance Member is the </w:t>
      </w:r>
      <w:r w:rsidR="00EE1AED">
        <w:t>notifying P</w:t>
      </w:r>
      <w:r w:rsidRPr="00A11DCC">
        <w:t>arty, it shall take reasonable steps in accordance with Good Industry Practice to overcome or minimise the consequences of the Force Majeure Event.</w:t>
      </w:r>
    </w:p>
    <w:p w14:paraId="19259677" w14:textId="5A1648A7" w:rsidR="0041771D" w:rsidRPr="000D127E" w:rsidRDefault="00956973" w:rsidP="006D21C9">
      <w:pPr>
        <w:pStyle w:val="Heading2"/>
        <w:numPr>
          <w:ilvl w:val="0"/>
          <w:numId w:val="11"/>
        </w:numPr>
        <w:tabs>
          <w:tab w:val="left" w:pos="1160"/>
          <w:tab w:val="left" w:pos="1161"/>
          <w:tab w:val="left" w:pos="8931"/>
        </w:tabs>
        <w:spacing w:before="50" w:line="492" w:lineRule="exact"/>
        <w:ind w:left="709" w:right="5803" w:hanging="709"/>
      </w:pPr>
      <w:r w:rsidRPr="000D127E">
        <w:t>Which law applies</w:t>
      </w:r>
    </w:p>
    <w:p w14:paraId="0C2E9844" w14:textId="3A744B9A" w:rsidR="00550253" w:rsidRPr="00A11DCC" w:rsidRDefault="00550253" w:rsidP="007929E8">
      <w:pPr>
        <w:tabs>
          <w:tab w:val="left" w:pos="8931"/>
        </w:tabs>
      </w:pPr>
    </w:p>
    <w:p w14:paraId="2D0C167B" w14:textId="0BB6B2C6" w:rsidR="004F00FF" w:rsidRPr="00A11DCC" w:rsidRDefault="007F62B9" w:rsidP="00A56127">
      <w:pPr>
        <w:pStyle w:val="ListParagraph"/>
        <w:numPr>
          <w:ilvl w:val="1"/>
          <w:numId w:val="11"/>
        </w:numPr>
        <w:tabs>
          <w:tab w:val="left" w:pos="3034"/>
          <w:tab w:val="left" w:pos="3035"/>
          <w:tab w:val="left" w:pos="8931"/>
        </w:tabs>
        <w:ind w:left="709" w:right="984" w:hanging="709"/>
      </w:pPr>
      <w:r w:rsidRPr="00A11DCC">
        <w:t xml:space="preserve">The Project </w:t>
      </w:r>
      <w:r w:rsidR="00550253" w:rsidRPr="00A11DCC">
        <w:t>Contract and any issues arising out of, or connected to it, are governed by</w:t>
      </w:r>
      <w:r w:rsidR="000D127E">
        <w:t xml:space="preserve"> English</w:t>
      </w:r>
      <w:r w:rsidR="00D95D37">
        <w:t xml:space="preserve"> law</w:t>
      </w:r>
      <w:r w:rsidR="00550253" w:rsidRPr="00A11DCC">
        <w:t>.</w:t>
      </w:r>
    </w:p>
    <w:sectPr w:rsidR="004F00FF" w:rsidRPr="00A11DCC" w:rsidSect="00B110D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55DE" w14:textId="77777777" w:rsidR="005D2C2B" w:rsidRDefault="005D2C2B" w:rsidP="00E76E1A">
      <w:r>
        <w:separator/>
      </w:r>
    </w:p>
  </w:endnote>
  <w:endnote w:type="continuationSeparator" w:id="0">
    <w:p w14:paraId="1ACDE9AD" w14:textId="77777777" w:rsidR="005D2C2B" w:rsidRDefault="005D2C2B" w:rsidP="00E76E1A">
      <w:r>
        <w:continuationSeparator/>
      </w:r>
    </w:p>
  </w:endnote>
  <w:endnote w:type="continuationNotice" w:id="1">
    <w:p w14:paraId="1C0DED44" w14:textId="77777777" w:rsidR="005D2C2B" w:rsidRDefault="005D2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8F15" w14:textId="77777777" w:rsidR="000049DD" w:rsidRDefault="00004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04850"/>
      <w:docPartObj>
        <w:docPartGallery w:val="Page Numbers (Bottom of Page)"/>
        <w:docPartUnique/>
      </w:docPartObj>
    </w:sdtPr>
    <w:sdtEndPr>
      <w:rPr>
        <w:noProof/>
      </w:rPr>
    </w:sdtEndPr>
    <w:sdtContent>
      <w:p w14:paraId="4A4590D1" w14:textId="48C1B0B5" w:rsidR="0086388C" w:rsidRDefault="0086388C">
        <w:pPr>
          <w:pStyle w:val="Footer"/>
          <w:jc w:val="center"/>
        </w:pPr>
        <w:r>
          <w:fldChar w:fldCharType="begin"/>
        </w:r>
        <w:r>
          <w:instrText xml:space="preserve"> PAGE   \* MERGEFORMAT </w:instrText>
        </w:r>
        <w:r>
          <w:fldChar w:fldCharType="separate"/>
        </w:r>
        <w:r w:rsidR="00203203">
          <w:rPr>
            <w:noProof/>
          </w:rPr>
          <w:t>14</w:t>
        </w:r>
        <w:r>
          <w:rPr>
            <w:noProof/>
          </w:rPr>
          <w:fldChar w:fldCharType="end"/>
        </w:r>
      </w:p>
    </w:sdtContent>
  </w:sdt>
  <w:p w14:paraId="6E2B81B7" w14:textId="68858B5F" w:rsidR="0086388C" w:rsidRDefault="0086388C">
    <w:pPr>
      <w:pStyle w:val="Footer"/>
    </w:pPr>
  </w:p>
  <w:p w14:paraId="6381F248" w14:textId="246DC0F6" w:rsidR="0086388C" w:rsidRDefault="0086388C" w:rsidP="00A56127">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r w:rsidR="005D63F0">
      <w:rPr>
        <w:sz w:val="16"/>
      </w:rPr>
      <w:t>4158-1063-2483, v. 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9104" w14:textId="77777777" w:rsidR="000049DD" w:rsidRDefault="00004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0A735" w14:textId="77777777" w:rsidR="005D2C2B" w:rsidRDefault="005D2C2B" w:rsidP="00E76E1A">
      <w:r>
        <w:separator/>
      </w:r>
    </w:p>
  </w:footnote>
  <w:footnote w:type="continuationSeparator" w:id="0">
    <w:p w14:paraId="77C719A9" w14:textId="77777777" w:rsidR="005D2C2B" w:rsidRDefault="005D2C2B" w:rsidP="00E76E1A">
      <w:r>
        <w:continuationSeparator/>
      </w:r>
    </w:p>
  </w:footnote>
  <w:footnote w:type="continuationNotice" w:id="1">
    <w:p w14:paraId="57ADECD0" w14:textId="77777777" w:rsidR="005D2C2B" w:rsidRDefault="005D2C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74F6" w14:textId="77777777" w:rsidR="000049DD" w:rsidRDefault="00004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BF0B" w14:textId="6EEDB3F7" w:rsidR="0086388C" w:rsidRPr="003C1D81" w:rsidRDefault="0086388C">
    <w:pPr>
      <w:pStyle w:val="Header"/>
      <w:rPr>
        <w:lang w:val="en-US"/>
      </w:rPr>
    </w:pPr>
    <w:r>
      <w:rPr>
        <w:lang w:val="en-US"/>
      </w:rPr>
      <w:t xml:space="preserve">OFFICIAL SENSITIVE – COMMERCIAL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2D019" w14:textId="77777777" w:rsidR="000049DD" w:rsidRDefault="00004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015A"/>
    <w:multiLevelType w:val="multilevel"/>
    <w:tmpl w:val="FF90C69E"/>
    <w:lvl w:ilvl="0">
      <w:start w:val="12"/>
      <w:numFmt w:val="decimal"/>
      <w:lvlText w:val="%1"/>
      <w:lvlJc w:val="left"/>
      <w:pPr>
        <w:ind w:left="600" w:hanging="600"/>
      </w:pPr>
      <w:rPr>
        <w:rFonts w:ascii="Arial" w:eastAsia="Arial" w:hAnsi="Arial" w:cs="Arial" w:hint="default"/>
      </w:rPr>
    </w:lvl>
    <w:lvl w:ilvl="1">
      <w:start w:val="1"/>
      <w:numFmt w:val="decimal"/>
      <w:lvlText w:val="%1.%2"/>
      <w:lvlJc w:val="left"/>
      <w:pPr>
        <w:ind w:left="600" w:hanging="600"/>
      </w:pPr>
      <w:rPr>
        <w:rFonts w:ascii="Arial" w:eastAsia="Arial" w:hAnsi="Arial" w:cs="Arial" w:hint="default"/>
      </w:rPr>
    </w:lvl>
    <w:lvl w:ilvl="2">
      <w:start w:val="7"/>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440" w:hanging="144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800" w:hanging="1800"/>
      </w:pPr>
      <w:rPr>
        <w:rFonts w:ascii="Arial" w:eastAsia="Arial" w:hAnsi="Arial" w:cs="Arial" w:hint="default"/>
      </w:rPr>
    </w:lvl>
  </w:abstractNum>
  <w:abstractNum w:abstractNumId="1" w15:restartNumberingAfterBreak="0">
    <w:nsid w:val="128C4421"/>
    <w:multiLevelType w:val="multilevel"/>
    <w:tmpl w:val="E9CAB018"/>
    <w:lvl w:ilvl="0">
      <w:start w:val="4"/>
      <w:numFmt w:val="decimal"/>
      <w:lvlText w:val="%1"/>
      <w:lvlJc w:val="left"/>
      <w:pPr>
        <w:ind w:left="3030" w:hanging="720"/>
      </w:pPr>
      <w:rPr>
        <w:rFonts w:hint="default"/>
        <w:lang w:val="en-GB" w:eastAsia="en-GB" w:bidi="en-GB"/>
      </w:rPr>
    </w:lvl>
    <w:lvl w:ilvl="1">
      <w:start w:val="4"/>
      <w:numFmt w:val="decimal"/>
      <w:lvlText w:val="%1.%2"/>
      <w:lvlJc w:val="left"/>
      <w:pPr>
        <w:ind w:left="3030" w:hanging="720"/>
      </w:pPr>
      <w:rPr>
        <w:rFonts w:hint="default"/>
        <w:lang w:val="en-GB" w:eastAsia="en-GB" w:bidi="en-GB"/>
      </w:rPr>
    </w:lvl>
    <w:lvl w:ilvl="2">
      <w:start w:val="1"/>
      <w:numFmt w:val="decimal"/>
      <w:lvlText w:val="%1.%2.%3"/>
      <w:lvlJc w:val="left"/>
      <w:pPr>
        <w:ind w:left="3030" w:hanging="720"/>
      </w:pPr>
      <w:rPr>
        <w:rFonts w:ascii="Arial" w:eastAsia="Arial" w:hAnsi="Arial" w:cs="Arial" w:hint="default"/>
        <w:w w:val="100"/>
        <w:sz w:val="22"/>
        <w:szCs w:val="22"/>
        <w:lang w:val="en-GB" w:eastAsia="en-GB" w:bidi="en-GB"/>
      </w:rPr>
    </w:lvl>
    <w:lvl w:ilvl="3">
      <w:numFmt w:val="bullet"/>
      <w:lvlText w:val="•"/>
      <w:lvlJc w:val="left"/>
      <w:pPr>
        <w:ind w:left="5405" w:hanging="720"/>
      </w:pPr>
      <w:rPr>
        <w:rFonts w:hint="default"/>
        <w:lang w:val="en-GB" w:eastAsia="en-GB" w:bidi="en-GB"/>
      </w:rPr>
    </w:lvl>
    <w:lvl w:ilvl="4">
      <w:numFmt w:val="bullet"/>
      <w:lvlText w:val="•"/>
      <w:lvlJc w:val="left"/>
      <w:pPr>
        <w:ind w:left="6194" w:hanging="720"/>
      </w:pPr>
      <w:rPr>
        <w:rFonts w:hint="default"/>
        <w:lang w:val="en-GB" w:eastAsia="en-GB" w:bidi="en-GB"/>
      </w:rPr>
    </w:lvl>
    <w:lvl w:ilvl="5">
      <w:numFmt w:val="bullet"/>
      <w:lvlText w:val="•"/>
      <w:lvlJc w:val="left"/>
      <w:pPr>
        <w:ind w:left="6983" w:hanging="720"/>
      </w:pPr>
      <w:rPr>
        <w:rFonts w:hint="default"/>
        <w:lang w:val="en-GB" w:eastAsia="en-GB" w:bidi="en-GB"/>
      </w:rPr>
    </w:lvl>
    <w:lvl w:ilvl="6">
      <w:numFmt w:val="bullet"/>
      <w:lvlText w:val="•"/>
      <w:lvlJc w:val="left"/>
      <w:pPr>
        <w:ind w:left="7771" w:hanging="720"/>
      </w:pPr>
      <w:rPr>
        <w:rFonts w:hint="default"/>
        <w:lang w:val="en-GB" w:eastAsia="en-GB" w:bidi="en-GB"/>
      </w:rPr>
    </w:lvl>
    <w:lvl w:ilvl="7">
      <w:numFmt w:val="bullet"/>
      <w:lvlText w:val="•"/>
      <w:lvlJc w:val="left"/>
      <w:pPr>
        <w:ind w:left="8560" w:hanging="720"/>
      </w:pPr>
      <w:rPr>
        <w:rFonts w:hint="default"/>
        <w:lang w:val="en-GB" w:eastAsia="en-GB" w:bidi="en-GB"/>
      </w:rPr>
    </w:lvl>
    <w:lvl w:ilvl="8">
      <w:numFmt w:val="bullet"/>
      <w:lvlText w:val="•"/>
      <w:lvlJc w:val="left"/>
      <w:pPr>
        <w:ind w:left="9349" w:hanging="720"/>
      </w:pPr>
      <w:rPr>
        <w:rFonts w:hint="default"/>
        <w:lang w:val="en-GB" w:eastAsia="en-GB" w:bidi="en-GB"/>
      </w:rPr>
    </w:lvl>
  </w:abstractNum>
  <w:abstractNum w:abstractNumId="2" w15:restartNumberingAfterBreak="0">
    <w:nsid w:val="15312729"/>
    <w:multiLevelType w:val="multilevel"/>
    <w:tmpl w:val="7E3E899A"/>
    <w:lvl w:ilvl="0">
      <w:start w:val="1"/>
      <w:numFmt w:val="decimal"/>
      <w:lvlText w:val="%1"/>
      <w:lvlJc w:val="left"/>
      <w:pPr>
        <w:ind w:left="360" w:hanging="360"/>
      </w:pPr>
      <w:rPr>
        <w:rFonts w:hint="default"/>
        <w:b/>
      </w:rPr>
    </w:lvl>
    <w:lvl w:ilvl="1">
      <w:start w:val="1"/>
      <w:numFmt w:val="decimal"/>
      <w:lvlText w:val="%1.%2"/>
      <w:lvlJc w:val="left"/>
      <w:pPr>
        <w:ind w:left="690" w:hanging="360"/>
      </w:pPr>
      <w:rPr>
        <w:rFonts w:hint="default"/>
        <w:b w:val="0"/>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15:restartNumberingAfterBreak="0">
    <w:nsid w:val="17B81E58"/>
    <w:multiLevelType w:val="multilevel"/>
    <w:tmpl w:val="DAE2C0BA"/>
    <w:lvl w:ilvl="0">
      <w:start w:val="7"/>
      <w:numFmt w:val="decimal"/>
      <w:lvlText w:val="%1"/>
      <w:lvlJc w:val="left"/>
      <w:pPr>
        <w:ind w:left="540" w:hanging="540"/>
      </w:pPr>
      <w:rPr>
        <w:rFonts w:ascii="Arial" w:eastAsia="Arial" w:hAnsi="Arial" w:cs="Arial" w:hint="default"/>
        <w:b/>
        <w:bCs/>
        <w:w w:val="100"/>
        <w:sz w:val="22"/>
        <w:szCs w:val="22"/>
      </w:rPr>
    </w:lvl>
    <w:lvl w:ilvl="1">
      <w:start w:val="6"/>
      <w:numFmt w:val="decimal"/>
      <w:lvlText w:val="%1.%2"/>
      <w:lvlJc w:val="left"/>
      <w:pPr>
        <w:ind w:left="1440" w:hanging="540"/>
      </w:pPr>
      <w:rPr>
        <w:rFonts w:ascii="Arial" w:eastAsia="Arial" w:hAnsi="Arial" w:cs="Arial" w:hint="default"/>
        <w:w w:val="100"/>
        <w:sz w:val="22"/>
        <w:szCs w:val="22"/>
      </w:rPr>
    </w:lvl>
    <w:lvl w:ilvl="2">
      <w:start w:val="1"/>
      <w:numFmt w:val="decimal"/>
      <w:lvlText w:val="%1.%2.%3"/>
      <w:lvlJc w:val="left"/>
      <w:pPr>
        <w:ind w:left="2410" w:hanging="720"/>
      </w:pPr>
      <w:rPr>
        <w:rFonts w:hint="default"/>
        <w:w w:val="100"/>
      </w:rPr>
    </w:lvl>
    <w:lvl w:ilvl="3">
      <w:numFmt w:val="bullet"/>
      <w:lvlText w:val="•"/>
      <w:lvlJc w:val="left"/>
      <w:pPr>
        <w:ind w:left="2840" w:hanging="720"/>
      </w:pPr>
      <w:rPr>
        <w:rFonts w:hint="default"/>
      </w:rPr>
    </w:lvl>
    <w:lvl w:ilvl="4">
      <w:numFmt w:val="bullet"/>
      <w:lvlText w:val="•"/>
      <w:lvlJc w:val="left"/>
      <w:pPr>
        <w:ind w:left="3906" w:hanging="720"/>
      </w:pPr>
      <w:rPr>
        <w:rFonts w:hint="default"/>
      </w:rPr>
    </w:lvl>
    <w:lvl w:ilvl="5">
      <w:numFmt w:val="bullet"/>
      <w:lvlText w:val="•"/>
      <w:lvlJc w:val="left"/>
      <w:pPr>
        <w:ind w:left="4973" w:hanging="720"/>
      </w:pPr>
      <w:rPr>
        <w:rFonts w:hint="default"/>
      </w:rPr>
    </w:lvl>
    <w:lvl w:ilvl="6">
      <w:numFmt w:val="bullet"/>
      <w:lvlText w:val="•"/>
      <w:lvlJc w:val="left"/>
      <w:pPr>
        <w:ind w:left="6039" w:hanging="720"/>
      </w:pPr>
      <w:rPr>
        <w:rFonts w:hint="default"/>
      </w:rPr>
    </w:lvl>
    <w:lvl w:ilvl="7">
      <w:numFmt w:val="bullet"/>
      <w:lvlText w:val="•"/>
      <w:lvlJc w:val="left"/>
      <w:pPr>
        <w:ind w:left="7106" w:hanging="720"/>
      </w:pPr>
      <w:rPr>
        <w:rFonts w:hint="default"/>
      </w:rPr>
    </w:lvl>
    <w:lvl w:ilvl="8">
      <w:numFmt w:val="bullet"/>
      <w:lvlText w:val="•"/>
      <w:lvlJc w:val="left"/>
      <w:pPr>
        <w:ind w:left="8173" w:hanging="720"/>
      </w:pPr>
      <w:rPr>
        <w:rFonts w:hint="default"/>
      </w:rPr>
    </w:lvl>
  </w:abstractNum>
  <w:abstractNum w:abstractNumId="4" w15:restartNumberingAfterBreak="0">
    <w:nsid w:val="2107366E"/>
    <w:multiLevelType w:val="multilevel"/>
    <w:tmpl w:val="1D023A12"/>
    <w:lvl w:ilvl="0">
      <w:start w:val="10"/>
      <w:numFmt w:val="decimal"/>
      <w:lvlText w:val="%1"/>
      <w:lvlJc w:val="left"/>
      <w:pPr>
        <w:ind w:left="540" w:hanging="540"/>
      </w:pPr>
      <w:rPr>
        <w:rFonts w:ascii="Arial" w:eastAsia="Arial" w:hAnsi="Arial" w:cs="Arial" w:hint="default"/>
        <w:b/>
        <w:bCs/>
        <w:w w:val="100"/>
        <w:sz w:val="22"/>
        <w:szCs w:val="22"/>
      </w:rPr>
    </w:lvl>
    <w:lvl w:ilvl="1">
      <w:start w:val="1"/>
      <w:numFmt w:val="decimal"/>
      <w:lvlText w:val="%1.%2"/>
      <w:lvlJc w:val="left"/>
      <w:pPr>
        <w:ind w:left="1440" w:hanging="540"/>
      </w:pPr>
      <w:rPr>
        <w:rFonts w:ascii="Arial" w:eastAsia="Arial" w:hAnsi="Arial" w:cs="Arial" w:hint="default"/>
        <w:w w:val="100"/>
        <w:sz w:val="22"/>
        <w:szCs w:val="22"/>
      </w:rPr>
    </w:lvl>
    <w:lvl w:ilvl="2">
      <w:start w:val="1"/>
      <w:numFmt w:val="decimal"/>
      <w:lvlText w:val="%1.%2.%3"/>
      <w:lvlJc w:val="left"/>
      <w:pPr>
        <w:ind w:left="2410" w:hanging="720"/>
      </w:pPr>
      <w:rPr>
        <w:rFonts w:hint="default"/>
        <w:w w:val="100"/>
      </w:rPr>
    </w:lvl>
    <w:lvl w:ilvl="3">
      <w:numFmt w:val="bullet"/>
      <w:lvlText w:val="•"/>
      <w:lvlJc w:val="left"/>
      <w:pPr>
        <w:ind w:left="2840" w:hanging="720"/>
      </w:pPr>
      <w:rPr>
        <w:rFonts w:hint="default"/>
      </w:rPr>
    </w:lvl>
    <w:lvl w:ilvl="4">
      <w:numFmt w:val="bullet"/>
      <w:lvlText w:val="•"/>
      <w:lvlJc w:val="left"/>
      <w:pPr>
        <w:ind w:left="3906" w:hanging="720"/>
      </w:pPr>
      <w:rPr>
        <w:rFonts w:hint="default"/>
      </w:rPr>
    </w:lvl>
    <w:lvl w:ilvl="5">
      <w:numFmt w:val="bullet"/>
      <w:lvlText w:val="•"/>
      <w:lvlJc w:val="left"/>
      <w:pPr>
        <w:ind w:left="4973" w:hanging="720"/>
      </w:pPr>
      <w:rPr>
        <w:rFonts w:hint="default"/>
      </w:rPr>
    </w:lvl>
    <w:lvl w:ilvl="6">
      <w:numFmt w:val="bullet"/>
      <w:lvlText w:val="•"/>
      <w:lvlJc w:val="left"/>
      <w:pPr>
        <w:ind w:left="6039" w:hanging="720"/>
      </w:pPr>
      <w:rPr>
        <w:rFonts w:hint="default"/>
      </w:rPr>
    </w:lvl>
    <w:lvl w:ilvl="7">
      <w:numFmt w:val="bullet"/>
      <w:lvlText w:val="•"/>
      <w:lvlJc w:val="left"/>
      <w:pPr>
        <w:ind w:left="7106" w:hanging="720"/>
      </w:pPr>
      <w:rPr>
        <w:rFonts w:hint="default"/>
      </w:rPr>
    </w:lvl>
    <w:lvl w:ilvl="8">
      <w:numFmt w:val="bullet"/>
      <w:lvlText w:val="•"/>
      <w:lvlJc w:val="left"/>
      <w:pPr>
        <w:ind w:left="8173" w:hanging="720"/>
      </w:pPr>
      <w:rPr>
        <w:rFonts w:hint="default"/>
      </w:rPr>
    </w:lvl>
  </w:abstractNum>
  <w:abstractNum w:abstractNumId="5" w15:restartNumberingAfterBreak="0">
    <w:nsid w:val="33EF109F"/>
    <w:multiLevelType w:val="hybridMultilevel"/>
    <w:tmpl w:val="B2C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268E7"/>
    <w:multiLevelType w:val="hybridMultilevel"/>
    <w:tmpl w:val="6C30F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DE1A67"/>
    <w:multiLevelType w:val="multilevel"/>
    <w:tmpl w:val="941A3CCA"/>
    <w:lvl w:ilvl="0">
      <w:start w:val="11"/>
      <w:numFmt w:val="decimal"/>
      <w:lvlText w:val="%1"/>
      <w:lvlJc w:val="left"/>
      <w:pPr>
        <w:ind w:left="1260" w:hanging="540"/>
      </w:pPr>
      <w:rPr>
        <w:rFonts w:ascii="Arial" w:eastAsia="Arial" w:hAnsi="Arial" w:cs="Arial" w:hint="default"/>
        <w:b/>
        <w:bCs/>
        <w:w w:val="100"/>
        <w:sz w:val="22"/>
        <w:szCs w:val="22"/>
      </w:rPr>
    </w:lvl>
    <w:lvl w:ilvl="1">
      <w:start w:val="1"/>
      <w:numFmt w:val="decimal"/>
      <w:lvlText w:val="%1.%2"/>
      <w:lvlJc w:val="left"/>
      <w:pPr>
        <w:ind w:left="2160" w:hanging="540"/>
      </w:pPr>
      <w:rPr>
        <w:rFonts w:ascii="Arial" w:eastAsia="Arial" w:hAnsi="Arial" w:cs="Arial" w:hint="default"/>
        <w:w w:val="100"/>
        <w:sz w:val="22"/>
        <w:szCs w:val="22"/>
      </w:rPr>
    </w:lvl>
    <w:lvl w:ilvl="2">
      <w:start w:val="1"/>
      <w:numFmt w:val="decimal"/>
      <w:lvlText w:val="%1.%2.%3"/>
      <w:lvlJc w:val="left"/>
      <w:pPr>
        <w:ind w:left="3130" w:hanging="720"/>
      </w:pPr>
      <w:rPr>
        <w:rFonts w:hint="default"/>
        <w:w w:val="100"/>
      </w:rPr>
    </w:lvl>
    <w:lvl w:ilvl="3">
      <w:numFmt w:val="bullet"/>
      <w:lvlText w:val="•"/>
      <w:lvlJc w:val="left"/>
      <w:pPr>
        <w:ind w:left="3560" w:hanging="720"/>
      </w:pPr>
      <w:rPr>
        <w:rFonts w:hint="default"/>
      </w:rPr>
    </w:lvl>
    <w:lvl w:ilvl="4">
      <w:numFmt w:val="bullet"/>
      <w:lvlText w:val="•"/>
      <w:lvlJc w:val="left"/>
      <w:pPr>
        <w:ind w:left="4626" w:hanging="720"/>
      </w:pPr>
      <w:rPr>
        <w:rFonts w:hint="default"/>
      </w:rPr>
    </w:lvl>
    <w:lvl w:ilvl="5">
      <w:numFmt w:val="bullet"/>
      <w:lvlText w:val="•"/>
      <w:lvlJc w:val="left"/>
      <w:pPr>
        <w:ind w:left="5693" w:hanging="720"/>
      </w:pPr>
      <w:rPr>
        <w:rFonts w:hint="default"/>
      </w:rPr>
    </w:lvl>
    <w:lvl w:ilvl="6">
      <w:numFmt w:val="bullet"/>
      <w:lvlText w:val="•"/>
      <w:lvlJc w:val="left"/>
      <w:pPr>
        <w:ind w:left="6759" w:hanging="720"/>
      </w:pPr>
      <w:rPr>
        <w:rFonts w:hint="default"/>
      </w:rPr>
    </w:lvl>
    <w:lvl w:ilvl="7">
      <w:numFmt w:val="bullet"/>
      <w:lvlText w:val="•"/>
      <w:lvlJc w:val="left"/>
      <w:pPr>
        <w:ind w:left="7826" w:hanging="720"/>
      </w:pPr>
      <w:rPr>
        <w:rFonts w:hint="default"/>
      </w:rPr>
    </w:lvl>
    <w:lvl w:ilvl="8">
      <w:numFmt w:val="bullet"/>
      <w:lvlText w:val="•"/>
      <w:lvlJc w:val="left"/>
      <w:pPr>
        <w:ind w:left="8893" w:hanging="720"/>
      </w:pPr>
      <w:rPr>
        <w:rFonts w:hint="default"/>
      </w:rPr>
    </w:lvl>
  </w:abstractNum>
  <w:abstractNum w:abstractNumId="8" w15:restartNumberingAfterBreak="0">
    <w:nsid w:val="3D4C4B9D"/>
    <w:multiLevelType w:val="multilevel"/>
    <w:tmpl w:val="A0EE6B20"/>
    <w:lvl w:ilvl="0">
      <w:start w:val="1"/>
      <w:numFmt w:val="decimal"/>
      <w:lvlText w:val="%1."/>
      <w:lvlJc w:val="left"/>
      <w:pPr>
        <w:ind w:left="865" w:hanging="245"/>
      </w:pPr>
      <w:rPr>
        <w:rFonts w:ascii="Arial" w:eastAsia="Arial" w:hAnsi="Arial" w:cs="Arial" w:hint="default"/>
        <w:b/>
        <w:bCs/>
        <w:w w:val="100"/>
        <w:sz w:val="22"/>
        <w:szCs w:val="22"/>
        <w:lang w:val="en-GB" w:eastAsia="en-GB" w:bidi="en-GB"/>
      </w:rPr>
    </w:lvl>
    <w:lvl w:ilvl="1">
      <w:start w:val="1"/>
      <w:numFmt w:val="decimal"/>
      <w:lvlText w:val="%1.%2"/>
      <w:lvlJc w:val="left"/>
      <w:pPr>
        <w:ind w:left="1328" w:hanging="732"/>
      </w:pPr>
      <w:rPr>
        <w:rFonts w:ascii="Arial" w:eastAsia="Arial" w:hAnsi="Arial" w:cs="Arial" w:hint="default"/>
        <w:b/>
        <w:bCs/>
        <w:w w:val="100"/>
        <w:sz w:val="22"/>
        <w:szCs w:val="22"/>
        <w:lang w:val="en-GB" w:eastAsia="en-GB" w:bidi="en-GB"/>
      </w:rPr>
    </w:lvl>
    <w:lvl w:ilvl="2">
      <w:numFmt w:val="bullet"/>
      <w:lvlText w:val="•"/>
      <w:lvlJc w:val="left"/>
      <w:pPr>
        <w:ind w:left="1340" w:hanging="732"/>
      </w:pPr>
      <w:rPr>
        <w:rFonts w:hint="default"/>
        <w:lang w:val="en-GB" w:eastAsia="en-GB" w:bidi="en-GB"/>
      </w:rPr>
    </w:lvl>
    <w:lvl w:ilvl="3">
      <w:numFmt w:val="bullet"/>
      <w:lvlText w:val="•"/>
      <w:lvlJc w:val="left"/>
      <w:pPr>
        <w:ind w:left="2538" w:hanging="732"/>
      </w:pPr>
      <w:rPr>
        <w:rFonts w:hint="default"/>
        <w:lang w:val="en-GB" w:eastAsia="en-GB" w:bidi="en-GB"/>
      </w:rPr>
    </w:lvl>
    <w:lvl w:ilvl="4">
      <w:numFmt w:val="bullet"/>
      <w:lvlText w:val="•"/>
      <w:lvlJc w:val="left"/>
      <w:pPr>
        <w:ind w:left="3736" w:hanging="732"/>
      </w:pPr>
      <w:rPr>
        <w:rFonts w:hint="default"/>
        <w:lang w:val="en-GB" w:eastAsia="en-GB" w:bidi="en-GB"/>
      </w:rPr>
    </w:lvl>
    <w:lvl w:ilvl="5">
      <w:numFmt w:val="bullet"/>
      <w:lvlText w:val="•"/>
      <w:lvlJc w:val="left"/>
      <w:pPr>
        <w:ind w:left="4934" w:hanging="732"/>
      </w:pPr>
      <w:rPr>
        <w:rFonts w:hint="default"/>
        <w:lang w:val="en-GB" w:eastAsia="en-GB" w:bidi="en-GB"/>
      </w:rPr>
    </w:lvl>
    <w:lvl w:ilvl="6">
      <w:numFmt w:val="bullet"/>
      <w:lvlText w:val="•"/>
      <w:lvlJc w:val="left"/>
      <w:pPr>
        <w:ind w:left="6133" w:hanging="732"/>
      </w:pPr>
      <w:rPr>
        <w:rFonts w:hint="default"/>
        <w:lang w:val="en-GB" w:eastAsia="en-GB" w:bidi="en-GB"/>
      </w:rPr>
    </w:lvl>
    <w:lvl w:ilvl="7">
      <w:numFmt w:val="bullet"/>
      <w:lvlText w:val="•"/>
      <w:lvlJc w:val="left"/>
      <w:pPr>
        <w:ind w:left="7331" w:hanging="732"/>
      </w:pPr>
      <w:rPr>
        <w:rFonts w:hint="default"/>
        <w:lang w:val="en-GB" w:eastAsia="en-GB" w:bidi="en-GB"/>
      </w:rPr>
    </w:lvl>
    <w:lvl w:ilvl="8">
      <w:numFmt w:val="bullet"/>
      <w:lvlText w:val="•"/>
      <w:lvlJc w:val="left"/>
      <w:pPr>
        <w:ind w:left="8529" w:hanging="732"/>
      </w:pPr>
      <w:rPr>
        <w:rFonts w:hint="default"/>
        <w:lang w:val="en-GB" w:eastAsia="en-GB" w:bidi="en-GB"/>
      </w:rPr>
    </w:lvl>
  </w:abstractNum>
  <w:abstractNum w:abstractNumId="9" w15:restartNumberingAfterBreak="0">
    <w:nsid w:val="48454EB2"/>
    <w:multiLevelType w:val="hybridMultilevel"/>
    <w:tmpl w:val="3790DD64"/>
    <w:lvl w:ilvl="0" w:tplc="69A436F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564F5A17"/>
    <w:multiLevelType w:val="hybridMultilevel"/>
    <w:tmpl w:val="BF106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6EF5883"/>
    <w:multiLevelType w:val="hybridMultilevel"/>
    <w:tmpl w:val="A16054B8"/>
    <w:lvl w:ilvl="0" w:tplc="8AB481D6">
      <w:start w:val="1"/>
      <w:numFmt w:val="lowerLetter"/>
      <w:lvlText w:val="%1)"/>
      <w:lvlJc w:val="left"/>
      <w:pPr>
        <w:ind w:left="870" w:hanging="504"/>
      </w:pPr>
      <w:rPr>
        <w:rFonts w:ascii="Arial" w:eastAsia="Arial" w:hAnsi="Arial" w:cs="Arial" w:hint="default"/>
        <w:spacing w:val="-1"/>
        <w:w w:val="100"/>
        <w:sz w:val="22"/>
        <w:szCs w:val="22"/>
        <w:lang w:val="en-GB" w:eastAsia="en-GB" w:bidi="en-GB"/>
      </w:rPr>
    </w:lvl>
    <w:lvl w:ilvl="1" w:tplc="4DAE844C">
      <w:numFmt w:val="bullet"/>
      <w:lvlText w:val="•"/>
      <w:lvlJc w:val="left"/>
      <w:pPr>
        <w:ind w:left="1324" w:hanging="504"/>
      </w:pPr>
      <w:rPr>
        <w:rFonts w:hint="default"/>
        <w:lang w:val="en-GB" w:eastAsia="en-GB" w:bidi="en-GB"/>
      </w:rPr>
    </w:lvl>
    <w:lvl w:ilvl="2" w:tplc="E22A0182">
      <w:numFmt w:val="bullet"/>
      <w:lvlText w:val="•"/>
      <w:lvlJc w:val="left"/>
      <w:pPr>
        <w:ind w:left="1789" w:hanging="504"/>
      </w:pPr>
      <w:rPr>
        <w:rFonts w:hint="default"/>
        <w:lang w:val="en-GB" w:eastAsia="en-GB" w:bidi="en-GB"/>
      </w:rPr>
    </w:lvl>
    <w:lvl w:ilvl="3" w:tplc="4C20E754">
      <w:numFmt w:val="bullet"/>
      <w:lvlText w:val="•"/>
      <w:lvlJc w:val="left"/>
      <w:pPr>
        <w:ind w:left="2254" w:hanging="504"/>
      </w:pPr>
      <w:rPr>
        <w:rFonts w:hint="default"/>
        <w:lang w:val="en-GB" w:eastAsia="en-GB" w:bidi="en-GB"/>
      </w:rPr>
    </w:lvl>
    <w:lvl w:ilvl="4" w:tplc="1DF8063A">
      <w:numFmt w:val="bullet"/>
      <w:lvlText w:val="•"/>
      <w:lvlJc w:val="left"/>
      <w:pPr>
        <w:ind w:left="2719" w:hanging="504"/>
      </w:pPr>
      <w:rPr>
        <w:rFonts w:hint="default"/>
        <w:lang w:val="en-GB" w:eastAsia="en-GB" w:bidi="en-GB"/>
      </w:rPr>
    </w:lvl>
    <w:lvl w:ilvl="5" w:tplc="4F529340">
      <w:numFmt w:val="bullet"/>
      <w:lvlText w:val="•"/>
      <w:lvlJc w:val="left"/>
      <w:pPr>
        <w:ind w:left="3184" w:hanging="504"/>
      </w:pPr>
      <w:rPr>
        <w:rFonts w:hint="default"/>
        <w:lang w:val="en-GB" w:eastAsia="en-GB" w:bidi="en-GB"/>
      </w:rPr>
    </w:lvl>
    <w:lvl w:ilvl="6" w:tplc="93406594">
      <w:numFmt w:val="bullet"/>
      <w:lvlText w:val="•"/>
      <w:lvlJc w:val="left"/>
      <w:pPr>
        <w:ind w:left="3648" w:hanging="504"/>
      </w:pPr>
      <w:rPr>
        <w:rFonts w:hint="default"/>
        <w:lang w:val="en-GB" w:eastAsia="en-GB" w:bidi="en-GB"/>
      </w:rPr>
    </w:lvl>
    <w:lvl w:ilvl="7" w:tplc="422852E2">
      <w:numFmt w:val="bullet"/>
      <w:lvlText w:val="•"/>
      <w:lvlJc w:val="left"/>
      <w:pPr>
        <w:ind w:left="4113" w:hanging="504"/>
      </w:pPr>
      <w:rPr>
        <w:rFonts w:hint="default"/>
        <w:lang w:val="en-GB" w:eastAsia="en-GB" w:bidi="en-GB"/>
      </w:rPr>
    </w:lvl>
    <w:lvl w:ilvl="8" w:tplc="1418586C">
      <w:numFmt w:val="bullet"/>
      <w:lvlText w:val="•"/>
      <w:lvlJc w:val="left"/>
      <w:pPr>
        <w:ind w:left="4578" w:hanging="504"/>
      </w:pPr>
      <w:rPr>
        <w:rFonts w:hint="default"/>
        <w:lang w:val="en-GB" w:eastAsia="en-GB" w:bidi="en-GB"/>
      </w:rPr>
    </w:lvl>
  </w:abstractNum>
  <w:abstractNum w:abstractNumId="12" w15:restartNumberingAfterBreak="0">
    <w:nsid w:val="583645FE"/>
    <w:multiLevelType w:val="multilevel"/>
    <w:tmpl w:val="67908B2A"/>
    <w:lvl w:ilvl="0">
      <w:start w:val="3"/>
      <w:numFmt w:val="decimal"/>
      <w:lvlText w:val="%1"/>
      <w:lvlJc w:val="left"/>
      <w:pPr>
        <w:ind w:left="1160" w:hanging="540"/>
      </w:pPr>
      <w:rPr>
        <w:rFonts w:ascii="Arial" w:eastAsia="Arial" w:hAnsi="Arial" w:cs="Arial" w:hint="default"/>
        <w:b/>
        <w:bCs/>
        <w:w w:val="100"/>
        <w:sz w:val="22"/>
        <w:szCs w:val="22"/>
        <w:lang w:val="en-GB" w:eastAsia="en-GB" w:bidi="en-GB"/>
      </w:rPr>
    </w:lvl>
    <w:lvl w:ilvl="1">
      <w:start w:val="1"/>
      <w:numFmt w:val="decimal"/>
      <w:lvlText w:val="%1.%2"/>
      <w:lvlJc w:val="left"/>
      <w:pPr>
        <w:ind w:left="2060" w:hanging="540"/>
        <w:jc w:val="right"/>
      </w:pPr>
      <w:rPr>
        <w:rFonts w:ascii="Arial" w:eastAsia="Arial" w:hAnsi="Arial" w:cs="Arial" w:hint="default"/>
        <w:w w:val="100"/>
        <w:sz w:val="22"/>
        <w:szCs w:val="22"/>
        <w:lang w:val="en-GB" w:eastAsia="en-GB" w:bidi="en-GB"/>
      </w:rPr>
    </w:lvl>
    <w:lvl w:ilvl="2">
      <w:start w:val="1"/>
      <w:numFmt w:val="decimal"/>
      <w:lvlText w:val="%1.%2.%3"/>
      <w:lvlJc w:val="left"/>
      <w:pPr>
        <w:ind w:left="3030" w:hanging="720"/>
      </w:pPr>
      <w:rPr>
        <w:rFonts w:hint="default"/>
        <w:w w:val="100"/>
        <w:lang w:val="en-GB" w:eastAsia="en-GB" w:bidi="en-GB"/>
      </w:rPr>
    </w:lvl>
    <w:lvl w:ilvl="3">
      <w:numFmt w:val="bullet"/>
      <w:lvlText w:val="•"/>
      <w:lvlJc w:val="left"/>
      <w:pPr>
        <w:ind w:left="3460" w:hanging="720"/>
      </w:pPr>
      <w:rPr>
        <w:rFonts w:hint="default"/>
        <w:lang w:val="en-GB" w:eastAsia="en-GB" w:bidi="en-GB"/>
      </w:rPr>
    </w:lvl>
    <w:lvl w:ilvl="4">
      <w:numFmt w:val="bullet"/>
      <w:lvlText w:val="•"/>
      <w:lvlJc w:val="left"/>
      <w:pPr>
        <w:ind w:left="4526" w:hanging="720"/>
      </w:pPr>
      <w:rPr>
        <w:rFonts w:hint="default"/>
        <w:lang w:val="en-GB" w:eastAsia="en-GB" w:bidi="en-GB"/>
      </w:rPr>
    </w:lvl>
    <w:lvl w:ilvl="5">
      <w:numFmt w:val="bullet"/>
      <w:lvlText w:val="•"/>
      <w:lvlJc w:val="left"/>
      <w:pPr>
        <w:ind w:left="5593" w:hanging="720"/>
      </w:pPr>
      <w:rPr>
        <w:rFonts w:hint="default"/>
        <w:lang w:val="en-GB" w:eastAsia="en-GB" w:bidi="en-GB"/>
      </w:rPr>
    </w:lvl>
    <w:lvl w:ilvl="6">
      <w:numFmt w:val="bullet"/>
      <w:lvlText w:val="•"/>
      <w:lvlJc w:val="left"/>
      <w:pPr>
        <w:ind w:left="6659" w:hanging="720"/>
      </w:pPr>
      <w:rPr>
        <w:rFonts w:hint="default"/>
        <w:lang w:val="en-GB" w:eastAsia="en-GB" w:bidi="en-GB"/>
      </w:rPr>
    </w:lvl>
    <w:lvl w:ilvl="7">
      <w:numFmt w:val="bullet"/>
      <w:lvlText w:val="•"/>
      <w:lvlJc w:val="left"/>
      <w:pPr>
        <w:ind w:left="7726" w:hanging="720"/>
      </w:pPr>
      <w:rPr>
        <w:rFonts w:hint="default"/>
        <w:lang w:val="en-GB" w:eastAsia="en-GB" w:bidi="en-GB"/>
      </w:rPr>
    </w:lvl>
    <w:lvl w:ilvl="8">
      <w:numFmt w:val="bullet"/>
      <w:lvlText w:val="•"/>
      <w:lvlJc w:val="left"/>
      <w:pPr>
        <w:ind w:left="8793" w:hanging="720"/>
      </w:pPr>
      <w:rPr>
        <w:rFonts w:hint="default"/>
        <w:lang w:val="en-GB" w:eastAsia="en-GB" w:bidi="en-GB"/>
      </w:rPr>
    </w:lvl>
  </w:abstractNum>
  <w:abstractNum w:abstractNumId="13" w15:restartNumberingAfterBreak="0">
    <w:nsid w:val="5CC120DD"/>
    <w:multiLevelType w:val="hybridMultilevel"/>
    <w:tmpl w:val="E9422F84"/>
    <w:lvl w:ilvl="0" w:tplc="45289F1E">
      <w:start w:val="1"/>
      <w:numFmt w:val="lowerLetter"/>
      <w:lvlText w:val="%1)"/>
      <w:lvlJc w:val="left"/>
      <w:pPr>
        <w:ind w:left="366" w:hanging="504"/>
      </w:pPr>
      <w:rPr>
        <w:rFonts w:ascii="Arial" w:eastAsia="Arial" w:hAnsi="Arial" w:cs="Arial" w:hint="default"/>
        <w:spacing w:val="-1"/>
        <w:w w:val="100"/>
        <w:sz w:val="22"/>
        <w:szCs w:val="22"/>
        <w:lang w:val="en-GB" w:eastAsia="en-GB" w:bidi="en-GB"/>
      </w:rPr>
    </w:lvl>
    <w:lvl w:ilvl="1" w:tplc="ACB40B88">
      <w:numFmt w:val="bullet"/>
      <w:lvlText w:val="•"/>
      <w:lvlJc w:val="left"/>
      <w:pPr>
        <w:ind w:left="874" w:hanging="504"/>
      </w:pPr>
      <w:rPr>
        <w:rFonts w:hint="default"/>
        <w:lang w:val="en-GB" w:eastAsia="en-GB" w:bidi="en-GB"/>
      </w:rPr>
    </w:lvl>
    <w:lvl w:ilvl="2" w:tplc="B44436D0">
      <w:numFmt w:val="bullet"/>
      <w:lvlText w:val="•"/>
      <w:lvlJc w:val="left"/>
      <w:pPr>
        <w:ind w:left="1389" w:hanging="504"/>
      </w:pPr>
      <w:rPr>
        <w:rFonts w:hint="default"/>
        <w:lang w:val="en-GB" w:eastAsia="en-GB" w:bidi="en-GB"/>
      </w:rPr>
    </w:lvl>
    <w:lvl w:ilvl="3" w:tplc="555AC792">
      <w:numFmt w:val="bullet"/>
      <w:lvlText w:val="•"/>
      <w:lvlJc w:val="left"/>
      <w:pPr>
        <w:ind w:left="1904" w:hanging="504"/>
      </w:pPr>
      <w:rPr>
        <w:rFonts w:hint="default"/>
        <w:lang w:val="en-GB" w:eastAsia="en-GB" w:bidi="en-GB"/>
      </w:rPr>
    </w:lvl>
    <w:lvl w:ilvl="4" w:tplc="E6F840F4">
      <w:numFmt w:val="bullet"/>
      <w:lvlText w:val="•"/>
      <w:lvlJc w:val="left"/>
      <w:pPr>
        <w:ind w:left="2419" w:hanging="504"/>
      </w:pPr>
      <w:rPr>
        <w:rFonts w:hint="default"/>
        <w:lang w:val="en-GB" w:eastAsia="en-GB" w:bidi="en-GB"/>
      </w:rPr>
    </w:lvl>
    <w:lvl w:ilvl="5" w:tplc="5D560E30">
      <w:numFmt w:val="bullet"/>
      <w:lvlText w:val="•"/>
      <w:lvlJc w:val="left"/>
      <w:pPr>
        <w:ind w:left="2934" w:hanging="504"/>
      </w:pPr>
      <w:rPr>
        <w:rFonts w:hint="default"/>
        <w:lang w:val="en-GB" w:eastAsia="en-GB" w:bidi="en-GB"/>
      </w:rPr>
    </w:lvl>
    <w:lvl w:ilvl="6" w:tplc="8C74C9E6">
      <w:numFmt w:val="bullet"/>
      <w:lvlText w:val="•"/>
      <w:lvlJc w:val="left"/>
      <w:pPr>
        <w:ind w:left="3448" w:hanging="504"/>
      </w:pPr>
      <w:rPr>
        <w:rFonts w:hint="default"/>
        <w:lang w:val="en-GB" w:eastAsia="en-GB" w:bidi="en-GB"/>
      </w:rPr>
    </w:lvl>
    <w:lvl w:ilvl="7" w:tplc="00344864">
      <w:numFmt w:val="bullet"/>
      <w:lvlText w:val="•"/>
      <w:lvlJc w:val="left"/>
      <w:pPr>
        <w:ind w:left="3963" w:hanging="504"/>
      </w:pPr>
      <w:rPr>
        <w:rFonts w:hint="default"/>
        <w:lang w:val="en-GB" w:eastAsia="en-GB" w:bidi="en-GB"/>
      </w:rPr>
    </w:lvl>
    <w:lvl w:ilvl="8" w:tplc="960CCF20">
      <w:numFmt w:val="bullet"/>
      <w:lvlText w:val="•"/>
      <w:lvlJc w:val="left"/>
      <w:pPr>
        <w:ind w:left="4478" w:hanging="504"/>
      </w:pPr>
      <w:rPr>
        <w:rFonts w:hint="default"/>
        <w:lang w:val="en-GB" w:eastAsia="en-GB" w:bidi="en-GB"/>
      </w:rPr>
    </w:lvl>
  </w:abstractNum>
  <w:abstractNum w:abstractNumId="14" w15:restartNumberingAfterBreak="0">
    <w:nsid w:val="5EED68DB"/>
    <w:multiLevelType w:val="multilevel"/>
    <w:tmpl w:val="D1566306"/>
    <w:lvl w:ilvl="0">
      <w:start w:val="4"/>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5" w15:restartNumberingAfterBreak="0">
    <w:nsid w:val="5F7429D1"/>
    <w:multiLevelType w:val="hybridMultilevel"/>
    <w:tmpl w:val="5F06DEAE"/>
    <w:lvl w:ilvl="0" w:tplc="08090001">
      <w:start w:val="1"/>
      <w:numFmt w:val="bullet"/>
      <w:lvlText w:val=""/>
      <w:lvlJc w:val="left"/>
      <w:pPr>
        <w:ind w:left="644"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21A4F97"/>
    <w:multiLevelType w:val="hybridMultilevel"/>
    <w:tmpl w:val="50BCB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E45FBB"/>
    <w:multiLevelType w:val="multilevel"/>
    <w:tmpl w:val="2264A300"/>
    <w:lvl w:ilvl="0">
      <w:start w:val="9"/>
      <w:numFmt w:val="decimal"/>
      <w:lvlText w:val="%1"/>
      <w:lvlJc w:val="left"/>
      <w:pPr>
        <w:ind w:left="540" w:hanging="540"/>
      </w:pPr>
      <w:rPr>
        <w:rFonts w:ascii="Arial" w:eastAsia="Arial" w:hAnsi="Arial" w:cs="Arial" w:hint="default"/>
        <w:b/>
        <w:bCs/>
        <w:w w:val="100"/>
        <w:sz w:val="22"/>
        <w:szCs w:val="22"/>
      </w:rPr>
    </w:lvl>
    <w:lvl w:ilvl="1">
      <w:start w:val="1"/>
      <w:numFmt w:val="decimal"/>
      <w:lvlText w:val="%1.%2"/>
      <w:lvlJc w:val="left"/>
      <w:pPr>
        <w:ind w:left="1816" w:hanging="540"/>
      </w:pPr>
      <w:rPr>
        <w:rFonts w:ascii="Arial" w:eastAsia="Arial" w:hAnsi="Arial" w:cs="Arial" w:hint="default"/>
        <w:w w:val="100"/>
        <w:sz w:val="22"/>
        <w:szCs w:val="22"/>
      </w:rPr>
    </w:lvl>
    <w:lvl w:ilvl="2">
      <w:start w:val="1"/>
      <w:numFmt w:val="decimal"/>
      <w:lvlText w:val="%1.%2.%3"/>
      <w:lvlJc w:val="left"/>
      <w:pPr>
        <w:ind w:left="2410" w:hanging="720"/>
      </w:pPr>
      <w:rPr>
        <w:rFonts w:hint="default"/>
        <w:w w:val="100"/>
      </w:rPr>
    </w:lvl>
    <w:lvl w:ilvl="3">
      <w:numFmt w:val="bullet"/>
      <w:lvlText w:val="•"/>
      <w:lvlJc w:val="left"/>
      <w:pPr>
        <w:ind w:left="2840" w:hanging="720"/>
      </w:pPr>
      <w:rPr>
        <w:rFonts w:hint="default"/>
      </w:rPr>
    </w:lvl>
    <w:lvl w:ilvl="4">
      <w:numFmt w:val="bullet"/>
      <w:lvlText w:val="•"/>
      <w:lvlJc w:val="left"/>
      <w:pPr>
        <w:ind w:left="3906" w:hanging="720"/>
      </w:pPr>
      <w:rPr>
        <w:rFonts w:hint="default"/>
      </w:rPr>
    </w:lvl>
    <w:lvl w:ilvl="5">
      <w:numFmt w:val="bullet"/>
      <w:lvlText w:val="•"/>
      <w:lvlJc w:val="left"/>
      <w:pPr>
        <w:ind w:left="4973" w:hanging="720"/>
      </w:pPr>
      <w:rPr>
        <w:rFonts w:hint="default"/>
      </w:rPr>
    </w:lvl>
    <w:lvl w:ilvl="6">
      <w:numFmt w:val="bullet"/>
      <w:lvlText w:val="•"/>
      <w:lvlJc w:val="left"/>
      <w:pPr>
        <w:ind w:left="6039" w:hanging="720"/>
      </w:pPr>
      <w:rPr>
        <w:rFonts w:hint="default"/>
      </w:rPr>
    </w:lvl>
    <w:lvl w:ilvl="7">
      <w:numFmt w:val="bullet"/>
      <w:lvlText w:val="•"/>
      <w:lvlJc w:val="left"/>
      <w:pPr>
        <w:ind w:left="7106" w:hanging="720"/>
      </w:pPr>
      <w:rPr>
        <w:rFonts w:hint="default"/>
      </w:rPr>
    </w:lvl>
    <w:lvl w:ilvl="8">
      <w:numFmt w:val="bullet"/>
      <w:lvlText w:val="•"/>
      <w:lvlJc w:val="left"/>
      <w:pPr>
        <w:ind w:left="8173" w:hanging="720"/>
      </w:pPr>
      <w:rPr>
        <w:rFonts w:hint="default"/>
      </w:rPr>
    </w:lvl>
  </w:abstractNum>
  <w:abstractNum w:abstractNumId="18" w15:restartNumberingAfterBreak="0">
    <w:nsid w:val="7D6C7EDD"/>
    <w:multiLevelType w:val="multilevel"/>
    <w:tmpl w:val="EDF8D6F4"/>
    <w:lvl w:ilvl="0">
      <w:start w:val="8"/>
      <w:numFmt w:val="decimal"/>
      <w:lvlText w:val="%1"/>
      <w:lvlJc w:val="left"/>
      <w:pPr>
        <w:ind w:left="540" w:hanging="540"/>
      </w:pPr>
      <w:rPr>
        <w:rFonts w:ascii="Arial" w:eastAsia="Arial" w:hAnsi="Arial" w:cs="Arial" w:hint="default"/>
        <w:b/>
        <w:bCs/>
        <w:w w:val="100"/>
        <w:sz w:val="22"/>
        <w:szCs w:val="22"/>
      </w:rPr>
    </w:lvl>
    <w:lvl w:ilvl="1">
      <w:start w:val="1"/>
      <w:numFmt w:val="decimal"/>
      <w:lvlText w:val="%1.%2"/>
      <w:lvlJc w:val="left"/>
      <w:pPr>
        <w:ind w:left="1440" w:hanging="540"/>
      </w:pPr>
      <w:rPr>
        <w:rFonts w:ascii="Arial" w:eastAsia="Arial" w:hAnsi="Arial" w:cs="Arial" w:hint="default"/>
        <w:b w:val="0"/>
        <w:w w:val="100"/>
        <w:sz w:val="22"/>
        <w:szCs w:val="22"/>
      </w:rPr>
    </w:lvl>
    <w:lvl w:ilvl="2">
      <w:start w:val="1"/>
      <w:numFmt w:val="decimal"/>
      <w:lvlText w:val="%1.%2.%3"/>
      <w:lvlJc w:val="left"/>
      <w:pPr>
        <w:ind w:left="2410" w:hanging="720"/>
      </w:pPr>
      <w:rPr>
        <w:rFonts w:hint="default"/>
        <w:w w:val="100"/>
      </w:rPr>
    </w:lvl>
    <w:lvl w:ilvl="3">
      <w:numFmt w:val="bullet"/>
      <w:lvlText w:val="•"/>
      <w:lvlJc w:val="left"/>
      <w:pPr>
        <w:ind w:left="2840" w:hanging="720"/>
      </w:pPr>
      <w:rPr>
        <w:rFonts w:hint="default"/>
      </w:rPr>
    </w:lvl>
    <w:lvl w:ilvl="4">
      <w:numFmt w:val="bullet"/>
      <w:lvlText w:val="•"/>
      <w:lvlJc w:val="left"/>
      <w:pPr>
        <w:ind w:left="3906" w:hanging="720"/>
      </w:pPr>
      <w:rPr>
        <w:rFonts w:hint="default"/>
      </w:rPr>
    </w:lvl>
    <w:lvl w:ilvl="5">
      <w:numFmt w:val="bullet"/>
      <w:lvlText w:val="•"/>
      <w:lvlJc w:val="left"/>
      <w:pPr>
        <w:ind w:left="4973" w:hanging="720"/>
      </w:pPr>
      <w:rPr>
        <w:rFonts w:hint="default"/>
      </w:rPr>
    </w:lvl>
    <w:lvl w:ilvl="6">
      <w:numFmt w:val="bullet"/>
      <w:lvlText w:val="•"/>
      <w:lvlJc w:val="left"/>
      <w:pPr>
        <w:ind w:left="6039" w:hanging="720"/>
      </w:pPr>
      <w:rPr>
        <w:rFonts w:hint="default"/>
      </w:rPr>
    </w:lvl>
    <w:lvl w:ilvl="7">
      <w:numFmt w:val="bullet"/>
      <w:lvlText w:val="•"/>
      <w:lvlJc w:val="left"/>
      <w:pPr>
        <w:ind w:left="7106" w:hanging="720"/>
      </w:pPr>
      <w:rPr>
        <w:rFonts w:hint="default"/>
      </w:rPr>
    </w:lvl>
    <w:lvl w:ilvl="8">
      <w:numFmt w:val="bullet"/>
      <w:lvlText w:val="•"/>
      <w:lvlJc w:val="left"/>
      <w:pPr>
        <w:ind w:left="8173" w:hanging="720"/>
      </w:pPr>
      <w:rPr>
        <w:rFonts w:hint="default"/>
      </w:rPr>
    </w:lvl>
  </w:abstractNum>
  <w:abstractNum w:abstractNumId="19" w15:restartNumberingAfterBreak="0">
    <w:nsid w:val="7FF95820"/>
    <w:multiLevelType w:val="multilevel"/>
    <w:tmpl w:val="8012D784"/>
    <w:lvl w:ilvl="0">
      <w:start w:val="1"/>
      <w:numFmt w:val="decimal"/>
      <w:lvlText w:val="%1"/>
      <w:lvlJc w:val="left"/>
      <w:pPr>
        <w:ind w:left="140" w:hanging="708"/>
      </w:pPr>
      <w:rPr>
        <w:rFonts w:ascii="Times New Roman" w:eastAsia="Times New Roman" w:hAnsi="Times New Roman" w:cs="Times New Roman" w:hint="default"/>
        <w:w w:val="117"/>
        <w:sz w:val="22"/>
        <w:szCs w:val="22"/>
      </w:rPr>
    </w:lvl>
    <w:lvl w:ilvl="1">
      <w:start w:val="1"/>
      <w:numFmt w:val="decimal"/>
      <w:lvlText w:val="%1.%2"/>
      <w:lvlJc w:val="left"/>
      <w:pPr>
        <w:ind w:left="848" w:hanging="708"/>
      </w:pPr>
      <w:rPr>
        <w:rFonts w:ascii="Times New Roman" w:eastAsia="Times New Roman" w:hAnsi="Times New Roman" w:cs="Times New Roman" w:hint="default"/>
        <w:w w:val="105"/>
        <w:sz w:val="22"/>
        <w:szCs w:val="22"/>
      </w:rPr>
    </w:lvl>
    <w:lvl w:ilvl="2">
      <w:start w:val="1"/>
      <w:numFmt w:val="lowerLetter"/>
      <w:lvlText w:val="(%3)"/>
      <w:lvlJc w:val="left"/>
      <w:pPr>
        <w:ind w:left="1558" w:hanging="711"/>
      </w:pPr>
      <w:rPr>
        <w:rFonts w:ascii="Times New Roman" w:eastAsia="Times New Roman" w:hAnsi="Times New Roman" w:cs="Times New Roman" w:hint="default"/>
        <w:spacing w:val="-2"/>
        <w:w w:val="110"/>
        <w:sz w:val="22"/>
        <w:szCs w:val="22"/>
      </w:rPr>
    </w:lvl>
    <w:lvl w:ilvl="3">
      <w:start w:val="1"/>
      <w:numFmt w:val="lowerRoman"/>
      <w:lvlText w:val="(%4)"/>
      <w:lvlJc w:val="left"/>
      <w:pPr>
        <w:ind w:left="2266" w:hanging="708"/>
      </w:pPr>
      <w:rPr>
        <w:rFonts w:hint="default"/>
        <w:spacing w:val="-4"/>
        <w:w w:val="102"/>
      </w:rPr>
    </w:lvl>
    <w:lvl w:ilvl="4">
      <w:start w:val="1"/>
      <w:numFmt w:val="upperLetter"/>
      <w:lvlText w:val="(%5)"/>
      <w:lvlJc w:val="left"/>
      <w:pPr>
        <w:ind w:left="3260" w:hanging="708"/>
      </w:pPr>
      <w:rPr>
        <w:rFonts w:ascii="Times New Roman" w:eastAsia="Times New Roman" w:hAnsi="Times New Roman" w:cs="Times New Roman" w:hint="default"/>
        <w:w w:val="81"/>
        <w:sz w:val="22"/>
        <w:szCs w:val="22"/>
      </w:rPr>
    </w:lvl>
    <w:lvl w:ilvl="5">
      <w:numFmt w:val="bullet"/>
      <w:lvlText w:val="•"/>
      <w:lvlJc w:val="left"/>
      <w:pPr>
        <w:ind w:left="1580" w:hanging="708"/>
      </w:pPr>
      <w:rPr>
        <w:rFonts w:hint="default"/>
      </w:rPr>
    </w:lvl>
    <w:lvl w:ilvl="6">
      <w:numFmt w:val="bullet"/>
      <w:lvlText w:val="•"/>
      <w:lvlJc w:val="left"/>
      <w:pPr>
        <w:ind w:left="2260" w:hanging="708"/>
      </w:pPr>
      <w:rPr>
        <w:rFonts w:hint="default"/>
      </w:rPr>
    </w:lvl>
    <w:lvl w:ilvl="7">
      <w:numFmt w:val="bullet"/>
      <w:lvlText w:val="•"/>
      <w:lvlJc w:val="left"/>
      <w:pPr>
        <w:ind w:left="2980" w:hanging="708"/>
      </w:pPr>
      <w:rPr>
        <w:rFonts w:hint="default"/>
      </w:rPr>
    </w:lvl>
    <w:lvl w:ilvl="8">
      <w:numFmt w:val="bullet"/>
      <w:lvlText w:val="•"/>
      <w:lvlJc w:val="left"/>
      <w:pPr>
        <w:ind w:left="3260" w:hanging="708"/>
      </w:pPr>
      <w:rPr>
        <w:rFonts w:hint="default"/>
      </w:rPr>
    </w:lvl>
  </w:abstractNum>
  <w:num w:numId="1">
    <w:abstractNumId w:val="1"/>
  </w:num>
  <w:num w:numId="2">
    <w:abstractNumId w:val="12"/>
  </w:num>
  <w:num w:numId="3">
    <w:abstractNumId w:val="13"/>
  </w:num>
  <w:num w:numId="4">
    <w:abstractNumId w:val="11"/>
  </w:num>
  <w:num w:numId="5">
    <w:abstractNumId w:val="8"/>
  </w:num>
  <w:num w:numId="6">
    <w:abstractNumId w:val="5"/>
  </w:num>
  <w:num w:numId="7">
    <w:abstractNumId w:val="2"/>
  </w:num>
  <w:num w:numId="8">
    <w:abstractNumId w:val="9"/>
  </w:num>
  <w:num w:numId="9">
    <w:abstractNumId w:val="14"/>
  </w:num>
  <w:num w:numId="10">
    <w:abstractNumId w:val="3"/>
  </w:num>
  <w:num w:numId="11">
    <w:abstractNumId w:val="7"/>
  </w:num>
  <w:num w:numId="12">
    <w:abstractNumId w:val="19"/>
  </w:num>
  <w:num w:numId="13">
    <w:abstractNumId w:val="4"/>
  </w:num>
  <w:num w:numId="14">
    <w:abstractNumId w:val="17"/>
  </w:num>
  <w:num w:numId="15">
    <w:abstractNumId w:val="18"/>
  </w:num>
  <w:num w:numId="16">
    <w:abstractNumId w:val="10"/>
  </w:num>
  <w:num w:numId="17">
    <w:abstractNumId w:val="16"/>
  </w:num>
  <w:num w:numId="18">
    <w:abstractNumId w:val="15"/>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78672"/>
    <w:docVar w:name="CLIENTID" w:val="4441"/>
    <w:docVar w:name="COMPANYID" w:val="2122615613"/>
    <w:docVar w:name="DOCID" w:val=" "/>
    <w:docVar w:name="EDITION" w:val="FM"/>
    <w:docVar w:name="FILEID" w:val="287893"/>
    <w:docVar w:name="ndGeneratedStamp" w:val="4158-1063-2483, v. 1"/>
    <w:docVar w:name="ndGeneratedStampLocation" w:val="EachPage"/>
    <w:docVar w:name="SERIALNO" w:val="11311"/>
  </w:docVars>
  <w:rsids>
    <w:rsidRoot w:val="00E8155B"/>
    <w:rsid w:val="00000C7A"/>
    <w:rsid w:val="000049DD"/>
    <w:rsid w:val="00006C7E"/>
    <w:rsid w:val="00007669"/>
    <w:rsid w:val="00010400"/>
    <w:rsid w:val="0001240E"/>
    <w:rsid w:val="000128FA"/>
    <w:rsid w:val="000158EF"/>
    <w:rsid w:val="000209AE"/>
    <w:rsid w:val="00021A57"/>
    <w:rsid w:val="000227DD"/>
    <w:rsid w:val="00024E10"/>
    <w:rsid w:val="00025496"/>
    <w:rsid w:val="00030995"/>
    <w:rsid w:val="00044B9B"/>
    <w:rsid w:val="00050238"/>
    <w:rsid w:val="000511EF"/>
    <w:rsid w:val="00051B1E"/>
    <w:rsid w:val="00053B98"/>
    <w:rsid w:val="000545B5"/>
    <w:rsid w:val="00055B6F"/>
    <w:rsid w:val="00057725"/>
    <w:rsid w:val="00062AED"/>
    <w:rsid w:val="00064539"/>
    <w:rsid w:val="00066287"/>
    <w:rsid w:val="00066BD1"/>
    <w:rsid w:val="00067CF5"/>
    <w:rsid w:val="00070679"/>
    <w:rsid w:val="00070B2F"/>
    <w:rsid w:val="00073A0C"/>
    <w:rsid w:val="00076486"/>
    <w:rsid w:val="00077926"/>
    <w:rsid w:val="000803EC"/>
    <w:rsid w:val="0008126B"/>
    <w:rsid w:val="0008232C"/>
    <w:rsid w:val="00082915"/>
    <w:rsid w:val="00085A65"/>
    <w:rsid w:val="00086ABB"/>
    <w:rsid w:val="00086E5C"/>
    <w:rsid w:val="00087C31"/>
    <w:rsid w:val="000940B0"/>
    <w:rsid w:val="00097CEC"/>
    <w:rsid w:val="00097E0C"/>
    <w:rsid w:val="000A34B2"/>
    <w:rsid w:val="000A4894"/>
    <w:rsid w:val="000B4594"/>
    <w:rsid w:val="000B5E30"/>
    <w:rsid w:val="000B62CA"/>
    <w:rsid w:val="000C3CD8"/>
    <w:rsid w:val="000C56FC"/>
    <w:rsid w:val="000C6F13"/>
    <w:rsid w:val="000C7E5D"/>
    <w:rsid w:val="000D04BF"/>
    <w:rsid w:val="000D127E"/>
    <w:rsid w:val="000D1ACD"/>
    <w:rsid w:val="000D4B9D"/>
    <w:rsid w:val="000E5AAB"/>
    <w:rsid w:val="000E7BDF"/>
    <w:rsid w:val="000F48C6"/>
    <w:rsid w:val="000F4D58"/>
    <w:rsid w:val="000F7420"/>
    <w:rsid w:val="001029AE"/>
    <w:rsid w:val="00115F67"/>
    <w:rsid w:val="00121CAD"/>
    <w:rsid w:val="001227F6"/>
    <w:rsid w:val="00122D08"/>
    <w:rsid w:val="00143258"/>
    <w:rsid w:val="00145DB1"/>
    <w:rsid w:val="00147372"/>
    <w:rsid w:val="00150642"/>
    <w:rsid w:val="00150A79"/>
    <w:rsid w:val="00152D6A"/>
    <w:rsid w:val="00154D18"/>
    <w:rsid w:val="00160A93"/>
    <w:rsid w:val="001616D5"/>
    <w:rsid w:val="00165249"/>
    <w:rsid w:val="00166C69"/>
    <w:rsid w:val="001706EF"/>
    <w:rsid w:val="00177AA7"/>
    <w:rsid w:val="001879FF"/>
    <w:rsid w:val="00187F76"/>
    <w:rsid w:val="00190247"/>
    <w:rsid w:val="00191B29"/>
    <w:rsid w:val="001952DA"/>
    <w:rsid w:val="00196E4D"/>
    <w:rsid w:val="001A1AB0"/>
    <w:rsid w:val="001A1C7B"/>
    <w:rsid w:val="001C017D"/>
    <w:rsid w:val="001C17AF"/>
    <w:rsid w:val="001C29E4"/>
    <w:rsid w:val="001D3A6C"/>
    <w:rsid w:val="001D48CC"/>
    <w:rsid w:val="001D5836"/>
    <w:rsid w:val="001E4ADA"/>
    <w:rsid w:val="001E502D"/>
    <w:rsid w:val="001F2FAA"/>
    <w:rsid w:val="001F4F77"/>
    <w:rsid w:val="00203203"/>
    <w:rsid w:val="0021443B"/>
    <w:rsid w:val="00214F88"/>
    <w:rsid w:val="00221869"/>
    <w:rsid w:val="0022243D"/>
    <w:rsid w:val="002267F9"/>
    <w:rsid w:val="00227A3A"/>
    <w:rsid w:val="00230A34"/>
    <w:rsid w:val="00231FA8"/>
    <w:rsid w:val="00231FB9"/>
    <w:rsid w:val="0024286D"/>
    <w:rsid w:val="00245342"/>
    <w:rsid w:val="0024576E"/>
    <w:rsid w:val="002466BA"/>
    <w:rsid w:val="00246FB0"/>
    <w:rsid w:val="00250807"/>
    <w:rsid w:val="0025094E"/>
    <w:rsid w:val="00255BD8"/>
    <w:rsid w:val="0025661F"/>
    <w:rsid w:val="00256794"/>
    <w:rsid w:val="00257D18"/>
    <w:rsid w:val="002706AC"/>
    <w:rsid w:val="00271326"/>
    <w:rsid w:val="00271636"/>
    <w:rsid w:val="00274E3F"/>
    <w:rsid w:val="00275A5E"/>
    <w:rsid w:val="002807E1"/>
    <w:rsid w:val="00282949"/>
    <w:rsid w:val="00285162"/>
    <w:rsid w:val="002869DA"/>
    <w:rsid w:val="002870F8"/>
    <w:rsid w:val="00287FD9"/>
    <w:rsid w:val="00291152"/>
    <w:rsid w:val="00291159"/>
    <w:rsid w:val="002962DB"/>
    <w:rsid w:val="0029720D"/>
    <w:rsid w:val="0029759E"/>
    <w:rsid w:val="002B0320"/>
    <w:rsid w:val="002B06E0"/>
    <w:rsid w:val="002C0EA0"/>
    <w:rsid w:val="002C333B"/>
    <w:rsid w:val="002C46BA"/>
    <w:rsid w:val="002C79BE"/>
    <w:rsid w:val="002D5647"/>
    <w:rsid w:val="002D6A19"/>
    <w:rsid w:val="002D6DD0"/>
    <w:rsid w:val="002E1983"/>
    <w:rsid w:val="002E23EA"/>
    <w:rsid w:val="002F03B8"/>
    <w:rsid w:val="002F03F8"/>
    <w:rsid w:val="002F0F18"/>
    <w:rsid w:val="002F147B"/>
    <w:rsid w:val="002F36CE"/>
    <w:rsid w:val="002F6770"/>
    <w:rsid w:val="00321344"/>
    <w:rsid w:val="00322A64"/>
    <w:rsid w:val="00325DCA"/>
    <w:rsid w:val="0033167C"/>
    <w:rsid w:val="00331F82"/>
    <w:rsid w:val="00335D20"/>
    <w:rsid w:val="003404E8"/>
    <w:rsid w:val="003405EB"/>
    <w:rsid w:val="00340B5D"/>
    <w:rsid w:val="003440E7"/>
    <w:rsid w:val="00344F94"/>
    <w:rsid w:val="003457FB"/>
    <w:rsid w:val="00345BA7"/>
    <w:rsid w:val="00350895"/>
    <w:rsid w:val="00351440"/>
    <w:rsid w:val="0035522C"/>
    <w:rsid w:val="00357C02"/>
    <w:rsid w:val="003612A7"/>
    <w:rsid w:val="00363861"/>
    <w:rsid w:val="00365819"/>
    <w:rsid w:val="00370206"/>
    <w:rsid w:val="00373111"/>
    <w:rsid w:val="0037576A"/>
    <w:rsid w:val="00376081"/>
    <w:rsid w:val="003817D0"/>
    <w:rsid w:val="00384C08"/>
    <w:rsid w:val="00386679"/>
    <w:rsid w:val="00391DDE"/>
    <w:rsid w:val="00393DCF"/>
    <w:rsid w:val="003955D6"/>
    <w:rsid w:val="00397BC4"/>
    <w:rsid w:val="003A1009"/>
    <w:rsid w:val="003A250A"/>
    <w:rsid w:val="003A7CAF"/>
    <w:rsid w:val="003B34B7"/>
    <w:rsid w:val="003B389C"/>
    <w:rsid w:val="003B467F"/>
    <w:rsid w:val="003B6776"/>
    <w:rsid w:val="003C1D81"/>
    <w:rsid w:val="003C32A5"/>
    <w:rsid w:val="003D0618"/>
    <w:rsid w:val="003D2CD6"/>
    <w:rsid w:val="003D45E9"/>
    <w:rsid w:val="003D5F47"/>
    <w:rsid w:val="003E0FE7"/>
    <w:rsid w:val="003E5B54"/>
    <w:rsid w:val="003E6724"/>
    <w:rsid w:val="003F2B9E"/>
    <w:rsid w:val="003F50AB"/>
    <w:rsid w:val="003F693E"/>
    <w:rsid w:val="003F6EE8"/>
    <w:rsid w:val="0040096B"/>
    <w:rsid w:val="00401CB9"/>
    <w:rsid w:val="00402B0A"/>
    <w:rsid w:val="0040410A"/>
    <w:rsid w:val="00407168"/>
    <w:rsid w:val="00407D42"/>
    <w:rsid w:val="0041118D"/>
    <w:rsid w:val="00415AC6"/>
    <w:rsid w:val="0041761A"/>
    <w:rsid w:val="0041771D"/>
    <w:rsid w:val="0042324C"/>
    <w:rsid w:val="004255AF"/>
    <w:rsid w:val="004268D5"/>
    <w:rsid w:val="00430D4A"/>
    <w:rsid w:val="00432182"/>
    <w:rsid w:val="00432871"/>
    <w:rsid w:val="00433C91"/>
    <w:rsid w:val="004374F3"/>
    <w:rsid w:val="004417D0"/>
    <w:rsid w:val="00451F01"/>
    <w:rsid w:val="004523A2"/>
    <w:rsid w:val="0045251E"/>
    <w:rsid w:val="00454882"/>
    <w:rsid w:val="00455F82"/>
    <w:rsid w:val="00457FCD"/>
    <w:rsid w:val="004619A5"/>
    <w:rsid w:val="004621EF"/>
    <w:rsid w:val="00464E11"/>
    <w:rsid w:val="00466C47"/>
    <w:rsid w:val="00467B2F"/>
    <w:rsid w:val="00473BCF"/>
    <w:rsid w:val="00474D5B"/>
    <w:rsid w:val="00475E1E"/>
    <w:rsid w:val="004770DB"/>
    <w:rsid w:val="00477E5E"/>
    <w:rsid w:val="0048734B"/>
    <w:rsid w:val="00490B94"/>
    <w:rsid w:val="00492B02"/>
    <w:rsid w:val="0049403A"/>
    <w:rsid w:val="004A2364"/>
    <w:rsid w:val="004A2D1A"/>
    <w:rsid w:val="004A5295"/>
    <w:rsid w:val="004A62D1"/>
    <w:rsid w:val="004C202F"/>
    <w:rsid w:val="004C494D"/>
    <w:rsid w:val="004C6AC4"/>
    <w:rsid w:val="004D087A"/>
    <w:rsid w:val="004D0D03"/>
    <w:rsid w:val="004D1EC0"/>
    <w:rsid w:val="004D42AF"/>
    <w:rsid w:val="004D58A7"/>
    <w:rsid w:val="004E0B67"/>
    <w:rsid w:val="004E110B"/>
    <w:rsid w:val="004E2A12"/>
    <w:rsid w:val="004E6C12"/>
    <w:rsid w:val="004E79D5"/>
    <w:rsid w:val="004F00FF"/>
    <w:rsid w:val="004F583E"/>
    <w:rsid w:val="004F5FF2"/>
    <w:rsid w:val="004F7DDA"/>
    <w:rsid w:val="0050114D"/>
    <w:rsid w:val="005022A2"/>
    <w:rsid w:val="00506070"/>
    <w:rsid w:val="00506FF7"/>
    <w:rsid w:val="0051058D"/>
    <w:rsid w:val="00510DE6"/>
    <w:rsid w:val="005112F7"/>
    <w:rsid w:val="00515076"/>
    <w:rsid w:val="00515B2E"/>
    <w:rsid w:val="00517D6B"/>
    <w:rsid w:val="005274E2"/>
    <w:rsid w:val="00530BFC"/>
    <w:rsid w:val="005364FB"/>
    <w:rsid w:val="00540188"/>
    <w:rsid w:val="00541C9A"/>
    <w:rsid w:val="005425CA"/>
    <w:rsid w:val="00550253"/>
    <w:rsid w:val="005540DD"/>
    <w:rsid w:val="00554DA8"/>
    <w:rsid w:val="00561C9F"/>
    <w:rsid w:val="0056239F"/>
    <w:rsid w:val="00565CBA"/>
    <w:rsid w:val="00570542"/>
    <w:rsid w:val="00571F1E"/>
    <w:rsid w:val="0057551A"/>
    <w:rsid w:val="005760DF"/>
    <w:rsid w:val="00587820"/>
    <w:rsid w:val="00596FCB"/>
    <w:rsid w:val="005A6C87"/>
    <w:rsid w:val="005B1901"/>
    <w:rsid w:val="005B1F64"/>
    <w:rsid w:val="005B70C8"/>
    <w:rsid w:val="005D0AB0"/>
    <w:rsid w:val="005D2C2B"/>
    <w:rsid w:val="005D303D"/>
    <w:rsid w:val="005D3097"/>
    <w:rsid w:val="005D63F0"/>
    <w:rsid w:val="005E2913"/>
    <w:rsid w:val="005E40E6"/>
    <w:rsid w:val="005E614B"/>
    <w:rsid w:val="005E7858"/>
    <w:rsid w:val="005F37BC"/>
    <w:rsid w:val="005F3D87"/>
    <w:rsid w:val="005F4BD9"/>
    <w:rsid w:val="005F5DF9"/>
    <w:rsid w:val="005F5E48"/>
    <w:rsid w:val="005F70D3"/>
    <w:rsid w:val="00600771"/>
    <w:rsid w:val="006116E6"/>
    <w:rsid w:val="006143FE"/>
    <w:rsid w:val="006153C6"/>
    <w:rsid w:val="00615C9C"/>
    <w:rsid w:val="006254B6"/>
    <w:rsid w:val="00630568"/>
    <w:rsid w:val="006351C5"/>
    <w:rsid w:val="00640942"/>
    <w:rsid w:val="00641174"/>
    <w:rsid w:val="00652CF9"/>
    <w:rsid w:val="006543CF"/>
    <w:rsid w:val="00660BAC"/>
    <w:rsid w:val="006651AF"/>
    <w:rsid w:val="00665B93"/>
    <w:rsid w:val="00665CFC"/>
    <w:rsid w:val="00666793"/>
    <w:rsid w:val="00666E81"/>
    <w:rsid w:val="00672387"/>
    <w:rsid w:val="0067271B"/>
    <w:rsid w:val="006733C7"/>
    <w:rsid w:val="00673CAF"/>
    <w:rsid w:val="006752A3"/>
    <w:rsid w:val="0067778A"/>
    <w:rsid w:val="00683A9C"/>
    <w:rsid w:val="006854B9"/>
    <w:rsid w:val="006865B5"/>
    <w:rsid w:val="006869B9"/>
    <w:rsid w:val="00691150"/>
    <w:rsid w:val="0069600C"/>
    <w:rsid w:val="006971AB"/>
    <w:rsid w:val="00697310"/>
    <w:rsid w:val="00697911"/>
    <w:rsid w:val="006A0429"/>
    <w:rsid w:val="006A430C"/>
    <w:rsid w:val="006B0411"/>
    <w:rsid w:val="006C5700"/>
    <w:rsid w:val="006C586F"/>
    <w:rsid w:val="006C6658"/>
    <w:rsid w:val="006D21C9"/>
    <w:rsid w:val="006D4DA9"/>
    <w:rsid w:val="006E54F1"/>
    <w:rsid w:val="006E5C7F"/>
    <w:rsid w:val="006F3FD6"/>
    <w:rsid w:val="006F5450"/>
    <w:rsid w:val="006F66A6"/>
    <w:rsid w:val="00701A3E"/>
    <w:rsid w:val="007030BD"/>
    <w:rsid w:val="0070433E"/>
    <w:rsid w:val="00706EC5"/>
    <w:rsid w:val="00711558"/>
    <w:rsid w:val="0071416E"/>
    <w:rsid w:val="00714D80"/>
    <w:rsid w:val="0072393C"/>
    <w:rsid w:val="00731FB8"/>
    <w:rsid w:val="00735377"/>
    <w:rsid w:val="007363AA"/>
    <w:rsid w:val="00736FB0"/>
    <w:rsid w:val="00737BC7"/>
    <w:rsid w:val="00743590"/>
    <w:rsid w:val="007447DB"/>
    <w:rsid w:val="00744F63"/>
    <w:rsid w:val="00751520"/>
    <w:rsid w:val="00752413"/>
    <w:rsid w:val="00757E9E"/>
    <w:rsid w:val="007606D9"/>
    <w:rsid w:val="00761922"/>
    <w:rsid w:val="007701EE"/>
    <w:rsid w:val="0077736B"/>
    <w:rsid w:val="00780D8C"/>
    <w:rsid w:val="007865B6"/>
    <w:rsid w:val="00791D49"/>
    <w:rsid w:val="007929E8"/>
    <w:rsid w:val="00794769"/>
    <w:rsid w:val="00794974"/>
    <w:rsid w:val="00797104"/>
    <w:rsid w:val="007971E0"/>
    <w:rsid w:val="007A76BE"/>
    <w:rsid w:val="007B2FEE"/>
    <w:rsid w:val="007B7BFB"/>
    <w:rsid w:val="007C029B"/>
    <w:rsid w:val="007C061D"/>
    <w:rsid w:val="007C2C30"/>
    <w:rsid w:val="007C7187"/>
    <w:rsid w:val="007C773E"/>
    <w:rsid w:val="007C7945"/>
    <w:rsid w:val="007D01BD"/>
    <w:rsid w:val="007D0838"/>
    <w:rsid w:val="007D0F11"/>
    <w:rsid w:val="007D605D"/>
    <w:rsid w:val="007D6E4F"/>
    <w:rsid w:val="007E062C"/>
    <w:rsid w:val="007E1F08"/>
    <w:rsid w:val="007E4F7E"/>
    <w:rsid w:val="007F1D55"/>
    <w:rsid w:val="007F340D"/>
    <w:rsid w:val="007F4E7E"/>
    <w:rsid w:val="007F62B9"/>
    <w:rsid w:val="007F7C42"/>
    <w:rsid w:val="008034F6"/>
    <w:rsid w:val="00803FC7"/>
    <w:rsid w:val="00810EA3"/>
    <w:rsid w:val="00812F0B"/>
    <w:rsid w:val="008163F8"/>
    <w:rsid w:val="00821A4D"/>
    <w:rsid w:val="008222A7"/>
    <w:rsid w:val="00825F24"/>
    <w:rsid w:val="00827537"/>
    <w:rsid w:val="008368D6"/>
    <w:rsid w:val="0085706B"/>
    <w:rsid w:val="00860CCF"/>
    <w:rsid w:val="00863593"/>
    <w:rsid w:val="0086388C"/>
    <w:rsid w:val="00865F85"/>
    <w:rsid w:val="0086707E"/>
    <w:rsid w:val="00874654"/>
    <w:rsid w:val="00880DF6"/>
    <w:rsid w:val="00881392"/>
    <w:rsid w:val="00881A92"/>
    <w:rsid w:val="008820FA"/>
    <w:rsid w:val="00885A68"/>
    <w:rsid w:val="008865E7"/>
    <w:rsid w:val="00887475"/>
    <w:rsid w:val="008933E3"/>
    <w:rsid w:val="00895B85"/>
    <w:rsid w:val="00895C02"/>
    <w:rsid w:val="00895CFA"/>
    <w:rsid w:val="008A3886"/>
    <w:rsid w:val="008A4B29"/>
    <w:rsid w:val="008B0928"/>
    <w:rsid w:val="008B768A"/>
    <w:rsid w:val="008C11BB"/>
    <w:rsid w:val="008C4128"/>
    <w:rsid w:val="008C4AEE"/>
    <w:rsid w:val="008C4F97"/>
    <w:rsid w:val="008C7BB8"/>
    <w:rsid w:val="008D3D1F"/>
    <w:rsid w:val="008D6666"/>
    <w:rsid w:val="008D74CC"/>
    <w:rsid w:val="008E2340"/>
    <w:rsid w:val="008E5FBE"/>
    <w:rsid w:val="008F1253"/>
    <w:rsid w:val="008F5ED5"/>
    <w:rsid w:val="008F7BEC"/>
    <w:rsid w:val="0090079C"/>
    <w:rsid w:val="0090113B"/>
    <w:rsid w:val="00903E13"/>
    <w:rsid w:val="00914C5E"/>
    <w:rsid w:val="009234C0"/>
    <w:rsid w:val="00926EBE"/>
    <w:rsid w:val="009300E0"/>
    <w:rsid w:val="00931963"/>
    <w:rsid w:val="00933D88"/>
    <w:rsid w:val="0093642C"/>
    <w:rsid w:val="009405FF"/>
    <w:rsid w:val="00940891"/>
    <w:rsid w:val="00940BBF"/>
    <w:rsid w:val="00942E24"/>
    <w:rsid w:val="0094383A"/>
    <w:rsid w:val="00950EE9"/>
    <w:rsid w:val="00952708"/>
    <w:rsid w:val="00952928"/>
    <w:rsid w:val="00952942"/>
    <w:rsid w:val="00952B77"/>
    <w:rsid w:val="00956973"/>
    <w:rsid w:val="00956EDA"/>
    <w:rsid w:val="00957883"/>
    <w:rsid w:val="00961B89"/>
    <w:rsid w:val="00962070"/>
    <w:rsid w:val="00962E70"/>
    <w:rsid w:val="009655CE"/>
    <w:rsid w:val="00965DE1"/>
    <w:rsid w:val="0096731D"/>
    <w:rsid w:val="00970B81"/>
    <w:rsid w:val="00973F0F"/>
    <w:rsid w:val="00973F1C"/>
    <w:rsid w:val="0097728B"/>
    <w:rsid w:val="00980790"/>
    <w:rsid w:val="00982322"/>
    <w:rsid w:val="009857DD"/>
    <w:rsid w:val="00993994"/>
    <w:rsid w:val="00993AE2"/>
    <w:rsid w:val="009961DA"/>
    <w:rsid w:val="00996D19"/>
    <w:rsid w:val="009971E2"/>
    <w:rsid w:val="009A2856"/>
    <w:rsid w:val="009A2A6F"/>
    <w:rsid w:val="009B099D"/>
    <w:rsid w:val="009B6D13"/>
    <w:rsid w:val="009B79DA"/>
    <w:rsid w:val="009B7BAD"/>
    <w:rsid w:val="009C07BB"/>
    <w:rsid w:val="009C4259"/>
    <w:rsid w:val="009C6884"/>
    <w:rsid w:val="009D0238"/>
    <w:rsid w:val="009D02D8"/>
    <w:rsid w:val="009D145E"/>
    <w:rsid w:val="009D1893"/>
    <w:rsid w:val="009D471F"/>
    <w:rsid w:val="009D7116"/>
    <w:rsid w:val="009E36BB"/>
    <w:rsid w:val="009E3A0A"/>
    <w:rsid w:val="009E5818"/>
    <w:rsid w:val="009E685A"/>
    <w:rsid w:val="009E7A95"/>
    <w:rsid w:val="009F0D81"/>
    <w:rsid w:val="009F1C0A"/>
    <w:rsid w:val="009F4529"/>
    <w:rsid w:val="009F50E5"/>
    <w:rsid w:val="00A000D8"/>
    <w:rsid w:val="00A02675"/>
    <w:rsid w:val="00A035D2"/>
    <w:rsid w:val="00A04A2C"/>
    <w:rsid w:val="00A054ED"/>
    <w:rsid w:val="00A0587B"/>
    <w:rsid w:val="00A060DE"/>
    <w:rsid w:val="00A116A0"/>
    <w:rsid w:val="00A11DCC"/>
    <w:rsid w:val="00A14914"/>
    <w:rsid w:val="00A157E8"/>
    <w:rsid w:val="00A15E76"/>
    <w:rsid w:val="00A20914"/>
    <w:rsid w:val="00A210B8"/>
    <w:rsid w:val="00A22AF7"/>
    <w:rsid w:val="00A23710"/>
    <w:rsid w:val="00A25AAC"/>
    <w:rsid w:val="00A25C9A"/>
    <w:rsid w:val="00A3012C"/>
    <w:rsid w:val="00A341A4"/>
    <w:rsid w:val="00A34563"/>
    <w:rsid w:val="00A43F3C"/>
    <w:rsid w:val="00A45AA5"/>
    <w:rsid w:val="00A50374"/>
    <w:rsid w:val="00A53C89"/>
    <w:rsid w:val="00A5453C"/>
    <w:rsid w:val="00A547E5"/>
    <w:rsid w:val="00A54C47"/>
    <w:rsid w:val="00A5581A"/>
    <w:rsid w:val="00A56127"/>
    <w:rsid w:val="00A5635D"/>
    <w:rsid w:val="00A64364"/>
    <w:rsid w:val="00A667D3"/>
    <w:rsid w:val="00A720C7"/>
    <w:rsid w:val="00A75022"/>
    <w:rsid w:val="00A751E6"/>
    <w:rsid w:val="00A76722"/>
    <w:rsid w:val="00A800B2"/>
    <w:rsid w:val="00A9165C"/>
    <w:rsid w:val="00A9361A"/>
    <w:rsid w:val="00A93D68"/>
    <w:rsid w:val="00AA3941"/>
    <w:rsid w:val="00AA447D"/>
    <w:rsid w:val="00AA510B"/>
    <w:rsid w:val="00AA68CD"/>
    <w:rsid w:val="00AA6C32"/>
    <w:rsid w:val="00AA70FC"/>
    <w:rsid w:val="00AB05F3"/>
    <w:rsid w:val="00AB086A"/>
    <w:rsid w:val="00AB20F3"/>
    <w:rsid w:val="00AB2C49"/>
    <w:rsid w:val="00AC08A8"/>
    <w:rsid w:val="00AC30D2"/>
    <w:rsid w:val="00AC7A5D"/>
    <w:rsid w:val="00AD1149"/>
    <w:rsid w:val="00AD50A3"/>
    <w:rsid w:val="00AD782A"/>
    <w:rsid w:val="00AE54A9"/>
    <w:rsid w:val="00B03511"/>
    <w:rsid w:val="00B03F04"/>
    <w:rsid w:val="00B05CC9"/>
    <w:rsid w:val="00B06B7D"/>
    <w:rsid w:val="00B110D3"/>
    <w:rsid w:val="00B11C39"/>
    <w:rsid w:val="00B22839"/>
    <w:rsid w:val="00B24082"/>
    <w:rsid w:val="00B24C0B"/>
    <w:rsid w:val="00B3603C"/>
    <w:rsid w:val="00B3785C"/>
    <w:rsid w:val="00B405AC"/>
    <w:rsid w:val="00B41327"/>
    <w:rsid w:val="00B478BD"/>
    <w:rsid w:val="00B54587"/>
    <w:rsid w:val="00B56D18"/>
    <w:rsid w:val="00B62301"/>
    <w:rsid w:val="00B656C7"/>
    <w:rsid w:val="00B72231"/>
    <w:rsid w:val="00B74322"/>
    <w:rsid w:val="00B7438A"/>
    <w:rsid w:val="00B75974"/>
    <w:rsid w:val="00B7685A"/>
    <w:rsid w:val="00B80949"/>
    <w:rsid w:val="00B90FB9"/>
    <w:rsid w:val="00B917B2"/>
    <w:rsid w:val="00B937EF"/>
    <w:rsid w:val="00B95CC7"/>
    <w:rsid w:val="00B97400"/>
    <w:rsid w:val="00B979F4"/>
    <w:rsid w:val="00BA73EC"/>
    <w:rsid w:val="00BA78E8"/>
    <w:rsid w:val="00BB1584"/>
    <w:rsid w:val="00BB2677"/>
    <w:rsid w:val="00BB7FA9"/>
    <w:rsid w:val="00BC065B"/>
    <w:rsid w:val="00BC077E"/>
    <w:rsid w:val="00BC42E3"/>
    <w:rsid w:val="00BC4FC9"/>
    <w:rsid w:val="00BC6516"/>
    <w:rsid w:val="00BC66A2"/>
    <w:rsid w:val="00BD179B"/>
    <w:rsid w:val="00BD3A2F"/>
    <w:rsid w:val="00BD4BFE"/>
    <w:rsid w:val="00BD77BB"/>
    <w:rsid w:val="00BE12AC"/>
    <w:rsid w:val="00BE3CAB"/>
    <w:rsid w:val="00BE42EE"/>
    <w:rsid w:val="00BE45E5"/>
    <w:rsid w:val="00BE7270"/>
    <w:rsid w:val="00C0138D"/>
    <w:rsid w:val="00C01FD2"/>
    <w:rsid w:val="00C03218"/>
    <w:rsid w:val="00C04D2D"/>
    <w:rsid w:val="00C05145"/>
    <w:rsid w:val="00C07298"/>
    <w:rsid w:val="00C14A0C"/>
    <w:rsid w:val="00C1592D"/>
    <w:rsid w:val="00C20D62"/>
    <w:rsid w:val="00C22755"/>
    <w:rsid w:val="00C2607F"/>
    <w:rsid w:val="00C30D27"/>
    <w:rsid w:val="00C32D27"/>
    <w:rsid w:val="00C333AF"/>
    <w:rsid w:val="00C33F96"/>
    <w:rsid w:val="00C35DE4"/>
    <w:rsid w:val="00C36D81"/>
    <w:rsid w:val="00C37223"/>
    <w:rsid w:val="00C37895"/>
    <w:rsid w:val="00C37E33"/>
    <w:rsid w:val="00C46E02"/>
    <w:rsid w:val="00C47711"/>
    <w:rsid w:val="00C479BF"/>
    <w:rsid w:val="00C5118B"/>
    <w:rsid w:val="00C53F83"/>
    <w:rsid w:val="00C54EEC"/>
    <w:rsid w:val="00C56113"/>
    <w:rsid w:val="00C56D95"/>
    <w:rsid w:val="00C57BC3"/>
    <w:rsid w:val="00C66493"/>
    <w:rsid w:val="00C67946"/>
    <w:rsid w:val="00C72FA0"/>
    <w:rsid w:val="00C77921"/>
    <w:rsid w:val="00C85AC2"/>
    <w:rsid w:val="00C86460"/>
    <w:rsid w:val="00C87A61"/>
    <w:rsid w:val="00C87B92"/>
    <w:rsid w:val="00C91395"/>
    <w:rsid w:val="00C938B6"/>
    <w:rsid w:val="00C93BDF"/>
    <w:rsid w:val="00C9574D"/>
    <w:rsid w:val="00CA52B3"/>
    <w:rsid w:val="00CA7E5E"/>
    <w:rsid w:val="00CB1B34"/>
    <w:rsid w:val="00CB1B96"/>
    <w:rsid w:val="00CB1BE5"/>
    <w:rsid w:val="00CB1E73"/>
    <w:rsid w:val="00CB33B9"/>
    <w:rsid w:val="00CB55A1"/>
    <w:rsid w:val="00CB6C45"/>
    <w:rsid w:val="00CB70A4"/>
    <w:rsid w:val="00CB7DDB"/>
    <w:rsid w:val="00CC311C"/>
    <w:rsid w:val="00CC6B78"/>
    <w:rsid w:val="00CD039A"/>
    <w:rsid w:val="00CD1009"/>
    <w:rsid w:val="00CD296A"/>
    <w:rsid w:val="00CE0D20"/>
    <w:rsid w:val="00CE5533"/>
    <w:rsid w:val="00CE7D8A"/>
    <w:rsid w:val="00CF218C"/>
    <w:rsid w:val="00CF6CFA"/>
    <w:rsid w:val="00D039CE"/>
    <w:rsid w:val="00D05CB6"/>
    <w:rsid w:val="00D06BC5"/>
    <w:rsid w:val="00D12C1C"/>
    <w:rsid w:val="00D1513D"/>
    <w:rsid w:val="00D16619"/>
    <w:rsid w:val="00D20A52"/>
    <w:rsid w:val="00D24BDC"/>
    <w:rsid w:val="00D3041D"/>
    <w:rsid w:val="00D310FD"/>
    <w:rsid w:val="00D3341F"/>
    <w:rsid w:val="00D41652"/>
    <w:rsid w:val="00D44F64"/>
    <w:rsid w:val="00D5086E"/>
    <w:rsid w:val="00D524AE"/>
    <w:rsid w:val="00D530F9"/>
    <w:rsid w:val="00D540A2"/>
    <w:rsid w:val="00D56182"/>
    <w:rsid w:val="00D563C6"/>
    <w:rsid w:val="00D613E5"/>
    <w:rsid w:val="00D61D75"/>
    <w:rsid w:val="00D64C64"/>
    <w:rsid w:val="00D64CFE"/>
    <w:rsid w:val="00D662C2"/>
    <w:rsid w:val="00D739B1"/>
    <w:rsid w:val="00D76C47"/>
    <w:rsid w:val="00D77372"/>
    <w:rsid w:val="00D80A16"/>
    <w:rsid w:val="00D84335"/>
    <w:rsid w:val="00D9577B"/>
    <w:rsid w:val="00D95D37"/>
    <w:rsid w:val="00D979AB"/>
    <w:rsid w:val="00DA1747"/>
    <w:rsid w:val="00DB395B"/>
    <w:rsid w:val="00DB3B4B"/>
    <w:rsid w:val="00DC0B5F"/>
    <w:rsid w:val="00DC76CF"/>
    <w:rsid w:val="00DC7F88"/>
    <w:rsid w:val="00DC7FC7"/>
    <w:rsid w:val="00DD6EA0"/>
    <w:rsid w:val="00DE07D8"/>
    <w:rsid w:val="00DE16ED"/>
    <w:rsid w:val="00DE2FBB"/>
    <w:rsid w:val="00DE54AC"/>
    <w:rsid w:val="00DE7395"/>
    <w:rsid w:val="00DF5B2B"/>
    <w:rsid w:val="00DF5C67"/>
    <w:rsid w:val="00DF725E"/>
    <w:rsid w:val="00E00069"/>
    <w:rsid w:val="00E00CB8"/>
    <w:rsid w:val="00E015A8"/>
    <w:rsid w:val="00E0223F"/>
    <w:rsid w:val="00E02968"/>
    <w:rsid w:val="00E02DFD"/>
    <w:rsid w:val="00E117D0"/>
    <w:rsid w:val="00E13ECA"/>
    <w:rsid w:val="00E1475C"/>
    <w:rsid w:val="00E14852"/>
    <w:rsid w:val="00E15527"/>
    <w:rsid w:val="00E1725A"/>
    <w:rsid w:val="00E20034"/>
    <w:rsid w:val="00E262D1"/>
    <w:rsid w:val="00E26809"/>
    <w:rsid w:val="00E272C1"/>
    <w:rsid w:val="00E31AB4"/>
    <w:rsid w:val="00E31F21"/>
    <w:rsid w:val="00E3452F"/>
    <w:rsid w:val="00E345AD"/>
    <w:rsid w:val="00E35E2F"/>
    <w:rsid w:val="00E36DF2"/>
    <w:rsid w:val="00E36E01"/>
    <w:rsid w:val="00E37DD1"/>
    <w:rsid w:val="00E41599"/>
    <w:rsid w:val="00E43C54"/>
    <w:rsid w:val="00E46175"/>
    <w:rsid w:val="00E47617"/>
    <w:rsid w:val="00E52604"/>
    <w:rsid w:val="00E5793B"/>
    <w:rsid w:val="00E609B3"/>
    <w:rsid w:val="00E62126"/>
    <w:rsid w:val="00E66B9E"/>
    <w:rsid w:val="00E72CF9"/>
    <w:rsid w:val="00E73123"/>
    <w:rsid w:val="00E76E1A"/>
    <w:rsid w:val="00E8155B"/>
    <w:rsid w:val="00E82D90"/>
    <w:rsid w:val="00E8434A"/>
    <w:rsid w:val="00E84C4A"/>
    <w:rsid w:val="00E85B07"/>
    <w:rsid w:val="00E86F12"/>
    <w:rsid w:val="00E92A6B"/>
    <w:rsid w:val="00E93D3F"/>
    <w:rsid w:val="00E95957"/>
    <w:rsid w:val="00E971BB"/>
    <w:rsid w:val="00EA2286"/>
    <w:rsid w:val="00EA442B"/>
    <w:rsid w:val="00EB5148"/>
    <w:rsid w:val="00EC168D"/>
    <w:rsid w:val="00EC1DB2"/>
    <w:rsid w:val="00EC51D8"/>
    <w:rsid w:val="00ED35B1"/>
    <w:rsid w:val="00ED3C12"/>
    <w:rsid w:val="00ED45A2"/>
    <w:rsid w:val="00ED63E8"/>
    <w:rsid w:val="00ED7444"/>
    <w:rsid w:val="00EE1AED"/>
    <w:rsid w:val="00EE2411"/>
    <w:rsid w:val="00EE7679"/>
    <w:rsid w:val="00EF461A"/>
    <w:rsid w:val="00F00E72"/>
    <w:rsid w:val="00F02938"/>
    <w:rsid w:val="00F0679A"/>
    <w:rsid w:val="00F0749E"/>
    <w:rsid w:val="00F079EB"/>
    <w:rsid w:val="00F1026B"/>
    <w:rsid w:val="00F10C29"/>
    <w:rsid w:val="00F11AC9"/>
    <w:rsid w:val="00F131D3"/>
    <w:rsid w:val="00F146D1"/>
    <w:rsid w:val="00F158CF"/>
    <w:rsid w:val="00F15A97"/>
    <w:rsid w:val="00F31C36"/>
    <w:rsid w:val="00F343CE"/>
    <w:rsid w:val="00F34B22"/>
    <w:rsid w:val="00F34E81"/>
    <w:rsid w:val="00F37763"/>
    <w:rsid w:val="00F41C03"/>
    <w:rsid w:val="00F527FC"/>
    <w:rsid w:val="00F53128"/>
    <w:rsid w:val="00F60AA1"/>
    <w:rsid w:val="00F6793B"/>
    <w:rsid w:val="00F67B11"/>
    <w:rsid w:val="00F726AB"/>
    <w:rsid w:val="00F755CC"/>
    <w:rsid w:val="00F779E9"/>
    <w:rsid w:val="00F852B6"/>
    <w:rsid w:val="00F90B6F"/>
    <w:rsid w:val="00F96F42"/>
    <w:rsid w:val="00F9786B"/>
    <w:rsid w:val="00F97A4B"/>
    <w:rsid w:val="00FA45BC"/>
    <w:rsid w:val="00FB5F4A"/>
    <w:rsid w:val="00FB6620"/>
    <w:rsid w:val="00FB6687"/>
    <w:rsid w:val="00FC1299"/>
    <w:rsid w:val="00FC3F8B"/>
    <w:rsid w:val="00FC4CB3"/>
    <w:rsid w:val="00FD002A"/>
    <w:rsid w:val="00FD1116"/>
    <w:rsid w:val="00FD14A5"/>
    <w:rsid w:val="00FD3C3D"/>
    <w:rsid w:val="00FD5E06"/>
    <w:rsid w:val="00FE0BF6"/>
    <w:rsid w:val="00FE31AB"/>
    <w:rsid w:val="00FE4144"/>
    <w:rsid w:val="00FF004B"/>
    <w:rsid w:val="00FF33E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3816F"/>
  <w15:chartTrackingRefBased/>
  <w15:docId w15:val="{FAAE2B81-1E44-4291-B964-4CAF974B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155B"/>
    <w:pPr>
      <w:widowControl w:val="0"/>
      <w:autoSpaceDE w:val="0"/>
      <w:autoSpaceDN w:val="0"/>
      <w:spacing w:after="0" w:line="240" w:lineRule="auto"/>
    </w:pPr>
    <w:rPr>
      <w:rFonts w:ascii="Arial" w:eastAsia="Arial" w:hAnsi="Arial" w:cs="Arial"/>
      <w:lang w:eastAsia="en-GB" w:bidi="en-GB"/>
    </w:rPr>
  </w:style>
  <w:style w:type="paragraph" w:styleId="Heading2">
    <w:name w:val="heading 2"/>
    <w:basedOn w:val="Normal"/>
    <w:link w:val="Heading2Char"/>
    <w:uiPriority w:val="1"/>
    <w:qFormat/>
    <w:rsid w:val="00E8155B"/>
    <w:pPr>
      <w:ind w:left="6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8155B"/>
    <w:rPr>
      <w:rFonts w:ascii="Arial" w:eastAsia="Arial" w:hAnsi="Arial" w:cs="Arial"/>
      <w:b/>
      <w:bCs/>
      <w:lang w:eastAsia="en-GB" w:bidi="en-GB"/>
    </w:rPr>
  </w:style>
  <w:style w:type="paragraph" w:styleId="BodyText">
    <w:name w:val="Body Text"/>
    <w:basedOn w:val="Normal"/>
    <w:link w:val="BodyTextChar"/>
    <w:uiPriority w:val="1"/>
    <w:qFormat/>
    <w:rsid w:val="00E8155B"/>
  </w:style>
  <w:style w:type="character" w:customStyle="1" w:styleId="BodyTextChar">
    <w:name w:val="Body Text Char"/>
    <w:basedOn w:val="DefaultParagraphFont"/>
    <w:link w:val="BodyText"/>
    <w:uiPriority w:val="1"/>
    <w:rsid w:val="00E8155B"/>
    <w:rPr>
      <w:rFonts w:ascii="Arial" w:eastAsia="Arial" w:hAnsi="Arial" w:cs="Arial"/>
      <w:lang w:eastAsia="en-GB" w:bidi="en-GB"/>
    </w:rPr>
  </w:style>
  <w:style w:type="paragraph" w:styleId="ListParagraph">
    <w:name w:val="List Paragraph"/>
    <w:basedOn w:val="Normal"/>
    <w:uiPriority w:val="34"/>
    <w:qFormat/>
    <w:rsid w:val="00E8155B"/>
    <w:pPr>
      <w:ind w:left="2322" w:hanging="567"/>
    </w:pPr>
  </w:style>
  <w:style w:type="paragraph" w:customStyle="1" w:styleId="TableParagraph">
    <w:name w:val="Table Paragraph"/>
    <w:basedOn w:val="Normal"/>
    <w:uiPriority w:val="1"/>
    <w:qFormat/>
    <w:rsid w:val="00E8155B"/>
  </w:style>
  <w:style w:type="character" w:styleId="CommentReference">
    <w:name w:val="annotation reference"/>
    <w:basedOn w:val="DefaultParagraphFont"/>
    <w:uiPriority w:val="99"/>
    <w:semiHidden/>
    <w:unhideWhenUsed/>
    <w:rsid w:val="00FD5E06"/>
    <w:rPr>
      <w:sz w:val="16"/>
      <w:szCs w:val="16"/>
    </w:rPr>
  </w:style>
  <w:style w:type="paragraph" w:styleId="CommentText">
    <w:name w:val="annotation text"/>
    <w:basedOn w:val="Normal"/>
    <w:link w:val="CommentTextChar"/>
    <w:uiPriority w:val="99"/>
    <w:unhideWhenUsed/>
    <w:rsid w:val="00FD5E06"/>
    <w:rPr>
      <w:sz w:val="20"/>
      <w:szCs w:val="20"/>
    </w:rPr>
  </w:style>
  <w:style w:type="character" w:customStyle="1" w:styleId="CommentTextChar">
    <w:name w:val="Comment Text Char"/>
    <w:basedOn w:val="DefaultParagraphFont"/>
    <w:link w:val="CommentText"/>
    <w:uiPriority w:val="99"/>
    <w:rsid w:val="00FD5E06"/>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FD5E06"/>
    <w:rPr>
      <w:b/>
      <w:bCs/>
    </w:rPr>
  </w:style>
  <w:style w:type="character" w:customStyle="1" w:styleId="CommentSubjectChar">
    <w:name w:val="Comment Subject Char"/>
    <w:basedOn w:val="CommentTextChar"/>
    <w:link w:val="CommentSubject"/>
    <w:uiPriority w:val="99"/>
    <w:semiHidden/>
    <w:rsid w:val="00FD5E06"/>
    <w:rPr>
      <w:rFonts w:ascii="Arial" w:eastAsia="Arial" w:hAnsi="Arial" w:cs="Arial"/>
      <w:b/>
      <w:bCs/>
      <w:sz w:val="20"/>
      <w:szCs w:val="20"/>
      <w:lang w:eastAsia="en-GB" w:bidi="en-GB"/>
    </w:rPr>
  </w:style>
  <w:style w:type="paragraph" w:styleId="BalloonText">
    <w:name w:val="Balloon Text"/>
    <w:basedOn w:val="Normal"/>
    <w:link w:val="BalloonTextChar"/>
    <w:uiPriority w:val="99"/>
    <w:semiHidden/>
    <w:unhideWhenUsed/>
    <w:rsid w:val="00FD5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06"/>
    <w:rPr>
      <w:rFonts w:ascii="Segoe UI" w:eastAsia="Arial" w:hAnsi="Segoe UI" w:cs="Segoe UI"/>
      <w:sz w:val="18"/>
      <w:szCs w:val="18"/>
      <w:lang w:eastAsia="en-GB" w:bidi="en-GB"/>
    </w:rPr>
  </w:style>
  <w:style w:type="paragraph" w:styleId="Revision">
    <w:name w:val="Revision"/>
    <w:hidden/>
    <w:uiPriority w:val="99"/>
    <w:semiHidden/>
    <w:rsid w:val="00474D5B"/>
    <w:pPr>
      <w:spacing w:after="0" w:line="240" w:lineRule="auto"/>
    </w:pPr>
    <w:rPr>
      <w:rFonts w:ascii="Arial" w:eastAsia="Arial" w:hAnsi="Arial" w:cs="Arial"/>
      <w:lang w:eastAsia="en-GB" w:bidi="en-GB"/>
    </w:rPr>
  </w:style>
  <w:style w:type="paragraph" w:styleId="Header">
    <w:name w:val="header"/>
    <w:basedOn w:val="Normal"/>
    <w:link w:val="HeaderChar"/>
    <w:uiPriority w:val="99"/>
    <w:unhideWhenUsed/>
    <w:rsid w:val="00E76E1A"/>
    <w:pPr>
      <w:tabs>
        <w:tab w:val="center" w:pos="4513"/>
        <w:tab w:val="right" w:pos="9026"/>
      </w:tabs>
    </w:pPr>
  </w:style>
  <w:style w:type="character" w:customStyle="1" w:styleId="HeaderChar">
    <w:name w:val="Header Char"/>
    <w:basedOn w:val="DefaultParagraphFont"/>
    <w:link w:val="Header"/>
    <w:uiPriority w:val="99"/>
    <w:rsid w:val="00E76E1A"/>
    <w:rPr>
      <w:rFonts w:ascii="Arial" w:eastAsia="Arial" w:hAnsi="Arial" w:cs="Arial"/>
      <w:lang w:eastAsia="en-GB" w:bidi="en-GB"/>
    </w:rPr>
  </w:style>
  <w:style w:type="paragraph" w:styleId="Footer">
    <w:name w:val="footer"/>
    <w:basedOn w:val="Normal"/>
    <w:link w:val="FooterChar"/>
    <w:uiPriority w:val="99"/>
    <w:unhideWhenUsed/>
    <w:rsid w:val="00E76E1A"/>
    <w:pPr>
      <w:tabs>
        <w:tab w:val="center" w:pos="4513"/>
        <w:tab w:val="right" w:pos="9026"/>
      </w:tabs>
    </w:pPr>
  </w:style>
  <w:style w:type="character" w:customStyle="1" w:styleId="FooterChar">
    <w:name w:val="Footer Char"/>
    <w:basedOn w:val="DefaultParagraphFont"/>
    <w:link w:val="Footer"/>
    <w:uiPriority w:val="99"/>
    <w:rsid w:val="00E76E1A"/>
    <w:rPr>
      <w:rFonts w:ascii="Arial" w:eastAsia="Arial" w:hAnsi="Arial" w:cs="Arial"/>
      <w:lang w:eastAsia="en-GB" w:bidi="en-GB"/>
    </w:rPr>
  </w:style>
  <w:style w:type="character" w:styleId="Hyperlink">
    <w:name w:val="Hyperlink"/>
    <w:basedOn w:val="DefaultParagraphFont"/>
    <w:uiPriority w:val="99"/>
    <w:semiHidden/>
    <w:unhideWhenUsed/>
    <w:rsid w:val="00B24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8351">
      <w:bodyDiv w:val="1"/>
      <w:marLeft w:val="0"/>
      <w:marRight w:val="0"/>
      <w:marTop w:val="0"/>
      <w:marBottom w:val="0"/>
      <w:divBdr>
        <w:top w:val="none" w:sz="0" w:space="0" w:color="auto"/>
        <w:left w:val="none" w:sz="0" w:space="0" w:color="auto"/>
        <w:bottom w:val="none" w:sz="0" w:space="0" w:color="auto"/>
        <w:right w:val="none" w:sz="0" w:space="0" w:color="auto"/>
      </w:divBdr>
    </w:div>
    <w:div w:id="11807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E659-D735-4E8E-9C0F-E7ADBEBC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6511</Words>
  <Characters>37115</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 Nwafor</dc:creator>
  <cp:keywords>Z2003635</cp:keywords>
  <dc:description/>
  <cp:lastModifiedBy>Abbie Morson</cp:lastModifiedBy>
  <cp:revision>2</cp:revision>
  <cp:lastPrinted>2020-04-02T13:14:00Z</cp:lastPrinted>
  <dcterms:created xsi:type="dcterms:W3CDTF">2020-04-15T13:41:00Z</dcterms:created>
  <dcterms:modified xsi:type="dcterms:W3CDTF">2020-04-15T13:41:00Z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ASSOCID">
    <vt:i4>1278672</vt:i4>
  </property>
  <property fmtid="{D5CDD505-2E9C-101B-9397-08002B2CF9AE}" pid="7" name="CLIENTID">
    <vt:i4>4441</vt:i4>
  </property>
  <property fmtid="{D5CDD505-2E9C-101B-9397-08002B2CF9AE}" pid="8" name="FILEID">
    <vt:i4>287893</vt:i4>
  </property>
</Properties>
</file>