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69F9EB2B" w:rsidR="00E0401F" w:rsidRPr="00B631EC" w:rsidRDefault="00CD32DD" w:rsidP="00E0401F">
      <w:pPr>
        <w:pStyle w:val="Title"/>
        <w:rPr>
          <w:sz w:val="52"/>
          <w:szCs w:val="48"/>
        </w:rPr>
      </w:pPr>
      <w:r>
        <w:rPr>
          <w:sz w:val="52"/>
          <w:szCs w:val="48"/>
        </w:rPr>
        <w:t>4.4.1.</w:t>
      </w:r>
      <w:r w:rsidR="00C95DDC">
        <w:rPr>
          <w:sz w:val="52"/>
          <w:szCs w:val="48"/>
        </w:rPr>
        <w:t>3</w:t>
      </w:r>
      <w:r>
        <w:rPr>
          <w:sz w:val="52"/>
          <w:szCs w:val="48"/>
        </w:rPr>
        <w:t xml:space="preserve"> TRAFFIC SIGNS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A477"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4682F883" w14:textId="77777777" w:rsidR="0079670F" w:rsidRDefault="0079670F" w:rsidP="000B112D">
      <w:pPr>
        <w:pStyle w:val="Subtitle"/>
      </w:pPr>
    </w:p>
    <w:p w14:paraId="29EACA7D" w14:textId="0DB065B0" w:rsidR="005140CB" w:rsidRPr="00CD32DD" w:rsidRDefault="00543FC2" w:rsidP="00543FC2">
      <w:pPr>
        <w:pStyle w:val="Subtitle"/>
        <w:numPr>
          <w:ilvl w:val="0"/>
          <w:numId w:val="33"/>
        </w:numPr>
        <w:rPr>
          <w:vertAlign w:val="superscript"/>
        </w:rPr>
      </w:pPr>
      <w:r w:rsidRPr="00543FC2">
        <w:t>Clean all traffic sign faces and reference numbers of all Gantry Signs</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232E2134"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649DADC6" w14:textId="7CF37721" w:rsidR="00CD7016"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Clean signs in accordance with CM 125 [Ref 21.N] and manufacturers' instructions.</w:t>
            </w:r>
          </w:p>
          <w:p w14:paraId="26743775" w14:textId="77777777"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7D6D3771" w14:textId="09A0CA66"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Rectify defects in accordance with CM 125 [Ref 21.N] and CS 126 [Ref 14.N].</w:t>
            </w:r>
          </w:p>
          <w:p w14:paraId="2A79941C"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018E4138" w14:textId="50B9F04A"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rPr>
            </w:pPr>
            <w:r w:rsidRPr="00276C31">
              <w:rPr>
                <w:sz w:val="22"/>
                <w:szCs w:val="22"/>
              </w:rPr>
              <w:t>Provide traffic signs cyclic and repair maintenance activity data in accordance with the requirements of the ADMM [Ref 1.N].</w:t>
            </w:r>
          </w:p>
          <w:p w14:paraId="7F74ADE1" w14:textId="77777777" w:rsidR="0085761F" w:rsidRDefault="0085761F"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3A3F9584" w14:textId="042B99ED" w:rsidR="00276C31" w:rsidRPr="00AD70BB" w:rsidRDefault="00276C31" w:rsidP="00276C31">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(GM 701 – PG8</w:t>
            </w:r>
            <w:r>
              <w:rPr>
                <w:rFonts w:ascii="Arial" w:hAnsi="Arial" w:cs="Arial"/>
              </w:rPr>
              <w:t>3</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7033F62" w14:textId="77777777" w:rsidR="00CC0342" w:rsidRPr="00644CE1" w:rsidRDefault="00CC0342" w:rsidP="00CC0342">
      <w:pPr>
        <w:pStyle w:val="ListParagraph"/>
        <w:rPr>
          <w:sz w:val="24"/>
          <w:szCs w:val="24"/>
        </w:rPr>
      </w:pPr>
    </w:p>
    <w:p w14:paraId="7FB5A5D9" w14:textId="5759E337" w:rsidR="00B631EC" w:rsidRDefault="00F730C2" w:rsidP="00B631EC">
      <w:pPr>
        <w:pStyle w:val="ListParagraph"/>
        <w:numPr>
          <w:ilvl w:val="0"/>
          <w:numId w:val="14"/>
        </w:numPr>
        <w:rPr>
          <w:rFonts w:ascii="Arial" w:hAnsi="Arial" w:cs="Arial"/>
        </w:rPr>
      </w:pPr>
      <w:r>
        <w:rPr>
          <w:rFonts w:ascii="Arial" w:hAnsi="Arial" w:cs="Arial"/>
        </w:rPr>
        <w:t>Traffic signs – Clean all traffic sign faces and reference numbers every 2 years – rectify defects as instructed.</w:t>
      </w:r>
    </w:p>
    <w:p w14:paraId="5EF6DB64" w14:textId="77777777" w:rsidR="00276C31" w:rsidRPr="00AD70BB" w:rsidRDefault="00276C31" w:rsidP="00276C31">
      <w:pPr>
        <w:pStyle w:val="ListParagraph"/>
        <w:ind w:left="360"/>
      </w:pPr>
      <w:r w:rsidRPr="00276C31">
        <w:rPr>
          <w:rFonts w:ascii="Arial" w:hAnsi="Arial" w:cs="Arial"/>
        </w:rPr>
        <w:t>(GM 701 – PG83)</w:t>
      </w: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616E24CB" w14:textId="77777777" w:rsidR="00B51083" w:rsidRPr="00B51083" w:rsidRDefault="00CD32DD" w:rsidP="00146B5C">
      <w:pPr>
        <w:pStyle w:val="Default"/>
        <w:numPr>
          <w:ilvl w:val="0"/>
          <w:numId w:val="28"/>
        </w:numPr>
        <w:rPr>
          <w:rFonts w:eastAsiaTheme="minorEastAsia"/>
          <w:sz w:val="22"/>
          <w:szCs w:val="22"/>
          <w:lang w:eastAsia="ja-JP"/>
          <w14:ligatures w14:val="none"/>
        </w:rPr>
      </w:pPr>
      <w:r w:rsidRPr="00B51083">
        <w:rPr>
          <w:sz w:val="22"/>
          <w:szCs w:val="22"/>
        </w:rPr>
        <w:t>Clean all traffic sign faces and reference numbers, marker post faces and reference numbers and clean all illuminated and non-illuminated (retroflective)</w:t>
      </w:r>
      <w:r w:rsidRPr="00CD32DD">
        <w:rPr>
          <w:sz w:val="22"/>
          <w:szCs w:val="22"/>
        </w:rPr>
        <w:t xml:space="preserve"> </w:t>
      </w:r>
      <w:r w:rsidRPr="00CD32DD">
        <w:rPr>
          <w:sz w:val="22"/>
          <w:szCs w:val="22"/>
        </w:rPr>
        <w:t xml:space="preserve">bollards…...number. </w:t>
      </w:r>
    </w:p>
    <w:p w14:paraId="2C592B74" w14:textId="04FFB923" w:rsidR="00B51083" w:rsidRPr="00F730C2" w:rsidRDefault="00B51083" w:rsidP="00146B5C">
      <w:pPr>
        <w:pStyle w:val="Default"/>
        <w:numPr>
          <w:ilvl w:val="0"/>
          <w:numId w:val="28"/>
        </w:numPr>
        <w:rPr>
          <w:rFonts w:eastAsiaTheme="minorEastAsia"/>
          <w:sz w:val="20"/>
          <w:szCs w:val="20"/>
          <w:lang w:eastAsia="ja-JP"/>
          <w14:ligatures w14:val="none"/>
        </w:rPr>
      </w:pPr>
      <w:r w:rsidRPr="00B51083">
        <w:rPr>
          <w:sz w:val="22"/>
          <w:szCs w:val="22"/>
        </w:rPr>
        <w:t>C</w:t>
      </w:r>
      <w:r w:rsidRPr="00B51083">
        <w:rPr>
          <w:sz w:val="22"/>
          <w:szCs w:val="22"/>
        </w:rPr>
        <w:t xml:space="preserve">lean all traffic sign faces and reference numbers of all Gantry signs…... number. </w:t>
      </w:r>
    </w:p>
    <w:p w14:paraId="058D4ADF" w14:textId="77777777" w:rsidR="00F730C2" w:rsidRDefault="00F730C2" w:rsidP="00F730C2">
      <w:pPr>
        <w:pStyle w:val="Default"/>
        <w:rPr>
          <w:sz w:val="22"/>
          <w:szCs w:val="22"/>
        </w:rPr>
      </w:pPr>
    </w:p>
    <w:p w14:paraId="5D9055D3"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traffic sign faces and reference numbers shall be each sign. </w:t>
      </w:r>
    </w:p>
    <w:p w14:paraId="7181DDF8"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0539572C"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marker post faces and reference numbers shall be each marker post. </w:t>
      </w:r>
    </w:p>
    <w:p w14:paraId="54279F2E"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37B42CC0" w14:textId="27690432" w:rsidR="00F730C2" w:rsidRPr="00CD32DD" w:rsidRDefault="00F730C2" w:rsidP="00F730C2">
      <w:pPr>
        <w:pStyle w:val="Default"/>
        <w:numPr>
          <w:ilvl w:val="0"/>
          <w:numId w:val="16"/>
        </w:numPr>
        <w:rPr>
          <w:rFonts w:eastAsiaTheme="minorEastAsia"/>
          <w:sz w:val="22"/>
          <w:szCs w:val="22"/>
          <w:lang w:eastAsia="ja-JP"/>
          <w14:ligatures w14:val="none"/>
        </w:rPr>
      </w:pPr>
      <w:r w:rsidRPr="00F730C2">
        <w:rPr>
          <w:sz w:val="22"/>
          <w:szCs w:val="22"/>
        </w:rPr>
        <w:t xml:space="preserve">The measurement of clean all traffic sign faces and reference numbers of all Gantry signs shall be each gantry. </w:t>
      </w:r>
    </w:p>
    <w:p w14:paraId="7F4F95DF" w14:textId="77777777" w:rsidR="00C87668" w:rsidRDefault="00C87668" w:rsidP="00C87668">
      <w:pPr>
        <w:pStyle w:val="ListParagraph"/>
        <w:ind w:left="360"/>
        <w:rPr>
          <w:rFonts w:ascii="Arial" w:hAnsi="Arial" w:cs="Arial"/>
        </w:rPr>
      </w:pPr>
    </w:p>
    <w:p w14:paraId="6383BE01" w14:textId="77777777" w:rsidR="00F730C2" w:rsidRDefault="00F730C2" w:rsidP="00F730C2">
      <w:pPr>
        <w:pStyle w:val="ListParagraph"/>
        <w:numPr>
          <w:ilvl w:val="0"/>
          <w:numId w:val="16"/>
        </w:numPr>
        <w:rPr>
          <w:rFonts w:ascii="Arial" w:hAnsi="Arial" w:cs="Arial"/>
        </w:rPr>
      </w:pPr>
      <w:r w:rsidRPr="00F730C2">
        <w:rPr>
          <w:rFonts w:ascii="Arial" w:hAnsi="Arial" w:cs="Arial"/>
        </w:rPr>
        <w:t>Separate items shall be provided for cleaning of traffic signs, post faces and bollards in accordance with Chapter II paragraphs 3 and 4 and the following:</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6DD1CBBA"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2031C">
      <w:pPr>
        <w:autoSpaceDE w:val="0"/>
        <w:autoSpaceDN w:val="0"/>
        <w:adjustRightInd w:val="0"/>
        <w:spacing w:after="0" w:line="240" w:lineRule="auto"/>
        <w:rPr>
          <w:rFonts w:ascii="Arial" w:hAnsi="Arial" w:cs="Arial"/>
          <w:color w:val="000000"/>
          <w:sz w:val="24"/>
          <w:szCs w:val="24"/>
          <w:lang w:val="en-GB"/>
        </w:rPr>
      </w:pPr>
    </w:p>
    <w:p w14:paraId="403C12CD" w14:textId="77777777"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Traffic signs shall be maintained by cleaning the entire sign face and reference numbers, in accordance with CS125, and using methods recommended by the sign face manufacturer which do not damage the face. </w:t>
      </w:r>
    </w:p>
    <w:p w14:paraId="76D19A49"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F298B25" w14:textId="60EA721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shall not be carried out when the ambient temperature is 2°C or less and falling or when the Operations are likely to result in the formation of ice on the footway or carriageway. </w:t>
      </w:r>
    </w:p>
    <w:p w14:paraId="0A8D6336"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A71B428" w14:textId="2A7F66C9"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operations to be undertaken in accordance with the Working at Height Regulations 2015, and all relevant Health and Safety regulations. Ladders shall not be leant against sign faces. </w:t>
      </w:r>
    </w:p>
    <w:p w14:paraId="56832891" w14:textId="77777777" w:rsidR="0032031C" w:rsidRPr="0032031C" w:rsidRDefault="0032031C" w:rsidP="0032031C">
      <w:pPr>
        <w:pStyle w:val="ListParagraph"/>
        <w:rPr>
          <w:rFonts w:ascii="Arial" w:hAnsi="Arial" w:cs="Arial"/>
          <w:color w:val="000000"/>
          <w:lang w:val="en-GB"/>
        </w:rPr>
      </w:pPr>
    </w:p>
    <w:p w14:paraId="60707D4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112E0F90" w14:textId="0C557DC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The </w:t>
      </w:r>
      <w:r w:rsidRPr="0032031C">
        <w:rPr>
          <w:rFonts w:ascii="Arial" w:hAnsi="Arial" w:cs="Arial"/>
          <w:i/>
          <w:iCs/>
          <w:color w:val="000000"/>
          <w:lang w:val="en-GB"/>
        </w:rPr>
        <w:t xml:space="preserve">Contractor </w:t>
      </w:r>
      <w:r w:rsidRPr="0032031C">
        <w:rPr>
          <w:rFonts w:ascii="Arial" w:hAnsi="Arial" w:cs="Arial"/>
          <w:color w:val="000000"/>
          <w:lang w:val="en-GB"/>
        </w:rPr>
        <w:t xml:space="preserve">shall maintain a daily record sheet during cleaning operations giving sign locations, and submit to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6412BCB8" w14:textId="77777777" w:rsidR="0032031C" w:rsidRPr="0032031C" w:rsidRDefault="0032031C" w:rsidP="0032031C">
      <w:pPr>
        <w:pStyle w:val="ListParagraph"/>
        <w:rPr>
          <w:rFonts w:ascii="Arial" w:hAnsi="Arial" w:cs="Arial"/>
          <w:color w:val="000000"/>
          <w:lang w:val="en-GB"/>
        </w:rPr>
      </w:pPr>
    </w:p>
    <w:p w14:paraId="709D780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2F17BA91" w14:textId="466140F2" w:rsidR="0032031C" w:rsidRPr="0032031C" w:rsidRDefault="0032031C" w:rsidP="0032031C">
      <w:pPr>
        <w:pStyle w:val="ListParagraph"/>
        <w:numPr>
          <w:ilvl w:val="0"/>
          <w:numId w:val="32"/>
        </w:numPr>
        <w:autoSpaceDE w:val="0"/>
        <w:autoSpaceDN w:val="0"/>
        <w:adjustRightInd w:val="0"/>
        <w:spacing w:after="0" w:line="240" w:lineRule="auto"/>
        <w:rPr>
          <w:rFonts w:ascii="Arial" w:hAnsi="Arial" w:cs="Arial"/>
          <w:color w:val="000000"/>
          <w:lang w:val="en-GB"/>
        </w:rPr>
      </w:pPr>
      <w:r w:rsidRPr="0032031C">
        <w:rPr>
          <w:rFonts w:ascii="Arial" w:hAnsi="Arial" w:cs="Arial"/>
          <w:color w:val="000000"/>
          <w:lang w:val="en-GB"/>
        </w:rPr>
        <w:t xml:space="preserve">Any damage or Defects to traffic signs shall be repaired or made safe immediately if considered a danger to the public following an instruction from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10381AF8" w14:textId="735FC87F" w:rsidR="00F13EEB" w:rsidRPr="00644CE1" w:rsidRDefault="00276C31" w:rsidP="00276C31">
      <w:pPr>
        <w:ind w:firstLine="360"/>
      </w:pPr>
      <w:r>
        <w:rPr>
          <w:rFonts w:ascii="Arial" w:hAnsi="Arial" w:cs="Arial"/>
        </w:rPr>
        <w:t xml:space="preserve">      </w:t>
      </w:r>
      <w:r w:rsidRPr="00AD70BB">
        <w:rPr>
          <w:rFonts w:ascii="Arial" w:hAnsi="Arial" w:cs="Arial"/>
        </w:rPr>
        <w:t>(M&amp;RC-SPEC PG</w:t>
      </w:r>
      <w:r>
        <w:rPr>
          <w:rFonts w:ascii="Arial" w:hAnsi="Arial" w:cs="Arial"/>
        </w:rPr>
        <w:t>24</w:t>
      </w:r>
      <w:r w:rsidRPr="00AD70BB">
        <w:rPr>
          <w:rFonts w:ascii="Arial" w:hAnsi="Arial" w:cs="Arial"/>
        </w:rPr>
        <w:t>)</w:t>
      </w:r>
    </w:p>
    <w:p w14:paraId="3314527B" w14:textId="77777777" w:rsidR="00B631EC" w:rsidRPr="00644CE1" w:rsidRDefault="00B631EC"/>
    <w:sectPr w:rsidR="00B631EC" w:rsidRPr="00644CE1"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982B" w14:textId="77777777" w:rsidR="009A29AD" w:rsidRDefault="009A29AD">
      <w:pPr>
        <w:spacing w:after="0" w:line="240" w:lineRule="auto"/>
      </w:pPr>
      <w:r>
        <w:separator/>
      </w:r>
    </w:p>
  </w:endnote>
  <w:endnote w:type="continuationSeparator" w:id="0">
    <w:p w14:paraId="2A6F73D9" w14:textId="77777777" w:rsidR="009A29AD" w:rsidRDefault="009A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6BE6" w14:textId="77777777" w:rsidR="009A29AD" w:rsidRDefault="009A29AD">
      <w:pPr>
        <w:spacing w:after="0" w:line="240" w:lineRule="auto"/>
      </w:pPr>
      <w:r>
        <w:separator/>
      </w:r>
    </w:p>
  </w:footnote>
  <w:footnote w:type="continuationSeparator" w:id="0">
    <w:p w14:paraId="4297A483" w14:textId="77777777" w:rsidR="009A29AD" w:rsidRDefault="009A2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EA96642"/>
    <w:multiLevelType w:val="hybridMultilevel"/>
    <w:tmpl w:val="71F8A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20"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2"/>
  </w:num>
  <w:num w:numId="2" w16cid:durableId="330572392">
    <w:abstractNumId w:val="19"/>
  </w:num>
  <w:num w:numId="3" w16cid:durableId="86969968">
    <w:abstractNumId w:val="19"/>
    <w:lvlOverride w:ilvl="0">
      <w:startOverride w:val="1"/>
    </w:lvlOverride>
  </w:num>
  <w:num w:numId="4" w16cid:durableId="357244820">
    <w:abstractNumId w:val="10"/>
  </w:num>
  <w:num w:numId="5" w16cid:durableId="306398939">
    <w:abstractNumId w:val="9"/>
  </w:num>
  <w:num w:numId="6" w16cid:durableId="2098361964">
    <w:abstractNumId w:val="8"/>
  </w:num>
  <w:num w:numId="7" w16cid:durableId="1279604591">
    <w:abstractNumId w:val="7"/>
  </w:num>
  <w:num w:numId="8" w16cid:durableId="1022708887">
    <w:abstractNumId w:val="11"/>
  </w:num>
  <w:num w:numId="9" w16cid:durableId="1118260501">
    <w:abstractNumId w:val="6"/>
  </w:num>
  <w:num w:numId="10" w16cid:durableId="1356230258">
    <w:abstractNumId w:val="5"/>
  </w:num>
  <w:num w:numId="11" w16cid:durableId="1749427671">
    <w:abstractNumId w:val="4"/>
  </w:num>
  <w:num w:numId="12" w16cid:durableId="1174026740">
    <w:abstractNumId w:val="3"/>
  </w:num>
  <w:num w:numId="13" w16cid:durableId="1023894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3"/>
  </w:num>
  <w:num w:numId="15" w16cid:durableId="477041802">
    <w:abstractNumId w:val="1"/>
  </w:num>
  <w:num w:numId="16" w16cid:durableId="1985574979">
    <w:abstractNumId w:val="14"/>
  </w:num>
  <w:num w:numId="17" w16cid:durableId="1985085707">
    <w:abstractNumId w:val="16"/>
  </w:num>
  <w:num w:numId="18" w16cid:durableId="630789970">
    <w:abstractNumId w:val="16"/>
  </w:num>
  <w:num w:numId="19" w16cid:durableId="1507478793">
    <w:abstractNumId w:val="16"/>
  </w:num>
  <w:num w:numId="20" w16cid:durableId="190151160">
    <w:abstractNumId w:val="16"/>
  </w:num>
  <w:num w:numId="21" w16cid:durableId="11759227">
    <w:abstractNumId w:val="16"/>
  </w:num>
  <w:num w:numId="22" w16cid:durableId="666322716">
    <w:abstractNumId w:val="16"/>
  </w:num>
  <w:num w:numId="23" w16cid:durableId="1239748930">
    <w:abstractNumId w:val="16"/>
  </w:num>
  <w:num w:numId="24" w16cid:durableId="1408500966">
    <w:abstractNumId w:val="16"/>
  </w:num>
  <w:num w:numId="25" w16cid:durableId="323777046">
    <w:abstractNumId w:val="16"/>
  </w:num>
  <w:num w:numId="26" w16cid:durableId="125978739">
    <w:abstractNumId w:val="16"/>
  </w:num>
  <w:num w:numId="27" w16cid:durableId="1491363144">
    <w:abstractNumId w:val="0"/>
  </w:num>
  <w:num w:numId="28" w16cid:durableId="332075304">
    <w:abstractNumId w:val="18"/>
  </w:num>
  <w:num w:numId="29" w16cid:durableId="280846407">
    <w:abstractNumId w:val="2"/>
  </w:num>
  <w:num w:numId="30" w16cid:durableId="213273261">
    <w:abstractNumId w:val="15"/>
  </w:num>
  <w:num w:numId="31" w16cid:durableId="468287175">
    <w:abstractNumId w:val="20"/>
  </w:num>
  <w:num w:numId="32" w16cid:durableId="871771862">
    <w:abstractNumId w:val="21"/>
  </w:num>
  <w:num w:numId="33" w16cid:durableId="293684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B112D"/>
    <w:rsid w:val="000C6A97"/>
    <w:rsid w:val="000E697B"/>
    <w:rsid w:val="00101993"/>
    <w:rsid w:val="00102F9F"/>
    <w:rsid w:val="00117948"/>
    <w:rsid w:val="001238BC"/>
    <w:rsid w:val="001273C1"/>
    <w:rsid w:val="001825FE"/>
    <w:rsid w:val="001E2472"/>
    <w:rsid w:val="00201AD7"/>
    <w:rsid w:val="002129B0"/>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523A"/>
    <w:rsid w:val="004661BE"/>
    <w:rsid w:val="00497F79"/>
    <w:rsid w:val="004A4B64"/>
    <w:rsid w:val="004B5850"/>
    <w:rsid w:val="004B6087"/>
    <w:rsid w:val="004E5035"/>
    <w:rsid w:val="004F5C8E"/>
    <w:rsid w:val="005140CB"/>
    <w:rsid w:val="00517215"/>
    <w:rsid w:val="00543FC2"/>
    <w:rsid w:val="00545041"/>
    <w:rsid w:val="00561521"/>
    <w:rsid w:val="00590B0E"/>
    <w:rsid w:val="005D1F41"/>
    <w:rsid w:val="005E039D"/>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29AD"/>
    <w:rsid w:val="009A3E0F"/>
    <w:rsid w:val="009B5D53"/>
    <w:rsid w:val="009B77E5"/>
    <w:rsid w:val="009D403F"/>
    <w:rsid w:val="009E07E5"/>
    <w:rsid w:val="00A010ED"/>
    <w:rsid w:val="00A54BD5"/>
    <w:rsid w:val="00A618AB"/>
    <w:rsid w:val="00A97CC8"/>
    <w:rsid w:val="00AA4E06"/>
    <w:rsid w:val="00AA528E"/>
    <w:rsid w:val="00AB131D"/>
    <w:rsid w:val="00AF452C"/>
    <w:rsid w:val="00B0209E"/>
    <w:rsid w:val="00B13AE2"/>
    <w:rsid w:val="00B51083"/>
    <w:rsid w:val="00B631EC"/>
    <w:rsid w:val="00BC617C"/>
    <w:rsid w:val="00BE3CD6"/>
    <w:rsid w:val="00BF78FF"/>
    <w:rsid w:val="00C023DE"/>
    <w:rsid w:val="00C16778"/>
    <w:rsid w:val="00C27980"/>
    <w:rsid w:val="00C7764C"/>
    <w:rsid w:val="00C87668"/>
    <w:rsid w:val="00C95DDC"/>
    <w:rsid w:val="00CC0342"/>
    <w:rsid w:val="00CC4E29"/>
    <w:rsid w:val="00CC612B"/>
    <w:rsid w:val="00CD32DD"/>
    <w:rsid w:val="00CD7016"/>
    <w:rsid w:val="00D16EFA"/>
    <w:rsid w:val="00D31D4F"/>
    <w:rsid w:val="00D65CCD"/>
    <w:rsid w:val="00DA7021"/>
    <w:rsid w:val="00DD3056"/>
    <w:rsid w:val="00E0401F"/>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2024-01-08T14:52:00Z</dcterms:created>
  <dcterms:modified xsi:type="dcterms:W3CDTF">2024-01-08T14:53:00Z</dcterms:modified>
  <cp:contentStatus/>
</cp:coreProperties>
</file>