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14" w:rsidRDefault="001E1547">
      <w:pPr>
        <w:spacing w:before="120" w:after="0" w:line="240" w:lineRule="auto"/>
        <w:ind w:left="57" w:right="57"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1187450" cy="850900"/>
            <wp:effectExtent l="0" t="0" r="0" b="0"/>
            <wp:wrapSquare wrapText="bothSides" distT="0" distB="0" distL="114300" distR="114300"/>
            <wp:docPr id="9"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rsidR="00771E14" w:rsidRDefault="00771E14">
      <w:pPr>
        <w:spacing w:after="120" w:line="240" w:lineRule="auto"/>
        <w:ind w:left="57" w:right="57" w:firstLine="2268"/>
        <w:rPr>
          <w:rFonts w:ascii="Arial" w:eastAsia="Arial" w:hAnsi="Arial" w:cs="Arial"/>
          <w:sz w:val="56"/>
          <w:szCs w:val="56"/>
        </w:rPr>
      </w:pPr>
    </w:p>
    <w:p w:rsidR="00771E14" w:rsidRDefault="00771E14">
      <w:pPr>
        <w:pStyle w:val="Title"/>
        <w:ind w:left="57" w:right="57"/>
        <w:rPr>
          <w:color w:val="000000"/>
        </w:rPr>
      </w:pPr>
    </w:p>
    <w:p w:rsidR="00771E14" w:rsidRDefault="001E1547">
      <w:pPr>
        <w:pStyle w:val="Title"/>
        <w:spacing w:before="0"/>
        <w:ind w:left="57" w:right="57"/>
        <w:rPr>
          <w:color w:val="000000"/>
          <w:sz w:val="52"/>
          <w:szCs w:val="52"/>
        </w:rPr>
      </w:pPr>
      <w:r>
        <w:rPr>
          <w:color w:val="000000"/>
          <w:sz w:val="52"/>
          <w:szCs w:val="52"/>
        </w:rPr>
        <w:t>Invitation to Tender</w:t>
      </w:r>
    </w:p>
    <w:p w:rsidR="00771E14" w:rsidRDefault="001E1547">
      <w:pPr>
        <w:pStyle w:val="Title"/>
        <w:spacing w:before="0" w:after="120"/>
        <w:ind w:left="57" w:right="57"/>
        <w:rPr>
          <w:color w:val="000000"/>
          <w:sz w:val="52"/>
          <w:szCs w:val="52"/>
        </w:rPr>
      </w:pPr>
      <w:r>
        <w:rPr>
          <w:color w:val="000000"/>
          <w:sz w:val="52"/>
          <w:szCs w:val="52"/>
        </w:rPr>
        <w:t xml:space="preserve">Attachment 2 – How to bid </w:t>
      </w:r>
    </w:p>
    <w:p w:rsidR="00771E14" w:rsidRDefault="00771E14">
      <w:pPr>
        <w:spacing w:before="120" w:after="0" w:line="240" w:lineRule="auto"/>
        <w:ind w:left="57" w:right="57"/>
        <w:rPr>
          <w:rFonts w:ascii="Arial" w:eastAsia="Arial" w:hAnsi="Arial" w:cs="Arial"/>
          <w:sz w:val="24"/>
          <w:szCs w:val="24"/>
        </w:rPr>
      </w:pPr>
    </w:p>
    <w:p w:rsidR="00771E14" w:rsidRDefault="001E1547">
      <w:pPr>
        <w:spacing w:after="0" w:line="240" w:lineRule="auto"/>
        <w:ind w:left="57" w:right="57"/>
        <w:rPr>
          <w:rFonts w:ascii="Arial" w:eastAsia="Arial" w:hAnsi="Arial" w:cs="Arial"/>
          <w:sz w:val="44"/>
          <w:szCs w:val="44"/>
        </w:rPr>
      </w:pPr>
      <w:r>
        <w:rPr>
          <w:rFonts w:ascii="Arial" w:eastAsia="Arial" w:hAnsi="Arial" w:cs="Arial"/>
          <w:b/>
          <w:sz w:val="44"/>
          <w:szCs w:val="44"/>
        </w:rPr>
        <w:t>RM6184</w:t>
      </w:r>
      <w:r>
        <w:rPr>
          <w:rFonts w:ascii="Arial" w:eastAsia="Arial" w:hAnsi="Arial" w:cs="Arial"/>
          <w:sz w:val="44"/>
          <w:szCs w:val="44"/>
        </w:rPr>
        <w:t xml:space="preserve"> Offsite Construction Solutions</w:t>
      </w:r>
    </w:p>
    <w:p w:rsidR="00771E14" w:rsidRDefault="00771E14">
      <w:pPr>
        <w:spacing w:after="200" w:line="276" w:lineRule="auto"/>
      </w:pPr>
    </w:p>
    <w:p w:rsidR="00771E14" w:rsidRDefault="00771E14">
      <w:pPr>
        <w:spacing w:after="200" w:line="276" w:lineRule="auto"/>
        <w:rPr>
          <w:rFonts w:ascii="Arial" w:eastAsia="Arial" w:hAnsi="Arial" w:cs="Arial"/>
          <w:sz w:val="28"/>
          <w:szCs w:val="28"/>
        </w:rPr>
      </w:pPr>
    </w:p>
    <w:p w:rsidR="00771E14" w:rsidRDefault="00771E14">
      <w:pPr>
        <w:rPr>
          <w:rFonts w:ascii="Arial" w:eastAsia="Arial" w:hAnsi="Arial" w:cs="Arial"/>
          <w:b/>
          <w:highlight w:val="green"/>
        </w:rPr>
      </w:pPr>
    </w:p>
    <w:p w:rsidR="00771E14" w:rsidRDefault="001E1547">
      <w:pPr>
        <w:pBdr>
          <w:top w:val="nil"/>
          <w:left w:val="nil"/>
          <w:bottom w:val="nil"/>
          <w:right w:val="nil"/>
          <w:between w:val="nil"/>
        </w:pBdr>
        <w:tabs>
          <w:tab w:val="left" w:pos="660"/>
          <w:tab w:val="right" w:pos="9016"/>
        </w:tabs>
        <w:spacing w:after="100"/>
        <w:ind w:left="220" w:hanging="220"/>
        <w:jc w:val="center"/>
        <w:rPr>
          <w:rFonts w:ascii="Arial" w:eastAsia="Arial" w:hAnsi="Arial" w:cs="Arial"/>
          <w:b/>
          <w:sz w:val="32"/>
          <w:szCs w:val="32"/>
        </w:rPr>
      </w:pPr>
      <w:r>
        <w:br w:type="page"/>
      </w:r>
    </w:p>
    <w:p w:rsidR="00771E14" w:rsidRDefault="001E1547">
      <w:pPr>
        <w:pBdr>
          <w:top w:val="nil"/>
          <w:left w:val="nil"/>
          <w:bottom w:val="nil"/>
          <w:right w:val="nil"/>
          <w:between w:val="nil"/>
        </w:pBdr>
        <w:tabs>
          <w:tab w:val="left" w:pos="660"/>
          <w:tab w:val="right" w:pos="9016"/>
        </w:tabs>
        <w:spacing w:after="100"/>
        <w:ind w:left="220" w:hanging="220"/>
        <w:jc w:val="center"/>
        <w:rPr>
          <w:rFonts w:ascii="Arial" w:eastAsia="Arial" w:hAnsi="Arial" w:cs="Arial"/>
          <w:b/>
          <w:color w:val="000000"/>
          <w:sz w:val="32"/>
          <w:szCs w:val="32"/>
        </w:rPr>
      </w:pPr>
      <w:r>
        <w:rPr>
          <w:rFonts w:ascii="Arial" w:eastAsia="Arial" w:hAnsi="Arial" w:cs="Arial"/>
          <w:b/>
          <w:color w:val="000000"/>
          <w:sz w:val="32"/>
          <w:szCs w:val="32"/>
        </w:rPr>
        <w:lastRenderedPageBreak/>
        <w:t>Contents</w:t>
      </w:r>
    </w:p>
    <w:p w:rsidR="00771E14" w:rsidRDefault="00771E14">
      <w:pPr>
        <w:pBdr>
          <w:top w:val="nil"/>
          <w:left w:val="nil"/>
          <w:bottom w:val="nil"/>
          <w:right w:val="nil"/>
          <w:between w:val="nil"/>
        </w:pBdr>
        <w:tabs>
          <w:tab w:val="left" w:pos="660"/>
          <w:tab w:val="right" w:pos="9016"/>
        </w:tabs>
        <w:spacing w:after="100"/>
        <w:ind w:left="220" w:hanging="220"/>
        <w:rPr>
          <w:rFonts w:ascii="Arial" w:eastAsia="Arial" w:hAnsi="Arial" w:cs="Arial"/>
          <w:b/>
          <w:sz w:val="32"/>
          <w:szCs w:val="32"/>
        </w:rPr>
      </w:pPr>
    </w:p>
    <w:sdt>
      <w:sdtPr>
        <w:id w:val="-576969853"/>
        <w:docPartObj>
          <w:docPartGallery w:val="Table of Contents"/>
          <w:docPartUnique/>
        </w:docPartObj>
      </w:sdtPr>
      <w:sdtEndPr>
        <w:rPr>
          <w:b w:val="0"/>
          <w:bCs w:val="0"/>
          <w:caps w:val="0"/>
          <w:sz w:val="22"/>
          <w:szCs w:val="22"/>
        </w:rPr>
      </w:sdtEndPr>
      <w:sdtContent>
        <w:p w:rsidR="001E1547" w:rsidRDefault="001E1547">
          <w:pPr>
            <w:pStyle w:val="TOC1"/>
            <w:tabs>
              <w:tab w:val="left" w:pos="440"/>
              <w:tab w:val="right" w:pos="8755"/>
            </w:tabs>
            <w:rPr>
              <w:rFonts w:asciiTheme="minorHAnsi" w:eastAsiaTheme="minorEastAsia" w:hAnsiTheme="minorHAnsi" w:cstheme="minorBidi"/>
              <w:b w:val="0"/>
              <w:bCs w:val="0"/>
              <w:caps w:val="0"/>
              <w:noProof/>
              <w:sz w:val="22"/>
              <w:szCs w:val="22"/>
            </w:rPr>
          </w:pPr>
          <w:r>
            <w:fldChar w:fldCharType="begin"/>
          </w:r>
          <w:r>
            <w:instrText xml:space="preserve"> TOC \h \u \z </w:instrText>
          </w:r>
          <w:r>
            <w:fldChar w:fldCharType="separate"/>
          </w:r>
          <w:hyperlink w:anchor="_Toc112246102" w:history="1">
            <w:r w:rsidRPr="00297A05">
              <w:rPr>
                <w:rStyle w:val="Hyperlink"/>
                <w:rFonts w:eastAsia="Arial"/>
                <w:noProof/>
              </w:rPr>
              <w:t>1.</w:t>
            </w:r>
            <w:r>
              <w:rPr>
                <w:rFonts w:asciiTheme="minorHAnsi" w:eastAsiaTheme="minorEastAsia" w:hAnsiTheme="minorHAnsi" w:cstheme="minorBidi"/>
                <w:b w:val="0"/>
                <w:bCs w:val="0"/>
                <w:caps w:val="0"/>
                <w:noProof/>
                <w:sz w:val="22"/>
                <w:szCs w:val="22"/>
              </w:rPr>
              <w:tab/>
            </w:r>
            <w:r w:rsidRPr="00297A05">
              <w:rPr>
                <w:rStyle w:val="Hyperlink"/>
                <w:noProof/>
              </w:rPr>
              <w:t>How to make your bid</w:t>
            </w:r>
            <w:r>
              <w:rPr>
                <w:noProof/>
                <w:webHidden/>
              </w:rPr>
              <w:tab/>
            </w:r>
            <w:r>
              <w:rPr>
                <w:noProof/>
                <w:webHidden/>
              </w:rPr>
              <w:fldChar w:fldCharType="begin"/>
            </w:r>
            <w:r>
              <w:rPr>
                <w:noProof/>
                <w:webHidden/>
              </w:rPr>
              <w:instrText xml:space="preserve"> PAGEREF _Toc112246102 \h </w:instrText>
            </w:r>
            <w:r>
              <w:rPr>
                <w:noProof/>
                <w:webHidden/>
              </w:rPr>
            </w:r>
            <w:r>
              <w:rPr>
                <w:noProof/>
                <w:webHidden/>
              </w:rPr>
              <w:fldChar w:fldCharType="separate"/>
            </w:r>
            <w:r>
              <w:rPr>
                <w:noProof/>
                <w:webHidden/>
              </w:rPr>
              <w:t>3</w:t>
            </w:r>
            <w:r>
              <w:rPr>
                <w:noProof/>
                <w:webHidden/>
              </w:rPr>
              <w:fldChar w:fldCharType="end"/>
            </w:r>
          </w:hyperlink>
        </w:p>
        <w:p w:rsidR="001E1547" w:rsidRDefault="001E1547">
          <w:pPr>
            <w:pStyle w:val="TOC1"/>
            <w:tabs>
              <w:tab w:val="left" w:pos="440"/>
              <w:tab w:val="right" w:pos="8755"/>
            </w:tabs>
            <w:rPr>
              <w:rFonts w:asciiTheme="minorHAnsi" w:eastAsiaTheme="minorEastAsia" w:hAnsiTheme="minorHAnsi" w:cstheme="minorBidi"/>
              <w:b w:val="0"/>
              <w:bCs w:val="0"/>
              <w:caps w:val="0"/>
              <w:noProof/>
              <w:sz w:val="22"/>
              <w:szCs w:val="22"/>
            </w:rPr>
          </w:pPr>
          <w:hyperlink w:anchor="_Toc112246103" w:history="1">
            <w:r w:rsidRPr="00297A05">
              <w:rPr>
                <w:rStyle w:val="Hyperlink"/>
                <w:rFonts w:eastAsia="Arial"/>
                <w:noProof/>
              </w:rPr>
              <w:t>2.</w:t>
            </w:r>
            <w:r>
              <w:rPr>
                <w:rFonts w:asciiTheme="minorHAnsi" w:eastAsiaTheme="minorEastAsia" w:hAnsiTheme="minorHAnsi" w:cstheme="minorBidi"/>
                <w:b w:val="0"/>
                <w:bCs w:val="0"/>
                <w:caps w:val="0"/>
                <w:noProof/>
                <w:sz w:val="22"/>
                <w:szCs w:val="22"/>
              </w:rPr>
              <w:tab/>
            </w:r>
            <w:r w:rsidRPr="00297A05">
              <w:rPr>
                <w:rStyle w:val="Hyperlink"/>
                <w:noProof/>
              </w:rPr>
              <w:t>Selection stage</w:t>
            </w:r>
            <w:r>
              <w:rPr>
                <w:noProof/>
                <w:webHidden/>
              </w:rPr>
              <w:tab/>
            </w:r>
            <w:r>
              <w:rPr>
                <w:noProof/>
                <w:webHidden/>
              </w:rPr>
              <w:fldChar w:fldCharType="begin"/>
            </w:r>
            <w:r>
              <w:rPr>
                <w:noProof/>
                <w:webHidden/>
              </w:rPr>
              <w:instrText xml:space="preserve"> PAGEREF _Toc112246103 \h </w:instrText>
            </w:r>
            <w:r>
              <w:rPr>
                <w:noProof/>
                <w:webHidden/>
              </w:rPr>
            </w:r>
            <w:r>
              <w:rPr>
                <w:noProof/>
                <w:webHidden/>
              </w:rPr>
              <w:fldChar w:fldCharType="separate"/>
            </w:r>
            <w:r>
              <w:rPr>
                <w:noProof/>
                <w:webHidden/>
              </w:rPr>
              <w:t>4</w:t>
            </w:r>
            <w:r>
              <w:rPr>
                <w:noProof/>
                <w:webHidden/>
              </w:rPr>
              <w:fldChar w:fldCharType="end"/>
            </w:r>
          </w:hyperlink>
        </w:p>
        <w:p w:rsidR="001E1547" w:rsidRDefault="001E1547">
          <w:pPr>
            <w:pStyle w:val="TOC1"/>
            <w:tabs>
              <w:tab w:val="left" w:pos="440"/>
              <w:tab w:val="right" w:pos="8755"/>
            </w:tabs>
            <w:rPr>
              <w:rFonts w:asciiTheme="minorHAnsi" w:eastAsiaTheme="minorEastAsia" w:hAnsiTheme="minorHAnsi" w:cstheme="minorBidi"/>
              <w:b w:val="0"/>
              <w:bCs w:val="0"/>
              <w:caps w:val="0"/>
              <w:noProof/>
              <w:sz w:val="22"/>
              <w:szCs w:val="22"/>
            </w:rPr>
          </w:pPr>
          <w:hyperlink w:anchor="_Toc112246104" w:history="1">
            <w:r w:rsidRPr="00297A05">
              <w:rPr>
                <w:rStyle w:val="Hyperlink"/>
                <w:rFonts w:eastAsia="Arial"/>
                <w:noProof/>
              </w:rPr>
              <w:t>3.</w:t>
            </w:r>
            <w:r>
              <w:rPr>
                <w:rFonts w:asciiTheme="minorHAnsi" w:eastAsiaTheme="minorEastAsia" w:hAnsiTheme="minorHAnsi" w:cstheme="minorBidi"/>
                <w:b w:val="0"/>
                <w:bCs w:val="0"/>
                <w:caps w:val="0"/>
                <w:noProof/>
                <w:sz w:val="22"/>
                <w:szCs w:val="22"/>
              </w:rPr>
              <w:tab/>
            </w:r>
            <w:r w:rsidRPr="00297A05">
              <w:rPr>
                <w:rStyle w:val="Hyperlink"/>
                <w:noProof/>
              </w:rPr>
              <w:t>Selection process</w:t>
            </w:r>
            <w:r>
              <w:rPr>
                <w:noProof/>
                <w:webHidden/>
              </w:rPr>
              <w:tab/>
            </w:r>
            <w:r>
              <w:rPr>
                <w:noProof/>
                <w:webHidden/>
              </w:rPr>
              <w:fldChar w:fldCharType="begin"/>
            </w:r>
            <w:r>
              <w:rPr>
                <w:noProof/>
                <w:webHidden/>
              </w:rPr>
              <w:instrText xml:space="preserve"> PAGEREF _Toc112246104 \h </w:instrText>
            </w:r>
            <w:r>
              <w:rPr>
                <w:noProof/>
                <w:webHidden/>
              </w:rPr>
            </w:r>
            <w:r>
              <w:rPr>
                <w:noProof/>
                <w:webHidden/>
              </w:rPr>
              <w:fldChar w:fldCharType="separate"/>
            </w:r>
            <w:r>
              <w:rPr>
                <w:noProof/>
                <w:webHidden/>
              </w:rPr>
              <w:t>4</w:t>
            </w:r>
            <w:r>
              <w:rPr>
                <w:noProof/>
                <w:webHidden/>
              </w:rPr>
              <w:fldChar w:fldCharType="end"/>
            </w:r>
          </w:hyperlink>
        </w:p>
        <w:p w:rsidR="001E1547" w:rsidRDefault="001E1547">
          <w:pPr>
            <w:pStyle w:val="TOC1"/>
            <w:tabs>
              <w:tab w:val="left" w:pos="440"/>
              <w:tab w:val="right" w:pos="8755"/>
            </w:tabs>
            <w:rPr>
              <w:rFonts w:asciiTheme="minorHAnsi" w:eastAsiaTheme="minorEastAsia" w:hAnsiTheme="minorHAnsi" w:cstheme="minorBidi"/>
              <w:b w:val="0"/>
              <w:bCs w:val="0"/>
              <w:caps w:val="0"/>
              <w:noProof/>
              <w:sz w:val="22"/>
              <w:szCs w:val="22"/>
            </w:rPr>
          </w:pPr>
          <w:hyperlink w:anchor="_Toc112246105" w:history="1">
            <w:r w:rsidRPr="00297A05">
              <w:rPr>
                <w:rStyle w:val="Hyperlink"/>
                <w:rFonts w:eastAsia="Arial"/>
                <w:noProof/>
              </w:rPr>
              <w:t>4.</w:t>
            </w:r>
            <w:r>
              <w:rPr>
                <w:rFonts w:asciiTheme="minorHAnsi" w:eastAsiaTheme="minorEastAsia" w:hAnsiTheme="minorHAnsi" w:cstheme="minorBidi"/>
                <w:b w:val="0"/>
                <w:bCs w:val="0"/>
                <w:caps w:val="0"/>
                <w:noProof/>
                <w:sz w:val="22"/>
                <w:szCs w:val="22"/>
              </w:rPr>
              <w:tab/>
            </w:r>
            <w:r w:rsidRPr="00297A05">
              <w:rPr>
                <w:rStyle w:val="Hyperlink"/>
                <w:noProof/>
              </w:rPr>
              <w:t>Selection criteria</w:t>
            </w:r>
            <w:r>
              <w:rPr>
                <w:noProof/>
                <w:webHidden/>
              </w:rPr>
              <w:tab/>
            </w:r>
            <w:r>
              <w:rPr>
                <w:noProof/>
                <w:webHidden/>
              </w:rPr>
              <w:fldChar w:fldCharType="begin"/>
            </w:r>
            <w:r>
              <w:rPr>
                <w:noProof/>
                <w:webHidden/>
              </w:rPr>
              <w:instrText xml:space="preserve"> PAGEREF _Toc112246105 \h </w:instrText>
            </w:r>
            <w:r>
              <w:rPr>
                <w:noProof/>
                <w:webHidden/>
              </w:rPr>
            </w:r>
            <w:r>
              <w:rPr>
                <w:noProof/>
                <w:webHidden/>
              </w:rPr>
              <w:fldChar w:fldCharType="separate"/>
            </w:r>
            <w:r>
              <w:rPr>
                <w:noProof/>
                <w:webHidden/>
              </w:rPr>
              <w:t>6</w:t>
            </w:r>
            <w:r>
              <w:rPr>
                <w:noProof/>
                <w:webHidden/>
              </w:rPr>
              <w:fldChar w:fldCharType="end"/>
            </w:r>
          </w:hyperlink>
        </w:p>
        <w:p w:rsidR="001E1547" w:rsidRDefault="001E1547">
          <w:pPr>
            <w:pStyle w:val="TOC1"/>
            <w:tabs>
              <w:tab w:val="left" w:pos="440"/>
              <w:tab w:val="right" w:pos="8755"/>
            </w:tabs>
            <w:rPr>
              <w:rFonts w:asciiTheme="minorHAnsi" w:eastAsiaTheme="minorEastAsia" w:hAnsiTheme="minorHAnsi" w:cstheme="minorBidi"/>
              <w:b w:val="0"/>
              <w:bCs w:val="0"/>
              <w:caps w:val="0"/>
              <w:noProof/>
              <w:sz w:val="22"/>
              <w:szCs w:val="22"/>
            </w:rPr>
          </w:pPr>
          <w:hyperlink w:anchor="_Toc112246106" w:history="1">
            <w:r w:rsidRPr="00297A05">
              <w:rPr>
                <w:rStyle w:val="Hyperlink"/>
                <w:rFonts w:eastAsia="Arial"/>
                <w:noProof/>
              </w:rPr>
              <w:t>5.</w:t>
            </w:r>
            <w:r>
              <w:rPr>
                <w:rFonts w:asciiTheme="minorHAnsi" w:eastAsiaTheme="minorEastAsia" w:hAnsiTheme="minorHAnsi" w:cstheme="minorBidi"/>
                <w:b w:val="0"/>
                <w:bCs w:val="0"/>
                <w:caps w:val="0"/>
                <w:noProof/>
                <w:sz w:val="22"/>
                <w:szCs w:val="22"/>
              </w:rPr>
              <w:tab/>
            </w:r>
            <w:r w:rsidRPr="00297A05">
              <w:rPr>
                <w:rStyle w:val="Hyperlink"/>
                <w:noProof/>
              </w:rPr>
              <w:t>Selection questionnaire</w:t>
            </w:r>
            <w:r>
              <w:rPr>
                <w:noProof/>
                <w:webHidden/>
              </w:rPr>
              <w:tab/>
            </w:r>
            <w:r>
              <w:rPr>
                <w:noProof/>
                <w:webHidden/>
              </w:rPr>
              <w:fldChar w:fldCharType="begin"/>
            </w:r>
            <w:r>
              <w:rPr>
                <w:noProof/>
                <w:webHidden/>
              </w:rPr>
              <w:instrText xml:space="preserve"> PAGEREF _Toc112246106 \h </w:instrText>
            </w:r>
            <w:r>
              <w:rPr>
                <w:noProof/>
                <w:webHidden/>
              </w:rPr>
            </w:r>
            <w:r>
              <w:rPr>
                <w:noProof/>
                <w:webHidden/>
              </w:rPr>
              <w:fldChar w:fldCharType="separate"/>
            </w:r>
            <w:r>
              <w:rPr>
                <w:noProof/>
                <w:webHidden/>
              </w:rPr>
              <w:t>6</w:t>
            </w:r>
            <w:r>
              <w:rPr>
                <w:noProof/>
                <w:webHidden/>
              </w:rPr>
              <w:fldChar w:fldCharType="end"/>
            </w:r>
          </w:hyperlink>
        </w:p>
        <w:p w:rsidR="001E1547" w:rsidRDefault="001E1547">
          <w:pPr>
            <w:pStyle w:val="TOC1"/>
            <w:tabs>
              <w:tab w:val="left" w:pos="440"/>
              <w:tab w:val="right" w:pos="8755"/>
            </w:tabs>
            <w:rPr>
              <w:rFonts w:asciiTheme="minorHAnsi" w:eastAsiaTheme="minorEastAsia" w:hAnsiTheme="minorHAnsi" w:cstheme="minorBidi"/>
              <w:b w:val="0"/>
              <w:bCs w:val="0"/>
              <w:caps w:val="0"/>
              <w:noProof/>
              <w:sz w:val="22"/>
              <w:szCs w:val="22"/>
            </w:rPr>
          </w:pPr>
          <w:hyperlink w:anchor="_Toc112246107" w:history="1">
            <w:r w:rsidRPr="00297A05">
              <w:rPr>
                <w:rStyle w:val="Hyperlink"/>
                <w:rFonts w:eastAsia="Arial"/>
                <w:noProof/>
              </w:rPr>
              <w:t>6.</w:t>
            </w:r>
            <w:r>
              <w:rPr>
                <w:rFonts w:asciiTheme="minorHAnsi" w:eastAsiaTheme="minorEastAsia" w:hAnsiTheme="minorHAnsi" w:cstheme="minorBidi"/>
                <w:b w:val="0"/>
                <w:bCs w:val="0"/>
                <w:caps w:val="0"/>
                <w:noProof/>
                <w:sz w:val="22"/>
                <w:szCs w:val="22"/>
              </w:rPr>
              <w:tab/>
            </w:r>
            <w:r w:rsidRPr="00297A05">
              <w:rPr>
                <w:rStyle w:val="Hyperlink"/>
                <w:noProof/>
              </w:rPr>
              <w:t>Award stage</w:t>
            </w:r>
            <w:r>
              <w:rPr>
                <w:noProof/>
                <w:webHidden/>
              </w:rPr>
              <w:tab/>
            </w:r>
            <w:r>
              <w:rPr>
                <w:noProof/>
                <w:webHidden/>
              </w:rPr>
              <w:fldChar w:fldCharType="begin"/>
            </w:r>
            <w:r>
              <w:rPr>
                <w:noProof/>
                <w:webHidden/>
              </w:rPr>
              <w:instrText xml:space="preserve"> PAGEREF _Toc112246107 \h </w:instrText>
            </w:r>
            <w:r>
              <w:rPr>
                <w:noProof/>
                <w:webHidden/>
              </w:rPr>
            </w:r>
            <w:r>
              <w:rPr>
                <w:noProof/>
                <w:webHidden/>
              </w:rPr>
              <w:fldChar w:fldCharType="separate"/>
            </w:r>
            <w:r>
              <w:rPr>
                <w:noProof/>
                <w:webHidden/>
              </w:rPr>
              <w:t>7</w:t>
            </w:r>
            <w:r>
              <w:rPr>
                <w:noProof/>
                <w:webHidden/>
              </w:rPr>
              <w:fldChar w:fldCharType="end"/>
            </w:r>
          </w:hyperlink>
        </w:p>
        <w:p w:rsidR="001E1547" w:rsidRDefault="001E1547">
          <w:pPr>
            <w:pStyle w:val="TOC1"/>
            <w:tabs>
              <w:tab w:val="left" w:pos="440"/>
              <w:tab w:val="right" w:pos="8755"/>
            </w:tabs>
            <w:rPr>
              <w:rFonts w:asciiTheme="minorHAnsi" w:eastAsiaTheme="minorEastAsia" w:hAnsiTheme="minorHAnsi" w:cstheme="minorBidi"/>
              <w:b w:val="0"/>
              <w:bCs w:val="0"/>
              <w:caps w:val="0"/>
              <w:noProof/>
              <w:sz w:val="22"/>
              <w:szCs w:val="22"/>
            </w:rPr>
          </w:pPr>
          <w:hyperlink w:anchor="_Toc112246108" w:history="1">
            <w:r w:rsidRPr="00297A05">
              <w:rPr>
                <w:rStyle w:val="Hyperlink"/>
                <w:rFonts w:eastAsia="Arial"/>
                <w:noProof/>
              </w:rPr>
              <w:t>7.</w:t>
            </w:r>
            <w:r>
              <w:rPr>
                <w:rFonts w:asciiTheme="minorHAnsi" w:eastAsiaTheme="minorEastAsia" w:hAnsiTheme="minorHAnsi" w:cstheme="minorBidi"/>
                <w:b w:val="0"/>
                <w:bCs w:val="0"/>
                <w:caps w:val="0"/>
                <w:noProof/>
                <w:sz w:val="22"/>
                <w:szCs w:val="22"/>
              </w:rPr>
              <w:tab/>
            </w:r>
            <w:r w:rsidRPr="00297A05">
              <w:rPr>
                <w:rStyle w:val="Hyperlink"/>
                <w:noProof/>
              </w:rPr>
              <w:t>Award criteria</w:t>
            </w:r>
            <w:r>
              <w:rPr>
                <w:noProof/>
                <w:webHidden/>
              </w:rPr>
              <w:tab/>
            </w:r>
            <w:r>
              <w:rPr>
                <w:noProof/>
                <w:webHidden/>
              </w:rPr>
              <w:fldChar w:fldCharType="begin"/>
            </w:r>
            <w:r>
              <w:rPr>
                <w:noProof/>
                <w:webHidden/>
              </w:rPr>
              <w:instrText xml:space="preserve"> PAGEREF _Toc112246108 \h </w:instrText>
            </w:r>
            <w:r>
              <w:rPr>
                <w:noProof/>
                <w:webHidden/>
              </w:rPr>
            </w:r>
            <w:r>
              <w:rPr>
                <w:noProof/>
                <w:webHidden/>
              </w:rPr>
              <w:fldChar w:fldCharType="separate"/>
            </w:r>
            <w:r>
              <w:rPr>
                <w:noProof/>
                <w:webHidden/>
              </w:rPr>
              <w:t>7</w:t>
            </w:r>
            <w:r>
              <w:rPr>
                <w:noProof/>
                <w:webHidden/>
              </w:rPr>
              <w:fldChar w:fldCharType="end"/>
            </w:r>
          </w:hyperlink>
        </w:p>
        <w:p w:rsidR="001E1547" w:rsidRDefault="001E1547">
          <w:pPr>
            <w:pStyle w:val="TOC1"/>
            <w:tabs>
              <w:tab w:val="left" w:pos="440"/>
              <w:tab w:val="right" w:pos="8755"/>
            </w:tabs>
            <w:rPr>
              <w:rFonts w:asciiTheme="minorHAnsi" w:eastAsiaTheme="minorEastAsia" w:hAnsiTheme="minorHAnsi" w:cstheme="minorBidi"/>
              <w:b w:val="0"/>
              <w:bCs w:val="0"/>
              <w:caps w:val="0"/>
              <w:noProof/>
              <w:sz w:val="22"/>
              <w:szCs w:val="22"/>
            </w:rPr>
          </w:pPr>
          <w:hyperlink w:anchor="_Toc112246109" w:history="1">
            <w:r w:rsidRPr="00297A05">
              <w:rPr>
                <w:rStyle w:val="Hyperlink"/>
                <w:rFonts w:eastAsia="Arial"/>
                <w:noProof/>
              </w:rPr>
              <w:t>8.</w:t>
            </w:r>
            <w:r>
              <w:rPr>
                <w:rFonts w:asciiTheme="minorHAnsi" w:eastAsiaTheme="minorEastAsia" w:hAnsiTheme="minorHAnsi" w:cstheme="minorBidi"/>
                <w:b w:val="0"/>
                <w:bCs w:val="0"/>
                <w:caps w:val="0"/>
                <w:noProof/>
                <w:sz w:val="22"/>
                <w:szCs w:val="22"/>
              </w:rPr>
              <w:tab/>
            </w:r>
            <w:r w:rsidRPr="00297A05">
              <w:rPr>
                <w:rStyle w:val="Hyperlink"/>
                <w:noProof/>
              </w:rPr>
              <w:t>Award process</w:t>
            </w:r>
            <w:r>
              <w:rPr>
                <w:noProof/>
                <w:webHidden/>
              </w:rPr>
              <w:tab/>
            </w:r>
            <w:r>
              <w:rPr>
                <w:noProof/>
                <w:webHidden/>
              </w:rPr>
              <w:fldChar w:fldCharType="begin"/>
            </w:r>
            <w:r>
              <w:rPr>
                <w:noProof/>
                <w:webHidden/>
              </w:rPr>
              <w:instrText xml:space="preserve"> PAGEREF _Toc112246109 \h </w:instrText>
            </w:r>
            <w:r>
              <w:rPr>
                <w:noProof/>
                <w:webHidden/>
              </w:rPr>
            </w:r>
            <w:r>
              <w:rPr>
                <w:noProof/>
                <w:webHidden/>
              </w:rPr>
              <w:fldChar w:fldCharType="separate"/>
            </w:r>
            <w:r>
              <w:rPr>
                <w:noProof/>
                <w:webHidden/>
              </w:rPr>
              <w:t>8</w:t>
            </w:r>
            <w:r>
              <w:rPr>
                <w:noProof/>
                <w:webHidden/>
              </w:rPr>
              <w:fldChar w:fldCharType="end"/>
            </w:r>
          </w:hyperlink>
        </w:p>
        <w:p w:rsidR="001E1547" w:rsidRDefault="001E1547">
          <w:pPr>
            <w:pStyle w:val="TOC1"/>
            <w:tabs>
              <w:tab w:val="left" w:pos="440"/>
              <w:tab w:val="right" w:pos="8755"/>
            </w:tabs>
            <w:rPr>
              <w:rFonts w:asciiTheme="minorHAnsi" w:eastAsiaTheme="minorEastAsia" w:hAnsiTheme="minorHAnsi" w:cstheme="minorBidi"/>
              <w:b w:val="0"/>
              <w:bCs w:val="0"/>
              <w:caps w:val="0"/>
              <w:noProof/>
              <w:sz w:val="22"/>
              <w:szCs w:val="22"/>
            </w:rPr>
          </w:pPr>
          <w:hyperlink w:anchor="_Toc112246110" w:history="1">
            <w:r w:rsidRPr="00297A05">
              <w:rPr>
                <w:rStyle w:val="Hyperlink"/>
                <w:rFonts w:eastAsia="Arial"/>
                <w:noProof/>
              </w:rPr>
              <w:t>9.</w:t>
            </w:r>
            <w:r>
              <w:rPr>
                <w:rFonts w:asciiTheme="minorHAnsi" w:eastAsiaTheme="minorEastAsia" w:hAnsiTheme="minorHAnsi" w:cstheme="minorBidi"/>
                <w:b w:val="0"/>
                <w:bCs w:val="0"/>
                <w:caps w:val="0"/>
                <w:noProof/>
                <w:sz w:val="22"/>
                <w:szCs w:val="22"/>
              </w:rPr>
              <w:tab/>
            </w:r>
            <w:r w:rsidRPr="00297A05">
              <w:rPr>
                <w:rStyle w:val="Hyperlink"/>
                <w:noProof/>
              </w:rPr>
              <w:t>Quality evaluation</w:t>
            </w:r>
            <w:r>
              <w:rPr>
                <w:noProof/>
                <w:webHidden/>
              </w:rPr>
              <w:tab/>
            </w:r>
            <w:r>
              <w:rPr>
                <w:noProof/>
                <w:webHidden/>
              </w:rPr>
              <w:fldChar w:fldCharType="begin"/>
            </w:r>
            <w:r>
              <w:rPr>
                <w:noProof/>
                <w:webHidden/>
              </w:rPr>
              <w:instrText xml:space="preserve"> PAGEREF _Toc112246110 \h </w:instrText>
            </w:r>
            <w:r>
              <w:rPr>
                <w:noProof/>
                <w:webHidden/>
              </w:rPr>
            </w:r>
            <w:r>
              <w:rPr>
                <w:noProof/>
                <w:webHidden/>
              </w:rPr>
              <w:fldChar w:fldCharType="separate"/>
            </w:r>
            <w:r>
              <w:rPr>
                <w:noProof/>
                <w:webHidden/>
              </w:rPr>
              <w:t>10</w:t>
            </w:r>
            <w:r>
              <w:rPr>
                <w:noProof/>
                <w:webHidden/>
              </w:rPr>
              <w:fldChar w:fldCharType="end"/>
            </w:r>
          </w:hyperlink>
        </w:p>
        <w:p w:rsidR="001E1547" w:rsidRDefault="001E1547">
          <w:pPr>
            <w:pStyle w:val="TOC1"/>
            <w:tabs>
              <w:tab w:val="left" w:pos="660"/>
              <w:tab w:val="right" w:pos="8755"/>
            </w:tabs>
            <w:rPr>
              <w:rFonts w:asciiTheme="minorHAnsi" w:eastAsiaTheme="minorEastAsia" w:hAnsiTheme="minorHAnsi" w:cstheme="minorBidi"/>
              <w:b w:val="0"/>
              <w:bCs w:val="0"/>
              <w:caps w:val="0"/>
              <w:noProof/>
              <w:sz w:val="22"/>
              <w:szCs w:val="22"/>
            </w:rPr>
          </w:pPr>
          <w:hyperlink w:anchor="_Toc112246111" w:history="1">
            <w:r w:rsidRPr="00297A05">
              <w:rPr>
                <w:rStyle w:val="Hyperlink"/>
                <w:rFonts w:eastAsia="Arial"/>
                <w:noProof/>
              </w:rPr>
              <w:t>10.</w:t>
            </w:r>
            <w:r>
              <w:rPr>
                <w:rFonts w:asciiTheme="minorHAnsi" w:eastAsiaTheme="minorEastAsia" w:hAnsiTheme="minorHAnsi" w:cstheme="minorBidi"/>
                <w:b w:val="0"/>
                <w:bCs w:val="0"/>
                <w:caps w:val="0"/>
                <w:noProof/>
                <w:sz w:val="22"/>
                <w:szCs w:val="22"/>
              </w:rPr>
              <w:tab/>
            </w:r>
            <w:r w:rsidRPr="00297A05">
              <w:rPr>
                <w:rStyle w:val="Hyperlink"/>
                <w:noProof/>
              </w:rPr>
              <w:t>Awa</w:t>
            </w:r>
            <w:r w:rsidRPr="00297A05">
              <w:rPr>
                <w:rStyle w:val="Hyperlink"/>
                <w:noProof/>
              </w:rPr>
              <w:t>r</w:t>
            </w:r>
            <w:r w:rsidRPr="00297A05">
              <w:rPr>
                <w:rStyle w:val="Hyperlink"/>
                <w:noProof/>
              </w:rPr>
              <w:t>d quality questionnaire</w:t>
            </w:r>
            <w:r>
              <w:rPr>
                <w:noProof/>
                <w:webHidden/>
              </w:rPr>
              <w:tab/>
            </w:r>
            <w:r>
              <w:rPr>
                <w:noProof/>
                <w:webHidden/>
              </w:rPr>
              <w:fldChar w:fldCharType="begin"/>
            </w:r>
            <w:r>
              <w:rPr>
                <w:noProof/>
                <w:webHidden/>
              </w:rPr>
              <w:instrText xml:space="preserve"> PAGEREF _Toc112246111 \h </w:instrText>
            </w:r>
            <w:r>
              <w:rPr>
                <w:noProof/>
                <w:webHidden/>
              </w:rPr>
            </w:r>
            <w:r>
              <w:rPr>
                <w:noProof/>
                <w:webHidden/>
              </w:rPr>
              <w:fldChar w:fldCharType="separate"/>
            </w:r>
            <w:r>
              <w:rPr>
                <w:noProof/>
                <w:webHidden/>
              </w:rPr>
              <w:t>11</w:t>
            </w:r>
            <w:r>
              <w:rPr>
                <w:noProof/>
                <w:webHidden/>
              </w:rPr>
              <w:fldChar w:fldCharType="end"/>
            </w:r>
          </w:hyperlink>
        </w:p>
        <w:p w:rsidR="001E1547" w:rsidRDefault="001E1547">
          <w:pPr>
            <w:pStyle w:val="TOC1"/>
            <w:tabs>
              <w:tab w:val="left" w:pos="660"/>
              <w:tab w:val="right" w:pos="8755"/>
            </w:tabs>
            <w:rPr>
              <w:rFonts w:asciiTheme="minorHAnsi" w:eastAsiaTheme="minorEastAsia" w:hAnsiTheme="minorHAnsi" w:cstheme="minorBidi"/>
              <w:b w:val="0"/>
              <w:bCs w:val="0"/>
              <w:caps w:val="0"/>
              <w:noProof/>
              <w:sz w:val="22"/>
              <w:szCs w:val="22"/>
            </w:rPr>
          </w:pPr>
          <w:hyperlink w:anchor="_Toc112246112" w:history="1">
            <w:r w:rsidRPr="00297A05">
              <w:rPr>
                <w:rStyle w:val="Hyperlink"/>
                <w:rFonts w:eastAsia="Arial"/>
                <w:noProof/>
              </w:rPr>
              <w:t>11.</w:t>
            </w:r>
            <w:r>
              <w:rPr>
                <w:rFonts w:asciiTheme="minorHAnsi" w:eastAsiaTheme="minorEastAsia" w:hAnsiTheme="minorHAnsi" w:cstheme="minorBidi"/>
                <w:b w:val="0"/>
                <w:bCs w:val="0"/>
                <w:caps w:val="0"/>
                <w:noProof/>
                <w:sz w:val="22"/>
                <w:szCs w:val="22"/>
              </w:rPr>
              <w:tab/>
            </w:r>
            <w:r w:rsidRPr="00297A05">
              <w:rPr>
                <w:rStyle w:val="Hyperlink"/>
                <w:noProof/>
              </w:rPr>
              <w:t>Price evaluation</w:t>
            </w:r>
            <w:r>
              <w:rPr>
                <w:noProof/>
                <w:webHidden/>
              </w:rPr>
              <w:tab/>
            </w:r>
            <w:r>
              <w:rPr>
                <w:noProof/>
                <w:webHidden/>
              </w:rPr>
              <w:fldChar w:fldCharType="begin"/>
            </w:r>
            <w:r>
              <w:rPr>
                <w:noProof/>
                <w:webHidden/>
              </w:rPr>
              <w:instrText xml:space="preserve"> PAGEREF _Toc112246112 \h </w:instrText>
            </w:r>
            <w:r>
              <w:rPr>
                <w:noProof/>
                <w:webHidden/>
              </w:rPr>
            </w:r>
            <w:r>
              <w:rPr>
                <w:noProof/>
                <w:webHidden/>
              </w:rPr>
              <w:fldChar w:fldCharType="separate"/>
            </w:r>
            <w:r>
              <w:rPr>
                <w:noProof/>
                <w:webHidden/>
              </w:rPr>
              <w:t>28</w:t>
            </w:r>
            <w:r>
              <w:rPr>
                <w:noProof/>
                <w:webHidden/>
              </w:rPr>
              <w:fldChar w:fldCharType="end"/>
            </w:r>
          </w:hyperlink>
        </w:p>
        <w:p w:rsidR="001E1547" w:rsidRDefault="001E1547">
          <w:pPr>
            <w:pStyle w:val="TOC1"/>
            <w:tabs>
              <w:tab w:val="left" w:pos="660"/>
              <w:tab w:val="right" w:pos="8755"/>
            </w:tabs>
            <w:rPr>
              <w:rFonts w:asciiTheme="minorHAnsi" w:eastAsiaTheme="minorEastAsia" w:hAnsiTheme="minorHAnsi" w:cstheme="minorBidi"/>
              <w:b w:val="0"/>
              <w:bCs w:val="0"/>
              <w:caps w:val="0"/>
              <w:noProof/>
              <w:sz w:val="22"/>
              <w:szCs w:val="22"/>
            </w:rPr>
          </w:pPr>
          <w:hyperlink w:anchor="_Toc112246113" w:history="1">
            <w:r w:rsidRPr="00297A05">
              <w:rPr>
                <w:rStyle w:val="Hyperlink"/>
                <w:rFonts w:eastAsia="Arial"/>
                <w:noProof/>
              </w:rPr>
              <w:t>12.</w:t>
            </w:r>
            <w:r>
              <w:rPr>
                <w:rFonts w:asciiTheme="minorHAnsi" w:eastAsiaTheme="minorEastAsia" w:hAnsiTheme="minorHAnsi" w:cstheme="minorBidi"/>
                <w:b w:val="0"/>
                <w:bCs w:val="0"/>
                <w:caps w:val="0"/>
                <w:noProof/>
                <w:sz w:val="22"/>
                <w:szCs w:val="22"/>
              </w:rPr>
              <w:tab/>
            </w:r>
            <w:r w:rsidRPr="00297A05">
              <w:rPr>
                <w:rStyle w:val="Hyperlink"/>
                <w:noProof/>
              </w:rPr>
              <w:t>Final decision to award</w:t>
            </w:r>
            <w:r>
              <w:rPr>
                <w:noProof/>
                <w:webHidden/>
              </w:rPr>
              <w:tab/>
            </w:r>
            <w:r>
              <w:rPr>
                <w:noProof/>
                <w:webHidden/>
              </w:rPr>
              <w:fldChar w:fldCharType="begin"/>
            </w:r>
            <w:r>
              <w:rPr>
                <w:noProof/>
                <w:webHidden/>
              </w:rPr>
              <w:instrText xml:space="preserve"> PAGEREF _Toc112246113 \h </w:instrText>
            </w:r>
            <w:r>
              <w:rPr>
                <w:noProof/>
                <w:webHidden/>
              </w:rPr>
            </w:r>
            <w:r>
              <w:rPr>
                <w:noProof/>
                <w:webHidden/>
              </w:rPr>
              <w:fldChar w:fldCharType="separate"/>
            </w:r>
            <w:r>
              <w:rPr>
                <w:noProof/>
                <w:webHidden/>
              </w:rPr>
              <w:t>29</w:t>
            </w:r>
            <w:r>
              <w:rPr>
                <w:noProof/>
                <w:webHidden/>
              </w:rPr>
              <w:fldChar w:fldCharType="end"/>
            </w:r>
          </w:hyperlink>
        </w:p>
        <w:p w:rsidR="001E1547" w:rsidRDefault="001E1547">
          <w:pPr>
            <w:pStyle w:val="TOC2"/>
            <w:tabs>
              <w:tab w:val="left" w:pos="880"/>
              <w:tab w:val="right" w:pos="8755"/>
            </w:tabs>
            <w:rPr>
              <w:rFonts w:asciiTheme="minorHAnsi" w:eastAsiaTheme="minorEastAsia" w:hAnsiTheme="minorHAnsi" w:cstheme="minorBidi"/>
              <w:smallCaps w:val="0"/>
              <w:noProof/>
              <w:sz w:val="22"/>
              <w:szCs w:val="22"/>
            </w:rPr>
          </w:pPr>
          <w:hyperlink w:anchor="_Toc112246114" w:history="1">
            <w:r w:rsidRPr="00297A05">
              <w:rPr>
                <w:rStyle w:val="Hyperlink"/>
                <w:rFonts w:ascii="Arial" w:eastAsia="Arial" w:hAnsi="Arial" w:cs="Arial"/>
                <w:noProof/>
              </w:rPr>
              <w:t>12.1</w:t>
            </w:r>
            <w:r>
              <w:rPr>
                <w:rFonts w:asciiTheme="minorHAnsi" w:eastAsiaTheme="minorEastAsia" w:hAnsiTheme="minorHAnsi" w:cstheme="minorBidi"/>
                <w:smallCaps w:val="0"/>
                <w:noProof/>
                <w:sz w:val="22"/>
                <w:szCs w:val="22"/>
              </w:rPr>
              <w:tab/>
            </w:r>
            <w:r w:rsidRPr="00297A05">
              <w:rPr>
                <w:rStyle w:val="Hyperlink"/>
                <w:rFonts w:ascii="Arial" w:eastAsia="Arial" w:hAnsi="Arial" w:cs="Arial"/>
                <w:noProof/>
              </w:rPr>
              <w:t>How we will calculate your final score</w:t>
            </w:r>
            <w:r>
              <w:rPr>
                <w:noProof/>
                <w:webHidden/>
              </w:rPr>
              <w:tab/>
            </w:r>
            <w:r>
              <w:rPr>
                <w:noProof/>
                <w:webHidden/>
              </w:rPr>
              <w:fldChar w:fldCharType="begin"/>
            </w:r>
            <w:r>
              <w:rPr>
                <w:noProof/>
                <w:webHidden/>
              </w:rPr>
              <w:instrText xml:space="preserve"> PAGEREF _Toc112246114 \h </w:instrText>
            </w:r>
            <w:r>
              <w:rPr>
                <w:noProof/>
                <w:webHidden/>
              </w:rPr>
            </w:r>
            <w:r>
              <w:rPr>
                <w:noProof/>
                <w:webHidden/>
              </w:rPr>
              <w:fldChar w:fldCharType="separate"/>
            </w:r>
            <w:r>
              <w:rPr>
                <w:noProof/>
                <w:webHidden/>
              </w:rPr>
              <w:t>29</w:t>
            </w:r>
            <w:r>
              <w:rPr>
                <w:noProof/>
                <w:webHidden/>
              </w:rPr>
              <w:fldChar w:fldCharType="end"/>
            </w:r>
          </w:hyperlink>
        </w:p>
        <w:p w:rsidR="001E1547" w:rsidRDefault="001E1547">
          <w:pPr>
            <w:pStyle w:val="TOC2"/>
            <w:tabs>
              <w:tab w:val="left" w:pos="880"/>
              <w:tab w:val="right" w:pos="8755"/>
            </w:tabs>
            <w:rPr>
              <w:rFonts w:asciiTheme="minorHAnsi" w:eastAsiaTheme="minorEastAsia" w:hAnsiTheme="minorHAnsi" w:cstheme="minorBidi"/>
              <w:smallCaps w:val="0"/>
              <w:noProof/>
              <w:sz w:val="22"/>
              <w:szCs w:val="22"/>
            </w:rPr>
          </w:pPr>
          <w:hyperlink w:anchor="_Toc112246115" w:history="1">
            <w:r w:rsidRPr="00297A05">
              <w:rPr>
                <w:rStyle w:val="Hyperlink"/>
                <w:rFonts w:ascii="Arial" w:eastAsia="Arial" w:hAnsi="Arial" w:cs="Arial"/>
                <w:noProof/>
              </w:rPr>
              <w:t>12.2</w:t>
            </w:r>
            <w:r>
              <w:rPr>
                <w:rFonts w:asciiTheme="minorHAnsi" w:eastAsiaTheme="minorEastAsia" w:hAnsiTheme="minorHAnsi" w:cstheme="minorBidi"/>
                <w:smallCaps w:val="0"/>
                <w:noProof/>
                <w:sz w:val="22"/>
                <w:szCs w:val="22"/>
              </w:rPr>
              <w:tab/>
            </w:r>
            <w:r w:rsidRPr="00297A05">
              <w:rPr>
                <w:rStyle w:val="Hyperlink"/>
                <w:rFonts w:ascii="Arial" w:eastAsia="Arial" w:hAnsi="Arial" w:cs="Arial"/>
                <w:noProof/>
              </w:rPr>
              <w:t>Reserved rights</w:t>
            </w:r>
            <w:r>
              <w:rPr>
                <w:noProof/>
                <w:webHidden/>
              </w:rPr>
              <w:tab/>
            </w:r>
            <w:r>
              <w:rPr>
                <w:noProof/>
                <w:webHidden/>
              </w:rPr>
              <w:fldChar w:fldCharType="begin"/>
            </w:r>
            <w:r>
              <w:rPr>
                <w:noProof/>
                <w:webHidden/>
              </w:rPr>
              <w:instrText xml:space="preserve"> PAGEREF _Toc112246115 \h </w:instrText>
            </w:r>
            <w:r>
              <w:rPr>
                <w:noProof/>
                <w:webHidden/>
              </w:rPr>
            </w:r>
            <w:r>
              <w:rPr>
                <w:noProof/>
                <w:webHidden/>
              </w:rPr>
              <w:fldChar w:fldCharType="separate"/>
            </w:r>
            <w:r>
              <w:rPr>
                <w:noProof/>
                <w:webHidden/>
              </w:rPr>
              <w:t>33</w:t>
            </w:r>
            <w:r>
              <w:rPr>
                <w:noProof/>
                <w:webHidden/>
              </w:rPr>
              <w:fldChar w:fldCharType="end"/>
            </w:r>
          </w:hyperlink>
        </w:p>
        <w:p w:rsidR="001E1547" w:rsidRDefault="001E1547">
          <w:pPr>
            <w:pStyle w:val="TOC2"/>
            <w:tabs>
              <w:tab w:val="left" w:pos="880"/>
              <w:tab w:val="right" w:pos="8755"/>
            </w:tabs>
            <w:rPr>
              <w:rFonts w:asciiTheme="minorHAnsi" w:eastAsiaTheme="minorEastAsia" w:hAnsiTheme="minorHAnsi" w:cstheme="minorBidi"/>
              <w:smallCaps w:val="0"/>
              <w:noProof/>
              <w:sz w:val="22"/>
              <w:szCs w:val="22"/>
            </w:rPr>
          </w:pPr>
          <w:hyperlink w:anchor="_Toc112246116" w:history="1">
            <w:r w:rsidRPr="00297A05">
              <w:rPr>
                <w:rStyle w:val="Hyperlink"/>
                <w:rFonts w:ascii="Arial" w:eastAsia="Arial" w:hAnsi="Arial" w:cs="Arial"/>
                <w:noProof/>
              </w:rPr>
              <w:t>12.3</w:t>
            </w:r>
            <w:r>
              <w:rPr>
                <w:rFonts w:asciiTheme="minorHAnsi" w:eastAsiaTheme="minorEastAsia" w:hAnsiTheme="minorHAnsi" w:cstheme="minorBidi"/>
                <w:smallCaps w:val="0"/>
                <w:noProof/>
                <w:sz w:val="22"/>
                <w:szCs w:val="22"/>
              </w:rPr>
              <w:tab/>
            </w:r>
            <w:r w:rsidRPr="00297A05">
              <w:rPr>
                <w:rStyle w:val="Hyperlink"/>
                <w:rFonts w:ascii="Arial" w:eastAsia="Arial" w:hAnsi="Arial" w:cs="Arial"/>
                <w:noProof/>
              </w:rPr>
              <w:t>Intention to award</w:t>
            </w:r>
            <w:r>
              <w:rPr>
                <w:noProof/>
                <w:webHidden/>
              </w:rPr>
              <w:tab/>
            </w:r>
            <w:r>
              <w:rPr>
                <w:noProof/>
                <w:webHidden/>
              </w:rPr>
              <w:fldChar w:fldCharType="begin"/>
            </w:r>
            <w:r>
              <w:rPr>
                <w:noProof/>
                <w:webHidden/>
              </w:rPr>
              <w:instrText xml:space="preserve"> PAGEREF _Toc112246116 \h </w:instrText>
            </w:r>
            <w:r>
              <w:rPr>
                <w:noProof/>
                <w:webHidden/>
              </w:rPr>
            </w:r>
            <w:r>
              <w:rPr>
                <w:noProof/>
                <w:webHidden/>
              </w:rPr>
              <w:fldChar w:fldCharType="separate"/>
            </w:r>
            <w:r>
              <w:rPr>
                <w:noProof/>
                <w:webHidden/>
              </w:rPr>
              <w:t>34</w:t>
            </w:r>
            <w:r>
              <w:rPr>
                <w:noProof/>
                <w:webHidden/>
              </w:rPr>
              <w:fldChar w:fldCharType="end"/>
            </w:r>
          </w:hyperlink>
        </w:p>
        <w:p w:rsidR="001E1547" w:rsidRDefault="001E1547">
          <w:pPr>
            <w:pStyle w:val="TOC2"/>
            <w:tabs>
              <w:tab w:val="left" w:pos="880"/>
              <w:tab w:val="right" w:pos="8755"/>
            </w:tabs>
            <w:rPr>
              <w:rFonts w:asciiTheme="minorHAnsi" w:eastAsiaTheme="minorEastAsia" w:hAnsiTheme="minorHAnsi" w:cstheme="minorBidi"/>
              <w:smallCaps w:val="0"/>
              <w:noProof/>
              <w:sz w:val="22"/>
              <w:szCs w:val="22"/>
            </w:rPr>
          </w:pPr>
          <w:hyperlink w:anchor="_Toc112246117" w:history="1">
            <w:r w:rsidRPr="00297A05">
              <w:rPr>
                <w:rStyle w:val="Hyperlink"/>
                <w:rFonts w:ascii="Arial" w:eastAsia="Arial" w:hAnsi="Arial" w:cs="Arial"/>
                <w:noProof/>
              </w:rPr>
              <w:t>12.4</w:t>
            </w:r>
            <w:r>
              <w:rPr>
                <w:rFonts w:asciiTheme="minorHAnsi" w:eastAsiaTheme="minorEastAsia" w:hAnsiTheme="minorHAnsi" w:cstheme="minorBidi"/>
                <w:smallCaps w:val="0"/>
                <w:noProof/>
                <w:sz w:val="22"/>
                <w:szCs w:val="22"/>
              </w:rPr>
              <w:tab/>
            </w:r>
            <w:r w:rsidRPr="00297A05">
              <w:rPr>
                <w:rStyle w:val="Hyperlink"/>
                <w:rFonts w:ascii="Arial" w:eastAsia="Arial" w:hAnsi="Arial" w:cs="Arial"/>
                <w:noProof/>
              </w:rPr>
              <w:t xml:space="preserve">Framework </w:t>
            </w:r>
            <w:r w:rsidRPr="00297A05">
              <w:rPr>
                <w:rStyle w:val="Hyperlink"/>
                <w:rFonts w:ascii="Arial" w:eastAsia="Arial" w:hAnsi="Arial" w:cs="Arial"/>
                <w:noProof/>
              </w:rPr>
              <w:t>A</w:t>
            </w:r>
            <w:r w:rsidRPr="00297A05">
              <w:rPr>
                <w:rStyle w:val="Hyperlink"/>
                <w:rFonts w:ascii="Arial" w:eastAsia="Arial" w:hAnsi="Arial" w:cs="Arial"/>
                <w:noProof/>
              </w:rPr>
              <w:t>lliance Contract Award</w:t>
            </w:r>
            <w:r>
              <w:rPr>
                <w:noProof/>
                <w:webHidden/>
              </w:rPr>
              <w:tab/>
            </w:r>
            <w:r>
              <w:rPr>
                <w:noProof/>
                <w:webHidden/>
              </w:rPr>
              <w:fldChar w:fldCharType="begin"/>
            </w:r>
            <w:r>
              <w:rPr>
                <w:noProof/>
                <w:webHidden/>
              </w:rPr>
              <w:instrText xml:space="preserve"> PAGEREF _Toc112246117 \h </w:instrText>
            </w:r>
            <w:r>
              <w:rPr>
                <w:noProof/>
                <w:webHidden/>
              </w:rPr>
            </w:r>
            <w:r>
              <w:rPr>
                <w:noProof/>
                <w:webHidden/>
              </w:rPr>
              <w:fldChar w:fldCharType="separate"/>
            </w:r>
            <w:r>
              <w:rPr>
                <w:noProof/>
                <w:webHidden/>
              </w:rPr>
              <w:t>34</w:t>
            </w:r>
            <w:r>
              <w:rPr>
                <w:noProof/>
                <w:webHidden/>
              </w:rPr>
              <w:fldChar w:fldCharType="end"/>
            </w:r>
          </w:hyperlink>
        </w:p>
        <w:p w:rsidR="00771E14" w:rsidRDefault="001E1547">
          <w:pPr>
            <w:tabs>
              <w:tab w:val="right" w:pos="8764"/>
            </w:tabs>
            <w:spacing w:before="60" w:after="80" w:line="240" w:lineRule="auto"/>
            <w:ind w:left="360"/>
          </w:pPr>
          <w:r>
            <w:fldChar w:fldCharType="end"/>
          </w:r>
        </w:p>
      </w:sdtContent>
    </w:sdt>
    <w:p w:rsidR="00771E14" w:rsidRDefault="00771E14">
      <w:pPr>
        <w:rPr>
          <w:rFonts w:ascii="Arial" w:eastAsia="Arial" w:hAnsi="Arial" w:cs="Arial"/>
          <w:sz w:val="24"/>
          <w:szCs w:val="24"/>
        </w:rPr>
      </w:pPr>
    </w:p>
    <w:p w:rsidR="00771E14" w:rsidRDefault="00771E14">
      <w:pPr>
        <w:tabs>
          <w:tab w:val="right" w:pos="4962"/>
        </w:tabs>
        <w:spacing w:before="120" w:after="0" w:line="240" w:lineRule="auto"/>
        <w:ind w:left="57" w:right="57"/>
        <w:rPr>
          <w:rFonts w:ascii="Arial" w:eastAsia="Arial" w:hAnsi="Arial" w:cs="Arial"/>
          <w:sz w:val="24"/>
          <w:szCs w:val="24"/>
        </w:rPr>
      </w:pPr>
    </w:p>
    <w:p w:rsidR="00771E14" w:rsidRDefault="00771E14">
      <w:pPr>
        <w:spacing w:after="200" w:line="276" w:lineRule="auto"/>
        <w:rPr>
          <w:rFonts w:ascii="Arial" w:eastAsia="Arial" w:hAnsi="Arial" w:cs="Arial"/>
          <w:sz w:val="28"/>
          <w:szCs w:val="28"/>
        </w:rPr>
      </w:pPr>
      <w:bookmarkStart w:id="0" w:name="_heading=h.30j0zll" w:colFirst="0" w:colLast="0"/>
      <w:bookmarkEnd w:id="0"/>
    </w:p>
    <w:p w:rsidR="00771E14" w:rsidRDefault="00771E14">
      <w:pPr>
        <w:spacing w:before="120" w:after="120" w:line="240" w:lineRule="auto"/>
        <w:ind w:left="57" w:right="57"/>
      </w:pPr>
    </w:p>
    <w:p w:rsidR="00771E14" w:rsidRDefault="001E1547">
      <w:pPr>
        <w:pBdr>
          <w:top w:val="nil"/>
          <w:left w:val="nil"/>
          <w:bottom w:val="nil"/>
          <w:right w:val="nil"/>
          <w:between w:val="nil"/>
        </w:pBdr>
        <w:spacing w:before="120" w:after="120" w:line="240" w:lineRule="auto"/>
        <w:rPr>
          <w:rFonts w:ascii="Arial" w:eastAsia="Arial" w:hAnsi="Arial" w:cs="Arial"/>
          <w:color w:val="000000"/>
          <w:sz w:val="24"/>
          <w:szCs w:val="24"/>
        </w:rPr>
      </w:pPr>
      <w:r>
        <w:br w:type="page"/>
      </w:r>
    </w:p>
    <w:p w:rsidR="00771E14" w:rsidRDefault="001E1547">
      <w:pPr>
        <w:pStyle w:val="Heading1"/>
        <w:numPr>
          <w:ilvl w:val="0"/>
          <w:numId w:val="4"/>
        </w:numPr>
        <w:tabs>
          <w:tab w:val="left" w:pos="142"/>
        </w:tabs>
      </w:pPr>
      <w:bookmarkStart w:id="1" w:name="_Toc112246102"/>
      <w:r>
        <w:lastRenderedPageBreak/>
        <w:t>How to make your bid</w:t>
      </w:r>
      <w:bookmarkEnd w:id="1"/>
      <w:r>
        <w:t xml:space="preserve"> </w:t>
      </w:r>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 made by the organisation that will be responsible for providing the goods and/or services if your bid is successful.</w:t>
      </w:r>
    </w:p>
    <w:p w:rsidR="00771E14" w:rsidRDefault="001E1547">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may bid for one or more of the </w:t>
      </w:r>
      <w:r>
        <w:rPr>
          <w:rFonts w:ascii="Arial" w:eastAsia="Arial" w:hAnsi="Arial" w:cs="Arial"/>
          <w:sz w:val="24"/>
          <w:szCs w:val="24"/>
        </w:rPr>
        <w:t>L</w:t>
      </w:r>
      <w:r>
        <w:rPr>
          <w:rFonts w:ascii="Arial" w:eastAsia="Arial" w:hAnsi="Arial" w:cs="Arial"/>
          <w:color w:val="000000"/>
          <w:sz w:val="24"/>
          <w:szCs w:val="24"/>
        </w:rPr>
        <w:t>ots</w:t>
      </w:r>
      <w:r>
        <w:rPr>
          <w:rFonts w:ascii="Arial" w:eastAsia="Arial" w:hAnsi="Arial" w:cs="Arial"/>
          <w:sz w:val="24"/>
          <w:szCs w:val="24"/>
        </w:rPr>
        <w:t>;</w:t>
      </w:r>
      <w:r>
        <w:rPr>
          <w:rFonts w:ascii="Arial" w:eastAsia="Arial" w:hAnsi="Arial" w:cs="Arial"/>
          <w:color w:val="000000"/>
          <w:sz w:val="24"/>
          <w:szCs w:val="24"/>
        </w:rPr>
        <w:t xml:space="preserve"> ensure you read paragraph </w:t>
      </w:r>
      <w:r>
        <w:rPr>
          <w:rFonts w:ascii="Arial" w:eastAsia="Arial" w:hAnsi="Arial" w:cs="Arial"/>
          <w:sz w:val="24"/>
          <w:szCs w:val="24"/>
        </w:rPr>
        <w:t>4</w:t>
      </w:r>
      <w:r>
        <w:rPr>
          <w:rFonts w:ascii="Arial" w:eastAsia="Arial" w:hAnsi="Arial" w:cs="Arial"/>
          <w:color w:val="000000"/>
          <w:sz w:val="24"/>
          <w:szCs w:val="24"/>
        </w:rPr>
        <w:t xml:space="preserve"> of </w:t>
      </w:r>
      <w:r>
        <w:rPr>
          <w:rFonts w:ascii="Arial" w:eastAsia="Arial" w:hAnsi="Arial" w:cs="Arial"/>
          <w:sz w:val="24"/>
          <w:szCs w:val="24"/>
        </w:rPr>
        <w:t>A</w:t>
      </w:r>
      <w:r>
        <w:rPr>
          <w:rFonts w:ascii="Arial" w:eastAsia="Arial" w:hAnsi="Arial" w:cs="Arial"/>
          <w:color w:val="000000"/>
          <w:sz w:val="24"/>
          <w:szCs w:val="24"/>
        </w:rPr>
        <w:t>ttachment</w:t>
      </w:r>
      <w:r>
        <w:rPr>
          <w:rFonts w:ascii="Arial" w:eastAsia="Arial" w:hAnsi="Arial" w:cs="Arial"/>
          <w:sz w:val="24"/>
          <w:szCs w:val="24"/>
        </w:rPr>
        <w:t xml:space="preserve"> 1 - </w:t>
      </w:r>
      <w:r>
        <w:rPr>
          <w:rFonts w:ascii="Arial" w:eastAsia="Arial" w:hAnsi="Arial" w:cs="Arial"/>
          <w:color w:val="000000"/>
          <w:sz w:val="24"/>
          <w:szCs w:val="24"/>
        </w:rPr>
        <w:t xml:space="preserve">About the CCS OCS FAC. </w:t>
      </w:r>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w:t>
      </w:r>
      <w:r>
        <w:rPr>
          <w:rFonts w:ascii="Arial" w:eastAsia="Arial" w:hAnsi="Arial" w:cs="Arial"/>
          <w:b/>
          <w:color w:val="000000"/>
          <w:sz w:val="24"/>
          <w:szCs w:val="24"/>
        </w:rPr>
        <w:t xml:space="preserve"> entered into the eSourcing </w:t>
      </w:r>
      <w:r>
        <w:rPr>
          <w:rFonts w:ascii="Arial" w:eastAsia="Arial" w:hAnsi="Arial" w:cs="Arial"/>
          <w:b/>
          <w:sz w:val="24"/>
          <w:szCs w:val="24"/>
        </w:rPr>
        <w:t>tool</w:t>
      </w:r>
      <w:r>
        <w:rPr>
          <w:rFonts w:ascii="Arial" w:eastAsia="Arial" w:hAnsi="Arial" w:cs="Arial"/>
          <w:b/>
          <w:color w:val="000000"/>
          <w:sz w:val="24"/>
          <w:szCs w:val="24"/>
        </w:rPr>
        <w:t xml:space="preserve">.  </w:t>
      </w:r>
      <w:r>
        <w:rPr>
          <w:rFonts w:ascii="Arial" w:eastAsia="Arial" w:hAnsi="Arial" w:cs="Arial"/>
          <w:color w:val="000000"/>
          <w:sz w:val="24"/>
          <w:szCs w:val="24"/>
        </w:rPr>
        <w:t xml:space="preserve">We can only accept bids that we receive through the eSourcing </w:t>
      </w:r>
      <w:r>
        <w:rPr>
          <w:rFonts w:ascii="Arial" w:eastAsia="Arial" w:hAnsi="Arial" w:cs="Arial"/>
          <w:sz w:val="24"/>
          <w:szCs w:val="24"/>
        </w:rPr>
        <w:t>tool</w:t>
      </w:r>
      <w:r>
        <w:rPr>
          <w:rFonts w:ascii="Arial" w:eastAsia="Arial" w:hAnsi="Arial" w:cs="Arial"/>
          <w:color w:val="000000"/>
          <w:sz w:val="24"/>
          <w:szCs w:val="24"/>
        </w:rPr>
        <w:t>.</w:t>
      </w:r>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question. </w:t>
      </w:r>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You must submit your bid before the bid submission deadline</w:t>
      </w:r>
      <w:r>
        <w:rPr>
          <w:rFonts w:ascii="Arial" w:eastAsia="Arial" w:hAnsi="Arial" w:cs="Arial"/>
          <w:sz w:val="24"/>
          <w:szCs w:val="24"/>
        </w:rPr>
        <w:t xml:space="preserve"> given </w:t>
      </w:r>
      <w:r>
        <w:rPr>
          <w:rFonts w:ascii="Arial" w:eastAsia="Arial" w:hAnsi="Arial" w:cs="Arial"/>
          <w:color w:val="000000"/>
          <w:sz w:val="24"/>
          <w:szCs w:val="24"/>
        </w:rPr>
        <w:t xml:space="preserve">in paragraph </w:t>
      </w:r>
      <w:r>
        <w:rPr>
          <w:rFonts w:ascii="Arial" w:eastAsia="Arial" w:hAnsi="Arial" w:cs="Arial"/>
          <w:sz w:val="24"/>
          <w:szCs w:val="24"/>
        </w:rPr>
        <w:t>6</w:t>
      </w:r>
      <w:r>
        <w:rPr>
          <w:rFonts w:ascii="Arial" w:eastAsia="Arial" w:hAnsi="Arial" w:cs="Arial"/>
          <w:color w:val="000000"/>
          <w:sz w:val="24"/>
          <w:szCs w:val="24"/>
        </w:rPr>
        <w:t xml:space="preserve"> “Timelines for the competition” </w:t>
      </w:r>
      <w:r>
        <w:rPr>
          <w:rFonts w:ascii="Arial" w:eastAsia="Arial" w:hAnsi="Arial" w:cs="Arial"/>
          <w:sz w:val="24"/>
          <w:szCs w:val="24"/>
        </w:rPr>
        <w:t>of</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A</w:t>
      </w:r>
      <w:r>
        <w:rPr>
          <w:rFonts w:ascii="Arial" w:eastAsia="Arial" w:hAnsi="Arial" w:cs="Arial"/>
          <w:color w:val="000000"/>
          <w:sz w:val="24"/>
          <w:szCs w:val="24"/>
          <w:highlight w:val="white"/>
        </w:rPr>
        <w:t>ttachment 1</w:t>
      </w:r>
      <w:r>
        <w:rPr>
          <w:rFonts w:ascii="Arial" w:eastAsia="Arial" w:hAnsi="Arial" w:cs="Arial"/>
          <w:sz w:val="24"/>
          <w:szCs w:val="24"/>
          <w:highlight w:val="white"/>
        </w:rPr>
        <w:t xml:space="preserve"> - </w:t>
      </w:r>
      <w:r>
        <w:rPr>
          <w:rFonts w:ascii="Arial" w:eastAsia="Arial" w:hAnsi="Arial" w:cs="Arial"/>
          <w:color w:val="000000"/>
          <w:sz w:val="24"/>
          <w:szCs w:val="24"/>
          <w:highlight w:val="white"/>
        </w:rPr>
        <w:t>About the CCS OCS FAC</w:t>
      </w:r>
      <w:r>
        <w:rPr>
          <w:rFonts w:ascii="Arial" w:eastAsia="Arial" w:hAnsi="Arial" w:cs="Arial"/>
          <w:color w:val="000000"/>
          <w:sz w:val="24"/>
          <w:szCs w:val="24"/>
        </w:rPr>
        <w:t xml:space="preserve">.  </w:t>
      </w:r>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It will be our decision whether we will accept bids submitted after the bid submission deadline. </w:t>
      </w:r>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check regularly for messages in the eSourcing </w:t>
      </w:r>
      <w:r>
        <w:rPr>
          <w:rFonts w:ascii="Arial" w:eastAsia="Arial" w:hAnsi="Arial" w:cs="Arial"/>
          <w:sz w:val="24"/>
          <w:szCs w:val="24"/>
        </w:rPr>
        <w:t>tool</w:t>
      </w:r>
      <w:r>
        <w:rPr>
          <w:rFonts w:ascii="Arial" w:eastAsia="Arial" w:hAnsi="Arial" w:cs="Arial"/>
          <w:color w:val="000000"/>
          <w:sz w:val="24"/>
          <w:szCs w:val="24"/>
        </w:rPr>
        <w:t xml:space="preserve"> throughout the competition. You must log on to the eSourcing </w:t>
      </w:r>
      <w:r>
        <w:rPr>
          <w:rFonts w:ascii="Arial" w:eastAsia="Arial" w:hAnsi="Arial" w:cs="Arial"/>
          <w:sz w:val="24"/>
          <w:szCs w:val="24"/>
        </w:rPr>
        <w:t>tool</w:t>
      </w:r>
      <w:r>
        <w:rPr>
          <w:rFonts w:ascii="Arial" w:eastAsia="Arial" w:hAnsi="Arial" w:cs="Arial"/>
          <w:color w:val="000000"/>
          <w:sz w:val="24"/>
          <w:szCs w:val="24"/>
        </w:rPr>
        <w:t xml:space="preserve"> and access your message inbox for this competition to check for messages.</w:t>
      </w:r>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via the eSourcing </w:t>
      </w:r>
      <w:r>
        <w:rPr>
          <w:rFonts w:ascii="Arial" w:eastAsia="Arial" w:hAnsi="Arial" w:cs="Arial"/>
          <w:sz w:val="24"/>
          <w:szCs w:val="24"/>
        </w:rPr>
        <w:t>tool</w:t>
      </w:r>
      <w:r>
        <w:rPr>
          <w:rFonts w:ascii="Arial" w:eastAsia="Arial" w:hAnsi="Arial" w:cs="Arial"/>
          <w:color w:val="000000"/>
          <w:sz w:val="24"/>
          <w:szCs w:val="24"/>
        </w:rPr>
        <w:t xml:space="preserve">. Read paragraph </w:t>
      </w:r>
      <w:r>
        <w:rPr>
          <w:rFonts w:ascii="Arial" w:eastAsia="Arial" w:hAnsi="Arial" w:cs="Arial"/>
          <w:sz w:val="24"/>
          <w:szCs w:val="24"/>
        </w:rPr>
        <w:t>7</w:t>
      </w:r>
      <w:r>
        <w:rPr>
          <w:rFonts w:ascii="Arial" w:eastAsia="Arial" w:hAnsi="Arial" w:cs="Arial"/>
          <w:color w:val="000000"/>
          <w:sz w:val="24"/>
          <w:szCs w:val="24"/>
        </w:rPr>
        <w:t xml:space="preserve"> “When and how to ask questions” </w:t>
      </w:r>
      <w:r>
        <w:rPr>
          <w:rFonts w:ascii="Arial" w:eastAsia="Arial" w:hAnsi="Arial" w:cs="Arial"/>
          <w:sz w:val="24"/>
          <w:szCs w:val="24"/>
        </w:rPr>
        <w:t>of</w:t>
      </w:r>
      <w:r>
        <w:rPr>
          <w:rFonts w:ascii="Arial" w:eastAsia="Arial" w:hAnsi="Arial" w:cs="Arial"/>
          <w:color w:val="000000"/>
          <w:sz w:val="24"/>
          <w:szCs w:val="24"/>
        </w:rPr>
        <w:t xml:space="preserve"> </w:t>
      </w:r>
      <w:r>
        <w:rPr>
          <w:rFonts w:ascii="Arial" w:eastAsia="Arial" w:hAnsi="Arial" w:cs="Arial"/>
          <w:sz w:val="24"/>
          <w:szCs w:val="24"/>
        </w:rPr>
        <w:t>A</w:t>
      </w:r>
      <w:r>
        <w:rPr>
          <w:rFonts w:ascii="Arial" w:eastAsia="Arial" w:hAnsi="Arial" w:cs="Arial"/>
          <w:color w:val="000000"/>
          <w:sz w:val="24"/>
          <w:szCs w:val="24"/>
        </w:rPr>
        <w:t xml:space="preserve">ttachment 1 - About the </w:t>
      </w:r>
      <w:r>
        <w:rPr>
          <w:rFonts w:ascii="Arial" w:eastAsia="Arial" w:hAnsi="Arial" w:cs="Arial"/>
          <w:sz w:val="24"/>
          <w:szCs w:val="24"/>
        </w:rPr>
        <w:t>CCS OCS FAC</w:t>
      </w:r>
      <w:r>
        <w:rPr>
          <w:rFonts w:ascii="Arial" w:eastAsia="Arial" w:hAnsi="Arial" w:cs="Arial"/>
          <w:color w:val="000000"/>
          <w:sz w:val="24"/>
          <w:szCs w:val="24"/>
        </w:rPr>
        <w:t>.</w:t>
      </w:r>
    </w:p>
    <w:p w:rsidR="00771E14" w:rsidRDefault="001E1547">
      <w:pPr>
        <w:numPr>
          <w:ilvl w:val="1"/>
          <w:numId w:val="4"/>
        </w:numPr>
        <w:pBdr>
          <w:top w:val="nil"/>
          <w:left w:val="nil"/>
          <w:bottom w:val="nil"/>
          <w:right w:val="nil"/>
          <w:between w:val="nil"/>
        </w:pBdr>
        <w:spacing w:before="120" w:after="120" w:line="240" w:lineRule="auto"/>
        <w:sectPr w:rsidR="00771E1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701" w:header="708" w:footer="397" w:gutter="0"/>
          <w:pgNumType w:start="1"/>
          <w:cols w:space="720"/>
          <w:titlePg/>
        </w:sectPr>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rsidR="00771E14" w:rsidRDefault="001E1547">
      <w:pPr>
        <w:pStyle w:val="Heading1"/>
        <w:numPr>
          <w:ilvl w:val="0"/>
          <w:numId w:val="4"/>
        </w:numPr>
        <w:tabs>
          <w:tab w:val="left" w:pos="142"/>
        </w:tabs>
        <w:spacing w:before="240" w:line="240" w:lineRule="auto"/>
        <w:jc w:val="both"/>
      </w:pPr>
      <w:bookmarkStart w:id="3" w:name="_Toc112246103"/>
      <w:r>
        <w:lastRenderedPageBreak/>
        <w:t>Selection stage</w:t>
      </w:r>
      <w:bookmarkEnd w:id="3"/>
      <w:r>
        <w:t xml:space="preserve"> </w:t>
      </w:r>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At the selection stage, we evaluate </w:t>
      </w:r>
      <w:r>
        <w:rPr>
          <w:rFonts w:ascii="Arial" w:eastAsia="Arial" w:hAnsi="Arial" w:cs="Arial"/>
          <w:sz w:val="24"/>
          <w:szCs w:val="24"/>
        </w:rPr>
        <w:t>b</w:t>
      </w:r>
      <w:r>
        <w:rPr>
          <w:rFonts w:ascii="Arial" w:eastAsia="Arial" w:hAnsi="Arial" w:cs="Arial"/>
          <w:color w:val="000000"/>
          <w:sz w:val="24"/>
          <w:szCs w:val="24"/>
        </w:rPr>
        <w:t>idders’ technical, professional and financial capabilities. We will ask a range of questions appropriate to the procurement. It is important that you answer these questions accurately.</w:t>
      </w:r>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 are relying on any key subcontractors to provide the answers to the technical and professional ability questions they must complete Parts 2 and 3 for themselves.  </w:t>
      </w:r>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 addition, if you are the lead member of a consortium, you must get each of the other members to answer the questions in Parts 2 and 3 for themselves. </w:t>
      </w:r>
    </w:p>
    <w:p w:rsidR="00771E14" w:rsidRDefault="001E1547">
      <w:pPr>
        <w:numPr>
          <w:ilvl w:val="1"/>
          <w:numId w:val="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You must complete and submit an Attachment 2b - Certificate of Technical and Professional Ability with your bid for each Lot/sub-Lot you are bidding for, with the exception of sub-Lot 1.1 and sub-Lot 2.1 for each of which you must submit one certificate for Hire </w:t>
      </w:r>
      <w:r>
        <w:rPr>
          <w:rFonts w:ascii="Arial" w:eastAsia="Arial" w:hAnsi="Arial" w:cs="Arial"/>
          <w:sz w:val="24"/>
          <w:szCs w:val="24"/>
          <w:u w:val="single"/>
        </w:rPr>
        <w:t>and</w:t>
      </w:r>
      <w:r>
        <w:rPr>
          <w:rFonts w:ascii="Arial" w:eastAsia="Arial" w:hAnsi="Arial" w:cs="Arial"/>
          <w:sz w:val="24"/>
          <w:szCs w:val="24"/>
        </w:rPr>
        <w:t xml:space="preserve"> one certificate for Purchase</w:t>
      </w:r>
      <w:r>
        <w:rPr>
          <w:rFonts w:ascii="Arial" w:eastAsia="Arial" w:hAnsi="Arial" w:cs="Arial"/>
          <w:color w:val="000000"/>
          <w:sz w:val="24"/>
          <w:szCs w:val="24"/>
        </w:rPr>
        <w:t>.</w:t>
      </w:r>
    </w:p>
    <w:p w:rsidR="00771E14" w:rsidRDefault="001E1547">
      <w:pPr>
        <w:numPr>
          <w:ilvl w:val="1"/>
          <w:numId w:val="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We are providing the ‘Information and declaration’ workbook (</w:t>
      </w:r>
      <w:r>
        <w:rPr>
          <w:rFonts w:ascii="Arial" w:eastAsia="Arial" w:hAnsi="Arial" w:cs="Arial"/>
          <w:sz w:val="24"/>
          <w:szCs w:val="24"/>
        </w:rPr>
        <w:t>A</w:t>
      </w:r>
      <w:r>
        <w:rPr>
          <w:rFonts w:ascii="Arial" w:eastAsia="Arial" w:hAnsi="Arial" w:cs="Arial"/>
          <w:color w:val="000000"/>
          <w:sz w:val="24"/>
          <w:szCs w:val="24"/>
        </w:rPr>
        <w:t xml:space="preserve">ttachment 4) to enable you to collect and submit this data to us, whether from organisations on whom you are relying (for example a key subcontractor) or from other members of a consortium. </w:t>
      </w:r>
    </w:p>
    <w:p w:rsidR="00771E14" w:rsidRDefault="001E1547">
      <w:pPr>
        <w:numPr>
          <w:ilvl w:val="1"/>
          <w:numId w:val="4"/>
        </w:numPr>
        <w:spacing w:before="120" w:after="120" w:line="240" w:lineRule="auto"/>
      </w:pPr>
      <w:r>
        <w:rPr>
          <w:rFonts w:ascii="Arial" w:eastAsia="Arial" w:hAnsi="Arial" w:cs="Arial"/>
          <w:sz w:val="24"/>
          <w:szCs w:val="24"/>
        </w:rPr>
        <w:t>You must complete and submit the CCS Offer Document (Attachment 12) with your bid.  If you fail to provide the complete document in section 1.60.3 in the Selection questionnaire you may be deemed non-compliant and excluded from the procurement.  If bidding as a consortium, all members of the consortium must sign Attachment 12.</w:t>
      </w:r>
    </w:p>
    <w:p w:rsidR="00771E14" w:rsidRDefault="001E1547">
      <w:pPr>
        <w:pStyle w:val="Heading1"/>
        <w:numPr>
          <w:ilvl w:val="0"/>
          <w:numId w:val="4"/>
        </w:numPr>
        <w:tabs>
          <w:tab w:val="left" w:pos="142"/>
        </w:tabs>
        <w:spacing w:before="240" w:line="240" w:lineRule="auto"/>
        <w:jc w:val="both"/>
      </w:pPr>
      <w:bookmarkStart w:id="4" w:name="_Toc112246104"/>
      <w:r>
        <w:t>Selection process</w:t>
      </w:r>
      <w:bookmarkEnd w:id="4"/>
    </w:p>
    <w:p w:rsidR="00771E14" w:rsidRDefault="001E1547">
      <w:pPr>
        <w:numPr>
          <w:ilvl w:val="1"/>
          <w:numId w:val="4"/>
        </w:numPr>
        <w:pBdr>
          <w:top w:val="nil"/>
          <w:left w:val="nil"/>
          <w:bottom w:val="nil"/>
          <w:right w:val="nil"/>
          <w:between w:val="nil"/>
        </w:pBdr>
        <w:spacing w:before="120" w:after="120" w:line="240" w:lineRule="auto"/>
        <w:rPr>
          <w:color w:val="000000"/>
          <w:sz w:val="24"/>
          <w:szCs w:val="24"/>
        </w:rPr>
      </w:pPr>
      <w:r>
        <w:rPr>
          <w:rFonts w:ascii="Arial" w:eastAsia="Arial" w:hAnsi="Arial" w:cs="Arial"/>
          <w:color w:val="000000"/>
          <w:sz w:val="24"/>
          <w:szCs w:val="24"/>
        </w:rPr>
        <w:t>After the bid submission deadline, we will check all bids to make sure we have received everything we have asked for.</w:t>
      </w:r>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may ask you to clarify information you provided, if that is necessary. </w:t>
      </w:r>
      <w:r>
        <w:rPr>
          <w:rFonts w:ascii="Arial" w:eastAsia="Arial" w:hAnsi="Arial" w:cs="Arial"/>
          <w:sz w:val="24"/>
          <w:szCs w:val="24"/>
        </w:rPr>
        <w:t>Remember to</w:t>
      </w:r>
      <w:r>
        <w:rPr>
          <w:rFonts w:ascii="Arial" w:eastAsia="Arial" w:hAnsi="Arial" w:cs="Arial"/>
          <w:color w:val="000000"/>
          <w:sz w:val="24"/>
          <w:szCs w:val="24"/>
        </w:rPr>
        <w:t xml:space="preserve"> check for messages in the eSourcing </w:t>
      </w:r>
      <w:r>
        <w:rPr>
          <w:rFonts w:ascii="Arial" w:eastAsia="Arial" w:hAnsi="Arial" w:cs="Arial"/>
          <w:sz w:val="24"/>
          <w:szCs w:val="24"/>
        </w:rPr>
        <w:t>tool</w:t>
      </w:r>
      <w:r>
        <w:rPr>
          <w:rFonts w:ascii="Arial" w:eastAsia="Arial" w:hAnsi="Arial" w:cs="Arial"/>
          <w:color w:val="000000"/>
          <w:sz w:val="24"/>
          <w:szCs w:val="24"/>
        </w:rPr>
        <w:t xml:space="preserve"> throughout the competition. You must log on to the eSourcing </w:t>
      </w:r>
      <w:r>
        <w:rPr>
          <w:rFonts w:ascii="Arial" w:eastAsia="Arial" w:hAnsi="Arial" w:cs="Arial"/>
          <w:sz w:val="24"/>
          <w:szCs w:val="24"/>
        </w:rPr>
        <w:t>tool</w:t>
      </w:r>
      <w:r>
        <w:rPr>
          <w:rFonts w:ascii="Arial" w:eastAsia="Arial" w:hAnsi="Arial" w:cs="Arial"/>
          <w:color w:val="000000"/>
          <w:sz w:val="24"/>
          <w:szCs w:val="24"/>
        </w:rPr>
        <w:t xml:space="preserve"> and access your message inbox for this competition to check for messages.</w:t>
      </w:r>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rsidR="00771E14" w:rsidRDefault="001E1547">
      <w:pPr>
        <w:rPr>
          <w:rFonts w:ascii="Arial" w:eastAsia="Arial" w:hAnsi="Arial" w:cs="Arial"/>
          <w:b/>
          <w:color w:val="000000"/>
          <w:sz w:val="28"/>
          <w:szCs w:val="28"/>
        </w:rPr>
      </w:pPr>
      <w:bookmarkStart w:id="5" w:name="_heading=h.tyjcwt" w:colFirst="0" w:colLast="0"/>
      <w:bookmarkEnd w:id="5"/>
      <w:r>
        <w:lastRenderedPageBreak/>
        <w:br w:type="page"/>
      </w:r>
    </w:p>
    <w:p w:rsidR="00771E14" w:rsidRDefault="001E1547">
      <w:pPr>
        <w:pStyle w:val="Heading1"/>
        <w:numPr>
          <w:ilvl w:val="0"/>
          <w:numId w:val="4"/>
        </w:numPr>
        <w:tabs>
          <w:tab w:val="left" w:pos="142"/>
        </w:tabs>
        <w:spacing w:before="240" w:line="240" w:lineRule="auto"/>
        <w:jc w:val="both"/>
      </w:pPr>
      <w:bookmarkStart w:id="6" w:name="_Toc112246105"/>
      <w:r>
        <w:lastRenderedPageBreak/>
        <w:t>Selection criteria</w:t>
      </w:r>
      <w:bookmarkEnd w:id="6"/>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rsidR="00771E14" w:rsidRDefault="001E1547">
      <w:pPr>
        <w:widowControl w:val="0"/>
        <w:numPr>
          <w:ilvl w:val="2"/>
          <w:numId w:val="5"/>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rsidR="00771E14" w:rsidRDefault="00771E14">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771E14" w:rsidRDefault="001E1547">
      <w:pPr>
        <w:widowControl w:val="0"/>
        <w:numPr>
          <w:ilvl w:val="2"/>
          <w:numId w:val="5"/>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misleading. </w:t>
      </w:r>
    </w:p>
    <w:p w:rsidR="00771E14" w:rsidRDefault="00771E14">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771E14" w:rsidRDefault="001E1547">
      <w:pPr>
        <w:widowControl w:val="0"/>
        <w:numPr>
          <w:ilvl w:val="2"/>
          <w:numId w:val="5"/>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w:t>
      </w:r>
      <w:r>
        <w:rPr>
          <w:rFonts w:ascii="Arial" w:eastAsia="Arial" w:hAnsi="Arial" w:cs="Arial"/>
          <w:sz w:val="24"/>
          <w:szCs w:val="24"/>
        </w:rPr>
        <w:t>paragraph 10 of A</w:t>
      </w:r>
      <w:r>
        <w:rPr>
          <w:rFonts w:ascii="Arial" w:eastAsia="Arial" w:hAnsi="Arial" w:cs="Arial"/>
          <w:color w:val="000000"/>
          <w:sz w:val="24"/>
          <w:szCs w:val="24"/>
        </w:rPr>
        <w:t xml:space="preserve">ttachment 1 - About the </w:t>
      </w:r>
      <w:r>
        <w:rPr>
          <w:rFonts w:ascii="Arial" w:eastAsia="Arial" w:hAnsi="Arial" w:cs="Arial"/>
          <w:sz w:val="24"/>
          <w:szCs w:val="24"/>
        </w:rPr>
        <w:t>CCS OCS FAC</w:t>
      </w:r>
      <w:r>
        <w:rPr>
          <w:rFonts w:ascii="Arial" w:eastAsia="Arial" w:hAnsi="Arial" w:cs="Arial"/>
          <w:color w:val="000000"/>
          <w:sz w:val="24"/>
          <w:szCs w:val="24"/>
        </w:rPr>
        <w:t xml:space="preserve">, or not followed the instructions given in this ITT pack. </w:t>
      </w:r>
    </w:p>
    <w:p w:rsidR="00771E14" w:rsidRDefault="001E1547">
      <w:pPr>
        <w:widowControl w:val="0"/>
        <w:numPr>
          <w:ilvl w:val="2"/>
          <w:numId w:val="5"/>
        </w:numPr>
        <w:pBdr>
          <w:top w:val="nil"/>
          <w:left w:val="nil"/>
          <w:bottom w:val="nil"/>
          <w:right w:val="nil"/>
          <w:between w:val="nil"/>
        </w:pBdr>
        <w:spacing w:after="120" w:line="240" w:lineRule="auto"/>
        <w:ind w:left="1474" w:right="57"/>
        <w:rPr>
          <w:rFonts w:ascii="Arial" w:eastAsia="Arial" w:hAnsi="Arial" w:cs="Arial"/>
          <w:color w:val="000000"/>
          <w:sz w:val="24"/>
          <w:szCs w:val="24"/>
        </w:rPr>
      </w:pPr>
      <w:r>
        <w:rPr>
          <w:rFonts w:ascii="Arial" w:eastAsia="Arial" w:hAnsi="Arial" w:cs="Arial"/>
          <w:color w:val="000000"/>
          <w:sz w:val="24"/>
          <w:szCs w:val="24"/>
        </w:rPr>
        <w:t>having applied the policy set out in Procurement Policy Note 01/22 (</w:t>
      </w:r>
      <w:hyperlink r:id="rId15">
        <w:r>
          <w:rPr>
            <w:rFonts w:ascii="Arial" w:eastAsia="Arial" w:hAnsi="Arial" w:cs="Arial"/>
            <w:color w:val="000000"/>
            <w:sz w:val="24"/>
            <w:szCs w:val="24"/>
          </w:rPr>
          <w:t>PPN 01/22</w:t>
        </w:r>
      </w:hyperlink>
      <w:r>
        <w:rPr>
          <w:rFonts w:ascii="Arial" w:eastAsia="Arial" w:hAnsi="Arial" w:cs="Arial"/>
          <w:color w:val="000000"/>
          <w:sz w:val="24"/>
          <w:szCs w:val="24"/>
        </w:rPr>
        <w:t>) you (or any of your subcontractors named in your tender) are deemed as constituted or organised under the law of Russia or Belarus, or whose ‘Persons of Significant Control’ information states Russia or Belarus as the place of residency.</w:t>
      </w:r>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we exclude you from the competition we will tell you and explain why. </w:t>
      </w:r>
    </w:p>
    <w:p w:rsidR="00771E14" w:rsidRDefault="00771E14"/>
    <w:p w:rsidR="00771E14" w:rsidRDefault="001E1547">
      <w:pPr>
        <w:pStyle w:val="Heading1"/>
        <w:numPr>
          <w:ilvl w:val="0"/>
          <w:numId w:val="4"/>
        </w:numPr>
        <w:tabs>
          <w:tab w:val="left" w:pos="142"/>
        </w:tabs>
        <w:spacing w:before="240" w:line="240" w:lineRule="auto"/>
        <w:jc w:val="both"/>
      </w:pPr>
      <w:bookmarkStart w:id="7" w:name="_Toc112246106"/>
      <w:r>
        <w:t>Selection questionnaire</w:t>
      </w:r>
      <w:bookmarkEnd w:id="7"/>
      <w:r>
        <w:t xml:space="preserve"> </w:t>
      </w:r>
    </w:p>
    <w:p w:rsidR="00771E14" w:rsidRDefault="001E1547">
      <w:pPr>
        <w:ind w:left="1417" w:hanging="708"/>
        <w:rPr>
          <w:rFonts w:ascii="Arial" w:eastAsia="Arial" w:hAnsi="Arial" w:cs="Arial"/>
          <w:sz w:val="24"/>
          <w:szCs w:val="24"/>
        </w:rPr>
      </w:pPr>
      <w:r>
        <w:rPr>
          <w:rFonts w:ascii="Arial" w:eastAsia="Arial" w:hAnsi="Arial" w:cs="Arial"/>
          <w:sz w:val="24"/>
          <w:szCs w:val="24"/>
        </w:rPr>
        <w:t>5.1</w:t>
      </w:r>
      <w:r>
        <w:rPr>
          <w:rFonts w:ascii="Arial" w:eastAsia="Arial" w:hAnsi="Arial" w:cs="Arial"/>
          <w:sz w:val="24"/>
          <w:szCs w:val="24"/>
        </w:rPr>
        <w:tab/>
        <w:t>Please refer to Attachment 2a - Selection questionnaire. Remember, you must complete the questionnaire online in the eSourcing tool (qualification envelope).</w:t>
      </w:r>
    </w:p>
    <w:p w:rsidR="00771E14" w:rsidRDefault="001E1547">
      <w:pPr>
        <w:ind w:left="1417" w:hanging="708"/>
        <w:rPr>
          <w:rFonts w:ascii="Arial" w:eastAsia="Arial" w:hAnsi="Arial" w:cs="Arial"/>
          <w:sz w:val="24"/>
          <w:szCs w:val="24"/>
        </w:rPr>
        <w:sectPr w:rsidR="00771E14">
          <w:pgSz w:w="11906" w:h="16838"/>
          <w:pgMar w:top="1440" w:right="1440" w:bottom="1440" w:left="1701" w:header="708" w:footer="567" w:gutter="0"/>
          <w:cols w:space="720"/>
        </w:sectPr>
      </w:pPr>
      <w:r>
        <w:rPr>
          <w:rFonts w:ascii="Arial" w:eastAsia="Arial" w:hAnsi="Arial" w:cs="Arial"/>
          <w:sz w:val="24"/>
          <w:szCs w:val="24"/>
        </w:rPr>
        <w:t>5.2</w:t>
      </w:r>
      <w:r>
        <w:rPr>
          <w:rFonts w:ascii="Arial" w:eastAsia="Arial" w:hAnsi="Arial" w:cs="Arial"/>
          <w:sz w:val="24"/>
          <w:szCs w:val="24"/>
        </w:rPr>
        <w:tab/>
        <w:t>Your economic financial standing assessment will be conducted as detailed in Attachment 5a - Financial Viability Risk Assessment Instructions and you must complete Attachment 5 - Financial Viability Risk Assessment Tool and submit it as part of your tender.</w:t>
      </w:r>
    </w:p>
    <w:p w:rsidR="00771E14" w:rsidRDefault="001E1547">
      <w:pPr>
        <w:pStyle w:val="Heading1"/>
        <w:numPr>
          <w:ilvl w:val="0"/>
          <w:numId w:val="4"/>
        </w:numPr>
        <w:tabs>
          <w:tab w:val="left" w:pos="142"/>
        </w:tabs>
        <w:spacing w:before="240" w:line="240" w:lineRule="auto"/>
        <w:jc w:val="both"/>
      </w:pPr>
      <w:bookmarkStart w:id="8" w:name="_Toc112246107"/>
      <w:r>
        <w:lastRenderedPageBreak/>
        <w:t>Award stage</w:t>
      </w:r>
      <w:bookmarkEnd w:id="8"/>
      <w:r>
        <w:t xml:space="preserve"> </w:t>
      </w:r>
    </w:p>
    <w:p w:rsidR="00771E14" w:rsidRDefault="001E1547">
      <w:pPr>
        <w:rPr>
          <w:rFonts w:ascii="Arial" w:eastAsia="Arial" w:hAnsi="Arial" w:cs="Arial"/>
          <w:sz w:val="24"/>
          <w:szCs w:val="24"/>
        </w:rPr>
      </w:pPr>
      <w:r>
        <w:rPr>
          <w:rFonts w:ascii="Arial" w:eastAsia="Arial" w:hAnsi="Arial" w:cs="Arial"/>
          <w:sz w:val="24"/>
          <w:szCs w:val="24"/>
        </w:rPr>
        <w:t xml:space="preserve">If you have successfully passed the selection stage, you will proceed to the award stage. </w:t>
      </w:r>
    </w:p>
    <w:p w:rsidR="00771E14" w:rsidRDefault="001E1547">
      <w:pPr>
        <w:rPr>
          <w:rFonts w:ascii="Arial" w:eastAsia="Arial" w:hAnsi="Arial" w:cs="Arial"/>
          <w:sz w:val="24"/>
          <w:szCs w:val="24"/>
        </w:rPr>
      </w:pPr>
      <w:r>
        <w:rPr>
          <w:rFonts w:ascii="Arial" w:eastAsia="Arial" w:hAnsi="Arial" w:cs="Arial"/>
          <w:sz w:val="24"/>
          <w:szCs w:val="24"/>
        </w:rPr>
        <w:t xml:space="preserve">We have tried to make our award stage as simple as possible, whilst achieving the best possible commercial outcomes. </w:t>
      </w:r>
    </w:p>
    <w:p w:rsidR="00771E14" w:rsidRDefault="001E1547">
      <w:pPr>
        <w:rPr>
          <w:rFonts w:ascii="Arial" w:eastAsia="Arial" w:hAnsi="Arial" w:cs="Arial"/>
          <w:color w:val="000000"/>
          <w:sz w:val="24"/>
          <w:szCs w:val="24"/>
        </w:rPr>
      </w:pPr>
      <w:r>
        <w:rPr>
          <w:rFonts w:ascii="Arial" w:eastAsia="Arial" w:hAnsi="Arial" w:cs="Arial"/>
          <w:sz w:val="24"/>
          <w:szCs w:val="24"/>
        </w:rPr>
        <w:t>Your</w:t>
      </w:r>
      <w:r>
        <w:rPr>
          <w:rFonts w:ascii="Arial" w:eastAsia="Arial" w:hAnsi="Arial" w:cs="Arial"/>
          <w:color w:val="000000"/>
          <w:sz w:val="24"/>
          <w:szCs w:val="24"/>
        </w:rPr>
        <w:t xml:space="preserve"> bid must deliver what our buyers need, at the best possible price you can give. </w:t>
      </w:r>
    </w:p>
    <w:p w:rsidR="00771E14" w:rsidRDefault="001E1547">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When completing your bid you must:</w:t>
      </w:r>
    </w:p>
    <w:p w:rsidR="00771E14" w:rsidRDefault="001E1547">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specifically Schedule 14 Framework Brief - Appendix 1 -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rsidR="00771E14" w:rsidRDefault="001E1547">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rsidR="00771E14" w:rsidRDefault="001E1547">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rsidR="00771E14" w:rsidRDefault="001E1547">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If you are unsure, ask questions before the clarification questions deadline. See paragraph 6 ‘Timelines for the competition’ and paragraph 7 ‘When and how to ask questions’ of Attachment 1 - About the CCS OCS FAC.</w:t>
      </w:r>
    </w:p>
    <w:p w:rsidR="00771E14" w:rsidRDefault="001E1547">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rsidR="00771E14" w:rsidRDefault="001E1547">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rsidR="00771E14" w:rsidRDefault="001E1547">
      <w:pPr>
        <w:pStyle w:val="Heading1"/>
        <w:numPr>
          <w:ilvl w:val="0"/>
          <w:numId w:val="4"/>
        </w:numPr>
        <w:tabs>
          <w:tab w:val="left" w:pos="142"/>
        </w:tabs>
        <w:spacing w:before="240" w:line="240" w:lineRule="auto"/>
        <w:jc w:val="both"/>
      </w:pPr>
      <w:bookmarkStart w:id="9" w:name="_Toc112246108"/>
      <w:r>
        <w:t>Award criteria</w:t>
      </w:r>
      <w:bookmarkEnd w:id="9"/>
      <w:r>
        <w:t xml:space="preserve"> </w:t>
      </w:r>
    </w:p>
    <w:p w:rsidR="00771E14" w:rsidRDefault="001E1547">
      <w:pPr>
        <w:rPr>
          <w:rFonts w:ascii="Arial" w:eastAsia="Arial" w:hAnsi="Arial" w:cs="Arial"/>
          <w:sz w:val="24"/>
          <w:szCs w:val="24"/>
        </w:rPr>
      </w:pPr>
      <w:r>
        <w:rPr>
          <w:rFonts w:ascii="Arial" w:eastAsia="Arial" w:hAnsi="Arial" w:cs="Arial"/>
          <w:sz w:val="24"/>
          <w:szCs w:val="24"/>
        </w:rPr>
        <w:t>The award stage consists of a quality evaluation (see paragraph 9 of this document) and a price evaluation (see paragraph 11 of this document).</w:t>
      </w:r>
    </w:p>
    <w:p w:rsidR="00771E14" w:rsidRDefault="001E1547">
      <w:pPr>
        <w:rPr>
          <w:rFonts w:ascii="Arial" w:eastAsia="Arial" w:hAnsi="Arial" w:cs="Arial"/>
          <w:sz w:val="24"/>
          <w:szCs w:val="24"/>
        </w:rPr>
      </w:pPr>
      <w:r>
        <w:rPr>
          <w:rFonts w:ascii="Arial" w:eastAsia="Arial" w:hAnsi="Arial" w:cs="Arial"/>
          <w:sz w:val="24"/>
          <w:szCs w:val="24"/>
        </w:rPr>
        <w:t>The award of this framework will be on the basis of the ‘Most Economically Advantageous Tender’ (MEAT).</w:t>
      </w:r>
    </w:p>
    <w:p w:rsidR="00771E14" w:rsidRDefault="001E1547">
      <w:pPr>
        <w:rPr>
          <w:rFonts w:ascii="Arial" w:eastAsia="Arial" w:hAnsi="Arial" w:cs="Arial"/>
          <w:sz w:val="24"/>
          <w:szCs w:val="24"/>
        </w:rPr>
      </w:pPr>
      <w:r>
        <w:rPr>
          <w:rFonts w:ascii="Arial" w:eastAsia="Arial" w:hAnsi="Arial" w:cs="Arial"/>
          <w:sz w:val="24"/>
          <w:szCs w:val="24"/>
        </w:rPr>
        <w:t>The</w:t>
      </w:r>
      <w:r>
        <w:rPr>
          <w:rFonts w:ascii="Arial" w:eastAsia="Arial" w:hAnsi="Arial" w:cs="Arial"/>
          <w:color w:val="000000"/>
          <w:sz w:val="24"/>
          <w:szCs w:val="24"/>
        </w:rPr>
        <w:t xml:space="preserve"> weighting for the quality evaluation is 70 marks and the price evaluation is worth 30 marks. </w:t>
      </w:r>
      <w:r>
        <w:br w:type="page"/>
      </w:r>
    </w:p>
    <w:p w:rsidR="00771E14" w:rsidRDefault="001E1547">
      <w:pPr>
        <w:pStyle w:val="Heading1"/>
        <w:numPr>
          <w:ilvl w:val="0"/>
          <w:numId w:val="4"/>
        </w:numPr>
        <w:tabs>
          <w:tab w:val="left" w:pos="142"/>
        </w:tabs>
        <w:spacing w:before="240" w:line="240" w:lineRule="auto"/>
        <w:jc w:val="both"/>
      </w:pPr>
      <w:bookmarkStart w:id="10" w:name="_Toc112246109"/>
      <w:r>
        <w:lastRenderedPageBreak/>
        <w:t>Award process</w:t>
      </w:r>
      <w:bookmarkEnd w:id="10"/>
    </w:p>
    <w:p w:rsidR="00771E14" w:rsidRDefault="001E1547">
      <w:pPr>
        <w:numPr>
          <w:ilvl w:val="1"/>
          <w:numId w:val="4"/>
        </w:numPr>
        <w:pBdr>
          <w:top w:val="nil"/>
          <w:left w:val="nil"/>
          <w:bottom w:val="nil"/>
          <w:right w:val="nil"/>
          <w:between w:val="nil"/>
        </w:pBdr>
        <w:spacing w:before="120" w:after="120" w:line="240" w:lineRule="auto"/>
      </w:pPr>
      <w:bookmarkStart w:id="11" w:name="_heading=h.17dp8vu" w:colFirst="0" w:colLast="0"/>
      <w:bookmarkEnd w:id="11"/>
      <w:r>
        <w:rPr>
          <w:rFonts w:ascii="Arial" w:eastAsia="Arial" w:hAnsi="Arial" w:cs="Arial"/>
          <w:color w:val="000000"/>
          <w:sz w:val="24"/>
          <w:szCs w:val="24"/>
        </w:rPr>
        <w:t>What YOU need to do</w:t>
      </w:r>
    </w:p>
    <w:p w:rsidR="00771E14" w:rsidRDefault="001E1547">
      <w:pPr>
        <w:numPr>
          <w:ilvl w:val="0"/>
          <w:numId w:val="11"/>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Answer the quality questions in sections A and section B </w:t>
      </w:r>
      <w:r>
        <w:rPr>
          <w:rFonts w:ascii="Arial" w:eastAsia="Arial" w:hAnsi="Arial" w:cs="Arial"/>
          <w:sz w:val="24"/>
          <w:szCs w:val="24"/>
        </w:rPr>
        <w:t>plus</w:t>
      </w:r>
      <w:r>
        <w:rPr>
          <w:rFonts w:ascii="Arial" w:eastAsia="Arial" w:hAnsi="Arial" w:cs="Arial"/>
          <w:color w:val="000000"/>
          <w:sz w:val="24"/>
          <w:szCs w:val="24"/>
        </w:rPr>
        <w:t xml:space="preserve"> sections</w:t>
      </w:r>
      <w:r>
        <w:rPr>
          <w:rFonts w:ascii="Arial" w:eastAsia="Arial" w:hAnsi="Arial" w:cs="Arial"/>
          <w:sz w:val="24"/>
          <w:szCs w:val="24"/>
        </w:rPr>
        <w:t xml:space="preserve"> C and D (as relevant to the Lot(s) for which you are bidding)</w:t>
      </w:r>
      <w:r>
        <w:rPr>
          <w:rFonts w:ascii="Arial" w:eastAsia="Arial" w:hAnsi="Arial" w:cs="Arial"/>
          <w:color w:val="000000"/>
          <w:sz w:val="24"/>
          <w:szCs w:val="24"/>
        </w:rPr>
        <w:t xml:space="preserve"> of the quality questionnaire in the eSourcing </w:t>
      </w:r>
      <w:r>
        <w:rPr>
          <w:rFonts w:ascii="Arial" w:eastAsia="Arial" w:hAnsi="Arial" w:cs="Arial"/>
          <w:sz w:val="24"/>
          <w:szCs w:val="24"/>
        </w:rPr>
        <w:t>tool</w:t>
      </w:r>
      <w:r>
        <w:rPr>
          <w:rFonts w:ascii="Arial" w:eastAsia="Arial" w:hAnsi="Arial" w:cs="Arial"/>
          <w:color w:val="000000"/>
          <w:sz w:val="24"/>
          <w:szCs w:val="24"/>
        </w:rPr>
        <w:t xml:space="preserve"> in the technical envelope.</w:t>
      </w:r>
    </w:p>
    <w:p w:rsidR="00771E14" w:rsidRDefault="001E1547">
      <w:pPr>
        <w:numPr>
          <w:ilvl w:val="0"/>
          <w:numId w:val="11"/>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Complete </w:t>
      </w:r>
      <w:r>
        <w:rPr>
          <w:rFonts w:ascii="Arial" w:eastAsia="Arial" w:hAnsi="Arial" w:cs="Arial"/>
          <w:sz w:val="24"/>
          <w:szCs w:val="24"/>
        </w:rPr>
        <w:t xml:space="preserve">Attachment 3a- </w:t>
      </w:r>
      <w:r>
        <w:rPr>
          <w:rFonts w:ascii="Arial" w:eastAsia="Arial" w:hAnsi="Arial" w:cs="Arial"/>
          <w:color w:val="000000"/>
          <w:sz w:val="24"/>
          <w:szCs w:val="24"/>
        </w:rPr>
        <w:t>Price</w:t>
      </w:r>
      <w:r>
        <w:rPr>
          <w:rFonts w:ascii="Arial" w:eastAsia="Arial" w:hAnsi="Arial" w:cs="Arial"/>
          <w:sz w:val="24"/>
          <w:szCs w:val="24"/>
        </w:rPr>
        <w:t xml:space="preserve"> Model Workbook</w:t>
      </w:r>
      <w:r>
        <w:rPr>
          <w:rFonts w:ascii="Arial" w:eastAsia="Arial" w:hAnsi="Arial" w:cs="Arial"/>
          <w:color w:val="000000"/>
          <w:sz w:val="24"/>
          <w:szCs w:val="24"/>
        </w:rPr>
        <w:t xml:space="preserve"> for the </w:t>
      </w:r>
      <w:r>
        <w:rPr>
          <w:rFonts w:ascii="Arial" w:eastAsia="Arial" w:hAnsi="Arial" w:cs="Arial"/>
          <w:sz w:val="24"/>
          <w:szCs w:val="24"/>
        </w:rPr>
        <w:t>L</w:t>
      </w:r>
      <w:r>
        <w:rPr>
          <w:rFonts w:ascii="Arial" w:eastAsia="Arial" w:hAnsi="Arial" w:cs="Arial"/>
          <w:color w:val="000000"/>
          <w:sz w:val="24"/>
          <w:szCs w:val="24"/>
        </w:rPr>
        <w:t xml:space="preserve">ot(s) for which you are bidding. </w:t>
      </w:r>
    </w:p>
    <w:p w:rsidR="00771E14" w:rsidRDefault="001E1547">
      <w:pPr>
        <w:numPr>
          <w:ilvl w:val="0"/>
          <w:numId w:val="11"/>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Upload your completed price matrix into the eSourcing </w:t>
      </w:r>
      <w:r>
        <w:rPr>
          <w:rFonts w:ascii="Arial" w:eastAsia="Arial" w:hAnsi="Arial" w:cs="Arial"/>
          <w:sz w:val="24"/>
          <w:szCs w:val="24"/>
        </w:rPr>
        <w:t>tool</w:t>
      </w:r>
      <w:r>
        <w:rPr>
          <w:rFonts w:ascii="Arial" w:eastAsia="Arial" w:hAnsi="Arial" w:cs="Arial"/>
          <w:color w:val="000000"/>
          <w:sz w:val="24"/>
          <w:szCs w:val="24"/>
        </w:rPr>
        <w:t xml:space="preserve"> in the commercial envelope to question PQ1.</w:t>
      </w:r>
    </w:p>
    <w:p w:rsidR="00771E14" w:rsidRDefault="001E1547">
      <w:pPr>
        <w:spacing w:before="120" w:after="120" w:line="240" w:lineRule="auto"/>
        <w:ind w:left="57" w:right="57"/>
      </w:pPr>
      <w:r>
        <w:br w:type="page"/>
      </w:r>
      <w:r>
        <w:rPr>
          <w:rFonts w:ascii="Arial" w:eastAsia="Arial" w:hAnsi="Arial" w:cs="Arial"/>
          <w:sz w:val="24"/>
          <w:szCs w:val="24"/>
        </w:rPr>
        <w:lastRenderedPageBreak/>
        <w:t>W</w:t>
      </w:r>
      <w:r>
        <w:rPr>
          <w:rFonts w:ascii="Arial" w:eastAsia="Arial" w:hAnsi="Arial" w:cs="Arial"/>
          <w:color w:val="000000"/>
          <w:sz w:val="24"/>
          <w:szCs w:val="24"/>
        </w:rPr>
        <w:t xml:space="preserve">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f6"/>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7515"/>
      </w:tblGrid>
      <w:tr w:rsidR="00771E14">
        <w:tc>
          <w:tcPr>
            <w:tcW w:w="1230" w:type="dxa"/>
          </w:tcPr>
          <w:p w:rsidR="00771E14" w:rsidRDefault="001E1547">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515" w:type="dxa"/>
            <w:vAlign w:val="center"/>
          </w:tcPr>
          <w:p w:rsidR="00771E14" w:rsidRDefault="001E1547">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771E14" w:rsidRDefault="001E1547">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Price Model Workbook in line with our instructions. </w:t>
            </w:r>
          </w:p>
        </w:tc>
      </w:tr>
      <w:tr w:rsidR="00771E14">
        <w:tc>
          <w:tcPr>
            <w:tcW w:w="1230" w:type="dxa"/>
          </w:tcPr>
          <w:p w:rsidR="00771E14" w:rsidRDefault="001E1547">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515" w:type="dxa"/>
          </w:tcPr>
          <w:p w:rsidR="00771E14" w:rsidRDefault="001E1547">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771E14" w:rsidRDefault="001E1547">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tool.</w:t>
            </w:r>
          </w:p>
        </w:tc>
      </w:tr>
      <w:tr w:rsidR="00771E14">
        <w:tc>
          <w:tcPr>
            <w:tcW w:w="1230" w:type="dxa"/>
          </w:tcPr>
          <w:p w:rsidR="00771E14" w:rsidRDefault="001E1547">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515" w:type="dxa"/>
          </w:tcPr>
          <w:p w:rsidR="00771E14" w:rsidRDefault="001E1547">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771E14" w:rsidRDefault="001E1547">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771E14">
        <w:tc>
          <w:tcPr>
            <w:tcW w:w="1230" w:type="dxa"/>
          </w:tcPr>
          <w:p w:rsidR="00771E14" w:rsidRDefault="001E1547">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515" w:type="dxa"/>
          </w:tcPr>
          <w:p w:rsidR="00771E14" w:rsidRDefault="001E1547">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rsidR="00771E14" w:rsidRDefault="001E154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For all Lots, If you have received a zero for any of the quality questions we will reject your bid and you will be excluded from the competition. We will tell you that your bid has been excluded from the competition and why. </w:t>
            </w:r>
          </w:p>
          <w:p w:rsidR="00771E14" w:rsidRDefault="001E154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Further, for Lot 3 only, if your overall quality score does not meet a minimum of 35 out of 70 we will reject your bid and you will be excluded from the competition.  We will tell you that your bid has been excluded from the competition and why. </w:t>
            </w:r>
          </w:p>
          <w:p w:rsidR="00771E14" w:rsidRDefault="001E154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paragraph 12 for examples of how your </w:t>
            </w:r>
            <w:r>
              <w:rPr>
                <w:rFonts w:ascii="Arial" w:eastAsia="Arial" w:hAnsi="Arial" w:cs="Arial"/>
                <w:b/>
                <w:sz w:val="24"/>
                <w:szCs w:val="24"/>
              </w:rPr>
              <w:t>quality score</w:t>
            </w:r>
            <w:r>
              <w:rPr>
                <w:rFonts w:ascii="Arial" w:eastAsia="Arial" w:hAnsi="Arial" w:cs="Arial"/>
                <w:sz w:val="24"/>
                <w:szCs w:val="24"/>
              </w:rPr>
              <w:t xml:space="preserve"> will be calculated.</w:t>
            </w:r>
          </w:p>
        </w:tc>
      </w:tr>
      <w:tr w:rsidR="00771E14">
        <w:tc>
          <w:tcPr>
            <w:tcW w:w="1230" w:type="dxa"/>
          </w:tcPr>
          <w:p w:rsidR="00771E14" w:rsidRDefault="001E1547">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515" w:type="dxa"/>
          </w:tcPr>
          <w:p w:rsidR="00771E14" w:rsidRDefault="001E1547">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771E14" w:rsidRDefault="001E1547">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responses.</w:t>
            </w:r>
          </w:p>
          <w:p w:rsidR="00771E14" w:rsidRDefault="001E1547">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Part F – Price Evaluation.</w:t>
            </w:r>
          </w:p>
        </w:tc>
      </w:tr>
      <w:tr w:rsidR="00771E14">
        <w:tc>
          <w:tcPr>
            <w:tcW w:w="1230" w:type="dxa"/>
          </w:tcPr>
          <w:p w:rsidR="00771E14" w:rsidRDefault="001E1547">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515" w:type="dxa"/>
          </w:tcPr>
          <w:p w:rsidR="00771E14" w:rsidRDefault="001E1547">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rsidR="00771E14" w:rsidRDefault="001E1547">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illustrated in paragraph 12, Final decision to award.</w:t>
            </w:r>
          </w:p>
        </w:tc>
      </w:tr>
      <w:tr w:rsidR="00771E14">
        <w:trPr>
          <w:trHeight w:val="1134"/>
        </w:trPr>
        <w:tc>
          <w:tcPr>
            <w:tcW w:w="1230" w:type="dxa"/>
          </w:tcPr>
          <w:p w:rsidR="00771E14" w:rsidRDefault="001E1547">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7.</w:t>
            </w:r>
          </w:p>
        </w:tc>
        <w:tc>
          <w:tcPr>
            <w:tcW w:w="7515" w:type="dxa"/>
          </w:tcPr>
          <w:p w:rsidR="00771E14" w:rsidRDefault="001E1547">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771E14" w:rsidRDefault="001E1547">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rsidR="00771E14" w:rsidRDefault="001E1547">
      <w:pPr>
        <w:pStyle w:val="Heading1"/>
        <w:numPr>
          <w:ilvl w:val="0"/>
          <w:numId w:val="4"/>
        </w:numPr>
        <w:tabs>
          <w:tab w:val="left" w:pos="142"/>
        </w:tabs>
        <w:spacing w:before="240" w:line="240" w:lineRule="auto"/>
        <w:jc w:val="both"/>
      </w:pPr>
      <w:bookmarkStart w:id="12" w:name="_Toc112246110"/>
      <w:r>
        <w:t>Quality evaluation</w:t>
      </w:r>
      <w:bookmarkEnd w:id="12"/>
    </w:p>
    <w:p w:rsidR="00771E14" w:rsidRDefault="001E1547">
      <w:pPr>
        <w:rPr>
          <w:rFonts w:ascii="Arial" w:eastAsia="Arial" w:hAnsi="Arial" w:cs="Arial"/>
          <w:color w:val="000000"/>
          <w:sz w:val="24"/>
          <w:szCs w:val="24"/>
        </w:rPr>
      </w:pPr>
      <w:r>
        <w:rPr>
          <w:rFonts w:ascii="Arial" w:eastAsia="Arial" w:hAnsi="Arial" w:cs="Arial"/>
          <w:sz w:val="24"/>
          <w:szCs w:val="24"/>
        </w:rPr>
        <w:t>Question AQA1 is a mandatory</w:t>
      </w:r>
      <w:r>
        <w:rPr>
          <w:rFonts w:ascii="Arial" w:eastAsia="Arial" w:hAnsi="Arial" w:cs="Arial"/>
          <w:color w:val="000000"/>
          <w:sz w:val="24"/>
          <w:szCs w:val="24"/>
        </w:rPr>
        <w:t xml:space="preserve"> question</w:t>
      </w:r>
      <w:r>
        <w:rPr>
          <w:rFonts w:ascii="Arial" w:eastAsia="Arial" w:hAnsi="Arial" w:cs="Arial"/>
          <w:sz w:val="24"/>
          <w:szCs w:val="24"/>
        </w:rPr>
        <w:t xml:space="preserve"> </w:t>
      </w:r>
      <w:r>
        <w:rPr>
          <w:rFonts w:ascii="Arial" w:eastAsia="Arial" w:hAnsi="Arial" w:cs="Arial"/>
          <w:color w:val="000000"/>
          <w:sz w:val="24"/>
          <w:szCs w:val="24"/>
        </w:rPr>
        <w:t>and will be evaluated PASS / FAIL. If you answer no to this question we will reject your bid and you will be excluded from the competition. We will tell you that your bid has been excluded and why.</w:t>
      </w:r>
    </w:p>
    <w:p w:rsidR="00771E14" w:rsidRDefault="001E1547">
      <w:pPr>
        <w:rPr>
          <w:rFonts w:ascii="Arial" w:eastAsia="Arial" w:hAnsi="Arial" w:cs="Arial"/>
          <w:sz w:val="24"/>
          <w:szCs w:val="24"/>
        </w:rPr>
      </w:pPr>
      <w:r>
        <w:rPr>
          <w:rFonts w:ascii="Arial" w:eastAsia="Arial" w:hAnsi="Arial" w:cs="Arial"/>
          <w:sz w:val="24"/>
          <w:szCs w:val="24"/>
        </w:rPr>
        <w:t xml:space="preserve">Question AQA2 and AQB1 are generic questions.  If you do not meet the requirements for AQA2 or AQB2 we will reject your bid and you will be out of the competition.  We will tell you that your bid has failed and why.  </w:t>
      </w:r>
    </w:p>
    <w:p w:rsidR="00771E14" w:rsidRDefault="001E1547">
      <w:pPr>
        <w:rPr>
          <w:rFonts w:ascii="Arial" w:eastAsia="Arial" w:hAnsi="Arial" w:cs="Arial"/>
          <w:sz w:val="24"/>
          <w:szCs w:val="24"/>
        </w:rPr>
      </w:pPr>
      <w:r>
        <w:rPr>
          <w:rFonts w:ascii="Arial" w:eastAsia="Arial" w:hAnsi="Arial" w:cs="Arial"/>
          <w:sz w:val="24"/>
          <w:szCs w:val="24"/>
        </w:rPr>
        <w:t xml:space="preserve">Questions AQC1, AQC2 and AQC3 are Lot specific questions (All Lots except Lot 1, Sub-Lot 1.1 and Lot 2, sub-Lot 2.1).  If you score a zero for any of these questions, we will reject your bid for these Lots.  We will tell you that your bid has failed for these Lots and why. </w:t>
      </w:r>
    </w:p>
    <w:p w:rsidR="00771E14" w:rsidRDefault="001E1547">
      <w:pPr>
        <w:rPr>
          <w:rFonts w:ascii="Arial" w:eastAsia="Arial" w:hAnsi="Arial" w:cs="Arial"/>
          <w:sz w:val="24"/>
          <w:szCs w:val="24"/>
        </w:rPr>
      </w:pPr>
      <w:r>
        <w:rPr>
          <w:rFonts w:ascii="Arial" w:eastAsia="Arial" w:hAnsi="Arial" w:cs="Arial"/>
          <w:sz w:val="24"/>
          <w:szCs w:val="24"/>
        </w:rPr>
        <w:t xml:space="preserve">Questions AQD1, AQD2 and AQD3 are Lot specific questions (Lot 1, sub-Lot 1.1 and Lot 2, sub-Lot 2.1).  If you score a zero for any of these questions, we will reject your bid for these Lots.  We will tell you that your bid has failed for those Lots and why. </w:t>
      </w:r>
    </w:p>
    <w:p w:rsidR="00771E14" w:rsidRDefault="001E1547">
      <w:pPr>
        <w:rPr>
          <w:rFonts w:ascii="Arial" w:eastAsia="Arial" w:hAnsi="Arial" w:cs="Arial"/>
          <w:sz w:val="24"/>
          <w:szCs w:val="24"/>
        </w:rPr>
      </w:pPr>
      <w:r>
        <w:rPr>
          <w:rFonts w:ascii="Arial" w:eastAsia="Arial" w:hAnsi="Arial" w:cs="Arial"/>
          <w:sz w:val="24"/>
          <w:szCs w:val="24"/>
        </w:rPr>
        <w:t>Question AQE1 is a Lot specific question.  AQE1 must be answered if you are bidding for Lot 5, sub-Lot 5.1 and/or Lot 5 sub-Lot 5.2.</w:t>
      </w:r>
    </w:p>
    <w:p w:rsidR="00771E14" w:rsidRDefault="001E1547">
      <w:pPr>
        <w:rPr>
          <w:rFonts w:ascii="Arial" w:eastAsia="Arial" w:hAnsi="Arial" w:cs="Arial"/>
          <w:sz w:val="24"/>
          <w:szCs w:val="24"/>
        </w:rPr>
      </w:pPr>
      <w:r>
        <w:rPr>
          <w:rFonts w:ascii="Arial" w:eastAsia="Arial" w:hAnsi="Arial" w:cs="Arial"/>
          <w:sz w:val="24"/>
          <w:szCs w:val="24"/>
        </w:rPr>
        <w:t>Each question must be answered in its own right. You must not answer any of the questions by cross referencing other questions or by providing links to external documents or websites. Each of the questions in Section A, Section B, Section C, Section D and Section E of the quality questionnaire will be independently assessed by our evaluation panel.</w:t>
      </w:r>
    </w:p>
    <w:p w:rsidR="00771E14" w:rsidRDefault="001E1547">
      <w:pPr>
        <w:rPr>
          <w:rFonts w:ascii="Arial" w:eastAsia="Arial" w:hAnsi="Arial" w:cs="Arial"/>
          <w:color w:val="000000"/>
          <w:sz w:val="24"/>
          <w:szCs w:val="24"/>
        </w:rPr>
      </w:pPr>
      <w:r>
        <w:rPr>
          <w:rFonts w:ascii="Arial" w:eastAsia="Arial" w:hAnsi="Arial" w:cs="Arial"/>
          <w:sz w:val="24"/>
          <w:szCs w:val="24"/>
        </w:rPr>
        <w:t>When</w:t>
      </w:r>
      <w:r>
        <w:rPr>
          <w:rFonts w:ascii="Arial" w:eastAsia="Arial" w:hAnsi="Arial" w:cs="Arial"/>
          <w:color w:val="000000"/>
          <w:sz w:val="24"/>
          <w:szCs w:val="24"/>
        </w:rPr>
        <w:t xml:space="preserve"> the consensus meeting has taken place and the final mark for each question has been agreed by the evaluators, your final mark for each question will be multiplied by that question</w:t>
      </w:r>
      <w:r>
        <w:rPr>
          <w:rFonts w:ascii="Arial" w:eastAsia="Arial" w:hAnsi="Arial" w:cs="Arial"/>
          <w:sz w:val="24"/>
          <w:szCs w:val="24"/>
        </w:rPr>
        <w:t>’</w:t>
      </w:r>
      <w:r>
        <w:rPr>
          <w:rFonts w:ascii="Arial" w:eastAsia="Arial" w:hAnsi="Arial" w:cs="Arial"/>
          <w:color w:val="000000"/>
          <w:sz w:val="24"/>
          <w:szCs w:val="24"/>
        </w:rPr>
        <w:t xml:space="preserve">s weighting to calculate your weighted mark for that question.  </w:t>
      </w:r>
    </w:p>
    <w:p w:rsidR="00771E14" w:rsidRDefault="001E1547">
      <w:pPr>
        <w:rPr>
          <w:rFonts w:ascii="Arial" w:eastAsia="Arial" w:hAnsi="Arial" w:cs="Arial"/>
          <w:color w:val="000000"/>
          <w:sz w:val="24"/>
          <w:szCs w:val="24"/>
        </w:rPr>
      </w:pPr>
      <w:r>
        <w:rPr>
          <w:rFonts w:ascii="Arial" w:eastAsia="Arial" w:hAnsi="Arial" w:cs="Arial"/>
          <w:sz w:val="24"/>
          <w:szCs w:val="24"/>
        </w:rPr>
        <w:t>Each</w:t>
      </w:r>
      <w:r>
        <w:rPr>
          <w:rFonts w:ascii="Arial" w:eastAsia="Arial" w:hAnsi="Arial" w:cs="Arial"/>
          <w:color w:val="000000"/>
          <w:sz w:val="24"/>
          <w:szCs w:val="24"/>
        </w:rPr>
        <w:t xml:space="preserve"> weighted mark for each question for each </w:t>
      </w:r>
      <w:r>
        <w:rPr>
          <w:rFonts w:ascii="Arial" w:eastAsia="Arial" w:hAnsi="Arial" w:cs="Arial"/>
          <w:sz w:val="24"/>
          <w:szCs w:val="24"/>
        </w:rPr>
        <w:t>L</w:t>
      </w:r>
      <w:r>
        <w:rPr>
          <w:rFonts w:ascii="Arial" w:eastAsia="Arial" w:hAnsi="Arial" w:cs="Arial"/>
          <w:color w:val="000000"/>
          <w:sz w:val="24"/>
          <w:szCs w:val="24"/>
        </w:rPr>
        <w:t>ot you have submitted a bid for will then be added together to calculate your quality score.</w:t>
      </w:r>
    </w:p>
    <w:p w:rsidR="00771E14" w:rsidRDefault="001E1547">
      <w:pPr>
        <w:widowControl w:val="0"/>
        <w:spacing w:after="120" w:line="240" w:lineRule="auto"/>
        <w:ind w:left="57" w:right="57"/>
        <w:jc w:val="both"/>
      </w:pPr>
      <w:r>
        <w:br w:type="page"/>
      </w:r>
    </w:p>
    <w:p w:rsidR="00771E14" w:rsidRDefault="001E1547">
      <w:pPr>
        <w:pStyle w:val="Heading1"/>
        <w:numPr>
          <w:ilvl w:val="0"/>
          <w:numId w:val="4"/>
        </w:numPr>
        <w:tabs>
          <w:tab w:val="left" w:pos="142"/>
        </w:tabs>
        <w:spacing w:before="240" w:line="240" w:lineRule="auto"/>
        <w:jc w:val="both"/>
      </w:pPr>
      <w:bookmarkStart w:id="13" w:name="_Toc112246111"/>
      <w:r>
        <w:lastRenderedPageBreak/>
        <w:t>Award quality questionnaire</w:t>
      </w:r>
      <w:bookmarkEnd w:id="13"/>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The quality questionnaire is split into </w:t>
      </w:r>
      <w:r>
        <w:rPr>
          <w:rFonts w:ascii="Arial" w:eastAsia="Arial" w:hAnsi="Arial" w:cs="Arial"/>
          <w:sz w:val="24"/>
          <w:szCs w:val="24"/>
        </w:rPr>
        <w:t>five</w:t>
      </w:r>
      <w:r>
        <w:rPr>
          <w:rFonts w:ascii="Arial" w:eastAsia="Arial" w:hAnsi="Arial" w:cs="Arial"/>
          <w:color w:val="000000"/>
          <w:sz w:val="24"/>
          <w:szCs w:val="24"/>
        </w:rPr>
        <w:t xml:space="preserve"> sections:</w:t>
      </w:r>
    </w:p>
    <w:p w:rsidR="00771E14" w:rsidRDefault="001E1547">
      <w:pPr>
        <w:numPr>
          <w:ilvl w:val="0"/>
          <w:numId w:val="3"/>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A – Mandatory questions</w:t>
      </w:r>
    </w:p>
    <w:p w:rsidR="00771E14" w:rsidRDefault="001E1547">
      <w:pPr>
        <w:numPr>
          <w:ilvl w:val="0"/>
          <w:numId w:val="3"/>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B – Generic question</w:t>
      </w:r>
    </w:p>
    <w:p w:rsidR="00771E14" w:rsidRDefault="001E1547">
      <w:pPr>
        <w:numPr>
          <w:ilvl w:val="0"/>
          <w:numId w:val="3"/>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C – </w:t>
      </w:r>
      <w:r>
        <w:rPr>
          <w:rFonts w:ascii="Arial" w:eastAsia="Arial" w:hAnsi="Arial" w:cs="Arial"/>
          <w:sz w:val="24"/>
          <w:szCs w:val="24"/>
        </w:rPr>
        <w:t>All Lots except Lot 1, sub-Lot 1.1 and Lot 2, sub-Lot 2.1</w:t>
      </w:r>
    </w:p>
    <w:p w:rsidR="00771E14" w:rsidRDefault="001E1547">
      <w:pPr>
        <w:numPr>
          <w:ilvl w:val="0"/>
          <w:numId w:val="3"/>
        </w:numPr>
        <w:spacing w:before="120" w:after="120" w:line="240" w:lineRule="auto"/>
        <w:ind w:right="57"/>
        <w:rPr>
          <w:rFonts w:ascii="Arial" w:eastAsia="Arial" w:hAnsi="Arial" w:cs="Arial"/>
          <w:sz w:val="24"/>
          <w:szCs w:val="24"/>
        </w:rPr>
      </w:pPr>
      <w:r>
        <w:rPr>
          <w:rFonts w:ascii="Arial" w:eastAsia="Arial" w:hAnsi="Arial" w:cs="Arial"/>
          <w:sz w:val="24"/>
          <w:szCs w:val="24"/>
        </w:rPr>
        <w:t>Section D – Lot 1, sub-Lot 1.1 and Lot 2, sub-Lot 2.1 only.</w:t>
      </w:r>
    </w:p>
    <w:p w:rsidR="00771E14" w:rsidRDefault="001E1547">
      <w:pPr>
        <w:numPr>
          <w:ilvl w:val="0"/>
          <w:numId w:val="3"/>
        </w:numPr>
        <w:spacing w:before="120" w:after="120" w:line="240" w:lineRule="auto"/>
        <w:ind w:right="57"/>
        <w:rPr>
          <w:rFonts w:ascii="Arial" w:eastAsia="Arial" w:hAnsi="Arial" w:cs="Arial"/>
          <w:sz w:val="24"/>
          <w:szCs w:val="24"/>
        </w:rPr>
      </w:pPr>
      <w:r>
        <w:rPr>
          <w:rFonts w:ascii="Arial" w:eastAsia="Arial" w:hAnsi="Arial" w:cs="Arial"/>
          <w:sz w:val="24"/>
          <w:szCs w:val="24"/>
        </w:rPr>
        <w:t>Section E – Lot 5 only.</w:t>
      </w:r>
    </w:p>
    <w:p w:rsidR="00771E14" w:rsidRDefault="001E1547">
      <w:pPr>
        <w:numPr>
          <w:ilvl w:val="0"/>
          <w:numId w:val="3"/>
        </w:numPr>
        <w:spacing w:before="120" w:after="120" w:line="240" w:lineRule="auto"/>
        <w:ind w:right="57"/>
        <w:rPr>
          <w:rFonts w:ascii="Arial" w:eastAsia="Arial" w:hAnsi="Arial" w:cs="Arial"/>
          <w:sz w:val="24"/>
          <w:szCs w:val="24"/>
        </w:rPr>
      </w:pPr>
      <w:r>
        <w:rPr>
          <w:rFonts w:ascii="Arial" w:eastAsia="Arial" w:hAnsi="Arial" w:cs="Arial"/>
          <w:sz w:val="24"/>
          <w:szCs w:val="24"/>
        </w:rPr>
        <w:t>Section F – Commercial Pricing</w:t>
      </w:r>
    </w:p>
    <w:p w:rsidR="00771E14" w:rsidRDefault="001E1547">
      <w:pPr>
        <w:numPr>
          <w:ilvl w:val="1"/>
          <w:numId w:val="4"/>
        </w:numPr>
        <w:pBdr>
          <w:top w:val="nil"/>
          <w:left w:val="nil"/>
          <w:bottom w:val="nil"/>
          <w:right w:val="nil"/>
          <w:between w:val="nil"/>
        </w:pBdr>
        <w:spacing w:before="120" w:after="120" w:line="240" w:lineRule="auto"/>
      </w:pPr>
      <w:r>
        <w:rPr>
          <w:rFonts w:ascii="Arial" w:eastAsia="Arial" w:hAnsi="Arial" w:cs="Arial"/>
          <w:color w:val="000000"/>
          <w:sz w:val="24"/>
          <w:szCs w:val="24"/>
        </w:rPr>
        <w:t>A summary of all the questions in the quality questionnaire, along with the marking scheme, and weightings for each question is set out below:</w:t>
      </w:r>
    </w:p>
    <w:p w:rsidR="00771E14" w:rsidRDefault="00771E14">
      <w:pPr>
        <w:spacing w:before="120" w:after="140" w:line="240" w:lineRule="auto"/>
        <w:rPr>
          <w:rFonts w:ascii="Arial" w:eastAsia="Arial" w:hAnsi="Arial" w:cs="Arial"/>
        </w:rPr>
      </w:pPr>
    </w:p>
    <w:tbl>
      <w:tblPr>
        <w:tblStyle w:val="aff7"/>
        <w:tblW w:w="9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3"/>
        <w:gridCol w:w="4120"/>
        <w:gridCol w:w="1305"/>
        <w:gridCol w:w="1590"/>
        <w:gridCol w:w="1590"/>
      </w:tblGrid>
      <w:tr w:rsidR="00771E14">
        <w:trPr>
          <w:trHeight w:val="1029"/>
          <w:jc w:val="center"/>
        </w:trPr>
        <w:tc>
          <w:tcPr>
            <w:tcW w:w="5103" w:type="dxa"/>
            <w:gridSpan w:val="2"/>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771E14" w:rsidRDefault="001E1547">
            <w:pPr>
              <w:spacing w:before="120" w:after="120"/>
              <w:jc w:val="center"/>
              <w:rPr>
                <w:rFonts w:ascii="Arial" w:eastAsia="Arial" w:hAnsi="Arial" w:cs="Arial"/>
                <w:b/>
              </w:rPr>
            </w:pPr>
            <w:r>
              <w:rPr>
                <w:rFonts w:ascii="Arial" w:eastAsia="Arial" w:hAnsi="Arial" w:cs="Arial"/>
                <w:b/>
              </w:rPr>
              <w:t>Section</w:t>
            </w:r>
          </w:p>
        </w:tc>
        <w:tc>
          <w:tcPr>
            <w:tcW w:w="130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771E14" w:rsidRDefault="001E1547">
            <w:pPr>
              <w:spacing w:before="120" w:after="120"/>
              <w:jc w:val="center"/>
              <w:rPr>
                <w:rFonts w:ascii="Arial" w:eastAsia="Arial" w:hAnsi="Arial" w:cs="Arial"/>
                <w:b/>
              </w:rPr>
            </w:pPr>
            <w:r>
              <w:rPr>
                <w:rFonts w:ascii="Arial" w:eastAsia="Arial" w:hAnsi="Arial" w:cs="Arial"/>
                <w:b/>
              </w:rPr>
              <w:t>Question Type</w:t>
            </w:r>
          </w:p>
        </w:tc>
        <w:tc>
          <w:tcPr>
            <w:tcW w:w="1590"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771E14" w:rsidRDefault="001E1547">
            <w:pPr>
              <w:spacing w:before="120" w:after="120"/>
              <w:jc w:val="center"/>
              <w:rPr>
                <w:rFonts w:ascii="Arial" w:eastAsia="Arial" w:hAnsi="Arial" w:cs="Arial"/>
                <w:b/>
              </w:rPr>
            </w:pPr>
            <w:r>
              <w:rPr>
                <w:rFonts w:ascii="Arial" w:eastAsia="Arial" w:hAnsi="Arial" w:cs="Arial"/>
                <w:b/>
              </w:rPr>
              <w:t>Marking Scheme</w:t>
            </w:r>
          </w:p>
        </w:tc>
        <w:tc>
          <w:tcPr>
            <w:tcW w:w="1590" w:type="dxa"/>
            <w:tcBorders>
              <w:top w:val="single" w:sz="8" w:space="0" w:color="000000"/>
              <w:left w:val="single" w:sz="8" w:space="0" w:color="000000"/>
              <w:right w:val="single" w:sz="8" w:space="0" w:color="000000"/>
            </w:tcBorders>
            <w:shd w:val="clear" w:color="auto" w:fill="D9D9D9"/>
            <w:tcMar>
              <w:top w:w="21" w:type="dxa"/>
              <w:left w:w="21" w:type="dxa"/>
              <w:bottom w:w="0" w:type="dxa"/>
              <w:right w:w="21" w:type="dxa"/>
            </w:tcMar>
            <w:vAlign w:val="center"/>
          </w:tcPr>
          <w:p w:rsidR="00771E14" w:rsidRDefault="001E1547">
            <w:pPr>
              <w:spacing w:before="120" w:after="120"/>
              <w:jc w:val="center"/>
              <w:rPr>
                <w:rFonts w:ascii="Arial" w:eastAsia="Arial" w:hAnsi="Arial" w:cs="Arial"/>
                <w:b/>
              </w:rPr>
            </w:pPr>
            <w:r>
              <w:rPr>
                <w:rFonts w:ascii="Arial" w:eastAsia="Arial" w:hAnsi="Arial" w:cs="Arial"/>
                <w:b/>
              </w:rPr>
              <w:t>Question Weighting</w:t>
            </w:r>
          </w:p>
        </w:tc>
      </w:tr>
      <w:tr w:rsidR="00771E14">
        <w:trPr>
          <w:trHeight w:val="300"/>
          <w:jc w:val="center"/>
        </w:trPr>
        <w:tc>
          <w:tcPr>
            <w:tcW w:w="7998"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771E14" w:rsidRDefault="001E1547">
            <w:pPr>
              <w:spacing w:before="120" w:after="120"/>
              <w:jc w:val="both"/>
              <w:rPr>
                <w:rFonts w:ascii="Arial" w:eastAsia="Arial" w:hAnsi="Arial" w:cs="Arial"/>
                <w:b/>
              </w:rPr>
            </w:pPr>
            <w:r>
              <w:rPr>
                <w:rFonts w:ascii="Arial" w:eastAsia="Arial" w:hAnsi="Arial" w:cs="Arial"/>
                <w:b/>
              </w:rPr>
              <w:t>SECTION A – MANDATORY QUESTIONS</w:t>
            </w:r>
            <w:r>
              <w:rPr>
                <w:rFonts w:ascii="Arial" w:eastAsia="Arial" w:hAnsi="Arial" w:cs="Arial"/>
                <w:b/>
                <w:u w:val="single"/>
              </w:rPr>
              <w:t xml:space="preserve"> </w:t>
            </w:r>
          </w:p>
        </w:tc>
        <w:tc>
          <w:tcPr>
            <w:tcW w:w="1590" w:type="dxa"/>
            <w:tcBorders>
              <w:top w:val="single" w:sz="8" w:space="0" w:color="000000"/>
              <w:left w:val="single" w:sz="8" w:space="0" w:color="000000"/>
              <w:bottom w:val="single" w:sz="8" w:space="0" w:color="000000"/>
              <w:right w:val="single" w:sz="8" w:space="0" w:color="000000"/>
            </w:tcBorders>
            <w:shd w:val="clear" w:color="auto" w:fill="D9D9D9"/>
          </w:tcPr>
          <w:p w:rsidR="00771E14" w:rsidRDefault="00771E14">
            <w:pPr>
              <w:spacing w:before="120" w:after="120"/>
              <w:jc w:val="both"/>
              <w:rPr>
                <w:rFonts w:ascii="Arial" w:eastAsia="Arial" w:hAnsi="Arial" w:cs="Arial"/>
              </w:rPr>
            </w:pPr>
          </w:p>
        </w:tc>
      </w:tr>
      <w:tr w:rsidR="00771E14">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jc w:val="both"/>
              <w:rPr>
                <w:rFonts w:ascii="Arial" w:eastAsia="Arial" w:hAnsi="Arial" w:cs="Arial"/>
              </w:rPr>
            </w:pPr>
            <w:r>
              <w:rPr>
                <w:rFonts w:ascii="Arial" w:eastAsia="Arial" w:hAnsi="Arial" w:cs="Arial"/>
              </w:rPr>
              <w:t>AQA1</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tabs>
                <w:tab w:val="left" w:pos="2325"/>
              </w:tabs>
              <w:spacing w:after="200"/>
              <w:rPr>
                <w:rFonts w:ascii="Arial" w:eastAsia="Arial" w:hAnsi="Arial" w:cs="Arial"/>
                <w:b/>
                <w:u w:val="single"/>
              </w:rPr>
            </w:pPr>
            <w:r>
              <w:rPr>
                <w:rFonts w:ascii="Arial" w:eastAsia="Arial" w:hAnsi="Arial" w:cs="Arial"/>
              </w:rPr>
              <w:t>Compliance with Specification (including Annexes) - Scope of Works and Services</w:t>
            </w:r>
          </w:p>
        </w:tc>
        <w:tc>
          <w:tcPr>
            <w:tcW w:w="13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jc w:val="center"/>
              <w:rPr>
                <w:rFonts w:ascii="Arial" w:eastAsia="Arial" w:hAnsi="Arial" w:cs="Arial"/>
              </w:rPr>
            </w:pPr>
            <w:r>
              <w:rPr>
                <w:rFonts w:ascii="Arial" w:eastAsia="Arial" w:hAnsi="Arial" w:cs="Arial"/>
              </w:rPr>
              <w:t>Text Box</w:t>
            </w:r>
          </w:p>
        </w:tc>
        <w:tc>
          <w:tcPr>
            <w:tcW w:w="159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rPr>
                <w:rFonts w:ascii="Arial" w:eastAsia="Arial" w:hAnsi="Arial" w:cs="Arial"/>
              </w:rPr>
            </w:pPr>
            <w:r>
              <w:rPr>
                <w:rFonts w:ascii="Arial" w:eastAsia="Arial" w:hAnsi="Arial" w:cs="Arial"/>
              </w:rPr>
              <w:t>Pass / Fail</w:t>
            </w:r>
          </w:p>
        </w:tc>
        <w:tc>
          <w:tcPr>
            <w:tcW w:w="159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rPr>
                <w:rFonts w:ascii="Arial" w:eastAsia="Arial" w:hAnsi="Arial" w:cs="Arial"/>
              </w:rPr>
            </w:pPr>
            <w:r>
              <w:rPr>
                <w:rFonts w:ascii="Arial" w:eastAsia="Arial" w:hAnsi="Arial" w:cs="Arial"/>
              </w:rPr>
              <w:t>N/A</w:t>
            </w:r>
          </w:p>
        </w:tc>
      </w:tr>
      <w:tr w:rsidR="00771E14">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jc w:val="both"/>
              <w:rPr>
                <w:rFonts w:ascii="Arial" w:eastAsia="Arial" w:hAnsi="Arial" w:cs="Arial"/>
              </w:rPr>
            </w:pPr>
            <w:r>
              <w:rPr>
                <w:rFonts w:ascii="Arial" w:eastAsia="Arial" w:hAnsi="Arial" w:cs="Arial"/>
              </w:rPr>
              <w:t xml:space="preserve">AQA2 </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jc w:val="both"/>
              <w:rPr>
                <w:rFonts w:ascii="Arial" w:eastAsia="Arial" w:hAnsi="Arial" w:cs="Arial"/>
              </w:rPr>
            </w:pPr>
            <w:r>
              <w:rPr>
                <w:rFonts w:ascii="Arial" w:eastAsia="Arial" w:hAnsi="Arial" w:cs="Arial"/>
              </w:rPr>
              <w:t xml:space="preserve">Social Value </w:t>
            </w:r>
            <w:r>
              <w:rPr>
                <w:rFonts w:ascii="Arial" w:eastAsia="Arial" w:hAnsi="Arial" w:cs="Arial"/>
                <w:b/>
              </w:rPr>
              <w:t xml:space="preserve"> </w:t>
            </w:r>
          </w:p>
        </w:tc>
        <w:tc>
          <w:tcPr>
            <w:tcW w:w="13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jc w:val="center"/>
              <w:rPr>
                <w:rFonts w:ascii="Arial" w:eastAsia="Arial" w:hAnsi="Arial" w:cs="Arial"/>
              </w:rPr>
            </w:pPr>
            <w:r>
              <w:rPr>
                <w:rFonts w:ascii="Arial" w:eastAsia="Arial" w:hAnsi="Arial" w:cs="Arial"/>
              </w:rPr>
              <w:t xml:space="preserve">Text Box </w:t>
            </w:r>
          </w:p>
        </w:tc>
        <w:tc>
          <w:tcPr>
            <w:tcW w:w="159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rPr>
                <w:rFonts w:ascii="Arial" w:eastAsia="Arial" w:hAnsi="Arial" w:cs="Arial"/>
              </w:rPr>
            </w:pPr>
            <w:r>
              <w:rPr>
                <w:rFonts w:ascii="Arial" w:eastAsia="Arial" w:hAnsi="Arial" w:cs="Arial"/>
              </w:rPr>
              <w:t>100/50/0</w:t>
            </w:r>
          </w:p>
        </w:tc>
        <w:tc>
          <w:tcPr>
            <w:tcW w:w="159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rPr>
                <w:rFonts w:ascii="Arial" w:eastAsia="Arial" w:hAnsi="Arial" w:cs="Arial"/>
                <w:b/>
              </w:rPr>
            </w:pPr>
            <w:r>
              <w:rPr>
                <w:rFonts w:ascii="Arial" w:eastAsia="Arial" w:hAnsi="Arial" w:cs="Arial"/>
              </w:rPr>
              <w:t xml:space="preserve">15% </w:t>
            </w:r>
            <w:r>
              <w:rPr>
                <w:rFonts w:ascii="Arial" w:eastAsia="Arial" w:hAnsi="Arial" w:cs="Arial"/>
                <w:b/>
              </w:rPr>
              <w:t>(All Lots)</w:t>
            </w:r>
          </w:p>
        </w:tc>
      </w:tr>
    </w:tbl>
    <w:p w:rsidR="00771E14" w:rsidRDefault="00771E14">
      <w:pPr>
        <w:spacing w:after="0" w:line="276" w:lineRule="auto"/>
        <w:rPr>
          <w:rFonts w:ascii="Arial" w:eastAsia="Arial" w:hAnsi="Arial" w:cs="Arial"/>
        </w:rPr>
      </w:pPr>
    </w:p>
    <w:tbl>
      <w:tblPr>
        <w:tblStyle w:val="aff8"/>
        <w:tblW w:w="9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3"/>
        <w:gridCol w:w="4120"/>
        <w:gridCol w:w="1305"/>
        <w:gridCol w:w="1590"/>
        <w:gridCol w:w="1590"/>
      </w:tblGrid>
      <w:tr w:rsidR="00771E14">
        <w:trPr>
          <w:trHeight w:val="1029"/>
          <w:jc w:val="center"/>
        </w:trPr>
        <w:tc>
          <w:tcPr>
            <w:tcW w:w="5103" w:type="dxa"/>
            <w:gridSpan w:val="2"/>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771E14" w:rsidRDefault="001E1547">
            <w:pPr>
              <w:spacing w:before="120" w:after="120"/>
              <w:jc w:val="center"/>
              <w:rPr>
                <w:rFonts w:ascii="Arial" w:eastAsia="Arial" w:hAnsi="Arial" w:cs="Arial"/>
                <w:b/>
              </w:rPr>
            </w:pPr>
            <w:r>
              <w:rPr>
                <w:rFonts w:ascii="Arial" w:eastAsia="Arial" w:hAnsi="Arial" w:cs="Arial"/>
                <w:b/>
              </w:rPr>
              <w:t>Section</w:t>
            </w:r>
          </w:p>
        </w:tc>
        <w:tc>
          <w:tcPr>
            <w:tcW w:w="130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771E14" w:rsidRDefault="001E1547">
            <w:pPr>
              <w:spacing w:before="120" w:after="120"/>
              <w:jc w:val="center"/>
              <w:rPr>
                <w:rFonts w:ascii="Arial" w:eastAsia="Arial" w:hAnsi="Arial" w:cs="Arial"/>
                <w:b/>
              </w:rPr>
            </w:pPr>
            <w:r>
              <w:rPr>
                <w:rFonts w:ascii="Arial" w:eastAsia="Arial" w:hAnsi="Arial" w:cs="Arial"/>
                <w:b/>
              </w:rPr>
              <w:t>Question Type</w:t>
            </w:r>
          </w:p>
        </w:tc>
        <w:tc>
          <w:tcPr>
            <w:tcW w:w="1590"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771E14" w:rsidRDefault="001E1547">
            <w:pPr>
              <w:spacing w:before="120" w:after="120"/>
              <w:jc w:val="center"/>
              <w:rPr>
                <w:rFonts w:ascii="Arial" w:eastAsia="Arial" w:hAnsi="Arial" w:cs="Arial"/>
                <w:b/>
              </w:rPr>
            </w:pPr>
            <w:r>
              <w:rPr>
                <w:rFonts w:ascii="Arial" w:eastAsia="Arial" w:hAnsi="Arial" w:cs="Arial"/>
                <w:b/>
              </w:rPr>
              <w:t>Marking Scheme</w:t>
            </w:r>
          </w:p>
        </w:tc>
        <w:tc>
          <w:tcPr>
            <w:tcW w:w="1590" w:type="dxa"/>
            <w:tcBorders>
              <w:top w:val="single" w:sz="8" w:space="0" w:color="000000"/>
              <w:left w:val="single" w:sz="8" w:space="0" w:color="000000"/>
              <w:right w:val="single" w:sz="8" w:space="0" w:color="000000"/>
            </w:tcBorders>
            <w:shd w:val="clear" w:color="auto" w:fill="D9D9D9"/>
            <w:tcMar>
              <w:top w:w="21" w:type="dxa"/>
              <w:left w:w="21" w:type="dxa"/>
              <w:bottom w:w="0" w:type="dxa"/>
              <w:right w:w="21" w:type="dxa"/>
            </w:tcMar>
            <w:vAlign w:val="center"/>
          </w:tcPr>
          <w:p w:rsidR="00771E14" w:rsidRDefault="001E1547">
            <w:pPr>
              <w:spacing w:before="120" w:after="120"/>
              <w:jc w:val="center"/>
              <w:rPr>
                <w:rFonts w:ascii="Arial" w:eastAsia="Arial" w:hAnsi="Arial" w:cs="Arial"/>
                <w:b/>
              </w:rPr>
            </w:pPr>
            <w:r>
              <w:rPr>
                <w:rFonts w:ascii="Arial" w:eastAsia="Arial" w:hAnsi="Arial" w:cs="Arial"/>
                <w:b/>
              </w:rPr>
              <w:t>Question Weighting</w:t>
            </w:r>
          </w:p>
        </w:tc>
      </w:tr>
      <w:tr w:rsidR="00771E14">
        <w:trPr>
          <w:trHeight w:val="300"/>
          <w:jc w:val="center"/>
        </w:trPr>
        <w:tc>
          <w:tcPr>
            <w:tcW w:w="7998"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771E14" w:rsidRDefault="001E1547">
            <w:pPr>
              <w:spacing w:before="120" w:after="120"/>
              <w:jc w:val="both"/>
              <w:rPr>
                <w:rFonts w:ascii="Arial" w:eastAsia="Arial" w:hAnsi="Arial" w:cs="Arial"/>
                <w:b/>
              </w:rPr>
            </w:pPr>
            <w:r>
              <w:rPr>
                <w:rFonts w:ascii="Arial" w:eastAsia="Arial" w:hAnsi="Arial" w:cs="Arial"/>
                <w:b/>
              </w:rPr>
              <w:t>SECTION B – GENERIC QUESTIONS</w:t>
            </w:r>
            <w:r>
              <w:rPr>
                <w:rFonts w:ascii="Arial" w:eastAsia="Arial" w:hAnsi="Arial" w:cs="Arial"/>
                <w:b/>
                <w:u w:val="single"/>
              </w:rPr>
              <w:t xml:space="preserve"> </w:t>
            </w:r>
          </w:p>
        </w:tc>
        <w:tc>
          <w:tcPr>
            <w:tcW w:w="1590" w:type="dxa"/>
            <w:tcBorders>
              <w:top w:val="single" w:sz="8" w:space="0" w:color="000000"/>
              <w:left w:val="single" w:sz="8" w:space="0" w:color="000000"/>
              <w:bottom w:val="single" w:sz="8" w:space="0" w:color="000000"/>
              <w:right w:val="single" w:sz="8" w:space="0" w:color="000000"/>
            </w:tcBorders>
            <w:shd w:val="clear" w:color="auto" w:fill="D9D9D9"/>
          </w:tcPr>
          <w:p w:rsidR="00771E14" w:rsidRDefault="00771E14">
            <w:pPr>
              <w:spacing w:before="120" w:after="120"/>
              <w:jc w:val="both"/>
              <w:rPr>
                <w:rFonts w:ascii="Arial" w:eastAsia="Arial" w:hAnsi="Arial" w:cs="Arial"/>
              </w:rPr>
            </w:pPr>
          </w:p>
        </w:tc>
      </w:tr>
      <w:tr w:rsidR="00771E14">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jc w:val="both"/>
              <w:rPr>
                <w:rFonts w:ascii="Arial" w:eastAsia="Arial" w:hAnsi="Arial" w:cs="Arial"/>
              </w:rPr>
            </w:pPr>
            <w:r>
              <w:rPr>
                <w:rFonts w:ascii="Arial" w:eastAsia="Arial" w:hAnsi="Arial" w:cs="Arial"/>
              </w:rPr>
              <w:t>AQB1</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tabs>
                <w:tab w:val="left" w:pos="2325"/>
              </w:tabs>
              <w:spacing w:after="200"/>
              <w:jc w:val="both"/>
              <w:rPr>
                <w:rFonts w:ascii="Arial" w:eastAsia="Arial" w:hAnsi="Arial" w:cs="Arial"/>
              </w:rPr>
            </w:pPr>
            <w:r>
              <w:rPr>
                <w:rFonts w:ascii="Arial" w:eastAsia="Arial" w:hAnsi="Arial" w:cs="Arial"/>
              </w:rPr>
              <w:t>Continuous Improvement and Innovation</w:t>
            </w:r>
          </w:p>
          <w:p w:rsidR="00771E14" w:rsidRDefault="001E1547">
            <w:pPr>
              <w:tabs>
                <w:tab w:val="left" w:pos="2325"/>
              </w:tabs>
              <w:spacing w:after="200"/>
              <w:rPr>
                <w:rFonts w:ascii="Arial" w:eastAsia="Arial" w:hAnsi="Arial" w:cs="Arial"/>
                <w:b/>
                <w:u w:val="single"/>
              </w:rPr>
            </w:pPr>
            <w:r>
              <w:rPr>
                <w:rFonts w:ascii="Arial" w:eastAsia="Arial" w:hAnsi="Arial" w:cs="Arial"/>
                <w:b/>
                <w:u w:val="single"/>
              </w:rPr>
              <w:t xml:space="preserve">This question is applicable to all Lots. </w:t>
            </w:r>
          </w:p>
        </w:tc>
        <w:tc>
          <w:tcPr>
            <w:tcW w:w="13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jc w:val="center"/>
              <w:rPr>
                <w:rFonts w:ascii="Arial" w:eastAsia="Arial" w:hAnsi="Arial" w:cs="Arial"/>
              </w:rPr>
            </w:pPr>
            <w:r>
              <w:rPr>
                <w:rFonts w:ascii="Arial" w:eastAsia="Arial" w:hAnsi="Arial" w:cs="Arial"/>
              </w:rPr>
              <w:t>Text Box</w:t>
            </w:r>
          </w:p>
        </w:tc>
        <w:tc>
          <w:tcPr>
            <w:tcW w:w="159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rPr>
                <w:rFonts w:ascii="Arial" w:eastAsia="Arial" w:hAnsi="Arial" w:cs="Arial"/>
              </w:rPr>
            </w:pPr>
            <w:r>
              <w:rPr>
                <w:rFonts w:ascii="Arial" w:eastAsia="Arial" w:hAnsi="Arial" w:cs="Arial"/>
              </w:rPr>
              <w:t>100/66/33/0</w:t>
            </w:r>
          </w:p>
        </w:tc>
        <w:tc>
          <w:tcPr>
            <w:tcW w:w="159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rPr>
                <w:rFonts w:ascii="Arial" w:eastAsia="Arial" w:hAnsi="Arial" w:cs="Arial"/>
                <w:b/>
              </w:rPr>
            </w:pPr>
            <w:r>
              <w:rPr>
                <w:rFonts w:ascii="Arial" w:eastAsia="Arial" w:hAnsi="Arial" w:cs="Arial"/>
              </w:rPr>
              <w:t xml:space="preserve">17.5% </w:t>
            </w:r>
            <w:r>
              <w:rPr>
                <w:rFonts w:ascii="Arial" w:eastAsia="Arial" w:hAnsi="Arial" w:cs="Arial"/>
                <w:b/>
              </w:rPr>
              <w:t>(except Lot 5)</w:t>
            </w:r>
          </w:p>
          <w:p w:rsidR="00771E14" w:rsidRDefault="001E1547">
            <w:pPr>
              <w:spacing w:before="120" w:after="120"/>
              <w:rPr>
                <w:rFonts w:ascii="Arial" w:eastAsia="Arial" w:hAnsi="Arial" w:cs="Arial"/>
                <w:b/>
              </w:rPr>
            </w:pPr>
            <w:r>
              <w:rPr>
                <w:rFonts w:ascii="Arial" w:eastAsia="Arial" w:hAnsi="Arial" w:cs="Arial"/>
              </w:rPr>
              <w:t xml:space="preserve">15% </w:t>
            </w:r>
            <w:r>
              <w:rPr>
                <w:rFonts w:ascii="Arial" w:eastAsia="Arial" w:hAnsi="Arial" w:cs="Arial"/>
                <w:b/>
              </w:rPr>
              <w:t>(Lot 5)</w:t>
            </w:r>
          </w:p>
          <w:p w:rsidR="00771E14" w:rsidRDefault="00771E14">
            <w:pPr>
              <w:spacing w:before="120" w:after="120"/>
              <w:rPr>
                <w:rFonts w:ascii="Arial" w:eastAsia="Arial" w:hAnsi="Arial" w:cs="Arial"/>
              </w:rPr>
            </w:pPr>
          </w:p>
        </w:tc>
      </w:tr>
    </w:tbl>
    <w:p w:rsidR="00771E14" w:rsidRDefault="001E1547">
      <w:pPr>
        <w:spacing w:after="0" w:line="276" w:lineRule="auto"/>
        <w:rPr>
          <w:rFonts w:ascii="Arial" w:eastAsia="Arial" w:hAnsi="Arial" w:cs="Arial"/>
        </w:rPr>
      </w:pPr>
      <w:r>
        <w:br w:type="page"/>
      </w:r>
    </w:p>
    <w:p w:rsidR="00771E14" w:rsidRDefault="00771E14">
      <w:pPr>
        <w:spacing w:after="0" w:line="276" w:lineRule="auto"/>
        <w:rPr>
          <w:rFonts w:ascii="Arial" w:eastAsia="Arial" w:hAnsi="Arial" w:cs="Arial"/>
        </w:rPr>
      </w:pPr>
    </w:p>
    <w:tbl>
      <w:tblPr>
        <w:tblStyle w:val="aff9"/>
        <w:tblW w:w="9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3"/>
        <w:gridCol w:w="4120"/>
        <w:gridCol w:w="1305"/>
        <w:gridCol w:w="1605"/>
        <w:gridCol w:w="1575"/>
      </w:tblGrid>
      <w:tr w:rsidR="00771E14">
        <w:trPr>
          <w:trHeight w:val="1029"/>
          <w:jc w:val="center"/>
        </w:trPr>
        <w:tc>
          <w:tcPr>
            <w:tcW w:w="5103" w:type="dxa"/>
            <w:gridSpan w:val="2"/>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771E14" w:rsidRDefault="001E1547">
            <w:pPr>
              <w:spacing w:before="120" w:after="120"/>
              <w:jc w:val="center"/>
              <w:rPr>
                <w:rFonts w:ascii="Arial" w:eastAsia="Arial" w:hAnsi="Arial" w:cs="Arial"/>
                <w:b/>
              </w:rPr>
            </w:pPr>
            <w:r>
              <w:rPr>
                <w:rFonts w:ascii="Arial" w:eastAsia="Arial" w:hAnsi="Arial" w:cs="Arial"/>
                <w:b/>
              </w:rPr>
              <w:t>Section</w:t>
            </w:r>
          </w:p>
        </w:tc>
        <w:tc>
          <w:tcPr>
            <w:tcW w:w="130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771E14" w:rsidRDefault="001E1547">
            <w:pPr>
              <w:spacing w:before="120" w:after="120"/>
              <w:jc w:val="center"/>
              <w:rPr>
                <w:rFonts w:ascii="Arial" w:eastAsia="Arial" w:hAnsi="Arial" w:cs="Arial"/>
                <w:b/>
              </w:rPr>
            </w:pPr>
            <w:r>
              <w:rPr>
                <w:rFonts w:ascii="Arial" w:eastAsia="Arial" w:hAnsi="Arial" w:cs="Arial"/>
                <w:b/>
              </w:rPr>
              <w:t>Question Type</w:t>
            </w:r>
          </w:p>
        </w:tc>
        <w:tc>
          <w:tcPr>
            <w:tcW w:w="160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771E14" w:rsidRDefault="001E1547">
            <w:pPr>
              <w:spacing w:before="120" w:after="120"/>
              <w:jc w:val="center"/>
              <w:rPr>
                <w:rFonts w:ascii="Arial" w:eastAsia="Arial" w:hAnsi="Arial" w:cs="Arial"/>
                <w:b/>
              </w:rPr>
            </w:pPr>
            <w:r>
              <w:rPr>
                <w:rFonts w:ascii="Arial" w:eastAsia="Arial" w:hAnsi="Arial" w:cs="Arial"/>
                <w:b/>
              </w:rPr>
              <w:t>Marking Scheme</w:t>
            </w:r>
          </w:p>
        </w:tc>
        <w:tc>
          <w:tcPr>
            <w:tcW w:w="1575" w:type="dxa"/>
            <w:tcBorders>
              <w:top w:val="single" w:sz="8" w:space="0" w:color="000000"/>
              <w:left w:val="single" w:sz="8" w:space="0" w:color="000000"/>
              <w:right w:val="single" w:sz="8" w:space="0" w:color="000000"/>
            </w:tcBorders>
            <w:shd w:val="clear" w:color="auto" w:fill="D9D9D9"/>
            <w:tcMar>
              <w:top w:w="21" w:type="dxa"/>
              <w:left w:w="21" w:type="dxa"/>
              <w:bottom w:w="0" w:type="dxa"/>
              <w:right w:w="21" w:type="dxa"/>
            </w:tcMar>
            <w:vAlign w:val="center"/>
          </w:tcPr>
          <w:p w:rsidR="00771E14" w:rsidRDefault="001E1547">
            <w:pPr>
              <w:spacing w:before="120" w:after="120"/>
              <w:jc w:val="center"/>
              <w:rPr>
                <w:rFonts w:ascii="Arial" w:eastAsia="Arial" w:hAnsi="Arial" w:cs="Arial"/>
                <w:b/>
              </w:rPr>
            </w:pPr>
            <w:r>
              <w:rPr>
                <w:rFonts w:ascii="Arial" w:eastAsia="Arial" w:hAnsi="Arial" w:cs="Arial"/>
                <w:b/>
              </w:rPr>
              <w:t>Question Weighting</w:t>
            </w:r>
          </w:p>
        </w:tc>
      </w:tr>
      <w:tr w:rsidR="00771E14">
        <w:trPr>
          <w:trHeight w:val="300"/>
          <w:jc w:val="center"/>
        </w:trPr>
        <w:tc>
          <w:tcPr>
            <w:tcW w:w="8013"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771E14" w:rsidRDefault="001E1547">
            <w:pPr>
              <w:spacing w:before="120" w:after="120"/>
              <w:jc w:val="both"/>
              <w:rPr>
                <w:rFonts w:ascii="Arial" w:eastAsia="Arial" w:hAnsi="Arial" w:cs="Arial"/>
                <w:b/>
              </w:rPr>
            </w:pPr>
            <w:r>
              <w:rPr>
                <w:rFonts w:ascii="Arial" w:eastAsia="Arial" w:hAnsi="Arial" w:cs="Arial"/>
                <w:b/>
              </w:rPr>
              <w:t>SECTION C and D – LOT SPECIFIC QUESTIONS</w:t>
            </w:r>
            <w:r>
              <w:rPr>
                <w:rFonts w:ascii="Arial" w:eastAsia="Arial" w:hAnsi="Arial" w:cs="Arial"/>
                <w:b/>
                <w:u w:val="single"/>
              </w:rPr>
              <w:t xml:space="preserve"> </w:t>
            </w:r>
          </w:p>
        </w:tc>
        <w:tc>
          <w:tcPr>
            <w:tcW w:w="1575" w:type="dxa"/>
            <w:tcBorders>
              <w:top w:val="single" w:sz="8" w:space="0" w:color="000000"/>
              <w:left w:val="single" w:sz="8" w:space="0" w:color="000000"/>
              <w:bottom w:val="single" w:sz="8" w:space="0" w:color="000000"/>
              <w:right w:val="single" w:sz="8" w:space="0" w:color="000000"/>
            </w:tcBorders>
            <w:shd w:val="clear" w:color="auto" w:fill="D9D9D9"/>
          </w:tcPr>
          <w:p w:rsidR="00771E14" w:rsidRDefault="00771E14">
            <w:pPr>
              <w:spacing w:before="120" w:after="120"/>
              <w:jc w:val="both"/>
              <w:rPr>
                <w:rFonts w:ascii="Arial" w:eastAsia="Arial" w:hAnsi="Arial" w:cs="Arial"/>
              </w:rPr>
            </w:pPr>
          </w:p>
        </w:tc>
      </w:tr>
      <w:tr w:rsidR="00771E14">
        <w:trPr>
          <w:trHeight w:val="1742"/>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jc w:val="both"/>
              <w:rPr>
                <w:rFonts w:ascii="Arial" w:eastAsia="Arial" w:hAnsi="Arial" w:cs="Arial"/>
              </w:rPr>
            </w:pPr>
            <w:r>
              <w:rPr>
                <w:rFonts w:ascii="Arial" w:eastAsia="Arial" w:hAnsi="Arial" w:cs="Arial"/>
              </w:rPr>
              <w:t>AQC1</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tabs>
                <w:tab w:val="left" w:pos="2325"/>
              </w:tabs>
              <w:spacing w:after="200"/>
              <w:rPr>
                <w:rFonts w:ascii="Arial" w:eastAsia="Arial" w:hAnsi="Arial" w:cs="Arial"/>
              </w:rPr>
            </w:pPr>
            <w:r>
              <w:rPr>
                <w:rFonts w:ascii="Arial" w:eastAsia="Arial" w:hAnsi="Arial" w:cs="Arial"/>
              </w:rPr>
              <w:t>Premanufacture and Offsite Pre-Construction</w:t>
            </w:r>
          </w:p>
          <w:p w:rsidR="00771E14" w:rsidRDefault="001E1547">
            <w:pPr>
              <w:tabs>
                <w:tab w:val="left" w:pos="2325"/>
              </w:tabs>
              <w:spacing w:after="200"/>
              <w:rPr>
                <w:rFonts w:ascii="Arial" w:eastAsia="Arial" w:hAnsi="Arial" w:cs="Arial"/>
                <w:b/>
                <w:u w:val="single"/>
              </w:rPr>
            </w:pPr>
            <w:r>
              <w:rPr>
                <w:rFonts w:ascii="Arial" w:eastAsia="Arial" w:hAnsi="Arial" w:cs="Arial"/>
                <w:b/>
                <w:u w:val="single"/>
              </w:rPr>
              <w:t xml:space="preserve">If you are bidding for any Lot except Lot 1, sub-Lot 1.1 and/or Lot 2, sub-Lot 2.1 you must answer this question. </w:t>
            </w:r>
          </w:p>
        </w:tc>
        <w:tc>
          <w:tcPr>
            <w:tcW w:w="13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jc w:val="center"/>
              <w:rPr>
                <w:rFonts w:ascii="Arial" w:eastAsia="Arial" w:hAnsi="Arial" w:cs="Arial"/>
              </w:rPr>
            </w:pPr>
            <w:r>
              <w:rPr>
                <w:rFonts w:ascii="Arial" w:eastAsia="Arial" w:hAnsi="Arial" w:cs="Arial"/>
              </w:rPr>
              <w:t>Text Box</w:t>
            </w:r>
          </w:p>
        </w:tc>
        <w:tc>
          <w:tcPr>
            <w:tcW w:w="16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rPr>
                <w:rFonts w:ascii="Arial" w:eastAsia="Arial" w:hAnsi="Arial" w:cs="Arial"/>
              </w:rPr>
            </w:pPr>
            <w:r>
              <w:rPr>
                <w:rFonts w:ascii="Arial" w:eastAsia="Arial" w:hAnsi="Arial" w:cs="Arial"/>
              </w:rPr>
              <w:t>100/66/33/0</w:t>
            </w:r>
          </w:p>
        </w:tc>
        <w:tc>
          <w:tcPr>
            <w:tcW w:w="157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rPr>
                <w:rFonts w:ascii="Arial" w:eastAsia="Arial" w:hAnsi="Arial" w:cs="Arial"/>
                <w:b/>
              </w:rPr>
            </w:pPr>
            <w:r>
              <w:rPr>
                <w:rFonts w:ascii="Arial" w:eastAsia="Arial" w:hAnsi="Arial" w:cs="Arial"/>
              </w:rPr>
              <w:t xml:space="preserve">22.5% </w:t>
            </w:r>
            <w:r>
              <w:rPr>
                <w:rFonts w:ascii="Arial" w:eastAsia="Arial" w:hAnsi="Arial" w:cs="Arial"/>
                <w:b/>
              </w:rPr>
              <w:t>(except Lot 5)</w:t>
            </w:r>
          </w:p>
          <w:p w:rsidR="00771E14" w:rsidRDefault="001E1547">
            <w:pPr>
              <w:spacing w:before="120" w:after="120"/>
              <w:rPr>
                <w:rFonts w:ascii="Arial" w:eastAsia="Arial" w:hAnsi="Arial" w:cs="Arial"/>
                <w:b/>
              </w:rPr>
            </w:pPr>
            <w:r>
              <w:rPr>
                <w:rFonts w:ascii="Arial" w:eastAsia="Arial" w:hAnsi="Arial" w:cs="Arial"/>
              </w:rPr>
              <w:t xml:space="preserve">17.5% </w:t>
            </w:r>
            <w:r>
              <w:rPr>
                <w:rFonts w:ascii="Arial" w:eastAsia="Arial" w:hAnsi="Arial" w:cs="Arial"/>
                <w:b/>
              </w:rPr>
              <w:t>(Lot 5)</w:t>
            </w:r>
          </w:p>
          <w:p w:rsidR="00771E14" w:rsidRDefault="00771E14">
            <w:pPr>
              <w:spacing w:before="120" w:after="120"/>
              <w:rPr>
                <w:rFonts w:ascii="Arial" w:eastAsia="Arial" w:hAnsi="Arial" w:cs="Arial"/>
              </w:rPr>
            </w:pPr>
          </w:p>
          <w:p w:rsidR="00771E14" w:rsidRDefault="00771E14">
            <w:pPr>
              <w:spacing w:before="120" w:after="120"/>
              <w:rPr>
                <w:rFonts w:ascii="Arial" w:eastAsia="Arial" w:hAnsi="Arial" w:cs="Arial"/>
              </w:rPr>
            </w:pPr>
          </w:p>
        </w:tc>
      </w:tr>
      <w:tr w:rsidR="00771E14">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jc w:val="both"/>
              <w:rPr>
                <w:rFonts w:ascii="Arial" w:eastAsia="Arial" w:hAnsi="Arial" w:cs="Arial"/>
              </w:rPr>
            </w:pPr>
            <w:r>
              <w:rPr>
                <w:rFonts w:ascii="Arial" w:eastAsia="Arial" w:hAnsi="Arial" w:cs="Arial"/>
              </w:rPr>
              <w:t>AQC2</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tabs>
                <w:tab w:val="left" w:pos="2325"/>
              </w:tabs>
              <w:spacing w:after="200"/>
              <w:jc w:val="both"/>
              <w:rPr>
                <w:rFonts w:ascii="Arial" w:eastAsia="Arial" w:hAnsi="Arial" w:cs="Arial"/>
              </w:rPr>
            </w:pPr>
            <w:r>
              <w:rPr>
                <w:rFonts w:ascii="Arial" w:eastAsia="Arial" w:hAnsi="Arial" w:cs="Arial"/>
              </w:rPr>
              <w:t>Mobilisation and Delivery</w:t>
            </w:r>
          </w:p>
          <w:p w:rsidR="00771E14" w:rsidRDefault="001E1547">
            <w:pPr>
              <w:tabs>
                <w:tab w:val="left" w:pos="2325"/>
              </w:tabs>
              <w:spacing w:after="200"/>
              <w:rPr>
                <w:rFonts w:ascii="Arial" w:eastAsia="Arial" w:hAnsi="Arial" w:cs="Arial"/>
                <w:b/>
                <w:u w:val="single"/>
              </w:rPr>
            </w:pPr>
            <w:r>
              <w:rPr>
                <w:rFonts w:ascii="Arial" w:eastAsia="Arial" w:hAnsi="Arial" w:cs="Arial"/>
                <w:b/>
                <w:u w:val="single"/>
              </w:rPr>
              <w:t xml:space="preserve">If you are bidding for any Lot except Lot 1, sub-Lot 1.1 and/or Lot 2, sub-Lot 2.1 you must answer this question. </w:t>
            </w:r>
          </w:p>
        </w:tc>
        <w:tc>
          <w:tcPr>
            <w:tcW w:w="13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jc w:val="center"/>
              <w:rPr>
                <w:rFonts w:ascii="Arial" w:eastAsia="Arial" w:hAnsi="Arial" w:cs="Arial"/>
              </w:rPr>
            </w:pPr>
            <w:r>
              <w:rPr>
                <w:rFonts w:ascii="Arial" w:eastAsia="Arial" w:hAnsi="Arial" w:cs="Arial"/>
              </w:rPr>
              <w:t>Text Box</w:t>
            </w:r>
          </w:p>
        </w:tc>
        <w:tc>
          <w:tcPr>
            <w:tcW w:w="16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rPr>
                <w:rFonts w:ascii="Arial" w:eastAsia="Arial" w:hAnsi="Arial" w:cs="Arial"/>
              </w:rPr>
            </w:pPr>
            <w:r>
              <w:rPr>
                <w:rFonts w:ascii="Arial" w:eastAsia="Arial" w:hAnsi="Arial" w:cs="Arial"/>
              </w:rPr>
              <w:t>100/66/33/0</w:t>
            </w:r>
          </w:p>
        </w:tc>
        <w:tc>
          <w:tcPr>
            <w:tcW w:w="157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rPr>
                <w:rFonts w:ascii="Arial" w:eastAsia="Arial" w:hAnsi="Arial" w:cs="Arial"/>
                <w:b/>
              </w:rPr>
            </w:pPr>
            <w:r>
              <w:rPr>
                <w:rFonts w:ascii="Arial" w:eastAsia="Arial" w:hAnsi="Arial" w:cs="Arial"/>
              </w:rPr>
              <w:t xml:space="preserve">22.5% </w:t>
            </w:r>
            <w:r>
              <w:rPr>
                <w:rFonts w:ascii="Arial" w:eastAsia="Arial" w:hAnsi="Arial" w:cs="Arial"/>
                <w:b/>
              </w:rPr>
              <w:t>(except Lot 5)</w:t>
            </w:r>
          </w:p>
          <w:p w:rsidR="00771E14" w:rsidRDefault="001E1547">
            <w:pPr>
              <w:spacing w:before="120" w:after="120"/>
              <w:rPr>
                <w:rFonts w:ascii="Arial" w:eastAsia="Arial" w:hAnsi="Arial" w:cs="Arial"/>
                <w:b/>
              </w:rPr>
            </w:pPr>
            <w:r>
              <w:rPr>
                <w:rFonts w:ascii="Arial" w:eastAsia="Arial" w:hAnsi="Arial" w:cs="Arial"/>
              </w:rPr>
              <w:t xml:space="preserve">17.5% </w:t>
            </w:r>
            <w:r>
              <w:rPr>
                <w:rFonts w:ascii="Arial" w:eastAsia="Arial" w:hAnsi="Arial" w:cs="Arial"/>
                <w:b/>
              </w:rPr>
              <w:t>(Lot 5)</w:t>
            </w:r>
          </w:p>
        </w:tc>
      </w:tr>
      <w:tr w:rsidR="00771E14">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jc w:val="both"/>
              <w:rPr>
                <w:rFonts w:ascii="Arial" w:eastAsia="Arial" w:hAnsi="Arial" w:cs="Arial"/>
              </w:rPr>
            </w:pPr>
            <w:r>
              <w:rPr>
                <w:rFonts w:ascii="Arial" w:eastAsia="Arial" w:hAnsi="Arial" w:cs="Arial"/>
              </w:rPr>
              <w:t>AQC3</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tabs>
                <w:tab w:val="left" w:pos="2325"/>
              </w:tabs>
              <w:spacing w:after="200"/>
              <w:jc w:val="both"/>
              <w:rPr>
                <w:rFonts w:ascii="Arial" w:eastAsia="Arial" w:hAnsi="Arial" w:cs="Arial"/>
              </w:rPr>
            </w:pPr>
            <w:r>
              <w:rPr>
                <w:rFonts w:ascii="Arial" w:eastAsia="Arial" w:hAnsi="Arial" w:cs="Arial"/>
              </w:rPr>
              <w:t>Construction and Handover</w:t>
            </w:r>
          </w:p>
          <w:p w:rsidR="00771E14" w:rsidRDefault="001E1547">
            <w:pPr>
              <w:tabs>
                <w:tab w:val="left" w:pos="2325"/>
              </w:tabs>
              <w:spacing w:after="200"/>
              <w:rPr>
                <w:rFonts w:ascii="Arial" w:eastAsia="Arial" w:hAnsi="Arial" w:cs="Arial"/>
                <w:b/>
                <w:u w:val="single"/>
              </w:rPr>
            </w:pPr>
            <w:r>
              <w:rPr>
                <w:rFonts w:ascii="Arial" w:eastAsia="Arial" w:hAnsi="Arial" w:cs="Arial"/>
                <w:b/>
                <w:u w:val="single"/>
              </w:rPr>
              <w:t xml:space="preserve">If you are bidding for any Lot except Lot 1, sub-Lot 1.1 and/or Lot 2, sub-Lot 2.1 you must answer this question. </w:t>
            </w:r>
          </w:p>
        </w:tc>
        <w:tc>
          <w:tcPr>
            <w:tcW w:w="13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jc w:val="center"/>
              <w:rPr>
                <w:rFonts w:ascii="Arial" w:eastAsia="Arial" w:hAnsi="Arial" w:cs="Arial"/>
              </w:rPr>
            </w:pPr>
            <w:r>
              <w:rPr>
                <w:rFonts w:ascii="Arial" w:eastAsia="Arial" w:hAnsi="Arial" w:cs="Arial"/>
              </w:rPr>
              <w:t>Text Box</w:t>
            </w:r>
          </w:p>
        </w:tc>
        <w:tc>
          <w:tcPr>
            <w:tcW w:w="16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rPr>
                <w:rFonts w:ascii="Arial" w:eastAsia="Arial" w:hAnsi="Arial" w:cs="Arial"/>
              </w:rPr>
            </w:pPr>
            <w:r>
              <w:rPr>
                <w:rFonts w:ascii="Arial" w:eastAsia="Arial" w:hAnsi="Arial" w:cs="Arial"/>
              </w:rPr>
              <w:t>100/66/33/0</w:t>
            </w:r>
          </w:p>
        </w:tc>
        <w:tc>
          <w:tcPr>
            <w:tcW w:w="157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rPr>
                <w:rFonts w:ascii="Arial" w:eastAsia="Arial" w:hAnsi="Arial" w:cs="Arial"/>
                <w:b/>
              </w:rPr>
            </w:pPr>
            <w:r>
              <w:rPr>
                <w:rFonts w:ascii="Arial" w:eastAsia="Arial" w:hAnsi="Arial" w:cs="Arial"/>
              </w:rPr>
              <w:t xml:space="preserve">22.5% </w:t>
            </w:r>
            <w:r>
              <w:rPr>
                <w:rFonts w:ascii="Arial" w:eastAsia="Arial" w:hAnsi="Arial" w:cs="Arial"/>
                <w:b/>
              </w:rPr>
              <w:t>(except Lot 5)</w:t>
            </w:r>
          </w:p>
          <w:p w:rsidR="00771E14" w:rsidRDefault="001E1547">
            <w:pPr>
              <w:spacing w:before="120" w:after="120"/>
              <w:rPr>
                <w:rFonts w:ascii="Arial" w:eastAsia="Arial" w:hAnsi="Arial" w:cs="Arial"/>
                <w:b/>
              </w:rPr>
            </w:pPr>
            <w:r>
              <w:rPr>
                <w:rFonts w:ascii="Arial" w:eastAsia="Arial" w:hAnsi="Arial" w:cs="Arial"/>
              </w:rPr>
              <w:t xml:space="preserve">17.5% </w:t>
            </w:r>
            <w:r>
              <w:rPr>
                <w:rFonts w:ascii="Arial" w:eastAsia="Arial" w:hAnsi="Arial" w:cs="Arial"/>
                <w:b/>
              </w:rPr>
              <w:t>(Lot 5)</w:t>
            </w:r>
          </w:p>
        </w:tc>
      </w:tr>
      <w:tr w:rsidR="00771E14">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jc w:val="both"/>
              <w:rPr>
                <w:rFonts w:ascii="Arial" w:eastAsia="Arial" w:hAnsi="Arial" w:cs="Arial"/>
              </w:rPr>
            </w:pPr>
            <w:r>
              <w:rPr>
                <w:rFonts w:ascii="Arial" w:eastAsia="Arial" w:hAnsi="Arial" w:cs="Arial"/>
              </w:rPr>
              <w:t>AQD1</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tabs>
                <w:tab w:val="left" w:pos="2325"/>
              </w:tabs>
              <w:spacing w:after="200"/>
              <w:rPr>
                <w:rFonts w:ascii="Arial" w:eastAsia="Arial" w:hAnsi="Arial" w:cs="Arial"/>
              </w:rPr>
            </w:pPr>
            <w:r>
              <w:rPr>
                <w:rFonts w:ascii="Arial" w:eastAsia="Arial" w:hAnsi="Arial" w:cs="Arial"/>
              </w:rPr>
              <w:t>Managing Client Requirements And Resources</w:t>
            </w:r>
          </w:p>
          <w:p w:rsidR="00771E14" w:rsidRDefault="001E1547">
            <w:pPr>
              <w:tabs>
                <w:tab w:val="left" w:pos="2325"/>
              </w:tabs>
              <w:spacing w:after="200"/>
              <w:rPr>
                <w:rFonts w:ascii="Arial" w:eastAsia="Arial" w:hAnsi="Arial" w:cs="Arial"/>
                <w:b/>
                <w:u w:val="single"/>
              </w:rPr>
            </w:pPr>
            <w:r>
              <w:rPr>
                <w:rFonts w:ascii="Arial" w:eastAsia="Arial" w:hAnsi="Arial" w:cs="Arial"/>
                <w:b/>
                <w:u w:val="single"/>
              </w:rPr>
              <w:t xml:space="preserve">If you are bidding for Lot 1, sub-Lot 1.1 and/or Lot 2, sub-Lot 2.1 you must answer this question. </w:t>
            </w:r>
          </w:p>
        </w:tc>
        <w:tc>
          <w:tcPr>
            <w:tcW w:w="13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jc w:val="center"/>
              <w:rPr>
                <w:rFonts w:ascii="Arial" w:eastAsia="Arial" w:hAnsi="Arial" w:cs="Arial"/>
              </w:rPr>
            </w:pPr>
            <w:r>
              <w:rPr>
                <w:rFonts w:ascii="Arial" w:eastAsia="Arial" w:hAnsi="Arial" w:cs="Arial"/>
              </w:rPr>
              <w:t>Text Box</w:t>
            </w:r>
          </w:p>
        </w:tc>
        <w:tc>
          <w:tcPr>
            <w:tcW w:w="16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rPr>
                <w:rFonts w:ascii="Arial" w:eastAsia="Arial" w:hAnsi="Arial" w:cs="Arial"/>
              </w:rPr>
            </w:pPr>
            <w:r>
              <w:rPr>
                <w:rFonts w:ascii="Arial" w:eastAsia="Arial" w:hAnsi="Arial" w:cs="Arial"/>
              </w:rPr>
              <w:t>100/66/33/0</w:t>
            </w:r>
          </w:p>
        </w:tc>
        <w:tc>
          <w:tcPr>
            <w:tcW w:w="157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rPr>
                <w:rFonts w:ascii="Arial" w:eastAsia="Arial" w:hAnsi="Arial" w:cs="Arial"/>
                <w:b/>
              </w:rPr>
            </w:pPr>
            <w:r>
              <w:rPr>
                <w:rFonts w:ascii="Arial" w:eastAsia="Arial" w:hAnsi="Arial" w:cs="Arial"/>
              </w:rPr>
              <w:t>22.5%</w:t>
            </w:r>
          </w:p>
        </w:tc>
      </w:tr>
      <w:tr w:rsidR="00771E14">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jc w:val="both"/>
              <w:rPr>
                <w:rFonts w:ascii="Arial" w:eastAsia="Arial" w:hAnsi="Arial" w:cs="Arial"/>
              </w:rPr>
            </w:pPr>
            <w:r>
              <w:rPr>
                <w:rFonts w:ascii="Arial" w:eastAsia="Arial" w:hAnsi="Arial" w:cs="Arial"/>
              </w:rPr>
              <w:t>AQD2</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tabs>
                <w:tab w:val="left" w:pos="2325"/>
              </w:tabs>
              <w:spacing w:after="200"/>
              <w:rPr>
                <w:rFonts w:ascii="Arial" w:eastAsia="Arial" w:hAnsi="Arial" w:cs="Arial"/>
              </w:rPr>
            </w:pPr>
            <w:r>
              <w:rPr>
                <w:rFonts w:ascii="Arial" w:eastAsia="Arial" w:hAnsi="Arial" w:cs="Arial"/>
              </w:rPr>
              <w:t>Manufacturing &amp; Allocation, Mobilisation, Delivery and Quality</w:t>
            </w:r>
          </w:p>
          <w:p w:rsidR="00771E14" w:rsidRDefault="001E1547">
            <w:pPr>
              <w:tabs>
                <w:tab w:val="left" w:pos="2325"/>
              </w:tabs>
              <w:spacing w:after="200"/>
              <w:rPr>
                <w:rFonts w:ascii="Arial" w:eastAsia="Arial" w:hAnsi="Arial" w:cs="Arial"/>
                <w:b/>
                <w:u w:val="single"/>
              </w:rPr>
            </w:pPr>
            <w:r>
              <w:rPr>
                <w:rFonts w:ascii="Arial" w:eastAsia="Arial" w:hAnsi="Arial" w:cs="Arial"/>
                <w:b/>
                <w:u w:val="single"/>
              </w:rPr>
              <w:t xml:space="preserve">If you are bidding for Lot 1, sub-Lot 1.1 and/or Lot 2, sub-Lot 2.1 you must answer this question. </w:t>
            </w:r>
          </w:p>
        </w:tc>
        <w:tc>
          <w:tcPr>
            <w:tcW w:w="13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jc w:val="center"/>
              <w:rPr>
                <w:rFonts w:ascii="Arial" w:eastAsia="Arial" w:hAnsi="Arial" w:cs="Arial"/>
              </w:rPr>
            </w:pPr>
            <w:r>
              <w:rPr>
                <w:rFonts w:ascii="Arial" w:eastAsia="Arial" w:hAnsi="Arial" w:cs="Arial"/>
              </w:rPr>
              <w:t>Text Box</w:t>
            </w:r>
          </w:p>
        </w:tc>
        <w:tc>
          <w:tcPr>
            <w:tcW w:w="16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rPr>
                <w:rFonts w:ascii="Arial" w:eastAsia="Arial" w:hAnsi="Arial" w:cs="Arial"/>
              </w:rPr>
            </w:pPr>
            <w:r>
              <w:rPr>
                <w:rFonts w:ascii="Arial" w:eastAsia="Arial" w:hAnsi="Arial" w:cs="Arial"/>
              </w:rPr>
              <w:t>100/66/33/0</w:t>
            </w:r>
          </w:p>
        </w:tc>
        <w:tc>
          <w:tcPr>
            <w:tcW w:w="157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rPr>
                <w:rFonts w:ascii="Arial" w:eastAsia="Arial" w:hAnsi="Arial" w:cs="Arial"/>
              </w:rPr>
            </w:pPr>
            <w:r>
              <w:rPr>
                <w:rFonts w:ascii="Arial" w:eastAsia="Arial" w:hAnsi="Arial" w:cs="Arial"/>
              </w:rPr>
              <w:t>22.5%</w:t>
            </w:r>
          </w:p>
        </w:tc>
      </w:tr>
      <w:tr w:rsidR="00771E14">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jc w:val="both"/>
              <w:rPr>
                <w:rFonts w:ascii="Arial" w:eastAsia="Arial" w:hAnsi="Arial" w:cs="Arial"/>
              </w:rPr>
            </w:pPr>
            <w:r>
              <w:rPr>
                <w:rFonts w:ascii="Arial" w:eastAsia="Arial" w:hAnsi="Arial" w:cs="Arial"/>
              </w:rPr>
              <w:t>AQD3</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tabs>
                <w:tab w:val="left" w:pos="2325"/>
              </w:tabs>
              <w:spacing w:after="200"/>
              <w:rPr>
                <w:rFonts w:ascii="Arial" w:eastAsia="Arial" w:hAnsi="Arial" w:cs="Arial"/>
              </w:rPr>
            </w:pPr>
            <w:r>
              <w:rPr>
                <w:rFonts w:ascii="Arial" w:eastAsia="Arial" w:hAnsi="Arial" w:cs="Arial"/>
              </w:rPr>
              <w:t>Handover, Customer Service and Aftercare</w:t>
            </w:r>
          </w:p>
          <w:p w:rsidR="00771E14" w:rsidRDefault="001E1547">
            <w:pPr>
              <w:tabs>
                <w:tab w:val="left" w:pos="2325"/>
              </w:tabs>
              <w:spacing w:after="200"/>
              <w:rPr>
                <w:rFonts w:ascii="Arial" w:eastAsia="Arial" w:hAnsi="Arial" w:cs="Arial"/>
                <w:b/>
                <w:u w:val="single"/>
              </w:rPr>
            </w:pPr>
            <w:r>
              <w:rPr>
                <w:rFonts w:ascii="Arial" w:eastAsia="Arial" w:hAnsi="Arial" w:cs="Arial"/>
                <w:b/>
                <w:u w:val="single"/>
              </w:rPr>
              <w:t xml:space="preserve">If you are bidding for Lot 1, sub-Lot 1.1 and/or Lot 2, sub-Lot 2.1 you must answer this question. </w:t>
            </w:r>
          </w:p>
        </w:tc>
        <w:tc>
          <w:tcPr>
            <w:tcW w:w="13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jc w:val="center"/>
              <w:rPr>
                <w:rFonts w:ascii="Arial" w:eastAsia="Arial" w:hAnsi="Arial" w:cs="Arial"/>
              </w:rPr>
            </w:pPr>
            <w:r>
              <w:rPr>
                <w:rFonts w:ascii="Arial" w:eastAsia="Arial" w:hAnsi="Arial" w:cs="Arial"/>
              </w:rPr>
              <w:t>Text Box</w:t>
            </w:r>
          </w:p>
        </w:tc>
        <w:tc>
          <w:tcPr>
            <w:tcW w:w="16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rPr>
                <w:rFonts w:ascii="Arial" w:eastAsia="Arial" w:hAnsi="Arial" w:cs="Arial"/>
              </w:rPr>
            </w:pPr>
            <w:r>
              <w:rPr>
                <w:rFonts w:ascii="Arial" w:eastAsia="Arial" w:hAnsi="Arial" w:cs="Arial"/>
              </w:rPr>
              <w:t>100/66/33//0</w:t>
            </w:r>
          </w:p>
        </w:tc>
        <w:tc>
          <w:tcPr>
            <w:tcW w:w="157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rPr>
                <w:rFonts w:ascii="Arial" w:eastAsia="Arial" w:hAnsi="Arial" w:cs="Arial"/>
              </w:rPr>
            </w:pPr>
            <w:r>
              <w:rPr>
                <w:rFonts w:ascii="Arial" w:eastAsia="Arial" w:hAnsi="Arial" w:cs="Arial"/>
              </w:rPr>
              <w:t>22.5%</w:t>
            </w:r>
          </w:p>
        </w:tc>
      </w:tr>
      <w:tr w:rsidR="00771E14">
        <w:trPr>
          <w:trHeight w:val="520"/>
          <w:jc w:val="center"/>
        </w:trPr>
        <w:tc>
          <w:tcPr>
            <w:tcW w:w="983"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jc w:val="both"/>
              <w:rPr>
                <w:rFonts w:ascii="Arial" w:eastAsia="Arial" w:hAnsi="Arial" w:cs="Arial"/>
              </w:rPr>
            </w:pPr>
            <w:r>
              <w:rPr>
                <w:rFonts w:ascii="Arial" w:eastAsia="Arial" w:hAnsi="Arial" w:cs="Arial"/>
              </w:rPr>
              <w:t>AQE1</w:t>
            </w:r>
          </w:p>
        </w:tc>
        <w:tc>
          <w:tcPr>
            <w:tcW w:w="412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tabs>
                <w:tab w:val="left" w:pos="2325"/>
              </w:tabs>
              <w:spacing w:after="200"/>
              <w:rPr>
                <w:rFonts w:ascii="Arial" w:eastAsia="Arial" w:hAnsi="Arial" w:cs="Arial"/>
              </w:rPr>
            </w:pPr>
            <w:r>
              <w:rPr>
                <w:rFonts w:ascii="Arial" w:eastAsia="Arial" w:hAnsi="Arial" w:cs="Arial"/>
              </w:rPr>
              <w:t>Delivery of Key Defence Requirements - Lot 5</w:t>
            </w:r>
          </w:p>
          <w:p w:rsidR="00771E14" w:rsidRDefault="001E1547">
            <w:pPr>
              <w:tabs>
                <w:tab w:val="left" w:pos="2325"/>
              </w:tabs>
              <w:spacing w:after="200"/>
              <w:rPr>
                <w:rFonts w:ascii="Arial" w:eastAsia="Arial" w:hAnsi="Arial" w:cs="Arial"/>
              </w:rPr>
            </w:pPr>
            <w:r>
              <w:rPr>
                <w:rFonts w:ascii="Arial" w:eastAsia="Arial" w:hAnsi="Arial" w:cs="Arial"/>
                <w:b/>
                <w:u w:val="single"/>
              </w:rPr>
              <w:t xml:space="preserve">If you are bidding for Lot 5, sub-Lot 5.1 and/or Lot 5, sub-Lot 5.2 you must answer this question. </w:t>
            </w:r>
          </w:p>
        </w:tc>
        <w:tc>
          <w:tcPr>
            <w:tcW w:w="13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jc w:val="center"/>
              <w:rPr>
                <w:rFonts w:ascii="Arial" w:eastAsia="Arial" w:hAnsi="Arial" w:cs="Arial"/>
              </w:rPr>
            </w:pPr>
            <w:r>
              <w:rPr>
                <w:rFonts w:ascii="Arial" w:eastAsia="Arial" w:hAnsi="Arial" w:cs="Arial"/>
              </w:rPr>
              <w:t>Text Box</w:t>
            </w:r>
          </w:p>
        </w:tc>
        <w:tc>
          <w:tcPr>
            <w:tcW w:w="16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after="0"/>
              <w:rPr>
                <w:rFonts w:ascii="Arial" w:eastAsia="Arial" w:hAnsi="Arial" w:cs="Arial"/>
              </w:rPr>
            </w:pPr>
            <w:r>
              <w:rPr>
                <w:rFonts w:ascii="Arial" w:eastAsia="Arial" w:hAnsi="Arial" w:cs="Arial"/>
              </w:rPr>
              <w:t>100/66/33/0</w:t>
            </w:r>
          </w:p>
        </w:tc>
        <w:tc>
          <w:tcPr>
            <w:tcW w:w="157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771E14" w:rsidRDefault="001E1547">
            <w:pPr>
              <w:spacing w:before="120" w:after="120"/>
              <w:rPr>
                <w:rFonts w:ascii="Arial" w:eastAsia="Arial" w:hAnsi="Arial" w:cs="Arial"/>
                <w:b/>
              </w:rPr>
            </w:pPr>
            <w:r>
              <w:rPr>
                <w:rFonts w:ascii="Arial" w:eastAsia="Arial" w:hAnsi="Arial" w:cs="Arial"/>
              </w:rPr>
              <w:t xml:space="preserve">17.5% </w:t>
            </w:r>
            <w:r>
              <w:rPr>
                <w:rFonts w:ascii="Arial" w:eastAsia="Arial" w:hAnsi="Arial" w:cs="Arial"/>
                <w:b/>
              </w:rPr>
              <w:t>(Lot 5)</w:t>
            </w:r>
          </w:p>
        </w:tc>
      </w:tr>
    </w:tbl>
    <w:p w:rsidR="00771E14" w:rsidRDefault="001E1547">
      <w:pPr>
        <w:spacing w:after="0" w:line="276" w:lineRule="auto"/>
        <w:rPr>
          <w:rFonts w:ascii="Arial" w:eastAsia="Arial" w:hAnsi="Arial" w:cs="Arial"/>
          <w:b/>
          <w:i/>
        </w:rPr>
      </w:pPr>
      <w:r>
        <w:rPr>
          <w:rFonts w:ascii="Arial" w:eastAsia="Arial" w:hAnsi="Arial" w:cs="Arial"/>
          <w:b/>
          <w:i/>
        </w:rPr>
        <w:t>Questions applicable to Lots and sub-Lots:</w:t>
      </w:r>
    </w:p>
    <w:p w:rsidR="00771E14" w:rsidRDefault="00771E14">
      <w:pPr>
        <w:spacing w:after="0" w:line="276" w:lineRule="auto"/>
        <w:rPr>
          <w:rFonts w:ascii="Arial" w:eastAsia="Arial" w:hAnsi="Arial" w:cs="Arial"/>
        </w:rPr>
      </w:pPr>
    </w:p>
    <w:tbl>
      <w:tblPr>
        <w:tblStyle w:val="affa"/>
        <w:tblW w:w="83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3"/>
        <w:gridCol w:w="554"/>
        <w:gridCol w:w="554"/>
        <w:gridCol w:w="554"/>
        <w:gridCol w:w="553"/>
        <w:gridCol w:w="554"/>
        <w:gridCol w:w="554"/>
        <w:gridCol w:w="554"/>
        <w:gridCol w:w="554"/>
        <w:gridCol w:w="554"/>
        <w:gridCol w:w="554"/>
        <w:gridCol w:w="554"/>
      </w:tblGrid>
      <w:tr w:rsidR="00771E14">
        <w:tc>
          <w:tcPr>
            <w:tcW w:w="2271" w:type="dxa"/>
            <w:shd w:val="clear" w:color="auto" w:fill="C0C0C0"/>
            <w:tcMar>
              <w:top w:w="100" w:type="dxa"/>
              <w:left w:w="100" w:type="dxa"/>
              <w:bottom w:w="100" w:type="dxa"/>
              <w:right w:w="100" w:type="dxa"/>
            </w:tcMar>
          </w:tcPr>
          <w:p w:rsidR="00771E14" w:rsidRDefault="001E1547">
            <w:pPr>
              <w:widowControl w:val="0"/>
              <w:spacing w:after="0"/>
              <w:jc w:val="center"/>
              <w:rPr>
                <w:rFonts w:ascii="Arial" w:eastAsia="Arial" w:hAnsi="Arial" w:cs="Arial"/>
                <w:b/>
              </w:rPr>
            </w:pPr>
            <w:r>
              <w:rPr>
                <w:rFonts w:ascii="Arial" w:eastAsia="Arial" w:hAnsi="Arial" w:cs="Arial"/>
                <w:b/>
              </w:rPr>
              <w:t>Question</w:t>
            </w:r>
          </w:p>
        </w:tc>
        <w:tc>
          <w:tcPr>
            <w:tcW w:w="553" w:type="dxa"/>
            <w:shd w:val="clear" w:color="auto" w:fill="C0C0C0"/>
            <w:tcMar>
              <w:top w:w="100" w:type="dxa"/>
              <w:left w:w="100" w:type="dxa"/>
              <w:bottom w:w="100" w:type="dxa"/>
              <w:right w:w="100" w:type="dxa"/>
            </w:tcMar>
            <w:vAlign w:val="center"/>
          </w:tcPr>
          <w:p w:rsidR="00771E14" w:rsidRDefault="001E1547">
            <w:pPr>
              <w:widowControl w:val="0"/>
              <w:spacing w:after="0"/>
              <w:jc w:val="center"/>
              <w:rPr>
                <w:rFonts w:ascii="Arial" w:eastAsia="Arial" w:hAnsi="Arial" w:cs="Arial"/>
                <w:b/>
              </w:rPr>
            </w:pPr>
            <w:r>
              <w:rPr>
                <w:rFonts w:ascii="Arial" w:eastAsia="Arial" w:hAnsi="Arial" w:cs="Arial"/>
                <w:b/>
              </w:rPr>
              <w:t>Lot 1.1</w:t>
            </w:r>
          </w:p>
        </w:tc>
        <w:tc>
          <w:tcPr>
            <w:tcW w:w="553" w:type="dxa"/>
            <w:shd w:val="clear" w:color="auto" w:fill="C0C0C0"/>
            <w:vAlign w:val="center"/>
          </w:tcPr>
          <w:p w:rsidR="00771E14" w:rsidRDefault="001E1547">
            <w:pPr>
              <w:widowControl w:val="0"/>
              <w:spacing w:after="0"/>
              <w:jc w:val="center"/>
              <w:rPr>
                <w:rFonts w:ascii="Arial" w:eastAsia="Arial" w:hAnsi="Arial" w:cs="Arial"/>
                <w:b/>
              </w:rPr>
            </w:pPr>
            <w:r>
              <w:rPr>
                <w:rFonts w:ascii="Arial" w:eastAsia="Arial" w:hAnsi="Arial" w:cs="Arial"/>
                <w:b/>
              </w:rPr>
              <w:t>Lot 1.2</w:t>
            </w:r>
          </w:p>
        </w:tc>
        <w:tc>
          <w:tcPr>
            <w:tcW w:w="553" w:type="dxa"/>
            <w:shd w:val="clear" w:color="auto" w:fill="C0C0C0"/>
            <w:vAlign w:val="center"/>
          </w:tcPr>
          <w:p w:rsidR="00771E14" w:rsidRDefault="001E1547">
            <w:pPr>
              <w:widowControl w:val="0"/>
              <w:spacing w:after="0"/>
              <w:jc w:val="center"/>
              <w:rPr>
                <w:rFonts w:ascii="Arial" w:eastAsia="Arial" w:hAnsi="Arial" w:cs="Arial"/>
                <w:b/>
              </w:rPr>
            </w:pPr>
            <w:r>
              <w:rPr>
                <w:rFonts w:ascii="Arial" w:eastAsia="Arial" w:hAnsi="Arial" w:cs="Arial"/>
                <w:b/>
              </w:rPr>
              <w:t>Lot 1.3</w:t>
            </w:r>
          </w:p>
        </w:tc>
        <w:tc>
          <w:tcPr>
            <w:tcW w:w="553" w:type="dxa"/>
            <w:shd w:val="clear" w:color="auto" w:fill="C0C0C0"/>
            <w:vAlign w:val="center"/>
          </w:tcPr>
          <w:p w:rsidR="00771E14" w:rsidRDefault="001E1547">
            <w:pPr>
              <w:widowControl w:val="0"/>
              <w:spacing w:after="0"/>
              <w:jc w:val="center"/>
              <w:rPr>
                <w:rFonts w:ascii="Arial" w:eastAsia="Arial" w:hAnsi="Arial" w:cs="Arial"/>
                <w:b/>
              </w:rPr>
            </w:pPr>
            <w:r>
              <w:rPr>
                <w:rFonts w:ascii="Arial" w:eastAsia="Arial" w:hAnsi="Arial" w:cs="Arial"/>
                <w:b/>
              </w:rPr>
              <w:t>Lot 2.1</w:t>
            </w:r>
          </w:p>
        </w:tc>
        <w:tc>
          <w:tcPr>
            <w:tcW w:w="554" w:type="dxa"/>
            <w:shd w:val="clear" w:color="auto" w:fill="C0C0C0"/>
            <w:vAlign w:val="center"/>
          </w:tcPr>
          <w:p w:rsidR="00771E14" w:rsidRDefault="001E1547">
            <w:pPr>
              <w:widowControl w:val="0"/>
              <w:spacing w:after="0"/>
              <w:jc w:val="center"/>
              <w:rPr>
                <w:rFonts w:ascii="Arial" w:eastAsia="Arial" w:hAnsi="Arial" w:cs="Arial"/>
                <w:b/>
              </w:rPr>
            </w:pPr>
            <w:r>
              <w:rPr>
                <w:rFonts w:ascii="Arial" w:eastAsia="Arial" w:hAnsi="Arial" w:cs="Arial"/>
                <w:b/>
              </w:rPr>
              <w:t>Lot 2.2</w:t>
            </w:r>
          </w:p>
        </w:tc>
        <w:tc>
          <w:tcPr>
            <w:tcW w:w="554" w:type="dxa"/>
            <w:shd w:val="clear" w:color="auto" w:fill="C0C0C0"/>
            <w:vAlign w:val="center"/>
          </w:tcPr>
          <w:p w:rsidR="00771E14" w:rsidRDefault="001E1547">
            <w:pPr>
              <w:widowControl w:val="0"/>
              <w:spacing w:after="0"/>
              <w:jc w:val="center"/>
              <w:rPr>
                <w:rFonts w:ascii="Arial" w:eastAsia="Arial" w:hAnsi="Arial" w:cs="Arial"/>
                <w:b/>
              </w:rPr>
            </w:pPr>
            <w:r>
              <w:rPr>
                <w:rFonts w:ascii="Arial" w:eastAsia="Arial" w:hAnsi="Arial" w:cs="Arial"/>
                <w:b/>
              </w:rPr>
              <w:t>Lot 3</w:t>
            </w:r>
          </w:p>
        </w:tc>
        <w:tc>
          <w:tcPr>
            <w:tcW w:w="554" w:type="dxa"/>
            <w:shd w:val="clear" w:color="auto" w:fill="C0C0C0"/>
            <w:vAlign w:val="center"/>
          </w:tcPr>
          <w:p w:rsidR="00771E14" w:rsidRDefault="001E1547">
            <w:pPr>
              <w:widowControl w:val="0"/>
              <w:spacing w:after="0"/>
              <w:jc w:val="center"/>
              <w:rPr>
                <w:rFonts w:ascii="Arial" w:eastAsia="Arial" w:hAnsi="Arial" w:cs="Arial"/>
                <w:b/>
              </w:rPr>
            </w:pPr>
            <w:r>
              <w:rPr>
                <w:rFonts w:ascii="Arial" w:eastAsia="Arial" w:hAnsi="Arial" w:cs="Arial"/>
                <w:b/>
              </w:rPr>
              <w:t>Lot 4.1</w:t>
            </w:r>
          </w:p>
        </w:tc>
        <w:tc>
          <w:tcPr>
            <w:tcW w:w="554" w:type="dxa"/>
            <w:shd w:val="clear" w:color="auto" w:fill="C0C0C0"/>
            <w:vAlign w:val="center"/>
          </w:tcPr>
          <w:p w:rsidR="00771E14" w:rsidRDefault="001E1547">
            <w:pPr>
              <w:widowControl w:val="0"/>
              <w:spacing w:after="0"/>
              <w:jc w:val="center"/>
              <w:rPr>
                <w:rFonts w:ascii="Arial" w:eastAsia="Arial" w:hAnsi="Arial" w:cs="Arial"/>
                <w:b/>
              </w:rPr>
            </w:pPr>
            <w:r>
              <w:rPr>
                <w:rFonts w:ascii="Arial" w:eastAsia="Arial" w:hAnsi="Arial" w:cs="Arial"/>
                <w:b/>
              </w:rPr>
              <w:t>Lot 4.2</w:t>
            </w:r>
          </w:p>
        </w:tc>
        <w:tc>
          <w:tcPr>
            <w:tcW w:w="554" w:type="dxa"/>
            <w:shd w:val="clear" w:color="auto" w:fill="C0C0C0"/>
            <w:vAlign w:val="center"/>
          </w:tcPr>
          <w:p w:rsidR="00771E14" w:rsidRDefault="001E1547">
            <w:pPr>
              <w:widowControl w:val="0"/>
              <w:spacing w:after="0"/>
              <w:jc w:val="center"/>
              <w:rPr>
                <w:rFonts w:ascii="Arial" w:eastAsia="Arial" w:hAnsi="Arial" w:cs="Arial"/>
                <w:b/>
              </w:rPr>
            </w:pPr>
            <w:r>
              <w:rPr>
                <w:rFonts w:ascii="Arial" w:eastAsia="Arial" w:hAnsi="Arial" w:cs="Arial"/>
                <w:b/>
              </w:rPr>
              <w:t>Lot 5.1</w:t>
            </w:r>
          </w:p>
        </w:tc>
        <w:tc>
          <w:tcPr>
            <w:tcW w:w="554" w:type="dxa"/>
            <w:shd w:val="clear" w:color="auto" w:fill="C0C0C0"/>
            <w:vAlign w:val="center"/>
          </w:tcPr>
          <w:p w:rsidR="00771E14" w:rsidRDefault="001E1547">
            <w:pPr>
              <w:widowControl w:val="0"/>
              <w:spacing w:after="0"/>
              <w:jc w:val="center"/>
              <w:rPr>
                <w:rFonts w:ascii="Arial" w:eastAsia="Arial" w:hAnsi="Arial" w:cs="Arial"/>
                <w:b/>
              </w:rPr>
            </w:pPr>
            <w:r>
              <w:rPr>
                <w:rFonts w:ascii="Arial" w:eastAsia="Arial" w:hAnsi="Arial" w:cs="Arial"/>
                <w:b/>
              </w:rPr>
              <w:t>Lot 5.2</w:t>
            </w:r>
          </w:p>
        </w:tc>
        <w:tc>
          <w:tcPr>
            <w:tcW w:w="554" w:type="dxa"/>
            <w:shd w:val="clear" w:color="auto" w:fill="C0C0C0"/>
            <w:vAlign w:val="center"/>
          </w:tcPr>
          <w:p w:rsidR="00771E14" w:rsidRDefault="001E1547">
            <w:pPr>
              <w:widowControl w:val="0"/>
              <w:spacing w:after="0"/>
              <w:jc w:val="center"/>
              <w:rPr>
                <w:rFonts w:ascii="Arial" w:eastAsia="Arial" w:hAnsi="Arial" w:cs="Arial"/>
                <w:b/>
              </w:rPr>
            </w:pPr>
            <w:r>
              <w:rPr>
                <w:rFonts w:ascii="Arial" w:eastAsia="Arial" w:hAnsi="Arial" w:cs="Arial"/>
                <w:b/>
              </w:rPr>
              <w:t>Lot 6</w:t>
            </w:r>
          </w:p>
        </w:tc>
      </w:tr>
      <w:tr w:rsidR="00771E14">
        <w:tc>
          <w:tcPr>
            <w:tcW w:w="2271" w:type="dxa"/>
            <w:shd w:val="clear" w:color="auto" w:fill="auto"/>
            <w:tcMar>
              <w:top w:w="100" w:type="dxa"/>
              <w:left w:w="100" w:type="dxa"/>
              <w:bottom w:w="100" w:type="dxa"/>
              <w:right w:w="100" w:type="dxa"/>
            </w:tcMar>
            <w:vAlign w:val="center"/>
          </w:tcPr>
          <w:p w:rsidR="00771E14" w:rsidRDefault="001E1547">
            <w:pPr>
              <w:widowControl w:val="0"/>
              <w:spacing w:after="0"/>
              <w:rPr>
                <w:rFonts w:ascii="Arial" w:eastAsia="Arial" w:hAnsi="Arial" w:cs="Arial"/>
              </w:rPr>
            </w:pPr>
            <w:r>
              <w:rPr>
                <w:rFonts w:ascii="Arial" w:eastAsia="Arial" w:hAnsi="Arial" w:cs="Arial"/>
              </w:rPr>
              <w:t>AQA1 – Compliance with Specification (including Annexes) - Scope of Works and Services</w:t>
            </w:r>
          </w:p>
        </w:tc>
        <w:tc>
          <w:tcPr>
            <w:tcW w:w="553" w:type="dxa"/>
            <w:shd w:val="clear" w:color="auto" w:fill="auto"/>
            <w:tcMar>
              <w:top w:w="100" w:type="dxa"/>
              <w:left w:w="100" w:type="dxa"/>
              <w:bottom w:w="100" w:type="dxa"/>
              <w:right w:w="100" w:type="dxa"/>
            </w:tcMar>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r>
      <w:tr w:rsidR="00771E14">
        <w:trPr>
          <w:trHeight w:val="624"/>
        </w:trPr>
        <w:tc>
          <w:tcPr>
            <w:tcW w:w="2271" w:type="dxa"/>
            <w:shd w:val="clear" w:color="auto" w:fill="auto"/>
            <w:tcMar>
              <w:top w:w="100" w:type="dxa"/>
              <w:left w:w="100" w:type="dxa"/>
              <w:bottom w:w="100" w:type="dxa"/>
              <w:right w:w="100" w:type="dxa"/>
            </w:tcMar>
            <w:vAlign w:val="center"/>
          </w:tcPr>
          <w:p w:rsidR="00771E14" w:rsidRDefault="001E1547">
            <w:pPr>
              <w:widowControl w:val="0"/>
              <w:spacing w:after="0"/>
              <w:rPr>
                <w:rFonts w:ascii="Arial" w:eastAsia="Arial" w:hAnsi="Arial" w:cs="Arial"/>
              </w:rPr>
            </w:pPr>
            <w:r>
              <w:rPr>
                <w:rFonts w:ascii="Arial" w:eastAsia="Arial" w:hAnsi="Arial" w:cs="Arial"/>
              </w:rPr>
              <w:t>AQA2 – Social Value</w:t>
            </w:r>
          </w:p>
        </w:tc>
        <w:tc>
          <w:tcPr>
            <w:tcW w:w="553" w:type="dxa"/>
            <w:shd w:val="clear" w:color="auto" w:fill="auto"/>
            <w:tcMar>
              <w:top w:w="100" w:type="dxa"/>
              <w:left w:w="100" w:type="dxa"/>
              <w:bottom w:w="100" w:type="dxa"/>
              <w:right w:w="100" w:type="dxa"/>
            </w:tcMar>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r>
      <w:tr w:rsidR="00771E14">
        <w:trPr>
          <w:trHeight w:val="624"/>
        </w:trPr>
        <w:tc>
          <w:tcPr>
            <w:tcW w:w="2271" w:type="dxa"/>
            <w:shd w:val="clear" w:color="auto" w:fill="auto"/>
            <w:tcMar>
              <w:top w:w="100" w:type="dxa"/>
              <w:left w:w="100" w:type="dxa"/>
              <w:bottom w:w="100" w:type="dxa"/>
              <w:right w:w="100" w:type="dxa"/>
            </w:tcMar>
            <w:vAlign w:val="center"/>
          </w:tcPr>
          <w:p w:rsidR="00771E14" w:rsidRDefault="001E1547">
            <w:pPr>
              <w:widowControl w:val="0"/>
              <w:spacing w:after="0"/>
              <w:rPr>
                <w:rFonts w:ascii="Arial" w:eastAsia="Arial" w:hAnsi="Arial" w:cs="Arial"/>
              </w:rPr>
            </w:pPr>
            <w:r>
              <w:rPr>
                <w:rFonts w:ascii="Arial" w:eastAsia="Arial" w:hAnsi="Arial" w:cs="Arial"/>
              </w:rPr>
              <w:t>AQB1 – Continuous Improvement and Innovation</w:t>
            </w:r>
          </w:p>
        </w:tc>
        <w:tc>
          <w:tcPr>
            <w:tcW w:w="553" w:type="dxa"/>
            <w:shd w:val="clear" w:color="auto" w:fill="auto"/>
            <w:tcMar>
              <w:top w:w="100" w:type="dxa"/>
              <w:left w:w="100" w:type="dxa"/>
              <w:bottom w:w="100" w:type="dxa"/>
              <w:right w:w="100" w:type="dxa"/>
            </w:tcMar>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r>
      <w:tr w:rsidR="00771E14">
        <w:trPr>
          <w:trHeight w:val="624"/>
        </w:trPr>
        <w:tc>
          <w:tcPr>
            <w:tcW w:w="2271" w:type="dxa"/>
            <w:shd w:val="clear" w:color="auto" w:fill="auto"/>
            <w:tcMar>
              <w:top w:w="100" w:type="dxa"/>
              <w:left w:w="100" w:type="dxa"/>
              <w:bottom w:w="100" w:type="dxa"/>
              <w:right w:w="100" w:type="dxa"/>
            </w:tcMar>
            <w:vAlign w:val="center"/>
          </w:tcPr>
          <w:p w:rsidR="00771E14" w:rsidRDefault="001E1547">
            <w:pPr>
              <w:widowControl w:val="0"/>
              <w:spacing w:after="0"/>
              <w:rPr>
                <w:rFonts w:ascii="Arial" w:eastAsia="Arial" w:hAnsi="Arial" w:cs="Arial"/>
              </w:rPr>
            </w:pPr>
            <w:r>
              <w:rPr>
                <w:rFonts w:ascii="Arial" w:eastAsia="Arial" w:hAnsi="Arial" w:cs="Arial"/>
              </w:rPr>
              <w:t>AQC1 - Premanufacturing and Offsite Pre-construction</w:t>
            </w:r>
          </w:p>
        </w:tc>
        <w:tc>
          <w:tcPr>
            <w:tcW w:w="553" w:type="dxa"/>
            <w:shd w:val="clear" w:color="auto" w:fill="auto"/>
            <w:tcMar>
              <w:top w:w="100" w:type="dxa"/>
              <w:left w:w="100" w:type="dxa"/>
              <w:bottom w:w="100" w:type="dxa"/>
              <w:right w:w="100" w:type="dxa"/>
            </w:tcMar>
            <w:vAlign w:val="center"/>
          </w:tcPr>
          <w:p w:rsidR="00771E14" w:rsidRDefault="00771E14">
            <w:pPr>
              <w:widowControl w:val="0"/>
              <w:spacing w:after="0"/>
              <w:jc w:val="center"/>
              <w:rPr>
                <w:rFonts w:ascii="Arial" w:eastAsia="Arial" w:hAnsi="Arial" w:cs="Arial"/>
              </w:rPr>
            </w:pP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r>
      <w:tr w:rsidR="00771E14">
        <w:trPr>
          <w:trHeight w:val="774"/>
        </w:trPr>
        <w:tc>
          <w:tcPr>
            <w:tcW w:w="2271" w:type="dxa"/>
            <w:shd w:val="clear" w:color="auto" w:fill="auto"/>
            <w:tcMar>
              <w:top w:w="100" w:type="dxa"/>
              <w:left w:w="100" w:type="dxa"/>
              <w:bottom w:w="100" w:type="dxa"/>
              <w:right w:w="100" w:type="dxa"/>
            </w:tcMar>
            <w:vAlign w:val="center"/>
          </w:tcPr>
          <w:p w:rsidR="00771E14" w:rsidRDefault="001E1547">
            <w:pPr>
              <w:widowControl w:val="0"/>
              <w:spacing w:after="0"/>
              <w:rPr>
                <w:rFonts w:ascii="Arial" w:eastAsia="Arial" w:hAnsi="Arial" w:cs="Arial"/>
              </w:rPr>
            </w:pPr>
            <w:r>
              <w:rPr>
                <w:rFonts w:ascii="Arial" w:eastAsia="Arial" w:hAnsi="Arial" w:cs="Arial"/>
                <w:color w:val="222222"/>
                <w:highlight w:val="white"/>
              </w:rPr>
              <w:t>AQC2 Mobilisation and Delivery</w:t>
            </w:r>
          </w:p>
        </w:tc>
        <w:tc>
          <w:tcPr>
            <w:tcW w:w="553" w:type="dxa"/>
            <w:shd w:val="clear" w:color="auto" w:fill="auto"/>
            <w:tcMar>
              <w:top w:w="100" w:type="dxa"/>
              <w:left w:w="100" w:type="dxa"/>
              <w:bottom w:w="100" w:type="dxa"/>
              <w:right w:w="100" w:type="dxa"/>
            </w:tcMar>
            <w:vAlign w:val="center"/>
          </w:tcPr>
          <w:p w:rsidR="00771E14" w:rsidRDefault="00771E14">
            <w:pPr>
              <w:widowControl w:val="0"/>
              <w:spacing w:after="0"/>
              <w:jc w:val="center"/>
              <w:rPr>
                <w:rFonts w:ascii="Arial" w:eastAsia="Arial" w:hAnsi="Arial" w:cs="Arial"/>
              </w:rPr>
            </w:pP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r>
      <w:tr w:rsidR="00771E14">
        <w:trPr>
          <w:trHeight w:val="624"/>
        </w:trPr>
        <w:tc>
          <w:tcPr>
            <w:tcW w:w="2271" w:type="dxa"/>
            <w:shd w:val="clear" w:color="auto" w:fill="auto"/>
            <w:tcMar>
              <w:top w:w="100" w:type="dxa"/>
              <w:left w:w="100" w:type="dxa"/>
              <w:bottom w:w="100" w:type="dxa"/>
              <w:right w:w="100" w:type="dxa"/>
            </w:tcMar>
            <w:vAlign w:val="center"/>
          </w:tcPr>
          <w:p w:rsidR="00771E14" w:rsidRDefault="001E1547">
            <w:pPr>
              <w:widowControl w:val="0"/>
              <w:spacing w:after="0"/>
              <w:rPr>
                <w:rFonts w:ascii="Arial" w:eastAsia="Arial" w:hAnsi="Arial" w:cs="Arial"/>
              </w:rPr>
            </w:pPr>
            <w:r>
              <w:rPr>
                <w:rFonts w:ascii="Arial" w:eastAsia="Arial" w:hAnsi="Arial" w:cs="Arial"/>
              </w:rPr>
              <w:t>AQC3 – Construction and Handover</w:t>
            </w:r>
          </w:p>
        </w:tc>
        <w:tc>
          <w:tcPr>
            <w:tcW w:w="553" w:type="dxa"/>
            <w:shd w:val="clear" w:color="auto" w:fill="auto"/>
            <w:tcMar>
              <w:top w:w="100" w:type="dxa"/>
              <w:left w:w="100" w:type="dxa"/>
              <w:bottom w:w="100" w:type="dxa"/>
              <w:right w:w="100" w:type="dxa"/>
            </w:tcMar>
            <w:vAlign w:val="center"/>
          </w:tcPr>
          <w:p w:rsidR="00771E14" w:rsidRDefault="00771E14">
            <w:pPr>
              <w:widowControl w:val="0"/>
              <w:spacing w:after="0"/>
              <w:jc w:val="center"/>
              <w:rPr>
                <w:rFonts w:ascii="Arial" w:eastAsia="Arial" w:hAnsi="Arial" w:cs="Arial"/>
              </w:rPr>
            </w:pP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r>
      <w:tr w:rsidR="00771E14">
        <w:trPr>
          <w:trHeight w:val="624"/>
        </w:trPr>
        <w:tc>
          <w:tcPr>
            <w:tcW w:w="2271" w:type="dxa"/>
            <w:shd w:val="clear" w:color="auto" w:fill="auto"/>
            <w:tcMar>
              <w:top w:w="100" w:type="dxa"/>
              <w:left w:w="100" w:type="dxa"/>
              <w:bottom w:w="100" w:type="dxa"/>
              <w:right w:w="100" w:type="dxa"/>
            </w:tcMar>
            <w:vAlign w:val="center"/>
          </w:tcPr>
          <w:p w:rsidR="00771E14" w:rsidRDefault="001E1547">
            <w:pPr>
              <w:widowControl w:val="0"/>
              <w:spacing w:after="0"/>
              <w:rPr>
                <w:rFonts w:ascii="Arial" w:eastAsia="Arial" w:hAnsi="Arial" w:cs="Arial"/>
              </w:rPr>
            </w:pPr>
            <w:r>
              <w:rPr>
                <w:rFonts w:ascii="Arial" w:eastAsia="Arial" w:hAnsi="Arial" w:cs="Arial"/>
              </w:rPr>
              <w:t xml:space="preserve">AQD1 – </w:t>
            </w:r>
            <w:r>
              <w:rPr>
                <w:rFonts w:ascii="Arial" w:eastAsia="Arial" w:hAnsi="Arial" w:cs="Arial"/>
                <w:color w:val="222222"/>
                <w:highlight w:val="white"/>
              </w:rPr>
              <w:t>Managing Client Requirements and Resources</w:t>
            </w:r>
          </w:p>
        </w:tc>
        <w:tc>
          <w:tcPr>
            <w:tcW w:w="553" w:type="dxa"/>
            <w:shd w:val="clear" w:color="auto" w:fill="auto"/>
            <w:tcMar>
              <w:top w:w="100" w:type="dxa"/>
              <w:left w:w="100" w:type="dxa"/>
              <w:bottom w:w="100" w:type="dxa"/>
              <w:right w:w="100" w:type="dxa"/>
            </w:tcMar>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771E14">
            <w:pPr>
              <w:widowControl w:val="0"/>
              <w:spacing w:after="0"/>
              <w:jc w:val="center"/>
              <w:rPr>
                <w:rFonts w:ascii="Arial" w:eastAsia="Arial" w:hAnsi="Arial" w:cs="Arial"/>
              </w:rPr>
            </w:pPr>
          </w:p>
        </w:tc>
        <w:tc>
          <w:tcPr>
            <w:tcW w:w="553" w:type="dxa"/>
            <w:shd w:val="clear" w:color="auto" w:fill="auto"/>
            <w:vAlign w:val="center"/>
          </w:tcPr>
          <w:p w:rsidR="00771E14" w:rsidRDefault="00771E14">
            <w:pPr>
              <w:widowControl w:val="0"/>
              <w:spacing w:after="0"/>
              <w:jc w:val="center"/>
              <w:rPr>
                <w:rFonts w:ascii="Arial" w:eastAsia="Arial" w:hAnsi="Arial" w:cs="Arial"/>
              </w:rPr>
            </w:pP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r>
      <w:tr w:rsidR="00771E14">
        <w:trPr>
          <w:trHeight w:val="624"/>
        </w:trPr>
        <w:tc>
          <w:tcPr>
            <w:tcW w:w="2271" w:type="dxa"/>
            <w:shd w:val="clear" w:color="auto" w:fill="auto"/>
            <w:tcMar>
              <w:top w:w="100" w:type="dxa"/>
              <w:left w:w="100" w:type="dxa"/>
              <w:bottom w:w="100" w:type="dxa"/>
              <w:right w:w="100" w:type="dxa"/>
            </w:tcMar>
            <w:vAlign w:val="center"/>
          </w:tcPr>
          <w:p w:rsidR="00771E14" w:rsidRDefault="001E1547">
            <w:pPr>
              <w:widowControl w:val="0"/>
              <w:spacing w:after="0"/>
              <w:rPr>
                <w:rFonts w:ascii="Arial" w:eastAsia="Arial" w:hAnsi="Arial" w:cs="Arial"/>
              </w:rPr>
            </w:pPr>
            <w:r>
              <w:rPr>
                <w:rFonts w:ascii="Arial" w:eastAsia="Arial" w:hAnsi="Arial" w:cs="Arial"/>
              </w:rPr>
              <w:t>AQD2 – Manufacturing &amp; Allocation, Mobilisation, Delivery and Quality</w:t>
            </w:r>
          </w:p>
        </w:tc>
        <w:tc>
          <w:tcPr>
            <w:tcW w:w="553" w:type="dxa"/>
            <w:shd w:val="clear" w:color="auto" w:fill="auto"/>
            <w:tcMar>
              <w:top w:w="100" w:type="dxa"/>
              <w:left w:w="100" w:type="dxa"/>
              <w:bottom w:w="100" w:type="dxa"/>
              <w:right w:w="100" w:type="dxa"/>
            </w:tcMar>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771E14">
            <w:pPr>
              <w:widowControl w:val="0"/>
              <w:spacing w:after="0"/>
              <w:jc w:val="center"/>
              <w:rPr>
                <w:rFonts w:ascii="Arial" w:eastAsia="Arial" w:hAnsi="Arial" w:cs="Arial"/>
              </w:rPr>
            </w:pPr>
          </w:p>
        </w:tc>
        <w:tc>
          <w:tcPr>
            <w:tcW w:w="553" w:type="dxa"/>
            <w:shd w:val="clear" w:color="auto" w:fill="auto"/>
            <w:vAlign w:val="center"/>
          </w:tcPr>
          <w:p w:rsidR="00771E14" w:rsidRDefault="00771E14">
            <w:pPr>
              <w:widowControl w:val="0"/>
              <w:spacing w:after="0"/>
              <w:jc w:val="center"/>
              <w:rPr>
                <w:rFonts w:ascii="Arial" w:eastAsia="Arial" w:hAnsi="Arial" w:cs="Arial"/>
              </w:rPr>
            </w:pP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r>
      <w:tr w:rsidR="00771E14">
        <w:trPr>
          <w:trHeight w:val="624"/>
        </w:trPr>
        <w:tc>
          <w:tcPr>
            <w:tcW w:w="2271" w:type="dxa"/>
            <w:shd w:val="clear" w:color="auto" w:fill="auto"/>
            <w:tcMar>
              <w:top w:w="100" w:type="dxa"/>
              <w:left w:w="100" w:type="dxa"/>
              <w:bottom w:w="100" w:type="dxa"/>
              <w:right w:w="100" w:type="dxa"/>
            </w:tcMar>
            <w:vAlign w:val="center"/>
          </w:tcPr>
          <w:p w:rsidR="00771E14" w:rsidRDefault="001E1547">
            <w:pPr>
              <w:widowControl w:val="0"/>
              <w:spacing w:after="0"/>
              <w:rPr>
                <w:rFonts w:ascii="Arial" w:eastAsia="Arial" w:hAnsi="Arial" w:cs="Arial"/>
              </w:rPr>
            </w:pPr>
            <w:r>
              <w:rPr>
                <w:rFonts w:ascii="Arial" w:eastAsia="Arial" w:hAnsi="Arial" w:cs="Arial"/>
              </w:rPr>
              <w:t xml:space="preserve">AQD3 – </w:t>
            </w:r>
            <w:r>
              <w:rPr>
                <w:rFonts w:ascii="Arial" w:eastAsia="Arial" w:hAnsi="Arial" w:cs="Arial"/>
                <w:color w:val="222222"/>
              </w:rPr>
              <w:t>Handover, Customer Service and Aftercare</w:t>
            </w:r>
          </w:p>
        </w:tc>
        <w:tc>
          <w:tcPr>
            <w:tcW w:w="553" w:type="dxa"/>
            <w:shd w:val="clear" w:color="auto" w:fill="auto"/>
            <w:tcMar>
              <w:top w:w="100" w:type="dxa"/>
              <w:left w:w="100" w:type="dxa"/>
              <w:bottom w:w="100" w:type="dxa"/>
              <w:right w:w="100" w:type="dxa"/>
            </w:tcMar>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3" w:type="dxa"/>
            <w:shd w:val="clear" w:color="auto" w:fill="auto"/>
            <w:vAlign w:val="center"/>
          </w:tcPr>
          <w:p w:rsidR="00771E14" w:rsidRDefault="00771E14">
            <w:pPr>
              <w:widowControl w:val="0"/>
              <w:spacing w:after="0"/>
              <w:jc w:val="center"/>
              <w:rPr>
                <w:rFonts w:ascii="Arial" w:eastAsia="Arial" w:hAnsi="Arial" w:cs="Arial"/>
              </w:rPr>
            </w:pPr>
          </w:p>
        </w:tc>
        <w:tc>
          <w:tcPr>
            <w:tcW w:w="553" w:type="dxa"/>
            <w:shd w:val="clear" w:color="auto" w:fill="auto"/>
            <w:vAlign w:val="center"/>
          </w:tcPr>
          <w:p w:rsidR="00771E14" w:rsidRDefault="00771E14">
            <w:pPr>
              <w:widowControl w:val="0"/>
              <w:spacing w:after="0"/>
              <w:jc w:val="center"/>
              <w:rPr>
                <w:rFonts w:ascii="Arial" w:eastAsia="Arial" w:hAnsi="Arial" w:cs="Arial"/>
              </w:rPr>
            </w:pPr>
          </w:p>
        </w:tc>
        <w:tc>
          <w:tcPr>
            <w:tcW w:w="553"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r>
      <w:tr w:rsidR="00771E14">
        <w:trPr>
          <w:trHeight w:val="624"/>
        </w:trPr>
        <w:tc>
          <w:tcPr>
            <w:tcW w:w="2271" w:type="dxa"/>
            <w:shd w:val="clear" w:color="auto" w:fill="auto"/>
            <w:tcMar>
              <w:top w:w="100" w:type="dxa"/>
              <w:left w:w="100" w:type="dxa"/>
              <w:bottom w:w="100" w:type="dxa"/>
              <w:right w:w="100" w:type="dxa"/>
            </w:tcMar>
            <w:vAlign w:val="center"/>
          </w:tcPr>
          <w:p w:rsidR="00771E14" w:rsidRDefault="001E1547">
            <w:pPr>
              <w:widowControl w:val="0"/>
              <w:spacing w:after="0"/>
              <w:rPr>
                <w:rFonts w:ascii="Arial" w:eastAsia="Arial" w:hAnsi="Arial" w:cs="Arial"/>
              </w:rPr>
            </w:pPr>
            <w:r>
              <w:rPr>
                <w:rFonts w:ascii="Arial" w:eastAsia="Arial" w:hAnsi="Arial" w:cs="Arial"/>
              </w:rPr>
              <w:t>AQE1 – Delivery of Key Defence Requirements - Lot 5</w:t>
            </w:r>
          </w:p>
        </w:tc>
        <w:tc>
          <w:tcPr>
            <w:tcW w:w="553" w:type="dxa"/>
            <w:shd w:val="clear" w:color="auto" w:fill="auto"/>
            <w:tcMar>
              <w:top w:w="100" w:type="dxa"/>
              <w:left w:w="100" w:type="dxa"/>
              <w:bottom w:w="100" w:type="dxa"/>
              <w:right w:w="100" w:type="dxa"/>
            </w:tcMar>
            <w:vAlign w:val="center"/>
          </w:tcPr>
          <w:p w:rsidR="00771E14" w:rsidRDefault="00771E14">
            <w:pPr>
              <w:widowControl w:val="0"/>
              <w:spacing w:after="0"/>
              <w:jc w:val="center"/>
              <w:rPr>
                <w:rFonts w:ascii="Arial" w:eastAsia="Arial" w:hAnsi="Arial" w:cs="Arial"/>
              </w:rPr>
            </w:pPr>
          </w:p>
        </w:tc>
        <w:tc>
          <w:tcPr>
            <w:tcW w:w="553" w:type="dxa"/>
            <w:shd w:val="clear" w:color="auto" w:fill="auto"/>
            <w:vAlign w:val="center"/>
          </w:tcPr>
          <w:p w:rsidR="00771E14" w:rsidRDefault="00771E14">
            <w:pPr>
              <w:widowControl w:val="0"/>
              <w:spacing w:after="0"/>
              <w:jc w:val="center"/>
              <w:rPr>
                <w:rFonts w:ascii="Arial" w:eastAsia="Arial" w:hAnsi="Arial" w:cs="Arial"/>
              </w:rPr>
            </w:pPr>
          </w:p>
        </w:tc>
        <w:tc>
          <w:tcPr>
            <w:tcW w:w="553" w:type="dxa"/>
            <w:shd w:val="clear" w:color="auto" w:fill="auto"/>
            <w:vAlign w:val="center"/>
          </w:tcPr>
          <w:p w:rsidR="00771E14" w:rsidRDefault="00771E14">
            <w:pPr>
              <w:widowControl w:val="0"/>
              <w:spacing w:after="0"/>
              <w:jc w:val="center"/>
              <w:rPr>
                <w:rFonts w:ascii="Arial" w:eastAsia="Arial" w:hAnsi="Arial" w:cs="Arial"/>
              </w:rPr>
            </w:pPr>
          </w:p>
        </w:tc>
        <w:tc>
          <w:tcPr>
            <w:tcW w:w="553"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771E14">
            <w:pPr>
              <w:widowControl w:val="0"/>
              <w:spacing w:after="0"/>
              <w:jc w:val="center"/>
              <w:rPr>
                <w:rFonts w:ascii="Arial" w:eastAsia="Arial" w:hAnsi="Arial" w:cs="Arial"/>
              </w:rPr>
            </w:pP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1E1547">
            <w:pPr>
              <w:widowControl w:val="0"/>
              <w:spacing w:after="0"/>
              <w:jc w:val="center"/>
              <w:rPr>
                <w:rFonts w:ascii="Arial" w:eastAsia="Arial" w:hAnsi="Arial" w:cs="Arial"/>
              </w:rPr>
            </w:pPr>
            <w:r>
              <w:rPr>
                <w:rFonts w:ascii="Arial" w:eastAsia="Arial" w:hAnsi="Arial" w:cs="Arial"/>
              </w:rPr>
              <w:t>x</w:t>
            </w:r>
          </w:p>
        </w:tc>
        <w:tc>
          <w:tcPr>
            <w:tcW w:w="554" w:type="dxa"/>
            <w:shd w:val="clear" w:color="auto" w:fill="auto"/>
            <w:vAlign w:val="center"/>
          </w:tcPr>
          <w:p w:rsidR="00771E14" w:rsidRDefault="00771E14">
            <w:pPr>
              <w:widowControl w:val="0"/>
              <w:spacing w:after="0"/>
              <w:jc w:val="center"/>
              <w:rPr>
                <w:rFonts w:ascii="Arial" w:eastAsia="Arial" w:hAnsi="Arial" w:cs="Arial"/>
                <w:highlight w:val="yellow"/>
              </w:rPr>
            </w:pPr>
          </w:p>
        </w:tc>
      </w:tr>
    </w:tbl>
    <w:p w:rsidR="00771E14" w:rsidRDefault="00771E14">
      <w:pPr>
        <w:spacing w:after="0" w:line="276" w:lineRule="auto"/>
        <w:rPr>
          <w:rFonts w:ascii="Arial" w:eastAsia="Arial" w:hAnsi="Arial" w:cs="Arial"/>
          <w:sz w:val="24"/>
          <w:szCs w:val="24"/>
        </w:rPr>
      </w:pPr>
      <w:bookmarkStart w:id="14" w:name="_heading=h.gjdgxs" w:colFirst="0" w:colLast="0"/>
      <w:bookmarkEnd w:id="14"/>
    </w:p>
    <w:p w:rsidR="00771E14" w:rsidRDefault="00771E14">
      <w:pPr>
        <w:spacing w:before="120" w:after="120" w:line="240" w:lineRule="auto"/>
        <w:ind w:left="57" w:right="57"/>
        <w:jc w:val="both"/>
        <w:rPr>
          <w:rFonts w:ascii="Arial" w:eastAsia="Arial" w:hAnsi="Arial" w:cs="Arial"/>
          <w:sz w:val="24"/>
          <w:szCs w:val="24"/>
        </w:rPr>
      </w:pPr>
    </w:p>
    <w:p w:rsidR="00771E14" w:rsidRDefault="00771E14">
      <w:pPr>
        <w:spacing w:after="120" w:line="240" w:lineRule="auto"/>
        <w:ind w:left="57" w:right="57"/>
        <w:jc w:val="both"/>
        <w:rPr>
          <w:rFonts w:ascii="Arial" w:eastAsia="Arial" w:hAnsi="Arial" w:cs="Arial"/>
          <w:sz w:val="24"/>
          <w:szCs w:val="24"/>
        </w:rPr>
      </w:pPr>
    </w:p>
    <w:p w:rsidR="00771E14" w:rsidRDefault="001E1547">
      <w:pPr>
        <w:spacing w:before="120" w:after="120" w:line="240" w:lineRule="auto"/>
        <w:ind w:left="57" w:right="57"/>
        <w:rPr>
          <w:rFonts w:ascii="Arial" w:eastAsia="Arial" w:hAnsi="Arial" w:cs="Arial"/>
        </w:rPr>
      </w:pPr>
      <w:r>
        <w:br w:type="page"/>
      </w:r>
    </w:p>
    <w:p w:rsidR="00771E14" w:rsidRDefault="00771E14">
      <w:pPr>
        <w:spacing w:before="120" w:after="120" w:line="240" w:lineRule="auto"/>
        <w:ind w:left="57" w:right="57"/>
        <w:rPr>
          <w:rFonts w:ascii="Arial" w:eastAsia="Arial" w:hAnsi="Arial" w:cs="Arial"/>
        </w:rPr>
      </w:pPr>
    </w:p>
    <w:p w:rsidR="00771E14" w:rsidRDefault="001E1547">
      <w:pPr>
        <w:spacing w:after="0" w:line="276" w:lineRule="auto"/>
        <w:rPr>
          <w:rFonts w:ascii="Arial" w:eastAsia="Arial" w:hAnsi="Arial" w:cs="Arial"/>
          <w:b/>
        </w:rPr>
      </w:pPr>
      <w:r>
        <w:rPr>
          <w:rFonts w:ascii="Arial" w:eastAsia="Arial" w:hAnsi="Arial" w:cs="Arial"/>
          <w:b/>
        </w:rPr>
        <w:t>SECTION A – MANDATORY QUESTIONS – All Lots</w:t>
      </w:r>
    </w:p>
    <w:p w:rsidR="00771E14" w:rsidRDefault="00771E14">
      <w:pPr>
        <w:spacing w:after="0" w:line="276" w:lineRule="auto"/>
        <w:rPr>
          <w:rFonts w:ascii="Arial" w:eastAsia="Arial" w:hAnsi="Arial" w:cs="Arial"/>
          <w:b/>
        </w:rPr>
      </w:pPr>
    </w:p>
    <w:tbl>
      <w:tblPr>
        <w:tblStyle w:val="affb"/>
        <w:tblW w:w="90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7785"/>
      </w:tblGrid>
      <w:tr w:rsidR="00771E14">
        <w:tc>
          <w:tcPr>
            <w:tcW w:w="9060" w:type="dxa"/>
            <w:gridSpan w:val="2"/>
            <w:shd w:val="clear" w:color="auto" w:fill="auto"/>
            <w:tcMar>
              <w:top w:w="100" w:type="dxa"/>
              <w:left w:w="100" w:type="dxa"/>
              <w:bottom w:w="100" w:type="dxa"/>
              <w:right w:w="100" w:type="dxa"/>
            </w:tcMar>
          </w:tcPr>
          <w:p w:rsidR="00771E14" w:rsidRDefault="001E1547">
            <w:pPr>
              <w:spacing w:after="0"/>
              <w:jc w:val="both"/>
              <w:rPr>
                <w:rFonts w:ascii="Arial" w:eastAsia="Arial" w:hAnsi="Arial" w:cs="Arial"/>
                <w:b/>
              </w:rPr>
            </w:pPr>
            <w:r>
              <w:rPr>
                <w:rFonts w:ascii="Arial" w:eastAsia="Arial" w:hAnsi="Arial" w:cs="Arial"/>
                <w:b/>
                <w:color w:val="222222"/>
              </w:rPr>
              <w:t>Compliance with Specification (Including Annexes) - Scope of Works and Services - All Lots</w:t>
            </w:r>
          </w:p>
          <w:p w:rsidR="00771E14" w:rsidRDefault="001E1547">
            <w:pPr>
              <w:spacing w:after="0"/>
              <w:jc w:val="both"/>
              <w:rPr>
                <w:rFonts w:ascii="Arial" w:eastAsia="Arial" w:hAnsi="Arial" w:cs="Arial"/>
              </w:rPr>
            </w:pPr>
            <w:r>
              <w:rPr>
                <w:rFonts w:ascii="Arial" w:eastAsia="Arial" w:hAnsi="Arial" w:cs="Arial"/>
                <w:color w:val="222222"/>
              </w:rPr>
              <w:t>If you are awarded a Framework Alliance Contract, will you unreservedly deliver in full the scope of the works and services, as set out in the Specification (including Annexes) for the Lot(s) you are bidding for?</w:t>
            </w:r>
          </w:p>
        </w:tc>
      </w:tr>
      <w:tr w:rsidR="00771E14">
        <w:trPr>
          <w:trHeight w:val="6060"/>
        </w:trPr>
        <w:tc>
          <w:tcPr>
            <w:tcW w:w="9060" w:type="dxa"/>
            <w:gridSpan w:val="2"/>
            <w:shd w:val="clear" w:color="auto" w:fill="99FF99"/>
            <w:tcMar>
              <w:top w:w="100" w:type="dxa"/>
              <w:left w:w="100" w:type="dxa"/>
              <w:bottom w:w="100" w:type="dxa"/>
              <w:right w:w="100" w:type="dxa"/>
            </w:tcMar>
          </w:tcPr>
          <w:p w:rsidR="00771E14" w:rsidRDefault="001E1547">
            <w:pPr>
              <w:spacing w:after="0"/>
              <w:rPr>
                <w:rFonts w:ascii="Arial" w:eastAsia="Arial" w:hAnsi="Arial" w:cs="Arial"/>
                <w:b/>
                <w:u w:val="single"/>
              </w:rPr>
            </w:pPr>
            <w:r>
              <w:rPr>
                <w:rFonts w:ascii="Arial" w:eastAsia="Arial" w:hAnsi="Arial" w:cs="Arial"/>
                <w:b/>
                <w:u w:val="single"/>
              </w:rPr>
              <w:t xml:space="preserve">AQA1 Response Guidance </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 xml:space="preserve">Please answer ‘Yes’ or ‘No’ </w:t>
            </w:r>
          </w:p>
          <w:p w:rsidR="00771E14" w:rsidRDefault="001E1547">
            <w:pPr>
              <w:spacing w:after="0"/>
              <w:ind w:left="720"/>
              <w:rPr>
                <w:rFonts w:ascii="Arial" w:eastAsia="Arial" w:hAnsi="Arial" w:cs="Arial"/>
              </w:rPr>
            </w:pPr>
            <w:r>
              <w:rPr>
                <w:rFonts w:ascii="Arial" w:eastAsia="Arial" w:hAnsi="Arial" w:cs="Arial"/>
              </w:rPr>
              <w:t xml:space="preserve">Yes - </w:t>
            </w:r>
            <w:r>
              <w:rPr>
                <w:rFonts w:ascii="Arial" w:eastAsia="Arial" w:hAnsi="Arial" w:cs="Arial"/>
              </w:rPr>
              <w:tab/>
              <w:t>You will unreservedly deliver in full all the mandatory service requirements as set out in Schedule 17 - Framework Brief - Appendix 1 - Specification.</w:t>
            </w:r>
          </w:p>
          <w:p w:rsidR="00771E14" w:rsidRDefault="001E1547">
            <w:pPr>
              <w:spacing w:after="0"/>
              <w:ind w:left="720"/>
              <w:rPr>
                <w:rFonts w:ascii="Arial" w:eastAsia="Arial" w:hAnsi="Arial" w:cs="Arial"/>
              </w:rPr>
            </w:pPr>
            <w:r>
              <w:rPr>
                <w:rFonts w:ascii="Arial" w:eastAsia="Arial" w:hAnsi="Arial" w:cs="Arial"/>
              </w:rPr>
              <w:t xml:space="preserve">No - </w:t>
            </w:r>
            <w:r>
              <w:rPr>
                <w:rFonts w:ascii="Arial" w:eastAsia="Arial" w:hAnsi="Arial" w:cs="Arial"/>
              </w:rPr>
              <w:tab/>
              <w:t>You will not, or cannot, deliver in full all the mandatory service requirements as set out in Schedule 17 - Framework Brief - Appendix 1 - Specification.</w:t>
            </w:r>
          </w:p>
          <w:p w:rsidR="00771E14" w:rsidRDefault="00771E14">
            <w:pPr>
              <w:spacing w:after="0"/>
              <w:ind w:left="72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 xml:space="preserve">This is a Pass/Fail question. </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You are required to select either option YES or NO from the drop-down list.</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Providing a ‘Yes’ response means you will unreservedly deliver in full all the mandatory service requirements as set out in Schedule 17 - Framework Brief - Appendix 1 - Specification.</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If you select ‘No’ (or do not answer the question) to indicate that you will not, or cannot, deliver in full all the mandatory service requirements as set out in Schedule 17 - Framework Brief - Appendix 1 - Specification you will be excluded from further participation in this competition.</w:t>
            </w:r>
          </w:p>
        </w:tc>
      </w:tr>
      <w:tr w:rsidR="00771E14">
        <w:trPr>
          <w:trHeight w:val="846"/>
        </w:trPr>
        <w:tc>
          <w:tcPr>
            <w:tcW w:w="1275" w:type="dxa"/>
            <w:shd w:val="clear" w:color="auto" w:fill="FFFFCC"/>
            <w:tcMar>
              <w:top w:w="100" w:type="dxa"/>
              <w:left w:w="100" w:type="dxa"/>
              <w:bottom w:w="100" w:type="dxa"/>
              <w:right w:w="100" w:type="dxa"/>
            </w:tcMar>
          </w:tcPr>
          <w:p w:rsidR="00771E14" w:rsidRDefault="001E1547">
            <w:pPr>
              <w:spacing w:before="120" w:after="140"/>
              <w:jc w:val="center"/>
              <w:rPr>
                <w:rFonts w:ascii="Arial" w:eastAsia="Arial" w:hAnsi="Arial" w:cs="Arial"/>
                <w:b/>
              </w:rPr>
            </w:pPr>
            <w:r>
              <w:rPr>
                <w:rFonts w:ascii="Arial" w:eastAsia="Arial" w:hAnsi="Arial" w:cs="Arial"/>
                <w:b/>
              </w:rPr>
              <w:t>AQA1 Marking Scheme</w:t>
            </w:r>
          </w:p>
        </w:tc>
        <w:tc>
          <w:tcPr>
            <w:tcW w:w="7785" w:type="dxa"/>
            <w:shd w:val="clear" w:color="auto" w:fill="FFFFCC"/>
          </w:tcPr>
          <w:p w:rsidR="00771E14" w:rsidRDefault="001E1547">
            <w:pPr>
              <w:spacing w:before="120" w:after="140"/>
              <w:jc w:val="both"/>
              <w:rPr>
                <w:rFonts w:ascii="Arial" w:eastAsia="Arial" w:hAnsi="Arial" w:cs="Arial"/>
                <w:b/>
              </w:rPr>
            </w:pPr>
            <w:r>
              <w:rPr>
                <w:rFonts w:ascii="Arial" w:eastAsia="Arial" w:hAnsi="Arial" w:cs="Arial"/>
                <w:b/>
              </w:rPr>
              <w:t>Evaluation Guidance</w:t>
            </w:r>
          </w:p>
        </w:tc>
      </w:tr>
      <w:tr w:rsidR="00771E14">
        <w:trPr>
          <w:trHeight w:val="922"/>
        </w:trPr>
        <w:tc>
          <w:tcPr>
            <w:tcW w:w="1275" w:type="dxa"/>
            <w:shd w:val="clear" w:color="auto" w:fill="FFFFCC"/>
            <w:vAlign w:val="center"/>
          </w:tcPr>
          <w:p w:rsidR="00771E14" w:rsidRDefault="001E1547">
            <w:pPr>
              <w:spacing w:before="120" w:after="0"/>
              <w:ind w:left="57" w:right="57"/>
              <w:jc w:val="center"/>
              <w:rPr>
                <w:rFonts w:ascii="Arial" w:eastAsia="Arial" w:hAnsi="Arial" w:cs="Arial"/>
                <w:b/>
              </w:rPr>
            </w:pPr>
            <w:r>
              <w:rPr>
                <w:rFonts w:ascii="Arial" w:eastAsia="Arial" w:hAnsi="Arial" w:cs="Arial"/>
                <w:b/>
              </w:rPr>
              <w:t>Pass</w:t>
            </w:r>
          </w:p>
          <w:p w:rsidR="00771E14" w:rsidRDefault="00771E14">
            <w:pPr>
              <w:spacing w:after="120"/>
              <w:ind w:left="57" w:right="57"/>
              <w:jc w:val="center"/>
              <w:rPr>
                <w:rFonts w:ascii="Arial" w:eastAsia="Arial" w:hAnsi="Arial" w:cs="Arial"/>
                <w:b/>
              </w:rPr>
            </w:pPr>
          </w:p>
        </w:tc>
        <w:tc>
          <w:tcPr>
            <w:tcW w:w="7785" w:type="dxa"/>
            <w:shd w:val="clear" w:color="auto" w:fill="FFFFCC"/>
          </w:tcPr>
          <w:p w:rsidR="00771E14" w:rsidRDefault="001E1547">
            <w:pPr>
              <w:spacing w:before="120" w:after="0"/>
              <w:ind w:left="57" w:right="57"/>
              <w:jc w:val="both"/>
              <w:rPr>
                <w:rFonts w:ascii="Arial" w:eastAsia="Arial" w:hAnsi="Arial" w:cs="Arial"/>
              </w:rPr>
            </w:pPr>
            <w:r>
              <w:rPr>
                <w:rFonts w:ascii="Arial" w:eastAsia="Arial" w:hAnsi="Arial" w:cs="Arial"/>
              </w:rPr>
              <w:t>You have selected option ‘Yes’ confirming that you will unreservedly deliver in full all the mandatory service requirements as set out in Schedule 14 - Framework Brief - Appendix 1 - Specification.</w:t>
            </w:r>
          </w:p>
        </w:tc>
      </w:tr>
      <w:tr w:rsidR="00771E14">
        <w:trPr>
          <w:trHeight w:val="910"/>
        </w:trPr>
        <w:tc>
          <w:tcPr>
            <w:tcW w:w="1275" w:type="dxa"/>
            <w:shd w:val="clear" w:color="auto" w:fill="FFFFCC"/>
            <w:vAlign w:val="center"/>
          </w:tcPr>
          <w:p w:rsidR="00771E14" w:rsidRDefault="001E1547">
            <w:pPr>
              <w:spacing w:before="120" w:after="120"/>
              <w:ind w:left="57" w:right="57"/>
              <w:jc w:val="center"/>
              <w:rPr>
                <w:rFonts w:ascii="Arial" w:eastAsia="Arial" w:hAnsi="Arial" w:cs="Arial"/>
                <w:b/>
              </w:rPr>
            </w:pPr>
            <w:r>
              <w:rPr>
                <w:rFonts w:ascii="Arial" w:eastAsia="Arial" w:hAnsi="Arial" w:cs="Arial"/>
                <w:b/>
              </w:rPr>
              <w:t xml:space="preserve">Fail </w:t>
            </w:r>
          </w:p>
        </w:tc>
        <w:tc>
          <w:tcPr>
            <w:tcW w:w="7785" w:type="dxa"/>
            <w:shd w:val="clear" w:color="auto" w:fill="FFFFCC"/>
          </w:tcPr>
          <w:p w:rsidR="00771E14" w:rsidRDefault="001E1547">
            <w:pPr>
              <w:spacing w:before="120" w:after="140"/>
              <w:jc w:val="both"/>
              <w:rPr>
                <w:rFonts w:ascii="Arial" w:eastAsia="Arial" w:hAnsi="Arial" w:cs="Arial"/>
              </w:rPr>
            </w:pPr>
            <w:r>
              <w:rPr>
                <w:rFonts w:ascii="Arial" w:eastAsia="Arial" w:hAnsi="Arial" w:cs="Arial"/>
              </w:rPr>
              <w:t>You have selected ‘No’ confirming that you will not, or cannot, deliver in full all the mandatory service requirements as set out in Schedule 14 - Framework Brief - Appendix 1 - Specification.</w:t>
            </w:r>
          </w:p>
          <w:p w:rsidR="00771E14" w:rsidRDefault="001E1547">
            <w:pPr>
              <w:spacing w:before="120" w:after="140"/>
              <w:jc w:val="both"/>
              <w:rPr>
                <w:rFonts w:ascii="Arial" w:eastAsia="Arial" w:hAnsi="Arial" w:cs="Arial"/>
                <w:b/>
              </w:rPr>
            </w:pPr>
            <w:r>
              <w:rPr>
                <w:rFonts w:ascii="Arial" w:eastAsia="Arial" w:hAnsi="Arial" w:cs="Arial"/>
                <w:b/>
              </w:rPr>
              <w:t>OR</w:t>
            </w:r>
          </w:p>
          <w:p w:rsidR="00771E14" w:rsidRDefault="001E1547">
            <w:pPr>
              <w:spacing w:before="120" w:after="140"/>
              <w:jc w:val="both"/>
              <w:rPr>
                <w:rFonts w:ascii="Arial" w:eastAsia="Arial" w:hAnsi="Arial" w:cs="Arial"/>
                <w:sz w:val="24"/>
                <w:szCs w:val="24"/>
              </w:rPr>
            </w:pPr>
            <w:r>
              <w:rPr>
                <w:rFonts w:ascii="Arial" w:eastAsia="Arial" w:hAnsi="Arial" w:cs="Arial"/>
              </w:rPr>
              <w:t xml:space="preserve">You have not selected either ‘Yes’ or ‘No’ </w:t>
            </w:r>
          </w:p>
          <w:p w:rsidR="00771E14" w:rsidRDefault="00771E14">
            <w:pPr>
              <w:spacing w:after="120"/>
              <w:ind w:left="57" w:right="57"/>
              <w:rPr>
                <w:rFonts w:ascii="Arial" w:eastAsia="Arial" w:hAnsi="Arial" w:cs="Arial"/>
                <w:b/>
                <w:sz w:val="24"/>
                <w:szCs w:val="24"/>
              </w:rPr>
            </w:pPr>
          </w:p>
        </w:tc>
      </w:tr>
    </w:tbl>
    <w:p w:rsidR="00771E14" w:rsidRDefault="00771E14">
      <w:pPr>
        <w:spacing w:after="0" w:line="276" w:lineRule="auto"/>
        <w:rPr>
          <w:rFonts w:ascii="Arial" w:eastAsia="Arial" w:hAnsi="Arial" w:cs="Arial"/>
          <w:b/>
        </w:rPr>
      </w:pPr>
    </w:p>
    <w:p w:rsidR="00771E14" w:rsidRDefault="00771E14">
      <w:pPr>
        <w:spacing w:after="0" w:line="276" w:lineRule="auto"/>
        <w:rPr>
          <w:rFonts w:ascii="Arial" w:eastAsia="Arial" w:hAnsi="Arial" w:cs="Arial"/>
          <w:b/>
        </w:rPr>
      </w:pPr>
    </w:p>
    <w:tbl>
      <w:tblPr>
        <w:tblStyle w:val="affc"/>
        <w:tblW w:w="90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7785"/>
      </w:tblGrid>
      <w:tr w:rsidR="00771E14">
        <w:trPr>
          <w:trHeight w:val="915"/>
        </w:trPr>
        <w:tc>
          <w:tcPr>
            <w:tcW w:w="9060" w:type="dxa"/>
            <w:gridSpan w:val="2"/>
            <w:shd w:val="clear" w:color="auto" w:fill="auto"/>
            <w:tcMar>
              <w:top w:w="100" w:type="dxa"/>
              <w:left w:w="100" w:type="dxa"/>
              <w:bottom w:w="100" w:type="dxa"/>
              <w:right w:w="100" w:type="dxa"/>
            </w:tcMar>
          </w:tcPr>
          <w:p w:rsidR="00771E14" w:rsidRDefault="001E1547">
            <w:pPr>
              <w:spacing w:after="0"/>
              <w:rPr>
                <w:rFonts w:ascii="Arial" w:eastAsia="Arial" w:hAnsi="Arial" w:cs="Arial"/>
                <w:b/>
              </w:rPr>
            </w:pPr>
            <w:r>
              <w:rPr>
                <w:rFonts w:ascii="Arial" w:eastAsia="Arial" w:hAnsi="Arial" w:cs="Arial"/>
                <w:b/>
              </w:rPr>
              <w:lastRenderedPageBreak/>
              <w:t>AQA2 Social Value - All Lots</w:t>
            </w:r>
          </w:p>
          <w:p w:rsidR="00771E14" w:rsidRDefault="001E1547">
            <w:pPr>
              <w:spacing w:after="0"/>
              <w:rPr>
                <w:rFonts w:ascii="Arial" w:eastAsia="Arial" w:hAnsi="Arial" w:cs="Arial"/>
              </w:rPr>
            </w:pPr>
            <w:bookmarkStart w:id="15" w:name="_heading=h.d1hu2b8i3meu" w:colFirst="0" w:colLast="0"/>
            <w:bookmarkEnd w:id="15"/>
            <w:r>
              <w:rPr>
                <w:rFonts w:ascii="Arial" w:eastAsia="Arial" w:hAnsi="Arial" w:cs="Arial"/>
                <w:color w:val="222222"/>
              </w:rPr>
              <w:t>CCS requires that you demonstrate a credible strategy to maximise the benefits of social value.</w:t>
            </w:r>
          </w:p>
        </w:tc>
      </w:tr>
      <w:tr w:rsidR="00771E14">
        <w:trPr>
          <w:trHeight w:val="7156"/>
        </w:trPr>
        <w:tc>
          <w:tcPr>
            <w:tcW w:w="9060" w:type="dxa"/>
            <w:gridSpan w:val="2"/>
            <w:shd w:val="clear" w:color="auto" w:fill="99FF99"/>
            <w:tcMar>
              <w:top w:w="100" w:type="dxa"/>
              <w:left w:w="100" w:type="dxa"/>
              <w:bottom w:w="100" w:type="dxa"/>
              <w:right w:w="100" w:type="dxa"/>
            </w:tcMar>
          </w:tcPr>
          <w:p w:rsidR="00771E14" w:rsidRDefault="001E1547">
            <w:pPr>
              <w:spacing w:after="0"/>
              <w:rPr>
                <w:rFonts w:ascii="Arial" w:eastAsia="Arial" w:hAnsi="Arial" w:cs="Arial"/>
                <w:b/>
                <w:u w:val="single"/>
              </w:rPr>
            </w:pPr>
            <w:r>
              <w:rPr>
                <w:rFonts w:ascii="Arial" w:eastAsia="Arial" w:hAnsi="Arial" w:cs="Arial"/>
                <w:b/>
                <w:u w:val="single"/>
              </w:rPr>
              <w:t xml:space="preserve">AQA2 Response Guidance </w:t>
            </w:r>
          </w:p>
          <w:p w:rsidR="00771E14" w:rsidRDefault="00771E14">
            <w:pPr>
              <w:spacing w:after="0"/>
              <w:rPr>
                <w:rFonts w:ascii="Arial" w:eastAsia="Arial" w:hAnsi="Arial" w:cs="Arial"/>
              </w:rPr>
            </w:pPr>
          </w:p>
          <w:p w:rsidR="00771E14" w:rsidRDefault="001E1547">
            <w:pPr>
              <w:spacing w:after="0"/>
              <w:jc w:val="both"/>
              <w:rPr>
                <w:rFonts w:ascii="Arial" w:eastAsia="Arial" w:hAnsi="Arial" w:cs="Arial"/>
              </w:rPr>
            </w:pPr>
            <w:r>
              <w:rPr>
                <w:rFonts w:ascii="Arial" w:eastAsia="Arial" w:hAnsi="Arial" w:cs="Arial"/>
                <w:color w:val="222222"/>
              </w:rPr>
              <w:t>Please demonstrate how you will meet this requirement by addressing component a) to b) as detailed in the response guidance below:</w:t>
            </w:r>
          </w:p>
          <w:p w:rsidR="00771E14" w:rsidRDefault="00771E14">
            <w:pPr>
              <w:spacing w:after="0"/>
              <w:rPr>
                <w:rFonts w:ascii="Arial" w:eastAsia="Arial" w:hAnsi="Arial" w:cs="Arial"/>
              </w:rPr>
            </w:pPr>
          </w:p>
          <w:p w:rsidR="00771E14" w:rsidRDefault="001E1547">
            <w:pPr>
              <w:numPr>
                <w:ilvl w:val="0"/>
                <w:numId w:val="16"/>
              </w:numPr>
              <w:spacing w:after="0" w:line="276" w:lineRule="auto"/>
              <w:jc w:val="both"/>
              <w:rPr>
                <w:rFonts w:ascii="Arial" w:eastAsia="Arial" w:hAnsi="Arial" w:cs="Arial"/>
                <w:color w:val="222222"/>
              </w:rPr>
            </w:pPr>
            <w:r>
              <w:rPr>
                <w:rFonts w:ascii="Arial" w:eastAsia="Arial" w:hAnsi="Arial" w:cs="Arial"/>
                <w:color w:val="222222"/>
              </w:rPr>
              <w:t>Describe in detail the action you will undertake to ensure you and your Supply Chain’s commitment to social value objectives towards;</w:t>
            </w:r>
          </w:p>
          <w:p w:rsidR="00771E14" w:rsidRDefault="001E1547">
            <w:pPr>
              <w:numPr>
                <w:ilvl w:val="0"/>
                <w:numId w:val="7"/>
              </w:numPr>
              <w:spacing w:after="0" w:line="276" w:lineRule="auto"/>
              <w:jc w:val="both"/>
              <w:rPr>
                <w:color w:val="222222"/>
              </w:rPr>
            </w:pPr>
            <w:r>
              <w:rPr>
                <w:rFonts w:ascii="Arial" w:eastAsia="Arial" w:hAnsi="Arial" w:cs="Arial"/>
                <w:color w:val="222222"/>
              </w:rPr>
              <w:t xml:space="preserve">local employment opportunities; </w:t>
            </w:r>
          </w:p>
          <w:p w:rsidR="00771E14" w:rsidRDefault="001E1547">
            <w:pPr>
              <w:numPr>
                <w:ilvl w:val="0"/>
                <w:numId w:val="7"/>
              </w:numPr>
              <w:spacing w:after="0" w:line="276" w:lineRule="auto"/>
              <w:jc w:val="both"/>
              <w:rPr>
                <w:color w:val="222222"/>
              </w:rPr>
            </w:pPr>
            <w:r>
              <w:rPr>
                <w:rFonts w:ascii="Arial" w:eastAsia="Arial" w:hAnsi="Arial" w:cs="Arial"/>
                <w:color w:val="222222"/>
              </w:rPr>
              <w:t>generating apprenticeship, training opportunities and skills shortages;</w:t>
            </w:r>
          </w:p>
          <w:p w:rsidR="00771E14" w:rsidRDefault="001E1547">
            <w:pPr>
              <w:numPr>
                <w:ilvl w:val="0"/>
                <w:numId w:val="7"/>
              </w:numPr>
              <w:spacing w:after="0" w:line="276" w:lineRule="auto"/>
              <w:jc w:val="both"/>
              <w:rPr>
                <w:color w:val="222222"/>
              </w:rPr>
            </w:pPr>
            <w:r>
              <w:rPr>
                <w:rFonts w:ascii="Arial" w:eastAsia="Arial" w:hAnsi="Arial" w:cs="Arial"/>
                <w:color w:val="222222"/>
              </w:rPr>
              <w:t xml:space="preserve">Inclusion and diversity </w:t>
            </w:r>
          </w:p>
          <w:p w:rsidR="00771E14" w:rsidRDefault="00771E14">
            <w:pPr>
              <w:spacing w:after="0" w:line="276" w:lineRule="auto"/>
              <w:ind w:left="720"/>
              <w:jc w:val="both"/>
              <w:rPr>
                <w:rFonts w:ascii="Arial" w:eastAsia="Arial" w:hAnsi="Arial" w:cs="Arial"/>
              </w:rPr>
            </w:pPr>
          </w:p>
          <w:p w:rsidR="00771E14" w:rsidRDefault="001E1547">
            <w:pPr>
              <w:spacing w:after="200" w:line="276" w:lineRule="auto"/>
              <w:ind w:left="708" w:hanging="283"/>
              <w:jc w:val="both"/>
              <w:rPr>
                <w:rFonts w:ascii="Arial" w:eastAsia="Arial" w:hAnsi="Arial" w:cs="Arial"/>
              </w:rPr>
            </w:pPr>
            <w:r>
              <w:rPr>
                <w:rFonts w:ascii="Arial" w:eastAsia="Arial" w:hAnsi="Arial" w:cs="Arial"/>
              </w:rPr>
              <w:t xml:space="preserve">b) </w:t>
            </w:r>
            <w:r>
              <w:rPr>
                <w:rFonts w:ascii="Arial" w:eastAsia="Arial" w:hAnsi="Arial" w:cs="Arial"/>
                <w:color w:val="222222"/>
              </w:rPr>
              <w:t>Describe in detail your approach to collaboration with SMEs throughout the supply chain, and a fair and responsible approach to working with SMEs in delivery of the Framework Alliance Contract</w:t>
            </w:r>
          </w:p>
          <w:p w:rsidR="00771E14" w:rsidRDefault="001E1547">
            <w:pP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b). Bidders must refrain from including generalised statements, information not relevant to the topic and information related to marketing of your organisation. </w:t>
            </w:r>
          </w:p>
          <w:p w:rsidR="00771E14" w:rsidRDefault="001E1547">
            <w:pPr>
              <w:spacing w:after="0"/>
              <w:rPr>
                <w:rFonts w:ascii="Arial" w:eastAsia="Arial" w:hAnsi="Arial" w:cs="Arial"/>
              </w:rPr>
            </w:pPr>
            <w:r>
              <w:rPr>
                <w:rFonts w:ascii="Arial" w:eastAsia="Arial" w:hAnsi="Arial" w:cs="Arial"/>
              </w:rPr>
              <w:t>Maximum character count for the response – 4000 characters including spaces and punctuation (within the eSourcing tool please submit your response in the two 2000 - character text boxes available for this question). Please note this character count cannot be exceeded within the eSourcing tool. Responses must include spaces between words.</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(a to b) you are responding to.</w:t>
            </w:r>
          </w:p>
        </w:tc>
      </w:tr>
      <w:tr w:rsidR="00771E14">
        <w:trPr>
          <w:trHeight w:val="846"/>
        </w:trPr>
        <w:tc>
          <w:tcPr>
            <w:tcW w:w="1275" w:type="dxa"/>
            <w:shd w:val="clear" w:color="auto" w:fill="FFFFCC"/>
            <w:tcMar>
              <w:top w:w="100" w:type="dxa"/>
              <w:left w:w="100" w:type="dxa"/>
              <w:bottom w:w="100" w:type="dxa"/>
              <w:right w:w="100" w:type="dxa"/>
            </w:tcMar>
          </w:tcPr>
          <w:p w:rsidR="00771E14" w:rsidRDefault="001E1547">
            <w:pPr>
              <w:spacing w:before="120" w:after="140"/>
              <w:jc w:val="center"/>
              <w:rPr>
                <w:rFonts w:ascii="Arial" w:eastAsia="Arial" w:hAnsi="Arial" w:cs="Arial"/>
                <w:b/>
              </w:rPr>
            </w:pPr>
            <w:r>
              <w:rPr>
                <w:rFonts w:ascii="Arial" w:eastAsia="Arial" w:hAnsi="Arial" w:cs="Arial"/>
                <w:b/>
              </w:rPr>
              <w:t>AQA2 Marking Scheme</w:t>
            </w:r>
          </w:p>
        </w:tc>
        <w:tc>
          <w:tcPr>
            <w:tcW w:w="7785" w:type="dxa"/>
            <w:shd w:val="clear" w:color="auto" w:fill="FFFFCC"/>
          </w:tcPr>
          <w:p w:rsidR="00771E14" w:rsidRDefault="001E1547">
            <w:pPr>
              <w:spacing w:before="120" w:after="140"/>
              <w:jc w:val="both"/>
              <w:rPr>
                <w:rFonts w:ascii="Arial" w:eastAsia="Arial" w:hAnsi="Arial" w:cs="Arial"/>
                <w:b/>
              </w:rPr>
            </w:pPr>
            <w:r>
              <w:rPr>
                <w:rFonts w:ascii="Arial" w:eastAsia="Arial" w:hAnsi="Arial" w:cs="Arial"/>
                <w:b/>
              </w:rPr>
              <w:t>Evaluation Guidance</w:t>
            </w:r>
          </w:p>
        </w:tc>
      </w:tr>
      <w:tr w:rsidR="00771E14">
        <w:trPr>
          <w:trHeight w:val="922"/>
        </w:trPr>
        <w:tc>
          <w:tcPr>
            <w:tcW w:w="1275"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Times New Roman" w:eastAsia="Times New Roman" w:hAnsi="Times New Roman" w:cs="Times New Roman"/>
              </w:rPr>
            </w:pPr>
            <w:r>
              <w:rPr>
                <w:rFonts w:ascii="Arial" w:eastAsia="Arial" w:hAnsi="Arial" w:cs="Arial"/>
                <w:b/>
              </w:rPr>
              <w:t>100</w:t>
            </w:r>
          </w:p>
        </w:tc>
        <w:tc>
          <w:tcPr>
            <w:tcW w:w="7785" w:type="dxa"/>
            <w:shd w:val="clear" w:color="auto" w:fill="FFFFCC"/>
            <w:vAlign w:val="center"/>
          </w:tcPr>
          <w:p w:rsidR="00771E14" w:rsidRDefault="001E1547">
            <w:pPr>
              <w:spacing w:before="120" w:after="120"/>
              <w:ind w:left="57" w:right="57"/>
              <w:rPr>
                <w:rFonts w:ascii="Times New Roman" w:eastAsia="Times New Roman" w:hAnsi="Times New Roman" w:cs="Times New Roman"/>
              </w:rPr>
            </w:pPr>
            <w:r>
              <w:rPr>
                <w:rFonts w:ascii="Arial" w:eastAsia="Arial" w:hAnsi="Arial" w:cs="Arial"/>
              </w:rPr>
              <w:t>The bidder’s response fully addresses both of the component parts (a to b) of the response guidance above.</w:t>
            </w:r>
          </w:p>
        </w:tc>
      </w:tr>
      <w:tr w:rsidR="00771E14">
        <w:trPr>
          <w:trHeight w:val="910"/>
        </w:trPr>
        <w:tc>
          <w:tcPr>
            <w:tcW w:w="1275"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Times New Roman" w:eastAsia="Times New Roman" w:hAnsi="Times New Roman" w:cs="Times New Roman"/>
              </w:rPr>
            </w:pPr>
            <w:r>
              <w:rPr>
                <w:rFonts w:ascii="Arial" w:eastAsia="Arial" w:hAnsi="Arial" w:cs="Arial"/>
                <w:b/>
              </w:rPr>
              <w:t>50</w:t>
            </w:r>
          </w:p>
        </w:tc>
        <w:tc>
          <w:tcPr>
            <w:tcW w:w="7785" w:type="dxa"/>
            <w:shd w:val="clear" w:color="auto" w:fill="FFFFCC"/>
            <w:vAlign w:val="center"/>
          </w:tcPr>
          <w:p w:rsidR="00771E14" w:rsidRDefault="001E1547">
            <w:pPr>
              <w:spacing w:before="120" w:after="120"/>
              <w:ind w:left="57" w:right="57"/>
              <w:rPr>
                <w:rFonts w:ascii="Times New Roman" w:eastAsia="Times New Roman" w:hAnsi="Times New Roman" w:cs="Times New Roman"/>
              </w:rPr>
            </w:pPr>
            <w:r>
              <w:rPr>
                <w:rFonts w:ascii="Arial" w:eastAsia="Arial" w:hAnsi="Arial" w:cs="Arial"/>
              </w:rPr>
              <w:t>The bidder’s response fully addresses component part b of the response guidance above and has not fully addressed component part a.</w:t>
            </w:r>
          </w:p>
        </w:tc>
      </w:tr>
      <w:tr w:rsidR="00771E14">
        <w:trPr>
          <w:trHeight w:val="808"/>
        </w:trPr>
        <w:tc>
          <w:tcPr>
            <w:tcW w:w="1275"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Times New Roman" w:eastAsia="Times New Roman" w:hAnsi="Times New Roman" w:cs="Times New Roman"/>
              </w:rPr>
            </w:pPr>
            <w:r>
              <w:rPr>
                <w:rFonts w:ascii="Arial" w:eastAsia="Arial" w:hAnsi="Arial" w:cs="Arial"/>
                <w:b/>
              </w:rPr>
              <w:lastRenderedPageBreak/>
              <w:t>0</w:t>
            </w:r>
          </w:p>
        </w:tc>
        <w:tc>
          <w:tcPr>
            <w:tcW w:w="7785" w:type="dxa"/>
            <w:shd w:val="clear" w:color="auto" w:fill="FFFFCC"/>
          </w:tcPr>
          <w:p w:rsidR="00771E14" w:rsidRDefault="001E1547">
            <w:pPr>
              <w:spacing w:before="120" w:after="0"/>
              <w:ind w:left="57" w:right="57"/>
              <w:rPr>
                <w:rFonts w:ascii="Arial" w:eastAsia="Arial" w:hAnsi="Arial" w:cs="Arial"/>
              </w:rPr>
            </w:pPr>
            <w:r>
              <w:rPr>
                <w:rFonts w:ascii="Arial" w:eastAsia="Arial" w:hAnsi="Arial" w:cs="Arial"/>
              </w:rPr>
              <w:t>The bidder’s response has not fully addressed either of the 2 component parts (a to b) of the response guidance above.</w:t>
            </w:r>
          </w:p>
          <w:p w:rsidR="00771E14" w:rsidRDefault="00771E14">
            <w:pPr>
              <w:spacing w:before="120" w:after="0"/>
              <w:ind w:left="57" w:right="57"/>
              <w:rPr>
                <w:rFonts w:ascii="Arial" w:eastAsia="Arial" w:hAnsi="Arial" w:cs="Arial"/>
              </w:rPr>
            </w:pPr>
          </w:p>
          <w:p w:rsidR="00771E14" w:rsidRDefault="001E1547">
            <w:pPr>
              <w:spacing w:after="0"/>
              <w:ind w:right="57"/>
              <w:rPr>
                <w:rFonts w:ascii="Arial" w:eastAsia="Arial" w:hAnsi="Arial" w:cs="Arial"/>
                <w:b/>
              </w:rPr>
            </w:pPr>
            <w:r>
              <w:rPr>
                <w:rFonts w:ascii="Arial" w:eastAsia="Arial" w:hAnsi="Arial" w:cs="Arial"/>
                <w:b/>
              </w:rPr>
              <w:t>OR</w:t>
            </w:r>
          </w:p>
          <w:p w:rsidR="00771E14" w:rsidRDefault="001E1547">
            <w:pPr>
              <w:spacing w:after="120"/>
              <w:ind w:left="57" w:right="57"/>
              <w:rPr>
                <w:rFonts w:ascii="Arial" w:eastAsia="Arial" w:hAnsi="Arial" w:cs="Arial"/>
              </w:rPr>
            </w:pPr>
            <w:r>
              <w:rPr>
                <w:rFonts w:ascii="Arial" w:eastAsia="Arial" w:hAnsi="Arial" w:cs="Arial"/>
              </w:rPr>
              <w:t>A response has not been provided to this question.</w:t>
            </w:r>
          </w:p>
          <w:p w:rsidR="00771E14" w:rsidRDefault="00771E14">
            <w:pPr>
              <w:spacing w:after="120"/>
              <w:ind w:left="57" w:right="57"/>
              <w:rPr>
                <w:rFonts w:ascii="Arial" w:eastAsia="Arial" w:hAnsi="Arial" w:cs="Arial"/>
              </w:rPr>
            </w:pPr>
          </w:p>
          <w:p w:rsidR="00771E14" w:rsidRDefault="001E1547">
            <w:pPr>
              <w:widowControl w:val="0"/>
              <w:spacing w:before="6" w:after="0"/>
              <w:rPr>
                <w:rFonts w:ascii="Arial" w:eastAsia="Arial" w:hAnsi="Arial" w:cs="Arial"/>
              </w:rPr>
            </w:pPr>
            <w:r>
              <w:rPr>
                <w:rFonts w:ascii="Arial" w:eastAsia="Arial" w:hAnsi="Arial" w:cs="Arial"/>
                <w:u w:val="single"/>
              </w:rPr>
              <w:t>Please note that if you are awarded a score of zero for this question you will be excluded from the competition for all Lots</w:t>
            </w:r>
          </w:p>
        </w:tc>
      </w:tr>
    </w:tbl>
    <w:p w:rsidR="00771E14" w:rsidRDefault="00771E14">
      <w:pPr>
        <w:spacing w:after="0" w:line="276" w:lineRule="auto"/>
        <w:rPr>
          <w:rFonts w:ascii="Arial" w:eastAsia="Arial" w:hAnsi="Arial" w:cs="Arial"/>
          <w:b/>
          <w:sz w:val="20"/>
          <w:szCs w:val="20"/>
        </w:rPr>
      </w:pPr>
    </w:p>
    <w:p w:rsidR="00771E14" w:rsidRDefault="001E1547">
      <w:pPr>
        <w:spacing w:after="0" w:line="276" w:lineRule="auto"/>
        <w:rPr>
          <w:rFonts w:ascii="Arial" w:eastAsia="Arial" w:hAnsi="Arial" w:cs="Arial"/>
          <w:b/>
        </w:rPr>
      </w:pPr>
      <w:r>
        <w:rPr>
          <w:rFonts w:ascii="Arial" w:eastAsia="Arial" w:hAnsi="Arial" w:cs="Arial"/>
          <w:b/>
        </w:rPr>
        <w:t>SECTION B – GENERIC QUESTIONS – All Lots</w:t>
      </w:r>
    </w:p>
    <w:p w:rsidR="00771E14" w:rsidRDefault="00771E14">
      <w:pPr>
        <w:spacing w:after="0" w:line="276" w:lineRule="auto"/>
        <w:rPr>
          <w:rFonts w:ascii="Arial" w:eastAsia="Arial" w:hAnsi="Arial" w:cs="Arial"/>
        </w:rPr>
      </w:pPr>
    </w:p>
    <w:tbl>
      <w:tblPr>
        <w:tblStyle w:val="affd"/>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7763"/>
      </w:tblGrid>
      <w:tr w:rsidR="00771E14">
        <w:tc>
          <w:tcPr>
            <w:tcW w:w="9029" w:type="dxa"/>
            <w:gridSpan w:val="2"/>
            <w:shd w:val="clear" w:color="auto" w:fill="auto"/>
            <w:tcMar>
              <w:top w:w="100" w:type="dxa"/>
              <w:left w:w="100" w:type="dxa"/>
              <w:bottom w:w="100" w:type="dxa"/>
              <w:right w:w="100" w:type="dxa"/>
            </w:tcMar>
          </w:tcPr>
          <w:p w:rsidR="00771E14" w:rsidRDefault="001E1547">
            <w:pPr>
              <w:spacing w:after="0"/>
              <w:rPr>
                <w:rFonts w:ascii="Arial" w:eastAsia="Arial" w:hAnsi="Arial" w:cs="Arial"/>
                <w:b/>
              </w:rPr>
            </w:pPr>
            <w:r>
              <w:rPr>
                <w:rFonts w:ascii="Arial" w:eastAsia="Arial" w:hAnsi="Arial" w:cs="Arial"/>
                <w:b/>
              </w:rPr>
              <w:t xml:space="preserve">AQB1 </w:t>
            </w:r>
            <w:r>
              <w:rPr>
                <w:rFonts w:ascii="Arial" w:eastAsia="Arial" w:hAnsi="Arial" w:cs="Arial"/>
                <w:b/>
                <w:color w:val="222222"/>
              </w:rPr>
              <w:t>Continuous Improvement and innovation</w:t>
            </w:r>
            <w:r>
              <w:rPr>
                <w:rFonts w:ascii="Arial" w:eastAsia="Arial" w:hAnsi="Arial" w:cs="Arial"/>
                <w:b/>
              </w:rPr>
              <w:t xml:space="preserve"> – All Lots</w:t>
            </w:r>
          </w:p>
          <w:p w:rsidR="00771E14" w:rsidRDefault="001E1547">
            <w:pPr>
              <w:spacing w:after="0"/>
              <w:rPr>
                <w:rFonts w:ascii="Arial" w:eastAsia="Arial" w:hAnsi="Arial" w:cs="Arial"/>
              </w:rPr>
            </w:pPr>
            <w:r>
              <w:rPr>
                <w:rFonts w:ascii="Arial" w:eastAsia="Arial" w:hAnsi="Arial" w:cs="Arial"/>
                <w:color w:val="222222"/>
                <w:highlight w:val="white"/>
              </w:rPr>
              <w:t>CCS requires you to continuously improve performance and the quality of your works and services, to identify and deliver benefits to CCS (the Client) and Additional Clients, throughout the duration of the Framework Agreement, in accordance with the Specification and the Framework Alliance Contract.</w:t>
            </w:r>
          </w:p>
        </w:tc>
      </w:tr>
      <w:tr w:rsidR="00771E14" w:rsidTr="00567AF4">
        <w:trPr>
          <w:trHeight w:val="1156"/>
        </w:trPr>
        <w:tc>
          <w:tcPr>
            <w:tcW w:w="9029" w:type="dxa"/>
            <w:gridSpan w:val="2"/>
            <w:shd w:val="clear" w:color="auto" w:fill="99FF99"/>
            <w:tcMar>
              <w:top w:w="100" w:type="dxa"/>
              <w:left w:w="100" w:type="dxa"/>
              <w:bottom w:w="100" w:type="dxa"/>
              <w:right w:w="100" w:type="dxa"/>
            </w:tcMar>
          </w:tcPr>
          <w:p w:rsidR="00771E14" w:rsidRDefault="001E1547">
            <w:pPr>
              <w:spacing w:after="0"/>
              <w:rPr>
                <w:rFonts w:ascii="Arial" w:eastAsia="Arial" w:hAnsi="Arial" w:cs="Arial"/>
                <w:b/>
                <w:u w:val="single"/>
              </w:rPr>
            </w:pPr>
            <w:r>
              <w:rPr>
                <w:rFonts w:ascii="Arial" w:eastAsia="Arial" w:hAnsi="Arial" w:cs="Arial"/>
                <w:b/>
                <w:u w:val="single"/>
              </w:rPr>
              <w:t xml:space="preserve">AQB1 Response Guidance </w:t>
            </w:r>
          </w:p>
          <w:p w:rsidR="00771E14" w:rsidRDefault="00771E14">
            <w:pPr>
              <w:spacing w:after="0"/>
              <w:rPr>
                <w:rFonts w:ascii="Arial" w:eastAsia="Arial" w:hAnsi="Arial" w:cs="Arial"/>
              </w:rPr>
            </w:pPr>
          </w:p>
          <w:p w:rsidR="00771E14" w:rsidRDefault="001E1547">
            <w:pPr>
              <w:widowControl w:val="0"/>
              <w:tabs>
                <w:tab w:val="left" w:pos="706"/>
              </w:tabs>
              <w:spacing w:before="80" w:after="80"/>
              <w:ind w:right="60"/>
              <w:jc w:val="both"/>
              <w:rPr>
                <w:rFonts w:ascii="Arial" w:eastAsia="Arial" w:hAnsi="Arial" w:cs="Arial"/>
              </w:rPr>
            </w:pPr>
            <w:r>
              <w:rPr>
                <w:rFonts w:ascii="Arial" w:eastAsia="Arial" w:hAnsi="Arial" w:cs="Arial"/>
                <w:color w:val="222222"/>
              </w:rPr>
              <w:t>Please demonstrate how you will meet these requirements by addressing component parts a) to c) as detailed in the response guidance below:</w:t>
            </w:r>
          </w:p>
          <w:p w:rsidR="00771E14" w:rsidRDefault="001E1547">
            <w:pPr>
              <w:widowControl w:val="0"/>
              <w:numPr>
                <w:ilvl w:val="0"/>
                <w:numId w:val="14"/>
              </w:numPr>
              <w:tabs>
                <w:tab w:val="left" w:pos="706"/>
              </w:tabs>
              <w:spacing w:before="138" w:after="0"/>
              <w:ind w:right="156"/>
              <w:jc w:val="both"/>
            </w:pPr>
            <w:r>
              <w:rPr>
                <w:rFonts w:ascii="Arial" w:eastAsia="Arial" w:hAnsi="Arial" w:cs="Arial"/>
                <w:color w:val="222222"/>
              </w:rPr>
              <w:t>Describe in detail your approach to working with the Client and Additional Clients to ensure continuous improvement throughout the life of the agreement, and how this will be developed and monitored on an ongoing basis.</w:t>
            </w:r>
          </w:p>
          <w:p w:rsidR="00771E14" w:rsidRDefault="00771E14">
            <w:pPr>
              <w:spacing w:before="80" w:after="80"/>
              <w:ind w:left="360" w:right="62"/>
              <w:rPr>
                <w:rFonts w:ascii="Arial" w:eastAsia="Arial" w:hAnsi="Arial" w:cs="Arial"/>
              </w:rPr>
            </w:pPr>
          </w:p>
          <w:p w:rsidR="00771E14" w:rsidRDefault="001E1547">
            <w:pPr>
              <w:widowControl w:val="0"/>
              <w:numPr>
                <w:ilvl w:val="0"/>
                <w:numId w:val="14"/>
              </w:numPr>
              <w:tabs>
                <w:tab w:val="left" w:pos="706"/>
              </w:tabs>
              <w:spacing w:after="0"/>
              <w:ind w:right="151"/>
              <w:jc w:val="both"/>
            </w:pPr>
            <w:r>
              <w:rPr>
                <w:rFonts w:ascii="Arial" w:eastAsia="Arial" w:hAnsi="Arial" w:cs="Arial"/>
                <w:color w:val="222222"/>
              </w:rPr>
              <w:t>Describe in detail the process you will use to identify opportunities to innovate, and demonstrate how you will monitor and measure the benefits of the innovations you implement, ensuring you address the development and commercialisation of digital and industry technologies.</w:t>
            </w:r>
          </w:p>
          <w:p w:rsidR="00771E14" w:rsidRDefault="001E1547">
            <w:pPr>
              <w:spacing w:after="80" w:line="276" w:lineRule="auto"/>
              <w:ind w:right="62"/>
              <w:rPr>
                <w:rFonts w:ascii="Arial" w:eastAsia="Arial" w:hAnsi="Arial" w:cs="Arial"/>
              </w:rPr>
            </w:pPr>
            <w:r>
              <w:rPr>
                <w:rFonts w:ascii="Arial" w:eastAsia="Arial" w:hAnsi="Arial" w:cs="Arial"/>
              </w:rPr>
              <w:t xml:space="preserve"> </w:t>
            </w:r>
          </w:p>
          <w:p w:rsidR="00771E14" w:rsidRDefault="001E1547">
            <w:pPr>
              <w:numPr>
                <w:ilvl w:val="0"/>
                <w:numId w:val="14"/>
              </w:numPr>
              <w:spacing w:after="80" w:line="276" w:lineRule="auto"/>
              <w:ind w:right="62"/>
            </w:pPr>
            <w:r>
              <w:rPr>
                <w:rFonts w:ascii="Arial" w:eastAsia="Arial" w:hAnsi="Arial" w:cs="Arial"/>
                <w:color w:val="222222"/>
              </w:rPr>
              <w:t>Describe in detail how you capture lessons learned and how you will apply the outputs to the Client and Additional Clients, demonstrating how this will improve the quality of the works and services you deliver.</w:t>
            </w:r>
          </w:p>
          <w:p w:rsidR="00771E14" w:rsidRDefault="001E1547">
            <w:pP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771E14" w:rsidRDefault="001E1547">
            <w:pPr>
              <w:spacing w:after="0"/>
              <w:rPr>
                <w:rFonts w:ascii="Arial" w:eastAsia="Arial" w:hAnsi="Arial" w:cs="Arial"/>
              </w:rPr>
            </w:pPr>
            <w:r>
              <w:rPr>
                <w:rFonts w:ascii="Arial" w:eastAsia="Arial" w:hAnsi="Arial" w:cs="Arial"/>
              </w:rPr>
              <w:t>Maximum character count for the response – 6000 characters including spaces and punctuation (within the eSourcing tool please submit your response in the three 2000- character text boxes available for this question). Please note this character count cannot be exceeded within the eSourcing tool. Responses must include spaces between words.</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lastRenderedPageBreak/>
              <w:t>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tc>
      </w:tr>
      <w:tr w:rsidR="00771E14">
        <w:trPr>
          <w:trHeight w:val="712"/>
        </w:trPr>
        <w:tc>
          <w:tcPr>
            <w:tcW w:w="1266" w:type="dxa"/>
            <w:shd w:val="clear" w:color="auto" w:fill="FFFFCC"/>
            <w:tcMar>
              <w:top w:w="100" w:type="dxa"/>
              <w:left w:w="100" w:type="dxa"/>
              <w:bottom w:w="100" w:type="dxa"/>
              <w:right w:w="100" w:type="dxa"/>
            </w:tcMar>
          </w:tcPr>
          <w:p w:rsidR="00771E14" w:rsidRDefault="001E1547">
            <w:pPr>
              <w:spacing w:before="120" w:after="140"/>
              <w:jc w:val="center"/>
              <w:rPr>
                <w:rFonts w:ascii="Arial" w:eastAsia="Arial" w:hAnsi="Arial" w:cs="Arial"/>
                <w:b/>
              </w:rPr>
            </w:pPr>
            <w:r>
              <w:rPr>
                <w:rFonts w:ascii="Arial" w:eastAsia="Arial" w:hAnsi="Arial" w:cs="Arial"/>
                <w:b/>
              </w:rPr>
              <w:lastRenderedPageBreak/>
              <w:t>AQB1 Marking Scheme</w:t>
            </w:r>
          </w:p>
        </w:tc>
        <w:tc>
          <w:tcPr>
            <w:tcW w:w="7763" w:type="dxa"/>
            <w:shd w:val="clear" w:color="auto" w:fill="FFFFCC"/>
          </w:tcPr>
          <w:p w:rsidR="00771E14" w:rsidRDefault="001E1547">
            <w:pPr>
              <w:spacing w:before="120" w:after="140"/>
              <w:jc w:val="both"/>
              <w:rPr>
                <w:rFonts w:ascii="Arial" w:eastAsia="Arial" w:hAnsi="Arial" w:cs="Arial"/>
                <w:b/>
              </w:rPr>
            </w:pPr>
            <w:r>
              <w:rPr>
                <w:rFonts w:ascii="Arial" w:eastAsia="Arial" w:hAnsi="Arial" w:cs="Arial"/>
                <w:b/>
              </w:rPr>
              <w:t>Evaluation Guidance</w:t>
            </w:r>
          </w:p>
        </w:tc>
      </w:tr>
      <w:tr w:rsidR="00771E14">
        <w:trPr>
          <w:trHeight w:val="20"/>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100</w:t>
            </w:r>
          </w:p>
        </w:tc>
        <w:tc>
          <w:tcPr>
            <w:tcW w:w="7763" w:type="dxa"/>
            <w:shd w:val="clear" w:color="auto" w:fill="FFFFCC"/>
          </w:tcPr>
          <w:p w:rsidR="00771E14" w:rsidRDefault="001E1547">
            <w:pPr>
              <w:widowControl w:val="0"/>
              <w:spacing w:after="0" w:line="229" w:lineRule="auto"/>
              <w:ind w:left="193" w:right="139" w:hanging="10"/>
              <w:rPr>
                <w:rFonts w:ascii="Arial" w:eastAsia="Arial" w:hAnsi="Arial" w:cs="Arial"/>
              </w:rPr>
            </w:pPr>
            <w:r>
              <w:rPr>
                <w:rFonts w:ascii="Arial" w:eastAsia="Arial" w:hAnsi="Arial" w:cs="Arial"/>
              </w:rPr>
              <w:t>The bidder’s response fully addresses all 3 of the component parts (a to c) of the response guidance above.</w:t>
            </w:r>
          </w:p>
        </w:tc>
      </w:tr>
      <w:tr w:rsidR="00771E14">
        <w:trPr>
          <w:trHeight w:val="731"/>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b/>
              </w:rPr>
            </w:pPr>
            <w:r>
              <w:rPr>
                <w:rFonts w:ascii="Arial" w:eastAsia="Arial" w:hAnsi="Arial" w:cs="Arial"/>
                <w:b/>
              </w:rPr>
              <w:t>66</w:t>
            </w:r>
          </w:p>
        </w:tc>
        <w:tc>
          <w:tcPr>
            <w:tcW w:w="7763" w:type="dxa"/>
            <w:shd w:val="clear" w:color="auto" w:fill="FFFFCC"/>
          </w:tcPr>
          <w:p w:rsidR="00771E14" w:rsidRDefault="001E1547">
            <w:pPr>
              <w:widowControl w:val="0"/>
              <w:spacing w:after="0" w:line="229" w:lineRule="auto"/>
              <w:ind w:left="193" w:right="245" w:hanging="10"/>
              <w:rPr>
                <w:rFonts w:ascii="Arial" w:eastAsia="Arial" w:hAnsi="Arial" w:cs="Arial"/>
              </w:rPr>
            </w:pPr>
            <w:r>
              <w:rPr>
                <w:rFonts w:ascii="Arial" w:eastAsia="Arial" w:hAnsi="Arial" w:cs="Arial"/>
              </w:rPr>
              <w:t>The bidder’s response fully addresses 2 of the 3 component parts (a to c) of the response guidance above.</w:t>
            </w:r>
          </w:p>
        </w:tc>
      </w:tr>
      <w:tr w:rsidR="00771E14">
        <w:trPr>
          <w:trHeight w:val="632"/>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33</w:t>
            </w:r>
          </w:p>
        </w:tc>
        <w:tc>
          <w:tcPr>
            <w:tcW w:w="7763" w:type="dxa"/>
            <w:shd w:val="clear" w:color="auto" w:fill="FFFFCC"/>
          </w:tcPr>
          <w:p w:rsidR="00771E14" w:rsidRDefault="001E1547">
            <w:pPr>
              <w:widowControl w:val="0"/>
              <w:spacing w:after="0" w:line="229" w:lineRule="auto"/>
              <w:ind w:left="193" w:right="245" w:hanging="10"/>
              <w:rPr>
                <w:rFonts w:ascii="Arial" w:eastAsia="Arial" w:hAnsi="Arial" w:cs="Arial"/>
              </w:rPr>
            </w:pPr>
            <w:r>
              <w:rPr>
                <w:rFonts w:ascii="Arial" w:eastAsia="Arial" w:hAnsi="Arial" w:cs="Arial"/>
              </w:rPr>
              <w:t>The bidder’s response fully addresses 1 of the 3 component parts (a to c) of the response guidance above.</w:t>
            </w:r>
          </w:p>
        </w:tc>
      </w:tr>
      <w:tr w:rsidR="00771E14">
        <w:trPr>
          <w:trHeight w:val="1195"/>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0</w:t>
            </w:r>
          </w:p>
        </w:tc>
        <w:tc>
          <w:tcPr>
            <w:tcW w:w="7763" w:type="dxa"/>
            <w:shd w:val="clear" w:color="auto" w:fill="FFFFCC"/>
          </w:tcPr>
          <w:p w:rsidR="00771E14" w:rsidRDefault="001E1547">
            <w:pPr>
              <w:widowControl w:val="0"/>
              <w:spacing w:after="0" w:line="229" w:lineRule="auto"/>
              <w:ind w:left="186" w:right="979" w:hanging="3"/>
              <w:rPr>
                <w:rFonts w:ascii="Arial" w:eastAsia="Arial" w:hAnsi="Arial" w:cs="Arial"/>
              </w:rPr>
            </w:pPr>
            <w:r>
              <w:rPr>
                <w:rFonts w:ascii="Arial" w:eastAsia="Arial" w:hAnsi="Arial" w:cs="Arial"/>
              </w:rPr>
              <w:t xml:space="preserve">The bidder’s response has not fully addressed any of the 3 component parts (a to c) of the response guidance above. </w:t>
            </w:r>
          </w:p>
          <w:p w:rsidR="00771E14" w:rsidRDefault="001E1547">
            <w:pPr>
              <w:widowControl w:val="0"/>
              <w:spacing w:after="0" w:line="229" w:lineRule="auto"/>
              <w:ind w:left="186" w:right="979" w:hanging="3"/>
              <w:rPr>
                <w:rFonts w:ascii="Arial" w:eastAsia="Arial" w:hAnsi="Arial" w:cs="Arial"/>
                <w:b/>
              </w:rPr>
            </w:pPr>
            <w:r>
              <w:rPr>
                <w:rFonts w:ascii="Arial" w:eastAsia="Arial" w:hAnsi="Arial" w:cs="Arial"/>
                <w:b/>
              </w:rPr>
              <w:t xml:space="preserve">OR </w:t>
            </w:r>
          </w:p>
          <w:p w:rsidR="00771E14" w:rsidRDefault="001E1547">
            <w:pPr>
              <w:widowControl w:val="0"/>
              <w:spacing w:before="6" w:after="0"/>
              <w:ind w:left="180"/>
              <w:rPr>
                <w:rFonts w:ascii="Arial" w:eastAsia="Arial" w:hAnsi="Arial" w:cs="Arial"/>
              </w:rPr>
            </w:pPr>
            <w:r>
              <w:rPr>
                <w:rFonts w:ascii="Arial" w:eastAsia="Arial" w:hAnsi="Arial" w:cs="Arial"/>
              </w:rPr>
              <w:t>A response has not been provided to this question.</w:t>
            </w:r>
          </w:p>
          <w:p w:rsidR="00771E14" w:rsidRDefault="00771E14">
            <w:pPr>
              <w:widowControl w:val="0"/>
              <w:spacing w:before="6" w:after="0"/>
              <w:ind w:left="180"/>
              <w:rPr>
                <w:rFonts w:ascii="Arial" w:eastAsia="Arial" w:hAnsi="Arial" w:cs="Arial"/>
              </w:rPr>
            </w:pPr>
          </w:p>
          <w:p w:rsidR="00771E14" w:rsidRDefault="001E1547">
            <w:pPr>
              <w:widowControl w:val="0"/>
              <w:spacing w:before="6" w:after="0"/>
              <w:ind w:left="180"/>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all Lots.</w:t>
            </w:r>
          </w:p>
          <w:p w:rsidR="00771E14" w:rsidRDefault="00771E14">
            <w:pPr>
              <w:widowControl w:val="0"/>
              <w:spacing w:before="6" w:after="0"/>
              <w:ind w:left="180"/>
              <w:rPr>
                <w:rFonts w:ascii="Arial" w:eastAsia="Arial" w:hAnsi="Arial" w:cs="Arial"/>
                <w:u w:val="single"/>
              </w:rPr>
            </w:pPr>
          </w:p>
        </w:tc>
      </w:tr>
    </w:tbl>
    <w:p w:rsidR="00771E14" w:rsidRDefault="00771E14">
      <w:pPr>
        <w:spacing w:after="0" w:line="276" w:lineRule="auto"/>
      </w:pPr>
    </w:p>
    <w:p w:rsidR="00771E14" w:rsidRDefault="001E1547">
      <w:pPr>
        <w:spacing w:after="0" w:line="276" w:lineRule="auto"/>
        <w:rPr>
          <w:rFonts w:ascii="Arial" w:eastAsia="Arial" w:hAnsi="Arial" w:cs="Arial"/>
          <w:b/>
        </w:rPr>
      </w:pPr>
      <w:r>
        <w:rPr>
          <w:rFonts w:ascii="Arial" w:eastAsia="Arial" w:hAnsi="Arial" w:cs="Arial"/>
          <w:b/>
        </w:rPr>
        <w:t>SECTION C – Lot Specific Questions – All Lots except Lot 1, sub-Lot 1.1 and Lot 2 sub-Lot 2.1</w:t>
      </w:r>
    </w:p>
    <w:p w:rsidR="00771E14" w:rsidRDefault="00771E14">
      <w:pPr>
        <w:spacing w:after="0" w:line="276" w:lineRule="auto"/>
        <w:rPr>
          <w:rFonts w:ascii="Arial" w:eastAsia="Arial" w:hAnsi="Arial" w:cs="Arial"/>
        </w:rPr>
      </w:pPr>
    </w:p>
    <w:tbl>
      <w:tblPr>
        <w:tblStyle w:val="affe"/>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7763"/>
      </w:tblGrid>
      <w:tr w:rsidR="00771E14">
        <w:tc>
          <w:tcPr>
            <w:tcW w:w="9029" w:type="dxa"/>
            <w:gridSpan w:val="2"/>
            <w:shd w:val="clear" w:color="auto" w:fill="auto"/>
            <w:tcMar>
              <w:top w:w="100" w:type="dxa"/>
              <w:left w:w="100" w:type="dxa"/>
              <w:bottom w:w="100" w:type="dxa"/>
              <w:right w:w="100" w:type="dxa"/>
            </w:tcMar>
          </w:tcPr>
          <w:p w:rsidR="00771E14" w:rsidRDefault="001E1547">
            <w:pPr>
              <w:spacing w:after="0"/>
              <w:rPr>
                <w:rFonts w:ascii="Arial" w:eastAsia="Arial" w:hAnsi="Arial" w:cs="Arial"/>
                <w:b/>
              </w:rPr>
            </w:pPr>
            <w:r>
              <w:rPr>
                <w:rFonts w:ascii="Arial" w:eastAsia="Arial" w:hAnsi="Arial" w:cs="Arial"/>
                <w:b/>
              </w:rPr>
              <w:t xml:space="preserve">AQC1 </w:t>
            </w:r>
            <w:r>
              <w:rPr>
                <w:rFonts w:ascii="Arial" w:eastAsia="Arial" w:hAnsi="Arial" w:cs="Arial"/>
                <w:b/>
                <w:color w:val="222222"/>
                <w:highlight w:val="white"/>
              </w:rPr>
              <w:t>Premanufacturing and Offsite Pre-Construction</w:t>
            </w:r>
          </w:p>
          <w:p w:rsidR="00771E14" w:rsidRDefault="001E1547">
            <w:pPr>
              <w:spacing w:after="0"/>
              <w:rPr>
                <w:rFonts w:ascii="Arial" w:eastAsia="Arial" w:hAnsi="Arial" w:cs="Arial"/>
              </w:rPr>
            </w:pPr>
            <w:r>
              <w:rPr>
                <w:rFonts w:ascii="Arial" w:eastAsia="Arial" w:hAnsi="Arial" w:cs="Arial"/>
                <w:color w:val="222222"/>
                <w:highlight w:val="white"/>
              </w:rPr>
              <w:t>CCS requires that you clearly demonstrate how, whilst acting in a Principal Designer capacity, you will mobilise and deliver the premanufacturing and offsite pre-construction activity phase.</w:t>
            </w:r>
          </w:p>
        </w:tc>
      </w:tr>
      <w:tr w:rsidR="00771E14">
        <w:trPr>
          <w:trHeight w:val="2290"/>
        </w:trPr>
        <w:tc>
          <w:tcPr>
            <w:tcW w:w="9029" w:type="dxa"/>
            <w:gridSpan w:val="2"/>
            <w:shd w:val="clear" w:color="auto" w:fill="99FF99"/>
            <w:tcMar>
              <w:top w:w="100" w:type="dxa"/>
              <w:left w:w="100" w:type="dxa"/>
              <w:bottom w:w="100" w:type="dxa"/>
              <w:right w:w="100" w:type="dxa"/>
            </w:tcMar>
          </w:tcPr>
          <w:p w:rsidR="00771E14" w:rsidRDefault="001E1547">
            <w:pPr>
              <w:spacing w:after="0"/>
              <w:rPr>
                <w:rFonts w:ascii="Arial" w:eastAsia="Arial" w:hAnsi="Arial" w:cs="Arial"/>
                <w:b/>
                <w:u w:val="single"/>
              </w:rPr>
            </w:pPr>
            <w:r>
              <w:rPr>
                <w:rFonts w:ascii="Arial" w:eastAsia="Arial" w:hAnsi="Arial" w:cs="Arial"/>
                <w:b/>
                <w:u w:val="single"/>
              </w:rPr>
              <w:t xml:space="preserve">AQC1 Response Guidance </w:t>
            </w:r>
          </w:p>
          <w:p w:rsidR="00771E14" w:rsidRDefault="00771E14">
            <w:pPr>
              <w:spacing w:after="0"/>
              <w:rPr>
                <w:rFonts w:ascii="Arial" w:eastAsia="Arial" w:hAnsi="Arial" w:cs="Arial"/>
              </w:rPr>
            </w:pPr>
          </w:p>
          <w:p w:rsidR="00771E14" w:rsidRDefault="001E1547">
            <w:pPr>
              <w:spacing w:before="80" w:after="80" w:line="276" w:lineRule="auto"/>
              <w:ind w:right="60"/>
              <w:rPr>
                <w:rFonts w:ascii="Arial" w:eastAsia="Arial" w:hAnsi="Arial" w:cs="Arial"/>
              </w:rPr>
            </w:pPr>
            <w:r>
              <w:rPr>
                <w:rFonts w:ascii="Arial" w:eastAsia="Arial" w:hAnsi="Arial" w:cs="Arial"/>
              </w:rPr>
              <w:t>Please demonstrate how you will meet these requirements by addressing component parts a) to c) as detailed in the response guidance below:</w:t>
            </w:r>
          </w:p>
          <w:p w:rsidR="00771E14" w:rsidRDefault="001E1547">
            <w:pPr>
              <w:widowControl w:val="0"/>
              <w:numPr>
                <w:ilvl w:val="0"/>
                <w:numId w:val="12"/>
              </w:numPr>
              <w:spacing w:after="0"/>
              <w:jc w:val="both"/>
              <w:rPr>
                <w:rFonts w:ascii="Arial" w:eastAsia="Arial" w:hAnsi="Arial" w:cs="Arial"/>
                <w:color w:val="222222"/>
              </w:rPr>
            </w:pPr>
            <w:r>
              <w:rPr>
                <w:rFonts w:ascii="Arial" w:eastAsia="Arial" w:hAnsi="Arial" w:cs="Arial"/>
                <w:color w:val="222222"/>
              </w:rPr>
              <w:t>Describe in detail how you collaborate with Additional Clients, including the use of BIM, regarding specification and design development, contributing to and advancing concept design through to technical design</w:t>
            </w:r>
            <w:r w:rsidR="00567AF4">
              <w:rPr>
                <w:rFonts w:ascii="Arial" w:eastAsia="Arial" w:hAnsi="Arial" w:cs="Arial"/>
                <w:color w:val="222222"/>
              </w:rPr>
              <w:t>, including</w:t>
            </w:r>
            <w:r>
              <w:rPr>
                <w:rFonts w:ascii="Arial" w:eastAsia="Arial" w:hAnsi="Arial" w:cs="Arial"/>
                <w:color w:val="222222"/>
              </w:rPr>
              <w:t xml:space="preserve"> resolving any design conflicts.</w:t>
            </w:r>
          </w:p>
          <w:p w:rsidR="00771E14" w:rsidRDefault="00771E14">
            <w:pPr>
              <w:spacing w:before="80" w:after="80"/>
              <w:ind w:left="360" w:right="62"/>
              <w:rPr>
                <w:rFonts w:ascii="Arial" w:eastAsia="Arial" w:hAnsi="Arial" w:cs="Arial"/>
              </w:rPr>
            </w:pPr>
          </w:p>
          <w:p w:rsidR="00771E14" w:rsidRDefault="001E1547">
            <w:pPr>
              <w:widowControl w:val="0"/>
              <w:numPr>
                <w:ilvl w:val="0"/>
                <w:numId w:val="12"/>
              </w:numPr>
              <w:spacing w:after="0"/>
              <w:jc w:val="both"/>
              <w:rPr>
                <w:rFonts w:ascii="Arial" w:eastAsia="Arial" w:hAnsi="Arial" w:cs="Arial"/>
                <w:color w:val="222222"/>
              </w:rPr>
            </w:pPr>
            <w:r>
              <w:rPr>
                <w:rFonts w:ascii="Arial" w:eastAsia="Arial" w:hAnsi="Arial" w:cs="Arial"/>
                <w:color w:val="222222"/>
              </w:rPr>
              <w:t xml:space="preserve">Describe in detail how you plan manufacturing and resource capacity to ensure the ability to scale-up and scale-down in line with varying market demands, whilst ensuring coverage to all regions of the United Kingdom and maintaining quality standards. </w:t>
            </w:r>
          </w:p>
          <w:p w:rsidR="00771E14" w:rsidRDefault="00771E14">
            <w:pPr>
              <w:widowControl w:val="0"/>
              <w:spacing w:after="0"/>
              <w:ind w:left="720"/>
              <w:jc w:val="both"/>
              <w:rPr>
                <w:rFonts w:ascii="Arial" w:eastAsia="Arial" w:hAnsi="Arial" w:cs="Arial"/>
                <w:color w:val="222222"/>
              </w:rPr>
            </w:pPr>
          </w:p>
          <w:p w:rsidR="00771E14" w:rsidRDefault="001E1547">
            <w:pPr>
              <w:widowControl w:val="0"/>
              <w:numPr>
                <w:ilvl w:val="0"/>
                <w:numId w:val="12"/>
              </w:numPr>
              <w:spacing w:after="0"/>
              <w:jc w:val="both"/>
              <w:rPr>
                <w:rFonts w:ascii="Arial" w:eastAsia="Arial" w:hAnsi="Arial" w:cs="Arial"/>
                <w:color w:val="222222"/>
              </w:rPr>
            </w:pPr>
            <w:r>
              <w:rPr>
                <w:rFonts w:ascii="Arial" w:eastAsia="Arial" w:hAnsi="Arial" w:cs="Arial"/>
                <w:color w:val="222222"/>
              </w:rPr>
              <w:t xml:space="preserve">Describe in detail how you work with Additional Clients to understand Additional </w:t>
            </w:r>
            <w:r>
              <w:rPr>
                <w:rFonts w:ascii="Arial" w:eastAsia="Arial" w:hAnsi="Arial" w:cs="Arial"/>
                <w:color w:val="222222"/>
              </w:rPr>
              <w:lastRenderedPageBreak/>
              <w:t>Client and site specific requirements, including but not limited to safeguarding of sensitive information, such as client confidenitialities, security clearances and counter terrorism measures</w:t>
            </w:r>
          </w:p>
          <w:p w:rsidR="00771E14" w:rsidRDefault="00771E14">
            <w:pPr>
              <w:widowControl w:val="0"/>
              <w:spacing w:after="0"/>
              <w:ind w:left="720"/>
              <w:jc w:val="both"/>
              <w:rPr>
                <w:rFonts w:ascii="Arial" w:eastAsia="Arial" w:hAnsi="Arial" w:cs="Arial"/>
                <w:color w:val="222222"/>
              </w:rPr>
            </w:pPr>
          </w:p>
          <w:p w:rsidR="00771E14" w:rsidRDefault="001E1547">
            <w:pP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771E14" w:rsidRDefault="001E1547">
            <w:pPr>
              <w:spacing w:after="0"/>
              <w:rPr>
                <w:rFonts w:ascii="Arial" w:eastAsia="Arial" w:hAnsi="Arial" w:cs="Arial"/>
              </w:rPr>
            </w:pPr>
            <w:r>
              <w:rPr>
                <w:rFonts w:ascii="Arial" w:eastAsia="Arial" w:hAnsi="Arial" w:cs="Arial"/>
              </w:rPr>
              <w:t>Maximum character count for the response – 6000 characters including spaces and punctuation (within the eSourcing tool please submit your response in the three 2000- character text boxes available for this question). Please note this character count cannot be exceeded within the eSourcing tool. Responses must include spaces between words.</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tc>
      </w:tr>
      <w:tr w:rsidR="00771E14">
        <w:trPr>
          <w:trHeight w:val="712"/>
        </w:trPr>
        <w:tc>
          <w:tcPr>
            <w:tcW w:w="1266" w:type="dxa"/>
            <w:shd w:val="clear" w:color="auto" w:fill="FFFFCC"/>
            <w:tcMar>
              <w:top w:w="100" w:type="dxa"/>
              <w:left w:w="100" w:type="dxa"/>
              <w:bottom w:w="100" w:type="dxa"/>
              <w:right w:w="100" w:type="dxa"/>
            </w:tcMar>
          </w:tcPr>
          <w:p w:rsidR="00771E14" w:rsidRDefault="001E1547">
            <w:pPr>
              <w:spacing w:before="120" w:after="140"/>
              <w:jc w:val="center"/>
              <w:rPr>
                <w:rFonts w:ascii="Arial" w:eastAsia="Arial" w:hAnsi="Arial" w:cs="Arial"/>
                <w:b/>
              </w:rPr>
            </w:pPr>
            <w:r>
              <w:rPr>
                <w:rFonts w:ascii="Arial" w:eastAsia="Arial" w:hAnsi="Arial" w:cs="Arial"/>
                <w:b/>
              </w:rPr>
              <w:lastRenderedPageBreak/>
              <w:t>AQC1 Marking Scheme</w:t>
            </w:r>
          </w:p>
        </w:tc>
        <w:tc>
          <w:tcPr>
            <w:tcW w:w="7763" w:type="dxa"/>
            <w:shd w:val="clear" w:color="auto" w:fill="FFFFCC"/>
          </w:tcPr>
          <w:p w:rsidR="00771E14" w:rsidRDefault="001E1547">
            <w:pPr>
              <w:spacing w:before="120" w:after="140"/>
              <w:jc w:val="both"/>
              <w:rPr>
                <w:rFonts w:ascii="Arial" w:eastAsia="Arial" w:hAnsi="Arial" w:cs="Arial"/>
                <w:b/>
              </w:rPr>
            </w:pPr>
            <w:r>
              <w:rPr>
                <w:rFonts w:ascii="Arial" w:eastAsia="Arial" w:hAnsi="Arial" w:cs="Arial"/>
                <w:b/>
              </w:rPr>
              <w:t>Evaluation Guidance</w:t>
            </w:r>
          </w:p>
        </w:tc>
      </w:tr>
      <w:tr w:rsidR="00771E14">
        <w:trPr>
          <w:trHeight w:val="20"/>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100</w:t>
            </w:r>
          </w:p>
        </w:tc>
        <w:tc>
          <w:tcPr>
            <w:tcW w:w="7763" w:type="dxa"/>
            <w:shd w:val="clear" w:color="auto" w:fill="FFFFCC"/>
          </w:tcPr>
          <w:p w:rsidR="00771E14" w:rsidRDefault="001E1547">
            <w:pPr>
              <w:widowControl w:val="0"/>
              <w:spacing w:after="0" w:line="229" w:lineRule="auto"/>
              <w:ind w:left="193" w:right="139" w:hanging="10"/>
              <w:rPr>
                <w:rFonts w:ascii="Arial" w:eastAsia="Arial" w:hAnsi="Arial" w:cs="Arial"/>
              </w:rPr>
            </w:pPr>
            <w:r>
              <w:rPr>
                <w:rFonts w:ascii="Arial" w:eastAsia="Arial" w:hAnsi="Arial" w:cs="Arial"/>
              </w:rPr>
              <w:t>The bidder’s response fully addresses all 3 of the component parts (a to c) of the response guidance above.</w:t>
            </w:r>
          </w:p>
        </w:tc>
      </w:tr>
      <w:tr w:rsidR="00771E14">
        <w:trPr>
          <w:trHeight w:val="731"/>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b/>
              </w:rPr>
            </w:pPr>
            <w:r>
              <w:rPr>
                <w:rFonts w:ascii="Arial" w:eastAsia="Arial" w:hAnsi="Arial" w:cs="Arial"/>
                <w:b/>
              </w:rPr>
              <w:t>66</w:t>
            </w:r>
          </w:p>
        </w:tc>
        <w:tc>
          <w:tcPr>
            <w:tcW w:w="7763" w:type="dxa"/>
            <w:shd w:val="clear" w:color="auto" w:fill="FFFFCC"/>
          </w:tcPr>
          <w:p w:rsidR="00771E14" w:rsidRDefault="001E1547">
            <w:pPr>
              <w:widowControl w:val="0"/>
              <w:spacing w:after="0" w:line="229" w:lineRule="auto"/>
              <w:ind w:left="193" w:right="245" w:hanging="10"/>
              <w:rPr>
                <w:rFonts w:ascii="Arial" w:eastAsia="Arial" w:hAnsi="Arial" w:cs="Arial"/>
              </w:rPr>
            </w:pPr>
            <w:r>
              <w:rPr>
                <w:rFonts w:ascii="Arial" w:eastAsia="Arial" w:hAnsi="Arial" w:cs="Arial"/>
              </w:rPr>
              <w:t>The bidder’s response fully addresses 2 of the 3 component parts (a to c) of the response guidance above.</w:t>
            </w:r>
          </w:p>
        </w:tc>
      </w:tr>
      <w:tr w:rsidR="00771E14">
        <w:trPr>
          <w:trHeight w:val="632"/>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33</w:t>
            </w:r>
          </w:p>
        </w:tc>
        <w:tc>
          <w:tcPr>
            <w:tcW w:w="7763" w:type="dxa"/>
            <w:shd w:val="clear" w:color="auto" w:fill="FFFFCC"/>
          </w:tcPr>
          <w:p w:rsidR="00771E14" w:rsidRDefault="001E1547">
            <w:pPr>
              <w:widowControl w:val="0"/>
              <w:spacing w:after="0" w:line="229" w:lineRule="auto"/>
              <w:ind w:left="193" w:right="245" w:hanging="10"/>
              <w:rPr>
                <w:rFonts w:ascii="Arial" w:eastAsia="Arial" w:hAnsi="Arial" w:cs="Arial"/>
              </w:rPr>
            </w:pPr>
            <w:r>
              <w:rPr>
                <w:rFonts w:ascii="Arial" w:eastAsia="Arial" w:hAnsi="Arial" w:cs="Arial"/>
              </w:rPr>
              <w:t>The bidder’s response fully addresses 1 of the 3 component parts (a to c) of the response guidance above.</w:t>
            </w:r>
          </w:p>
        </w:tc>
      </w:tr>
      <w:tr w:rsidR="00771E14">
        <w:trPr>
          <w:trHeight w:val="1195"/>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0</w:t>
            </w:r>
          </w:p>
        </w:tc>
        <w:tc>
          <w:tcPr>
            <w:tcW w:w="7763" w:type="dxa"/>
            <w:shd w:val="clear" w:color="auto" w:fill="FFFFCC"/>
          </w:tcPr>
          <w:p w:rsidR="00771E14" w:rsidRDefault="001E1547">
            <w:pPr>
              <w:widowControl w:val="0"/>
              <w:spacing w:after="0" w:line="229" w:lineRule="auto"/>
              <w:ind w:left="186" w:right="979" w:hanging="3"/>
              <w:rPr>
                <w:rFonts w:ascii="Arial" w:eastAsia="Arial" w:hAnsi="Arial" w:cs="Arial"/>
              </w:rPr>
            </w:pPr>
            <w:r>
              <w:rPr>
                <w:rFonts w:ascii="Arial" w:eastAsia="Arial" w:hAnsi="Arial" w:cs="Arial"/>
              </w:rPr>
              <w:t>The bidder’s response has not fully addressed any of the 3 component parts (a to c) of the response guidance above.</w:t>
            </w:r>
          </w:p>
          <w:p w:rsidR="00771E14" w:rsidRDefault="001E1547">
            <w:pPr>
              <w:widowControl w:val="0"/>
              <w:spacing w:after="0" w:line="229" w:lineRule="auto"/>
              <w:ind w:left="186" w:right="979" w:hanging="3"/>
              <w:rPr>
                <w:rFonts w:ascii="Arial" w:eastAsia="Arial" w:hAnsi="Arial" w:cs="Arial"/>
                <w:b/>
              </w:rPr>
            </w:pPr>
            <w:r>
              <w:rPr>
                <w:rFonts w:ascii="Arial" w:eastAsia="Arial" w:hAnsi="Arial" w:cs="Arial"/>
              </w:rPr>
              <w:t xml:space="preserve"> </w:t>
            </w:r>
            <w:r>
              <w:rPr>
                <w:rFonts w:ascii="Arial" w:eastAsia="Arial" w:hAnsi="Arial" w:cs="Arial"/>
                <w:b/>
              </w:rPr>
              <w:t xml:space="preserve">OR </w:t>
            </w:r>
          </w:p>
          <w:p w:rsidR="00771E14" w:rsidRDefault="001E1547">
            <w:pPr>
              <w:widowControl w:val="0"/>
              <w:spacing w:before="6" w:after="0"/>
              <w:ind w:left="180"/>
              <w:rPr>
                <w:rFonts w:ascii="Arial" w:eastAsia="Arial" w:hAnsi="Arial" w:cs="Arial"/>
              </w:rPr>
            </w:pPr>
            <w:r>
              <w:rPr>
                <w:rFonts w:ascii="Arial" w:eastAsia="Arial" w:hAnsi="Arial" w:cs="Arial"/>
              </w:rPr>
              <w:t>A response has not been provided to this question.</w:t>
            </w:r>
          </w:p>
          <w:p w:rsidR="00771E14" w:rsidRDefault="00771E14">
            <w:pPr>
              <w:widowControl w:val="0"/>
              <w:spacing w:before="6" w:after="0"/>
              <w:ind w:left="180"/>
              <w:rPr>
                <w:rFonts w:ascii="Arial" w:eastAsia="Arial" w:hAnsi="Arial" w:cs="Arial"/>
              </w:rPr>
            </w:pPr>
          </w:p>
          <w:p w:rsidR="00771E14" w:rsidRDefault="001E1547">
            <w:pPr>
              <w:widowControl w:val="0"/>
              <w:spacing w:before="6" w:after="0"/>
              <w:ind w:left="180"/>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all Lots except Lot 1.1 and Lot 2.1.</w:t>
            </w:r>
          </w:p>
          <w:p w:rsidR="00771E14" w:rsidRDefault="00771E14">
            <w:pPr>
              <w:widowControl w:val="0"/>
              <w:spacing w:before="6" w:after="0"/>
              <w:ind w:left="180"/>
              <w:rPr>
                <w:rFonts w:ascii="Arial" w:eastAsia="Arial" w:hAnsi="Arial" w:cs="Arial"/>
                <w:u w:val="single"/>
              </w:rPr>
            </w:pPr>
          </w:p>
        </w:tc>
      </w:tr>
    </w:tbl>
    <w:p w:rsidR="00771E14" w:rsidRDefault="00771E14">
      <w:pPr>
        <w:spacing w:after="0" w:line="276" w:lineRule="auto"/>
        <w:rPr>
          <w:rFonts w:ascii="Arial" w:eastAsia="Arial" w:hAnsi="Arial" w:cs="Arial"/>
          <w:i/>
          <w:sz w:val="28"/>
          <w:szCs w:val="28"/>
        </w:rPr>
      </w:pPr>
    </w:p>
    <w:p w:rsidR="00771E14" w:rsidRDefault="00771E14">
      <w:pPr>
        <w:spacing w:after="0" w:line="276" w:lineRule="auto"/>
        <w:rPr>
          <w:rFonts w:ascii="Arial" w:eastAsia="Arial" w:hAnsi="Arial" w:cs="Arial"/>
        </w:rPr>
      </w:pPr>
    </w:p>
    <w:p w:rsidR="00771E14" w:rsidRDefault="00771E14">
      <w:pPr>
        <w:spacing w:after="0" w:line="276" w:lineRule="auto"/>
        <w:rPr>
          <w:rFonts w:ascii="Arial" w:eastAsia="Arial" w:hAnsi="Arial" w:cs="Arial"/>
        </w:rPr>
      </w:pPr>
    </w:p>
    <w:p w:rsidR="00771E14" w:rsidRDefault="00771E14">
      <w:pPr>
        <w:spacing w:after="0" w:line="276" w:lineRule="auto"/>
        <w:rPr>
          <w:rFonts w:ascii="Arial" w:eastAsia="Arial" w:hAnsi="Arial" w:cs="Arial"/>
        </w:rPr>
      </w:pPr>
    </w:p>
    <w:p w:rsidR="00771E14" w:rsidRDefault="00771E14">
      <w:pPr>
        <w:spacing w:after="0" w:line="276" w:lineRule="auto"/>
        <w:rPr>
          <w:rFonts w:ascii="Arial" w:eastAsia="Arial" w:hAnsi="Arial" w:cs="Arial"/>
        </w:rPr>
      </w:pPr>
    </w:p>
    <w:p w:rsidR="00771E14" w:rsidRDefault="001E1547">
      <w:pPr>
        <w:spacing w:after="0" w:line="276" w:lineRule="auto"/>
        <w:rPr>
          <w:rFonts w:ascii="Arial" w:eastAsia="Arial" w:hAnsi="Arial" w:cs="Arial"/>
        </w:rPr>
      </w:pPr>
      <w:r>
        <w:br w:type="page"/>
      </w:r>
    </w:p>
    <w:p w:rsidR="00771E14" w:rsidRDefault="00771E14">
      <w:pPr>
        <w:spacing w:after="0" w:line="276" w:lineRule="auto"/>
        <w:rPr>
          <w:rFonts w:ascii="Arial" w:eastAsia="Arial" w:hAnsi="Arial" w:cs="Arial"/>
        </w:rPr>
      </w:pPr>
    </w:p>
    <w:tbl>
      <w:tblPr>
        <w:tblStyle w:val="afff"/>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7763"/>
      </w:tblGrid>
      <w:tr w:rsidR="00771E14">
        <w:tc>
          <w:tcPr>
            <w:tcW w:w="9029" w:type="dxa"/>
            <w:gridSpan w:val="2"/>
            <w:shd w:val="clear" w:color="auto" w:fill="auto"/>
            <w:tcMar>
              <w:top w:w="100" w:type="dxa"/>
              <w:left w:w="100" w:type="dxa"/>
              <w:bottom w:w="100" w:type="dxa"/>
              <w:right w:w="100" w:type="dxa"/>
            </w:tcMar>
          </w:tcPr>
          <w:p w:rsidR="00771E14" w:rsidRDefault="001E1547">
            <w:pPr>
              <w:spacing w:after="0"/>
              <w:rPr>
                <w:rFonts w:ascii="Arial" w:eastAsia="Arial" w:hAnsi="Arial" w:cs="Arial"/>
                <w:b/>
              </w:rPr>
            </w:pPr>
            <w:r>
              <w:rPr>
                <w:rFonts w:ascii="Arial" w:eastAsia="Arial" w:hAnsi="Arial" w:cs="Arial"/>
                <w:b/>
              </w:rPr>
              <w:t xml:space="preserve">AQC2 </w:t>
            </w:r>
            <w:r>
              <w:rPr>
                <w:rFonts w:ascii="Arial" w:eastAsia="Arial" w:hAnsi="Arial" w:cs="Arial"/>
                <w:b/>
                <w:color w:val="222222"/>
                <w:highlight w:val="white"/>
              </w:rPr>
              <w:t>Mobilisation and Delivery</w:t>
            </w:r>
          </w:p>
          <w:p w:rsidR="00771E14" w:rsidRDefault="001E1547">
            <w:pPr>
              <w:spacing w:after="0"/>
              <w:rPr>
                <w:rFonts w:ascii="Arial" w:eastAsia="Arial" w:hAnsi="Arial" w:cs="Arial"/>
              </w:rPr>
            </w:pPr>
            <w:r>
              <w:rPr>
                <w:rFonts w:ascii="Arial" w:eastAsia="Arial" w:hAnsi="Arial" w:cs="Arial"/>
                <w:color w:val="222222"/>
                <w:highlight w:val="white"/>
              </w:rPr>
              <w:t>CCS requires that you clearly demonstrate how you will mobilise and deliver the manufacturing and offsite/onsite Construction activity phase.</w:t>
            </w:r>
          </w:p>
        </w:tc>
      </w:tr>
      <w:tr w:rsidR="00771E14">
        <w:trPr>
          <w:trHeight w:val="2290"/>
        </w:trPr>
        <w:tc>
          <w:tcPr>
            <w:tcW w:w="9029" w:type="dxa"/>
            <w:gridSpan w:val="2"/>
            <w:shd w:val="clear" w:color="auto" w:fill="99FF99"/>
            <w:tcMar>
              <w:top w:w="100" w:type="dxa"/>
              <w:left w:w="100" w:type="dxa"/>
              <w:bottom w:w="100" w:type="dxa"/>
              <w:right w:w="100" w:type="dxa"/>
            </w:tcMar>
          </w:tcPr>
          <w:p w:rsidR="00771E14" w:rsidRDefault="001E1547">
            <w:pPr>
              <w:spacing w:after="0"/>
              <w:rPr>
                <w:rFonts w:ascii="Arial" w:eastAsia="Arial" w:hAnsi="Arial" w:cs="Arial"/>
                <w:b/>
                <w:u w:val="single"/>
              </w:rPr>
            </w:pPr>
            <w:r>
              <w:rPr>
                <w:rFonts w:ascii="Arial" w:eastAsia="Arial" w:hAnsi="Arial" w:cs="Arial"/>
                <w:b/>
                <w:u w:val="single"/>
              </w:rPr>
              <w:t xml:space="preserve">AQC2 Response Guidance </w:t>
            </w:r>
          </w:p>
          <w:p w:rsidR="00771E14" w:rsidRDefault="00771E14">
            <w:pPr>
              <w:spacing w:after="0"/>
              <w:rPr>
                <w:rFonts w:ascii="Arial" w:eastAsia="Arial" w:hAnsi="Arial" w:cs="Arial"/>
              </w:rPr>
            </w:pPr>
          </w:p>
          <w:p w:rsidR="00771E14" w:rsidRDefault="001E1547">
            <w:pPr>
              <w:spacing w:before="80" w:after="80" w:line="276" w:lineRule="auto"/>
              <w:ind w:right="60"/>
              <w:rPr>
                <w:rFonts w:ascii="Arial" w:eastAsia="Arial" w:hAnsi="Arial" w:cs="Arial"/>
              </w:rPr>
            </w:pPr>
            <w:r>
              <w:rPr>
                <w:rFonts w:ascii="Arial" w:eastAsia="Arial" w:hAnsi="Arial" w:cs="Arial"/>
              </w:rPr>
              <w:t>Please demonstrate how you will meet these requirements by addressing component parts a) to c) as detailed in the response guidance below:</w:t>
            </w:r>
          </w:p>
          <w:p w:rsidR="00771E14" w:rsidRDefault="001E1547">
            <w:pPr>
              <w:widowControl w:val="0"/>
              <w:numPr>
                <w:ilvl w:val="0"/>
                <w:numId w:val="17"/>
              </w:numPr>
              <w:spacing w:after="0"/>
              <w:jc w:val="both"/>
              <w:rPr>
                <w:rFonts w:ascii="Arial" w:eastAsia="Arial" w:hAnsi="Arial" w:cs="Arial"/>
                <w:color w:val="222222"/>
              </w:rPr>
            </w:pPr>
            <w:r>
              <w:rPr>
                <w:rFonts w:ascii="Arial" w:eastAsia="Arial" w:hAnsi="Arial" w:cs="Arial"/>
                <w:color w:val="222222"/>
              </w:rPr>
              <w:t>Describe in detail how you optimise opportunities to maximise quality, reduce waste and maximise cost certainty, in the design to manufacturing process.</w:t>
            </w:r>
          </w:p>
          <w:p w:rsidR="00771E14" w:rsidRDefault="00771E14">
            <w:pPr>
              <w:widowControl w:val="0"/>
              <w:spacing w:after="0"/>
              <w:ind w:left="720"/>
              <w:jc w:val="both"/>
              <w:rPr>
                <w:rFonts w:ascii="Arial" w:eastAsia="Arial" w:hAnsi="Arial" w:cs="Arial"/>
                <w:color w:val="222222"/>
              </w:rPr>
            </w:pPr>
          </w:p>
          <w:p w:rsidR="00771E14" w:rsidRDefault="001E1547">
            <w:pPr>
              <w:widowControl w:val="0"/>
              <w:numPr>
                <w:ilvl w:val="0"/>
                <w:numId w:val="17"/>
              </w:numPr>
              <w:spacing w:after="0"/>
              <w:jc w:val="both"/>
              <w:rPr>
                <w:rFonts w:ascii="Arial" w:eastAsia="Arial" w:hAnsi="Arial" w:cs="Arial"/>
                <w:color w:val="222222"/>
              </w:rPr>
            </w:pPr>
            <w:r>
              <w:rPr>
                <w:rFonts w:ascii="Arial" w:eastAsia="Arial" w:hAnsi="Arial" w:cs="Arial"/>
                <w:color w:val="222222"/>
              </w:rPr>
              <w:t>Describe in detail how you coordinate project planning, including effective identification and mitigation of project specific risk.</w:t>
            </w:r>
          </w:p>
          <w:p w:rsidR="00771E14" w:rsidRDefault="001E1547">
            <w:pPr>
              <w:widowControl w:val="0"/>
              <w:spacing w:after="0"/>
              <w:ind w:left="720"/>
              <w:jc w:val="both"/>
              <w:rPr>
                <w:rFonts w:ascii="Arial" w:eastAsia="Arial" w:hAnsi="Arial" w:cs="Arial"/>
              </w:rPr>
            </w:pPr>
            <w:r>
              <w:rPr>
                <w:rFonts w:ascii="Arial" w:eastAsia="Arial" w:hAnsi="Arial" w:cs="Arial"/>
              </w:rPr>
              <w:t xml:space="preserve"> </w:t>
            </w:r>
          </w:p>
          <w:p w:rsidR="00771E14" w:rsidRDefault="001E1547">
            <w:pPr>
              <w:widowControl w:val="0"/>
              <w:numPr>
                <w:ilvl w:val="0"/>
                <w:numId w:val="17"/>
              </w:numPr>
              <w:spacing w:after="0"/>
              <w:jc w:val="both"/>
              <w:rPr>
                <w:rFonts w:ascii="Arial" w:eastAsia="Arial" w:hAnsi="Arial" w:cs="Arial"/>
                <w:color w:val="222222"/>
              </w:rPr>
            </w:pPr>
            <w:r>
              <w:rPr>
                <w:rFonts w:ascii="Arial" w:eastAsia="Arial" w:hAnsi="Arial" w:cs="Arial"/>
                <w:color w:val="222222"/>
              </w:rPr>
              <w:t>Describe in detail how you implement effective change &amp; variation management in scope &amp; design.</w:t>
            </w:r>
          </w:p>
          <w:p w:rsidR="00771E14" w:rsidRDefault="00771E14">
            <w:pPr>
              <w:widowControl w:val="0"/>
              <w:spacing w:after="0"/>
              <w:ind w:left="720"/>
              <w:jc w:val="both"/>
              <w:rPr>
                <w:rFonts w:ascii="Arial" w:eastAsia="Arial" w:hAnsi="Arial" w:cs="Arial"/>
                <w:color w:val="222222"/>
              </w:rPr>
            </w:pPr>
          </w:p>
          <w:p w:rsidR="00771E14" w:rsidRDefault="001E1547">
            <w:pP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771E14" w:rsidRDefault="001E1547">
            <w:pPr>
              <w:spacing w:after="0"/>
              <w:rPr>
                <w:rFonts w:ascii="Arial" w:eastAsia="Arial" w:hAnsi="Arial" w:cs="Arial"/>
              </w:rPr>
            </w:pPr>
            <w:r>
              <w:rPr>
                <w:rFonts w:ascii="Arial" w:eastAsia="Arial" w:hAnsi="Arial" w:cs="Arial"/>
              </w:rPr>
              <w:t>Maximum character count for the response – 6000 characters including spaces and punctuation (within the eSourcing tool please submit your response in the three 2000- character text boxes available for this question). Please note this character count cannot be exceeded within the eSourcing tool. Responses must include spaces between words.</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tc>
      </w:tr>
      <w:tr w:rsidR="00771E14">
        <w:trPr>
          <w:trHeight w:val="712"/>
        </w:trPr>
        <w:tc>
          <w:tcPr>
            <w:tcW w:w="1266" w:type="dxa"/>
            <w:shd w:val="clear" w:color="auto" w:fill="FFFFCC"/>
            <w:tcMar>
              <w:top w:w="100" w:type="dxa"/>
              <w:left w:w="100" w:type="dxa"/>
              <w:bottom w:w="100" w:type="dxa"/>
              <w:right w:w="100" w:type="dxa"/>
            </w:tcMar>
          </w:tcPr>
          <w:p w:rsidR="00771E14" w:rsidRDefault="001E1547">
            <w:pPr>
              <w:spacing w:before="120" w:after="140"/>
              <w:jc w:val="center"/>
              <w:rPr>
                <w:rFonts w:ascii="Arial" w:eastAsia="Arial" w:hAnsi="Arial" w:cs="Arial"/>
                <w:b/>
              </w:rPr>
            </w:pPr>
            <w:r>
              <w:rPr>
                <w:rFonts w:ascii="Arial" w:eastAsia="Arial" w:hAnsi="Arial" w:cs="Arial"/>
                <w:b/>
              </w:rPr>
              <w:t>AQC2 Marking Scheme</w:t>
            </w:r>
          </w:p>
        </w:tc>
        <w:tc>
          <w:tcPr>
            <w:tcW w:w="7763" w:type="dxa"/>
            <w:shd w:val="clear" w:color="auto" w:fill="FFFFCC"/>
          </w:tcPr>
          <w:p w:rsidR="00771E14" w:rsidRDefault="001E1547">
            <w:pPr>
              <w:spacing w:before="120" w:after="140"/>
              <w:jc w:val="both"/>
              <w:rPr>
                <w:rFonts w:ascii="Arial" w:eastAsia="Arial" w:hAnsi="Arial" w:cs="Arial"/>
                <w:b/>
              </w:rPr>
            </w:pPr>
            <w:r>
              <w:rPr>
                <w:rFonts w:ascii="Arial" w:eastAsia="Arial" w:hAnsi="Arial" w:cs="Arial"/>
                <w:b/>
              </w:rPr>
              <w:t>Evaluation Guidance</w:t>
            </w:r>
          </w:p>
        </w:tc>
      </w:tr>
      <w:tr w:rsidR="00771E14">
        <w:trPr>
          <w:trHeight w:val="20"/>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100</w:t>
            </w:r>
          </w:p>
        </w:tc>
        <w:tc>
          <w:tcPr>
            <w:tcW w:w="7763" w:type="dxa"/>
            <w:shd w:val="clear" w:color="auto" w:fill="FFFFCC"/>
          </w:tcPr>
          <w:p w:rsidR="00771E14" w:rsidRDefault="001E1547">
            <w:pPr>
              <w:widowControl w:val="0"/>
              <w:spacing w:after="0" w:line="229" w:lineRule="auto"/>
              <w:ind w:left="193" w:right="139" w:hanging="10"/>
              <w:rPr>
                <w:rFonts w:ascii="Arial" w:eastAsia="Arial" w:hAnsi="Arial" w:cs="Arial"/>
              </w:rPr>
            </w:pPr>
            <w:r>
              <w:rPr>
                <w:rFonts w:ascii="Arial" w:eastAsia="Arial" w:hAnsi="Arial" w:cs="Arial"/>
              </w:rPr>
              <w:t>The bidder’s response fully addresses all 3 of the component parts (a to c) of the response guidance above.</w:t>
            </w:r>
          </w:p>
        </w:tc>
      </w:tr>
      <w:tr w:rsidR="00771E14">
        <w:trPr>
          <w:trHeight w:val="731"/>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b/>
              </w:rPr>
            </w:pPr>
            <w:r>
              <w:rPr>
                <w:rFonts w:ascii="Arial" w:eastAsia="Arial" w:hAnsi="Arial" w:cs="Arial"/>
                <w:b/>
              </w:rPr>
              <w:t>66</w:t>
            </w:r>
          </w:p>
        </w:tc>
        <w:tc>
          <w:tcPr>
            <w:tcW w:w="7763" w:type="dxa"/>
            <w:shd w:val="clear" w:color="auto" w:fill="FFFFCC"/>
          </w:tcPr>
          <w:p w:rsidR="00771E14" w:rsidRDefault="001E1547">
            <w:pPr>
              <w:widowControl w:val="0"/>
              <w:spacing w:after="0" w:line="229" w:lineRule="auto"/>
              <w:ind w:left="193" w:right="245" w:hanging="10"/>
              <w:rPr>
                <w:rFonts w:ascii="Arial" w:eastAsia="Arial" w:hAnsi="Arial" w:cs="Arial"/>
              </w:rPr>
            </w:pPr>
            <w:r>
              <w:rPr>
                <w:rFonts w:ascii="Arial" w:eastAsia="Arial" w:hAnsi="Arial" w:cs="Arial"/>
              </w:rPr>
              <w:t>The bidder’s response fully addresses 2 of the 3 component parts (a to c) of the response guidance above.</w:t>
            </w:r>
          </w:p>
        </w:tc>
      </w:tr>
      <w:tr w:rsidR="00771E14">
        <w:trPr>
          <w:trHeight w:val="632"/>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33</w:t>
            </w:r>
          </w:p>
        </w:tc>
        <w:tc>
          <w:tcPr>
            <w:tcW w:w="7763" w:type="dxa"/>
            <w:shd w:val="clear" w:color="auto" w:fill="FFFFCC"/>
          </w:tcPr>
          <w:p w:rsidR="00771E14" w:rsidRDefault="001E1547">
            <w:pPr>
              <w:widowControl w:val="0"/>
              <w:spacing w:after="0" w:line="229" w:lineRule="auto"/>
              <w:ind w:left="193" w:right="245" w:hanging="10"/>
              <w:rPr>
                <w:rFonts w:ascii="Arial" w:eastAsia="Arial" w:hAnsi="Arial" w:cs="Arial"/>
              </w:rPr>
            </w:pPr>
            <w:r>
              <w:rPr>
                <w:rFonts w:ascii="Arial" w:eastAsia="Arial" w:hAnsi="Arial" w:cs="Arial"/>
              </w:rPr>
              <w:t>The bidder’s response fully addresses 1 of the 3 component parts (a to c) of the response guidance above.</w:t>
            </w:r>
          </w:p>
        </w:tc>
      </w:tr>
      <w:tr w:rsidR="00771E14">
        <w:trPr>
          <w:trHeight w:val="1195"/>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lastRenderedPageBreak/>
              <w:t>0</w:t>
            </w:r>
          </w:p>
        </w:tc>
        <w:tc>
          <w:tcPr>
            <w:tcW w:w="7763" w:type="dxa"/>
            <w:shd w:val="clear" w:color="auto" w:fill="FFFFCC"/>
          </w:tcPr>
          <w:p w:rsidR="00771E14" w:rsidRDefault="001E1547">
            <w:pPr>
              <w:widowControl w:val="0"/>
              <w:spacing w:after="0" w:line="229" w:lineRule="auto"/>
              <w:ind w:left="186" w:right="979" w:hanging="3"/>
              <w:rPr>
                <w:rFonts w:ascii="Arial" w:eastAsia="Arial" w:hAnsi="Arial" w:cs="Arial"/>
              </w:rPr>
            </w:pPr>
            <w:r>
              <w:rPr>
                <w:rFonts w:ascii="Arial" w:eastAsia="Arial" w:hAnsi="Arial" w:cs="Arial"/>
              </w:rPr>
              <w:t xml:space="preserve">The bidder’s response has not fully addressed any of the 3 component parts (a to c) of the response guidance above. </w:t>
            </w:r>
          </w:p>
          <w:p w:rsidR="00771E14" w:rsidRDefault="001E1547">
            <w:pPr>
              <w:widowControl w:val="0"/>
              <w:spacing w:after="0" w:line="229" w:lineRule="auto"/>
              <w:ind w:left="186" w:right="979" w:hanging="3"/>
              <w:rPr>
                <w:rFonts w:ascii="Arial" w:eastAsia="Arial" w:hAnsi="Arial" w:cs="Arial"/>
                <w:b/>
              </w:rPr>
            </w:pPr>
            <w:r>
              <w:rPr>
                <w:rFonts w:ascii="Arial" w:eastAsia="Arial" w:hAnsi="Arial" w:cs="Arial"/>
                <w:b/>
              </w:rPr>
              <w:t xml:space="preserve">OR </w:t>
            </w:r>
          </w:p>
          <w:p w:rsidR="00771E14" w:rsidRDefault="001E1547">
            <w:pPr>
              <w:widowControl w:val="0"/>
              <w:spacing w:before="6" w:after="0"/>
              <w:ind w:left="180"/>
              <w:rPr>
                <w:rFonts w:ascii="Arial" w:eastAsia="Arial" w:hAnsi="Arial" w:cs="Arial"/>
              </w:rPr>
            </w:pPr>
            <w:r>
              <w:rPr>
                <w:rFonts w:ascii="Arial" w:eastAsia="Arial" w:hAnsi="Arial" w:cs="Arial"/>
              </w:rPr>
              <w:t>A response has not been provided to this question.</w:t>
            </w:r>
          </w:p>
          <w:p w:rsidR="00771E14" w:rsidRDefault="00771E14">
            <w:pPr>
              <w:widowControl w:val="0"/>
              <w:spacing w:before="6" w:after="0"/>
              <w:ind w:left="180"/>
              <w:rPr>
                <w:rFonts w:ascii="Arial" w:eastAsia="Arial" w:hAnsi="Arial" w:cs="Arial"/>
              </w:rPr>
            </w:pPr>
          </w:p>
          <w:p w:rsidR="00771E14" w:rsidRDefault="001E1547">
            <w:pPr>
              <w:widowControl w:val="0"/>
              <w:spacing w:before="6" w:after="0"/>
              <w:ind w:left="180"/>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all Lots except Lot 1.1 and Lot 2.1.</w:t>
            </w:r>
          </w:p>
          <w:p w:rsidR="00771E14" w:rsidRDefault="00771E14">
            <w:pPr>
              <w:widowControl w:val="0"/>
              <w:spacing w:before="6" w:after="0"/>
              <w:rPr>
                <w:rFonts w:ascii="Arial" w:eastAsia="Arial" w:hAnsi="Arial" w:cs="Arial"/>
                <w:u w:val="single"/>
              </w:rPr>
            </w:pPr>
          </w:p>
        </w:tc>
      </w:tr>
    </w:tbl>
    <w:p w:rsidR="00771E14" w:rsidRDefault="00771E14">
      <w:pPr>
        <w:spacing w:after="0" w:line="276" w:lineRule="auto"/>
        <w:rPr>
          <w:rFonts w:ascii="Arial" w:eastAsia="Arial" w:hAnsi="Arial" w:cs="Arial"/>
          <w:i/>
          <w:sz w:val="28"/>
          <w:szCs w:val="28"/>
        </w:rPr>
      </w:pPr>
    </w:p>
    <w:p w:rsidR="00771E14" w:rsidRDefault="00771E14">
      <w:pPr>
        <w:spacing w:after="0" w:line="276" w:lineRule="auto"/>
        <w:rPr>
          <w:rFonts w:ascii="Arial" w:eastAsia="Arial" w:hAnsi="Arial" w:cs="Arial"/>
        </w:rPr>
      </w:pPr>
    </w:p>
    <w:tbl>
      <w:tblPr>
        <w:tblStyle w:val="afff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7763"/>
      </w:tblGrid>
      <w:tr w:rsidR="00771E14">
        <w:tc>
          <w:tcPr>
            <w:tcW w:w="9029" w:type="dxa"/>
            <w:gridSpan w:val="2"/>
            <w:shd w:val="clear" w:color="auto" w:fill="auto"/>
            <w:tcMar>
              <w:top w:w="100" w:type="dxa"/>
              <w:left w:w="100" w:type="dxa"/>
              <w:bottom w:w="100" w:type="dxa"/>
              <w:right w:w="100" w:type="dxa"/>
            </w:tcMar>
          </w:tcPr>
          <w:p w:rsidR="00771E14" w:rsidRDefault="001E1547">
            <w:pPr>
              <w:spacing w:after="0"/>
              <w:rPr>
                <w:rFonts w:ascii="Arial" w:eastAsia="Arial" w:hAnsi="Arial" w:cs="Arial"/>
                <w:b/>
              </w:rPr>
            </w:pPr>
            <w:r>
              <w:rPr>
                <w:rFonts w:ascii="Arial" w:eastAsia="Arial" w:hAnsi="Arial" w:cs="Arial"/>
                <w:b/>
              </w:rPr>
              <w:t xml:space="preserve">AQC3 Construction and </w:t>
            </w:r>
            <w:r>
              <w:rPr>
                <w:rFonts w:ascii="Arial" w:eastAsia="Arial" w:hAnsi="Arial" w:cs="Arial"/>
                <w:b/>
                <w:color w:val="222222"/>
                <w:highlight w:val="white"/>
              </w:rPr>
              <w:t>Handover</w:t>
            </w:r>
          </w:p>
          <w:p w:rsidR="00771E14" w:rsidRDefault="001E1547">
            <w:pPr>
              <w:spacing w:after="0"/>
              <w:rPr>
                <w:rFonts w:ascii="Arial" w:eastAsia="Arial" w:hAnsi="Arial" w:cs="Arial"/>
              </w:rPr>
            </w:pPr>
            <w:r>
              <w:rPr>
                <w:rFonts w:ascii="Arial" w:eastAsia="Arial" w:hAnsi="Arial" w:cs="Arial"/>
                <w:color w:val="222222"/>
                <w:highlight w:val="white"/>
              </w:rPr>
              <w:t>CCS requires you to clearly demonstrate how, whilst acting as Principal Contractor, you will mobilise and deliver offsite/onsite construction activity and the handover phase.</w:t>
            </w:r>
          </w:p>
        </w:tc>
      </w:tr>
      <w:tr w:rsidR="00771E14">
        <w:trPr>
          <w:trHeight w:val="2290"/>
        </w:trPr>
        <w:tc>
          <w:tcPr>
            <w:tcW w:w="9029" w:type="dxa"/>
            <w:gridSpan w:val="2"/>
            <w:shd w:val="clear" w:color="auto" w:fill="99FF99"/>
            <w:tcMar>
              <w:top w:w="100" w:type="dxa"/>
              <w:left w:w="100" w:type="dxa"/>
              <w:bottom w:w="100" w:type="dxa"/>
              <w:right w:w="100" w:type="dxa"/>
            </w:tcMar>
          </w:tcPr>
          <w:p w:rsidR="00771E14" w:rsidRDefault="001E1547">
            <w:pPr>
              <w:spacing w:after="0"/>
              <w:rPr>
                <w:rFonts w:ascii="Arial" w:eastAsia="Arial" w:hAnsi="Arial" w:cs="Arial"/>
                <w:b/>
                <w:u w:val="single"/>
              </w:rPr>
            </w:pPr>
            <w:r>
              <w:rPr>
                <w:rFonts w:ascii="Arial" w:eastAsia="Arial" w:hAnsi="Arial" w:cs="Arial"/>
                <w:b/>
                <w:u w:val="single"/>
              </w:rPr>
              <w:t xml:space="preserve">AQC3 Response Guidance </w:t>
            </w:r>
          </w:p>
          <w:p w:rsidR="00771E14" w:rsidRDefault="00771E14">
            <w:pPr>
              <w:spacing w:after="0"/>
              <w:rPr>
                <w:rFonts w:ascii="Arial" w:eastAsia="Arial" w:hAnsi="Arial" w:cs="Arial"/>
              </w:rPr>
            </w:pPr>
          </w:p>
          <w:p w:rsidR="00771E14" w:rsidRDefault="001E1547">
            <w:pPr>
              <w:spacing w:before="80" w:after="80" w:line="276" w:lineRule="auto"/>
              <w:ind w:right="60"/>
              <w:rPr>
                <w:rFonts w:ascii="Arial" w:eastAsia="Arial" w:hAnsi="Arial" w:cs="Arial"/>
              </w:rPr>
            </w:pPr>
            <w:r>
              <w:rPr>
                <w:rFonts w:ascii="Arial" w:eastAsia="Arial" w:hAnsi="Arial" w:cs="Arial"/>
              </w:rPr>
              <w:t>Please demonstrate how you will meet these requirements by addressing component parts a) to c) as detailed in the response guidance below:</w:t>
            </w:r>
          </w:p>
          <w:p w:rsidR="00771E14" w:rsidRDefault="001E1547">
            <w:pPr>
              <w:widowControl w:val="0"/>
              <w:numPr>
                <w:ilvl w:val="0"/>
                <w:numId w:val="9"/>
              </w:numPr>
              <w:spacing w:after="0"/>
              <w:jc w:val="both"/>
              <w:rPr>
                <w:rFonts w:ascii="Arial" w:eastAsia="Arial" w:hAnsi="Arial" w:cs="Arial"/>
                <w:color w:val="222222"/>
              </w:rPr>
            </w:pPr>
            <w:r>
              <w:rPr>
                <w:rFonts w:ascii="Arial" w:eastAsia="Arial" w:hAnsi="Arial" w:cs="Arial"/>
                <w:color w:val="222222"/>
              </w:rPr>
              <w:t>Describe in detail how you minimise disruption to existing Additional Client sites and users.</w:t>
            </w:r>
          </w:p>
          <w:p w:rsidR="00771E14" w:rsidRDefault="00771E14">
            <w:pPr>
              <w:widowControl w:val="0"/>
              <w:spacing w:after="0"/>
              <w:ind w:left="720"/>
              <w:jc w:val="both"/>
              <w:rPr>
                <w:rFonts w:ascii="Arial" w:eastAsia="Arial" w:hAnsi="Arial" w:cs="Arial"/>
                <w:color w:val="222222"/>
              </w:rPr>
            </w:pPr>
          </w:p>
          <w:p w:rsidR="00771E14" w:rsidRDefault="001E1547">
            <w:pPr>
              <w:widowControl w:val="0"/>
              <w:numPr>
                <w:ilvl w:val="0"/>
                <w:numId w:val="9"/>
              </w:numPr>
              <w:spacing w:after="0"/>
              <w:jc w:val="both"/>
              <w:rPr>
                <w:rFonts w:ascii="Arial" w:eastAsia="Arial" w:hAnsi="Arial" w:cs="Arial"/>
                <w:color w:val="222222"/>
              </w:rPr>
            </w:pPr>
            <w:r>
              <w:rPr>
                <w:rFonts w:ascii="Arial" w:eastAsia="Arial" w:hAnsi="Arial" w:cs="Arial"/>
                <w:color w:val="222222"/>
              </w:rPr>
              <w:t>Describe in detail how you ensure Health &amp; Safety of all stakeholders is prioritised.</w:t>
            </w:r>
          </w:p>
          <w:p w:rsidR="00771E14" w:rsidRDefault="001E1547">
            <w:pPr>
              <w:widowControl w:val="0"/>
              <w:spacing w:after="0"/>
              <w:ind w:left="720"/>
              <w:jc w:val="both"/>
              <w:rPr>
                <w:rFonts w:ascii="Arial" w:eastAsia="Arial" w:hAnsi="Arial" w:cs="Arial"/>
              </w:rPr>
            </w:pPr>
            <w:r>
              <w:rPr>
                <w:rFonts w:ascii="Arial" w:eastAsia="Arial" w:hAnsi="Arial" w:cs="Arial"/>
              </w:rPr>
              <w:t xml:space="preserve"> </w:t>
            </w:r>
          </w:p>
          <w:p w:rsidR="00771E14" w:rsidRDefault="001E1547">
            <w:pPr>
              <w:widowControl w:val="0"/>
              <w:numPr>
                <w:ilvl w:val="0"/>
                <w:numId w:val="9"/>
              </w:numPr>
              <w:spacing w:after="0"/>
              <w:jc w:val="both"/>
              <w:rPr>
                <w:rFonts w:ascii="Arial" w:eastAsia="Arial" w:hAnsi="Arial" w:cs="Arial"/>
                <w:color w:val="222222"/>
              </w:rPr>
            </w:pPr>
            <w:r>
              <w:rPr>
                <w:rFonts w:ascii="Arial" w:eastAsia="Arial" w:hAnsi="Arial" w:cs="Arial"/>
                <w:color w:val="222222"/>
              </w:rPr>
              <w:t>Describe in detail how you ensure effective and satisfactory handover of Project Contract requirements, including but not limited to identifying and resolving defects.</w:t>
            </w:r>
          </w:p>
          <w:p w:rsidR="00771E14" w:rsidRDefault="00771E14">
            <w:pPr>
              <w:widowControl w:val="0"/>
              <w:spacing w:after="0"/>
              <w:ind w:left="720"/>
              <w:jc w:val="both"/>
              <w:rPr>
                <w:rFonts w:ascii="Arial" w:eastAsia="Arial" w:hAnsi="Arial" w:cs="Arial"/>
                <w:color w:val="222222"/>
              </w:rPr>
            </w:pPr>
          </w:p>
          <w:p w:rsidR="00771E14" w:rsidRDefault="001E1547">
            <w:pP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771E14" w:rsidRDefault="001E1547">
            <w:pPr>
              <w:spacing w:after="0"/>
              <w:rPr>
                <w:rFonts w:ascii="Arial" w:eastAsia="Arial" w:hAnsi="Arial" w:cs="Arial"/>
              </w:rPr>
            </w:pPr>
            <w:r>
              <w:rPr>
                <w:rFonts w:ascii="Arial" w:eastAsia="Arial" w:hAnsi="Arial" w:cs="Arial"/>
              </w:rPr>
              <w:t>Maximum character count for the response – 6000 characters including spaces and punctuation (within the eSourcing tool please submit your response in the three 2000- character text boxes available for this question). Please note this character count cannot be exceeded within the eSourcing tool. Responses must include spaces between words.</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tc>
      </w:tr>
      <w:tr w:rsidR="00771E14">
        <w:trPr>
          <w:trHeight w:val="712"/>
        </w:trPr>
        <w:tc>
          <w:tcPr>
            <w:tcW w:w="1266" w:type="dxa"/>
            <w:shd w:val="clear" w:color="auto" w:fill="FFFFCC"/>
            <w:tcMar>
              <w:top w:w="100" w:type="dxa"/>
              <w:left w:w="100" w:type="dxa"/>
              <w:bottom w:w="100" w:type="dxa"/>
              <w:right w:w="100" w:type="dxa"/>
            </w:tcMar>
          </w:tcPr>
          <w:p w:rsidR="00771E14" w:rsidRDefault="001E1547">
            <w:pPr>
              <w:spacing w:before="120" w:after="140"/>
              <w:jc w:val="center"/>
              <w:rPr>
                <w:rFonts w:ascii="Arial" w:eastAsia="Arial" w:hAnsi="Arial" w:cs="Arial"/>
                <w:b/>
              </w:rPr>
            </w:pPr>
            <w:r>
              <w:rPr>
                <w:rFonts w:ascii="Arial" w:eastAsia="Arial" w:hAnsi="Arial" w:cs="Arial"/>
                <w:b/>
              </w:rPr>
              <w:t>AQC3 Marking Scheme</w:t>
            </w:r>
          </w:p>
        </w:tc>
        <w:tc>
          <w:tcPr>
            <w:tcW w:w="7763" w:type="dxa"/>
            <w:shd w:val="clear" w:color="auto" w:fill="FFFFCC"/>
          </w:tcPr>
          <w:p w:rsidR="00771E14" w:rsidRDefault="001E1547">
            <w:pPr>
              <w:spacing w:before="120" w:after="140"/>
              <w:jc w:val="both"/>
              <w:rPr>
                <w:rFonts w:ascii="Arial" w:eastAsia="Arial" w:hAnsi="Arial" w:cs="Arial"/>
                <w:b/>
              </w:rPr>
            </w:pPr>
            <w:r>
              <w:rPr>
                <w:rFonts w:ascii="Arial" w:eastAsia="Arial" w:hAnsi="Arial" w:cs="Arial"/>
                <w:b/>
              </w:rPr>
              <w:t>Evaluation Guidance</w:t>
            </w:r>
          </w:p>
        </w:tc>
      </w:tr>
      <w:tr w:rsidR="00771E14">
        <w:trPr>
          <w:trHeight w:val="20"/>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100</w:t>
            </w:r>
          </w:p>
        </w:tc>
        <w:tc>
          <w:tcPr>
            <w:tcW w:w="7763" w:type="dxa"/>
            <w:shd w:val="clear" w:color="auto" w:fill="FFFFCC"/>
          </w:tcPr>
          <w:p w:rsidR="00771E14" w:rsidRDefault="001E1547">
            <w:pPr>
              <w:widowControl w:val="0"/>
              <w:spacing w:after="0" w:line="229" w:lineRule="auto"/>
              <w:ind w:left="193" w:right="139" w:hanging="10"/>
              <w:rPr>
                <w:rFonts w:ascii="Arial" w:eastAsia="Arial" w:hAnsi="Arial" w:cs="Arial"/>
              </w:rPr>
            </w:pPr>
            <w:r>
              <w:rPr>
                <w:rFonts w:ascii="Arial" w:eastAsia="Arial" w:hAnsi="Arial" w:cs="Arial"/>
              </w:rPr>
              <w:t>The bidder’s response fully addresses all 3 of the component parts (a to c) of the response guidance above.</w:t>
            </w:r>
          </w:p>
        </w:tc>
      </w:tr>
      <w:tr w:rsidR="00771E14">
        <w:trPr>
          <w:trHeight w:val="731"/>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b/>
              </w:rPr>
            </w:pPr>
            <w:r>
              <w:rPr>
                <w:rFonts w:ascii="Arial" w:eastAsia="Arial" w:hAnsi="Arial" w:cs="Arial"/>
                <w:b/>
              </w:rPr>
              <w:lastRenderedPageBreak/>
              <w:t>66</w:t>
            </w:r>
          </w:p>
        </w:tc>
        <w:tc>
          <w:tcPr>
            <w:tcW w:w="7763" w:type="dxa"/>
            <w:shd w:val="clear" w:color="auto" w:fill="FFFFCC"/>
          </w:tcPr>
          <w:p w:rsidR="00771E14" w:rsidRDefault="001E1547">
            <w:pPr>
              <w:widowControl w:val="0"/>
              <w:spacing w:after="0" w:line="229" w:lineRule="auto"/>
              <w:ind w:left="193" w:right="245" w:hanging="10"/>
              <w:rPr>
                <w:rFonts w:ascii="Arial" w:eastAsia="Arial" w:hAnsi="Arial" w:cs="Arial"/>
              </w:rPr>
            </w:pPr>
            <w:r>
              <w:rPr>
                <w:rFonts w:ascii="Arial" w:eastAsia="Arial" w:hAnsi="Arial" w:cs="Arial"/>
              </w:rPr>
              <w:t>The bidder’s response fully addresses 2 of the 3 component parts (a to c) of the response guidance above.</w:t>
            </w:r>
          </w:p>
        </w:tc>
      </w:tr>
      <w:tr w:rsidR="00771E14">
        <w:trPr>
          <w:trHeight w:val="632"/>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33</w:t>
            </w:r>
          </w:p>
        </w:tc>
        <w:tc>
          <w:tcPr>
            <w:tcW w:w="7763" w:type="dxa"/>
            <w:shd w:val="clear" w:color="auto" w:fill="FFFFCC"/>
          </w:tcPr>
          <w:p w:rsidR="00771E14" w:rsidRDefault="001E1547">
            <w:pPr>
              <w:widowControl w:val="0"/>
              <w:spacing w:after="0" w:line="229" w:lineRule="auto"/>
              <w:ind w:left="193" w:right="245" w:hanging="10"/>
              <w:rPr>
                <w:rFonts w:ascii="Arial" w:eastAsia="Arial" w:hAnsi="Arial" w:cs="Arial"/>
              </w:rPr>
            </w:pPr>
            <w:r>
              <w:rPr>
                <w:rFonts w:ascii="Arial" w:eastAsia="Arial" w:hAnsi="Arial" w:cs="Arial"/>
              </w:rPr>
              <w:t>The bidder’s response fully addresses 1 of the 3 component parts (a to c) of the response guidance above.</w:t>
            </w:r>
          </w:p>
        </w:tc>
      </w:tr>
      <w:tr w:rsidR="00771E14">
        <w:trPr>
          <w:trHeight w:val="1195"/>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0</w:t>
            </w:r>
          </w:p>
        </w:tc>
        <w:tc>
          <w:tcPr>
            <w:tcW w:w="7763" w:type="dxa"/>
            <w:shd w:val="clear" w:color="auto" w:fill="FFFFCC"/>
          </w:tcPr>
          <w:p w:rsidR="00771E14" w:rsidRDefault="001E1547">
            <w:pPr>
              <w:widowControl w:val="0"/>
              <w:spacing w:after="0" w:line="229" w:lineRule="auto"/>
              <w:ind w:left="186" w:right="979" w:hanging="3"/>
              <w:rPr>
                <w:rFonts w:ascii="Arial" w:eastAsia="Arial" w:hAnsi="Arial" w:cs="Arial"/>
              </w:rPr>
            </w:pPr>
            <w:r>
              <w:rPr>
                <w:rFonts w:ascii="Arial" w:eastAsia="Arial" w:hAnsi="Arial" w:cs="Arial"/>
              </w:rPr>
              <w:t xml:space="preserve">The bidder’s response has not fully addressed any of the 3 component parts (a to c) of the response guidance above. </w:t>
            </w:r>
          </w:p>
          <w:p w:rsidR="00771E14" w:rsidRDefault="001E1547">
            <w:pPr>
              <w:widowControl w:val="0"/>
              <w:spacing w:after="0" w:line="229" w:lineRule="auto"/>
              <w:ind w:left="186" w:right="979" w:hanging="3"/>
              <w:rPr>
                <w:rFonts w:ascii="Arial" w:eastAsia="Arial" w:hAnsi="Arial" w:cs="Arial"/>
                <w:b/>
              </w:rPr>
            </w:pPr>
            <w:r>
              <w:rPr>
                <w:rFonts w:ascii="Arial" w:eastAsia="Arial" w:hAnsi="Arial" w:cs="Arial"/>
                <w:b/>
              </w:rPr>
              <w:t xml:space="preserve">OR </w:t>
            </w:r>
          </w:p>
          <w:p w:rsidR="00771E14" w:rsidRDefault="001E1547">
            <w:pPr>
              <w:widowControl w:val="0"/>
              <w:spacing w:before="6" w:after="0"/>
              <w:ind w:left="180"/>
              <w:rPr>
                <w:rFonts w:ascii="Arial" w:eastAsia="Arial" w:hAnsi="Arial" w:cs="Arial"/>
              </w:rPr>
            </w:pPr>
            <w:r>
              <w:rPr>
                <w:rFonts w:ascii="Arial" w:eastAsia="Arial" w:hAnsi="Arial" w:cs="Arial"/>
              </w:rPr>
              <w:t>A response has not been provided to this question.</w:t>
            </w:r>
          </w:p>
          <w:p w:rsidR="00771E14" w:rsidRDefault="00771E14">
            <w:pPr>
              <w:widowControl w:val="0"/>
              <w:spacing w:before="6" w:after="0"/>
              <w:ind w:left="180"/>
              <w:rPr>
                <w:rFonts w:ascii="Arial" w:eastAsia="Arial" w:hAnsi="Arial" w:cs="Arial"/>
              </w:rPr>
            </w:pPr>
          </w:p>
          <w:p w:rsidR="00771E14" w:rsidRDefault="001E1547">
            <w:pPr>
              <w:widowControl w:val="0"/>
              <w:spacing w:before="6" w:after="0"/>
              <w:ind w:left="180"/>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all Lots except Lot 1.1 and Lot 2.1.</w:t>
            </w:r>
          </w:p>
          <w:p w:rsidR="00771E14" w:rsidRDefault="00771E14">
            <w:pPr>
              <w:widowControl w:val="0"/>
              <w:spacing w:before="6" w:after="0"/>
              <w:ind w:left="180"/>
              <w:rPr>
                <w:rFonts w:ascii="Arial" w:eastAsia="Arial" w:hAnsi="Arial" w:cs="Arial"/>
                <w:u w:val="single"/>
              </w:rPr>
            </w:pPr>
          </w:p>
        </w:tc>
      </w:tr>
    </w:tbl>
    <w:p w:rsidR="00771E14" w:rsidRDefault="00771E14">
      <w:pPr>
        <w:spacing w:after="0" w:line="276" w:lineRule="auto"/>
        <w:rPr>
          <w:rFonts w:ascii="Arial" w:eastAsia="Arial" w:hAnsi="Arial" w:cs="Arial"/>
          <w:i/>
          <w:sz w:val="28"/>
          <w:szCs w:val="28"/>
        </w:rPr>
      </w:pPr>
    </w:p>
    <w:p w:rsidR="00771E14" w:rsidRDefault="001E1547">
      <w:pPr>
        <w:spacing w:after="0" w:line="276" w:lineRule="auto"/>
        <w:rPr>
          <w:rFonts w:ascii="Arial" w:eastAsia="Arial" w:hAnsi="Arial" w:cs="Arial"/>
          <w:i/>
          <w:sz w:val="28"/>
          <w:szCs w:val="28"/>
        </w:rPr>
      </w:pPr>
      <w:r>
        <w:rPr>
          <w:rFonts w:ascii="Arial" w:eastAsia="Arial" w:hAnsi="Arial" w:cs="Arial"/>
          <w:b/>
        </w:rPr>
        <w:t>SECTION D – Lot Specific Questions – Lot 1, sub-Lot 1.1 and Lot 2 sub-Lot 2.1</w:t>
      </w:r>
    </w:p>
    <w:p w:rsidR="00771E14" w:rsidRDefault="00771E14">
      <w:pPr>
        <w:spacing w:after="0" w:line="276" w:lineRule="auto"/>
        <w:rPr>
          <w:rFonts w:ascii="Arial" w:eastAsia="Arial" w:hAnsi="Arial" w:cs="Arial"/>
        </w:rPr>
      </w:pPr>
    </w:p>
    <w:tbl>
      <w:tblPr>
        <w:tblStyle w:val="afff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7763"/>
      </w:tblGrid>
      <w:tr w:rsidR="00771E14">
        <w:tc>
          <w:tcPr>
            <w:tcW w:w="9029" w:type="dxa"/>
            <w:gridSpan w:val="2"/>
            <w:shd w:val="clear" w:color="auto" w:fill="auto"/>
            <w:tcMar>
              <w:top w:w="100" w:type="dxa"/>
              <w:left w:w="100" w:type="dxa"/>
              <w:bottom w:w="100" w:type="dxa"/>
              <w:right w:w="100" w:type="dxa"/>
            </w:tcMar>
          </w:tcPr>
          <w:p w:rsidR="00771E14" w:rsidRDefault="001E1547">
            <w:pPr>
              <w:spacing w:after="0"/>
              <w:rPr>
                <w:rFonts w:ascii="Arial" w:eastAsia="Arial" w:hAnsi="Arial" w:cs="Arial"/>
                <w:b/>
              </w:rPr>
            </w:pPr>
            <w:r>
              <w:rPr>
                <w:rFonts w:ascii="Arial" w:eastAsia="Arial" w:hAnsi="Arial" w:cs="Arial"/>
                <w:b/>
              </w:rPr>
              <w:t xml:space="preserve">AQD1 </w:t>
            </w:r>
            <w:r>
              <w:rPr>
                <w:rFonts w:ascii="Arial" w:eastAsia="Arial" w:hAnsi="Arial" w:cs="Arial"/>
                <w:b/>
                <w:color w:val="222222"/>
                <w:highlight w:val="white"/>
              </w:rPr>
              <w:t>Managing Client Requirements And Resources</w:t>
            </w:r>
          </w:p>
          <w:p w:rsidR="00771E14" w:rsidRDefault="001E1547">
            <w:pPr>
              <w:spacing w:after="0"/>
              <w:rPr>
                <w:rFonts w:ascii="Arial" w:eastAsia="Arial" w:hAnsi="Arial" w:cs="Arial"/>
              </w:rPr>
            </w:pPr>
            <w:r>
              <w:rPr>
                <w:rFonts w:ascii="Arial" w:eastAsia="Arial" w:hAnsi="Arial" w:cs="Arial"/>
                <w:color w:val="222222"/>
                <w:highlight w:val="white"/>
              </w:rPr>
              <w:t>CCS requires you to describe in detail how you will manage client requirements and internal resources throughout the premanufacturing and offsite pre-construction activity phase.</w:t>
            </w:r>
          </w:p>
        </w:tc>
      </w:tr>
      <w:tr w:rsidR="00771E14" w:rsidTr="00567AF4">
        <w:trPr>
          <w:trHeight w:val="1156"/>
        </w:trPr>
        <w:tc>
          <w:tcPr>
            <w:tcW w:w="9029" w:type="dxa"/>
            <w:gridSpan w:val="2"/>
            <w:shd w:val="clear" w:color="auto" w:fill="99FF99"/>
            <w:tcMar>
              <w:top w:w="100" w:type="dxa"/>
              <w:left w:w="100" w:type="dxa"/>
              <w:bottom w:w="100" w:type="dxa"/>
              <w:right w:w="100" w:type="dxa"/>
            </w:tcMar>
          </w:tcPr>
          <w:p w:rsidR="00771E14" w:rsidRDefault="001E1547">
            <w:pPr>
              <w:spacing w:after="0"/>
              <w:rPr>
                <w:rFonts w:ascii="Arial" w:eastAsia="Arial" w:hAnsi="Arial" w:cs="Arial"/>
                <w:b/>
                <w:u w:val="single"/>
              </w:rPr>
            </w:pPr>
            <w:r>
              <w:rPr>
                <w:rFonts w:ascii="Arial" w:eastAsia="Arial" w:hAnsi="Arial" w:cs="Arial"/>
                <w:b/>
                <w:u w:val="single"/>
              </w:rPr>
              <w:t xml:space="preserve">AQD1 Response Guidance </w:t>
            </w:r>
          </w:p>
          <w:p w:rsidR="00771E14" w:rsidRDefault="00771E14">
            <w:pPr>
              <w:spacing w:after="0"/>
              <w:rPr>
                <w:rFonts w:ascii="Arial" w:eastAsia="Arial" w:hAnsi="Arial" w:cs="Arial"/>
              </w:rPr>
            </w:pPr>
          </w:p>
          <w:p w:rsidR="00771E14" w:rsidRDefault="001E1547">
            <w:pPr>
              <w:spacing w:before="80" w:after="80" w:line="276" w:lineRule="auto"/>
              <w:ind w:right="60"/>
              <w:rPr>
                <w:rFonts w:ascii="Arial" w:eastAsia="Arial" w:hAnsi="Arial" w:cs="Arial"/>
              </w:rPr>
            </w:pPr>
            <w:r>
              <w:rPr>
                <w:rFonts w:ascii="Arial" w:eastAsia="Arial" w:hAnsi="Arial" w:cs="Arial"/>
              </w:rPr>
              <w:t>Please demonstrate how you will meet these requirements by addressing component parts a) to c) as detailed in the response guidance below:</w:t>
            </w:r>
          </w:p>
          <w:p w:rsidR="00771E14" w:rsidRDefault="001E1547">
            <w:pPr>
              <w:widowControl w:val="0"/>
              <w:numPr>
                <w:ilvl w:val="0"/>
                <w:numId w:val="1"/>
              </w:numPr>
              <w:spacing w:after="0"/>
              <w:jc w:val="both"/>
              <w:rPr>
                <w:rFonts w:ascii="Arial" w:eastAsia="Arial" w:hAnsi="Arial" w:cs="Arial"/>
                <w:color w:val="222222"/>
              </w:rPr>
            </w:pPr>
            <w:r>
              <w:rPr>
                <w:rFonts w:ascii="Arial" w:eastAsia="Arial" w:hAnsi="Arial" w:cs="Arial"/>
                <w:color w:val="222222"/>
              </w:rPr>
              <w:t xml:space="preserve">Describe in detail how you will capture Additional Client project design requirements, either through allocation of existing building fleet or manufacturing of new buildings, to meet both temporary (hire) and permanent requirements. </w:t>
            </w:r>
          </w:p>
          <w:p w:rsidR="00771E14" w:rsidRDefault="00771E14">
            <w:pPr>
              <w:widowControl w:val="0"/>
              <w:spacing w:after="0"/>
              <w:ind w:left="720"/>
              <w:jc w:val="both"/>
              <w:rPr>
                <w:rFonts w:ascii="Arial" w:eastAsia="Arial" w:hAnsi="Arial" w:cs="Arial"/>
                <w:color w:val="222222"/>
              </w:rPr>
            </w:pPr>
          </w:p>
          <w:p w:rsidR="00771E14" w:rsidRDefault="001E1547">
            <w:pPr>
              <w:widowControl w:val="0"/>
              <w:numPr>
                <w:ilvl w:val="0"/>
                <w:numId w:val="1"/>
              </w:numPr>
              <w:spacing w:after="0"/>
              <w:jc w:val="both"/>
              <w:rPr>
                <w:rFonts w:ascii="Arial" w:eastAsia="Arial" w:hAnsi="Arial" w:cs="Arial"/>
                <w:color w:val="222222"/>
              </w:rPr>
            </w:pPr>
            <w:r>
              <w:rPr>
                <w:rFonts w:ascii="Arial" w:eastAsia="Arial" w:hAnsi="Arial" w:cs="Arial"/>
                <w:color w:val="222222"/>
              </w:rPr>
              <w:t>Describe in detail how you will mitigate the impact of potential scope creep on project timescales and cost.</w:t>
            </w:r>
          </w:p>
          <w:p w:rsidR="00771E14" w:rsidRDefault="001E1547">
            <w:pPr>
              <w:widowControl w:val="0"/>
              <w:spacing w:after="0"/>
              <w:ind w:left="720"/>
              <w:jc w:val="both"/>
              <w:rPr>
                <w:rFonts w:ascii="Arial" w:eastAsia="Arial" w:hAnsi="Arial" w:cs="Arial"/>
              </w:rPr>
            </w:pPr>
            <w:r>
              <w:rPr>
                <w:rFonts w:ascii="Arial" w:eastAsia="Arial" w:hAnsi="Arial" w:cs="Arial"/>
              </w:rPr>
              <w:t xml:space="preserve"> </w:t>
            </w:r>
          </w:p>
          <w:p w:rsidR="00771E14" w:rsidRDefault="001E1547">
            <w:pPr>
              <w:widowControl w:val="0"/>
              <w:numPr>
                <w:ilvl w:val="0"/>
                <w:numId w:val="1"/>
              </w:numPr>
              <w:spacing w:after="0"/>
              <w:jc w:val="both"/>
              <w:rPr>
                <w:rFonts w:ascii="Arial" w:eastAsia="Arial" w:hAnsi="Arial" w:cs="Arial"/>
                <w:color w:val="222222"/>
              </w:rPr>
            </w:pPr>
            <w:r>
              <w:rPr>
                <w:rFonts w:ascii="Arial" w:eastAsia="Arial" w:hAnsi="Arial" w:cs="Arial"/>
                <w:color w:val="222222"/>
              </w:rPr>
              <w:t>Describe in detail how you plan manufacturing, whilst building fleet resource capacity to ensure bottlenecks are eradicated.</w:t>
            </w:r>
          </w:p>
          <w:p w:rsidR="00771E14" w:rsidRDefault="00771E14">
            <w:pPr>
              <w:widowControl w:val="0"/>
              <w:spacing w:after="0"/>
              <w:ind w:left="720"/>
              <w:jc w:val="both"/>
              <w:rPr>
                <w:rFonts w:ascii="Arial" w:eastAsia="Arial" w:hAnsi="Arial" w:cs="Arial"/>
                <w:color w:val="222222"/>
              </w:rPr>
            </w:pPr>
          </w:p>
          <w:p w:rsidR="00771E14" w:rsidRDefault="001E1547">
            <w:pP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771E14" w:rsidRDefault="001E1547">
            <w:pPr>
              <w:spacing w:after="0"/>
              <w:rPr>
                <w:rFonts w:ascii="Arial" w:eastAsia="Arial" w:hAnsi="Arial" w:cs="Arial"/>
              </w:rPr>
            </w:pPr>
            <w:r>
              <w:rPr>
                <w:rFonts w:ascii="Arial" w:eastAsia="Arial" w:hAnsi="Arial" w:cs="Arial"/>
              </w:rPr>
              <w:t>Maximum character count for the response – 6000 characters including spaces and punctuation (within the eSourcing tool please submit your response in the three 2000- character text boxes available for this question). Please note this character count cannot be exceeded within the eSourcing tool. Responses must include spaces between words.</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lastRenderedPageBreak/>
              <w:t>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tc>
      </w:tr>
      <w:tr w:rsidR="00771E14">
        <w:trPr>
          <w:trHeight w:val="712"/>
        </w:trPr>
        <w:tc>
          <w:tcPr>
            <w:tcW w:w="1266" w:type="dxa"/>
            <w:shd w:val="clear" w:color="auto" w:fill="FFFFCC"/>
            <w:tcMar>
              <w:top w:w="100" w:type="dxa"/>
              <w:left w:w="100" w:type="dxa"/>
              <w:bottom w:w="100" w:type="dxa"/>
              <w:right w:w="100" w:type="dxa"/>
            </w:tcMar>
          </w:tcPr>
          <w:p w:rsidR="00771E14" w:rsidRDefault="001E1547">
            <w:pPr>
              <w:spacing w:before="120" w:after="140"/>
              <w:jc w:val="center"/>
              <w:rPr>
                <w:rFonts w:ascii="Arial" w:eastAsia="Arial" w:hAnsi="Arial" w:cs="Arial"/>
                <w:b/>
              </w:rPr>
            </w:pPr>
            <w:r>
              <w:rPr>
                <w:rFonts w:ascii="Arial" w:eastAsia="Arial" w:hAnsi="Arial" w:cs="Arial"/>
                <w:b/>
              </w:rPr>
              <w:lastRenderedPageBreak/>
              <w:t>AQD1 Marking Scheme</w:t>
            </w:r>
          </w:p>
        </w:tc>
        <w:tc>
          <w:tcPr>
            <w:tcW w:w="7763" w:type="dxa"/>
            <w:shd w:val="clear" w:color="auto" w:fill="FFFFCC"/>
          </w:tcPr>
          <w:p w:rsidR="00771E14" w:rsidRDefault="001E1547">
            <w:pPr>
              <w:spacing w:before="120" w:after="140"/>
              <w:jc w:val="both"/>
              <w:rPr>
                <w:rFonts w:ascii="Arial" w:eastAsia="Arial" w:hAnsi="Arial" w:cs="Arial"/>
                <w:b/>
              </w:rPr>
            </w:pPr>
            <w:r>
              <w:rPr>
                <w:rFonts w:ascii="Arial" w:eastAsia="Arial" w:hAnsi="Arial" w:cs="Arial"/>
                <w:b/>
              </w:rPr>
              <w:t>Evaluation Guidance</w:t>
            </w:r>
          </w:p>
        </w:tc>
      </w:tr>
      <w:tr w:rsidR="00771E14">
        <w:trPr>
          <w:trHeight w:val="20"/>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100</w:t>
            </w:r>
          </w:p>
        </w:tc>
        <w:tc>
          <w:tcPr>
            <w:tcW w:w="7763" w:type="dxa"/>
            <w:shd w:val="clear" w:color="auto" w:fill="FFFFCC"/>
          </w:tcPr>
          <w:p w:rsidR="00771E14" w:rsidRDefault="001E1547">
            <w:pPr>
              <w:widowControl w:val="0"/>
              <w:spacing w:after="0" w:line="229" w:lineRule="auto"/>
              <w:ind w:left="193" w:right="139" w:hanging="10"/>
              <w:rPr>
                <w:rFonts w:ascii="Arial" w:eastAsia="Arial" w:hAnsi="Arial" w:cs="Arial"/>
              </w:rPr>
            </w:pPr>
            <w:r>
              <w:rPr>
                <w:rFonts w:ascii="Arial" w:eastAsia="Arial" w:hAnsi="Arial" w:cs="Arial"/>
              </w:rPr>
              <w:t>The bidder’s response fully addresses all 3 of the component parts (a to c) of the response guidance above.</w:t>
            </w:r>
          </w:p>
        </w:tc>
      </w:tr>
      <w:tr w:rsidR="00771E14">
        <w:trPr>
          <w:trHeight w:val="731"/>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b/>
              </w:rPr>
            </w:pPr>
            <w:r>
              <w:rPr>
                <w:rFonts w:ascii="Arial" w:eastAsia="Arial" w:hAnsi="Arial" w:cs="Arial"/>
                <w:b/>
              </w:rPr>
              <w:t>66</w:t>
            </w:r>
          </w:p>
        </w:tc>
        <w:tc>
          <w:tcPr>
            <w:tcW w:w="7763" w:type="dxa"/>
            <w:shd w:val="clear" w:color="auto" w:fill="FFFFCC"/>
          </w:tcPr>
          <w:p w:rsidR="00771E14" w:rsidRDefault="001E1547">
            <w:pPr>
              <w:widowControl w:val="0"/>
              <w:spacing w:after="0" w:line="229" w:lineRule="auto"/>
              <w:ind w:left="193" w:right="245" w:hanging="10"/>
              <w:rPr>
                <w:rFonts w:ascii="Arial" w:eastAsia="Arial" w:hAnsi="Arial" w:cs="Arial"/>
              </w:rPr>
            </w:pPr>
            <w:r>
              <w:rPr>
                <w:rFonts w:ascii="Arial" w:eastAsia="Arial" w:hAnsi="Arial" w:cs="Arial"/>
              </w:rPr>
              <w:t>The bidder’s response fully addresses 2 of the 3 component parts (a to c) of the response guidance above.</w:t>
            </w:r>
          </w:p>
        </w:tc>
      </w:tr>
      <w:tr w:rsidR="00771E14">
        <w:trPr>
          <w:trHeight w:val="632"/>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33</w:t>
            </w:r>
          </w:p>
        </w:tc>
        <w:tc>
          <w:tcPr>
            <w:tcW w:w="7763" w:type="dxa"/>
            <w:shd w:val="clear" w:color="auto" w:fill="FFFFCC"/>
          </w:tcPr>
          <w:p w:rsidR="00771E14" w:rsidRDefault="001E1547">
            <w:pPr>
              <w:widowControl w:val="0"/>
              <w:spacing w:after="0" w:line="229" w:lineRule="auto"/>
              <w:ind w:left="193" w:right="245" w:hanging="10"/>
              <w:rPr>
                <w:rFonts w:ascii="Arial" w:eastAsia="Arial" w:hAnsi="Arial" w:cs="Arial"/>
              </w:rPr>
            </w:pPr>
            <w:r>
              <w:rPr>
                <w:rFonts w:ascii="Arial" w:eastAsia="Arial" w:hAnsi="Arial" w:cs="Arial"/>
              </w:rPr>
              <w:t>The bidder’s response fully addresses 1 of the 3 component parts (a to c) of the response guidance above.</w:t>
            </w:r>
          </w:p>
        </w:tc>
      </w:tr>
      <w:tr w:rsidR="00771E14">
        <w:trPr>
          <w:trHeight w:val="1195"/>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0</w:t>
            </w:r>
          </w:p>
        </w:tc>
        <w:tc>
          <w:tcPr>
            <w:tcW w:w="7763" w:type="dxa"/>
            <w:shd w:val="clear" w:color="auto" w:fill="FFFFCC"/>
          </w:tcPr>
          <w:p w:rsidR="00771E14" w:rsidRDefault="001E1547">
            <w:pPr>
              <w:widowControl w:val="0"/>
              <w:spacing w:after="0" w:line="229" w:lineRule="auto"/>
              <w:ind w:left="186" w:right="979" w:hanging="3"/>
              <w:rPr>
                <w:rFonts w:ascii="Arial" w:eastAsia="Arial" w:hAnsi="Arial" w:cs="Arial"/>
              </w:rPr>
            </w:pPr>
            <w:r>
              <w:rPr>
                <w:rFonts w:ascii="Arial" w:eastAsia="Arial" w:hAnsi="Arial" w:cs="Arial"/>
              </w:rPr>
              <w:t xml:space="preserve">The bidder’s response has not fully addressed any of the 3 component parts (a to c) of the response guidance above. </w:t>
            </w:r>
          </w:p>
          <w:p w:rsidR="00771E14" w:rsidRDefault="001E1547">
            <w:pPr>
              <w:widowControl w:val="0"/>
              <w:spacing w:after="0" w:line="229" w:lineRule="auto"/>
              <w:ind w:left="186" w:right="979" w:hanging="3"/>
              <w:rPr>
                <w:rFonts w:ascii="Arial" w:eastAsia="Arial" w:hAnsi="Arial" w:cs="Arial"/>
                <w:b/>
              </w:rPr>
            </w:pPr>
            <w:r>
              <w:rPr>
                <w:rFonts w:ascii="Arial" w:eastAsia="Arial" w:hAnsi="Arial" w:cs="Arial"/>
                <w:b/>
              </w:rPr>
              <w:t xml:space="preserve">OR </w:t>
            </w:r>
          </w:p>
          <w:p w:rsidR="00771E14" w:rsidRDefault="001E1547">
            <w:pPr>
              <w:widowControl w:val="0"/>
              <w:spacing w:before="6" w:after="0"/>
              <w:ind w:left="180"/>
              <w:rPr>
                <w:rFonts w:ascii="Arial" w:eastAsia="Arial" w:hAnsi="Arial" w:cs="Arial"/>
              </w:rPr>
            </w:pPr>
            <w:r>
              <w:rPr>
                <w:rFonts w:ascii="Arial" w:eastAsia="Arial" w:hAnsi="Arial" w:cs="Arial"/>
              </w:rPr>
              <w:t>A response has not been provided to this question.</w:t>
            </w:r>
          </w:p>
          <w:p w:rsidR="00771E14" w:rsidRDefault="00771E14">
            <w:pPr>
              <w:widowControl w:val="0"/>
              <w:spacing w:before="6" w:after="0"/>
              <w:ind w:left="180"/>
              <w:rPr>
                <w:rFonts w:ascii="Arial" w:eastAsia="Arial" w:hAnsi="Arial" w:cs="Arial"/>
              </w:rPr>
            </w:pPr>
          </w:p>
          <w:p w:rsidR="00771E14" w:rsidRDefault="001E1547">
            <w:pPr>
              <w:widowControl w:val="0"/>
              <w:spacing w:before="6" w:after="0"/>
              <w:ind w:left="180"/>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Lot 1.1 and Lot 2.1.</w:t>
            </w:r>
          </w:p>
          <w:p w:rsidR="00771E14" w:rsidRDefault="00771E14">
            <w:pPr>
              <w:widowControl w:val="0"/>
              <w:spacing w:before="6" w:after="0"/>
              <w:ind w:left="180"/>
              <w:rPr>
                <w:rFonts w:ascii="Arial" w:eastAsia="Arial" w:hAnsi="Arial" w:cs="Arial"/>
                <w:u w:val="single"/>
              </w:rPr>
            </w:pPr>
          </w:p>
        </w:tc>
      </w:tr>
    </w:tbl>
    <w:p w:rsidR="00771E14" w:rsidRDefault="00771E14">
      <w:pPr>
        <w:spacing w:after="0" w:line="276" w:lineRule="auto"/>
        <w:rPr>
          <w:rFonts w:ascii="Arial" w:eastAsia="Arial" w:hAnsi="Arial" w:cs="Arial"/>
          <w:i/>
          <w:sz w:val="28"/>
          <w:szCs w:val="28"/>
        </w:rPr>
      </w:pPr>
    </w:p>
    <w:p w:rsidR="00771E14" w:rsidRDefault="00771E14">
      <w:pPr>
        <w:spacing w:after="0" w:line="276" w:lineRule="auto"/>
        <w:rPr>
          <w:rFonts w:ascii="Arial" w:eastAsia="Arial" w:hAnsi="Arial" w:cs="Arial"/>
        </w:rPr>
      </w:pPr>
    </w:p>
    <w:tbl>
      <w:tblPr>
        <w:tblStyle w:val="afff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7763"/>
      </w:tblGrid>
      <w:tr w:rsidR="00771E14">
        <w:tc>
          <w:tcPr>
            <w:tcW w:w="9029" w:type="dxa"/>
            <w:gridSpan w:val="2"/>
            <w:shd w:val="clear" w:color="auto" w:fill="auto"/>
            <w:tcMar>
              <w:top w:w="100" w:type="dxa"/>
              <w:left w:w="100" w:type="dxa"/>
              <w:bottom w:w="100" w:type="dxa"/>
              <w:right w:w="100" w:type="dxa"/>
            </w:tcMar>
          </w:tcPr>
          <w:p w:rsidR="00771E14" w:rsidRDefault="001E1547">
            <w:pPr>
              <w:spacing w:after="0"/>
              <w:rPr>
                <w:rFonts w:ascii="Arial" w:eastAsia="Arial" w:hAnsi="Arial" w:cs="Arial"/>
                <w:b/>
              </w:rPr>
            </w:pPr>
            <w:r>
              <w:rPr>
                <w:rFonts w:ascii="Arial" w:eastAsia="Arial" w:hAnsi="Arial" w:cs="Arial"/>
                <w:b/>
              </w:rPr>
              <w:t xml:space="preserve">AQD2 Manufacturing &amp; </w:t>
            </w:r>
            <w:r>
              <w:rPr>
                <w:rFonts w:ascii="Arial" w:eastAsia="Arial" w:hAnsi="Arial" w:cs="Arial"/>
                <w:b/>
                <w:color w:val="222222"/>
                <w:highlight w:val="white"/>
              </w:rPr>
              <w:t>Allocation, Mobilisation, Delivery and Quality</w:t>
            </w:r>
          </w:p>
          <w:p w:rsidR="00771E14" w:rsidRDefault="001E1547">
            <w:pPr>
              <w:spacing w:after="0"/>
              <w:rPr>
                <w:rFonts w:ascii="Arial" w:eastAsia="Arial" w:hAnsi="Arial" w:cs="Arial"/>
              </w:rPr>
            </w:pPr>
            <w:r>
              <w:rPr>
                <w:rFonts w:ascii="Arial" w:eastAsia="Arial" w:hAnsi="Arial" w:cs="Arial"/>
                <w:color w:val="222222"/>
                <w:highlight w:val="white"/>
              </w:rPr>
              <w:t>CCS requires that you describe in detail how you will mobilise and deliver the manufacturing / product allocation and onsite/offsite construction activity.</w:t>
            </w:r>
          </w:p>
        </w:tc>
      </w:tr>
      <w:tr w:rsidR="00771E14">
        <w:trPr>
          <w:trHeight w:val="2290"/>
        </w:trPr>
        <w:tc>
          <w:tcPr>
            <w:tcW w:w="9029" w:type="dxa"/>
            <w:gridSpan w:val="2"/>
            <w:shd w:val="clear" w:color="auto" w:fill="99FF99"/>
            <w:tcMar>
              <w:top w:w="100" w:type="dxa"/>
              <w:left w:w="100" w:type="dxa"/>
              <w:bottom w:w="100" w:type="dxa"/>
              <w:right w:w="100" w:type="dxa"/>
            </w:tcMar>
          </w:tcPr>
          <w:p w:rsidR="00771E14" w:rsidRDefault="001E1547">
            <w:pPr>
              <w:spacing w:after="0"/>
              <w:rPr>
                <w:rFonts w:ascii="Arial" w:eastAsia="Arial" w:hAnsi="Arial" w:cs="Arial"/>
                <w:b/>
                <w:u w:val="single"/>
              </w:rPr>
            </w:pPr>
            <w:r>
              <w:rPr>
                <w:rFonts w:ascii="Arial" w:eastAsia="Arial" w:hAnsi="Arial" w:cs="Arial"/>
                <w:b/>
                <w:u w:val="single"/>
              </w:rPr>
              <w:t xml:space="preserve">AQD2 Response Guidance </w:t>
            </w:r>
          </w:p>
          <w:p w:rsidR="00771E14" w:rsidRDefault="00771E14">
            <w:pPr>
              <w:spacing w:after="0"/>
              <w:rPr>
                <w:rFonts w:ascii="Arial" w:eastAsia="Arial" w:hAnsi="Arial" w:cs="Arial"/>
              </w:rPr>
            </w:pPr>
          </w:p>
          <w:p w:rsidR="00771E14" w:rsidRDefault="001E1547">
            <w:pPr>
              <w:spacing w:before="80" w:after="80" w:line="276" w:lineRule="auto"/>
              <w:ind w:right="60"/>
              <w:rPr>
                <w:rFonts w:ascii="Arial" w:eastAsia="Arial" w:hAnsi="Arial" w:cs="Arial"/>
              </w:rPr>
            </w:pPr>
            <w:r>
              <w:rPr>
                <w:rFonts w:ascii="Arial" w:eastAsia="Arial" w:hAnsi="Arial" w:cs="Arial"/>
              </w:rPr>
              <w:t>Please demonstrate how you will meet these requirements by addressing component parts a) to c) as detailed in the response guidance below</w:t>
            </w:r>
          </w:p>
          <w:p w:rsidR="00771E14" w:rsidRDefault="001E1547">
            <w:pPr>
              <w:widowControl w:val="0"/>
              <w:numPr>
                <w:ilvl w:val="0"/>
                <w:numId w:val="18"/>
              </w:numPr>
              <w:spacing w:after="0"/>
              <w:jc w:val="both"/>
              <w:rPr>
                <w:rFonts w:ascii="Arial" w:eastAsia="Arial" w:hAnsi="Arial" w:cs="Arial"/>
                <w:color w:val="222222"/>
              </w:rPr>
            </w:pPr>
            <w:r>
              <w:rPr>
                <w:rFonts w:ascii="Arial" w:eastAsia="Arial" w:hAnsi="Arial" w:cs="Arial"/>
                <w:color w:val="222222"/>
              </w:rPr>
              <w:t xml:space="preserve">Describe in detail your decision making process between manufacturing new assets versus allocating existing assets in order to meet the Additional Client’s project requirements. </w:t>
            </w:r>
          </w:p>
          <w:p w:rsidR="00771E14" w:rsidRDefault="001E1547">
            <w:pPr>
              <w:widowControl w:val="0"/>
              <w:spacing w:after="0"/>
              <w:ind w:left="720"/>
              <w:jc w:val="both"/>
              <w:rPr>
                <w:rFonts w:ascii="Arial" w:eastAsia="Arial" w:hAnsi="Arial" w:cs="Arial"/>
              </w:rPr>
            </w:pPr>
            <w:r>
              <w:rPr>
                <w:rFonts w:ascii="Arial" w:eastAsia="Arial" w:hAnsi="Arial" w:cs="Arial"/>
              </w:rPr>
              <w:t xml:space="preserve"> </w:t>
            </w:r>
          </w:p>
          <w:p w:rsidR="00771E14" w:rsidRDefault="001E1547">
            <w:pPr>
              <w:widowControl w:val="0"/>
              <w:numPr>
                <w:ilvl w:val="0"/>
                <w:numId w:val="18"/>
              </w:numPr>
              <w:spacing w:after="0"/>
              <w:jc w:val="both"/>
              <w:rPr>
                <w:rFonts w:ascii="Arial" w:eastAsia="Arial" w:hAnsi="Arial" w:cs="Arial"/>
                <w:color w:val="222222"/>
              </w:rPr>
            </w:pPr>
            <w:r>
              <w:rPr>
                <w:rFonts w:ascii="Arial" w:eastAsia="Arial" w:hAnsi="Arial" w:cs="Arial"/>
                <w:color w:val="222222"/>
              </w:rPr>
              <w:t>Describe in detail how you identify areas to expedite programmes under challenging timescales.</w:t>
            </w:r>
          </w:p>
          <w:p w:rsidR="00771E14" w:rsidRDefault="00771E14">
            <w:pPr>
              <w:widowControl w:val="0"/>
              <w:spacing w:after="0"/>
              <w:ind w:left="720"/>
              <w:jc w:val="both"/>
              <w:rPr>
                <w:rFonts w:ascii="Arial" w:eastAsia="Arial" w:hAnsi="Arial" w:cs="Arial"/>
                <w:color w:val="222222"/>
              </w:rPr>
            </w:pPr>
          </w:p>
          <w:p w:rsidR="00771E14" w:rsidRDefault="001E1547">
            <w:pPr>
              <w:widowControl w:val="0"/>
              <w:numPr>
                <w:ilvl w:val="0"/>
                <w:numId w:val="18"/>
              </w:numPr>
              <w:spacing w:after="0"/>
              <w:jc w:val="both"/>
              <w:rPr>
                <w:rFonts w:ascii="Arial" w:eastAsia="Arial" w:hAnsi="Arial" w:cs="Arial"/>
                <w:color w:val="222222"/>
              </w:rPr>
            </w:pPr>
            <w:r>
              <w:rPr>
                <w:rFonts w:ascii="Arial" w:eastAsia="Arial" w:hAnsi="Arial" w:cs="Arial"/>
                <w:color w:val="222222"/>
              </w:rPr>
              <w:t>Describe in detail how you ensure building quality standards are maintained and reflected within temporary building provision for the duration of a hire agreement.</w:t>
            </w:r>
          </w:p>
          <w:p w:rsidR="00771E14" w:rsidRDefault="00771E14">
            <w:pPr>
              <w:widowControl w:val="0"/>
              <w:spacing w:after="0"/>
              <w:ind w:left="720"/>
              <w:jc w:val="both"/>
              <w:rPr>
                <w:rFonts w:ascii="Arial" w:eastAsia="Arial" w:hAnsi="Arial" w:cs="Arial"/>
                <w:color w:val="222222"/>
              </w:rPr>
            </w:pPr>
          </w:p>
          <w:p w:rsidR="00771E14" w:rsidRDefault="001E1547">
            <w:pP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c). Bidders must refrain from including generalised statements, </w:t>
            </w:r>
            <w:r>
              <w:rPr>
                <w:rFonts w:ascii="Arial" w:eastAsia="Arial" w:hAnsi="Arial" w:cs="Arial"/>
              </w:rPr>
              <w:lastRenderedPageBreak/>
              <w:t xml:space="preserve">information not relevant to the topic and information related to marketing of your organisation. </w:t>
            </w:r>
          </w:p>
          <w:p w:rsidR="00771E14" w:rsidRDefault="001E1547">
            <w:pPr>
              <w:spacing w:after="0"/>
              <w:rPr>
                <w:rFonts w:ascii="Arial" w:eastAsia="Arial" w:hAnsi="Arial" w:cs="Arial"/>
              </w:rPr>
            </w:pPr>
            <w:r>
              <w:rPr>
                <w:rFonts w:ascii="Arial" w:eastAsia="Arial" w:hAnsi="Arial" w:cs="Arial"/>
              </w:rPr>
              <w:t>Maximum character count for the response – 6000 characters including spaces and punctuation (within the eSourcing tool please submit your response in the three 2000- character text boxes available for this question). Please note this character count cannot be exceeded within the eSourcing tool. Responses must include spaces between words.</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tc>
      </w:tr>
      <w:tr w:rsidR="00771E14">
        <w:trPr>
          <w:trHeight w:val="712"/>
        </w:trPr>
        <w:tc>
          <w:tcPr>
            <w:tcW w:w="1266" w:type="dxa"/>
            <w:shd w:val="clear" w:color="auto" w:fill="FFFFCC"/>
            <w:tcMar>
              <w:top w:w="100" w:type="dxa"/>
              <w:left w:w="100" w:type="dxa"/>
              <w:bottom w:w="100" w:type="dxa"/>
              <w:right w:w="100" w:type="dxa"/>
            </w:tcMar>
          </w:tcPr>
          <w:p w:rsidR="00771E14" w:rsidRDefault="001E1547">
            <w:pPr>
              <w:spacing w:before="120" w:after="140"/>
              <w:jc w:val="center"/>
              <w:rPr>
                <w:rFonts w:ascii="Arial" w:eastAsia="Arial" w:hAnsi="Arial" w:cs="Arial"/>
                <w:b/>
              </w:rPr>
            </w:pPr>
            <w:r>
              <w:rPr>
                <w:rFonts w:ascii="Arial" w:eastAsia="Arial" w:hAnsi="Arial" w:cs="Arial"/>
                <w:b/>
              </w:rPr>
              <w:t>AQD2 Marking Scheme</w:t>
            </w:r>
          </w:p>
        </w:tc>
        <w:tc>
          <w:tcPr>
            <w:tcW w:w="7763" w:type="dxa"/>
            <w:shd w:val="clear" w:color="auto" w:fill="FFFFCC"/>
          </w:tcPr>
          <w:p w:rsidR="00771E14" w:rsidRDefault="001E1547">
            <w:pPr>
              <w:spacing w:before="120" w:after="140"/>
              <w:jc w:val="both"/>
              <w:rPr>
                <w:rFonts w:ascii="Arial" w:eastAsia="Arial" w:hAnsi="Arial" w:cs="Arial"/>
                <w:b/>
              </w:rPr>
            </w:pPr>
            <w:r>
              <w:rPr>
                <w:rFonts w:ascii="Arial" w:eastAsia="Arial" w:hAnsi="Arial" w:cs="Arial"/>
                <w:b/>
              </w:rPr>
              <w:t>Evaluation Guidance</w:t>
            </w:r>
          </w:p>
        </w:tc>
      </w:tr>
      <w:tr w:rsidR="00771E14">
        <w:trPr>
          <w:trHeight w:val="20"/>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100</w:t>
            </w:r>
          </w:p>
        </w:tc>
        <w:tc>
          <w:tcPr>
            <w:tcW w:w="7763" w:type="dxa"/>
            <w:shd w:val="clear" w:color="auto" w:fill="FFFFCC"/>
          </w:tcPr>
          <w:p w:rsidR="00771E14" w:rsidRDefault="001E1547">
            <w:pPr>
              <w:widowControl w:val="0"/>
              <w:spacing w:after="0" w:line="229" w:lineRule="auto"/>
              <w:ind w:left="193" w:right="139" w:hanging="10"/>
              <w:rPr>
                <w:rFonts w:ascii="Arial" w:eastAsia="Arial" w:hAnsi="Arial" w:cs="Arial"/>
              </w:rPr>
            </w:pPr>
            <w:r>
              <w:rPr>
                <w:rFonts w:ascii="Arial" w:eastAsia="Arial" w:hAnsi="Arial" w:cs="Arial"/>
              </w:rPr>
              <w:t>The bidder’s response fully addresses all 3 of the component parts (a to c) of the response guidance above.</w:t>
            </w:r>
          </w:p>
        </w:tc>
      </w:tr>
      <w:tr w:rsidR="00771E14">
        <w:trPr>
          <w:trHeight w:val="731"/>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b/>
              </w:rPr>
            </w:pPr>
            <w:r>
              <w:rPr>
                <w:rFonts w:ascii="Arial" w:eastAsia="Arial" w:hAnsi="Arial" w:cs="Arial"/>
                <w:b/>
              </w:rPr>
              <w:t>66</w:t>
            </w:r>
          </w:p>
        </w:tc>
        <w:tc>
          <w:tcPr>
            <w:tcW w:w="7763" w:type="dxa"/>
            <w:shd w:val="clear" w:color="auto" w:fill="FFFFCC"/>
          </w:tcPr>
          <w:p w:rsidR="00771E14" w:rsidRDefault="001E1547">
            <w:pPr>
              <w:widowControl w:val="0"/>
              <w:spacing w:after="0" w:line="229" w:lineRule="auto"/>
              <w:ind w:left="193" w:right="245" w:hanging="10"/>
              <w:rPr>
                <w:rFonts w:ascii="Arial" w:eastAsia="Arial" w:hAnsi="Arial" w:cs="Arial"/>
              </w:rPr>
            </w:pPr>
            <w:r>
              <w:rPr>
                <w:rFonts w:ascii="Arial" w:eastAsia="Arial" w:hAnsi="Arial" w:cs="Arial"/>
              </w:rPr>
              <w:t>The bidder’s response fully addresses 2 of the 3 component parts (a to c) of the response guidance above.</w:t>
            </w:r>
          </w:p>
        </w:tc>
      </w:tr>
      <w:tr w:rsidR="00771E14">
        <w:trPr>
          <w:trHeight w:val="632"/>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33</w:t>
            </w:r>
          </w:p>
        </w:tc>
        <w:tc>
          <w:tcPr>
            <w:tcW w:w="7763" w:type="dxa"/>
            <w:shd w:val="clear" w:color="auto" w:fill="FFFFCC"/>
          </w:tcPr>
          <w:p w:rsidR="00771E14" w:rsidRDefault="001E1547">
            <w:pPr>
              <w:widowControl w:val="0"/>
              <w:spacing w:after="0" w:line="229" w:lineRule="auto"/>
              <w:ind w:left="193" w:right="245" w:hanging="10"/>
              <w:rPr>
                <w:rFonts w:ascii="Arial" w:eastAsia="Arial" w:hAnsi="Arial" w:cs="Arial"/>
              </w:rPr>
            </w:pPr>
            <w:r>
              <w:rPr>
                <w:rFonts w:ascii="Arial" w:eastAsia="Arial" w:hAnsi="Arial" w:cs="Arial"/>
              </w:rPr>
              <w:t>The bidder’s response fully addresses 1 of the 3 component parts (a to c) of the response guidance above.</w:t>
            </w:r>
          </w:p>
        </w:tc>
      </w:tr>
      <w:tr w:rsidR="00771E14">
        <w:trPr>
          <w:trHeight w:val="632"/>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0</w:t>
            </w:r>
          </w:p>
        </w:tc>
        <w:tc>
          <w:tcPr>
            <w:tcW w:w="7763" w:type="dxa"/>
            <w:shd w:val="clear" w:color="auto" w:fill="FFFFCC"/>
          </w:tcPr>
          <w:p w:rsidR="00771E14" w:rsidRDefault="001E1547">
            <w:pPr>
              <w:widowControl w:val="0"/>
              <w:spacing w:after="0" w:line="229" w:lineRule="auto"/>
              <w:ind w:left="186" w:right="979" w:hanging="3"/>
              <w:rPr>
                <w:rFonts w:ascii="Arial" w:eastAsia="Arial" w:hAnsi="Arial" w:cs="Arial"/>
              </w:rPr>
            </w:pPr>
            <w:r>
              <w:rPr>
                <w:rFonts w:ascii="Arial" w:eastAsia="Arial" w:hAnsi="Arial" w:cs="Arial"/>
              </w:rPr>
              <w:t xml:space="preserve">The bidder’s response has not fully addressed any of the 3 component parts (a to c) of the response guidance above. </w:t>
            </w:r>
          </w:p>
          <w:p w:rsidR="00771E14" w:rsidRDefault="001E1547">
            <w:pPr>
              <w:widowControl w:val="0"/>
              <w:spacing w:after="0" w:line="229" w:lineRule="auto"/>
              <w:ind w:left="186" w:right="979" w:hanging="3"/>
              <w:rPr>
                <w:rFonts w:ascii="Arial" w:eastAsia="Arial" w:hAnsi="Arial" w:cs="Arial"/>
                <w:b/>
              </w:rPr>
            </w:pPr>
            <w:r>
              <w:rPr>
                <w:rFonts w:ascii="Arial" w:eastAsia="Arial" w:hAnsi="Arial" w:cs="Arial"/>
                <w:b/>
              </w:rPr>
              <w:t xml:space="preserve">OR </w:t>
            </w:r>
          </w:p>
          <w:p w:rsidR="00771E14" w:rsidRDefault="001E1547">
            <w:pPr>
              <w:widowControl w:val="0"/>
              <w:spacing w:before="6" w:after="0"/>
              <w:ind w:left="180"/>
              <w:rPr>
                <w:rFonts w:ascii="Arial" w:eastAsia="Arial" w:hAnsi="Arial" w:cs="Arial"/>
              </w:rPr>
            </w:pPr>
            <w:r>
              <w:rPr>
                <w:rFonts w:ascii="Arial" w:eastAsia="Arial" w:hAnsi="Arial" w:cs="Arial"/>
              </w:rPr>
              <w:t>A response has not been provided to this question.</w:t>
            </w:r>
          </w:p>
          <w:p w:rsidR="00771E14" w:rsidRDefault="00771E14">
            <w:pPr>
              <w:widowControl w:val="0"/>
              <w:spacing w:before="6" w:after="0"/>
              <w:ind w:left="180"/>
              <w:rPr>
                <w:rFonts w:ascii="Arial" w:eastAsia="Arial" w:hAnsi="Arial" w:cs="Arial"/>
              </w:rPr>
            </w:pPr>
          </w:p>
          <w:p w:rsidR="00771E14" w:rsidRDefault="001E1547">
            <w:pPr>
              <w:widowControl w:val="0"/>
              <w:spacing w:before="6" w:after="0"/>
              <w:ind w:left="180"/>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all Lots except Lot 1.1 and Lot 2.1.</w:t>
            </w:r>
          </w:p>
          <w:p w:rsidR="00771E14" w:rsidRDefault="00771E14">
            <w:pPr>
              <w:widowControl w:val="0"/>
              <w:spacing w:before="6" w:after="0"/>
              <w:ind w:left="180"/>
              <w:rPr>
                <w:rFonts w:ascii="Arial" w:eastAsia="Arial" w:hAnsi="Arial" w:cs="Arial"/>
                <w:u w:val="single"/>
              </w:rPr>
            </w:pPr>
          </w:p>
        </w:tc>
      </w:tr>
    </w:tbl>
    <w:p w:rsidR="00771E14" w:rsidRDefault="00771E14">
      <w:pPr>
        <w:spacing w:after="0" w:line="276" w:lineRule="auto"/>
        <w:rPr>
          <w:rFonts w:ascii="Arial" w:eastAsia="Arial" w:hAnsi="Arial" w:cs="Arial"/>
          <w:i/>
          <w:sz w:val="28"/>
          <w:szCs w:val="28"/>
        </w:rPr>
      </w:pPr>
    </w:p>
    <w:p w:rsidR="00771E14" w:rsidRDefault="00771E14">
      <w:pPr>
        <w:spacing w:after="0" w:line="276" w:lineRule="auto"/>
        <w:rPr>
          <w:rFonts w:ascii="Arial" w:eastAsia="Arial" w:hAnsi="Arial" w:cs="Arial"/>
        </w:rPr>
      </w:pPr>
    </w:p>
    <w:p w:rsidR="00567AF4" w:rsidRDefault="00567AF4">
      <w:pPr>
        <w:spacing w:after="0" w:line="276" w:lineRule="auto"/>
        <w:rPr>
          <w:rFonts w:ascii="Arial" w:eastAsia="Arial" w:hAnsi="Arial" w:cs="Arial"/>
        </w:rPr>
      </w:pPr>
    </w:p>
    <w:p w:rsidR="00567AF4" w:rsidRDefault="00567AF4">
      <w:pPr>
        <w:spacing w:after="0" w:line="276" w:lineRule="auto"/>
        <w:rPr>
          <w:rFonts w:ascii="Arial" w:eastAsia="Arial" w:hAnsi="Arial" w:cs="Arial"/>
        </w:rPr>
      </w:pPr>
    </w:p>
    <w:p w:rsidR="00567AF4" w:rsidRDefault="00567AF4">
      <w:pPr>
        <w:spacing w:after="0" w:line="276" w:lineRule="auto"/>
        <w:rPr>
          <w:rFonts w:ascii="Arial" w:eastAsia="Arial" w:hAnsi="Arial" w:cs="Arial"/>
        </w:rPr>
      </w:pPr>
    </w:p>
    <w:p w:rsidR="00567AF4" w:rsidRDefault="00567AF4">
      <w:pPr>
        <w:spacing w:after="0" w:line="276" w:lineRule="auto"/>
        <w:rPr>
          <w:rFonts w:ascii="Arial" w:eastAsia="Arial" w:hAnsi="Arial" w:cs="Arial"/>
        </w:rPr>
      </w:pPr>
    </w:p>
    <w:p w:rsidR="00567AF4" w:rsidRDefault="00567AF4">
      <w:pPr>
        <w:spacing w:after="0" w:line="276" w:lineRule="auto"/>
        <w:rPr>
          <w:rFonts w:ascii="Arial" w:eastAsia="Arial" w:hAnsi="Arial" w:cs="Arial"/>
        </w:rPr>
      </w:pPr>
    </w:p>
    <w:p w:rsidR="00567AF4" w:rsidRDefault="00567AF4">
      <w:pPr>
        <w:spacing w:after="0" w:line="276" w:lineRule="auto"/>
        <w:rPr>
          <w:rFonts w:ascii="Arial" w:eastAsia="Arial" w:hAnsi="Arial" w:cs="Arial"/>
        </w:rPr>
      </w:pPr>
    </w:p>
    <w:p w:rsidR="00567AF4" w:rsidRDefault="00567AF4">
      <w:pPr>
        <w:spacing w:after="0" w:line="276" w:lineRule="auto"/>
        <w:rPr>
          <w:rFonts w:ascii="Arial" w:eastAsia="Arial" w:hAnsi="Arial" w:cs="Arial"/>
        </w:rPr>
      </w:pPr>
    </w:p>
    <w:p w:rsidR="00567AF4" w:rsidRDefault="00567AF4">
      <w:pPr>
        <w:spacing w:after="0" w:line="276" w:lineRule="auto"/>
        <w:rPr>
          <w:rFonts w:ascii="Arial" w:eastAsia="Arial" w:hAnsi="Arial" w:cs="Arial"/>
        </w:rPr>
      </w:pPr>
    </w:p>
    <w:p w:rsidR="00567AF4" w:rsidRDefault="00567AF4">
      <w:pPr>
        <w:spacing w:after="0" w:line="276" w:lineRule="auto"/>
        <w:rPr>
          <w:rFonts w:ascii="Arial" w:eastAsia="Arial" w:hAnsi="Arial" w:cs="Arial"/>
        </w:rPr>
      </w:pPr>
    </w:p>
    <w:tbl>
      <w:tblPr>
        <w:tblStyle w:val="afff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7763"/>
      </w:tblGrid>
      <w:tr w:rsidR="00771E14">
        <w:tc>
          <w:tcPr>
            <w:tcW w:w="9029" w:type="dxa"/>
            <w:gridSpan w:val="2"/>
            <w:shd w:val="clear" w:color="auto" w:fill="auto"/>
            <w:tcMar>
              <w:top w:w="100" w:type="dxa"/>
              <w:left w:w="100" w:type="dxa"/>
              <w:bottom w:w="100" w:type="dxa"/>
              <w:right w:w="100" w:type="dxa"/>
            </w:tcMar>
          </w:tcPr>
          <w:p w:rsidR="00771E14" w:rsidRDefault="001E1547">
            <w:pPr>
              <w:spacing w:after="0"/>
              <w:rPr>
                <w:rFonts w:ascii="Arial" w:eastAsia="Arial" w:hAnsi="Arial" w:cs="Arial"/>
                <w:b/>
              </w:rPr>
            </w:pPr>
            <w:r>
              <w:rPr>
                <w:rFonts w:ascii="Arial" w:eastAsia="Arial" w:hAnsi="Arial" w:cs="Arial"/>
                <w:b/>
              </w:rPr>
              <w:lastRenderedPageBreak/>
              <w:t xml:space="preserve">AQD3 </w:t>
            </w:r>
            <w:r>
              <w:rPr>
                <w:rFonts w:ascii="Arial" w:eastAsia="Arial" w:hAnsi="Arial" w:cs="Arial"/>
                <w:b/>
                <w:color w:val="222222"/>
              </w:rPr>
              <w:t>Handover, Customer Service and Aftercare</w:t>
            </w:r>
          </w:p>
          <w:p w:rsidR="00771E14" w:rsidRDefault="001E1547">
            <w:pPr>
              <w:spacing w:after="0"/>
              <w:rPr>
                <w:rFonts w:ascii="Arial" w:eastAsia="Arial" w:hAnsi="Arial" w:cs="Arial"/>
              </w:rPr>
            </w:pPr>
            <w:r>
              <w:rPr>
                <w:rFonts w:ascii="Arial" w:eastAsia="Arial" w:hAnsi="Arial" w:cs="Arial"/>
                <w:color w:val="222222"/>
                <w:highlight w:val="white"/>
              </w:rPr>
              <w:t>CCS requires that you describe in detail how you will manage the ongoing customer service of a hire contract.</w:t>
            </w:r>
          </w:p>
        </w:tc>
      </w:tr>
      <w:tr w:rsidR="00771E14">
        <w:trPr>
          <w:trHeight w:val="2290"/>
        </w:trPr>
        <w:tc>
          <w:tcPr>
            <w:tcW w:w="9029" w:type="dxa"/>
            <w:gridSpan w:val="2"/>
            <w:shd w:val="clear" w:color="auto" w:fill="99FF99"/>
            <w:tcMar>
              <w:top w:w="100" w:type="dxa"/>
              <w:left w:w="100" w:type="dxa"/>
              <w:bottom w:w="100" w:type="dxa"/>
              <w:right w:w="100" w:type="dxa"/>
            </w:tcMar>
          </w:tcPr>
          <w:p w:rsidR="00771E14" w:rsidRDefault="001E1547">
            <w:pPr>
              <w:spacing w:after="0"/>
              <w:rPr>
                <w:rFonts w:ascii="Arial" w:eastAsia="Arial" w:hAnsi="Arial" w:cs="Arial"/>
                <w:b/>
                <w:u w:val="single"/>
              </w:rPr>
            </w:pPr>
            <w:r>
              <w:rPr>
                <w:rFonts w:ascii="Arial" w:eastAsia="Arial" w:hAnsi="Arial" w:cs="Arial"/>
                <w:b/>
                <w:u w:val="single"/>
              </w:rPr>
              <w:t xml:space="preserve">AQD3 Response Guidance </w:t>
            </w:r>
          </w:p>
          <w:p w:rsidR="00771E14" w:rsidRDefault="00771E14">
            <w:pPr>
              <w:spacing w:after="0"/>
              <w:rPr>
                <w:rFonts w:ascii="Arial" w:eastAsia="Arial" w:hAnsi="Arial" w:cs="Arial"/>
              </w:rPr>
            </w:pPr>
          </w:p>
          <w:p w:rsidR="00771E14" w:rsidRDefault="001E1547">
            <w:pPr>
              <w:spacing w:before="80" w:after="80" w:line="276" w:lineRule="auto"/>
              <w:ind w:right="60"/>
              <w:rPr>
                <w:rFonts w:ascii="Arial" w:eastAsia="Arial" w:hAnsi="Arial" w:cs="Arial"/>
              </w:rPr>
            </w:pPr>
            <w:r>
              <w:rPr>
                <w:rFonts w:ascii="Arial" w:eastAsia="Arial" w:hAnsi="Arial" w:cs="Arial"/>
              </w:rPr>
              <w:t>Please demonstrate how you will meet these requirements by addressing component parts a) to c) as detailed in the response guidance below</w:t>
            </w:r>
          </w:p>
          <w:p w:rsidR="00771E14" w:rsidRDefault="001E1547">
            <w:pPr>
              <w:widowControl w:val="0"/>
              <w:numPr>
                <w:ilvl w:val="0"/>
                <w:numId w:val="2"/>
              </w:numPr>
              <w:spacing w:after="0"/>
              <w:jc w:val="both"/>
              <w:rPr>
                <w:rFonts w:ascii="Arial" w:eastAsia="Arial" w:hAnsi="Arial" w:cs="Arial"/>
                <w:color w:val="222222"/>
              </w:rPr>
            </w:pPr>
            <w:r>
              <w:rPr>
                <w:rFonts w:ascii="Arial" w:eastAsia="Arial" w:hAnsi="Arial" w:cs="Arial"/>
                <w:color w:val="222222"/>
              </w:rPr>
              <w:t xml:space="preserve">Describe in detail how you ensure Additional Client satisfaction is captured at handover stage and how Additional </w:t>
            </w:r>
            <w:r w:rsidR="00567AF4">
              <w:rPr>
                <w:rFonts w:ascii="Arial" w:eastAsia="Arial" w:hAnsi="Arial" w:cs="Arial"/>
                <w:color w:val="222222"/>
              </w:rPr>
              <w:t>Clients</w:t>
            </w:r>
            <w:r>
              <w:rPr>
                <w:rFonts w:ascii="Arial" w:eastAsia="Arial" w:hAnsi="Arial" w:cs="Arial"/>
                <w:color w:val="222222"/>
              </w:rPr>
              <w:t xml:space="preserve"> are well informed regarding the operation and maintenance of the services provided within the Project Contract. </w:t>
            </w:r>
          </w:p>
          <w:p w:rsidR="00771E14" w:rsidRDefault="001E1547">
            <w:pPr>
              <w:widowControl w:val="0"/>
              <w:spacing w:after="0"/>
              <w:ind w:left="720"/>
              <w:jc w:val="both"/>
              <w:rPr>
                <w:rFonts w:ascii="Arial" w:eastAsia="Arial" w:hAnsi="Arial" w:cs="Arial"/>
              </w:rPr>
            </w:pPr>
            <w:r>
              <w:rPr>
                <w:rFonts w:ascii="Arial" w:eastAsia="Arial" w:hAnsi="Arial" w:cs="Arial"/>
              </w:rPr>
              <w:t xml:space="preserve"> </w:t>
            </w:r>
          </w:p>
          <w:p w:rsidR="00771E14" w:rsidRDefault="001E1547">
            <w:pPr>
              <w:widowControl w:val="0"/>
              <w:numPr>
                <w:ilvl w:val="0"/>
                <w:numId w:val="2"/>
              </w:numPr>
              <w:spacing w:after="0"/>
              <w:jc w:val="both"/>
              <w:rPr>
                <w:rFonts w:ascii="Arial" w:eastAsia="Arial" w:hAnsi="Arial" w:cs="Arial"/>
                <w:color w:val="222222"/>
              </w:rPr>
            </w:pPr>
            <w:r>
              <w:rPr>
                <w:rFonts w:ascii="Arial" w:eastAsia="Arial" w:hAnsi="Arial" w:cs="Arial"/>
                <w:color w:val="222222"/>
              </w:rPr>
              <w:t>Describe in detail how you ensure effective customer service and Additional Client aftercare is provided for the duration of the hire contract;</w:t>
            </w:r>
          </w:p>
          <w:p w:rsidR="00771E14" w:rsidRDefault="00771E14">
            <w:pPr>
              <w:widowControl w:val="0"/>
              <w:spacing w:after="0"/>
              <w:ind w:left="720"/>
              <w:jc w:val="both"/>
              <w:rPr>
                <w:rFonts w:ascii="Arial" w:eastAsia="Arial" w:hAnsi="Arial" w:cs="Arial"/>
                <w:color w:val="222222"/>
              </w:rPr>
            </w:pPr>
          </w:p>
          <w:p w:rsidR="00771E14" w:rsidRDefault="001E1547">
            <w:pPr>
              <w:widowControl w:val="0"/>
              <w:numPr>
                <w:ilvl w:val="0"/>
                <w:numId w:val="2"/>
              </w:numPr>
              <w:spacing w:after="0"/>
              <w:jc w:val="both"/>
              <w:rPr>
                <w:rFonts w:ascii="Arial" w:eastAsia="Arial" w:hAnsi="Arial" w:cs="Arial"/>
                <w:color w:val="222222"/>
              </w:rPr>
            </w:pPr>
            <w:r>
              <w:rPr>
                <w:rFonts w:ascii="Arial" w:eastAsia="Arial" w:hAnsi="Arial" w:cs="Arial"/>
                <w:color w:val="222222"/>
              </w:rPr>
              <w:t>Describe in detail how you undertake contract termination, asset removal and remediation works</w:t>
            </w:r>
          </w:p>
          <w:p w:rsidR="00771E14" w:rsidRDefault="00771E14">
            <w:pPr>
              <w:widowControl w:val="0"/>
              <w:spacing w:after="0"/>
              <w:ind w:left="720"/>
              <w:jc w:val="both"/>
              <w:rPr>
                <w:rFonts w:ascii="Arial" w:eastAsia="Arial" w:hAnsi="Arial" w:cs="Arial"/>
                <w:color w:val="222222"/>
              </w:rPr>
            </w:pPr>
          </w:p>
          <w:p w:rsidR="00771E14" w:rsidRDefault="001E1547">
            <w:pP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771E14" w:rsidRDefault="001E1547">
            <w:pPr>
              <w:spacing w:after="0"/>
              <w:rPr>
                <w:rFonts w:ascii="Arial" w:eastAsia="Arial" w:hAnsi="Arial" w:cs="Arial"/>
              </w:rPr>
            </w:pPr>
            <w:r>
              <w:rPr>
                <w:rFonts w:ascii="Arial" w:eastAsia="Arial" w:hAnsi="Arial" w:cs="Arial"/>
              </w:rPr>
              <w:t>Maximum character count for the response – 6000 characters including spaces and punctuation (within the eSourcing tool please submit your response in the four 2000- character text boxes available for this question). Please note this character count cannot be exceeded within the eSourcing tool. Responses must include spaces between words.</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tc>
      </w:tr>
      <w:tr w:rsidR="00771E14">
        <w:trPr>
          <w:trHeight w:val="712"/>
        </w:trPr>
        <w:tc>
          <w:tcPr>
            <w:tcW w:w="1266" w:type="dxa"/>
            <w:shd w:val="clear" w:color="auto" w:fill="FFFFCC"/>
            <w:tcMar>
              <w:top w:w="100" w:type="dxa"/>
              <w:left w:w="100" w:type="dxa"/>
              <w:bottom w:w="100" w:type="dxa"/>
              <w:right w:w="100" w:type="dxa"/>
            </w:tcMar>
          </w:tcPr>
          <w:p w:rsidR="00771E14" w:rsidRDefault="001E1547">
            <w:pPr>
              <w:spacing w:before="120" w:after="140"/>
              <w:jc w:val="center"/>
              <w:rPr>
                <w:rFonts w:ascii="Arial" w:eastAsia="Arial" w:hAnsi="Arial" w:cs="Arial"/>
                <w:b/>
              </w:rPr>
            </w:pPr>
            <w:r>
              <w:rPr>
                <w:rFonts w:ascii="Arial" w:eastAsia="Arial" w:hAnsi="Arial" w:cs="Arial"/>
                <w:b/>
              </w:rPr>
              <w:t>AQD3 Marking Scheme</w:t>
            </w:r>
          </w:p>
        </w:tc>
        <w:tc>
          <w:tcPr>
            <w:tcW w:w="7763" w:type="dxa"/>
            <w:shd w:val="clear" w:color="auto" w:fill="FFFFCC"/>
          </w:tcPr>
          <w:p w:rsidR="00771E14" w:rsidRDefault="001E1547">
            <w:pPr>
              <w:spacing w:before="120" w:after="140"/>
              <w:jc w:val="both"/>
              <w:rPr>
                <w:rFonts w:ascii="Arial" w:eastAsia="Arial" w:hAnsi="Arial" w:cs="Arial"/>
                <w:b/>
              </w:rPr>
            </w:pPr>
            <w:r>
              <w:rPr>
                <w:rFonts w:ascii="Arial" w:eastAsia="Arial" w:hAnsi="Arial" w:cs="Arial"/>
                <w:b/>
              </w:rPr>
              <w:t>Evaluation Guidance</w:t>
            </w:r>
          </w:p>
        </w:tc>
      </w:tr>
      <w:tr w:rsidR="00771E14">
        <w:trPr>
          <w:trHeight w:val="20"/>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100</w:t>
            </w:r>
          </w:p>
        </w:tc>
        <w:tc>
          <w:tcPr>
            <w:tcW w:w="7763" w:type="dxa"/>
            <w:shd w:val="clear" w:color="auto" w:fill="FFFFCC"/>
          </w:tcPr>
          <w:p w:rsidR="00771E14" w:rsidRDefault="001E1547">
            <w:pPr>
              <w:widowControl w:val="0"/>
              <w:spacing w:after="0" w:line="229" w:lineRule="auto"/>
              <w:ind w:left="193" w:right="139" w:hanging="10"/>
              <w:rPr>
                <w:rFonts w:ascii="Arial" w:eastAsia="Arial" w:hAnsi="Arial" w:cs="Arial"/>
              </w:rPr>
            </w:pPr>
            <w:r>
              <w:rPr>
                <w:rFonts w:ascii="Arial" w:eastAsia="Arial" w:hAnsi="Arial" w:cs="Arial"/>
              </w:rPr>
              <w:t>The bidder’s response fully addresses all 3 of the component parts (a to c) of the response guidance above.</w:t>
            </w:r>
          </w:p>
        </w:tc>
      </w:tr>
      <w:tr w:rsidR="00771E14">
        <w:trPr>
          <w:trHeight w:val="731"/>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b/>
              </w:rPr>
            </w:pPr>
            <w:r>
              <w:rPr>
                <w:rFonts w:ascii="Arial" w:eastAsia="Arial" w:hAnsi="Arial" w:cs="Arial"/>
                <w:b/>
              </w:rPr>
              <w:t>66</w:t>
            </w:r>
          </w:p>
        </w:tc>
        <w:tc>
          <w:tcPr>
            <w:tcW w:w="7763" w:type="dxa"/>
            <w:shd w:val="clear" w:color="auto" w:fill="FFFFCC"/>
          </w:tcPr>
          <w:p w:rsidR="00771E14" w:rsidRDefault="001E1547">
            <w:pPr>
              <w:widowControl w:val="0"/>
              <w:spacing w:after="0" w:line="229" w:lineRule="auto"/>
              <w:ind w:left="193" w:right="245" w:hanging="10"/>
              <w:rPr>
                <w:rFonts w:ascii="Arial" w:eastAsia="Arial" w:hAnsi="Arial" w:cs="Arial"/>
              </w:rPr>
            </w:pPr>
            <w:r>
              <w:rPr>
                <w:rFonts w:ascii="Arial" w:eastAsia="Arial" w:hAnsi="Arial" w:cs="Arial"/>
              </w:rPr>
              <w:t>The bidder’s response fully addresses 2 of the 3 component parts (a to c) of the response guidance above.</w:t>
            </w:r>
          </w:p>
        </w:tc>
      </w:tr>
      <w:tr w:rsidR="00771E14">
        <w:trPr>
          <w:trHeight w:val="632"/>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33</w:t>
            </w:r>
          </w:p>
        </w:tc>
        <w:tc>
          <w:tcPr>
            <w:tcW w:w="7763" w:type="dxa"/>
            <w:shd w:val="clear" w:color="auto" w:fill="FFFFCC"/>
          </w:tcPr>
          <w:p w:rsidR="00771E14" w:rsidRDefault="001E1547">
            <w:pPr>
              <w:widowControl w:val="0"/>
              <w:spacing w:after="0" w:line="229" w:lineRule="auto"/>
              <w:ind w:left="193" w:right="245" w:hanging="10"/>
              <w:rPr>
                <w:rFonts w:ascii="Arial" w:eastAsia="Arial" w:hAnsi="Arial" w:cs="Arial"/>
              </w:rPr>
            </w:pPr>
            <w:r>
              <w:rPr>
                <w:rFonts w:ascii="Arial" w:eastAsia="Arial" w:hAnsi="Arial" w:cs="Arial"/>
              </w:rPr>
              <w:t>The bidder’s response fully addresses 1 of the 3 component parts (a to c) of the response guidance above.</w:t>
            </w:r>
          </w:p>
        </w:tc>
      </w:tr>
      <w:tr w:rsidR="00771E14">
        <w:trPr>
          <w:trHeight w:val="632"/>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lastRenderedPageBreak/>
              <w:t>0</w:t>
            </w:r>
          </w:p>
        </w:tc>
        <w:tc>
          <w:tcPr>
            <w:tcW w:w="7763" w:type="dxa"/>
            <w:shd w:val="clear" w:color="auto" w:fill="FFFFCC"/>
          </w:tcPr>
          <w:p w:rsidR="00771E14" w:rsidRDefault="001E1547">
            <w:pPr>
              <w:widowControl w:val="0"/>
              <w:spacing w:after="0" w:line="229" w:lineRule="auto"/>
              <w:ind w:left="186" w:right="979" w:hanging="3"/>
              <w:rPr>
                <w:rFonts w:ascii="Arial" w:eastAsia="Arial" w:hAnsi="Arial" w:cs="Arial"/>
              </w:rPr>
            </w:pPr>
            <w:r>
              <w:rPr>
                <w:rFonts w:ascii="Arial" w:eastAsia="Arial" w:hAnsi="Arial" w:cs="Arial"/>
              </w:rPr>
              <w:t xml:space="preserve">The bidder’s response has not fully addressed any of the 3 component parts (a to c) of the response guidance above. </w:t>
            </w:r>
          </w:p>
          <w:p w:rsidR="00771E14" w:rsidRDefault="001E1547">
            <w:pPr>
              <w:widowControl w:val="0"/>
              <w:spacing w:after="0" w:line="229" w:lineRule="auto"/>
              <w:ind w:left="186" w:right="979" w:hanging="3"/>
              <w:rPr>
                <w:rFonts w:ascii="Arial" w:eastAsia="Arial" w:hAnsi="Arial" w:cs="Arial"/>
                <w:b/>
              </w:rPr>
            </w:pPr>
            <w:r>
              <w:rPr>
                <w:rFonts w:ascii="Arial" w:eastAsia="Arial" w:hAnsi="Arial" w:cs="Arial"/>
                <w:b/>
              </w:rPr>
              <w:t xml:space="preserve">OR </w:t>
            </w:r>
          </w:p>
          <w:p w:rsidR="00771E14" w:rsidRDefault="001E1547">
            <w:pPr>
              <w:widowControl w:val="0"/>
              <w:spacing w:before="6" w:after="0"/>
              <w:ind w:left="180"/>
              <w:rPr>
                <w:rFonts w:ascii="Arial" w:eastAsia="Arial" w:hAnsi="Arial" w:cs="Arial"/>
              </w:rPr>
            </w:pPr>
            <w:r>
              <w:rPr>
                <w:rFonts w:ascii="Arial" w:eastAsia="Arial" w:hAnsi="Arial" w:cs="Arial"/>
              </w:rPr>
              <w:t>A response has not been provided to this question.</w:t>
            </w:r>
          </w:p>
          <w:p w:rsidR="00771E14" w:rsidRDefault="00771E14">
            <w:pPr>
              <w:widowControl w:val="0"/>
              <w:spacing w:before="6" w:after="0"/>
              <w:ind w:left="180"/>
              <w:rPr>
                <w:rFonts w:ascii="Arial" w:eastAsia="Arial" w:hAnsi="Arial" w:cs="Arial"/>
              </w:rPr>
            </w:pPr>
          </w:p>
          <w:p w:rsidR="00771E14" w:rsidRDefault="001E1547">
            <w:pPr>
              <w:widowControl w:val="0"/>
              <w:spacing w:before="6" w:after="0"/>
              <w:ind w:left="180"/>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all Lots except Lot 1.1 and Lot 2.1.</w:t>
            </w:r>
          </w:p>
          <w:p w:rsidR="00771E14" w:rsidRDefault="00771E14">
            <w:pPr>
              <w:widowControl w:val="0"/>
              <w:spacing w:before="6" w:after="0"/>
              <w:ind w:left="180"/>
              <w:rPr>
                <w:rFonts w:ascii="Arial" w:eastAsia="Arial" w:hAnsi="Arial" w:cs="Arial"/>
                <w:u w:val="single"/>
              </w:rPr>
            </w:pPr>
          </w:p>
        </w:tc>
      </w:tr>
    </w:tbl>
    <w:p w:rsidR="00771E14" w:rsidRDefault="00771E14">
      <w:pPr>
        <w:spacing w:after="0" w:line="276" w:lineRule="auto"/>
        <w:rPr>
          <w:rFonts w:ascii="Arial" w:eastAsia="Arial" w:hAnsi="Arial" w:cs="Arial"/>
          <w:i/>
          <w:sz w:val="28"/>
          <w:szCs w:val="28"/>
        </w:rPr>
      </w:pPr>
    </w:p>
    <w:p w:rsidR="00771E14" w:rsidRDefault="001E1547">
      <w:pPr>
        <w:spacing w:after="0" w:line="276" w:lineRule="auto"/>
        <w:rPr>
          <w:rFonts w:ascii="Arial" w:eastAsia="Arial" w:hAnsi="Arial" w:cs="Arial"/>
        </w:rPr>
      </w:pPr>
      <w:r>
        <w:rPr>
          <w:rFonts w:ascii="Arial" w:eastAsia="Arial" w:hAnsi="Arial" w:cs="Arial"/>
          <w:b/>
        </w:rPr>
        <w:t>SECTION E – Lot Specific Question – Lot 5 only</w:t>
      </w:r>
    </w:p>
    <w:p w:rsidR="00771E14" w:rsidRDefault="00771E14">
      <w:pPr>
        <w:spacing w:after="0" w:line="276" w:lineRule="auto"/>
        <w:rPr>
          <w:rFonts w:ascii="Arial" w:eastAsia="Arial" w:hAnsi="Arial" w:cs="Arial"/>
        </w:rPr>
      </w:pPr>
    </w:p>
    <w:tbl>
      <w:tblPr>
        <w:tblStyle w:val="afff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7763"/>
      </w:tblGrid>
      <w:tr w:rsidR="00771E14">
        <w:tc>
          <w:tcPr>
            <w:tcW w:w="9029" w:type="dxa"/>
            <w:gridSpan w:val="2"/>
            <w:shd w:val="clear" w:color="auto" w:fill="auto"/>
            <w:tcMar>
              <w:top w:w="100" w:type="dxa"/>
              <w:left w:w="100" w:type="dxa"/>
              <w:bottom w:w="100" w:type="dxa"/>
              <w:right w:w="100" w:type="dxa"/>
            </w:tcMar>
          </w:tcPr>
          <w:p w:rsidR="00771E14" w:rsidRDefault="001E1547">
            <w:pPr>
              <w:spacing w:after="0"/>
              <w:rPr>
                <w:rFonts w:ascii="Arial" w:eastAsia="Arial" w:hAnsi="Arial" w:cs="Arial"/>
                <w:b/>
              </w:rPr>
            </w:pPr>
            <w:r>
              <w:rPr>
                <w:rFonts w:ascii="Arial" w:eastAsia="Arial" w:hAnsi="Arial" w:cs="Arial"/>
                <w:b/>
              </w:rPr>
              <w:t xml:space="preserve">AQE1 </w:t>
            </w:r>
            <w:r>
              <w:rPr>
                <w:rFonts w:ascii="Arial" w:eastAsia="Arial" w:hAnsi="Arial" w:cs="Arial"/>
                <w:b/>
                <w:color w:val="222222"/>
              </w:rPr>
              <w:t>Delivery of Key Defence Requirements</w:t>
            </w:r>
            <w:r>
              <w:rPr>
                <w:rFonts w:ascii="Arial" w:eastAsia="Arial" w:hAnsi="Arial" w:cs="Arial"/>
                <w:b/>
              </w:rPr>
              <w:t xml:space="preserve"> – Lot 5</w:t>
            </w:r>
          </w:p>
          <w:p w:rsidR="00771E14" w:rsidRDefault="001E1547">
            <w:pPr>
              <w:spacing w:after="0"/>
              <w:rPr>
                <w:rFonts w:ascii="Arial" w:eastAsia="Arial" w:hAnsi="Arial" w:cs="Arial"/>
              </w:rPr>
            </w:pPr>
            <w:r>
              <w:rPr>
                <w:rFonts w:ascii="Arial" w:eastAsia="Arial" w:hAnsi="Arial" w:cs="Arial"/>
                <w:color w:val="222222"/>
                <w:highlight w:val="white"/>
              </w:rPr>
              <w:t xml:space="preserve">CCS requires you to describe in detail how you will deliver the key requirements of the Additional Client in Defence, throughout the duration of the Framework Agreement, in accordance with the Specification and Annex B - Client Specifications: Section 5 (Lot 5 </w:t>
            </w:r>
            <w:r w:rsidR="00567AF4">
              <w:rPr>
                <w:rFonts w:ascii="Arial" w:eastAsia="Arial" w:hAnsi="Arial" w:cs="Arial"/>
                <w:color w:val="222222"/>
                <w:highlight w:val="white"/>
              </w:rPr>
              <w:t>- Defence</w:t>
            </w:r>
            <w:r>
              <w:rPr>
                <w:rFonts w:ascii="Arial" w:eastAsia="Arial" w:hAnsi="Arial" w:cs="Arial"/>
                <w:color w:val="222222"/>
                <w:highlight w:val="white"/>
              </w:rPr>
              <w:t>).</w:t>
            </w:r>
          </w:p>
        </w:tc>
      </w:tr>
      <w:tr w:rsidR="00771E14" w:rsidTr="00567AF4">
        <w:trPr>
          <w:trHeight w:val="731"/>
        </w:trPr>
        <w:tc>
          <w:tcPr>
            <w:tcW w:w="9029" w:type="dxa"/>
            <w:gridSpan w:val="2"/>
            <w:shd w:val="clear" w:color="auto" w:fill="99FF99"/>
            <w:tcMar>
              <w:top w:w="100" w:type="dxa"/>
              <w:left w:w="100" w:type="dxa"/>
              <w:bottom w:w="100" w:type="dxa"/>
              <w:right w:w="100" w:type="dxa"/>
            </w:tcMar>
          </w:tcPr>
          <w:p w:rsidR="00771E14" w:rsidRDefault="001E1547">
            <w:pPr>
              <w:spacing w:after="0"/>
              <w:rPr>
                <w:rFonts w:ascii="Arial" w:eastAsia="Arial" w:hAnsi="Arial" w:cs="Arial"/>
                <w:b/>
                <w:u w:val="single"/>
              </w:rPr>
            </w:pPr>
            <w:r>
              <w:rPr>
                <w:rFonts w:ascii="Arial" w:eastAsia="Arial" w:hAnsi="Arial" w:cs="Arial"/>
                <w:b/>
                <w:u w:val="single"/>
              </w:rPr>
              <w:t xml:space="preserve">AQE1 Response Guidance </w:t>
            </w:r>
          </w:p>
          <w:p w:rsidR="00771E14" w:rsidRDefault="00771E14">
            <w:pPr>
              <w:spacing w:after="0"/>
              <w:rPr>
                <w:rFonts w:ascii="Arial" w:eastAsia="Arial" w:hAnsi="Arial" w:cs="Arial"/>
              </w:rPr>
            </w:pPr>
          </w:p>
          <w:p w:rsidR="00771E14" w:rsidRDefault="001E1547">
            <w:pPr>
              <w:widowControl w:val="0"/>
              <w:tabs>
                <w:tab w:val="left" w:pos="706"/>
              </w:tabs>
              <w:spacing w:before="80" w:after="80"/>
              <w:ind w:right="60"/>
              <w:jc w:val="both"/>
              <w:rPr>
                <w:rFonts w:ascii="Arial" w:eastAsia="Arial" w:hAnsi="Arial" w:cs="Arial"/>
              </w:rPr>
            </w:pPr>
            <w:r>
              <w:rPr>
                <w:rFonts w:ascii="Arial" w:eastAsia="Arial" w:hAnsi="Arial" w:cs="Arial"/>
                <w:color w:val="222222"/>
              </w:rPr>
              <w:t>Please demonstrate how you will meet these requirements by addressing component parts a) to c) as detailed in the response guidance below:</w:t>
            </w:r>
          </w:p>
          <w:p w:rsidR="00771E14" w:rsidRDefault="001E1547">
            <w:pPr>
              <w:widowControl w:val="0"/>
              <w:numPr>
                <w:ilvl w:val="0"/>
                <w:numId w:val="6"/>
              </w:numPr>
              <w:tabs>
                <w:tab w:val="left" w:pos="706"/>
              </w:tabs>
              <w:spacing w:before="138" w:after="0"/>
              <w:ind w:right="156"/>
              <w:jc w:val="both"/>
              <w:rPr>
                <w:rFonts w:ascii="Arial" w:eastAsia="Arial" w:hAnsi="Arial" w:cs="Arial"/>
                <w:color w:val="222222"/>
              </w:rPr>
            </w:pPr>
            <w:r>
              <w:rPr>
                <w:rFonts w:ascii="Arial" w:eastAsia="Arial" w:hAnsi="Arial" w:cs="Arial"/>
                <w:color w:val="222222"/>
              </w:rPr>
              <w:t>Describe how you and your supply chain will deliver to and ensure compliance with the Ministry of Defence (MOD) and Defence Infrastructure Organisations (DIO) standards and guidance for product performance and how you will manage any risks and challenges to meeting the standards.</w:t>
            </w:r>
          </w:p>
          <w:p w:rsidR="00771E14" w:rsidRDefault="00771E14">
            <w:pPr>
              <w:widowControl w:val="0"/>
              <w:tabs>
                <w:tab w:val="left" w:pos="706"/>
              </w:tabs>
              <w:spacing w:after="0"/>
              <w:ind w:left="720" w:right="151"/>
              <w:jc w:val="both"/>
              <w:rPr>
                <w:rFonts w:ascii="Arial" w:eastAsia="Arial" w:hAnsi="Arial" w:cs="Arial"/>
              </w:rPr>
            </w:pPr>
          </w:p>
          <w:p w:rsidR="00771E14" w:rsidRDefault="001E1547">
            <w:pPr>
              <w:widowControl w:val="0"/>
              <w:numPr>
                <w:ilvl w:val="0"/>
                <w:numId w:val="6"/>
              </w:numPr>
              <w:tabs>
                <w:tab w:val="left" w:pos="706"/>
              </w:tabs>
              <w:spacing w:after="0"/>
              <w:ind w:right="151"/>
              <w:jc w:val="both"/>
              <w:rPr>
                <w:rFonts w:ascii="Arial" w:eastAsia="Arial" w:hAnsi="Arial" w:cs="Arial"/>
                <w:color w:val="222222"/>
              </w:rPr>
            </w:pPr>
            <w:r>
              <w:rPr>
                <w:rFonts w:ascii="Arial" w:eastAsia="Arial" w:hAnsi="Arial" w:cs="Arial"/>
                <w:color w:val="222222"/>
              </w:rPr>
              <w:t>Describe how you will minimise risks associated with resourcing availability and staff level consistency at programme and Project Contract level.  Your answer must include how you ensure the same level of skills/knowledge and experience within the Defence programme and project team are maintained, including associated security clearance protocols.</w:t>
            </w:r>
          </w:p>
          <w:p w:rsidR="00771E14" w:rsidRDefault="001E1547">
            <w:pPr>
              <w:widowControl w:val="0"/>
              <w:tabs>
                <w:tab w:val="left" w:pos="706"/>
              </w:tabs>
              <w:spacing w:after="0"/>
              <w:ind w:left="720" w:right="151"/>
              <w:jc w:val="both"/>
              <w:rPr>
                <w:rFonts w:ascii="Arial" w:eastAsia="Arial" w:hAnsi="Arial" w:cs="Arial"/>
              </w:rPr>
            </w:pPr>
            <w:r>
              <w:rPr>
                <w:rFonts w:ascii="Arial" w:eastAsia="Arial" w:hAnsi="Arial" w:cs="Arial"/>
              </w:rPr>
              <w:t xml:space="preserve"> </w:t>
            </w:r>
          </w:p>
          <w:p w:rsidR="00771E14" w:rsidRDefault="001E1547">
            <w:pPr>
              <w:numPr>
                <w:ilvl w:val="0"/>
                <w:numId w:val="6"/>
              </w:numPr>
              <w:spacing w:after="80" w:line="276" w:lineRule="auto"/>
              <w:ind w:right="62"/>
              <w:rPr>
                <w:rFonts w:ascii="Arial" w:eastAsia="Arial" w:hAnsi="Arial" w:cs="Arial"/>
                <w:color w:val="222222"/>
              </w:rPr>
            </w:pPr>
            <w:r>
              <w:rPr>
                <w:rFonts w:ascii="Arial" w:eastAsia="Arial" w:hAnsi="Arial" w:cs="Arial"/>
                <w:color w:val="222222"/>
              </w:rPr>
              <w:t>Describe how you will drive collaboration, sharing of best practice and lessons learned with the Defence Additional Client, your supply chain and other Supplier Alliance Members?</w:t>
            </w:r>
          </w:p>
          <w:p w:rsidR="00771E14" w:rsidRDefault="001E1547">
            <w:pPr>
              <w:spacing w:after="200"/>
              <w:jc w:val="both"/>
              <w:rPr>
                <w:rFonts w:ascii="Arial" w:eastAsia="Arial" w:hAnsi="Arial" w:cs="Arial"/>
              </w:rPr>
            </w:pPr>
            <w:r>
              <w:rPr>
                <w:rFonts w:ascii="Arial" w:eastAsia="Arial" w:hAnsi="Arial" w:cs="Arial"/>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771E14" w:rsidRDefault="001E1547">
            <w:pPr>
              <w:spacing w:after="0"/>
              <w:rPr>
                <w:rFonts w:ascii="Arial" w:eastAsia="Arial" w:hAnsi="Arial" w:cs="Arial"/>
              </w:rPr>
            </w:pPr>
            <w:r>
              <w:rPr>
                <w:rFonts w:ascii="Arial" w:eastAsia="Arial" w:hAnsi="Arial" w:cs="Arial"/>
              </w:rPr>
              <w:t>Maximum character count for the response – 6000 characters including spaces and punctuation (within the eSourcing tool please submit your response in the three 2000- character text boxes available for this question). Please note this character count cannot be exceeded within the eSourcing tool. Responses must include spaces between words.</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771E14" w:rsidRDefault="00771E14">
            <w:pPr>
              <w:spacing w:after="0"/>
              <w:rPr>
                <w:rFonts w:ascii="Arial" w:eastAsia="Arial" w:hAnsi="Arial" w:cs="Arial"/>
              </w:rPr>
            </w:pPr>
          </w:p>
          <w:p w:rsidR="00771E14" w:rsidRDefault="001E1547">
            <w:pPr>
              <w:spacing w:after="0"/>
              <w:rPr>
                <w:rFonts w:ascii="Arial" w:eastAsia="Arial" w:hAnsi="Arial" w:cs="Arial"/>
              </w:rPr>
            </w:pPr>
            <w:r>
              <w:rPr>
                <w:rFonts w:ascii="Arial" w:eastAsia="Arial" w:hAnsi="Arial" w:cs="Arial"/>
              </w:rPr>
              <w:t xml:space="preserve">Whilst there will be no marks given to layout, spelling, punctuation and grammar, it will assist evaluators if attention is paid to these areas and you address each of the </w:t>
            </w:r>
            <w:r>
              <w:rPr>
                <w:rFonts w:ascii="Arial" w:eastAsia="Arial" w:hAnsi="Arial" w:cs="Arial"/>
              </w:rPr>
              <w:lastRenderedPageBreak/>
              <w:t>component parts in this response guidance in the order they are listed above and highlight which part (a to c) you are responding to.</w:t>
            </w:r>
          </w:p>
        </w:tc>
      </w:tr>
      <w:tr w:rsidR="00771E14">
        <w:trPr>
          <w:trHeight w:val="712"/>
        </w:trPr>
        <w:tc>
          <w:tcPr>
            <w:tcW w:w="1266" w:type="dxa"/>
            <w:shd w:val="clear" w:color="auto" w:fill="FFFFCC"/>
            <w:tcMar>
              <w:top w:w="100" w:type="dxa"/>
              <w:left w:w="100" w:type="dxa"/>
              <w:bottom w:w="100" w:type="dxa"/>
              <w:right w:w="100" w:type="dxa"/>
            </w:tcMar>
          </w:tcPr>
          <w:p w:rsidR="00771E14" w:rsidRDefault="001E1547">
            <w:pPr>
              <w:spacing w:before="120" w:after="140"/>
              <w:jc w:val="center"/>
              <w:rPr>
                <w:rFonts w:ascii="Arial" w:eastAsia="Arial" w:hAnsi="Arial" w:cs="Arial"/>
                <w:b/>
              </w:rPr>
            </w:pPr>
            <w:r>
              <w:rPr>
                <w:rFonts w:ascii="Arial" w:eastAsia="Arial" w:hAnsi="Arial" w:cs="Arial"/>
                <w:b/>
              </w:rPr>
              <w:lastRenderedPageBreak/>
              <w:t>AQE1 Marking Scheme</w:t>
            </w:r>
          </w:p>
        </w:tc>
        <w:tc>
          <w:tcPr>
            <w:tcW w:w="7763" w:type="dxa"/>
            <w:shd w:val="clear" w:color="auto" w:fill="FFFFCC"/>
          </w:tcPr>
          <w:p w:rsidR="00771E14" w:rsidRDefault="001E1547">
            <w:pPr>
              <w:spacing w:before="120" w:after="140"/>
              <w:jc w:val="both"/>
              <w:rPr>
                <w:rFonts w:ascii="Arial" w:eastAsia="Arial" w:hAnsi="Arial" w:cs="Arial"/>
                <w:b/>
              </w:rPr>
            </w:pPr>
            <w:r>
              <w:rPr>
                <w:rFonts w:ascii="Arial" w:eastAsia="Arial" w:hAnsi="Arial" w:cs="Arial"/>
                <w:b/>
              </w:rPr>
              <w:t>Evaluation Guidance</w:t>
            </w:r>
          </w:p>
        </w:tc>
      </w:tr>
      <w:tr w:rsidR="00771E14">
        <w:trPr>
          <w:trHeight w:val="20"/>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100</w:t>
            </w:r>
          </w:p>
        </w:tc>
        <w:tc>
          <w:tcPr>
            <w:tcW w:w="7763" w:type="dxa"/>
            <w:shd w:val="clear" w:color="auto" w:fill="FFFFCC"/>
          </w:tcPr>
          <w:p w:rsidR="00771E14" w:rsidRDefault="001E1547">
            <w:pPr>
              <w:widowControl w:val="0"/>
              <w:spacing w:after="0" w:line="229" w:lineRule="auto"/>
              <w:ind w:left="193" w:right="139" w:hanging="10"/>
              <w:rPr>
                <w:rFonts w:ascii="Arial" w:eastAsia="Arial" w:hAnsi="Arial" w:cs="Arial"/>
              </w:rPr>
            </w:pPr>
            <w:r>
              <w:rPr>
                <w:rFonts w:ascii="Arial" w:eastAsia="Arial" w:hAnsi="Arial" w:cs="Arial"/>
              </w:rPr>
              <w:t>The bidder’s response fully addresses all 3 of the component parts (a to c) of the response guidance above.</w:t>
            </w:r>
          </w:p>
        </w:tc>
      </w:tr>
      <w:tr w:rsidR="00771E14">
        <w:trPr>
          <w:trHeight w:val="731"/>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b/>
              </w:rPr>
            </w:pPr>
            <w:r>
              <w:rPr>
                <w:rFonts w:ascii="Arial" w:eastAsia="Arial" w:hAnsi="Arial" w:cs="Arial"/>
                <w:b/>
              </w:rPr>
              <w:t>66</w:t>
            </w:r>
          </w:p>
        </w:tc>
        <w:tc>
          <w:tcPr>
            <w:tcW w:w="7763" w:type="dxa"/>
            <w:shd w:val="clear" w:color="auto" w:fill="FFFFCC"/>
          </w:tcPr>
          <w:p w:rsidR="00771E14" w:rsidRDefault="001E1547">
            <w:pPr>
              <w:widowControl w:val="0"/>
              <w:spacing w:after="0" w:line="229" w:lineRule="auto"/>
              <w:ind w:left="193" w:right="245" w:hanging="10"/>
              <w:rPr>
                <w:rFonts w:ascii="Arial" w:eastAsia="Arial" w:hAnsi="Arial" w:cs="Arial"/>
              </w:rPr>
            </w:pPr>
            <w:r>
              <w:rPr>
                <w:rFonts w:ascii="Arial" w:eastAsia="Arial" w:hAnsi="Arial" w:cs="Arial"/>
              </w:rPr>
              <w:t>The bidder’s response fully addresses 2 of the 3 component parts (a to c) of the response guidance above.</w:t>
            </w:r>
          </w:p>
        </w:tc>
      </w:tr>
      <w:tr w:rsidR="00771E14">
        <w:trPr>
          <w:trHeight w:val="632"/>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33</w:t>
            </w:r>
          </w:p>
        </w:tc>
        <w:tc>
          <w:tcPr>
            <w:tcW w:w="7763" w:type="dxa"/>
            <w:shd w:val="clear" w:color="auto" w:fill="FFFFCC"/>
          </w:tcPr>
          <w:p w:rsidR="00771E14" w:rsidRDefault="001E1547">
            <w:pPr>
              <w:widowControl w:val="0"/>
              <w:spacing w:after="0" w:line="229" w:lineRule="auto"/>
              <w:ind w:left="193" w:right="245" w:hanging="10"/>
              <w:rPr>
                <w:rFonts w:ascii="Arial" w:eastAsia="Arial" w:hAnsi="Arial" w:cs="Arial"/>
              </w:rPr>
            </w:pPr>
            <w:r>
              <w:rPr>
                <w:rFonts w:ascii="Arial" w:eastAsia="Arial" w:hAnsi="Arial" w:cs="Arial"/>
              </w:rPr>
              <w:t>The bidder’s response fully addresses 1 of the 3 component parts (a to c) of the response guidance above.</w:t>
            </w:r>
          </w:p>
        </w:tc>
      </w:tr>
      <w:tr w:rsidR="00771E14">
        <w:trPr>
          <w:trHeight w:val="1195"/>
        </w:trPr>
        <w:tc>
          <w:tcPr>
            <w:tcW w:w="1266" w:type="dxa"/>
            <w:shd w:val="clear" w:color="auto" w:fill="FFFFCC"/>
            <w:tcMar>
              <w:top w:w="100" w:type="dxa"/>
              <w:left w:w="100" w:type="dxa"/>
              <w:bottom w:w="100" w:type="dxa"/>
              <w:right w:w="100" w:type="dxa"/>
            </w:tcMar>
            <w:vAlign w:val="center"/>
          </w:tcPr>
          <w:p w:rsidR="00771E14" w:rsidRDefault="001E1547">
            <w:pPr>
              <w:spacing w:before="120" w:after="120"/>
              <w:ind w:left="57" w:right="57"/>
              <w:jc w:val="center"/>
              <w:rPr>
                <w:rFonts w:ascii="Arial" w:eastAsia="Arial" w:hAnsi="Arial" w:cs="Arial"/>
              </w:rPr>
            </w:pPr>
            <w:r>
              <w:rPr>
                <w:rFonts w:ascii="Arial" w:eastAsia="Arial" w:hAnsi="Arial" w:cs="Arial"/>
                <w:b/>
              </w:rPr>
              <w:t>0</w:t>
            </w:r>
          </w:p>
        </w:tc>
        <w:tc>
          <w:tcPr>
            <w:tcW w:w="7763" w:type="dxa"/>
            <w:shd w:val="clear" w:color="auto" w:fill="FFFFCC"/>
          </w:tcPr>
          <w:p w:rsidR="00771E14" w:rsidRDefault="001E1547">
            <w:pPr>
              <w:widowControl w:val="0"/>
              <w:spacing w:after="0" w:line="229" w:lineRule="auto"/>
              <w:ind w:left="186" w:right="979" w:hanging="3"/>
              <w:rPr>
                <w:rFonts w:ascii="Arial" w:eastAsia="Arial" w:hAnsi="Arial" w:cs="Arial"/>
              </w:rPr>
            </w:pPr>
            <w:r>
              <w:rPr>
                <w:rFonts w:ascii="Arial" w:eastAsia="Arial" w:hAnsi="Arial" w:cs="Arial"/>
              </w:rPr>
              <w:t xml:space="preserve">The bidder’s response has not fully addressed any of the 3 component parts (a to c) of the response guidance above. </w:t>
            </w:r>
          </w:p>
          <w:p w:rsidR="00771E14" w:rsidRDefault="001E1547">
            <w:pPr>
              <w:widowControl w:val="0"/>
              <w:spacing w:after="0" w:line="229" w:lineRule="auto"/>
              <w:ind w:left="186" w:right="979" w:hanging="3"/>
              <w:rPr>
                <w:rFonts w:ascii="Arial" w:eastAsia="Arial" w:hAnsi="Arial" w:cs="Arial"/>
                <w:b/>
              </w:rPr>
            </w:pPr>
            <w:r>
              <w:rPr>
                <w:rFonts w:ascii="Arial" w:eastAsia="Arial" w:hAnsi="Arial" w:cs="Arial"/>
                <w:b/>
              </w:rPr>
              <w:t xml:space="preserve">OR </w:t>
            </w:r>
          </w:p>
          <w:p w:rsidR="00771E14" w:rsidRDefault="001E1547">
            <w:pPr>
              <w:widowControl w:val="0"/>
              <w:spacing w:before="6" w:after="0"/>
              <w:ind w:left="180"/>
              <w:rPr>
                <w:rFonts w:ascii="Arial" w:eastAsia="Arial" w:hAnsi="Arial" w:cs="Arial"/>
              </w:rPr>
            </w:pPr>
            <w:r>
              <w:rPr>
                <w:rFonts w:ascii="Arial" w:eastAsia="Arial" w:hAnsi="Arial" w:cs="Arial"/>
              </w:rPr>
              <w:t>A response has not been provided to this question.</w:t>
            </w:r>
          </w:p>
          <w:p w:rsidR="00771E14" w:rsidRDefault="00771E14">
            <w:pPr>
              <w:widowControl w:val="0"/>
              <w:spacing w:before="6" w:after="0"/>
              <w:ind w:left="180"/>
              <w:rPr>
                <w:rFonts w:ascii="Arial" w:eastAsia="Arial" w:hAnsi="Arial" w:cs="Arial"/>
              </w:rPr>
            </w:pPr>
          </w:p>
          <w:p w:rsidR="00771E14" w:rsidRDefault="001E1547">
            <w:pPr>
              <w:widowControl w:val="0"/>
              <w:spacing w:before="6" w:after="0"/>
              <w:ind w:left="180"/>
              <w:rPr>
                <w:rFonts w:ascii="Arial" w:eastAsia="Arial" w:hAnsi="Arial" w:cs="Arial"/>
                <w:u w:val="single"/>
              </w:rPr>
            </w:pPr>
            <w:r>
              <w:rPr>
                <w:rFonts w:ascii="Arial" w:eastAsia="Arial" w:hAnsi="Arial" w:cs="Arial"/>
                <w:u w:val="single"/>
              </w:rPr>
              <w:t>Please note that if you are awarded a score of zero for this question you will be excluded from the competition for all Lots.</w:t>
            </w:r>
          </w:p>
          <w:p w:rsidR="00771E14" w:rsidRDefault="00771E14">
            <w:pPr>
              <w:widowControl w:val="0"/>
              <w:spacing w:before="6" w:after="0"/>
              <w:ind w:left="180"/>
              <w:rPr>
                <w:rFonts w:ascii="Arial" w:eastAsia="Arial" w:hAnsi="Arial" w:cs="Arial"/>
                <w:u w:val="single"/>
              </w:rPr>
            </w:pPr>
          </w:p>
        </w:tc>
      </w:tr>
    </w:tbl>
    <w:p w:rsidR="00771E14" w:rsidRDefault="001E1547">
      <w:pPr>
        <w:spacing w:after="0" w:line="276" w:lineRule="auto"/>
        <w:rPr>
          <w:rFonts w:ascii="Arial" w:eastAsia="Arial" w:hAnsi="Arial" w:cs="Arial"/>
          <w:i/>
          <w:sz w:val="28"/>
          <w:szCs w:val="28"/>
        </w:rPr>
      </w:pPr>
      <w:r>
        <w:br w:type="page"/>
      </w:r>
    </w:p>
    <w:p w:rsidR="00771E14" w:rsidRDefault="001E1547">
      <w:pPr>
        <w:pStyle w:val="Heading1"/>
        <w:numPr>
          <w:ilvl w:val="0"/>
          <w:numId w:val="4"/>
        </w:numPr>
        <w:tabs>
          <w:tab w:val="left" w:pos="142"/>
        </w:tabs>
        <w:spacing w:before="240" w:line="240" w:lineRule="auto"/>
        <w:jc w:val="both"/>
      </w:pPr>
      <w:bookmarkStart w:id="16" w:name="_Toc112246112"/>
      <w:r>
        <w:lastRenderedPageBreak/>
        <w:t>Price evaluation</w:t>
      </w:r>
      <w:bookmarkEnd w:id="16"/>
    </w:p>
    <w:p w:rsidR="00771E14" w:rsidRDefault="001E1547">
      <w:pPr>
        <w:spacing w:before="120" w:after="120" w:line="240" w:lineRule="auto"/>
        <w:ind w:left="57" w:right="57"/>
        <w:rPr>
          <w:rFonts w:ascii="Arial" w:eastAsia="Arial" w:hAnsi="Arial" w:cs="Arial"/>
          <w:sz w:val="24"/>
          <w:szCs w:val="24"/>
        </w:rPr>
      </w:pPr>
      <w:r>
        <w:rPr>
          <w:rFonts w:ascii="Arial" w:eastAsia="Arial" w:hAnsi="Arial" w:cs="Arial"/>
          <w:sz w:val="24"/>
          <w:szCs w:val="24"/>
        </w:rPr>
        <w:t>This paragraph contains information on how to complete Attachment 3 - Price Model Workbook and the price evaluation process.</w:t>
      </w:r>
    </w:p>
    <w:p w:rsidR="00771E14" w:rsidRDefault="001E1547">
      <w:pPr>
        <w:numPr>
          <w:ilvl w:val="1"/>
          <w:numId w:val="4"/>
        </w:numPr>
        <w:pBdr>
          <w:top w:val="nil"/>
          <w:left w:val="nil"/>
          <w:bottom w:val="nil"/>
          <w:right w:val="nil"/>
          <w:between w:val="nil"/>
        </w:pBdr>
        <w:spacing w:before="120" w:after="120" w:line="240" w:lineRule="auto"/>
      </w:pPr>
      <w:bookmarkStart w:id="17" w:name="_heading=h.2jxsxqh" w:colFirst="0" w:colLast="0"/>
      <w:bookmarkEnd w:id="17"/>
      <w:r>
        <w:rPr>
          <w:rFonts w:ascii="Arial" w:eastAsia="Arial" w:hAnsi="Arial" w:cs="Arial"/>
          <w:sz w:val="24"/>
          <w:szCs w:val="24"/>
        </w:rPr>
        <w:t xml:space="preserve">Detailed guidance and instruction is contained within Attachment 3a - Price Model Workbook and Attachment 3b - Price Model and Price Evaluation Guidance.  It is your responsibility to comply with the instructions contained within Attachment 3a and Attachment 3b. </w:t>
      </w:r>
    </w:p>
    <w:p w:rsidR="00771E14" w:rsidRDefault="001E1547">
      <w:pPr>
        <w:numPr>
          <w:ilvl w:val="1"/>
          <w:numId w:val="4"/>
        </w:numPr>
        <w:pBdr>
          <w:top w:val="nil"/>
          <w:left w:val="nil"/>
          <w:bottom w:val="nil"/>
          <w:right w:val="nil"/>
          <w:between w:val="nil"/>
        </w:pBdr>
        <w:spacing w:before="120" w:after="120" w:line="240" w:lineRule="auto"/>
      </w:pPr>
      <w:bookmarkStart w:id="18" w:name="_heading=h.5wvjp1nnxqki" w:colFirst="0" w:colLast="0"/>
      <w:bookmarkEnd w:id="18"/>
      <w:r>
        <w:rPr>
          <w:rFonts w:ascii="Arial" w:eastAsia="Arial" w:hAnsi="Arial" w:cs="Arial"/>
          <w:sz w:val="24"/>
          <w:szCs w:val="24"/>
        </w:rPr>
        <w:t>Failure to complete the Price Model Workbook in accordance with the instructions may result in your bid being deemed non-compliant and excluded from further participation in the procurement for the affected Lot(s).</w:t>
      </w:r>
    </w:p>
    <w:p w:rsidR="00771E14" w:rsidRDefault="001E1547">
      <w:pPr>
        <w:spacing w:before="120" w:after="120" w:line="240" w:lineRule="auto"/>
        <w:ind w:left="1417" w:right="57" w:hanging="708"/>
        <w:rPr>
          <w:rFonts w:ascii="Arial" w:eastAsia="Arial" w:hAnsi="Arial" w:cs="Arial"/>
          <w:sz w:val="24"/>
          <w:szCs w:val="24"/>
        </w:rPr>
      </w:pPr>
      <w:r>
        <w:rPr>
          <w:rFonts w:ascii="Arial" w:eastAsia="Arial" w:hAnsi="Arial" w:cs="Arial"/>
          <w:sz w:val="24"/>
          <w:szCs w:val="24"/>
        </w:rPr>
        <w:t>11.2</w:t>
      </w:r>
      <w:r>
        <w:rPr>
          <w:rFonts w:ascii="Arial" w:eastAsia="Arial" w:hAnsi="Arial" w:cs="Arial"/>
          <w:sz w:val="24"/>
          <w:szCs w:val="24"/>
        </w:rPr>
        <w:tab/>
        <w:t>We will calculate your price score using the process and evaluation criteria in Attachment 3b – Price Model and Price Evaluation Guidance.</w:t>
      </w:r>
    </w:p>
    <w:p w:rsidR="00771E14" w:rsidRDefault="001E1547">
      <w:pPr>
        <w:spacing w:before="120" w:after="120" w:line="240" w:lineRule="auto"/>
        <w:ind w:left="1417" w:right="57" w:hanging="708"/>
        <w:rPr>
          <w:rFonts w:ascii="Arial" w:eastAsia="Arial" w:hAnsi="Arial" w:cs="Arial"/>
          <w:sz w:val="24"/>
          <w:szCs w:val="24"/>
        </w:rPr>
      </w:pPr>
      <w:r>
        <w:rPr>
          <w:rFonts w:ascii="Arial" w:eastAsia="Arial" w:hAnsi="Arial" w:cs="Arial"/>
          <w:sz w:val="24"/>
          <w:szCs w:val="24"/>
        </w:rPr>
        <w:t>11.4</w:t>
      </w:r>
      <w:r>
        <w:rPr>
          <w:rFonts w:ascii="Arial" w:eastAsia="Arial" w:hAnsi="Arial" w:cs="Arial"/>
          <w:b/>
          <w:sz w:val="24"/>
          <w:szCs w:val="24"/>
        </w:rPr>
        <w:tab/>
      </w:r>
      <w:r>
        <w:rPr>
          <w:rFonts w:ascii="Arial" w:eastAsia="Arial" w:hAnsi="Arial" w:cs="Arial"/>
          <w:sz w:val="24"/>
          <w:szCs w:val="24"/>
        </w:rPr>
        <w:t>When we have completed the price evaluation you will have a price score out of 30 for every Lot you have submitted a bid for.</w:t>
      </w:r>
    </w:p>
    <w:p w:rsidR="00771E14" w:rsidRDefault="001E1547">
      <w:pPr>
        <w:spacing w:before="120" w:after="120" w:line="240" w:lineRule="auto"/>
        <w:ind w:left="720" w:right="57"/>
        <w:rPr>
          <w:rFonts w:ascii="Arial" w:eastAsia="Arial" w:hAnsi="Arial" w:cs="Arial"/>
          <w:sz w:val="24"/>
          <w:szCs w:val="24"/>
        </w:rPr>
      </w:pPr>
      <w:r>
        <w:rPr>
          <w:rFonts w:ascii="Arial" w:eastAsia="Arial" w:hAnsi="Arial" w:cs="Arial"/>
          <w:sz w:val="24"/>
          <w:szCs w:val="24"/>
        </w:rPr>
        <w:t>11.5</w:t>
      </w:r>
      <w:r>
        <w:rPr>
          <w:rFonts w:ascii="Arial" w:eastAsia="Arial" w:hAnsi="Arial" w:cs="Arial"/>
          <w:b/>
          <w:sz w:val="24"/>
          <w:szCs w:val="24"/>
        </w:rPr>
        <w:tab/>
      </w:r>
      <w:r>
        <w:rPr>
          <w:rFonts w:ascii="Arial" w:eastAsia="Arial" w:hAnsi="Arial" w:cs="Arial"/>
          <w:sz w:val="24"/>
          <w:szCs w:val="24"/>
        </w:rPr>
        <w:t xml:space="preserve">Abnormally low tenders   </w:t>
      </w:r>
    </w:p>
    <w:p w:rsidR="00771E14" w:rsidRDefault="001E1547">
      <w:pPr>
        <w:spacing w:before="120" w:after="120" w:line="240" w:lineRule="auto"/>
        <w:ind w:left="1417" w:right="57"/>
        <w:rPr>
          <w:rFonts w:ascii="Arial" w:eastAsia="Arial" w:hAnsi="Arial" w:cs="Arial"/>
          <w:sz w:val="24"/>
          <w:szCs w:val="24"/>
        </w:rPr>
      </w:pPr>
      <w:r>
        <w:rPr>
          <w:rFonts w:ascii="Arial" w:eastAsia="Arial" w:hAnsi="Arial" w:cs="Arial"/>
          <w:sz w:val="24"/>
          <w:szCs w:val="24"/>
        </w:rPr>
        <w:t xml:space="preserve">Where we consider that any of the prices you have submitted could potentially be </w:t>
      </w:r>
      <w:r>
        <w:rPr>
          <w:rFonts w:ascii="Arial" w:eastAsia="Arial" w:hAnsi="Arial" w:cs="Arial"/>
          <w:b/>
          <w:sz w:val="24"/>
          <w:szCs w:val="24"/>
        </w:rPr>
        <w:t>abnormally low,</w:t>
      </w:r>
      <w:r>
        <w:rPr>
          <w:rFonts w:ascii="Arial" w:eastAsia="Arial" w:hAnsi="Arial" w:cs="Arial"/>
          <w:sz w:val="24"/>
          <w:szCs w:val="24"/>
        </w:rPr>
        <w:t xml:space="preserve"> we will ask you to explain the prices (as required in regulation 69 of the Regulations).</w:t>
      </w:r>
    </w:p>
    <w:p w:rsidR="00771E14" w:rsidRDefault="001E1547">
      <w:pPr>
        <w:spacing w:before="120" w:after="120" w:line="240" w:lineRule="auto"/>
        <w:ind w:left="1417" w:right="57"/>
        <w:rPr>
          <w:rFonts w:ascii="Arial" w:eastAsia="Arial" w:hAnsi="Arial" w:cs="Arial"/>
          <w:sz w:val="24"/>
          <w:szCs w:val="24"/>
        </w:rPr>
      </w:pPr>
      <w:r>
        <w:rPr>
          <w:rFonts w:ascii="Arial" w:eastAsia="Arial" w:hAnsi="Arial" w:cs="Arial"/>
          <w:sz w:val="24"/>
          <w:szCs w:val="24"/>
        </w:rPr>
        <w:t xml:space="preserve">If your explanation is not acceptable, we will reject your bid and exclude you from this competition, we will inform you if your bid has been excluded and why. </w:t>
      </w:r>
    </w:p>
    <w:p w:rsidR="00771E14" w:rsidRDefault="001E1547">
      <w:pPr>
        <w:spacing w:before="120" w:after="120" w:line="240" w:lineRule="auto"/>
        <w:ind w:left="1417" w:right="57"/>
        <w:rPr>
          <w:rFonts w:ascii="Arial" w:eastAsia="Arial" w:hAnsi="Arial" w:cs="Arial"/>
          <w:sz w:val="24"/>
          <w:szCs w:val="24"/>
        </w:rPr>
      </w:pPr>
      <w:r>
        <w:rPr>
          <w:rFonts w:ascii="Arial" w:eastAsia="Arial" w:hAnsi="Arial" w:cs="Arial"/>
          <w:sz w:val="24"/>
          <w:szCs w:val="24"/>
        </w:rPr>
        <w:t>For the avoidance of doubt, in Lot 3, any tender which is considered abnormally low and for which an acceptable explanation is not provided, will be rejected from the competition even if that bidder’s quality score exceeds the minimum threshold.</w:t>
      </w:r>
      <w:r>
        <w:br w:type="page"/>
      </w:r>
    </w:p>
    <w:p w:rsidR="00771E14" w:rsidRDefault="001E1547">
      <w:pPr>
        <w:pStyle w:val="Heading1"/>
        <w:numPr>
          <w:ilvl w:val="0"/>
          <w:numId w:val="4"/>
        </w:numPr>
        <w:tabs>
          <w:tab w:val="left" w:pos="142"/>
        </w:tabs>
        <w:spacing w:before="240" w:line="240" w:lineRule="auto"/>
        <w:jc w:val="both"/>
      </w:pPr>
      <w:bookmarkStart w:id="19" w:name="_Toc112246113"/>
      <w:r>
        <w:lastRenderedPageBreak/>
        <w:t>Final decision to award</w:t>
      </w:r>
      <w:bookmarkEnd w:id="19"/>
    </w:p>
    <w:p w:rsidR="00771E14" w:rsidRDefault="001E1547">
      <w:pPr>
        <w:pStyle w:val="Heading2"/>
        <w:spacing w:before="120" w:after="120" w:line="240" w:lineRule="auto"/>
        <w:ind w:firstLine="720"/>
        <w:rPr>
          <w:rFonts w:ascii="Arial" w:eastAsia="Arial" w:hAnsi="Arial" w:cs="Arial"/>
          <w:b w:val="0"/>
          <w:color w:val="000000"/>
          <w:sz w:val="24"/>
          <w:szCs w:val="24"/>
        </w:rPr>
      </w:pPr>
      <w:bookmarkStart w:id="20" w:name="_heading=h.7xy2rk4h3isk" w:colFirst="0" w:colLast="0"/>
      <w:bookmarkStart w:id="21" w:name="_Toc112246114"/>
      <w:bookmarkEnd w:id="20"/>
      <w:r>
        <w:rPr>
          <w:rFonts w:ascii="Arial" w:eastAsia="Arial" w:hAnsi="Arial" w:cs="Arial"/>
          <w:b w:val="0"/>
          <w:color w:val="000000"/>
          <w:sz w:val="24"/>
          <w:szCs w:val="24"/>
        </w:rPr>
        <w:t>12.1</w:t>
      </w:r>
      <w:r>
        <w:rPr>
          <w:rFonts w:ascii="Arial" w:eastAsia="Arial" w:hAnsi="Arial" w:cs="Arial"/>
          <w:b w:val="0"/>
          <w:color w:val="000000"/>
          <w:sz w:val="24"/>
          <w:szCs w:val="24"/>
        </w:rPr>
        <w:tab/>
        <w:t>How we will calculate your final score</w:t>
      </w:r>
      <w:bookmarkEnd w:id="21"/>
    </w:p>
    <w:p w:rsidR="00771E14" w:rsidRDefault="001E1547">
      <w:pPr>
        <w:spacing w:before="120" w:after="120" w:line="240" w:lineRule="auto"/>
        <w:ind w:left="720"/>
        <w:rPr>
          <w:rFonts w:ascii="Arial" w:eastAsia="Arial" w:hAnsi="Arial" w:cs="Arial"/>
          <w:sz w:val="24"/>
          <w:szCs w:val="24"/>
        </w:rPr>
      </w:pPr>
      <w:r>
        <w:rPr>
          <w:rFonts w:ascii="Arial" w:eastAsia="Arial" w:hAnsi="Arial" w:cs="Arial"/>
          <w:sz w:val="24"/>
          <w:szCs w:val="24"/>
        </w:rPr>
        <w:t>We will add your quality score to your price score to calculate your final score.</w:t>
      </w:r>
    </w:p>
    <w:p w:rsidR="00771E14" w:rsidRDefault="001E1547">
      <w:pPr>
        <w:spacing w:before="120" w:after="120" w:line="276" w:lineRule="auto"/>
        <w:ind w:left="708"/>
        <w:rPr>
          <w:rFonts w:ascii="Arial" w:eastAsia="Arial" w:hAnsi="Arial" w:cs="Arial"/>
          <w:sz w:val="24"/>
          <w:szCs w:val="24"/>
        </w:rPr>
      </w:pPr>
      <w:r>
        <w:rPr>
          <w:rFonts w:ascii="Arial" w:eastAsia="Arial" w:hAnsi="Arial" w:cs="Arial"/>
          <w:sz w:val="24"/>
          <w:szCs w:val="24"/>
        </w:rPr>
        <w:t xml:space="preserve">Please see the tables below for illustrative examples of how the overall score for quality and price will be calculated for each Lot. </w:t>
      </w:r>
    </w:p>
    <w:p w:rsidR="00771E14" w:rsidRDefault="001E1547">
      <w:pPr>
        <w:spacing w:before="120" w:after="120" w:line="240" w:lineRule="auto"/>
        <w:ind w:left="777" w:right="57"/>
        <w:rPr>
          <w:rFonts w:ascii="Arial" w:eastAsia="Arial" w:hAnsi="Arial" w:cs="Arial"/>
          <w:b/>
          <w:sz w:val="24"/>
          <w:szCs w:val="24"/>
        </w:rPr>
      </w:pPr>
      <w:r>
        <w:rPr>
          <w:rFonts w:ascii="Arial" w:eastAsia="Arial" w:hAnsi="Arial" w:cs="Arial"/>
          <w:b/>
          <w:sz w:val="24"/>
          <w:szCs w:val="24"/>
        </w:rPr>
        <w:t>All Lots except Lot 1, sub-Lot 1.1, Lot 2</w:t>
      </w:r>
      <w:r w:rsidR="00567AF4">
        <w:rPr>
          <w:rFonts w:ascii="Arial" w:eastAsia="Arial" w:hAnsi="Arial" w:cs="Arial"/>
          <w:b/>
          <w:sz w:val="24"/>
          <w:szCs w:val="24"/>
        </w:rPr>
        <w:t>, sub</w:t>
      </w:r>
      <w:r>
        <w:rPr>
          <w:rFonts w:ascii="Arial" w:eastAsia="Arial" w:hAnsi="Arial" w:cs="Arial"/>
          <w:b/>
          <w:sz w:val="24"/>
          <w:szCs w:val="24"/>
        </w:rPr>
        <w:t>-Lot 2.1 and Lot 5, sub-Lots 5.1 and 5.2</w:t>
      </w:r>
    </w:p>
    <w:tbl>
      <w:tblPr>
        <w:tblStyle w:val="afff5"/>
        <w:tblW w:w="8640" w:type="dxa"/>
        <w:tblInd w:w="240" w:type="dxa"/>
        <w:tblBorders>
          <w:top w:val="nil"/>
          <w:left w:val="nil"/>
          <w:bottom w:val="nil"/>
          <w:right w:val="nil"/>
          <w:insideH w:val="nil"/>
          <w:insideV w:val="nil"/>
        </w:tblBorders>
        <w:tblLayout w:type="fixed"/>
        <w:tblLook w:val="0600" w:firstRow="0" w:lastRow="0" w:firstColumn="0" w:lastColumn="0" w:noHBand="1" w:noVBand="1"/>
      </w:tblPr>
      <w:tblGrid>
        <w:gridCol w:w="1035"/>
        <w:gridCol w:w="2235"/>
        <w:gridCol w:w="1455"/>
        <w:gridCol w:w="1380"/>
        <w:gridCol w:w="1215"/>
        <w:gridCol w:w="1320"/>
      </w:tblGrid>
      <w:tr w:rsidR="00771E14">
        <w:trPr>
          <w:trHeight w:val="1307"/>
        </w:trPr>
        <w:tc>
          <w:tcPr>
            <w:tcW w:w="327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b/>
              </w:rPr>
            </w:pPr>
            <w:r>
              <w:rPr>
                <w:rFonts w:ascii="Arial" w:eastAsia="Arial" w:hAnsi="Arial" w:cs="Arial"/>
                <w:b/>
              </w:rPr>
              <w:t xml:space="preserve">Question </w:t>
            </w:r>
          </w:p>
        </w:tc>
        <w:tc>
          <w:tcPr>
            <w:tcW w:w="1455"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b/>
              </w:rPr>
            </w:pPr>
            <w:r>
              <w:rPr>
                <w:rFonts w:ascii="Arial" w:eastAsia="Arial" w:hAnsi="Arial" w:cs="Arial"/>
                <w:b/>
              </w:rPr>
              <w:t xml:space="preserve">Question Weighting </w:t>
            </w:r>
          </w:p>
        </w:tc>
        <w:tc>
          <w:tcPr>
            <w:tcW w:w="1380"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b/>
              </w:rPr>
            </w:pPr>
            <w:r>
              <w:rPr>
                <w:rFonts w:ascii="Arial" w:eastAsia="Arial" w:hAnsi="Arial" w:cs="Arial"/>
                <w:b/>
              </w:rPr>
              <w:t xml:space="preserve">Maximum mark available </w:t>
            </w:r>
          </w:p>
        </w:tc>
        <w:tc>
          <w:tcPr>
            <w:tcW w:w="1215"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b/>
              </w:rPr>
            </w:pPr>
            <w:r>
              <w:rPr>
                <w:rFonts w:ascii="Arial" w:eastAsia="Arial" w:hAnsi="Arial" w:cs="Arial"/>
                <w:b/>
              </w:rPr>
              <w:t>Your final mark</w:t>
            </w:r>
          </w:p>
        </w:tc>
        <w:tc>
          <w:tcPr>
            <w:tcW w:w="1320"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b/>
              </w:rPr>
            </w:pPr>
            <w:r>
              <w:rPr>
                <w:rFonts w:ascii="Arial" w:eastAsia="Arial" w:hAnsi="Arial" w:cs="Arial"/>
                <w:b/>
              </w:rPr>
              <w:t>Your weighted mark</w:t>
            </w:r>
          </w:p>
        </w:tc>
      </w:tr>
      <w:tr w:rsidR="00771E14">
        <w:trPr>
          <w:trHeight w:val="725"/>
        </w:trPr>
        <w:tc>
          <w:tcPr>
            <w:tcW w:w="10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AQA2</w:t>
            </w:r>
          </w:p>
        </w:tc>
        <w:tc>
          <w:tcPr>
            <w:tcW w:w="223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Social Value</w:t>
            </w:r>
          </w:p>
        </w:tc>
        <w:tc>
          <w:tcPr>
            <w:tcW w:w="145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15%</w:t>
            </w:r>
          </w:p>
        </w:tc>
        <w:tc>
          <w:tcPr>
            <w:tcW w:w="138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21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50</w:t>
            </w:r>
          </w:p>
        </w:tc>
        <w:tc>
          <w:tcPr>
            <w:tcW w:w="132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7.50</w:t>
            </w:r>
          </w:p>
        </w:tc>
      </w:tr>
      <w:tr w:rsidR="00771E14">
        <w:trPr>
          <w:trHeight w:val="990"/>
        </w:trPr>
        <w:tc>
          <w:tcPr>
            <w:tcW w:w="10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AQB1</w:t>
            </w:r>
          </w:p>
        </w:tc>
        <w:tc>
          <w:tcPr>
            <w:tcW w:w="223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tabs>
                <w:tab w:val="left" w:pos="2325"/>
              </w:tabs>
              <w:spacing w:after="200"/>
              <w:rPr>
                <w:rFonts w:ascii="Arial" w:eastAsia="Arial" w:hAnsi="Arial" w:cs="Arial"/>
              </w:rPr>
            </w:pPr>
            <w:r>
              <w:rPr>
                <w:rFonts w:ascii="Arial" w:eastAsia="Arial" w:hAnsi="Arial" w:cs="Arial"/>
              </w:rPr>
              <w:t>Continuous Improvement and Innovation</w:t>
            </w:r>
          </w:p>
        </w:tc>
        <w:tc>
          <w:tcPr>
            <w:tcW w:w="145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17.5%</w:t>
            </w:r>
          </w:p>
        </w:tc>
        <w:tc>
          <w:tcPr>
            <w:tcW w:w="138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21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32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17.50</w:t>
            </w:r>
          </w:p>
        </w:tc>
      </w:tr>
      <w:tr w:rsidR="00771E14">
        <w:trPr>
          <w:trHeight w:val="996"/>
        </w:trPr>
        <w:tc>
          <w:tcPr>
            <w:tcW w:w="10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AQC1</w:t>
            </w:r>
          </w:p>
        </w:tc>
        <w:tc>
          <w:tcPr>
            <w:tcW w:w="223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Prema</w:t>
            </w:r>
            <w:bookmarkStart w:id="22" w:name="_GoBack"/>
            <w:bookmarkEnd w:id="22"/>
            <w:r>
              <w:rPr>
                <w:rFonts w:ascii="Arial" w:eastAsia="Arial" w:hAnsi="Arial" w:cs="Arial"/>
              </w:rPr>
              <w:t>nufacturing and Offsite Pre-Construction</w:t>
            </w:r>
          </w:p>
        </w:tc>
        <w:tc>
          <w:tcPr>
            <w:tcW w:w="145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22.5%</w:t>
            </w:r>
          </w:p>
        </w:tc>
        <w:tc>
          <w:tcPr>
            <w:tcW w:w="138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21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32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22.50</w:t>
            </w:r>
          </w:p>
        </w:tc>
      </w:tr>
      <w:tr w:rsidR="00771E14">
        <w:trPr>
          <w:trHeight w:val="795"/>
        </w:trPr>
        <w:tc>
          <w:tcPr>
            <w:tcW w:w="10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right="60"/>
              <w:jc w:val="center"/>
              <w:rPr>
                <w:rFonts w:ascii="Arial" w:eastAsia="Arial" w:hAnsi="Arial" w:cs="Arial"/>
              </w:rPr>
            </w:pPr>
            <w:r>
              <w:rPr>
                <w:rFonts w:ascii="Arial" w:eastAsia="Arial" w:hAnsi="Arial" w:cs="Arial"/>
              </w:rPr>
              <w:t xml:space="preserve"> AQC2</w:t>
            </w:r>
          </w:p>
        </w:tc>
        <w:tc>
          <w:tcPr>
            <w:tcW w:w="223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rPr>
                <w:rFonts w:ascii="Arial" w:eastAsia="Arial" w:hAnsi="Arial" w:cs="Arial"/>
              </w:rPr>
            </w:pPr>
            <w:r>
              <w:rPr>
                <w:rFonts w:ascii="Arial" w:eastAsia="Arial" w:hAnsi="Arial" w:cs="Arial"/>
              </w:rPr>
              <w:t>Mobilisation and Delivery</w:t>
            </w:r>
          </w:p>
        </w:tc>
        <w:tc>
          <w:tcPr>
            <w:tcW w:w="145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22.5%</w:t>
            </w:r>
          </w:p>
        </w:tc>
        <w:tc>
          <w:tcPr>
            <w:tcW w:w="138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21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33</w:t>
            </w:r>
          </w:p>
        </w:tc>
        <w:tc>
          <w:tcPr>
            <w:tcW w:w="132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7.50</w:t>
            </w:r>
          </w:p>
        </w:tc>
      </w:tr>
      <w:tr w:rsidR="00771E14">
        <w:trPr>
          <w:trHeight w:val="855"/>
        </w:trPr>
        <w:tc>
          <w:tcPr>
            <w:tcW w:w="10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right="60"/>
              <w:jc w:val="center"/>
              <w:rPr>
                <w:rFonts w:ascii="Arial" w:eastAsia="Arial" w:hAnsi="Arial" w:cs="Arial"/>
              </w:rPr>
            </w:pPr>
            <w:r>
              <w:rPr>
                <w:rFonts w:ascii="Arial" w:eastAsia="Arial" w:hAnsi="Arial" w:cs="Arial"/>
              </w:rPr>
              <w:t>AQC3</w:t>
            </w:r>
          </w:p>
        </w:tc>
        <w:tc>
          <w:tcPr>
            <w:tcW w:w="223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rPr>
                <w:rFonts w:ascii="Arial" w:eastAsia="Arial" w:hAnsi="Arial" w:cs="Arial"/>
              </w:rPr>
            </w:pPr>
            <w:r>
              <w:rPr>
                <w:rFonts w:ascii="Arial" w:eastAsia="Arial" w:hAnsi="Arial" w:cs="Arial"/>
              </w:rPr>
              <w:t>Handover</w:t>
            </w:r>
          </w:p>
        </w:tc>
        <w:tc>
          <w:tcPr>
            <w:tcW w:w="145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22.5%</w:t>
            </w:r>
          </w:p>
        </w:tc>
        <w:tc>
          <w:tcPr>
            <w:tcW w:w="138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21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66</w:t>
            </w:r>
          </w:p>
        </w:tc>
        <w:tc>
          <w:tcPr>
            <w:tcW w:w="132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15.00</w:t>
            </w:r>
          </w:p>
        </w:tc>
      </w:tr>
      <w:tr w:rsidR="00771E14">
        <w:trPr>
          <w:trHeight w:val="293"/>
        </w:trPr>
        <w:tc>
          <w:tcPr>
            <w:tcW w:w="732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rsidR="00771E14" w:rsidRDefault="001E1547">
            <w:pPr>
              <w:spacing w:before="120" w:after="120" w:line="276" w:lineRule="auto"/>
              <w:ind w:left="60" w:right="60"/>
              <w:jc w:val="right"/>
              <w:rPr>
                <w:rFonts w:ascii="Arial" w:eastAsia="Arial" w:hAnsi="Arial" w:cs="Arial"/>
                <w:b/>
              </w:rPr>
            </w:pPr>
            <w:r>
              <w:rPr>
                <w:rFonts w:ascii="Arial" w:eastAsia="Arial" w:hAnsi="Arial" w:cs="Arial"/>
                <w:b/>
              </w:rPr>
              <w:t xml:space="preserve">Quality score </w:t>
            </w:r>
          </w:p>
        </w:tc>
        <w:tc>
          <w:tcPr>
            <w:tcW w:w="132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rsidR="00771E14" w:rsidRDefault="001E1547">
            <w:pPr>
              <w:spacing w:before="120" w:after="120" w:line="276" w:lineRule="auto"/>
              <w:ind w:right="60"/>
              <w:rPr>
                <w:rFonts w:ascii="Arial" w:eastAsia="Arial" w:hAnsi="Arial" w:cs="Arial"/>
                <w:b/>
              </w:rPr>
            </w:pPr>
            <w:r>
              <w:rPr>
                <w:rFonts w:ascii="Arial" w:eastAsia="Arial" w:hAnsi="Arial" w:cs="Arial"/>
                <w:b/>
              </w:rPr>
              <w:t>70.00</w:t>
            </w:r>
          </w:p>
        </w:tc>
      </w:tr>
      <w:tr w:rsidR="00771E14">
        <w:trPr>
          <w:trHeight w:val="558"/>
        </w:trPr>
        <w:tc>
          <w:tcPr>
            <w:tcW w:w="732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rsidR="00771E14" w:rsidRDefault="001E1547">
            <w:pPr>
              <w:spacing w:before="120" w:after="120"/>
              <w:ind w:left="60" w:right="60"/>
              <w:jc w:val="right"/>
              <w:rPr>
                <w:rFonts w:ascii="Arial" w:eastAsia="Arial" w:hAnsi="Arial" w:cs="Arial"/>
                <w:b/>
              </w:rPr>
            </w:pPr>
            <w:r>
              <w:rPr>
                <w:rFonts w:ascii="Arial" w:eastAsia="Arial" w:hAnsi="Arial" w:cs="Arial"/>
                <w:b/>
              </w:rPr>
              <w:t>Quality Score x Quality rating (70.00 x 70%)</w:t>
            </w:r>
          </w:p>
        </w:tc>
        <w:tc>
          <w:tcPr>
            <w:tcW w:w="132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rsidR="00771E14" w:rsidRDefault="001E1547">
            <w:pPr>
              <w:spacing w:before="120" w:after="120"/>
              <w:ind w:right="60"/>
              <w:jc w:val="both"/>
              <w:rPr>
                <w:rFonts w:ascii="Arial" w:eastAsia="Arial" w:hAnsi="Arial" w:cs="Arial"/>
                <w:b/>
              </w:rPr>
            </w:pPr>
            <w:r>
              <w:rPr>
                <w:rFonts w:ascii="Arial" w:eastAsia="Arial" w:hAnsi="Arial" w:cs="Arial"/>
                <w:b/>
              </w:rPr>
              <w:t>49.00</w:t>
            </w:r>
          </w:p>
        </w:tc>
      </w:tr>
      <w:tr w:rsidR="00771E14">
        <w:trPr>
          <w:trHeight w:val="498"/>
        </w:trPr>
        <w:tc>
          <w:tcPr>
            <w:tcW w:w="732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rsidR="00771E14" w:rsidRDefault="001E1547">
            <w:pPr>
              <w:spacing w:before="120" w:after="120"/>
              <w:ind w:left="60" w:right="60"/>
              <w:jc w:val="right"/>
              <w:rPr>
                <w:rFonts w:ascii="Arial" w:eastAsia="Arial" w:hAnsi="Arial" w:cs="Arial"/>
                <w:b/>
              </w:rPr>
            </w:pPr>
            <w:r>
              <w:rPr>
                <w:rFonts w:ascii="Arial" w:eastAsia="Arial" w:hAnsi="Arial" w:cs="Arial"/>
                <w:b/>
              </w:rPr>
              <w:t>Pricing Score</w:t>
            </w:r>
          </w:p>
        </w:tc>
        <w:tc>
          <w:tcPr>
            <w:tcW w:w="132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rsidR="00771E14" w:rsidRDefault="001E1547">
            <w:pPr>
              <w:spacing w:before="120" w:after="120"/>
              <w:ind w:right="60"/>
              <w:jc w:val="both"/>
              <w:rPr>
                <w:rFonts w:ascii="Arial" w:eastAsia="Arial" w:hAnsi="Arial" w:cs="Arial"/>
                <w:b/>
              </w:rPr>
            </w:pPr>
            <w:r>
              <w:rPr>
                <w:rFonts w:ascii="Arial" w:eastAsia="Arial" w:hAnsi="Arial" w:cs="Arial"/>
                <w:b/>
              </w:rPr>
              <w:t>100.00</w:t>
            </w:r>
          </w:p>
        </w:tc>
      </w:tr>
      <w:tr w:rsidR="00771E14">
        <w:trPr>
          <w:trHeight w:val="523"/>
        </w:trPr>
        <w:tc>
          <w:tcPr>
            <w:tcW w:w="732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rsidR="00771E14" w:rsidRDefault="001E1547">
            <w:pPr>
              <w:spacing w:before="120" w:after="120"/>
              <w:ind w:left="60" w:right="60"/>
              <w:jc w:val="right"/>
              <w:rPr>
                <w:rFonts w:ascii="Arial" w:eastAsia="Arial" w:hAnsi="Arial" w:cs="Arial"/>
                <w:b/>
              </w:rPr>
            </w:pPr>
            <w:r>
              <w:rPr>
                <w:rFonts w:ascii="Arial" w:eastAsia="Arial" w:hAnsi="Arial" w:cs="Arial"/>
                <w:b/>
              </w:rPr>
              <w:t>Pricing Score x Pricing rating (100x30%)</w:t>
            </w:r>
          </w:p>
        </w:tc>
        <w:tc>
          <w:tcPr>
            <w:tcW w:w="132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rsidR="00771E14" w:rsidRDefault="001E1547">
            <w:pPr>
              <w:spacing w:before="120" w:after="120"/>
              <w:ind w:right="60"/>
              <w:jc w:val="both"/>
              <w:rPr>
                <w:rFonts w:ascii="Arial" w:eastAsia="Arial" w:hAnsi="Arial" w:cs="Arial"/>
                <w:b/>
              </w:rPr>
            </w:pPr>
            <w:r>
              <w:rPr>
                <w:rFonts w:ascii="Arial" w:eastAsia="Arial" w:hAnsi="Arial" w:cs="Arial"/>
                <w:b/>
              </w:rPr>
              <w:t>30.00</w:t>
            </w:r>
          </w:p>
        </w:tc>
      </w:tr>
      <w:tr w:rsidR="00771E14">
        <w:trPr>
          <w:trHeight w:val="505"/>
        </w:trPr>
        <w:tc>
          <w:tcPr>
            <w:tcW w:w="7320" w:type="dxa"/>
            <w:gridSpan w:val="5"/>
            <w:tcBorders>
              <w:top w:val="nil"/>
              <w:left w:val="single" w:sz="8" w:space="0" w:color="000000"/>
              <w:bottom w:val="single" w:sz="8" w:space="0" w:color="000000"/>
              <w:right w:val="single" w:sz="8" w:space="0" w:color="000000"/>
            </w:tcBorders>
            <w:shd w:val="clear" w:color="auto" w:fill="92D050"/>
            <w:tcMar>
              <w:top w:w="100" w:type="dxa"/>
              <w:left w:w="120" w:type="dxa"/>
              <w:bottom w:w="100" w:type="dxa"/>
              <w:right w:w="120" w:type="dxa"/>
            </w:tcMar>
          </w:tcPr>
          <w:p w:rsidR="00771E14" w:rsidRDefault="001E1547">
            <w:pPr>
              <w:spacing w:before="120" w:after="120"/>
              <w:ind w:left="60" w:right="60"/>
              <w:jc w:val="right"/>
              <w:rPr>
                <w:rFonts w:ascii="Arial" w:eastAsia="Arial" w:hAnsi="Arial" w:cs="Arial"/>
                <w:b/>
              </w:rPr>
            </w:pPr>
            <w:r>
              <w:rPr>
                <w:rFonts w:ascii="Arial" w:eastAsia="Arial" w:hAnsi="Arial" w:cs="Arial"/>
                <w:b/>
              </w:rPr>
              <w:t>Overall Score (49.00 + 30.00)</w:t>
            </w:r>
          </w:p>
        </w:tc>
        <w:tc>
          <w:tcPr>
            <w:tcW w:w="1320" w:type="dxa"/>
            <w:tcBorders>
              <w:top w:val="nil"/>
              <w:left w:val="nil"/>
              <w:bottom w:val="single" w:sz="8" w:space="0" w:color="000000"/>
              <w:right w:val="single" w:sz="8" w:space="0" w:color="000000"/>
            </w:tcBorders>
            <w:shd w:val="clear" w:color="auto" w:fill="92D050"/>
            <w:tcMar>
              <w:top w:w="100" w:type="dxa"/>
              <w:left w:w="120" w:type="dxa"/>
              <w:bottom w:w="100" w:type="dxa"/>
              <w:right w:w="120" w:type="dxa"/>
            </w:tcMar>
          </w:tcPr>
          <w:p w:rsidR="00771E14" w:rsidRDefault="001E1547">
            <w:pPr>
              <w:spacing w:before="120" w:after="120"/>
              <w:ind w:right="60"/>
              <w:jc w:val="both"/>
              <w:rPr>
                <w:rFonts w:ascii="Arial" w:eastAsia="Arial" w:hAnsi="Arial" w:cs="Arial"/>
                <w:b/>
              </w:rPr>
            </w:pPr>
            <w:r>
              <w:rPr>
                <w:rFonts w:ascii="Arial" w:eastAsia="Arial" w:hAnsi="Arial" w:cs="Arial"/>
                <w:b/>
              </w:rPr>
              <w:t>79.00</w:t>
            </w:r>
          </w:p>
        </w:tc>
      </w:tr>
    </w:tbl>
    <w:p w:rsidR="00771E14" w:rsidRDefault="001E1547">
      <w:pPr>
        <w:spacing w:before="120" w:after="120" w:line="276" w:lineRule="auto"/>
        <w:ind w:right="60"/>
        <w:jc w:val="both"/>
        <w:rPr>
          <w:rFonts w:ascii="Arial" w:eastAsia="Arial" w:hAnsi="Arial" w:cs="Arial"/>
          <w:b/>
          <w:sz w:val="24"/>
          <w:szCs w:val="24"/>
        </w:rPr>
      </w:pPr>
      <w:r>
        <w:lastRenderedPageBreak/>
        <w:br w:type="page"/>
      </w:r>
    </w:p>
    <w:p w:rsidR="00771E14" w:rsidRDefault="001E1547">
      <w:pPr>
        <w:spacing w:before="120" w:after="120" w:line="240" w:lineRule="auto"/>
        <w:ind w:left="57" w:right="57" w:firstLine="663"/>
        <w:rPr>
          <w:rFonts w:ascii="Arial" w:eastAsia="Arial" w:hAnsi="Arial" w:cs="Arial"/>
          <w:b/>
          <w:sz w:val="24"/>
          <w:szCs w:val="24"/>
        </w:rPr>
      </w:pPr>
      <w:r>
        <w:rPr>
          <w:rFonts w:ascii="Arial" w:eastAsia="Arial" w:hAnsi="Arial" w:cs="Arial"/>
          <w:b/>
          <w:sz w:val="24"/>
          <w:szCs w:val="24"/>
        </w:rPr>
        <w:lastRenderedPageBreak/>
        <w:t xml:space="preserve">Lot 1, sub-Lot 1.1 and Lot 2, sub-Lot 2.1 </w:t>
      </w:r>
    </w:p>
    <w:tbl>
      <w:tblPr>
        <w:tblStyle w:val="afff6"/>
        <w:tblW w:w="8640" w:type="dxa"/>
        <w:tblInd w:w="240" w:type="dxa"/>
        <w:tblBorders>
          <w:top w:val="nil"/>
          <w:left w:val="nil"/>
          <w:bottom w:val="nil"/>
          <w:right w:val="nil"/>
          <w:insideH w:val="nil"/>
          <w:insideV w:val="nil"/>
        </w:tblBorders>
        <w:tblLayout w:type="fixed"/>
        <w:tblLook w:val="0600" w:firstRow="0" w:lastRow="0" w:firstColumn="0" w:lastColumn="0" w:noHBand="1" w:noVBand="1"/>
      </w:tblPr>
      <w:tblGrid>
        <w:gridCol w:w="1035"/>
        <w:gridCol w:w="2235"/>
        <w:gridCol w:w="1455"/>
        <w:gridCol w:w="1380"/>
        <w:gridCol w:w="1215"/>
        <w:gridCol w:w="1320"/>
      </w:tblGrid>
      <w:tr w:rsidR="00771E14">
        <w:trPr>
          <w:trHeight w:val="1307"/>
        </w:trPr>
        <w:tc>
          <w:tcPr>
            <w:tcW w:w="327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b/>
              </w:rPr>
            </w:pPr>
            <w:r>
              <w:rPr>
                <w:rFonts w:ascii="Arial" w:eastAsia="Arial" w:hAnsi="Arial" w:cs="Arial"/>
                <w:b/>
              </w:rPr>
              <w:t xml:space="preserve">Question </w:t>
            </w:r>
          </w:p>
        </w:tc>
        <w:tc>
          <w:tcPr>
            <w:tcW w:w="1455"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b/>
              </w:rPr>
            </w:pPr>
            <w:r>
              <w:rPr>
                <w:rFonts w:ascii="Arial" w:eastAsia="Arial" w:hAnsi="Arial" w:cs="Arial"/>
                <w:b/>
              </w:rPr>
              <w:t xml:space="preserve">Question Weighting </w:t>
            </w:r>
          </w:p>
        </w:tc>
        <w:tc>
          <w:tcPr>
            <w:tcW w:w="1380"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b/>
              </w:rPr>
            </w:pPr>
            <w:r>
              <w:rPr>
                <w:rFonts w:ascii="Arial" w:eastAsia="Arial" w:hAnsi="Arial" w:cs="Arial"/>
                <w:b/>
              </w:rPr>
              <w:t xml:space="preserve">Maximum mark available </w:t>
            </w:r>
          </w:p>
        </w:tc>
        <w:tc>
          <w:tcPr>
            <w:tcW w:w="1215"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b/>
              </w:rPr>
            </w:pPr>
            <w:r>
              <w:rPr>
                <w:rFonts w:ascii="Arial" w:eastAsia="Arial" w:hAnsi="Arial" w:cs="Arial"/>
                <w:b/>
              </w:rPr>
              <w:t>Your final mark</w:t>
            </w:r>
          </w:p>
        </w:tc>
        <w:tc>
          <w:tcPr>
            <w:tcW w:w="1320"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b/>
              </w:rPr>
            </w:pPr>
            <w:r>
              <w:rPr>
                <w:rFonts w:ascii="Arial" w:eastAsia="Arial" w:hAnsi="Arial" w:cs="Arial"/>
                <w:b/>
              </w:rPr>
              <w:t>Your weighted mark</w:t>
            </w:r>
          </w:p>
        </w:tc>
      </w:tr>
      <w:tr w:rsidR="00771E14">
        <w:trPr>
          <w:trHeight w:val="725"/>
        </w:trPr>
        <w:tc>
          <w:tcPr>
            <w:tcW w:w="10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AQA2</w:t>
            </w:r>
          </w:p>
        </w:tc>
        <w:tc>
          <w:tcPr>
            <w:tcW w:w="223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Social Value</w:t>
            </w:r>
          </w:p>
        </w:tc>
        <w:tc>
          <w:tcPr>
            <w:tcW w:w="145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15%</w:t>
            </w:r>
          </w:p>
        </w:tc>
        <w:tc>
          <w:tcPr>
            <w:tcW w:w="138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21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32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15.00</w:t>
            </w:r>
          </w:p>
        </w:tc>
      </w:tr>
      <w:tr w:rsidR="00771E14">
        <w:trPr>
          <w:trHeight w:val="990"/>
        </w:trPr>
        <w:tc>
          <w:tcPr>
            <w:tcW w:w="10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AQB1</w:t>
            </w:r>
          </w:p>
        </w:tc>
        <w:tc>
          <w:tcPr>
            <w:tcW w:w="223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tabs>
                <w:tab w:val="left" w:pos="2325"/>
              </w:tabs>
              <w:spacing w:after="200"/>
              <w:rPr>
                <w:rFonts w:ascii="Arial" w:eastAsia="Arial" w:hAnsi="Arial" w:cs="Arial"/>
              </w:rPr>
            </w:pPr>
            <w:r>
              <w:rPr>
                <w:rFonts w:ascii="Arial" w:eastAsia="Arial" w:hAnsi="Arial" w:cs="Arial"/>
              </w:rPr>
              <w:t>Continuous Improvement and Innovation</w:t>
            </w:r>
          </w:p>
        </w:tc>
        <w:tc>
          <w:tcPr>
            <w:tcW w:w="145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17.5%</w:t>
            </w:r>
          </w:p>
        </w:tc>
        <w:tc>
          <w:tcPr>
            <w:tcW w:w="138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21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32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17.50</w:t>
            </w:r>
          </w:p>
        </w:tc>
      </w:tr>
      <w:tr w:rsidR="00771E14">
        <w:trPr>
          <w:trHeight w:val="996"/>
        </w:trPr>
        <w:tc>
          <w:tcPr>
            <w:tcW w:w="10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AQD1</w:t>
            </w:r>
          </w:p>
        </w:tc>
        <w:tc>
          <w:tcPr>
            <w:tcW w:w="223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Managing Timescales and Resources</w:t>
            </w:r>
          </w:p>
        </w:tc>
        <w:tc>
          <w:tcPr>
            <w:tcW w:w="145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22.5%</w:t>
            </w:r>
          </w:p>
        </w:tc>
        <w:tc>
          <w:tcPr>
            <w:tcW w:w="138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21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66</w:t>
            </w:r>
          </w:p>
        </w:tc>
        <w:tc>
          <w:tcPr>
            <w:tcW w:w="132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15.00</w:t>
            </w:r>
          </w:p>
        </w:tc>
      </w:tr>
      <w:tr w:rsidR="00771E14">
        <w:trPr>
          <w:trHeight w:val="795"/>
        </w:trPr>
        <w:tc>
          <w:tcPr>
            <w:tcW w:w="10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right="60"/>
              <w:jc w:val="center"/>
              <w:rPr>
                <w:rFonts w:ascii="Arial" w:eastAsia="Arial" w:hAnsi="Arial" w:cs="Arial"/>
              </w:rPr>
            </w:pPr>
            <w:r>
              <w:rPr>
                <w:rFonts w:ascii="Arial" w:eastAsia="Arial" w:hAnsi="Arial" w:cs="Arial"/>
              </w:rPr>
              <w:t xml:space="preserve"> AQD2</w:t>
            </w:r>
          </w:p>
        </w:tc>
        <w:tc>
          <w:tcPr>
            <w:tcW w:w="223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rPr>
                <w:rFonts w:ascii="Arial" w:eastAsia="Arial" w:hAnsi="Arial" w:cs="Arial"/>
              </w:rPr>
            </w:pPr>
            <w:r>
              <w:rPr>
                <w:rFonts w:ascii="Arial" w:eastAsia="Arial" w:hAnsi="Arial" w:cs="Arial"/>
              </w:rPr>
              <w:t>Allocation, Mobilisation, Delivery and Quality</w:t>
            </w:r>
          </w:p>
        </w:tc>
        <w:tc>
          <w:tcPr>
            <w:tcW w:w="145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22.5%</w:t>
            </w:r>
          </w:p>
        </w:tc>
        <w:tc>
          <w:tcPr>
            <w:tcW w:w="138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21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33</w:t>
            </w:r>
          </w:p>
        </w:tc>
        <w:tc>
          <w:tcPr>
            <w:tcW w:w="132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7.50</w:t>
            </w:r>
          </w:p>
        </w:tc>
      </w:tr>
      <w:tr w:rsidR="00771E14">
        <w:trPr>
          <w:trHeight w:val="855"/>
        </w:trPr>
        <w:tc>
          <w:tcPr>
            <w:tcW w:w="10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right="60"/>
              <w:jc w:val="center"/>
              <w:rPr>
                <w:rFonts w:ascii="Arial" w:eastAsia="Arial" w:hAnsi="Arial" w:cs="Arial"/>
              </w:rPr>
            </w:pPr>
            <w:r>
              <w:rPr>
                <w:rFonts w:ascii="Arial" w:eastAsia="Arial" w:hAnsi="Arial" w:cs="Arial"/>
              </w:rPr>
              <w:t>AQD3</w:t>
            </w:r>
          </w:p>
        </w:tc>
        <w:tc>
          <w:tcPr>
            <w:tcW w:w="223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rPr>
                <w:rFonts w:ascii="Arial" w:eastAsia="Arial" w:hAnsi="Arial" w:cs="Arial"/>
              </w:rPr>
            </w:pPr>
            <w:r>
              <w:rPr>
                <w:rFonts w:ascii="Arial" w:eastAsia="Arial" w:hAnsi="Arial" w:cs="Arial"/>
              </w:rPr>
              <w:t>Handover, Customer Service and Aftercare</w:t>
            </w:r>
          </w:p>
        </w:tc>
        <w:tc>
          <w:tcPr>
            <w:tcW w:w="145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22.5%</w:t>
            </w:r>
          </w:p>
        </w:tc>
        <w:tc>
          <w:tcPr>
            <w:tcW w:w="138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21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32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22.50</w:t>
            </w:r>
          </w:p>
        </w:tc>
      </w:tr>
      <w:tr w:rsidR="00771E14">
        <w:trPr>
          <w:trHeight w:val="293"/>
        </w:trPr>
        <w:tc>
          <w:tcPr>
            <w:tcW w:w="732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rsidR="00771E14" w:rsidRDefault="001E1547">
            <w:pPr>
              <w:spacing w:before="120" w:after="120" w:line="276" w:lineRule="auto"/>
              <w:ind w:left="60" w:right="60"/>
              <w:jc w:val="right"/>
              <w:rPr>
                <w:rFonts w:ascii="Arial" w:eastAsia="Arial" w:hAnsi="Arial" w:cs="Arial"/>
                <w:b/>
              </w:rPr>
            </w:pPr>
            <w:r>
              <w:rPr>
                <w:rFonts w:ascii="Arial" w:eastAsia="Arial" w:hAnsi="Arial" w:cs="Arial"/>
                <w:b/>
              </w:rPr>
              <w:t xml:space="preserve">Quality score </w:t>
            </w:r>
          </w:p>
        </w:tc>
        <w:tc>
          <w:tcPr>
            <w:tcW w:w="132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rsidR="00771E14" w:rsidRDefault="001E1547">
            <w:pPr>
              <w:spacing w:before="120" w:after="120" w:line="276" w:lineRule="auto"/>
              <w:ind w:right="60"/>
              <w:rPr>
                <w:rFonts w:ascii="Arial" w:eastAsia="Arial" w:hAnsi="Arial" w:cs="Arial"/>
                <w:b/>
              </w:rPr>
            </w:pPr>
            <w:r>
              <w:rPr>
                <w:rFonts w:ascii="Arial" w:eastAsia="Arial" w:hAnsi="Arial" w:cs="Arial"/>
                <w:b/>
              </w:rPr>
              <w:t>77.50</w:t>
            </w:r>
          </w:p>
        </w:tc>
      </w:tr>
      <w:tr w:rsidR="00771E14">
        <w:trPr>
          <w:trHeight w:val="558"/>
        </w:trPr>
        <w:tc>
          <w:tcPr>
            <w:tcW w:w="732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rsidR="00771E14" w:rsidRDefault="001E1547">
            <w:pPr>
              <w:spacing w:before="120" w:after="120"/>
              <w:ind w:left="60" w:right="60"/>
              <w:jc w:val="right"/>
              <w:rPr>
                <w:rFonts w:ascii="Arial" w:eastAsia="Arial" w:hAnsi="Arial" w:cs="Arial"/>
                <w:b/>
              </w:rPr>
            </w:pPr>
            <w:r>
              <w:rPr>
                <w:rFonts w:ascii="Arial" w:eastAsia="Arial" w:hAnsi="Arial" w:cs="Arial"/>
                <w:b/>
              </w:rPr>
              <w:t>Quality Score x Quality rating (77.50 x 70%)</w:t>
            </w:r>
          </w:p>
        </w:tc>
        <w:tc>
          <w:tcPr>
            <w:tcW w:w="132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rsidR="00771E14" w:rsidRDefault="001E1547">
            <w:pPr>
              <w:spacing w:before="120" w:after="120"/>
              <w:ind w:right="60"/>
              <w:jc w:val="both"/>
              <w:rPr>
                <w:rFonts w:ascii="Arial" w:eastAsia="Arial" w:hAnsi="Arial" w:cs="Arial"/>
                <w:b/>
              </w:rPr>
            </w:pPr>
            <w:r>
              <w:rPr>
                <w:rFonts w:ascii="Arial" w:eastAsia="Arial" w:hAnsi="Arial" w:cs="Arial"/>
                <w:b/>
              </w:rPr>
              <w:t>54.25</w:t>
            </w:r>
          </w:p>
        </w:tc>
      </w:tr>
      <w:tr w:rsidR="00771E14">
        <w:trPr>
          <w:trHeight w:val="498"/>
        </w:trPr>
        <w:tc>
          <w:tcPr>
            <w:tcW w:w="732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rsidR="00771E14" w:rsidRDefault="001E1547">
            <w:pPr>
              <w:spacing w:before="120" w:after="120"/>
              <w:ind w:left="60" w:right="60"/>
              <w:jc w:val="right"/>
              <w:rPr>
                <w:rFonts w:ascii="Arial" w:eastAsia="Arial" w:hAnsi="Arial" w:cs="Arial"/>
                <w:b/>
              </w:rPr>
            </w:pPr>
            <w:r>
              <w:rPr>
                <w:rFonts w:ascii="Arial" w:eastAsia="Arial" w:hAnsi="Arial" w:cs="Arial"/>
                <w:b/>
              </w:rPr>
              <w:t>Pricing Score</w:t>
            </w:r>
          </w:p>
        </w:tc>
        <w:tc>
          <w:tcPr>
            <w:tcW w:w="132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rsidR="00771E14" w:rsidRDefault="001E1547">
            <w:pPr>
              <w:spacing w:before="120" w:after="120"/>
              <w:ind w:right="60"/>
              <w:jc w:val="both"/>
              <w:rPr>
                <w:rFonts w:ascii="Arial" w:eastAsia="Arial" w:hAnsi="Arial" w:cs="Arial"/>
                <w:b/>
              </w:rPr>
            </w:pPr>
            <w:r>
              <w:rPr>
                <w:rFonts w:ascii="Arial" w:eastAsia="Arial" w:hAnsi="Arial" w:cs="Arial"/>
                <w:b/>
              </w:rPr>
              <w:t>80.00</w:t>
            </w:r>
          </w:p>
        </w:tc>
      </w:tr>
      <w:tr w:rsidR="00771E14">
        <w:trPr>
          <w:trHeight w:val="523"/>
        </w:trPr>
        <w:tc>
          <w:tcPr>
            <w:tcW w:w="732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rsidR="00771E14" w:rsidRDefault="001E1547">
            <w:pPr>
              <w:spacing w:before="120" w:after="120"/>
              <w:ind w:left="60" w:right="60"/>
              <w:jc w:val="right"/>
              <w:rPr>
                <w:rFonts w:ascii="Arial" w:eastAsia="Arial" w:hAnsi="Arial" w:cs="Arial"/>
                <w:b/>
              </w:rPr>
            </w:pPr>
            <w:r>
              <w:rPr>
                <w:rFonts w:ascii="Arial" w:eastAsia="Arial" w:hAnsi="Arial" w:cs="Arial"/>
                <w:b/>
              </w:rPr>
              <w:t>Pricing Score x Pricing rating (80x30%)</w:t>
            </w:r>
          </w:p>
        </w:tc>
        <w:tc>
          <w:tcPr>
            <w:tcW w:w="132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rsidR="00771E14" w:rsidRDefault="001E1547">
            <w:pPr>
              <w:spacing w:before="120" w:after="120"/>
              <w:ind w:right="60"/>
              <w:jc w:val="both"/>
              <w:rPr>
                <w:rFonts w:ascii="Arial" w:eastAsia="Arial" w:hAnsi="Arial" w:cs="Arial"/>
                <w:b/>
              </w:rPr>
            </w:pPr>
            <w:r>
              <w:rPr>
                <w:rFonts w:ascii="Arial" w:eastAsia="Arial" w:hAnsi="Arial" w:cs="Arial"/>
                <w:b/>
              </w:rPr>
              <w:t>24.00</w:t>
            </w:r>
          </w:p>
        </w:tc>
      </w:tr>
      <w:tr w:rsidR="00771E14">
        <w:trPr>
          <w:trHeight w:val="505"/>
        </w:trPr>
        <w:tc>
          <w:tcPr>
            <w:tcW w:w="7320" w:type="dxa"/>
            <w:gridSpan w:val="5"/>
            <w:tcBorders>
              <w:top w:val="nil"/>
              <w:left w:val="single" w:sz="8" w:space="0" w:color="000000"/>
              <w:bottom w:val="single" w:sz="8" w:space="0" w:color="000000"/>
              <w:right w:val="single" w:sz="8" w:space="0" w:color="000000"/>
            </w:tcBorders>
            <w:shd w:val="clear" w:color="auto" w:fill="92D050"/>
            <w:tcMar>
              <w:top w:w="100" w:type="dxa"/>
              <w:left w:w="120" w:type="dxa"/>
              <w:bottom w:w="100" w:type="dxa"/>
              <w:right w:w="120" w:type="dxa"/>
            </w:tcMar>
          </w:tcPr>
          <w:p w:rsidR="00771E14" w:rsidRDefault="001E1547">
            <w:pPr>
              <w:spacing w:before="120" w:after="120"/>
              <w:ind w:left="60" w:right="60"/>
              <w:jc w:val="right"/>
              <w:rPr>
                <w:rFonts w:ascii="Arial" w:eastAsia="Arial" w:hAnsi="Arial" w:cs="Arial"/>
                <w:b/>
              </w:rPr>
            </w:pPr>
            <w:r>
              <w:rPr>
                <w:rFonts w:ascii="Arial" w:eastAsia="Arial" w:hAnsi="Arial" w:cs="Arial"/>
                <w:b/>
              </w:rPr>
              <w:t>Overall Score (54.25 + 24.00)</w:t>
            </w:r>
          </w:p>
        </w:tc>
        <w:tc>
          <w:tcPr>
            <w:tcW w:w="1320" w:type="dxa"/>
            <w:tcBorders>
              <w:top w:val="nil"/>
              <w:left w:val="nil"/>
              <w:bottom w:val="single" w:sz="8" w:space="0" w:color="000000"/>
              <w:right w:val="single" w:sz="8" w:space="0" w:color="000000"/>
            </w:tcBorders>
            <w:shd w:val="clear" w:color="auto" w:fill="92D050"/>
            <w:tcMar>
              <w:top w:w="100" w:type="dxa"/>
              <w:left w:w="120" w:type="dxa"/>
              <w:bottom w:w="100" w:type="dxa"/>
              <w:right w:w="120" w:type="dxa"/>
            </w:tcMar>
          </w:tcPr>
          <w:p w:rsidR="00771E14" w:rsidRDefault="001E1547">
            <w:pPr>
              <w:spacing w:before="120" w:after="120"/>
              <w:ind w:right="60"/>
              <w:jc w:val="both"/>
              <w:rPr>
                <w:rFonts w:ascii="Arial" w:eastAsia="Arial" w:hAnsi="Arial" w:cs="Arial"/>
                <w:b/>
              </w:rPr>
            </w:pPr>
            <w:r>
              <w:rPr>
                <w:rFonts w:ascii="Arial" w:eastAsia="Arial" w:hAnsi="Arial" w:cs="Arial"/>
                <w:b/>
              </w:rPr>
              <w:t>78.25</w:t>
            </w:r>
          </w:p>
        </w:tc>
      </w:tr>
    </w:tbl>
    <w:p w:rsidR="00771E14" w:rsidRDefault="00771E14">
      <w:pPr>
        <w:spacing w:before="120" w:after="120" w:line="240" w:lineRule="auto"/>
        <w:ind w:left="57" w:right="57" w:firstLine="663"/>
        <w:rPr>
          <w:rFonts w:ascii="Arial" w:eastAsia="Arial" w:hAnsi="Arial" w:cs="Arial"/>
          <w:b/>
          <w:sz w:val="24"/>
          <w:szCs w:val="24"/>
        </w:rPr>
      </w:pPr>
    </w:p>
    <w:p w:rsidR="00771E14" w:rsidRDefault="001E1547">
      <w:pPr>
        <w:spacing w:before="120" w:after="120" w:line="240" w:lineRule="auto"/>
        <w:ind w:left="57" w:right="57" w:firstLine="663"/>
        <w:rPr>
          <w:rFonts w:ascii="Arial" w:eastAsia="Arial" w:hAnsi="Arial" w:cs="Arial"/>
          <w:b/>
          <w:sz w:val="24"/>
          <w:szCs w:val="24"/>
        </w:rPr>
      </w:pPr>
      <w:r>
        <w:br w:type="page"/>
      </w:r>
    </w:p>
    <w:p w:rsidR="00771E14" w:rsidRDefault="001E1547">
      <w:pPr>
        <w:spacing w:before="120" w:after="120" w:line="240" w:lineRule="auto"/>
        <w:ind w:left="57" w:right="57" w:firstLine="663"/>
        <w:rPr>
          <w:rFonts w:ascii="Arial" w:eastAsia="Arial" w:hAnsi="Arial" w:cs="Arial"/>
          <w:b/>
          <w:sz w:val="24"/>
          <w:szCs w:val="24"/>
        </w:rPr>
      </w:pPr>
      <w:r>
        <w:rPr>
          <w:rFonts w:ascii="Arial" w:eastAsia="Arial" w:hAnsi="Arial" w:cs="Arial"/>
          <w:b/>
          <w:sz w:val="24"/>
          <w:szCs w:val="24"/>
        </w:rPr>
        <w:lastRenderedPageBreak/>
        <w:t xml:space="preserve">Lot 5, sub-Lot 5.1 and sub-Lot 5.2 </w:t>
      </w:r>
    </w:p>
    <w:tbl>
      <w:tblPr>
        <w:tblStyle w:val="afff7"/>
        <w:tblW w:w="8640" w:type="dxa"/>
        <w:tblInd w:w="240" w:type="dxa"/>
        <w:tblBorders>
          <w:top w:val="nil"/>
          <w:left w:val="nil"/>
          <w:bottom w:val="nil"/>
          <w:right w:val="nil"/>
          <w:insideH w:val="nil"/>
          <w:insideV w:val="nil"/>
        </w:tblBorders>
        <w:tblLayout w:type="fixed"/>
        <w:tblLook w:val="0600" w:firstRow="0" w:lastRow="0" w:firstColumn="0" w:lastColumn="0" w:noHBand="1" w:noVBand="1"/>
      </w:tblPr>
      <w:tblGrid>
        <w:gridCol w:w="1035"/>
        <w:gridCol w:w="2235"/>
        <w:gridCol w:w="1455"/>
        <w:gridCol w:w="1380"/>
        <w:gridCol w:w="1215"/>
        <w:gridCol w:w="1320"/>
      </w:tblGrid>
      <w:tr w:rsidR="00771E14">
        <w:trPr>
          <w:trHeight w:val="1307"/>
        </w:trPr>
        <w:tc>
          <w:tcPr>
            <w:tcW w:w="327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b/>
              </w:rPr>
            </w:pPr>
            <w:r>
              <w:rPr>
                <w:rFonts w:ascii="Arial" w:eastAsia="Arial" w:hAnsi="Arial" w:cs="Arial"/>
                <w:b/>
              </w:rPr>
              <w:t xml:space="preserve">Question </w:t>
            </w:r>
          </w:p>
        </w:tc>
        <w:tc>
          <w:tcPr>
            <w:tcW w:w="1455"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b/>
              </w:rPr>
            </w:pPr>
            <w:r>
              <w:rPr>
                <w:rFonts w:ascii="Arial" w:eastAsia="Arial" w:hAnsi="Arial" w:cs="Arial"/>
                <w:b/>
              </w:rPr>
              <w:t xml:space="preserve">Question Weighting </w:t>
            </w:r>
          </w:p>
        </w:tc>
        <w:tc>
          <w:tcPr>
            <w:tcW w:w="1380"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b/>
              </w:rPr>
            </w:pPr>
            <w:r>
              <w:rPr>
                <w:rFonts w:ascii="Arial" w:eastAsia="Arial" w:hAnsi="Arial" w:cs="Arial"/>
                <w:b/>
              </w:rPr>
              <w:t xml:space="preserve">Maximum mark available </w:t>
            </w:r>
          </w:p>
        </w:tc>
        <w:tc>
          <w:tcPr>
            <w:tcW w:w="1215"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b/>
              </w:rPr>
            </w:pPr>
            <w:r>
              <w:rPr>
                <w:rFonts w:ascii="Arial" w:eastAsia="Arial" w:hAnsi="Arial" w:cs="Arial"/>
                <w:b/>
              </w:rPr>
              <w:t>Your final mark</w:t>
            </w:r>
          </w:p>
        </w:tc>
        <w:tc>
          <w:tcPr>
            <w:tcW w:w="1320" w:type="dxa"/>
            <w:tcBorders>
              <w:top w:val="single" w:sz="8" w:space="0" w:color="000000"/>
              <w:left w:val="nil"/>
              <w:bottom w:val="single" w:sz="8" w:space="0" w:color="000000"/>
              <w:right w:val="single" w:sz="8" w:space="0" w:color="000000"/>
            </w:tcBorders>
            <w:shd w:val="clear" w:color="auto" w:fill="D9D9D9"/>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b/>
              </w:rPr>
            </w:pPr>
            <w:r>
              <w:rPr>
                <w:rFonts w:ascii="Arial" w:eastAsia="Arial" w:hAnsi="Arial" w:cs="Arial"/>
                <w:b/>
              </w:rPr>
              <w:t>Your weighted mark</w:t>
            </w:r>
          </w:p>
        </w:tc>
      </w:tr>
      <w:tr w:rsidR="00771E14">
        <w:trPr>
          <w:trHeight w:val="725"/>
        </w:trPr>
        <w:tc>
          <w:tcPr>
            <w:tcW w:w="10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AQA2</w:t>
            </w:r>
          </w:p>
        </w:tc>
        <w:tc>
          <w:tcPr>
            <w:tcW w:w="223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Social Value</w:t>
            </w:r>
          </w:p>
        </w:tc>
        <w:tc>
          <w:tcPr>
            <w:tcW w:w="145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15%</w:t>
            </w:r>
          </w:p>
        </w:tc>
        <w:tc>
          <w:tcPr>
            <w:tcW w:w="138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21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50</w:t>
            </w:r>
          </w:p>
        </w:tc>
        <w:tc>
          <w:tcPr>
            <w:tcW w:w="132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7.50</w:t>
            </w:r>
          </w:p>
        </w:tc>
      </w:tr>
      <w:tr w:rsidR="00771E14">
        <w:trPr>
          <w:trHeight w:val="990"/>
        </w:trPr>
        <w:tc>
          <w:tcPr>
            <w:tcW w:w="10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AQB1</w:t>
            </w:r>
          </w:p>
        </w:tc>
        <w:tc>
          <w:tcPr>
            <w:tcW w:w="223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tabs>
                <w:tab w:val="left" w:pos="2325"/>
              </w:tabs>
              <w:spacing w:after="200"/>
              <w:rPr>
                <w:rFonts w:ascii="Arial" w:eastAsia="Arial" w:hAnsi="Arial" w:cs="Arial"/>
              </w:rPr>
            </w:pPr>
            <w:r>
              <w:rPr>
                <w:rFonts w:ascii="Arial" w:eastAsia="Arial" w:hAnsi="Arial" w:cs="Arial"/>
              </w:rPr>
              <w:t>Continuous Improvement and Innovation</w:t>
            </w:r>
          </w:p>
        </w:tc>
        <w:tc>
          <w:tcPr>
            <w:tcW w:w="145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15%</w:t>
            </w:r>
          </w:p>
        </w:tc>
        <w:tc>
          <w:tcPr>
            <w:tcW w:w="138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21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32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15.00</w:t>
            </w:r>
          </w:p>
        </w:tc>
      </w:tr>
      <w:tr w:rsidR="00771E14">
        <w:trPr>
          <w:trHeight w:val="996"/>
        </w:trPr>
        <w:tc>
          <w:tcPr>
            <w:tcW w:w="10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AQC1</w:t>
            </w:r>
          </w:p>
        </w:tc>
        <w:tc>
          <w:tcPr>
            <w:tcW w:w="223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Premanufacturing and Offsite Pre-Construction</w:t>
            </w:r>
          </w:p>
        </w:tc>
        <w:tc>
          <w:tcPr>
            <w:tcW w:w="145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17.5%</w:t>
            </w:r>
          </w:p>
        </w:tc>
        <w:tc>
          <w:tcPr>
            <w:tcW w:w="138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21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32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17.50</w:t>
            </w:r>
          </w:p>
        </w:tc>
      </w:tr>
      <w:tr w:rsidR="00771E14">
        <w:trPr>
          <w:trHeight w:val="795"/>
        </w:trPr>
        <w:tc>
          <w:tcPr>
            <w:tcW w:w="10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right="60"/>
              <w:jc w:val="center"/>
              <w:rPr>
                <w:rFonts w:ascii="Arial" w:eastAsia="Arial" w:hAnsi="Arial" w:cs="Arial"/>
              </w:rPr>
            </w:pPr>
            <w:r>
              <w:rPr>
                <w:rFonts w:ascii="Arial" w:eastAsia="Arial" w:hAnsi="Arial" w:cs="Arial"/>
              </w:rPr>
              <w:t xml:space="preserve"> AQC2</w:t>
            </w:r>
          </w:p>
        </w:tc>
        <w:tc>
          <w:tcPr>
            <w:tcW w:w="223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rPr>
                <w:rFonts w:ascii="Arial" w:eastAsia="Arial" w:hAnsi="Arial" w:cs="Arial"/>
              </w:rPr>
            </w:pPr>
            <w:r>
              <w:rPr>
                <w:rFonts w:ascii="Arial" w:eastAsia="Arial" w:hAnsi="Arial" w:cs="Arial"/>
              </w:rPr>
              <w:t>Mobilisation and Delivery</w:t>
            </w:r>
          </w:p>
        </w:tc>
        <w:tc>
          <w:tcPr>
            <w:tcW w:w="145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17.5%</w:t>
            </w:r>
          </w:p>
        </w:tc>
        <w:tc>
          <w:tcPr>
            <w:tcW w:w="138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21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33</w:t>
            </w:r>
          </w:p>
        </w:tc>
        <w:tc>
          <w:tcPr>
            <w:tcW w:w="132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5.83</w:t>
            </w:r>
          </w:p>
        </w:tc>
      </w:tr>
      <w:tr w:rsidR="00771E14">
        <w:trPr>
          <w:trHeight w:val="855"/>
        </w:trPr>
        <w:tc>
          <w:tcPr>
            <w:tcW w:w="10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right="60"/>
              <w:jc w:val="center"/>
              <w:rPr>
                <w:rFonts w:ascii="Arial" w:eastAsia="Arial" w:hAnsi="Arial" w:cs="Arial"/>
              </w:rPr>
            </w:pPr>
            <w:r>
              <w:rPr>
                <w:rFonts w:ascii="Arial" w:eastAsia="Arial" w:hAnsi="Arial" w:cs="Arial"/>
              </w:rPr>
              <w:t>AQC3</w:t>
            </w:r>
          </w:p>
        </w:tc>
        <w:tc>
          <w:tcPr>
            <w:tcW w:w="223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rPr>
                <w:rFonts w:ascii="Arial" w:eastAsia="Arial" w:hAnsi="Arial" w:cs="Arial"/>
              </w:rPr>
            </w:pPr>
            <w:r>
              <w:rPr>
                <w:rFonts w:ascii="Arial" w:eastAsia="Arial" w:hAnsi="Arial" w:cs="Arial"/>
              </w:rPr>
              <w:t>Handover</w:t>
            </w:r>
          </w:p>
        </w:tc>
        <w:tc>
          <w:tcPr>
            <w:tcW w:w="145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17.5%</w:t>
            </w:r>
          </w:p>
        </w:tc>
        <w:tc>
          <w:tcPr>
            <w:tcW w:w="138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21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66</w:t>
            </w:r>
          </w:p>
        </w:tc>
        <w:tc>
          <w:tcPr>
            <w:tcW w:w="132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11.67</w:t>
            </w:r>
          </w:p>
        </w:tc>
      </w:tr>
      <w:tr w:rsidR="00771E14">
        <w:trPr>
          <w:trHeight w:val="855"/>
        </w:trPr>
        <w:tc>
          <w:tcPr>
            <w:tcW w:w="10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right="60"/>
              <w:jc w:val="center"/>
              <w:rPr>
                <w:rFonts w:ascii="Arial" w:eastAsia="Arial" w:hAnsi="Arial" w:cs="Arial"/>
              </w:rPr>
            </w:pPr>
            <w:r>
              <w:rPr>
                <w:rFonts w:ascii="Arial" w:eastAsia="Arial" w:hAnsi="Arial" w:cs="Arial"/>
              </w:rPr>
              <w:t>AQE1</w:t>
            </w:r>
          </w:p>
        </w:tc>
        <w:tc>
          <w:tcPr>
            <w:tcW w:w="223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rPr>
                <w:rFonts w:ascii="Arial" w:eastAsia="Arial" w:hAnsi="Arial" w:cs="Arial"/>
              </w:rPr>
            </w:pPr>
            <w:r>
              <w:rPr>
                <w:rFonts w:ascii="Arial" w:eastAsia="Arial" w:hAnsi="Arial" w:cs="Arial"/>
              </w:rPr>
              <w:t>Delivery of Key Defence Requirements</w:t>
            </w:r>
          </w:p>
        </w:tc>
        <w:tc>
          <w:tcPr>
            <w:tcW w:w="145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17.5%</w:t>
            </w:r>
          </w:p>
        </w:tc>
        <w:tc>
          <w:tcPr>
            <w:tcW w:w="138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215"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jc w:val="center"/>
              <w:rPr>
                <w:rFonts w:ascii="Arial" w:eastAsia="Arial" w:hAnsi="Arial" w:cs="Arial"/>
              </w:rPr>
            </w:pPr>
            <w:r>
              <w:rPr>
                <w:rFonts w:ascii="Arial" w:eastAsia="Arial" w:hAnsi="Arial" w:cs="Arial"/>
              </w:rPr>
              <w:t>100</w:t>
            </w:r>
          </w:p>
        </w:tc>
        <w:tc>
          <w:tcPr>
            <w:tcW w:w="1320" w:type="dxa"/>
            <w:tcBorders>
              <w:top w:val="nil"/>
              <w:left w:val="nil"/>
              <w:bottom w:val="single" w:sz="8" w:space="0" w:color="000000"/>
              <w:right w:val="single" w:sz="8" w:space="0" w:color="000000"/>
            </w:tcBorders>
            <w:tcMar>
              <w:top w:w="100" w:type="dxa"/>
              <w:left w:w="120" w:type="dxa"/>
              <w:bottom w:w="100" w:type="dxa"/>
              <w:right w:w="120" w:type="dxa"/>
            </w:tcMar>
          </w:tcPr>
          <w:p w:rsidR="00771E14" w:rsidRDefault="001E1547">
            <w:pPr>
              <w:spacing w:before="120" w:after="120" w:line="276" w:lineRule="auto"/>
              <w:ind w:left="60" w:right="60"/>
              <w:rPr>
                <w:rFonts w:ascii="Arial" w:eastAsia="Arial" w:hAnsi="Arial" w:cs="Arial"/>
              </w:rPr>
            </w:pPr>
            <w:r>
              <w:rPr>
                <w:rFonts w:ascii="Arial" w:eastAsia="Arial" w:hAnsi="Arial" w:cs="Arial"/>
              </w:rPr>
              <w:t>17.50</w:t>
            </w:r>
          </w:p>
        </w:tc>
      </w:tr>
      <w:tr w:rsidR="00771E14">
        <w:trPr>
          <w:trHeight w:val="293"/>
        </w:trPr>
        <w:tc>
          <w:tcPr>
            <w:tcW w:w="732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rsidR="00771E14" w:rsidRDefault="001E1547">
            <w:pPr>
              <w:spacing w:before="120" w:after="120" w:line="276" w:lineRule="auto"/>
              <w:ind w:left="60" w:right="60"/>
              <w:jc w:val="right"/>
              <w:rPr>
                <w:rFonts w:ascii="Arial" w:eastAsia="Arial" w:hAnsi="Arial" w:cs="Arial"/>
                <w:b/>
              </w:rPr>
            </w:pPr>
            <w:r>
              <w:rPr>
                <w:rFonts w:ascii="Arial" w:eastAsia="Arial" w:hAnsi="Arial" w:cs="Arial"/>
                <w:b/>
              </w:rPr>
              <w:t xml:space="preserve">Quality score </w:t>
            </w:r>
          </w:p>
        </w:tc>
        <w:tc>
          <w:tcPr>
            <w:tcW w:w="132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rsidR="00771E14" w:rsidRDefault="001E1547">
            <w:pPr>
              <w:spacing w:before="120" w:after="120" w:line="276" w:lineRule="auto"/>
              <w:ind w:right="60"/>
              <w:rPr>
                <w:rFonts w:ascii="Arial" w:eastAsia="Arial" w:hAnsi="Arial" w:cs="Arial"/>
                <w:b/>
              </w:rPr>
            </w:pPr>
            <w:r>
              <w:rPr>
                <w:rFonts w:ascii="Arial" w:eastAsia="Arial" w:hAnsi="Arial" w:cs="Arial"/>
                <w:b/>
              </w:rPr>
              <w:t>74.50</w:t>
            </w:r>
          </w:p>
        </w:tc>
      </w:tr>
      <w:tr w:rsidR="00771E14">
        <w:trPr>
          <w:trHeight w:val="558"/>
        </w:trPr>
        <w:tc>
          <w:tcPr>
            <w:tcW w:w="7320" w:type="dxa"/>
            <w:gridSpan w:val="5"/>
            <w:tcBorders>
              <w:top w:val="nil"/>
              <w:left w:val="single" w:sz="8" w:space="0" w:color="000000"/>
              <w:bottom w:val="single" w:sz="8" w:space="0" w:color="000000"/>
              <w:right w:val="single" w:sz="8" w:space="0" w:color="000000"/>
            </w:tcBorders>
            <w:shd w:val="clear" w:color="auto" w:fill="FFC000"/>
            <w:tcMar>
              <w:top w:w="100" w:type="dxa"/>
              <w:left w:w="120" w:type="dxa"/>
              <w:bottom w:w="100" w:type="dxa"/>
              <w:right w:w="120" w:type="dxa"/>
            </w:tcMar>
          </w:tcPr>
          <w:p w:rsidR="00771E14" w:rsidRDefault="001E1547">
            <w:pPr>
              <w:spacing w:before="120" w:after="120"/>
              <w:ind w:left="60" w:right="60"/>
              <w:jc w:val="right"/>
              <w:rPr>
                <w:rFonts w:ascii="Arial" w:eastAsia="Arial" w:hAnsi="Arial" w:cs="Arial"/>
                <w:b/>
              </w:rPr>
            </w:pPr>
            <w:r>
              <w:rPr>
                <w:rFonts w:ascii="Arial" w:eastAsia="Arial" w:hAnsi="Arial" w:cs="Arial"/>
                <w:b/>
              </w:rPr>
              <w:t>Quality Score x Quality rating (75.00 x 70%)</w:t>
            </w:r>
          </w:p>
        </w:tc>
        <w:tc>
          <w:tcPr>
            <w:tcW w:w="1320" w:type="dxa"/>
            <w:tcBorders>
              <w:top w:val="nil"/>
              <w:left w:val="nil"/>
              <w:bottom w:val="single" w:sz="8" w:space="0" w:color="000000"/>
              <w:right w:val="single" w:sz="8" w:space="0" w:color="000000"/>
            </w:tcBorders>
            <w:shd w:val="clear" w:color="auto" w:fill="FFC000"/>
            <w:tcMar>
              <w:top w:w="100" w:type="dxa"/>
              <w:left w:w="120" w:type="dxa"/>
              <w:bottom w:w="100" w:type="dxa"/>
              <w:right w:w="120" w:type="dxa"/>
            </w:tcMar>
          </w:tcPr>
          <w:p w:rsidR="00771E14" w:rsidRDefault="001E1547">
            <w:pPr>
              <w:spacing w:before="120" w:after="120"/>
              <w:ind w:right="60"/>
              <w:jc w:val="both"/>
              <w:rPr>
                <w:rFonts w:ascii="Arial" w:eastAsia="Arial" w:hAnsi="Arial" w:cs="Arial"/>
                <w:b/>
              </w:rPr>
            </w:pPr>
            <w:r>
              <w:rPr>
                <w:rFonts w:ascii="Arial" w:eastAsia="Arial" w:hAnsi="Arial" w:cs="Arial"/>
                <w:b/>
              </w:rPr>
              <w:t>52.50</w:t>
            </w:r>
          </w:p>
        </w:tc>
      </w:tr>
      <w:tr w:rsidR="00771E14">
        <w:trPr>
          <w:trHeight w:val="498"/>
        </w:trPr>
        <w:tc>
          <w:tcPr>
            <w:tcW w:w="732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rsidR="00771E14" w:rsidRDefault="001E1547">
            <w:pPr>
              <w:spacing w:before="120" w:after="120"/>
              <w:ind w:left="60" w:right="60"/>
              <w:jc w:val="right"/>
              <w:rPr>
                <w:rFonts w:ascii="Arial" w:eastAsia="Arial" w:hAnsi="Arial" w:cs="Arial"/>
                <w:b/>
              </w:rPr>
            </w:pPr>
            <w:r>
              <w:rPr>
                <w:rFonts w:ascii="Arial" w:eastAsia="Arial" w:hAnsi="Arial" w:cs="Arial"/>
                <w:b/>
              </w:rPr>
              <w:t>Pricing Score</w:t>
            </w:r>
          </w:p>
        </w:tc>
        <w:tc>
          <w:tcPr>
            <w:tcW w:w="132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rsidR="00771E14" w:rsidRDefault="001E1547">
            <w:pPr>
              <w:spacing w:before="120" w:after="120"/>
              <w:ind w:right="60"/>
              <w:jc w:val="both"/>
              <w:rPr>
                <w:rFonts w:ascii="Arial" w:eastAsia="Arial" w:hAnsi="Arial" w:cs="Arial"/>
                <w:b/>
              </w:rPr>
            </w:pPr>
            <w:r>
              <w:rPr>
                <w:rFonts w:ascii="Arial" w:eastAsia="Arial" w:hAnsi="Arial" w:cs="Arial"/>
                <w:b/>
              </w:rPr>
              <w:t>100.00</w:t>
            </w:r>
          </w:p>
        </w:tc>
      </w:tr>
      <w:tr w:rsidR="00771E14">
        <w:trPr>
          <w:trHeight w:val="523"/>
        </w:trPr>
        <w:tc>
          <w:tcPr>
            <w:tcW w:w="7320" w:type="dxa"/>
            <w:gridSpan w:val="5"/>
            <w:tcBorders>
              <w:top w:val="nil"/>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tcPr>
          <w:p w:rsidR="00771E14" w:rsidRDefault="001E1547">
            <w:pPr>
              <w:spacing w:before="120" w:after="120"/>
              <w:ind w:left="60" w:right="60"/>
              <w:jc w:val="right"/>
              <w:rPr>
                <w:rFonts w:ascii="Arial" w:eastAsia="Arial" w:hAnsi="Arial" w:cs="Arial"/>
                <w:b/>
              </w:rPr>
            </w:pPr>
            <w:r>
              <w:rPr>
                <w:rFonts w:ascii="Arial" w:eastAsia="Arial" w:hAnsi="Arial" w:cs="Arial"/>
                <w:b/>
              </w:rPr>
              <w:t>Pricing Score x Pricing rating (100x30%)</w:t>
            </w:r>
          </w:p>
        </w:tc>
        <w:tc>
          <w:tcPr>
            <w:tcW w:w="1320" w:type="dxa"/>
            <w:tcBorders>
              <w:top w:val="nil"/>
              <w:left w:val="nil"/>
              <w:bottom w:val="single" w:sz="8" w:space="0" w:color="000000"/>
              <w:right w:val="single" w:sz="8" w:space="0" w:color="000000"/>
            </w:tcBorders>
            <w:shd w:val="clear" w:color="auto" w:fill="E7E6E6"/>
            <w:tcMar>
              <w:top w:w="100" w:type="dxa"/>
              <w:left w:w="120" w:type="dxa"/>
              <w:bottom w:w="100" w:type="dxa"/>
              <w:right w:w="120" w:type="dxa"/>
            </w:tcMar>
          </w:tcPr>
          <w:p w:rsidR="00771E14" w:rsidRDefault="001E1547">
            <w:pPr>
              <w:spacing w:before="120" w:after="120"/>
              <w:ind w:right="60"/>
              <w:jc w:val="both"/>
              <w:rPr>
                <w:rFonts w:ascii="Arial" w:eastAsia="Arial" w:hAnsi="Arial" w:cs="Arial"/>
                <w:b/>
              </w:rPr>
            </w:pPr>
            <w:r>
              <w:rPr>
                <w:rFonts w:ascii="Arial" w:eastAsia="Arial" w:hAnsi="Arial" w:cs="Arial"/>
                <w:b/>
              </w:rPr>
              <w:t>30.00</w:t>
            </w:r>
          </w:p>
        </w:tc>
      </w:tr>
      <w:tr w:rsidR="00771E14">
        <w:trPr>
          <w:trHeight w:val="505"/>
        </w:trPr>
        <w:tc>
          <w:tcPr>
            <w:tcW w:w="7320" w:type="dxa"/>
            <w:gridSpan w:val="5"/>
            <w:tcBorders>
              <w:top w:val="nil"/>
              <w:left w:val="single" w:sz="8" w:space="0" w:color="000000"/>
              <w:bottom w:val="single" w:sz="8" w:space="0" w:color="000000"/>
              <w:right w:val="single" w:sz="8" w:space="0" w:color="000000"/>
            </w:tcBorders>
            <w:shd w:val="clear" w:color="auto" w:fill="92D050"/>
            <w:tcMar>
              <w:top w:w="100" w:type="dxa"/>
              <w:left w:w="120" w:type="dxa"/>
              <w:bottom w:w="100" w:type="dxa"/>
              <w:right w:w="120" w:type="dxa"/>
            </w:tcMar>
          </w:tcPr>
          <w:p w:rsidR="00771E14" w:rsidRDefault="001E1547">
            <w:pPr>
              <w:spacing w:before="120" w:after="120"/>
              <w:ind w:left="60" w:right="60"/>
              <w:jc w:val="right"/>
              <w:rPr>
                <w:rFonts w:ascii="Arial" w:eastAsia="Arial" w:hAnsi="Arial" w:cs="Arial"/>
                <w:b/>
              </w:rPr>
            </w:pPr>
            <w:r>
              <w:rPr>
                <w:rFonts w:ascii="Arial" w:eastAsia="Arial" w:hAnsi="Arial" w:cs="Arial"/>
                <w:b/>
              </w:rPr>
              <w:t>Overall Score (52.38 + 30.00)</w:t>
            </w:r>
          </w:p>
        </w:tc>
        <w:tc>
          <w:tcPr>
            <w:tcW w:w="1320" w:type="dxa"/>
            <w:tcBorders>
              <w:top w:val="nil"/>
              <w:left w:val="nil"/>
              <w:bottom w:val="single" w:sz="8" w:space="0" w:color="000000"/>
              <w:right w:val="single" w:sz="8" w:space="0" w:color="000000"/>
            </w:tcBorders>
            <w:shd w:val="clear" w:color="auto" w:fill="92D050"/>
            <w:tcMar>
              <w:top w:w="100" w:type="dxa"/>
              <w:left w:w="120" w:type="dxa"/>
              <w:bottom w:w="100" w:type="dxa"/>
              <w:right w:w="120" w:type="dxa"/>
            </w:tcMar>
          </w:tcPr>
          <w:p w:rsidR="00771E14" w:rsidRDefault="001E1547">
            <w:pPr>
              <w:spacing w:before="120" w:after="120"/>
              <w:ind w:right="60"/>
              <w:jc w:val="both"/>
              <w:rPr>
                <w:rFonts w:ascii="Arial" w:eastAsia="Arial" w:hAnsi="Arial" w:cs="Arial"/>
                <w:b/>
              </w:rPr>
            </w:pPr>
            <w:r>
              <w:rPr>
                <w:rFonts w:ascii="Arial" w:eastAsia="Arial" w:hAnsi="Arial" w:cs="Arial"/>
                <w:b/>
              </w:rPr>
              <w:t>82.50</w:t>
            </w:r>
          </w:p>
        </w:tc>
      </w:tr>
    </w:tbl>
    <w:p w:rsidR="00771E14" w:rsidRDefault="001E1547">
      <w:pPr>
        <w:spacing w:before="120" w:after="120" w:line="240" w:lineRule="auto"/>
        <w:ind w:firstLine="720"/>
        <w:rPr>
          <w:rFonts w:ascii="Arial" w:eastAsia="Arial" w:hAnsi="Arial" w:cs="Arial"/>
          <w:sz w:val="24"/>
          <w:szCs w:val="24"/>
        </w:rPr>
      </w:pPr>
      <w:r>
        <w:br w:type="page"/>
      </w:r>
    </w:p>
    <w:p w:rsidR="00771E14" w:rsidRDefault="001E1547">
      <w:pPr>
        <w:spacing w:before="120" w:after="120" w:line="240" w:lineRule="auto"/>
        <w:ind w:firstLine="720"/>
        <w:rPr>
          <w:rFonts w:ascii="Arial" w:eastAsia="Arial" w:hAnsi="Arial" w:cs="Arial"/>
          <w:sz w:val="24"/>
          <w:szCs w:val="24"/>
        </w:rPr>
      </w:pPr>
      <w:r>
        <w:rPr>
          <w:rFonts w:ascii="Arial" w:eastAsia="Arial" w:hAnsi="Arial" w:cs="Arial"/>
          <w:sz w:val="24"/>
          <w:szCs w:val="24"/>
        </w:rPr>
        <w:lastRenderedPageBreak/>
        <w:t>We will then rank all final scores from highest to lowest.</w:t>
      </w:r>
    </w:p>
    <w:p w:rsidR="00771E14" w:rsidRDefault="001E1547">
      <w:pPr>
        <w:spacing w:after="120" w:line="240" w:lineRule="auto"/>
        <w:ind w:left="720"/>
        <w:rPr>
          <w:rFonts w:ascii="Arial" w:eastAsia="Arial" w:hAnsi="Arial" w:cs="Arial"/>
          <w:color w:val="202124"/>
          <w:sz w:val="24"/>
          <w:szCs w:val="24"/>
          <w:highlight w:val="white"/>
        </w:rPr>
      </w:pPr>
      <w:r>
        <w:rPr>
          <w:rFonts w:ascii="Arial" w:eastAsia="Arial" w:hAnsi="Arial" w:cs="Arial"/>
          <w:sz w:val="24"/>
          <w:szCs w:val="24"/>
        </w:rPr>
        <w:t xml:space="preserve">For Lot 1.1, 15 (fifteen) bidders will be awarded a </w:t>
      </w:r>
      <w:r>
        <w:rPr>
          <w:rFonts w:ascii="Arial" w:eastAsia="Arial" w:hAnsi="Arial" w:cs="Arial"/>
          <w:color w:val="202124"/>
          <w:sz w:val="24"/>
          <w:szCs w:val="24"/>
          <w:highlight w:val="white"/>
        </w:rPr>
        <w:t>Framework Alliance Contract.</w:t>
      </w:r>
    </w:p>
    <w:p w:rsidR="00771E14" w:rsidRDefault="001E1547">
      <w:pPr>
        <w:spacing w:after="120" w:line="240" w:lineRule="auto"/>
        <w:ind w:left="720"/>
        <w:rPr>
          <w:rFonts w:ascii="Arial" w:eastAsia="Arial" w:hAnsi="Arial" w:cs="Arial"/>
          <w:sz w:val="24"/>
          <w:szCs w:val="24"/>
        </w:rPr>
      </w:pPr>
      <w:r>
        <w:rPr>
          <w:rFonts w:ascii="Arial" w:eastAsia="Arial" w:hAnsi="Arial" w:cs="Arial"/>
          <w:sz w:val="24"/>
          <w:szCs w:val="24"/>
        </w:rPr>
        <w:t xml:space="preserve">For Lot 1.2, 15 (fifteen) bidders will be awarded a </w:t>
      </w:r>
      <w:r>
        <w:rPr>
          <w:rFonts w:ascii="Arial" w:eastAsia="Arial" w:hAnsi="Arial" w:cs="Arial"/>
          <w:color w:val="202124"/>
          <w:sz w:val="24"/>
          <w:szCs w:val="24"/>
          <w:highlight w:val="white"/>
        </w:rPr>
        <w:t>Framework Alliance Contract</w:t>
      </w:r>
      <w:r>
        <w:rPr>
          <w:rFonts w:ascii="Arial" w:eastAsia="Arial" w:hAnsi="Arial" w:cs="Arial"/>
          <w:sz w:val="24"/>
          <w:szCs w:val="24"/>
        </w:rPr>
        <w:t xml:space="preserve">.  </w:t>
      </w:r>
    </w:p>
    <w:p w:rsidR="00771E14" w:rsidRDefault="001E1547">
      <w:pPr>
        <w:spacing w:after="120" w:line="240" w:lineRule="auto"/>
        <w:ind w:left="720"/>
        <w:rPr>
          <w:rFonts w:ascii="Arial" w:eastAsia="Arial" w:hAnsi="Arial" w:cs="Arial"/>
          <w:sz w:val="24"/>
          <w:szCs w:val="24"/>
        </w:rPr>
      </w:pPr>
      <w:r>
        <w:rPr>
          <w:rFonts w:ascii="Arial" w:eastAsia="Arial" w:hAnsi="Arial" w:cs="Arial"/>
          <w:sz w:val="24"/>
          <w:szCs w:val="24"/>
        </w:rPr>
        <w:t xml:space="preserve">For Lot 1.3, 15 (fifteen) bidders will be awarded a </w:t>
      </w:r>
      <w:r>
        <w:rPr>
          <w:rFonts w:ascii="Arial" w:eastAsia="Arial" w:hAnsi="Arial" w:cs="Arial"/>
          <w:color w:val="202124"/>
          <w:sz w:val="24"/>
          <w:szCs w:val="24"/>
          <w:highlight w:val="white"/>
        </w:rPr>
        <w:t>Framework Alliance Contract</w:t>
      </w:r>
      <w:r>
        <w:rPr>
          <w:rFonts w:ascii="Arial" w:eastAsia="Arial" w:hAnsi="Arial" w:cs="Arial"/>
          <w:sz w:val="24"/>
          <w:szCs w:val="24"/>
        </w:rPr>
        <w:t xml:space="preserve">.  </w:t>
      </w:r>
    </w:p>
    <w:p w:rsidR="00771E14" w:rsidRDefault="001E1547">
      <w:pPr>
        <w:spacing w:after="120" w:line="240" w:lineRule="auto"/>
        <w:ind w:left="720"/>
        <w:rPr>
          <w:rFonts w:ascii="Arial" w:eastAsia="Arial" w:hAnsi="Arial" w:cs="Arial"/>
          <w:sz w:val="24"/>
          <w:szCs w:val="24"/>
        </w:rPr>
      </w:pPr>
      <w:r>
        <w:rPr>
          <w:rFonts w:ascii="Arial" w:eastAsia="Arial" w:hAnsi="Arial" w:cs="Arial"/>
          <w:sz w:val="24"/>
          <w:szCs w:val="24"/>
        </w:rPr>
        <w:t xml:space="preserve">For Lot 2.1, 15 (fifteen) bidders will be awarded a </w:t>
      </w:r>
      <w:r>
        <w:rPr>
          <w:rFonts w:ascii="Arial" w:eastAsia="Arial" w:hAnsi="Arial" w:cs="Arial"/>
          <w:color w:val="202124"/>
          <w:sz w:val="24"/>
          <w:szCs w:val="24"/>
          <w:highlight w:val="white"/>
        </w:rPr>
        <w:t>Framework Alliance Contract</w:t>
      </w:r>
      <w:r>
        <w:rPr>
          <w:rFonts w:ascii="Arial" w:eastAsia="Arial" w:hAnsi="Arial" w:cs="Arial"/>
          <w:sz w:val="24"/>
          <w:szCs w:val="24"/>
        </w:rPr>
        <w:t xml:space="preserve">. </w:t>
      </w:r>
    </w:p>
    <w:p w:rsidR="00771E14" w:rsidRDefault="001E1547">
      <w:pPr>
        <w:spacing w:after="120" w:line="240" w:lineRule="auto"/>
        <w:ind w:left="720"/>
        <w:rPr>
          <w:rFonts w:ascii="Arial" w:eastAsia="Arial" w:hAnsi="Arial" w:cs="Arial"/>
          <w:sz w:val="24"/>
          <w:szCs w:val="24"/>
        </w:rPr>
      </w:pPr>
      <w:r>
        <w:rPr>
          <w:rFonts w:ascii="Arial" w:eastAsia="Arial" w:hAnsi="Arial" w:cs="Arial"/>
          <w:sz w:val="24"/>
          <w:szCs w:val="24"/>
        </w:rPr>
        <w:t xml:space="preserve">For Lot 2.2, 15 (fifteen) bidders will be awarded a </w:t>
      </w:r>
      <w:r>
        <w:rPr>
          <w:rFonts w:ascii="Arial" w:eastAsia="Arial" w:hAnsi="Arial" w:cs="Arial"/>
          <w:color w:val="202124"/>
          <w:sz w:val="24"/>
          <w:szCs w:val="24"/>
          <w:highlight w:val="white"/>
        </w:rPr>
        <w:t>Framework Alliance Contract</w:t>
      </w:r>
      <w:r>
        <w:rPr>
          <w:rFonts w:ascii="Arial" w:eastAsia="Arial" w:hAnsi="Arial" w:cs="Arial"/>
          <w:sz w:val="24"/>
          <w:szCs w:val="24"/>
        </w:rPr>
        <w:t xml:space="preserve">.  </w:t>
      </w:r>
    </w:p>
    <w:p w:rsidR="00771E14" w:rsidRDefault="001E1547">
      <w:pPr>
        <w:spacing w:after="120" w:line="240" w:lineRule="auto"/>
        <w:ind w:left="720"/>
        <w:rPr>
          <w:rFonts w:ascii="Arial" w:eastAsia="Arial" w:hAnsi="Arial" w:cs="Arial"/>
          <w:sz w:val="24"/>
          <w:szCs w:val="24"/>
        </w:rPr>
      </w:pPr>
      <w:r>
        <w:rPr>
          <w:rFonts w:ascii="Arial" w:eastAsia="Arial" w:hAnsi="Arial" w:cs="Arial"/>
          <w:sz w:val="24"/>
          <w:szCs w:val="24"/>
        </w:rPr>
        <w:t xml:space="preserve">For Lot 3, </w:t>
      </w:r>
      <w:r>
        <w:rPr>
          <w:rFonts w:ascii="Arial" w:eastAsia="Arial" w:hAnsi="Arial" w:cs="Arial"/>
          <w:color w:val="202122"/>
          <w:sz w:val="24"/>
          <w:szCs w:val="24"/>
          <w:shd w:val="clear" w:color="auto" w:fill="FDFDFD"/>
        </w:rPr>
        <w:t xml:space="preserve">all compliant bidders who meet the Quality Threshold for Lot 3, as stated in paragraph 8, </w:t>
      </w:r>
      <w:r>
        <w:rPr>
          <w:rFonts w:ascii="Arial" w:eastAsia="Arial" w:hAnsi="Arial" w:cs="Arial"/>
          <w:sz w:val="24"/>
          <w:szCs w:val="24"/>
        </w:rPr>
        <w:t>will be awarded a place on Lot 3.</w:t>
      </w:r>
    </w:p>
    <w:p w:rsidR="00771E14" w:rsidRDefault="001E1547">
      <w:pPr>
        <w:spacing w:after="120" w:line="240" w:lineRule="auto"/>
        <w:ind w:left="720"/>
        <w:rPr>
          <w:rFonts w:ascii="Arial" w:eastAsia="Arial" w:hAnsi="Arial" w:cs="Arial"/>
          <w:sz w:val="24"/>
          <w:szCs w:val="24"/>
        </w:rPr>
      </w:pPr>
      <w:r>
        <w:rPr>
          <w:rFonts w:ascii="Arial" w:eastAsia="Arial" w:hAnsi="Arial" w:cs="Arial"/>
          <w:sz w:val="24"/>
          <w:szCs w:val="24"/>
        </w:rPr>
        <w:t xml:space="preserve">For Lot 4.1, 15 (fifteen) bidders will be awarded a </w:t>
      </w:r>
      <w:r>
        <w:rPr>
          <w:rFonts w:ascii="Arial" w:eastAsia="Arial" w:hAnsi="Arial" w:cs="Arial"/>
          <w:color w:val="202124"/>
          <w:sz w:val="24"/>
          <w:szCs w:val="24"/>
          <w:highlight w:val="white"/>
        </w:rPr>
        <w:t>Framework Alliance Contract</w:t>
      </w:r>
      <w:r>
        <w:rPr>
          <w:rFonts w:ascii="Arial" w:eastAsia="Arial" w:hAnsi="Arial" w:cs="Arial"/>
          <w:sz w:val="24"/>
          <w:szCs w:val="24"/>
        </w:rPr>
        <w:t xml:space="preserve">.  </w:t>
      </w:r>
    </w:p>
    <w:p w:rsidR="00771E14" w:rsidRDefault="001E1547">
      <w:pPr>
        <w:spacing w:after="120" w:line="240" w:lineRule="auto"/>
        <w:ind w:left="720"/>
        <w:rPr>
          <w:rFonts w:ascii="Arial" w:eastAsia="Arial" w:hAnsi="Arial" w:cs="Arial"/>
          <w:sz w:val="24"/>
          <w:szCs w:val="24"/>
        </w:rPr>
      </w:pPr>
      <w:r>
        <w:rPr>
          <w:rFonts w:ascii="Arial" w:eastAsia="Arial" w:hAnsi="Arial" w:cs="Arial"/>
          <w:sz w:val="24"/>
          <w:szCs w:val="24"/>
        </w:rPr>
        <w:t xml:space="preserve">For Lot 4.2, 15 (fifteen) bidders will be awarded a </w:t>
      </w:r>
      <w:r>
        <w:rPr>
          <w:rFonts w:ascii="Arial" w:eastAsia="Arial" w:hAnsi="Arial" w:cs="Arial"/>
          <w:color w:val="202124"/>
          <w:sz w:val="24"/>
          <w:szCs w:val="24"/>
          <w:highlight w:val="white"/>
        </w:rPr>
        <w:t>Framework Alliance Contract</w:t>
      </w:r>
      <w:r>
        <w:rPr>
          <w:rFonts w:ascii="Arial" w:eastAsia="Arial" w:hAnsi="Arial" w:cs="Arial"/>
          <w:sz w:val="24"/>
          <w:szCs w:val="24"/>
        </w:rPr>
        <w:t xml:space="preserve">.  </w:t>
      </w:r>
    </w:p>
    <w:p w:rsidR="00771E14" w:rsidRDefault="001E1547">
      <w:pPr>
        <w:spacing w:after="120" w:line="240" w:lineRule="auto"/>
        <w:ind w:left="720"/>
        <w:rPr>
          <w:rFonts w:ascii="Arial" w:eastAsia="Arial" w:hAnsi="Arial" w:cs="Arial"/>
          <w:sz w:val="24"/>
          <w:szCs w:val="24"/>
        </w:rPr>
      </w:pPr>
      <w:r>
        <w:rPr>
          <w:rFonts w:ascii="Arial" w:eastAsia="Arial" w:hAnsi="Arial" w:cs="Arial"/>
          <w:sz w:val="24"/>
          <w:szCs w:val="24"/>
        </w:rPr>
        <w:t xml:space="preserve">For Lot 5.1, 15 (fifteen) bidders will be awarded a </w:t>
      </w:r>
      <w:r>
        <w:rPr>
          <w:rFonts w:ascii="Arial" w:eastAsia="Arial" w:hAnsi="Arial" w:cs="Arial"/>
          <w:color w:val="202124"/>
          <w:sz w:val="24"/>
          <w:szCs w:val="24"/>
          <w:highlight w:val="white"/>
        </w:rPr>
        <w:t>Framework Alliance Contract</w:t>
      </w:r>
      <w:r>
        <w:rPr>
          <w:rFonts w:ascii="Arial" w:eastAsia="Arial" w:hAnsi="Arial" w:cs="Arial"/>
          <w:sz w:val="24"/>
          <w:szCs w:val="24"/>
        </w:rPr>
        <w:t xml:space="preserve">.  </w:t>
      </w:r>
    </w:p>
    <w:p w:rsidR="00771E14" w:rsidRDefault="001E1547">
      <w:pPr>
        <w:spacing w:after="120" w:line="240" w:lineRule="auto"/>
        <w:ind w:left="720"/>
        <w:rPr>
          <w:rFonts w:ascii="Arial" w:eastAsia="Arial" w:hAnsi="Arial" w:cs="Arial"/>
          <w:sz w:val="24"/>
          <w:szCs w:val="24"/>
        </w:rPr>
      </w:pPr>
      <w:r>
        <w:rPr>
          <w:rFonts w:ascii="Arial" w:eastAsia="Arial" w:hAnsi="Arial" w:cs="Arial"/>
          <w:sz w:val="24"/>
          <w:szCs w:val="24"/>
        </w:rPr>
        <w:t xml:space="preserve">For Lot 5.2, 15 (fifteen) bidders will be awarded a </w:t>
      </w:r>
      <w:r>
        <w:rPr>
          <w:rFonts w:ascii="Arial" w:eastAsia="Arial" w:hAnsi="Arial" w:cs="Arial"/>
          <w:color w:val="202124"/>
          <w:sz w:val="24"/>
          <w:szCs w:val="24"/>
          <w:highlight w:val="white"/>
        </w:rPr>
        <w:t>Framework Alliance Contract</w:t>
      </w:r>
      <w:r>
        <w:rPr>
          <w:rFonts w:ascii="Arial" w:eastAsia="Arial" w:hAnsi="Arial" w:cs="Arial"/>
          <w:sz w:val="24"/>
          <w:szCs w:val="24"/>
        </w:rPr>
        <w:t xml:space="preserve">.  </w:t>
      </w:r>
    </w:p>
    <w:p w:rsidR="00771E14" w:rsidRDefault="001E1547">
      <w:pPr>
        <w:spacing w:after="120" w:line="240" w:lineRule="auto"/>
        <w:ind w:left="720"/>
        <w:rPr>
          <w:rFonts w:ascii="Arial" w:eastAsia="Arial" w:hAnsi="Arial" w:cs="Arial"/>
          <w:sz w:val="24"/>
          <w:szCs w:val="24"/>
        </w:rPr>
      </w:pPr>
      <w:r>
        <w:rPr>
          <w:rFonts w:ascii="Arial" w:eastAsia="Arial" w:hAnsi="Arial" w:cs="Arial"/>
          <w:sz w:val="24"/>
          <w:szCs w:val="24"/>
        </w:rPr>
        <w:t xml:space="preserve">For Lot 6, 5 (five) bidders will be awarded a </w:t>
      </w:r>
      <w:r>
        <w:rPr>
          <w:rFonts w:ascii="Arial" w:eastAsia="Arial" w:hAnsi="Arial" w:cs="Arial"/>
          <w:color w:val="202124"/>
          <w:sz w:val="24"/>
          <w:szCs w:val="24"/>
          <w:highlight w:val="white"/>
        </w:rPr>
        <w:t>Framework Alliance Contract</w:t>
      </w:r>
      <w:r>
        <w:rPr>
          <w:rFonts w:ascii="Arial" w:eastAsia="Arial" w:hAnsi="Arial" w:cs="Arial"/>
          <w:sz w:val="24"/>
          <w:szCs w:val="24"/>
        </w:rPr>
        <w:t xml:space="preserve">.  </w:t>
      </w:r>
    </w:p>
    <w:p w:rsidR="00771E14" w:rsidRDefault="001E1547">
      <w:pPr>
        <w:spacing w:before="120" w:after="120" w:line="240" w:lineRule="auto"/>
        <w:ind w:left="720"/>
        <w:rPr>
          <w:rFonts w:ascii="Arial" w:eastAsia="Arial" w:hAnsi="Arial" w:cs="Arial"/>
          <w:sz w:val="24"/>
          <w:szCs w:val="24"/>
        </w:rPr>
      </w:pPr>
      <w:r>
        <w:rPr>
          <w:rFonts w:ascii="Arial" w:eastAsia="Arial" w:hAnsi="Arial" w:cs="Arial"/>
          <w:sz w:val="24"/>
          <w:szCs w:val="24"/>
        </w:rPr>
        <w:t>The maximum number of successful bidders in each Lot may increase where two (2) or more bidders have tied scores in last position.</w:t>
      </w:r>
    </w:p>
    <w:p w:rsidR="00771E14" w:rsidRDefault="00771E14">
      <w:pPr>
        <w:spacing w:before="120" w:after="120" w:line="240" w:lineRule="auto"/>
        <w:ind w:left="720"/>
        <w:rPr>
          <w:rFonts w:ascii="Arial" w:eastAsia="Arial" w:hAnsi="Arial" w:cs="Arial"/>
          <w:sz w:val="24"/>
          <w:szCs w:val="24"/>
        </w:rPr>
      </w:pPr>
    </w:p>
    <w:p w:rsidR="00771E14" w:rsidRDefault="001E1547">
      <w:pPr>
        <w:pStyle w:val="Heading2"/>
        <w:spacing w:before="120" w:after="120" w:line="240" w:lineRule="auto"/>
        <w:ind w:firstLine="720"/>
        <w:rPr>
          <w:rFonts w:ascii="Arial" w:eastAsia="Arial" w:hAnsi="Arial" w:cs="Arial"/>
          <w:color w:val="000000"/>
        </w:rPr>
      </w:pPr>
      <w:bookmarkStart w:id="23" w:name="_heading=h.kxfgw3n3d7i" w:colFirst="0" w:colLast="0"/>
      <w:bookmarkStart w:id="24" w:name="_Toc112246115"/>
      <w:bookmarkEnd w:id="23"/>
      <w:r>
        <w:rPr>
          <w:rFonts w:ascii="Arial" w:eastAsia="Arial" w:hAnsi="Arial" w:cs="Arial"/>
          <w:b w:val="0"/>
          <w:color w:val="000000"/>
          <w:sz w:val="24"/>
          <w:szCs w:val="24"/>
        </w:rPr>
        <w:t>12.2</w:t>
      </w:r>
      <w:r>
        <w:rPr>
          <w:rFonts w:ascii="Arial" w:eastAsia="Arial" w:hAnsi="Arial" w:cs="Arial"/>
          <w:color w:val="000000"/>
          <w:sz w:val="24"/>
          <w:szCs w:val="24"/>
        </w:rPr>
        <w:tab/>
      </w:r>
      <w:r>
        <w:rPr>
          <w:rFonts w:ascii="Arial" w:eastAsia="Arial" w:hAnsi="Arial" w:cs="Arial"/>
          <w:b w:val="0"/>
          <w:color w:val="000000"/>
          <w:sz w:val="24"/>
          <w:szCs w:val="24"/>
        </w:rPr>
        <w:t>Reserved rights</w:t>
      </w:r>
      <w:bookmarkEnd w:id="24"/>
      <w:r>
        <w:rPr>
          <w:rFonts w:ascii="Arial" w:eastAsia="Arial" w:hAnsi="Arial" w:cs="Arial"/>
          <w:color w:val="000000"/>
        </w:rPr>
        <w:t xml:space="preserve"> </w:t>
      </w:r>
    </w:p>
    <w:p w:rsidR="00771E14" w:rsidRDefault="001E1547">
      <w:pPr>
        <w:spacing w:before="120" w:after="120" w:line="276" w:lineRule="auto"/>
        <w:ind w:left="720"/>
        <w:rPr>
          <w:rFonts w:ascii="Arial" w:eastAsia="Arial" w:hAnsi="Arial" w:cs="Arial"/>
          <w:sz w:val="24"/>
          <w:szCs w:val="24"/>
        </w:rPr>
      </w:pPr>
      <w:r>
        <w:rPr>
          <w:rFonts w:ascii="Arial" w:eastAsia="Arial" w:hAnsi="Arial" w:cs="Arial"/>
          <w:sz w:val="24"/>
          <w:szCs w:val="24"/>
        </w:rPr>
        <w:t xml:space="preserve">We also reserve the right to award a Framework Alliance Contract to any bidders whose final score is within 1% of the last awarded position.  The last awarded position will be dependent upon the number of framework places available as detailed in the table in </w:t>
      </w:r>
      <w:r>
        <w:rPr>
          <w:rFonts w:ascii="Arial" w:eastAsia="Arial" w:hAnsi="Arial" w:cs="Arial"/>
          <w:sz w:val="24"/>
          <w:szCs w:val="24"/>
          <w:highlight w:val="white"/>
        </w:rPr>
        <w:t>Attachment 1 – About the CCS OCS FAC,</w:t>
      </w:r>
      <w:r>
        <w:rPr>
          <w:rFonts w:ascii="Arial" w:eastAsia="Arial" w:hAnsi="Arial" w:cs="Arial"/>
          <w:sz w:val="24"/>
          <w:szCs w:val="24"/>
        </w:rPr>
        <w:t xml:space="preserve"> paragraph 4 How the Lots are Structured.  For example, it would be possible for CCS to award more than 10 places in Lot 6 or more than fifteen places in any other Lot if the scores for those bidders fall within 1% of the 10th place for Lot 6 or 15th place for other Lots.</w:t>
      </w:r>
    </w:p>
    <w:p w:rsidR="00771E14" w:rsidRDefault="001E1547">
      <w:pPr>
        <w:spacing w:before="120" w:after="120" w:line="240" w:lineRule="auto"/>
        <w:ind w:left="720" w:right="57"/>
        <w:rPr>
          <w:rFonts w:ascii="Arial" w:eastAsia="Arial" w:hAnsi="Arial" w:cs="Arial"/>
          <w:sz w:val="24"/>
          <w:szCs w:val="24"/>
        </w:rPr>
      </w:pPr>
      <w:r>
        <w:rPr>
          <w:rFonts w:ascii="Arial" w:eastAsia="Arial" w:hAnsi="Arial" w:cs="Arial"/>
          <w:sz w:val="24"/>
          <w:szCs w:val="24"/>
        </w:rPr>
        <w:t>For the avoidance of doubt, the 1% rule is not relevant to Lot 3.</w:t>
      </w:r>
    </w:p>
    <w:p w:rsidR="00771E14" w:rsidRDefault="001E1547">
      <w:pPr>
        <w:spacing w:before="120" w:after="120" w:line="240" w:lineRule="auto"/>
        <w:ind w:left="57" w:right="57" w:firstLine="663"/>
        <w:rPr>
          <w:rFonts w:ascii="Arial" w:eastAsia="Arial" w:hAnsi="Arial" w:cs="Arial"/>
          <w:b/>
          <w:sz w:val="24"/>
          <w:szCs w:val="24"/>
        </w:rPr>
      </w:pPr>
      <w:r>
        <w:br w:type="page"/>
      </w:r>
    </w:p>
    <w:p w:rsidR="00771E14" w:rsidRDefault="001E1547">
      <w:pPr>
        <w:spacing w:before="120" w:after="120" w:line="240" w:lineRule="auto"/>
        <w:ind w:left="57" w:right="57" w:firstLine="663"/>
        <w:rPr>
          <w:rFonts w:ascii="Arial" w:eastAsia="Arial" w:hAnsi="Arial" w:cs="Arial"/>
          <w:sz w:val="24"/>
          <w:szCs w:val="24"/>
        </w:rPr>
      </w:pPr>
      <w:r>
        <w:rPr>
          <w:rFonts w:ascii="Arial" w:eastAsia="Arial" w:hAnsi="Arial" w:cs="Arial"/>
          <w:b/>
          <w:sz w:val="24"/>
          <w:szCs w:val="24"/>
        </w:rPr>
        <w:lastRenderedPageBreak/>
        <w:t>Lot 1, sub-Lot 1.1 Example:</w:t>
      </w:r>
      <w:r>
        <w:rPr>
          <w:rFonts w:ascii="Arial" w:eastAsia="Arial" w:hAnsi="Arial" w:cs="Arial"/>
          <w:sz w:val="24"/>
          <w:szCs w:val="24"/>
        </w:rPr>
        <w:t xml:space="preserve"> </w:t>
      </w:r>
    </w:p>
    <w:p w:rsidR="00771E14" w:rsidRDefault="001E1547">
      <w:pPr>
        <w:spacing w:before="120" w:after="120" w:line="240" w:lineRule="auto"/>
        <w:ind w:left="720" w:right="57"/>
        <w:rPr>
          <w:rFonts w:ascii="Arial" w:eastAsia="Arial" w:hAnsi="Arial" w:cs="Arial"/>
          <w:sz w:val="24"/>
          <w:szCs w:val="24"/>
        </w:rPr>
      </w:pPr>
      <w:r>
        <w:rPr>
          <w:rFonts w:ascii="Arial" w:eastAsia="Arial" w:hAnsi="Arial" w:cs="Arial"/>
          <w:sz w:val="24"/>
          <w:szCs w:val="24"/>
        </w:rPr>
        <w:t>If the bidder in 15th place, last awarded position, has a final combined score of 60.00; the calculation we will use is:</w:t>
      </w:r>
    </w:p>
    <w:p w:rsidR="00771E14" w:rsidRDefault="001E1547">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Lot 1, sub-Lot 1.1 - 15th place bidder’s final score is 60.00</w:t>
      </w:r>
    </w:p>
    <w:p w:rsidR="00771E14" w:rsidRDefault="001E1547">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1% of 60.00 = 0.60</w:t>
      </w:r>
    </w:p>
    <w:p w:rsidR="00771E14" w:rsidRDefault="001E1547">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The calculation will be rounded to two decimal places in Excel.</w:t>
      </w:r>
    </w:p>
    <w:p w:rsidR="00771E14" w:rsidRDefault="001E1547">
      <w:pPr>
        <w:spacing w:before="120" w:after="120" w:line="240" w:lineRule="auto"/>
        <w:ind w:left="57" w:right="57" w:firstLine="663"/>
        <w:rPr>
          <w:rFonts w:ascii="Arial" w:eastAsia="Arial" w:hAnsi="Arial" w:cs="Arial"/>
          <w:sz w:val="24"/>
          <w:szCs w:val="24"/>
        </w:rPr>
      </w:pPr>
      <w:r>
        <w:rPr>
          <w:rFonts w:ascii="Arial" w:eastAsia="Arial" w:hAnsi="Arial" w:cs="Arial"/>
          <w:sz w:val="24"/>
          <w:szCs w:val="24"/>
        </w:rPr>
        <w:t>60.00 - 0.6 = 59.4</w:t>
      </w:r>
    </w:p>
    <w:p w:rsidR="00771E14" w:rsidRDefault="001E1547">
      <w:pPr>
        <w:spacing w:before="120" w:after="120" w:line="240" w:lineRule="auto"/>
        <w:ind w:left="720" w:right="57"/>
        <w:rPr>
          <w:rFonts w:ascii="Arial" w:eastAsia="Arial" w:hAnsi="Arial" w:cs="Arial"/>
          <w:sz w:val="24"/>
          <w:szCs w:val="24"/>
        </w:rPr>
      </w:pPr>
      <w:r>
        <w:rPr>
          <w:rFonts w:ascii="Arial" w:eastAsia="Arial" w:hAnsi="Arial" w:cs="Arial"/>
          <w:sz w:val="24"/>
          <w:szCs w:val="24"/>
        </w:rPr>
        <w:t xml:space="preserve">So, any bidder whose final combined score is 59.4 or above will be awarded </w:t>
      </w:r>
      <w:r>
        <w:rPr>
          <w:rFonts w:ascii="Arial" w:eastAsia="Arial" w:hAnsi="Arial" w:cs="Arial"/>
        </w:rPr>
        <w:t>a place on the Framework Alliance Contract for Lot 1, sub-Lot 1.1.</w:t>
      </w:r>
    </w:p>
    <w:p w:rsidR="00771E14" w:rsidRDefault="00771E14">
      <w:pPr>
        <w:spacing w:before="120" w:after="120" w:line="240" w:lineRule="auto"/>
        <w:ind w:left="720" w:right="57"/>
        <w:rPr>
          <w:rFonts w:ascii="Arial" w:eastAsia="Arial" w:hAnsi="Arial" w:cs="Arial"/>
        </w:rPr>
      </w:pPr>
    </w:p>
    <w:p w:rsidR="00771E14" w:rsidRDefault="001E1547">
      <w:pPr>
        <w:pStyle w:val="Heading2"/>
        <w:spacing w:before="120" w:after="120" w:line="240" w:lineRule="auto"/>
        <w:ind w:left="720"/>
        <w:rPr>
          <w:rFonts w:ascii="Arial" w:eastAsia="Arial" w:hAnsi="Arial" w:cs="Arial"/>
          <w:b w:val="0"/>
          <w:color w:val="000000"/>
          <w:sz w:val="24"/>
          <w:szCs w:val="24"/>
        </w:rPr>
      </w:pPr>
      <w:bookmarkStart w:id="25" w:name="_heading=h.ikrgdtx1t4uw" w:colFirst="0" w:colLast="0"/>
      <w:bookmarkStart w:id="26" w:name="_Toc112246116"/>
      <w:bookmarkEnd w:id="25"/>
      <w:r>
        <w:rPr>
          <w:rFonts w:ascii="Arial" w:eastAsia="Arial" w:hAnsi="Arial" w:cs="Arial"/>
          <w:b w:val="0"/>
          <w:color w:val="000000"/>
          <w:sz w:val="24"/>
          <w:szCs w:val="24"/>
        </w:rPr>
        <w:t>12.3</w:t>
      </w:r>
      <w:r>
        <w:rPr>
          <w:rFonts w:ascii="Arial" w:eastAsia="Arial" w:hAnsi="Arial" w:cs="Arial"/>
          <w:color w:val="000000"/>
          <w:sz w:val="24"/>
          <w:szCs w:val="24"/>
        </w:rPr>
        <w:tab/>
      </w:r>
      <w:r>
        <w:rPr>
          <w:rFonts w:ascii="Arial" w:eastAsia="Arial" w:hAnsi="Arial" w:cs="Arial"/>
          <w:b w:val="0"/>
          <w:color w:val="000000"/>
          <w:sz w:val="24"/>
          <w:szCs w:val="24"/>
        </w:rPr>
        <w:t>Intention to award</w:t>
      </w:r>
      <w:bookmarkEnd w:id="26"/>
    </w:p>
    <w:p w:rsidR="00771E14" w:rsidRDefault="00771E14">
      <w:pPr>
        <w:spacing w:before="120" w:after="120" w:line="276" w:lineRule="auto"/>
        <w:ind w:left="57" w:right="57"/>
        <w:rPr>
          <w:rFonts w:ascii="Arial" w:eastAsia="Arial" w:hAnsi="Arial" w:cs="Arial"/>
          <w:sz w:val="2"/>
          <w:szCs w:val="2"/>
        </w:rPr>
      </w:pPr>
    </w:p>
    <w:p w:rsidR="00771E14" w:rsidRDefault="001E1547">
      <w:pPr>
        <w:spacing w:after="120" w:line="276" w:lineRule="auto"/>
        <w:ind w:left="720"/>
        <w:rPr>
          <w:rFonts w:ascii="Arial" w:eastAsia="Arial" w:hAnsi="Arial" w:cs="Arial"/>
          <w:sz w:val="24"/>
          <w:szCs w:val="24"/>
        </w:rPr>
      </w:pPr>
      <w:r>
        <w:rPr>
          <w:rFonts w:ascii="Arial" w:eastAsia="Arial" w:hAnsi="Arial" w:cs="Arial"/>
          <w:sz w:val="24"/>
          <w:szCs w:val="24"/>
        </w:rPr>
        <w:t xml:space="preserve">You can submit a bid for one or more Lots.  Bidders may be awarded a Framework Alliance Contract on more than one Lot.  We will tell you if you have been successful or unsuccessful via the eSourcing tool. We will send Intention to Award letters to all bidders who are still in the competition i.e. who have not been excluded. </w:t>
      </w:r>
    </w:p>
    <w:p w:rsidR="00771E14" w:rsidRDefault="001E1547">
      <w:pPr>
        <w:spacing w:after="120" w:line="276" w:lineRule="auto"/>
        <w:ind w:left="720"/>
        <w:rPr>
          <w:rFonts w:ascii="Arial" w:eastAsia="Arial" w:hAnsi="Arial" w:cs="Arial"/>
          <w:sz w:val="24"/>
          <w:szCs w:val="24"/>
        </w:rPr>
      </w:pPr>
      <w:r>
        <w:rPr>
          <w:rFonts w:ascii="Arial" w:eastAsia="Arial" w:hAnsi="Arial" w:cs="Arial"/>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771E14" w:rsidRDefault="001E1547">
      <w:pPr>
        <w:spacing w:after="120" w:line="276" w:lineRule="auto"/>
        <w:ind w:left="720"/>
        <w:rPr>
          <w:rFonts w:ascii="Arial" w:eastAsia="Arial" w:hAnsi="Arial" w:cs="Arial"/>
          <w:sz w:val="24"/>
          <w:szCs w:val="24"/>
        </w:rPr>
      </w:pPr>
      <w:r>
        <w:rPr>
          <w:rFonts w:ascii="Arial" w:eastAsia="Arial" w:hAnsi="Arial" w:cs="Arial"/>
          <w:sz w:val="24"/>
          <w:szCs w:val="24"/>
        </w:rPr>
        <w:t>If, during the standstill, we do receive a substantive challenge to our decision to award and the challenge is for a certain Lot or sub-Lot, we reserve the right to conclude a Framework Alliance Contract with successful bidders for the Lots and sub-Lots that have not been challenged.</w:t>
      </w:r>
    </w:p>
    <w:p w:rsidR="00771E14" w:rsidRDefault="001E1547">
      <w:pPr>
        <w:spacing w:after="120" w:line="276" w:lineRule="auto"/>
        <w:ind w:left="720"/>
        <w:rPr>
          <w:rFonts w:ascii="Arial" w:eastAsia="Arial" w:hAnsi="Arial" w:cs="Arial"/>
          <w:sz w:val="24"/>
          <w:szCs w:val="24"/>
        </w:rPr>
      </w:pPr>
      <w:r>
        <w:rPr>
          <w:rFonts w:ascii="Arial" w:eastAsia="Arial" w:hAnsi="Arial" w:cs="Arial"/>
          <w:sz w:val="24"/>
          <w:szCs w:val="24"/>
        </w:rPr>
        <w:t>Following the standstill period, and if there are no challenges to our decision, successful bidders will be formally awarded a Framework Alliance Contract subject to execution of the contract.</w:t>
      </w:r>
    </w:p>
    <w:p w:rsidR="00771E14" w:rsidRDefault="00771E14">
      <w:pPr>
        <w:spacing w:before="120" w:after="120" w:line="240" w:lineRule="auto"/>
        <w:ind w:left="57" w:hanging="720"/>
        <w:rPr>
          <w:rFonts w:ascii="Arial" w:eastAsia="Arial" w:hAnsi="Arial" w:cs="Arial"/>
          <w:strike/>
          <w:sz w:val="24"/>
          <w:szCs w:val="24"/>
        </w:rPr>
      </w:pPr>
    </w:p>
    <w:p w:rsidR="00771E14" w:rsidRDefault="001E1547">
      <w:pPr>
        <w:pStyle w:val="Heading2"/>
        <w:spacing w:before="120" w:after="120" w:line="240" w:lineRule="auto"/>
        <w:ind w:firstLine="720"/>
        <w:rPr>
          <w:rFonts w:ascii="Arial" w:eastAsia="Arial" w:hAnsi="Arial" w:cs="Arial"/>
          <w:b w:val="0"/>
          <w:color w:val="000000"/>
          <w:sz w:val="24"/>
          <w:szCs w:val="24"/>
        </w:rPr>
      </w:pPr>
      <w:bookmarkStart w:id="27" w:name="_heading=h.1ci93xb" w:colFirst="0" w:colLast="0"/>
      <w:bookmarkStart w:id="28" w:name="_Toc112246117"/>
      <w:bookmarkEnd w:id="27"/>
      <w:r>
        <w:rPr>
          <w:rFonts w:ascii="Arial" w:eastAsia="Arial" w:hAnsi="Arial" w:cs="Arial"/>
          <w:b w:val="0"/>
          <w:color w:val="000000"/>
          <w:sz w:val="24"/>
          <w:szCs w:val="24"/>
        </w:rPr>
        <w:t>12.4</w:t>
      </w:r>
      <w:r>
        <w:rPr>
          <w:rFonts w:ascii="Arial" w:eastAsia="Arial" w:hAnsi="Arial" w:cs="Arial"/>
          <w:color w:val="000000"/>
          <w:sz w:val="24"/>
          <w:szCs w:val="24"/>
        </w:rPr>
        <w:tab/>
      </w:r>
      <w:r>
        <w:rPr>
          <w:rFonts w:ascii="Arial" w:eastAsia="Arial" w:hAnsi="Arial" w:cs="Arial"/>
          <w:b w:val="0"/>
          <w:color w:val="000000"/>
          <w:sz w:val="24"/>
          <w:szCs w:val="24"/>
        </w:rPr>
        <w:t>Framework Alliance Contract Award</w:t>
      </w:r>
      <w:bookmarkEnd w:id="28"/>
      <w:r>
        <w:rPr>
          <w:rFonts w:ascii="Arial" w:eastAsia="Arial" w:hAnsi="Arial" w:cs="Arial"/>
          <w:b w:val="0"/>
          <w:color w:val="000000"/>
          <w:sz w:val="24"/>
          <w:szCs w:val="24"/>
        </w:rPr>
        <w:t xml:space="preserve"> </w:t>
      </w:r>
    </w:p>
    <w:p w:rsidR="00771E14" w:rsidRDefault="001E1547">
      <w:pPr>
        <w:spacing w:after="120" w:line="276" w:lineRule="auto"/>
        <w:ind w:left="720"/>
        <w:rPr>
          <w:rFonts w:ascii="Arial" w:eastAsia="Arial" w:hAnsi="Arial" w:cs="Arial"/>
          <w:sz w:val="24"/>
          <w:szCs w:val="24"/>
          <w:u w:val="single"/>
        </w:rPr>
      </w:pPr>
      <w:bookmarkStart w:id="29" w:name="_heading=h.35nkun2" w:colFirst="0" w:colLast="0"/>
      <w:bookmarkEnd w:id="29"/>
      <w:r>
        <w:rPr>
          <w:rFonts w:ascii="Arial" w:eastAsia="Arial" w:hAnsi="Arial" w:cs="Arial"/>
          <w:sz w:val="24"/>
          <w:szCs w:val="24"/>
        </w:rPr>
        <w:t xml:space="preserve">The award of a Framework Alliance Contract is subject to the provision of due ‘certificates, statements and other means of proof’ where bidders have, to this point, relied on self-certification. </w:t>
      </w:r>
    </w:p>
    <w:p w:rsidR="00771E14" w:rsidRDefault="001E1547">
      <w:pPr>
        <w:spacing w:before="120" w:after="120" w:line="240" w:lineRule="auto"/>
        <w:ind w:firstLine="720"/>
        <w:rPr>
          <w:rFonts w:ascii="Arial" w:eastAsia="Arial" w:hAnsi="Arial" w:cs="Arial"/>
          <w:sz w:val="24"/>
          <w:szCs w:val="24"/>
        </w:rPr>
      </w:pPr>
      <w:r>
        <w:rPr>
          <w:rFonts w:ascii="Arial" w:eastAsia="Arial" w:hAnsi="Arial" w:cs="Arial"/>
          <w:sz w:val="24"/>
          <w:szCs w:val="24"/>
          <w:u w:val="single"/>
        </w:rPr>
        <w:t>This means:</w:t>
      </w:r>
    </w:p>
    <w:p w:rsidR="00771E14" w:rsidRDefault="001E1547">
      <w:pPr>
        <w:numPr>
          <w:ilvl w:val="0"/>
          <w:numId w:val="8"/>
        </w:numPr>
        <w:spacing w:before="120" w:after="0" w:line="276" w:lineRule="auto"/>
        <w:rPr>
          <w:sz w:val="24"/>
          <w:szCs w:val="24"/>
        </w:rPr>
      </w:pPr>
      <w:r>
        <w:rPr>
          <w:rFonts w:ascii="Arial" w:eastAsia="Arial" w:hAnsi="Arial" w:cs="Arial"/>
          <w:sz w:val="24"/>
          <w:szCs w:val="24"/>
        </w:rPr>
        <w:t>Cyber Essentials Scheme Basic Certificate (as per question 1.25 in the Selection questionnaire)</w:t>
      </w:r>
    </w:p>
    <w:p w:rsidR="00771E14" w:rsidRDefault="001E1547">
      <w:pPr>
        <w:numPr>
          <w:ilvl w:val="0"/>
          <w:numId w:val="8"/>
        </w:numPr>
        <w:spacing w:after="0" w:line="276" w:lineRule="auto"/>
        <w:rPr>
          <w:sz w:val="24"/>
          <w:szCs w:val="24"/>
        </w:rPr>
      </w:pPr>
      <w:r>
        <w:rPr>
          <w:rFonts w:ascii="Arial" w:eastAsia="Arial" w:hAnsi="Arial" w:cs="Arial"/>
          <w:sz w:val="24"/>
          <w:szCs w:val="24"/>
        </w:rPr>
        <w:lastRenderedPageBreak/>
        <w:t>Skills and Apprentices as per question 1.26 in the selection questionnaire. Policy Procurement Note 14/15 (Contracts with a full life value of £10,000,000.00 and above and duration of 12 months)</w:t>
      </w:r>
    </w:p>
    <w:p w:rsidR="00771E14" w:rsidRDefault="001E1547">
      <w:pPr>
        <w:numPr>
          <w:ilvl w:val="0"/>
          <w:numId w:val="8"/>
        </w:numPr>
        <w:spacing w:after="0" w:line="276" w:lineRule="auto"/>
        <w:rPr>
          <w:sz w:val="24"/>
          <w:szCs w:val="24"/>
        </w:rPr>
      </w:pPr>
      <w:r>
        <w:rPr>
          <w:rFonts w:ascii="Arial" w:eastAsia="Arial" w:hAnsi="Arial" w:cs="Arial"/>
          <w:sz w:val="24"/>
          <w:szCs w:val="24"/>
        </w:rPr>
        <w:t xml:space="preserve">Employer’s (Compulsory) Liability Insurance Certificate = £10,000,000 </w:t>
      </w:r>
    </w:p>
    <w:p w:rsidR="00771E14" w:rsidRDefault="001E1547">
      <w:pPr>
        <w:numPr>
          <w:ilvl w:val="0"/>
          <w:numId w:val="15"/>
        </w:numPr>
        <w:spacing w:after="0" w:line="276" w:lineRule="auto"/>
        <w:rPr>
          <w:sz w:val="24"/>
          <w:szCs w:val="24"/>
        </w:rPr>
      </w:pPr>
      <w:r>
        <w:rPr>
          <w:rFonts w:ascii="Arial" w:eastAsia="Arial" w:hAnsi="Arial" w:cs="Arial"/>
          <w:sz w:val="24"/>
          <w:szCs w:val="24"/>
        </w:rPr>
        <w:t>Third Party Public Liability Insurance = £5,000,000</w:t>
      </w:r>
    </w:p>
    <w:p w:rsidR="00771E14" w:rsidRDefault="001E1547">
      <w:pPr>
        <w:numPr>
          <w:ilvl w:val="0"/>
          <w:numId w:val="15"/>
        </w:numPr>
        <w:spacing w:after="0" w:line="276" w:lineRule="auto"/>
        <w:rPr>
          <w:sz w:val="24"/>
          <w:szCs w:val="24"/>
        </w:rPr>
      </w:pPr>
      <w:r>
        <w:rPr>
          <w:rFonts w:ascii="Arial" w:eastAsia="Arial" w:hAnsi="Arial" w:cs="Arial"/>
          <w:sz w:val="24"/>
          <w:szCs w:val="24"/>
        </w:rPr>
        <w:t>Professional Indemnity Insurance = £3,000,000</w:t>
      </w:r>
    </w:p>
    <w:p w:rsidR="00771E14" w:rsidRDefault="001E1547">
      <w:pPr>
        <w:numPr>
          <w:ilvl w:val="0"/>
          <w:numId w:val="15"/>
        </w:numPr>
        <w:spacing w:after="0" w:line="276" w:lineRule="auto"/>
        <w:rPr>
          <w:rFonts w:ascii="Arial" w:eastAsia="Arial" w:hAnsi="Arial" w:cs="Arial"/>
          <w:sz w:val="24"/>
          <w:szCs w:val="24"/>
        </w:rPr>
      </w:pPr>
      <w:r>
        <w:rPr>
          <w:rFonts w:ascii="Arial" w:eastAsia="Arial" w:hAnsi="Arial" w:cs="Arial"/>
          <w:sz w:val="24"/>
          <w:szCs w:val="24"/>
        </w:rPr>
        <w:t>Product Liability Insurance = £5,000,000</w:t>
      </w:r>
    </w:p>
    <w:sectPr w:rsidR="00771E14">
      <w:pgSz w:w="11906" w:h="16838"/>
      <w:pgMar w:top="1440" w:right="1440" w:bottom="1440" w:left="1701"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89F" w:rsidRDefault="00BE189F">
      <w:pPr>
        <w:spacing w:after="0" w:line="240" w:lineRule="auto"/>
      </w:pPr>
      <w:r>
        <w:separator/>
      </w:r>
    </w:p>
  </w:endnote>
  <w:endnote w:type="continuationSeparator" w:id="0">
    <w:p w:rsidR="00BE189F" w:rsidRDefault="00BE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Times New Roman"/>
    <w:charset w:val="00"/>
    <w:family w:val="auto"/>
    <w:pitch w:val="default"/>
  </w:font>
  <w:font w:name="Tw Cen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TZhongsong">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47" w:rsidRDefault="001E154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47" w:rsidRDefault="001E154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bookmarkStart w:id="2" w:name="_heading=h.2bn6wsx" w:colFirst="0" w:colLast="0"/>
    <w:bookmarkEnd w:id="2"/>
    <w:r>
      <w:rPr>
        <w:rFonts w:ascii="Arial" w:eastAsia="Arial" w:hAnsi="Arial" w:cs="Arial"/>
        <w:color w:val="000000"/>
        <w:sz w:val="20"/>
        <w:szCs w:val="20"/>
      </w:rPr>
      <w:t>Attachment 2 – How to bid v</w:t>
    </w:r>
    <w:r>
      <w:rPr>
        <w:rFonts w:ascii="Arial" w:eastAsia="Arial" w:hAnsi="Arial" w:cs="Arial"/>
        <w:sz w:val="20"/>
        <w:szCs w:val="20"/>
      </w:rPr>
      <w:t>1</w:t>
    </w:r>
    <w:r>
      <w:rPr>
        <w:rFonts w:ascii="Arial" w:eastAsia="Arial" w:hAnsi="Arial" w:cs="Arial"/>
        <w:color w:val="000000"/>
        <w:sz w:val="20"/>
        <w:szCs w:val="20"/>
      </w:rPr>
      <w:t>.0</w:t>
    </w:r>
    <w:r>
      <w:rPr>
        <w:color w:val="000000"/>
      </w:rPr>
      <w:tab/>
    </w:r>
  </w:p>
  <w:p w:rsidR="001E1547" w:rsidRDefault="001E1547">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b/>
        <w:color w:val="000000"/>
        <w:sz w:val="20"/>
        <w:szCs w:val="20"/>
      </w:rPr>
      <w:t>RM</w:t>
    </w:r>
    <w:r>
      <w:rPr>
        <w:rFonts w:ascii="Arial" w:eastAsia="Arial" w:hAnsi="Arial" w:cs="Arial"/>
        <w:b/>
        <w:sz w:val="20"/>
        <w:szCs w:val="20"/>
      </w:rPr>
      <w:t>6184</w:t>
    </w:r>
    <w:r>
      <w:rPr>
        <w:rFonts w:ascii="Arial" w:eastAsia="Arial" w:hAnsi="Arial" w:cs="Arial"/>
        <w:sz w:val="20"/>
        <w:szCs w:val="20"/>
      </w:rPr>
      <w:t xml:space="preserve"> Offsite Construction Solutions</w:t>
    </w:r>
  </w:p>
  <w:p w:rsidR="001E1547" w:rsidRDefault="001E154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2022</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B50CB">
      <w:rPr>
        <w:rFonts w:ascii="Arial" w:eastAsia="Arial" w:hAnsi="Arial" w:cs="Arial"/>
        <w:noProof/>
        <w:color w:val="000000"/>
        <w:sz w:val="20"/>
        <w:szCs w:val="20"/>
      </w:rPr>
      <w:t>33</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3B50CB">
      <w:rPr>
        <w:rFonts w:ascii="Arial" w:eastAsia="Arial" w:hAnsi="Arial" w:cs="Arial"/>
        <w:noProof/>
        <w:color w:val="000000"/>
        <w:sz w:val="20"/>
        <w:szCs w:val="20"/>
      </w:rPr>
      <w:t>34</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47" w:rsidRDefault="001E154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89F" w:rsidRDefault="00BE189F">
      <w:pPr>
        <w:spacing w:after="0" w:line="240" w:lineRule="auto"/>
      </w:pPr>
      <w:r>
        <w:separator/>
      </w:r>
    </w:p>
  </w:footnote>
  <w:footnote w:type="continuationSeparator" w:id="0">
    <w:p w:rsidR="00BE189F" w:rsidRDefault="00BE1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47" w:rsidRDefault="001E154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47" w:rsidRDefault="001E1547">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47" w:rsidRDefault="001E154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EB8"/>
    <w:multiLevelType w:val="multilevel"/>
    <w:tmpl w:val="A0A217EA"/>
    <w:lvl w:ilvl="0">
      <w:start w:val="1"/>
      <w:numFmt w:val="bullet"/>
      <w:lvlText w:val="●"/>
      <w:lvlJc w:val="left"/>
      <w:pPr>
        <w:ind w:left="1440" w:hanging="360"/>
      </w:pPr>
      <w:rPr>
        <w:rFonts w:ascii="Noto Sans Symbols" w:eastAsia="Noto Sans Symbols" w:hAnsi="Noto Sans Symbols" w:cs="Noto Sans Symbols"/>
      </w:rPr>
    </w:lvl>
    <w:lvl w:ilvl="1">
      <w:start w:val="1"/>
      <w:numFmt w:val="bullet"/>
      <w:pStyle w:val="GPSL2NumberedBoldHeading"/>
      <w:lvlText w:val="o"/>
      <w:lvlJc w:val="left"/>
      <w:pPr>
        <w:ind w:left="2160" w:hanging="360"/>
      </w:pPr>
      <w:rPr>
        <w:rFonts w:ascii="Courier New" w:eastAsia="Courier New" w:hAnsi="Courier New" w:cs="Courier New"/>
      </w:rPr>
    </w:lvl>
    <w:lvl w:ilvl="2">
      <w:start w:val="1"/>
      <w:numFmt w:val="bullet"/>
      <w:pStyle w:val="GPSL3numberedclause"/>
      <w:lvlText w:val="▪"/>
      <w:lvlJc w:val="left"/>
      <w:pPr>
        <w:ind w:left="2880" w:hanging="360"/>
      </w:pPr>
      <w:rPr>
        <w:rFonts w:ascii="Noto Sans Symbols" w:eastAsia="Noto Sans Symbols" w:hAnsi="Noto Sans Symbols" w:cs="Noto Sans Symbols"/>
      </w:rPr>
    </w:lvl>
    <w:lvl w:ilvl="3">
      <w:start w:val="1"/>
      <w:numFmt w:val="bullet"/>
      <w:pStyle w:val="GPSL4numberedclause"/>
      <w:lvlText w:val="●"/>
      <w:lvlJc w:val="left"/>
      <w:pPr>
        <w:ind w:left="3600" w:hanging="360"/>
      </w:pPr>
      <w:rPr>
        <w:rFonts w:ascii="Noto Sans Symbols" w:eastAsia="Noto Sans Symbols" w:hAnsi="Noto Sans Symbols" w:cs="Noto Sans Symbols"/>
      </w:rPr>
    </w:lvl>
    <w:lvl w:ilvl="4">
      <w:start w:val="1"/>
      <w:numFmt w:val="bullet"/>
      <w:pStyle w:val="GPSL5numberedclause"/>
      <w:lvlText w:val="o"/>
      <w:lvlJc w:val="left"/>
      <w:pPr>
        <w:ind w:left="4320" w:hanging="360"/>
      </w:pPr>
      <w:rPr>
        <w:rFonts w:ascii="Courier New" w:eastAsia="Courier New" w:hAnsi="Courier New" w:cs="Courier New"/>
      </w:rPr>
    </w:lvl>
    <w:lvl w:ilvl="5">
      <w:start w:val="1"/>
      <w:numFmt w:val="bullet"/>
      <w:pStyle w:val="GPSL6numbered"/>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ABF01DB"/>
    <w:multiLevelType w:val="multilevel"/>
    <w:tmpl w:val="AC46684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FB664EF"/>
    <w:multiLevelType w:val="multilevel"/>
    <w:tmpl w:val="F09C1B52"/>
    <w:lvl w:ilvl="0">
      <w:start w:val="1"/>
      <w:numFmt w:val="bullet"/>
      <w:pStyle w:val="Style2"/>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3" w15:restartNumberingAfterBreak="0">
    <w:nsid w:val="15133388"/>
    <w:multiLevelType w:val="multilevel"/>
    <w:tmpl w:val="5B204A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51F4483"/>
    <w:multiLevelType w:val="multilevel"/>
    <w:tmpl w:val="499C55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816187F"/>
    <w:multiLevelType w:val="multilevel"/>
    <w:tmpl w:val="CC42818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AA66576"/>
    <w:multiLevelType w:val="multilevel"/>
    <w:tmpl w:val="48FC6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5A4B60"/>
    <w:multiLevelType w:val="multilevel"/>
    <w:tmpl w:val="C6788B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C5D25BF"/>
    <w:multiLevelType w:val="multilevel"/>
    <w:tmpl w:val="B3484918"/>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9" w15:restartNumberingAfterBreak="0">
    <w:nsid w:val="35C507A8"/>
    <w:multiLevelType w:val="multilevel"/>
    <w:tmpl w:val="E1F875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EC07D8E"/>
    <w:multiLevelType w:val="multilevel"/>
    <w:tmpl w:val="0E42743C"/>
    <w:lvl w:ilvl="0">
      <w:start w:val="1"/>
      <w:numFmt w:val="decimal"/>
      <w:lvlText w:val="%1."/>
      <w:lvlJc w:val="left"/>
      <w:pPr>
        <w:ind w:left="720" w:hanging="720"/>
      </w:pPr>
      <w:rPr>
        <w:rFonts w:ascii="Arial" w:eastAsia="Arial" w:hAnsi="Arial" w:cs="Arial"/>
        <w:b/>
        <w:color w:val="000000"/>
        <w:sz w:val="32"/>
        <w:szCs w:val="32"/>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1" w15:restartNumberingAfterBreak="0">
    <w:nsid w:val="46E44FEB"/>
    <w:multiLevelType w:val="multilevel"/>
    <w:tmpl w:val="490815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C616D94"/>
    <w:multiLevelType w:val="multilevel"/>
    <w:tmpl w:val="23AE4466"/>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DF37ED"/>
    <w:multiLevelType w:val="multilevel"/>
    <w:tmpl w:val="8F760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375AA1"/>
    <w:multiLevelType w:val="multilevel"/>
    <w:tmpl w:val="3E4A0A3E"/>
    <w:lvl w:ilvl="0">
      <w:start w:val="1"/>
      <w:numFmt w:val="bullet"/>
      <w:pStyle w:val="Style7"/>
      <w:lvlText w:val="●"/>
      <w:lvlJc w:val="left"/>
      <w:pPr>
        <w:ind w:left="720" w:hanging="360"/>
      </w:pPr>
      <w:rPr>
        <w:rFonts w:ascii="Noto Sans Symbols" w:eastAsia="Noto Sans Symbols" w:hAnsi="Noto Sans Symbols" w:cs="Noto Sans Symbols"/>
      </w:rPr>
    </w:lvl>
    <w:lvl w:ilvl="1">
      <w:start w:val="1"/>
      <w:numFmt w:val="bullet"/>
      <w:pStyle w:val="Style8"/>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1571417"/>
    <w:multiLevelType w:val="multilevel"/>
    <w:tmpl w:val="D6262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pStyle w:val="Style9"/>
      <w:lvlText w:val="■"/>
      <w:lvlJc w:val="left"/>
      <w:pPr>
        <w:ind w:left="2160" w:hanging="360"/>
      </w:pPr>
      <w:rPr>
        <w:u w:val="none"/>
      </w:rPr>
    </w:lvl>
    <w:lvl w:ilvl="3">
      <w:start w:val="1"/>
      <w:numFmt w:val="bullet"/>
      <w:pStyle w:val="Style10"/>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8B406D3"/>
    <w:multiLevelType w:val="multilevel"/>
    <w:tmpl w:val="0D5CD8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71D37E3B"/>
    <w:multiLevelType w:val="multilevel"/>
    <w:tmpl w:val="D95630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6"/>
  </w:num>
  <w:num w:numId="2">
    <w:abstractNumId w:val="7"/>
  </w:num>
  <w:num w:numId="3">
    <w:abstractNumId w:val="2"/>
  </w:num>
  <w:num w:numId="4">
    <w:abstractNumId w:val="10"/>
  </w:num>
  <w:num w:numId="5">
    <w:abstractNumId w:val="13"/>
  </w:num>
  <w:num w:numId="6">
    <w:abstractNumId w:val="4"/>
  </w:num>
  <w:num w:numId="7">
    <w:abstractNumId w:val="0"/>
  </w:num>
  <w:num w:numId="8">
    <w:abstractNumId w:val="15"/>
  </w:num>
  <w:num w:numId="9">
    <w:abstractNumId w:val="5"/>
  </w:num>
  <w:num w:numId="10">
    <w:abstractNumId w:val="14"/>
  </w:num>
  <w:num w:numId="11">
    <w:abstractNumId w:val="8"/>
  </w:num>
  <w:num w:numId="12">
    <w:abstractNumId w:val="9"/>
  </w:num>
  <w:num w:numId="13">
    <w:abstractNumId w:val="3"/>
  </w:num>
  <w:num w:numId="14">
    <w:abstractNumId w:val="12"/>
  </w:num>
  <w:num w:numId="15">
    <w:abstractNumId w:val="6"/>
  </w:num>
  <w:num w:numId="16">
    <w:abstractNumId w:val="11"/>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14"/>
    <w:rsid w:val="001E1547"/>
    <w:rsid w:val="003B50CB"/>
    <w:rsid w:val="00567AF4"/>
    <w:rsid w:val="00771E14"/>
    <w:rsid w:val="00BE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27C2"/>
  <w15:docId w15:val="{6D8B71B6-3F3C-490B-A567-E826EC48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customStyle="1" w:styleId="Default">
    <w:name w:val="Default"/>
    <w:rsid w:val="000A4E28"/>
    <w:pPr>
      <w:autoSpaceDE w:val="0"/>
      <w:autoSpaceDN w:val="0"/>
      <w:adjustRightInd w:val="0"/>
      <w:spacing w:after="0" w:line="240" w:lineRule="auto"/>
    </w:pPr>
    <w:rPr>
      <w:rFonts w:ascii="Arial" w:hAnsi="Arial" w:cs="Arial"/>
      <w:color w:val="000000"/>
      <w:sz w:val="24"/>
      <w:szCs w:val="24"/>
    </w:r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f8">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f9">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fa">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fb">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fc">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fd">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fe">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ff">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ff0">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ff1">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ff2">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ff3">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ff4">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ff5">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procurement-policy-note-0122-contracts-with-suppliers-from-russia-and-belaru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0r5btCEst1Cc3FASbOrShbHEMg==">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7606</Words>
  <Characters>43356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Lisa Palmer</cp:lastModifiedBy>
  <cp:revision>2</cp:revision>
  <dcterms:created xsi:type="dcterms:W3CDTF">2022-08-24T14:38:00Z</dcterms:created>
  <dcterms:modified xsi:type="dcterms:W3CDTF">2022-08-24T14:38:00Z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