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BD20B" w14:textId="3BAEF691" w:rsidR="00750989" w:rsidRDefault="007E1650">
      <w:pPr>
        <w:pStyle w:val="Standard"/>
        <w:spacing w:after="897" w:line="244" w:lineRule="auto"/>
        <w:ind w:left="1134" w:firstLine="0"/>
      </w:pPr>
      <w:r>
        <w:rPr>
          <w:noProof/>
          <w:lang w:eastAsia="en-GB" w:bidi="ar-SA"/>
        </w:rPr>
        <w:drawing>
          <wp:inline distT="0" distB="0" distL="0" distR="0" wp14:anchorId="47C37736" wp14:editId="744BD20C">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44BD20C" w14:textId="77777777" w:rsidR="00750989" w:rsidRDefault="007E1650">
      <w:pPr>
        <w:pStyle w:val="Heading1"/>
        <w:spacing w:after="600" w:line="244" w:lineRule="auto"/>
        <w:ind w:left="1133" w:firstLine="0"/>
      </w:pPr>
      <w:bookmarkStart w:id="0" w:name="_heading=h.gjdgxs"/>
      <w:bookmarkEnd w:id="0"/>
      <w:r>
        <w:rPr>
          <w:sz w:val="36"/>
          <w:szCs w:val="36"/>
        </w:rPr>
        <w:t>G-Cloud 13 Call-Off Contract</w:t>
      </w:r>
    </w:p>
    <w:p w14:paraId="744BD20D" w14:textId="5B694146" w:rsidR="00750989" w:rsidRDefault="007E1650">
      <w:pPr>
        <w:pStyle w:val="Standard"/>
        <w:spacing w:after="172" w:line="240" w:lineRule="auto"/>
        <w:ind w:right="14"/>
      </w:pPr>
      <w:r>
        <w:t>This Call-Off Contract for the G-Cloud 13 Framework Agreement (RM1557.13) includes:</w:t>
      </w:r>
    </w:p>
    <w:p w14:paraId="6FFA0D4B" w14:textId="77777777" w:rsidR="000F1798" w:rsidRDefault="000F1798">
      <w:pPr>
        <w:pStyle w:val="Standard"/>
        <w:spacing w:after="172" w:line="240" w:lineRule="auto"/>
        <w:ind w:right="14"/>
      </w:pPr>
    </w:p>
    <w:p w14:paraId="411D86BC" w14:textId="6FBBCE08" w:rsidR="000F1798" w:rsidRPr="000F1798" w:rsidRDefault="000F1798" w:rsidP="000F1798">
      <w:pPr>
        <w:pStyle w:val="Heading1"/>
        <w:spacing w:after="83"/>
        <w:rPr>
          <w:sz w:val="24"/>
          <w:szCs w:val="24"/>
        </w:rPr>
      </w:pPr>
      <w:bookmarkStart w:id="1" w:name="_heading=h.30j0zll"/>
      <w:bookmarkEnd w:id="1"/>
      <w:r w:rsidRPr="000F1798">
        <w:rPr>
          <w:sz w:val="24"/>
          <w:szCs w:val="24"/>
        </w:rPr>
        <w:tab/>
        <w:t>Part A: Order Form</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2</w:t>
      </w:r>
    </w:p>
    <w:p w14:paraId="24C69E7C" w14:textId="2837D5CB" w:rsidR="000F1798" w:rsidRPr="000F1798" w:rsidRDefault="000F1798" w:rsidP="000F1798">
      <w:pPr>
        <w:pStyle w:val="Heading1"/>
        <w:spacing w:after="83"/>
        <w:rPr>
          <w:sz w:val="24"/>
          <w:szCs w:val="24"/>
        </w:rPr>
      </w:pPr>
      <w:r w:rsidRPr="000F1798">
        <w:rPr>
          <w:sz w:val="24"/>
          <w:szCs w:val="24"/>
        </w:rPr>
        <w:t>Part B: Terms and conditions</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Pr>
          <w:sz w:val="24"/>
          <w:szCs w:val="24"/>
        </w:rPr>
        <w:tab/>
      </w:r>
      <w:r w:rsidRPr="000F1798">
        <w:rPr>
          <w:sz w:val="24"/>
          <w:szCs w:val="24"/>
        </w:rPr>
        <w:t>15</w:t>
      </w:r>
    </w:p>
    <w:p w14:paraId="72BAB9C2" w14:textId="4139B924" w:rsidR="000F1798" w:rsidRPr="000F1798" w:rsidRDefault="000F1798" w:rsidP="000F1798">
      <w:pPr>
        <w:pStyle w:val="Heading1"/>
        <w:spacing w:after="83"/>
        <w:rPr>
          <w:sz w:val="24"/>
          <w:szCs w:val="24"/>
        </w:rPr>
      </w:pPr>
      <w:r w:rsidRPr="000F1798">
        <w:rPr>
          <w:sz w:val="24"/>
          <w:szCs w:val="24"/>
        </w:rPr>
        <w:t>Schedule 1: Services</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36</w:t>
      </w:r>
    </w:p>
    <w:p w14:paraId="007548F5" w14:textId="0111A5B1" w:rsidR="000F1798" w:rsidRPr="000F1798" w:rsidRDefault="000F1798" w:rsidP="000F1798">
      <w:pPr>
        <w:pStyle w:val="Heading1"/>
        <w:spacing w:after="83"/>
        <w:rPr>
          <w:sz w:val="24"/>
          <w:szCs w:val="24"/>
        </w:rPr>
      </w:pPr>
      <w:r w:rsidRPr="000F1798">
        <w:rPr>
          <w:sz w:val="24"/>
          <w:szCs w:val="24"/>
        </w:rPr>
        <w:t xml:space="preserve">Schedule 2: Call-Off Contract charges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Pr>
          <w:sz w:val="24"/>
          <w:szCs w:val="24"/>
        </w:rPr>
        <w:tab/>
      </w:r>
      <w:r w:rsidRPr="000F1798">
        <w:rPr>
          <w:sz w:val="24"/>
          <w:szCs w:val="24"/>
        </w:rPr>
        <w:t>37</w:t>
      </w:r>
    </w:p>
    <w:p w14:paraId="2E7C8DB0" w14:textId="4698D5DB" w:rsidR="000F1798" w:rsidRPr="000F1798" w:rsidRDefault="000F1798" w:rsidP="000F1798">
      <w:pPr>
        <w:pStyle w:val="Heading1"/>
        <w:spacing w:after="83"/>
        <w:rPr>
          <w:sz w:val="24"/>
          <w:szCs w:val="24"/>
        </w:rPr>
      </w:pPr>
      <w:r w:rsidRPr="000F1798">
        <w:rPr>
          <w:sz w:val="24"/>
          <w:szCs w:val="24"/>
        </w:rPr>
        <w:t>Schedule 3: Collaboration agreement</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38</w:t>
      </w:r>
    </w:p>
    <w:p w14:paraId="7B5452A1" w14:textId="44B6F5C2" w:rsidR="000F1798" w:rsidRPr="000F1798" w:rsidRDefault="000F1798" w:rsidP="000F1798">
      <w:pPr>
        <w:pStyle w:val="Heading1"/>
        <w:spacing w:after="83"/>
        <w:rPr>
          <w:sz w:val="24"/>
          <w:szCs w:val="24"/>
        </w:rPr>
      </w:pPr>
      <w:r w:rsidRPr="000F1798">
        <w:rPr>
          <w:sz w:val="24"/>
          <w:szCs w:val="24"/>
        </w:rPr>
        <w:tab/>
        <w:t xml:space="preserve">Schedule 4: Alternative clauses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51</w:t>
      </w:r>
    </w:p>
    <w:p w14:paraId="6CF2F0F2" w14:textId="7BBC2905" w:rsidR="000F1798" w:rsidRPr="000F1798" w:rsidRDefault="000F1798" w:rsidP="000F1798">
      <w:pPr>
        <w:pStyle w:val="Heading1"/>
        <w:spacing w:after="83"/>
        <w:rPr>
          <w:sz w:val="24"/>
          <w:szCs w:val="24"/>
        </w:rPr>
      </w:pPr>
      <w:r w:rsidRPr="000F1798">
        <w:rPr>
          <w:sz w:val="24"/>
          <w:szCs w:val="24"/>
        </w:rPr>
        <w:tab/>
        <w:t xml:space="preserve">Schedule 5: Guarantee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56</w:t>
      </w:r>
    </w:p>
    <w:p w14:paraId="3F125F49" w14:textId="1D0E1BB8" w:rsidR="000F1798" w:rsidRPr="000F1798" w:rsidRDefault="000F1798" w:rsidP="000F1798">
      <w:pPr>
        <w:pStyle w:val="Heading1"/>
        <w:spacing w:after="83"/>
        <w:rPr>
          <w:sz w:val="24"/>
          <w:szCs w:val="24"/>
        </w:rPr>
      </w:pPr>
      <w:r w:rsidRPr="000F1798">
        <w:rPr>
          <w:sz w:val="24"/>
          <w:szCs w:val="24"/>
        </w:rPr>
        <w:tab/>
        <w:t xml:space="preserve">Schedule 6: Glossary and interpretations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Pr>
          <w:sz w:val="24"/>
          <w:szCs w:val="24"/>
        </w:rPr>
        <w:tab/>
      </w:r>
      <w:r w:rsidRPr="000F1798">
        <w:rPr>
          <w:sz w:val="24"/>
          <w:szCs w:val="24"/>
        </w:rPr>
        <w:t>65</w:t>
      </w:r>
    </w:p>
    <w:p w14:paraId="3EDE5899" w14:textId="414A1FF6" w:rsidR="000F1798" w:rsidRPr="000F1798" w:rsidRDefault="000F1798" w:rsidP="000F1798">
      <w:pPr>
        <w:pStyle w:val="Heading1"/>
        <w:spacing w:after="83"/>
        <w:rPr>
          <w:sz w:val="24"/>
          <w:szCs w:val="24"/>
        </w:rPr>
      </w:pPr>
      <w:r w:rsidRPr="000F1798">
        <w:rPr>
          <w:sz w:val="24"/>
          <w:szCs w:val="24"/>
        </w:rPr>
        <w:tab/>
        <w:t xml:space="preserve">Schedule 7: UK GDPR Information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Pr>
          <w:sz w:val="24"/>
          <w:szCs w:val="24"/>
        </w:rPr>
        <w:tab/>
      </w:r>
      <w:r w:rsidRPr="000F1798">
        <w:rPr>
          <w:sz w:val="24"/>
          <w:szCs w:val="24"/>
        </w:rPr>
        <w:t>83</w:t>
      </w:r>
    </w:p>
    <w:p w14:paraId="72F9C0B1" w14:textId="53B8F599" w:rsidR="000F1798" w:rsidRPr="000F1798" w:rsidRDefault="000F1798" w:rsidP="000F1798">
      <w:pPr>
        <w:pStyle w:val="Heading1"/>
        <w:spacing w:after="83"/>
        <w:rPr>
          <w:sz w:val="24"/>
          <w:szCs w:val="24"/>
        </w:rPr>
      </w:pPr>
      <w:r w:rsidRPr="000F1798">
        <w:rPr>
          <w:sz w:val="24"/>
          <w:szCs w:val="24"/>
        </w:rPr>
        <w:tab/>
        <w:t xml:space="preserve">Annex 1: Processing Personal Data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Pr>
          <w:sz w:val="24"/>
          <w:szCs w:val="24"/>
        </w:rPr>
        <w:tab/>
      </w:r>
      <w:r w:rsidRPr="000F1798">
        <w:rPr>
          <w:sz w:val="24"/>
          <w:szCs w:val="24"/>
        </w:rPr>
        <w:t>84</w:t>
      </w:r>
    </w:p>
    <w:p w14:paraId="744BD21D" w14:textId="42D64C41" w:rsidR="00750989" w:rsidRPr="000F1798" w:rsidRDefault="000F1798" w:rsidP="000F1798">
      <w:pPr>
        <w:pStyle w:val="Heading1"/>
        <w:spacing w:after="83" w:line="240" w:lineRule="auto"/>
        <w:ind w:left="0" w:firstLine="0"/>
        <w:rPr>
          <w:sz w:val="24"/>
          <w:szCs w:val="24"/>
        </w:rPr>
      </w:pPr>
      <w:r w:rsidRPr="000F1798">
        <w:rPr>
          <w:sz w:val="24"/>
          <w:szCs w:val="24"/>
        </w:rPr>
        <w:tab/>
        <w:t xml:space="preserve">    </w:t>
      </w:r>
      <w:r w:rsidR="000B02B9">
        <w:rPr>
          <w:sz w:val="24"/>
          <w:szCs w:val="24"/>
        </w:rPr>
        <w:t xml:space="preserve">  </w:t>
      </w:r>
      <w:r w:rsidRPr="000F1798">
        <w:rPr>
          <w:sz w:val="24"/>
          <w:szCs w:val="24"/>
        </w:rPr>
        <w:t xml:space="preserve">Annex 2: Joint Controller Agreement </w:t>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r>
      <w:r w:rsidRPr="000F1798">
        <w:rPr>
          <w:sz w:val="24"/>
          <w:szCs w:val="24"/>
        </w:rPr>
        <w:tab/>
        <w:t>89</w:t>
      </w:r>
    </w:p>
    <w:p w14:paraId="744BD21E" w14:textId="77777777" w:rsidR="00750989" w:rsidRPr="000F1798" w:rsidRDefault="00750989">
      <w:pPr>
        <w:pStyle w:val="Standard"/>
        <w:rPr>
          <w:sz w:val="24"/>
          <w:szCs w:val="24"/>
        </w:rPr>
      </w:pPr>
    </w:p>
    <w:p w14:paraId="744BD21F" w14:textId="77777777" w:rsidR="00750989" w:rsidRDefault="00750989">
      <w:pPr>
        <w:pStyle w:val="Heading1"/>
        <w:spacing w:after="83" w:line="240" w:lineRule="auto"/>
        <w:ind w:left="1113" w:firstLine="1118"/>
      </w:pPr>
    </w:p>
    <w:p w14:paraId="744BD220" w14:textId="77777777" w:rsidR="00750989" w:rsidRDefault="007E1650">
      <w:pPr>
        <w:pStyle w:val="Heading1"/>
        <w:spacing w:after="83" w:line="240" w:lineRule="auto"/>
        <w:ind w:left="1113" w:firstLine="1118"/>
      </w:pPr>
      <w:r>
        <w:t>Part A: Order Form</w:t>
      </w:r>
    </w:p>
    <w:p w14:paraId="744BD221" w14:textId="77777777" w:rsidR="00750989" w:rsidRDefault="007E1650">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750989" w14:paraId="744BD22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44BD222" w14:textId="77777777" w:rsidR="00750989" w:rsidRDefault="00750989">
            <w:pPr>
              <w:pStyle w:val="Standard"/>
              <w:spacing w:line="244" w:lineRule="auto"/>
              <w:ind w:left="0" w:firstLine="0"/>
              <w:rPr>
                <w:b/>
              </w:rPr>
            </w:pPr>
          </w:p>
          <w:p w14:paraId="744BD223" w14:textId="77777777" w:rsidR="00750989" w:rsidRDefault="007E1650">
            <w:pPr>
              <w:pStyle w:val="Standard"/>
              <w:spacing w:line="24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4" w14:textId="0C10D207" w:rsidR="00750989" w:rsidRDefault="00BE05A0">
            <w:pPr>
              <w:pStyle w:val="Standard"/>
              <w:spacing w:line="244" w:lineRule="auto"/>
              <w:ind w:left="10" w:firstLine="0"/>
            </w:pPr>
            <w:r>
              <w:rPr>
                <w:color w:val="0B0C0C"/>
                <w:shd w:val="clear" w:color="auto" w:fill="FFFFFF"/>
              </w:rPr>
              <w:t>389770911219898</w:t>
            </w:r>
          </w:p>
        </w:tc>
      </w:tr>
      <w:tr w:rsidR="00750989" w14:paraId="744BD22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6" w14:textId="77777777" w:rsidR="00750989" w:rsidRDefault="007E1650">
            <w:pPr>
              <w:pStyle w:val="Standard"/>
              <w:spacing w:line="24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7" w14:textId="77777777" w:rsidR="00750989" w:rsidRDefault="007E1650">
            <w:pPr>
              <w:pStyle w:val="Standard"/>
              <w:spacing w:line="244" w:lineRule="auto"/>
              <w:ind w:left="10" w:firstLine="0"/>
            </w:pPr>
            <w:r>
              <w:t>CCSO24A20</w:t>
            </w:r>
          </w:p>
        </w:tc>
      </w:tr>
      <w:tr w:rsidR="00750989" w14:paraId="744BD22B"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9" w14:textId="77777777" w:rsidR="00750989" w:rsidRDefault="007E1650">
            <w:pPr>
              <w:pStyle w:val="Standard"/>
              <w:spacing w:line="244" w:lineRule="auto"/>
              <w:ind w:left="0" w:firstLine="0"/>
            </w:pPr>
            <w:r>
              <w:rPr>
                <w:b/>
              </w:rPr>
              <w:lastRenderedPageBreak/>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A" w14:textId="77777777" w:rsidR="00750989" w:rsidRDefault="007E1650">
            <w:pPr>
              <w:pStyle w:val="Standard"/>
              <w:spacing w:line="244" w:lineRule="auto"/>
              <w:ind w:left="10" w:firstLine="0"/>
            </w:pPr>
            <w:r>
              <w:t>The Provision of Supplier Risk Assurance Pilot</w:t>
            </w:r>
          </w:p>
        </w:tc>
      </w:tr>
      <w:tr w:rsidR="00750989" w14:paraId="744BD22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C" w14:textId="77777777" w:rsidR="00750989" w:rsidRDefault="007E1650">
            <w:pPr>
              <w:pStyle w:val="Standard"/>
              <w:spacing w:line="24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D" w14:textId="77777777" w:rsidR="00750989" w:rsidRDefault="007E1650">
            <w:pPr>
              <w:pStyle w:val="Standard"/>
              <w:spacing w:line="244" w:lineRule="auto"/>
              <w:ind w:left="10" w:firstLine="0"/>
            </w:pPr>
            <w:r>
              <w:t xml:space="preserve">The Buyer requires an experienced service provider who has expertise in the collection, assessment and creation of actionable insight on supplier risks.  </w:t>
            </w:r>
          </w:p>
        </w:tc>
      </w:tr>
      <w:tr w:rsidR="00750989" w14:paraId="744BD231"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2F" w14:textId="77777777" w:rsidR="00750989" w:rsidRDefault="007E1650">
            <w:pPr>
              <w:pStyle w:val="Standard"/>
              <w:spacing w:line="24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0" w14:textId="77777777" w:rsidR="00750989" w:rsidRDefault="007E1650">
            <w:pPr>
              <w:pStyle w:val="Standard"/>
              <w:spacing w:line="244" w:lineRule="auto"/>
              <w:ind w:left="10" w:firstLine="0"/>
            </w:pPr>
            <w:r>
              <w:t>01</w:t>
            </w:r>
            <w:r>
              <w:rPr>
                <w:vertAlign w:val="superscript"/>
              </w:rPr>
              <w:t>st</w:t>
            </w:r>
            <w:r>
              <w:t xml:space="preserve"> April 2024</w:t>
            </w:r>
          </w:p>
        </w:tc>
      </w:tr>
      <w:tr w:rsidR="00750989" w14:paraId="744BD23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2" w14:textId="77777777" w:rsidR="00750989" w:rsidRDefault="007E1650">
            <w:pPr>
              <w:pStyle w:val="Standard"/>
              <w:spacing w:line="24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3" w14:textId="3E1F5784" w:rsidR="00750989" w:rsidRDefault="007E1650">
            <w:pPr>
              <w:pStyle w:val="Standard"/>
              <w:spacing w:line="244" w:lineRule="auto"/>
              <w:ind w:left="10" w:firstLine="0"/>
            </w:pPr>
            <w:r>
              <w:t>31</w:t>
            </w:r>
            <w:r>
              <w:rPr>
                <w:vertAlign w:val="superscript"/>
              </w:rPr>
              <w:t>st</w:t>
            </w:r>
            <w:r>
              <w:t xml:space="preserve"> March 202</w:t>
            </w:r>
            <w:r w:rsidR="001871E7">
              <w:t>5</w:t>
            </w:r>
          </w:p>
        </w:tc>
      </w:tr>
      <w:tr w:rsidR="00750989" w14:paraId="744BD237"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5" w14:textId="77777777" w:rsidR="00750989" w:rsidRDefault="007E1650">
            <w:pPr>
              <w:pStyle w:val="Standard"/>
              <w:spacing w:line="24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6" w14:textId="412FC938" w:rsidR="00750989" w:rsidRDefault="007E1650">
            <w:pPr>
              <w:pStyle w:val="Standard"/>
              <w:spacing w:line="244" w:lineRule="auto"/>
              <w:ind w:left="10" w:firstLine="0"/>
            </w:pPr>
            <w:r>
              <w:t>£307,</w:t>
            </w:r>
            <w:r w:rsidR="004F0273">
              <w:t>5</w:t>
            </w:r>
            <w:r>
              <w:t>00.00</w:t>
            </w:r>
            <w:r w:rsidR="00CC3C3A">
              <w:t xml:space="preserve"> excluding VAT</w:t>
            </w:r>
          </w:p>
        </w:tc>
      </w:tr>
      <w:tr w:rsidR="00750989" w14:paraId="744BD23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8" w14:textId="77777777" w:rsidR="00750989" w:rsidRDefault="007E1650">
            <w:pPr>
              <w:pStyle w:val="Standard"/>
              <w:spacing w:line="24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9" w14:textId="77777777" w:rsidR="00750989" w:rsidRDefault="007E1650">
            <w:pPr>
              <w:pStyle w:val="Standard"/>
              <w:spacing w:line="244" w:lineRule="auto"/>
              <w:ind w:left="10" w:firstLine="0"/>
            </w:pPr>
            <w:r>
              <w:t>BACS</w:t>
            </w:r>
          </w:p>
        </w:tc>
      </w:tr>
      <w:tr w:rsidR="00750989" w14:paraId="744BD23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B" w14:textId="77777777" w:rsidR="00750989" w:rsidRDefault="007E1650">
            <w:pPr>
              <w:pStyle w:val="Standard"/>
              <w:spacing w:line="24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4BD23C" w14:textId="507BF79F" w:rsidR="00750989" w:rsidRDefault="007E1650">
            <w:pPr>
              <w:pStyle w:val="Standard"/>
              <w:spacing w:line="244" w:lineRule="auto"/>
              <w:ind w:left="10" w:firstLine="0"/>
            </w:pPr>
            <w:r>
              <w:t>T</w:t>
            </w:r>
            <w:r w:rsidR="008A6242">
              <w:t xml:space="preserve">o be provided post-award. </w:t>
            </w:r>
          </w:p>
        </w:tc>
      </w:tr>
    </w:tbl>
    <w:p w14:paraId="744BD23E" w14:textId="77777777" w:rsidR="00750989" w:rsidRDefault="00750989">
      <w:pPr>
        <w:pStyle w:val="Standard"/>
        <w:spacing w:after="237" w:line="240" w:lineRule="auto"/>
        <w:ind w:right="14"/>
      </w:pPr>
    </w:p>
    <w:p w14:paraId="744BD23F" w14:textId="77777777" w:rsidR="00750989" w:rsidRDefault="007E1650">
      <w:pPr>
        <w:pStyle w:val="Standard"/>
        <w:spacing w:after="237" w:line="240" w:lineRule="auto"/>
        <w:ind w:right="14"/>
      </w:pPr>
      <w:r>
        <w:t>This Order Form is issued under the G-Cloud 13 Framework Agreement (RM1557.13).</w:t>
      </w:r>
    </w:p>
    <w:p w14:paraId="744BD240" w14:textId="77777777" w:rsidR="00750989" w:rsidRDefault="007E1650">
      <w:pPr>
        <w:pStyle w:val="Standard"/>
        <w:spacing w:after="227" w:line="240" w:lineRule="auto"/>
        <w:ind w:right="14"/>
      </w:pPr>
      <w:r>
        <w:t>Buyers can use this Order Form to specify their G-Cloud service requirements when placing an Order.</w:t>
      </w:r>
    </w:p>
    <w:p w14:paraId="744BD241" w14:textId="77777777" w:rsidR="00750989" w:rsidRDefault="007E1650">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744BD242" w14:textId="77777777" w:rsidR="00750989" w:rsidRDefault="007E1650">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750989" w14:paraId="744BD24E" w14:textId="77777777" w:rsidTr="008A6242">
        <w:trPr>
          <w:trHeight w:val="192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44BD243" w14:textId="77777777" w:rsidR="00750989" w:rsidRDefault="00750989">
            <w:pPr>
              <w:pStyle w:val="Standard"/>
              <w:spacing w:after="0" w:line="244" w:lineRule="auto"/>
              <w:ind w:left="5" w:firstLine="0"/>
              <w:rPr>
                <w:b/>
              </w:rPr>
            </w:pPr>
          </w:p>
          <w:p w14:paraId="744BD244" w14:textId="77777777" w:rsidR="00750989" w:rsidRDefault="00750989">
            <w:pPr>
              <w:pStyle w:val="Standard"/>
              <w:spacing w:after="0" w:line="244" w:lineRule="auto"/>
              <w:ind w:left="5" w:firstLine="0"/>
              <w:rPr>
                <w:b/>
              </w:rPr>
            </w:pPr>
          </w:p>
          <w:p w14:paraId="744BD245" w14:textId="77777777" w:rsidR="00750989" w:rsidRDefault="00750989">
            <w:pPr>
              <w:pStyle w:val="Standard"/>
              <w:spacing w:after="0" w:line="244" w:lineRule="auto"/>
              <w:ind w:left="5" w:firstLine="0"/>
              <w:rPr>
                <w:b/>
              </w:rPr>
            </w:pPr>
          </w:p>
          <w:p w14:paraId="744BD246" w14:textId="77777777" w:rsidR="00750989" w:rsidRDefault="007E1650">
            <w:pPr>
              <w:pStyle w:val="Standard"/>
              <w:spacing w:after="0" w:line="244"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8624664"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7D3348BC"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337A4F68"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744BD24D" w14:textId="1A3D9AA4" w:rsidR="00750989" w:rsidRDefault="00750989" w:rsidP="003C53B3">
            <w:pPr>
              <w:pStyle w:val="Standard"/>
              <w:spacing w:after="266" w:line="244" w:lineRule="auto"/>
              <w:ind w:left="0" w:firstLine="0"/>
            </w:pPr>
          </w:p>
        </w:tc>
      </w:tr>
      <w:tr w:rsidR="00750989" w14:paraId="744BD25C" w14:textId="77777777" w:rsidTr="008A6242">
        <w:trPr>
          <w:trHeight w:val="390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44BD24F" w14:textId="77777777" w:rsidR="00750989" w:rsidRDefault="00750989">
            <w:pPr>
              <w:pStyle w:val="Standard"/>
              <w:spacing w:after="0" w:line="244" w:lineRule="auto"/>
              <w:ind w:left="5" w:firstLine="0"/>
              <w:rPr>
                <w:b/>
              </w:rPr>
            </w:pPr>
          </w:p>
          <w:p w14:paraId="744BD250" w14:textId="77777777" w:rsidR="00750989" w:rsidRDefault="00750989">
            <w:pPr>
              <w:pStyle w:val="Standard"/>
              <w:spacing w:after="0" w:line="244" w:lineRule="auto"/>
              <w:ind w:left="5" w:firstLine="0"/>
              <w:rPr>
                <w:b/>
              </w:rPr>
            </w:pPr>
          </w:p>
          <w:p w14:paraId="744BD251" w14:textId="77777777" w:rsidR="00750989" w:rsidRDefault="00750989">
            <w:pPr>
              <w:pStyle w:val="Standard"/>
              <w:spacing w:after="0" w:line="244" w:lineRule="auto"/>
              <w:ind w:left="5" w:firstLine="0"/>
              <w:rPr>
                <w:b/>
              </w:rPr>
            </w:pPr>
          </w:p>
          <w:p w14:paraId="744BD252" w14:textId="77777777" w:rsidR="00750989" w:rsidRDefault="007E1650">
            <w:pPr>
              <w:pStyle w:val="Standard"/>
              <w:spacing w:after="0" w:line="244"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C95C603"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18DA56F4"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0B469DD8" w14:textId="77777777" w:rsidR="00B10417" w:rsidRPr="00B96594"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40, Personal Information</w:t>
            </w:r>
          </w:p>
          <w:p w14:paraId="744BD25B" w14:textId="3AB994FF" w:rsidR="00750989" w:rsidRDefault="00750989">
            <w:pPr>
              <w:pStyle w:val="Standard"/>
              <w:spacing w:after="0" w:line="244" w:lineRule="auto"/>
              <w:ind w:left="0" w:firstLine="0"/>
            </w:pPr>
          </w:p>
        </w:tc>
      </w:tr>
      <w:tr w:rsidR="00750989" w14:paraId="744BD25E"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44BD25D" w14:textId="77777777" w:rsidR="00750989" w:rsidRDefault="007E1650">
            <w:pPr>
              <w:pStyle w:val="Standard"/>
              <w:spacing w:after="0" w:line="244" w:lineRule="auto"/>
              <w:ind w:left="5" w:firstLine="0"/>
            </w:pPr>
            <w:r>
              <w:rPr>
                <w:b/>
              </w:rPr>
              <w:t>Together the ‘Parties’</w:t>
            </w:r>
          </w:p>
        </w:tc>
      </w:tr>
    </w:tbl>
    <w:p w14:paraId="744BD25F" w14:textId="77777777" w:rsidR="00750989" w:rsidRDefault="00750989">
      <w:pPr>
        <w:pStyle w:val="Heading3"/>
        <w:spacing w:after="312" w:line="240" w:lineRule="auto"/>
        <w:ind w:left="1113" w:firstLine="1118"/>
      </w:pPr>
    </w:p>
    <w:p w14:paraId="744BD260" w14:textId="77777777" w:rsidR="00750989" w:rsidRDefault="007E1650">
      <w:pPr>
        <w:pStyle w:val="Heading3"/>
        <w:spacing w:after="312" w:line="240" w:lineRule="auto"/>
        <w:ind w:left="0" w:firstLine="0"/>
      </w:pPr>
      <w:r>
        <w:t xml:space="preserve">              Principal contact details</w:t>
      </w:r>
    </w:p>
    <w:p w14:paraId="744BD261" w14:textId="77777777" w:rsidR="00750989" w:rsidRDefault="007E1650">
      <w:pPr>
        <w:pStyle w:val="Standard"/>
        <w:spacing w:after="373" w:line="249" w:lineRule="auto"/>
        <w:ind w:left="1123" w:right="3672" w:firstLine="0"/>
      </w:pPr>
      <w:r>
        <w:rPr>
          <w:b/>
        </w:rPr>
        <w:t>For the Buyer:</w:t>
      </w:r>
    </w:p>
    <w:p w14:paraId="744BD262" w14:textId="38D09915" w:rsidR="00750989" w:rsidRDefault="007E1650">
      <w:pPr>
        <w:pStyle w:val="Standard"/>
        <w:spacing w:after="117" w:line="240" w:lineRule="auto"/>
        <w:ind w:right="14"/>
      </w:pPr>
      <w:r>
        <w:t xml:space="preserve">Title: </w:t>
      </w:r>
      <w:r w:rsidR="00B10417" w:rsidRPr="00B96594">
        <w:rPr>
          <w:rFonts w:ascii="Times" w:hAnsi="Times"/>
          <w:color w:val="FF0000"/>
          <w:sz w:val="27"/>
          <w:szCs w:val="27"/>
        </w:rPr>
        <w:t>REDACTED TEXT under FOIA Section 40, Personal Information</w:t>
      </w:r>
    </w:p>
    <w:p w14:paraId="744BD263" w14:textId="5C8692D9" w:rsidR="00750989" w:rsidRDefault="007E1650">
      <w:pPr>
        <w:pStyle w:val="Standard"/>
        <w:spacing w:after="86" w:line="240" w:lineRule="auto"/>
        <w:ind w:right="14"/>
      </w:pPr>
      <w:r>
        <w:t xml:space="preserve">Name: </w:t>
      </w:r>
      <w:r w:rsidR="00B10417" w:rsidRPr="00B96594">
        <w:rPr>
          <w:rFonts w:ascii="Times" w:hAnsi="Times"/>
          <w:color w:val="FF0000"/>
          <w:sz w:val="27"/>
          <w:szCs w:val="27"/>
        </w:rPr>
        <w:t>REDACTED TEXT under FOIA Section 40, Personal Information</w:t>
      </w:r>
    </w:p>
    <w:p w14:paraId="744BD264" w14:textId="50798E96" w:rsidR="00750989" w:rsidRDefault="007E1650">
      <w:pPr>
        <w:pStyle w:val="Standard"/>
        <w:spacing w:after="81" w:line="240" w:lineRule="auto"/>
        <w:ind w:right="14"/>
      </w:pPr>
      <w:r>
        <w:t xml:space="preserve">Email: </w:t>
      </w:r>
      <w:r w:rsidR="00B10417" w:rsidRPr="00B96594">
        <w:rPr>
          <w:rFonts w:ascii="Times" w:hAnsi="Times"/>
          <w:color w:val="FF0000"/>
          <w:sz w:val="27"/>
          <w:szCs w:val="27"/>
        </w:rPr>
        <w:t>REDACTED TEXT under FOIA Section 40, Personal Information</w:t>
      </w:r>
    </w:p>
    <w:p w14:paraId="744BD265" w14:textId="73A6DDF1" w:rsidR="00750989" w:rsidRDefault="007E1650" w:rsidP="00B10417">
      <w:pPr>
        <w:pStyle w:val="Standard"/>
        <w:spacing w:after="1" w:line="756" w:lineRule="auto"/>
        <w:ind w:right="938"/>
      </w:pPr>
      <w:r>
        <w:t>Phone:</w:t>
      </w:r>
      <w:r w:rsidR="003C53B3">
        <w:t xml:space="preserve"> </w:t>
      </w:r>
      <w:r w:rsidR="00B10417" w:rsidRPr="00B96594">
        <w:rPr>
          <w:rFonts w:ascii="Times" w:hAnsi="Times"/>
          <w:color w:val="FF0000"/>
          <w:sz w:val="27"/>
          <w:szCs w:val="27"/>
        </w:rPr>
        <w:t>REDACTED TEXT under FOIA Section 40, Personal Information</w:t>
      </w:r>
    </w:p>
    <w:p w14:paraId="744BD266" w14:textId="77777777" w:rsidR="00750989" w:rsidRDefault="007E1650">
      <w:pPr>
        <w:pStyle w:val="Standard"/>
        <w:spacing w:after="1" w:line="756" w:lineRule="auto"/>
        <w:ind w:right="6350"/>
      </w:pPr>
      <w:r>
        <w:rPr>
          <w:b/>
        </w:rPr>
        <w:t>For the Supplier:</w:t>
      </w:r>
    </w:p>
    <w:p w14:paraId="744BD267" w14:textId="53AE6C4F" w:rsidR="00750989" w:rsidRDefault="007E1650">
      <w:pPr>
        <w:pStyle w:val="Standard"/>
        <w:spacing w:after="83" w:line="240" w:lineRule="auto"/>
        <w:ind w:right="14"/>
      </w:pPr>
      <w:r>
        <w:t xml:space="preserve">Title: </w:t>
      </w:r>
      <w:r w:rsidR="00B10417" w:rsidRPr="00B96594">
        <w:rPr>
          <w:rFonts w:ascii="Times" w:hAnsi="Times"/>
          <w:color w:val="FF0000"/>
          <w:sz w:val="27"/>
          <w:szCs w:val="27"/>
        </w:rPr>
        <w:t>REDACTED TEXT under FOIA Section 40, Personal Information</w:t>
      </w:r>
    </w:p>
    <w:p w14:paraId="744BD268" w14:textId="606035CF" w:rsidR="00750989" w:rsidRDefault="007E1650">
      <w:pPr>
        <w:pStyle w:val="Standard"/>
        <w:spacing w:after="86" w:line="240" w:lineRule="auto"/>
        <w:ind w:right="14"/>
      </w:pPr>
      <w:r>
        <w:t xml:space="preserve">Name: </w:t>
      </w:r>
      <w:r w:rsidR="00B10417" w:rsidRPr="00B96594">
        <w:rPr>
          <w:rFonts w:ascii="Times" w:hAnsi="Times"/>
          <w:color w:val="FF0000"/>
          <w:sz w:val="27"/>
          <w:szCs w:val="27"/>
        </w:rPr>
        <w:t>REDACTED TEXT under FOIA Section 40, Personal Information</w:t>
      </w:r>
    </w:p>
    <w:p w14:paraId="744BD269" w14:textId="5F18EEE7" w:rsidR="00750989" w:rsidRDefault="007E1650">
      <w:pPr>
        <w:pStyle w:val="Standard"/>
        <w:spacing w:after="81" w:line="240" w:lineRule="auto"/>
        <w:ind w:right="14"/>
      </w:pPr>
      <w:r>
        <w:t xml:space="preserve">Email: </w:t>
      </w:r>
      <w:r w:rsidR="00B10417" w:rsidRPr="00B96594">
        <w:rPr>
          <w:rFonts w:ascii="Times" w:hAnsi="Times"/>
          <w:color w:val="FF0000"/>
          <w:sz w:val="27"/>
          <w:szCs w:val="27"/>
        </w:rPr>
        <w:t>REDACTED TEXT under FOIA Section 40, Personal Information</w:t>
      </w:r>
    </w:p>
    <w:p w14:paraId="744BD26A" w14:textId="58AAD819" w:rsidR="00750989" w:rsidRDefault="007E1650">
      <w:pPr>
        <w:pStyle w:val="Standard"/>
        <w:spacing w:after="81" w:line="240" w:lineRule="auto"/>
        <w:ind w:right="14"/>
      </w:pPr>
      <w:r>
        <w:t xml:space="preserve">Phone: </w:t>
      </w:r>
      <w:r w:rsidR="00B10417" w:rsidRPr="00B96594">
        <w:rPr>
          <w:rFonts w:ascii="Times" w:hAnsi="Times"/>
          <w:color w:val="FF0000"/>
          <w:sz w:val="27"/>
          <w:szCs w:val="27"/>
        </w:rPr>
        <w:t>REDACTED TEXT under FOIA Section 40, Personal Information</w:t>
      </w:r>
    </w:p>
    <w:p w14:paraId="7780EB1D" w14:textId="27C8B138" w:rsidR="008A6242" w:rsidRDefault="008A6242">
      <w:pPr>
        <w:pStyle w:val="Standard"/>
        <w:spacing w:after="81" w:line="240" w:lineRule="auto"/>
        <w:ind w:right="14"/>
      </w:pPr>
    </w:p>
    <w:p w14:paraId="59438A95" w14:textId="77777777" w:rsidR="008A6242" w:rsidRDefault="008A6242">
      <w:pPr>
        <w:pStyle w:val="Standard"/>
        <w:spacing w:after="81" w:line="240" w:lineRule="auto"/>
        <w:ind w:right="14"/>
      </w:pPr>
    </w:p>
    <w:p w14:paraId="744BD26B" w14:textId="77777777" w:rsidR="00750989" w:rsidRDefault="007E1650">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750989" w14:paraId="744BD26E" w14:textId="77777777" w:rsidTr="006E098C">
        <w:trPr>
          <w:trHeight w:val="67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6C" w14:textId="77777777" w:rsidR="00750989" w:rsidRDefault="007E1650">
            <w:pPr>
              <w:pStyle w:val="Standard"/>
              <w:spacing w:after="0" w:line="244"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6D" w14:textId="77777777" w:rsidR="00750989" w:rsidRDefault="007E1650">
            <w:pPr>
              <w:pStyle w:val="Standard"/>
              <w:spacing w:after="0" w:line="244" w:lineRule="auto"/>
              <w:ind w:left="2" w:firstLine="0"/>
            </w:pPr>
            <w:r>
              <w:t xml:space="preserve">This Call-Off Contract Starts on </w:t>
            </w:r>
            <w:r>
              <w:rPr>
                <w:b/>
              </w:rPr>
              <w:t>01</w:t>
            </w:r>
            <w:r>
              <w:rPr>
                <w:b/>
                <w:vertAlign w:val="superscript"/>
              </w:rPr>
              <w:t>st</w:t>
            </w:r>
            <w:r>
              <w:rPr>
                <w:b/>
              </w:rPr>
              <w:t xml:space="preserve"> April 2024 </w:t>
            </w:r>
            <w:r>
              <w:t xml:space="preserve">and is valid for </w:t>
            </w:r>
            <w:r>
              <w:rPr>
                <w:b/>
              </w:rPr>
              <w:t>12 months.</w:t>
            </w:r>
          </w:p>
        </w:tc>
      </w:tr>
      <w:tr w:rsidR="00750989" w14:paraId="744BD274"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6F" w14:textId="77777777" w:rsidR="00750989" w:rsidRDefault="00750989">
            <w:pPr>
              <w:pStyle w:val="Standard"/>
              <w:spacing w:after="28" w:line="244" w:lineRule="auto"/>
              <w:ind w:left="0" w:firstLine="0"/>
              <w:rPr>
                <w:b/>
              </w:rPr>
            </w:pPr>
          </w:p>
          <w:p w14:paraId="744BD270" w14:textId="77777777" w:rsidR="00750989" w:rsidRDefault="007E1650">
            <w:pPr>
              <w:pStyle w:val="Standard"/>
              <w:spacing w:after="28" w:line="244" w:lineRule="auto"/>
              <w:ind w:left="0" w:firstLine="0"/>
            </w:pPr>
            <w:r>
              <w:rPr>
                <w:b/>
              </w:rPr>
              <w:t>Ending</w:t>
            </w:r>
          </w:p>
          <w:p w14:paraId="744BD271" w14:textId="77777777" w:rsidR="00750989" w:rsidRDefault="007E1650">
            <w:pPr>
              <w:pStyle w:val="Standard"/>
              <w:spacing w:after="0" w:line="244"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72" w14:textId="2077E185" w:rsidR="00750989" w:rsidRDefault="007E1650">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744BD273" w14:textId="12227FFC" w:rsidR="00750989" w:rsidRDefault="007E1650">
            <w:pPr>
              <w:pStyle w:val="Standard"/>
              <w:spacing w:before="240" w:after="0" w:line="244" w:lineRule="auto"/>
              <w:ind w:left="2" w:firstLine="0"/>
            </w:pPr>
            <w:r>
              <w:t xml:space="preserve">The notice period for the Buyer is a maximum of </w:t>
            </w:r>
            <w:r>
              <w:rPr>
                <w:b/>
              </w:rPr>
              <w:t xml:space="preserve">30 </w:t>
            </w:r>
            <w:r>
              <w:t>days from the date of written notice for Ending without cause (as per clause 18.1).</w:t>
            </w:r>
          </w:p>
        </w:tc>
      </w:tr>
      <w:tr w:rsidR="00750989" w14:paraId="744BD27A" w14:textId="77777777" w:rsidTr="006E098C">
        <w:trPr>
          <w:trHeight w:val="4468"/>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75" w14:textId="77777777" w:rsidR="00750989" w:rsidRDefault="007E1650">
            <w:pPr>
              <w:pStyle w:val="Standard"/>
              <w:spacing w:after="0" w:line="244"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D279" w14:textId="7B0E167C" w:rsidR="00750989" w:rsidRDefault="00A306E3">
            <w:pPr>
              <w:pStyle w:val="Standard"/>
              <w:spacing w:after="0" w:line="244" w:lineRule="auto"/>
              <w:ind w:left="2" w:firstLine="0"/>
            </w:pPr>
            <w:bookmarkStart w:id="2" w:name="_heading=h.gjdgxs1"/>
            <w:bookmarkEnd w:id="2"/>
            <w:r>
              <w:t>N/A</w:t>
            </w:r>
          </w:p>
        </w:tc>
      </w:tr>
    </w:tbl>
    <w:p w14:paraId="744BD27B" w14:textId="77777777" w:rsidR="00750989" w:rsidRDefault="00750989">
      <w:pPr>
        <w:pStyle w:val="Heading3"/>
        <w:spacing w:after="165" w:line="240" w:lineRule="auto"/>
        <w:ind w:left="1113" w:firstLine="1118"/>
      </w:pPr>
    </w:p>
    <w:p w14:paraId="744BD280" w14:textId="77777777" w:rsidR="00750989" w:rsidRDefault="00750989">
      <w:pPr>
        <w:pStyle w:val="Heading3"/>
        <w:spacing w:after="165" w:line="240" w:lineRule="auto"/>
        <w:ind w:left="1113" w:firstLine="1118"/>
      </w:pPr>
    </w:p>
    <w:p w14:paraId="744BD281" w14:textId="77777777" w:rsidR="00750989" w:rsidRDefault="00750989">
      <w:pPr>
        <w:pStyle w:val="Heading3"/>
        <w:spacing w:after="165" w:line="240" w:lineRule="auto"/>
        <w:ind w:left="1113" w:firstLine="1118"/>
      </w:pPr>
    </w:p>
    <w:p w14:paraId="744BD282" w14:textId="77777777" w:rsidR="00750989" w:rsidRDefault="00750989">
      <w:pPr>
        <w:pStyle w:val="Heading3"/>
        <w:spacing w:after="165" w:line="240" w:lineRule="auto"/>
        <w:ind w:left="1113" w:firstLine="1118"/>
      </w:pPr>
    </w:p>
    <w:p w14:paraId="744BD283" w14:textId="77777777" w:rsidR="00750989" w:rsidRDefault="00750989">
      <w:pPr>
        <w:pStyle w:val="Heading3"/>
        <w:spacing w:after="165" w:line="240" w:lineRule="auto"/>
        <w:ind w:left="1113" w:firstLine="1118"/>
      </w:pPr>
    </w:p>
    <w:p w14:paraId="744BD284" w14:textId="77777777" w:rsidR="00750989" w:rsidRDefault="00750989">
      <w:pPr>
        <w:pStyle w:val="Heading3"/>
        <w:spacing w:after="165" w:line="240" w:lineRule="auto"/>
        <w:ind w:left="1113" w:firstLine="1118"/>
      </w:pPr>
    </w:p>
    <w:p w14:paraId="744BD285" w14:textId="77777777" w:rsidR="00750989" w:rsidRDefault="00750989">
      <w:pPr>
        <w:pStyle w:val="Standard"/>
      </w:pPr>
    </w:p>
    <w:p w14:paraId="744BD286" w14:textId="77777777" w:rsidR="00750989" w:rsidRDefault="00750989">
      <w:pPr>
        <w:pStyle w:val="Standard"/>
      </w:pPr>
    </w:p>
    <w:p w14:paraId="744BD287" w14:textId="77777777" w:rsidR="00750989" w:rsidRDefault="00750989">
      <w:pPr>
        <w:pStyle w:val="Standard"/>
      </w:pPr>
    </w:p>
    <w:p w14:paraId="744BD288" w14:textId="77777777" w:rsidR="00750989" w:rsidRDefault="007E1650">
      <w:pPr>
        <w:pStyle w:val="Heading3"/>
        <w:spacing w:after="165" w:line="240" w:lineRule="auto"/>
        <w:ind w:left="1113" w:firstLine="1118"/>
      </w:pPr>
      <w:r>
        <w:t>Buyer contractual details</w:t>
      </w:r>
    </w:p>
    <w:p w14:paraId="744BD289" w14:textId="77777777" w:rsidR="00750989" w:rsidRDefault="007E1650">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744BD28A" w14:textId="77777777" w:rsidR="00750989" w:rsidRDefault="00750989">
      <w:pPr>
        <w:pStyle w:val="Standard"/>
        <w:spacing w:after="0" w:line="240" w:lineRule="auto"/>
        <w:ind w:right="14"/>
      </w:pPr>
    </w:p>
    <w:p w14:paraId="744BD28B" w14:textId="77777777" w:rsidR="00750989" w:rsidRDefault="00750989">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750989" w14:paraId="744BD290" w14:textId="77777777" w:rsidTr="006E098C">
        <w:trPr>
          <w:trHeight w:val="880"/>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8C" w14:textId="77777777" w:rsidR="00750989" w:rsidRDefault="007E1650">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8D" w14:textId="77777777" w:rsidR="00750989" w:rsidRDefault="007E1650">
            <w:pPr>
              <w:pStyle w:val="Standard"/>
              <w:widowControl w:val="0"/>
              <w:spacing w:before="190" w:after="0" w:line="276" w:lineRule="auto"/>
              <w:ind w:left="0" w:right="322" w:firstLine="0"/>
            </w:pPr>
            <w:r>
              <w:t>This Call-Off Contract is for the provision of Services Under:</w:t>
            </w:r>
          </w:p>
          <w:p w14:paraId="744BD28E" w14:textId="77777777" w:rsidR="00750989" w:rsidRDefault="007E1650">
            <w:pPr>
              <w:pStyle w:val="Standard"/>
              <w:widowControl w:val="0"/>
              <w:numPr>
                <w:ilvl w:val="0"/>
                <w:numId w:val="15"/>
              </w:numPr>
              <w:spacing w:after="0" w:line="276" w:lineRule="auto"/>
              <w:ind w:right="322"/>
            </w:pPr>
            <w:r>
              <w:t xml:space="preserve">Lot 2: Cloud software </w:t>
            </w:r>
          </w:p>
          <w:p w14:paraId="744BD28F" w14:textId="77777777" w:rsidR="00750989" w:rsidRDefault="00750989">
            <w:pPr>
              <w:pStyle w:val="Standard"/>
              <w:widowControl w:val="0"/>
              <w:spacing w:after="0" w:line="276" w:lineRule="auto"/>
              <w:ind w:left="720" w:right="322" w:firstLine="0"/>
            </w:pPr>
          </w:p>
        </w:tc>
      </w:tr>
      <w:tr w:rsidR="00750989" w:rsidRPr="00444CF8" w14:paraId="744BD29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91" w14:textId="77777777" w:rsidR="00750989" w:rsidRPr="00444CF8" w:rsidRDefault="007E1650">
            <w:pPr>
              <w:pStyle w:val="Standard"/>
              <w:widowControl w:val="0"/>
              <w:spacing w:before="190" w:after="0" w:line="276" w:lineRule="auto"/>
              <w:ind w:left="0" w:right="322" w:firstLine="0"/>
            </w:pPr>
            <w:r w:rsidRPr="00444CF8">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92" w14:textId="77777777" w:rsidR="00750989" w:rsidRPr="00444CF8" w:rsidRDefault="007E1650">
            <w:pPr>
              <w:pStyle w:val="Standard"/>
              <w:widowControl w:val="0"/>
              <w:numPr>
                <w:ilvl w:val="0"/>
                <w:numId w:val="52"/>
              </w:numPr>
              <w:spacing w:before="190" w:after="0" w:line="276" w:lineRule="auto"/>
              <w:ind w:right="322"/>
              <w:rPr>
                <w:rFonts w:eastAsia="Times New Roman"/>
                <w:lang w:eastAsia="en-GB" w:bidi="ar-SA"/>
              </w:rPr>
            </w:pPr>
            <w:r w:rsidRPr="00444CF8">
              <w:rPr>
                <w:rFonts w:eastAsia="Times New Roman"/>
                <w:lang w:eastAsia="en-GB" w:bidi="ar-SA"/>
              </w:rPr>
              <w:t>The Services to be provided by the Supplier under the above Lot are listed in Framework Schedule 4 and outlined below:</w:t>
            </w:r>
          </w:p>
          <w:p w14:paraId="32FC5DAE" w14:textId="49231807" w:rsidR="00A108C2" w:rsidRPr="00444CF8" w:rsidRDefault="00A108C2">
            <w:pPr>
              <w:pStyle w:val="NormalWeb"/>
              <w:numPr>
                <w:ilvl w:val="0"/>
                <w:numId w:val="52"/>
              </w:numPr>
              <w:spacing w:before="116" w:after="0"/>
              <w:ind w:right="6"/>
              <w:jc w:val="both"/>
              <w:rPr>
                <w:rFonts w:ascii="Arial" w:hAnsi="Arial" w:cs="Arial"/>
                <w:color w:val="000000"/>
                <w:sz w:val="22"/>
                <w:szCs w:val="22"/>
                <w:lang w:eastAsia="en-GB" w:bidi="ar-SA"/>
              </w:rPr>
            </w:pPr>
            <w:r w:rsidRPr="00444CF8">
              <w:rPr>
                <w:rFonts w:ascii="Arial" w:hAnsi="Arial" w:cs="Arial"/>
                <w:color w:val="0B0C0C"/>
                <w:sz w:val="22"/>
                <w:szCs w:val="22"/>
                <w:shd w:val="clear" w:color="auto" w:fill="FFFFFF"/>
              </w:rPr>
              <w:t>to use cloud-based technology to provide a supplier risk assurance platform using validated data to enable buyers to manage. To provide training and consultancy in regulated procurement activities and our audit function delivers supplier audits covering Modern Slavery and Greenhouse Gas reporting.</w:t>
            </w:r>
          </w:p>
          <w:p w14:paraId="74E86036" w14:textId="230810D2" w:rsidR="00A108C2" w:rsidRPr="00444CF8" w:rsidRDefault="00A108C2">
            <w:pPr>
              <w:pStyle w:val="NormalWeb"/>
              <w:numPr>
                <w:ilvl w:val="0"/>
                <w:numId w:val="52"/>
              </w:numPr>
              <w:spacing w:before="116" w:after="0"/>
              <w:ind w:right="6"/>
              <w:jc w:val="both"/>
              <w:rPr>
                <w:rFonts w:ascii="Arial" w:hAnsi="Arial" w:cs="Arial"/>
                <w:color w:val="000000"/>
                <w:sz w:val="22"/>
                <w:szCs w:val="22"/>
                <w:lang w:eastAsia="en-GB" w:bidi="ar-SA"/>
              </w:rPr>
            </w:pPr>
            <w:r w:rsidRPr="00444CF8">
              <w:rPr>
                <w:rFonts w:ascii="Arial" w:hAnsi="Arial" w:cs="Arial"/>
                <w:color w:val="000000"/>
                <w:sz w:val="22"/>
                <w:szCs w:val="22"/>
                <w:lang w:eastAsia="en-GB" w:bidi="ar-SA"/>
              </w:rPr>
              <w:t>That will include:</w:t>
            </w:r>
          </w:p>
          <w:p w14:paraId="744BD294" w14:textId="1DB71EF1" w:rsidR="00750989" w:rsidRPr="00444CF8" w:rsidRDefault="007E1650">
            <w:pPr>
              <w:pStyle w:val="ListParagraph"/>
              <w:numPr>
                <w:ilvl w:val="0"/>
                <w:numId w:val="52"/>
              </w:numPr>
              <w:suppressAutoHyphens w:val="0"/>
              <w:spacing w:before="126"/>
              <w:ind w:right="35"/>
              <w:textAlignment w:val="auto"/>
              <w:rPr>
                <w:rFonts w:eastAsia="Times New Roman"/>
                <w:color w:val="000000"/>
                <w:lang w:eastAsia="en-GB" w:bidi="ar-SA"/>
              </w:rPr>
            </w:pPr>
            <w:r w:rsidRPr="00444CF8">
              <w:rPr>
                <w:rFonts w:eastAsia="Times New Roman"/>
                <w:color w:val="000000"/>
                <w:lang w:eastAsia="en-GB" w:bidi="ar-SA"/>
              </w:rPr>
              <w:t>supplier risk management insight through a pilot assessing a representative sample of CCS suppliers. </w:t>
            </w:r>
          </w:p>
          <w:p w14:paraId="744BD295" w14:textId="77777777" w:rsidR="00750989" w:rsidRPr="00444CF8" w:rsidRDefault="007E1650">
            <w:pPr>
              <w:pStyle w:val="ListParagraph"/>
              <w:numPr>
                <w:ilvl w:val="1"/>
                <w:numId w:val="52"/>
              </w:numPr>
              <w:suppressAutoHyphens w:val="0"/>
              <w:spacing w:before="126"/>
              <w:ind w:right="37"/>
              <w:jc w:val="center"/>
              <w:textAlignment w:val="auto"/>
              <w:rPr>
                <w:rFonts w:eastAsia="Times New Roman"/>
                <w:color w:val="000000"/>
                <w:lang w:eastAsia="en-GB" w:bidi="ar-SA"/>
              </w:rPr>
            </w:pPr>
            <w:r w:rsidRPr="00444CF8">
              <w:rPr>
                <w:rFonts w:eastAsia="Times New Roman"/>
                <w:color w:val="000000"/>
                <w:lang w:eastAsia="en-GB" w:bidi="ar-SA"/>
              </w:rPr>
              <w:t>a portal based access to visualisation of supplier information that can provide a dashboard view of suppliers by market segments </w:t>
            </w:r>
          </w:p>
          <w:p w14:paraId="744BD296" w14:textId="77777777" w:rsidR="00750989" w:rsidRPr="00444CF8" w:rsidRDefault="007E1650">
            <w:pPr>
              <w:pStyle w:val="ListParagraph"/>
              <w:numPr>
                <w:ilvl w:val="1"/>
                <w:numId w:val="52"/>
              </w:numPr>
              <w:suppressAutoHyphens w:val="0"/>
              <w:spacing w:before="126"/>
              <w:ind w:right="16"/>
              <w:jc w:val="center"/>
              <w:textAlignment w:val="auto"/>
              <w:rPr>
                <w:rFonts w:eastAsia="Times New Roman"/>
                <w:color w:val="000000"/>
                <w:lang w:eastAsia="en-GB" w:bidi="ar-SA"/>
              </w:rPr>
            </w:pPr>
            <w:r w:rsidRPr="00444CF8">
              <w:rPr>
                <w:rFonts w:eastAsia="Times New Roman"/>
                <w:color w:val="000000"/>
                <w:lang w:eastAsia="en-GB" w:bidi="ar-SA"/>
              </w:rPr>
              <w:t>In line with the Government policy SMEs and upcoming changes to be applied through the Procurement Act 2023 </w:t>
            </w:r>
          </w:p>
          <w:p w14:paraId="744BD297"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 xml:space="preserve">The ability to capture, validate, and authenticate requisite supplier documentation or evidence as may be required by CCS in the completion of its supplier risk management processes. </w:t>
            </w:r>
          </w:p>
          <w:p w14:paraId="744BD298"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 xml:space="preserve">The ability to tailor validation requirements according to individual agreement level requirements </w:t>
            </w:r>
          </w:p>
          <w:p w14:paraId="744BD299"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 xml:space="preserve">The capability and resource to manually manage exceptions where required including the ability to engage directly with suppliers at a volume sufficient to manage the requirements of CCS </w:t>
            </w:r>
          </w:p>
          <w:p w14:paraId="744BD29A"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 xml:space="preserve">The ability to enable dashboard views and reporting, filterable at CCS Category Group, Master Category, Sub Category and Agreement level </w:t>
            </w:r>
          </w:p>
          <w:p w14:paraId="744BD29B"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 xml:space="preserve">Provide insight and market best practice guidance to CCS on Supplier risk management </w:t>
            </w:r>
          </w:p>
          <w:p w14:paraId="744BD29C"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lastRenderedPageBreak/>
              <w:t xml:space="preserve">The evaluation of further supplier risk management capability availability beyond core documentation and certification that is collected institutionally today(Appendix 1) such as key sub-contractors analysis, supplier legal proceedings </w:t>
            </w:r>
          </w:p>
          <w:p w14:paraId="744BD29D" w14:textId="77777777" w:rsidR="00750989" w:rsidRPr="00444CF8" w:rsidRDefault="007E1650">
            <w:pPr>
              <w:pStyle w:val="ListParagraph"/>
              <w:numPr>
                <w:ilvl w:val="0"/>
                <w:numId w:val="52"/>
              </w:numPr>
              <w:suppressAutoHyphens w:val="0"/>
              <w:spacing w:before="126"/>
              <w:ind w:right="16"/>
              <w:textAlignment w:val="auto"/>
              <w:rPr>
                <w:rFonts w:eastAsia="Times New Roman"/>
                <w:color w:val="000000"/>
                <w:lang w:eastAsia="en-GB" w:bidi="ar-SA"/>
              </w:rPr>
            </w:pPr>
            <w:r w:rsidRPr="00444CF8">
              <w:rPr>
                <w:rFonts w:eastAsia="Times New Roman"/>
                <w:color w:val="000000"/>
                <w:lang w:eastAsia="en-GB" w:bidi="ar-SA"/>
              </w:rPr>
              <w:t>understand barriers (if any) to SMEs and potential mitigation plans</w:t>
            </w:r>
          </w:p>
          <w:p w14:paraId="744BD29E" w14:textId="77777777" w:rsidR="00750989" w:rsidRPr="00444CF8" w:rsidRDefault="00750989">
            <w:pPr>
              <w:pStyle w:val="Standard"/>
              <w:widowControl w:val="0"/>
              <w:spacing w:after="0" w:line="276" w:lineRule="auto"/>
              <w:ind w:left="720" w:right="322" w:firstLine="0"/>
              <w:rPr>
                <w:rFonts w:eastAsia="Times New Roman"/>
                <w:lang w:eastAsia="en-GB" w:bidi="ar-SA"/>
              </w:rPr>
            </w:pPr>
          </w:p>
        </w:tc>
      </w:tr>
      <w:tr w:rsidR="00750989" w14:paraId="744BD2A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0" w14:textId="77777777" w:rsidR="00750989" w:rsidRDefault="007E1650">
            <w:pPr>
              <w:pStyle w:val="Standard"/>
              <w:widowControl w:val="0"/>
              <w:spacing w:before="190" w:after="0" w:line="276"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1" w14:textId="7EEFBC73" w:rsidR="00750989" w:rsidRPr="00444CF8" w:rsidRDefault="003C53B3" w:rsidP="003C53B3">
            <w:pPr>
              <w:pStyle w:val="Standard"/>
              <w:widowControl w:val="0"/>
              <w:spacing w:before="190" w:after="0" w:line="276" w:lineRule="auto"/>
              <w:ind w:left="0" w:right="322" w:firstLine="0"/>
            </w:pPr>
            <w:r w:rsidRPr="00444CF8">
              <w:t>N/A</w:t>
            </w:r>
          </w:p>
        </w:tc>
      </w:tr>
      <w:tr w:rsidR="00750989" w14:paraId="744BD2A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4" w14:textId="77777777" w:rsidR="00750989" w:rsidRDefault="007E1650">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6" w14:textId="733FA696" w:rsidR="00750989" w:rsidRDefault="00B10417">
            <w:pPr>
              <w:pStyle w:val="Standard"/>
              <w:widowControl w:val="0"/>
              <w:spacing w:before="190" w:after="0" w:line="276" w:lineRule="auto"/>
              <w:ind w:left="0" w:right="322" w:firstLine="0"/>
            </w:pPr>
            <w:r w:rsidRPr="00B96594">
              <w:rPr>
                <w:rFonts w:ascii="Times" w:hAnsi="Times"/>
                <w:color w:val="FF0000"/>
                <w:sz w:val="27"/>
                <w:szCs w:val="27"/>
              </w:rPr>
              <w:t>REDACTED TEXT under FOIA Section 40, Personal Information</w:t>
            </w:r>
          </w:p>
        </w:tc>
      </w:tr>
      <w:tr w:rsidR="00750989" w14:paraId="744BD2A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8" w14:textId="77777777" w:rsidR="00750989" w:rsidRDefault="007E1650">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9" w14:textId="19D157F1" w:rsidR="00750989" w:rsidRPr="00444CF8" w:rsidRDefault="003C53B3">
            <w:pPr>
              <w:pStyle w:val="Standard"/>
              <w:widowControl w:val="0"/>
              <w:spacing w:before="190" w:after="0" w:line="276" w:lineRule="auto"/>
              <w:ind w:left="0" w:right="322" w:firstLine="0"/>
            </w:pPr>
            <w:r w:rsidRPr="00444CF8">
              <w:t>N/A</w:t>
            </w:r>
          </w:p>
        </w:tc>
      </w:tr>
      <w:tr w:rsidR="00750989" w14:paraId="744BD2A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B" w14:textId="77777777" w:rsidR="00750989" w:rsidRDefault="007E1650">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C" w14:textId="4A864307" w:rsidR="00750989" w:rsidRDefault="003C53B3">
            <w:pPr>
              <w:pStyle w:val="Standard"/>
              <w:widowControl w:val="0"/>
              <w:spacing w:before="190" w:after="0" w:line="276" w:lineRule="auto"/>
              <w:ind w:left="0" w:right="322" w:firstLine="0"/>
            </w:pPr>
            <w:r>
              <w:t>N/A</w:t>
            </w:r>
          </w:p>
        </w:tc>
      </w:tr>
      <w:tr w:rsidR="00750989" w14:paraId="744BD2D4"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AE" w14:textId="77777777" w:rsidR="00750989" w:rsidRDefault="007E1650">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CEB9F2" w14:textId="77777777" w:rsidR="00B10417"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744BD2D3" w14:textId="77777777" w:rsidR="00750989" w:rsidRDefault="00750989">
            <w:pPr>
              <w:pStyle w:val="Standard"/>
              <w:widowControl w:val="0"/>
              <w:spacing w:before="190" w:after="0" w:line="276" w:lineRule="auto"/>
              <w:ind w:left="0" w:right="322" w:firstLine="0"/>
            </w:pPr>
          </w:p>
        </w:tc>
      </w:tr>
      <w:tr w:rsidR="00750989" w14:paraId="744BD2D7"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4BD2D5" w14:textId="77777777" w:rsidR="00750989" w:rsidRDefault="007E1650">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0ADB9" w14:textId="3EC0A071" w:rsidR="001310B0" w:rsidRDefault="001310B0">
            <w:pPr>
              <w:pStyle w:val="Standard"/>
              <w:widowControl w:val="0"/>
              <w:spacing w:before="190" w:after="0" w:line="276" w:lineRule="auto"/>
              <w:ind w:left="0" w:right="322" w:firstLine="0"/>
              <w:rPr>
                <w:b/>
              </w:rPr>
            </w:pPr>
            <w:r>
              <w:t>N</w:t>
            </w:r>
            <w:r w:rsidR="004E7BE2">
              <w:t>/A</w:t>
            </w:r>
            <w:r w:rsidR="00230C24">
              <w:t xml:space="preserve">. The service is for </w:t>
            </w:r>
            <w:r w:rsidR="00443473">
              <w:t xml:space="preserve">access to the MyAchilles platform </w:t>
            </w:r>
            <w:r w:rsidR="004E7BE2">
              <w:t xml:space="preserve">for the duration of the Call off Contract </w:t>
            </w:r>
            <w:r w:rsidR="00443473">
              <w:t xml:space="preserve">and </w:t>
            </w:r>
            <w:r w:rsidR="00741911">
              <w:t xml:space="preserve">undertaking a project to </w:t>
            </w:r>
            <w:r w:rsidR="00C54B03">
              <w:t>onboard the Buyer’s suppliers</w:t>
            </w:r>
            <w:r w:rsidR="00741911">
              <w:t xml:space="preserve"> to MyAchilles</w:t>
            </w:r>
            <w:r w:rsidR="00C54B03">
              <w:t xml:space="preserve">.  </w:t>
            </w:r>
          </w:p>
          <w:p w14:paraId="744BD2D6" w14:textId="76A479C7" w:rsidR="001310B0" w:rsidRDefault="001310B0">
            <w:pPr>
              <w:pStyle w:val="Standard"/>
              <w:widowControl w:val="0"/>
              <w:spacing w:before="190" w:after="0" w:line="276" w:lineRule="auto"/>
              <w:ind w:left="0" w:right="322" w:firstLine="0"/>
            </w:pPr>
          </w:p>
        </w:tc>
      </w:tr>
    </w:tbl>
    <w:p w14:paraId="744BD2D8" w14:textId="77777777" w:rsidR="00750989" w:rsidRDefault="00750989">
      <w:pPr>
        <w:pStyle w:val="Standard"/>
        <w:spacing w:after="0" w:line="24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750989" w14:paraId="744BD2DB"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D9" w14:textId="77777777" w:rsidR="00750989" w:rsidRDefault="007E1650">
            <w:pPr>
              <w:pStyle w:val="Standard"/>
              <w:spacing w:after="0" w:line="244"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DA" w14:textId="7132815C" w:rsidR="00753D3D" w:rsidRDefault="00386275">
            <w:pPr>
              <w:pStyle w:val="Standard"/>
              <w:spacing w:after="0" w:line="244" w:lineRule="auto"/>
              <w:ind w:left="10" w:firstLine="0"/>
            </w:pPr>
            <w:r>
              <w:t>N/A</w:t>
            </w:r>
          </w:p>
        </w:tc>
      </w:tr>
      <w:tr w:rsidR="00750989" w14:paraId="744BD2DE"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DC" w14:textId="77777777" w:rsidR="00750989" w:rsidRDefault="007E1650">
            <w:pPr>
              <w:pStyle w:val="Standard"/>
              <w:spacing w:after="0" w:line="244"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DD" w14:textId="4978A9CB" w:rsidR="00753D3D" w:rsidRDefault="002A5908">
            <w:pPr>
              <w:pStyle w:val="Standard"/>
              <w:spacing w:after="0" w:line="244" w:lineRule="auto"/>
              <w:ind w:left="10" w:firstLine="0"/>
            </w:pPr>
            <w:r>
              <w:t>N/A</w:t>
            </w:r>
          </w:p>
        </w:tc>
      </w:tr>
      <w:tr w:rsidR="00750989" w14:paraId="744BD2E4" w14:textId="77777777" w:rsidTr="00015972">
        <w:trPr>
          <w:trHeight w:val="550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DF" w14:textId="4DA24E8A" w:rsidR="00750989" w:rsidRDefault="007E1650">
            <w:pPr>
              <w:pStyle w:val="Standard"/>
              <w:spacing w:after="0" w:line="244"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71F3B8" w14:textId="77777777" w:rsidR="00173ABD" w:rsidRPr="00444CF8" w:rsidRDefault="00173ABD" w:rsidP="00173ABD">
            <w:pPr>
              <w:pStyle w:val="CommentText"/>
              <w:rPr>
                <w:sz w:val="22"/>
                <w:szCs w:val="22"/>
              </w:rPr>
            </w:pPr>
            <w:r w:rsidRPr="00444CF8">
              <w:rPr>
                <w:sz w:val="22"/>
                <w:szCs w:val="22"/>
              </w:rPr>
              <w:t>The limits of liability set out in the Call Off Contract clause 24 shall apply.</w:t>
            </w:r>
          </w:p>
          <w:p w14:paraId="744BD2E3" w14:textId="1E4D9D5E" w:rsidR="00750989" w:rsidRPr="00444CF8" w:rsidRDefault="00750989" w:rsidP="00173ABD">
            <w:pPr>
              <w:pStyle w:val="Standard"/>
              <w:spacing w:after="0" w:line="244" w:lineRule="auto"/>
              <w:rPr>
                <w:color w:val="auto"/>
              </w:rPr>
            </w:pPr>
          </w:p>
        </w:tc>
      </w:tr>
      <w:tr w:rsidR="00750989" w14:paraId="744BD2EB" w14:textId="77777777" w:rsidTr="00015972">
        <w:trPr>
          <w:trHeight w:val="366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E5" w14:textId="77777777" w:rsidR="00750989" w:rsidRDefault="007E1650">
            <w:pPr>
              <w:pStyle w:val="Standard"/>
              <w:spacing w:after="0" w:line="244"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E6" w14:textId="77777777" w:rsidR="00750989" w:rsidRDefault="007E1650">
            <w:pPr>
              <w:pStyle w:val="Standard"/>
              <w:spacing w:after="48" w:line="244" w:lineRule="auto"/>
              <w:ind w:left="10" w:firstLine="0"/>
            </w:pPr>
            <w:r>
              <w:t>The Supplier insurance(s) required will be:</w:t>
            </w:r>
          </w:p>
          <w:p w14:paraId="744BD2E7" w14:textId="4B474D47" w:rsidR="00750989" w:rsidRDefault="007E1650">
            <w:pPr>
              <w:pStyle w:val="Standard"/>
              <w:numPr>
                <w:ilvl w:val="0"/>
                <w:numId w:val="53"/>
              </w:numPr>
              <w:spacing w:after="22" w:line="276" w:lineRule="auto"/>
              <w:ind w:hanging="398"/>
            </w:pPr>
            <w:r>
              <w:t>a minimum insurance period of 6 years following the expiration or Ending of this Call-Off Contract</w:t>
            </w:r>
          </w:p>
          <w:p w14:paraId="744BD2E8" w14:textId="62E406F1" w:rsidR="00750989" w:rsidRDefault="007E1650">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w:t>
            </w:r>
            <w:r w:rsidR="00BB3A1F">
              <w:t>5</w:t>
            </w:r>
            <w:r>
              <w:t xml:space="preserve">,000,000 </w:t>
            </w:r>
            <w:r w:rsidR="00805388">
              <w:t>aggregate costs inclusive</w:t>
            </w:r>
            <w:r>
              <w:t xml:space="preserve"> or any higher limit the Buyer requires (and as required by Law)</w:t>
            </w:r>
          </w:p>
          <w:p w14:paraId="744BD2E9" w14:textId="77777777" w:rsidR="00750989" w:rsidRDefault="007E1650">
            <w:pPr>
              <w:pStyle w:val="Standard"/>
              <w:numPr>
                <w:ilvl w:val="0"/>
                <w:numId w:val="17"/>
              </w:numPr>
              <w:spacing w:after="43" w:line="244" w:lineRule="auto"/>
              <w:ind w:hanging="398"/>
            </w:pPr>
            <w:r>
              <w:t>employers' liability insurance with a minimum limit of</w:t>
            </w:r>
          </w:p>
          <w:p w14:paraId="744BD2EA" w14:textId="77777777" w:rsidR="00750989" w:rsidRDefault="007E1650">
            <w:pPr>
              <w:pStyle w:val="Standard"/>
              <w:spacing w:after="0" w:line="244" w:lineRule="auto"/>
              <w:ind w:left="0" w:right="65" w:firstLine="0"/>
              <w:jc w:val="right"/>
            </w:pPr>
            <w:r>
              <w:t>£5,000,000 or any higher minimum limit required by Law</w:t>
            </w:r>
          </w:p>
        </w:tc>
      </w:tr>
      <w:tr w:rsidR="00750989" w14:paraId="744BD2EE"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EC" w14:textId="77777777" w:rsidR="00750989" w:rsidRDefault="007E1650">
            <w:pPr>
              <w:pStyle w:val="Standard"/>
              <w:spacing w:after="0" w:line="244"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235F2F" w14:textId="77777777" w:rsidR="007900F3" w:rsidRDefault="007E1650">
            <w:pPr>
              <w:pStyle w:val="Standard"/>
              <w:spacing w:after="0" w:line="244" w:lineRule="auto"/>
              <w:ind w:left="10" w:firstLine="0"/>
            </w:pPr>
            <w:r>
              <w:t>The Buyer is responsible for</w:t>
            </w:r>
            <w:r w:rsidR="007900F3">
              <w:t>:</w:t>
            </w:r>
          </w:p>
          <w:p w14:paraId="1C06B049" w14:textId="22ED81CB" w:rsidR="008F1376" w:rsidRDefault="008F1376" w:rsidP="008F1376">
            <w:pPr>
              <w:pStyle w:val="Standard"/>
              <w:numPr>
                <w:ilvl w:val="0"/>
                <w:numId w:val="56"/>
              </w:numPr>
              <w:spacing w:after="0" w:line="244" w:lineRule="auto"/>
            </w:pPr>
            <w:r>
              <w:t xml:space="preserve">Providing a contact list of CCS suppliers that Buyer requires Supplier to invite to join the MyAchilles platform. </w:t>
            </w:r>
          </w:p>
          <w:p w14:paraId="47A5A155" w14:textId="77777777" w:rsidR="008F1376" w:rsidRDefault="008F1376" w:rsidP="008F1376">
            <w:pPr>
              <w:pStyle w:val="Standard"/>
              <w:numPr>
                <w:ilvl w:val="0"/>
                <w:numId w:val="56"/>
              </w:numPr>
              <w:spacing w:after="0" w:line="244" w:lineRule="auto"/>
            </w:pPr>
            <w:r>
              <w:t>Providing the names of the five other Contracting Authorities (in addition to CCS) who are to take part in the pilot</w:t>
            </w:r>
          </w:p>
          <w:p w14:paraId="382B184A" w14:textId="77777777" w:rsidR="008F1376" w:rsidRDefault="008F1376" w:rsidP="008F1376">
            <w:pPr>
              <w:pStyle w:val="Standard"/>
              <w:numPr>
                <w:ilvl w:val="0"/>
                <w:numId w:val="56"/>
              </w:numPr>
              <w:spacing w:after="0" w:line="244" w:lineRule="auto"/>
            </w:pPr>
            <w:r>
              <w:t xml:space="preserve">Provide signed off communications that can be used by Supplier to contact Buyer’s suppliers </w:t>
            </w:r>
          </w:p>
          <w:p w14:paraId="634FB5B4" w14:textId="77777777" w:rsidR="00750989" w:rsidRDefault="002D7F7D" w:rsidP="008F1376">
            <w:pPr>
              <w:pStyle w:val="Standard"/>
              <w:numPr>
                <w:ilvl w:val="0"/>
                <w:numId w:val="56"/>
              </w:numPr>
              <w:spacing w:after="0" w:line="244" w:lineRule="auto"/>
            </w:pPr>
            <w:r>
              <w:t>Attend regular progress meetings throughout the course of the pilot and take any agreed actions</w:t>
            </w:r>
            <w:r w:rsidR="001B7BE9">
              <w:t>.</w:t>
            </w:r>
          </w:p>
          <w:p w14:paraId="65BB98EF" w14:textId="77777777" w:rsidR="001B7BE9" w:rsidRDefault="001B7BE9" w:rsidP="001B7BE9">
            <w:pPr>
              <w:pStyle w:val="Standard"/>
              <w:spacing w:after="0" w:line="244" w:lineRule="auto"/>
            </w:pPr>
          </w:p>
          <w:p w14:paraId="744BD2ED" w14:textId="05F809DE" w:rsidR="00750989" w:rsidRDefault="001B7BE9" w:rsidP="001B7BE9">
            <w:pPr>
              <w:pStyle w:val="Standard"/>
              <w:spacing w:after="0" w:line="244" w:lineRule="auto"/>
              <w:ind w:left="181"/>
            </w:pPr>
            <w:r>
              <w:t xml:space="preserve">Buyer is aware </w:t>
            </w:r>
            <w:r w:rsidR="007A75B9">
              <w:t>that i</w:t>
            </w:r>
            <w:r w:rsidR="007A75B9" w:rsidRPr="007A75B9">
              <w:t xml:space="preserve">nformation relating to </w:t>
            </w:r>
            <w:r w:rsidR="007A75B9">
              <w:t xml:space="preserve">Buyer’s </w:t>
            </w:r>
            <w:r w:rsidR="007A75B9" w:rsidRPr="007A75B9">
              <w:t xml:space="preserve">suppliers that is added to MyAchilles will be accessible to other customers </w:t>
            </w:r>
            <w:r w:rsidR="000E6571">
              <w:t>of Supplier.</w:t>
            </w:r>
          </w:p>
        </w:tc>
      </w:tr>
      <w:tr w:rsidR="00750989" w14:paraId="744BD2F2" w14:textId="77777777" w:rsidTr="00015972">
        <w:trPr>
          <w:trHeight w:val="175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EF" w14:textId="77777777" w:rsidR="00750989" w:rsidRDefault="007E1650">
            <w:pPr>
              <w:pStyle w:val="Standard"/>
              <w:spacing w:after="0" w:line="244" w:lineRule="auto"/>
              <w:ind w:left="0" w:firstLine="0"/>
            </w:pPr>
            <w:r>
              <w:rPr>
                <w:b/>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4BD2F0" w14:textId="593F7206" w:rsidR="00750989" w:rsidRDefault="007E1650">
            <w:pPr>
              <w:pStyle w:val="Standard"/>
              <w:spacing w:after="250" w:line="300" w:lineRule="auto"/>
              <w:ind w:left="10" w:firstLine="0"/>
            </w:pPr>
            <w:r>
              <w:t xml:space="preserve">The Buyer’s equipment to be used with this Call-Off Contract includes </w:t>
            </w:r>
            <w:r w:rsidR="00726C6B">
              <w:t xml:space="preserve">own laptops and/or PCs to access the MyAchilles platform </w:t>
            </w:r>
          </w:p>
          <w:p w14:paraId="744BD2F1" w14:textId="65F590D6" w:rsidR="00750989" w:rsidRDefault="007E1650">
            <w:pPr>
              <w:pStyle w:val="Standard"/>
              <w:spacing w:after="0" w:line="244" w:lineRule="auto"/>
              <w:ind w:left="10" w:firstLine="0"/>
            </w:pPr>
            <w:r>
              <w:t>Reason</w:t>
            </w:r>
            <w:r w:rsidR="008A6242">
              <w:t>:</w:t>
            </w:r>
            <w:r w:rsidR="00726C6B">
              <w:t xml:space="preserve"> </w:t>
            </w:r>
            <w:r w:rsidR="00C36D0D">
              <w:t>To view supplier data.</w:t>
            </w:r>
          </w:p>
        </w:tc>
      </w:tr>
    </w:tbl>
    <w:p w14:paraId="22E96F7B" w14:textId="77777777" w:rsidR="001D3AEA" w:rsidRDefault="001D3AEA">
      <w:pPr>
        <w:pStyle w:val="Heading3"/>
        <w:spacing w:after="0" w:line="240" w:lineRule="auto"/>
        <w:ind w:left="1113" w:firstLine="1118"/>
      </w:pPr>
    </w:p>
    <w:p w14:paraId="744BD2F3" w14:textId="197E7208" w:rsidR="00750989" w:rsidRDefault="007E1650">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750989" w14:paraId="744BD2F6" w14:textId="77777777" w:rsidTr="00015972">
        <w:trPr>
          <w:trHeight w:val="172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44BD2F4" w14:textId="77777777" w:rsidR="00750989" w:rsidRDefault="007E1650">
            <w:pPr>
              <w:pStyle w:val="Standard"/>
              <w:spacing w:after="0" w:line="244"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BBD0CF1" w14:textId="77777777" w:rsidR="00B10417" w:rsidRDefault="00B10417" w:rsidP="00B10417">
            <w:pPr>
              <w:spacing w:after="268" w:line="256" w:lineRule="auto"/>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744BD2F5" w14:textId="45460F12" w:rsidR="00750989" w:rsidRDefault="00750989" w:rsidP="00015972">
            <w:pPr>
              <w:pStyle w:val="Standard"/>
              <w:spacing w:after="0" w:line="244" w:lineRule="auto"/>
              <w:ind w:left="0" w:firstLine="0"/>
            </w:pPr>
          </w:p>
        </w:tc>
      </w:tr>
    </w:tbl>
    <w:p w14:paraId="64448930" w14:textId="77777777" w:rsidR="001D3AEA" w:rsidRDefault="001D3AEA">
      <w:pPr>
        <w:pStyle w:val="Heading3"/>
        <w:spacing w:after="158" w:line="240" w:lineRule="auto"/>
        <w:ind w:left="1113" w:firstLine="1118"/>
      </w:pPr>
    </w:p>
    <w:p w14:paraId="744BD2F7" w14:textId="5603A101" w:rsidR="00750989" w:rsidRDefault="007E1650">
      <w:pPr>
        <w:pStyle w:val="Heading3"/>
        <w:spacing w:after="158" w:line="240" w:lineRule="auto"/>
        <w:ind w:left="1113" w:firstLine="1118"/>
      </w:pPr>
      <w:r>
        <w:t>Call-Off Contract charges and payment</w:t>
      </w:r>
    </w:p>
    <w:p w14:paraId="744BD2F8" w14:textId="77777777" w:rsidR="00750989" w:rsidRDefault="007E1650">
      <w:pPr>
        <w:pStyle w:val="Standard"/>
        <w:spacing w:after="0" w:line="240" w:lineRule="auto"/>
        <w:ind w:right="14"/>
      </w:pPr>
      <w:r>
        <w:t>The Call-Off Contract charges and payment details are in the table below. See Schedule 2 for a full breakdown.</w:t>
      </w:r>
    </w:p>
    <w:p w14:paraId="744BD2F9" w14:textId="77777777" w:rsidR="00750989" w:rsidRDefault="00750989">
      <w:pPr>
        <w:pStyle w:val="Standard"/>
        <w:spacing w:after="0" w:line="24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750989" w14:paraId="744BD2FC" w14:textId="77777777" w:rsidTr="00015972">
        <w:trPr>
          <w:trHeight w:val="710"/>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2FA" w14:textId="77777777" w:rsidR="00750989" w:rsidRDefault="007E1650">
            <w:pPr>
              <w:pStyle w:val="Standard"/>
              <w:spacing w:after="0" w:line="244"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2FB" w14:textId="734DE751" w:rsidR="00750989" w:rsidRDefault="007E1650">
            <w:pPr>
              <w:pStyle w:val="Standard"/>
              <w:spacing w:after="0" w:line="244" w:lineRule="auto"/>
              <w:ind w:left="2" w:firstLine="0"/>
            </w:pPr>
            <w:r>
              <w:t xml:space="preserve">The payment method for this Call-Off Contract is </w:t>
            </w:r>
            <w:r w:rsidR="005D4C45">
              <w:t>BACS.</w:t>
            </w:r>
          </w:p>
        </w:tc>
      </w:tr>
      <w:tr w:rsidR="00750989" w14:paraId="744BD2FF" w14:textId="77777777" w:rsidTr="00015972">
        <w:trPr>
          <w:trHeight w:val="81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2FD" w14:textId="77777777" w:rsidR="00750989" w:rsidRDefault="007E1650">
            <w:pPr>
              <w:pStyle w:val="Standard"/>
              <w:spacing w:after="0" w:line="244"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2FE" w14:textId="70A34F6A" w:rsidR="00750989" w:rsidRDefault="007E1650">
            <w:pPr>
              <w:pStyle w:val="Standard"/>
              <w:spacing w:after="0" w:line="244" w:lineRule="auto"/>
              <w:ind w:left="2" w:firstLine="0"/>
            </w:pPr>
            <w:r>
              <w:t>The payment profile for this Call-Off Contract is</w:t>
            </w:r>
            <w:r w:rsidR="003C53B3">
              <w:t xml:space="preserve"> as per the invoice frequency</w:t>
            </w:r>
            <w:r>
              <w:t>.</w:t>
            </w:r>
          </w:p>
        </w:tc>
      </w:tr>
      <w:tr w:rsidR="00750989" w14:paraId="744BD302" w14:textId="77777777" w:rsidTr="00015972">
        <w:trPr>
          <w:trHeight w:val="1088"/>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0" w14:textId="77777777" w:rsidR="00750989" w:rsidRDefault="007E1650">
            <w:pPr>
              <w:pStyle w:val="Standard"/>
              <w:spacing w:after="0" w:line="244"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1" w14:textId="564E5598" w:rsidR="00750989" w:rsidRDefault="007E1650">
            <w:pPr>
              <w:pStyle w:val="Standard"/>
              <w:spacing w:after="0" w:line="244" w:lineRule="auto"/>
              <w:ind w:left="2" w:firstLine="0"/>
            </w:pPr>
            <w:r>
              <w:t xml:space="preserve">The Supplier will issue electronic invoices </w:t>
            </w:r>
            <w:r w:rsidR="00430A24">
              <w:t>as per the invoice frequency</w:t>
            </w:r>
            <w:r>
              <w:t>. The Buyer will pay the Supplier within 30 days of receipt of a valid undisputed invoice.</w:t>
            </w:r>
          </w:p>
        </w:tc>
      </w:tr>
      <w:tr w:rsidR="00750989" w14:paraId="744BD305"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3" w14:textId="77777777" w:rsidR="00750989" w:rsidRDefault="007E1650">
            <w:pPr>
              <w:pStyle w:val="Standard"/>
              <w:spacing w:after="0" w:line="244"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4" w14:textId="01071AF5" w:rsidR="00750989" w:rsidRDefault="00B10417">
            <w:pPr>
              <w:pStyle w:val="Standard"/>
              <w:spacing w:after="0" w:line="244" w:lineRule="auto"/>
              <w:ind w:left="2" w:firstLine="0"/>
            </w:pPr>
            <w:r w:rsidRPr="00B96594">
              <w:rPr>
                <w:rFonts w:ascii="Times" w:hAnsi="Times"/>
                <w:color w:val="FF0000"/>
                <w:sz w:val="27"/>
                <w:szCs w:val="27"/>
              </w:rPr>
              <w:t>REDACTED TEXT under FOIA Section 40, Personal Information</w:t>
            </w:r>
            <w:r w:rsidR="00A108C2" w:rsidDel="00A108C2">
              <w:t xml:space="preserve"> </w:t>
            </w:r>
          </w:p>
        </w:tc>
      </w:tr>
      <w:tr w:rsidR="00750989" w14:paraId="744BD308" w14:textId="77777777" w:rsidTr="00015972">
        <w:trPr>
          <w:trHeight w:val="68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6" w14:textId="77777777" w:rsidR="00750989" w:rsidRDefault="007E1650">
            <w:pPr>
              <w:pStyle w:val="Standard"/>
              <w:spacing w:after="0" w:line="244" w:lineRule="auto"/>
              <w:ind w:left="0" w:firstLine="0"/>
            </w:pPr>
            <w:r>
              <w:rPr>
                <w:b/>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7" w14:textId="43D75532" w:rsidR="00750989" w:rsidRDefault="007E1650">
            <w:pPr>
              <w:pStyle w:val="Standard"/>
              <w:spacing w:after="0" w:line="244" w:lineRule="auto"/>
              <w:ind w:left="2" w:firstLine="0"/>
            </w:pPr>
            <w:r>
              <w:t xml:space="preserve">All invoices must include </w:t>
            </w:r>
            <w:r w:rsidR="00430A24">
              <w:t>Purchase Order (PO) number</w:t>
            </w:r>
          </w:p>
        </w:tc>
      </w:tr>
      <w:tr w:rsidR="00750989" w14:paraId="744BD30B" w14:textId="77777777" w:rsidTr="00015972">
        <w:trPr>
          <w:trHeight w:val="67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9" w14:textId="77777777" w:rsidR="00750989" w:rsidRDefault="007E1650">
            <w:pPr>
              <w:pStyle w:val="Standard"/>
              <w:spacing w:after="0" w:line="244"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82F1A5" w14:textId="77777777" w:rsidR="00E504DA" w:rsidRDefault="007E1650">
            <w:pPr>
              <w:pStyle w:val="Standard"/>
              <w:spacing w:after="0" w:line="244" w:lineRule="auto"/>
              <w:ind w:left="2" w:firstLine="0"/>
            </w:pPr>
            <w:r>
              <w:t xml:space="preserve">Invoice will be sent to the Buyer </w:t>
            </w:r>
            <w:r w:rsidR="00E504DA">
              <w:t>as follows:</w:t>
            </w:r>
          </w:p>
          <w:p w14:paraId="62B43435" w14:textId="77777777" w:rsidR="00C62B25" w:rsidRPr="00C62B25" w:rsidRDefault="00C62B25" w:rsidP="00C62B25">
            <w:pPr>
              <w:suppressAutoHyphens w:val="0"/>
              <w:autoSpaceDN/>
              <w:spacing w:before="100" w:beforeAutospacing="1" w:line="240" w:lineRule="atLeast"/>
              <w:ind w:left="362" w:hanging="360"/>
              <w:textAlignment w:val="auto"/>
              <w:rPr>
                <w:color w:val="000000"/>
              </w:rPr>
            </w:pPr>
            <w:r w:rsidRPr="00C62B25">
              <w:rPr>
                <w:color w:val="000000"/>
              </w:rPr>
              <w:t>Invoice will be sent to the Buyer as follows:</w:t>
            </w:r>
          </w:p>
          <w:p w14:paraId="3643C92B" w14:textId="77777777" w:rsidR="00C62B25" w:rsidRPr="00C62B25" w:rsidRDefault="00C62B25" w:rsidP="00C62B25">
            <w:pPr>
              <w:suppressAutoHyphens w:val="0"/>
              <w:autoSpaceDN/>
              <w:spacing w:before="100" w:beforeAutospacing="1" w:line="240" w:lineRule="atLeast"/>
              <w:ind w:left="362" w:hanging="360"/>
              <w:textAlignment w:val="auto"/>
              <w:rPr>
                <w:color w:val="000000"/>
              </w:rPr>
            </w:pPr>
            <w:r w:rsidRPr="00C62B25">
              <w:rPr>
                <w:color w:val="000000"/>
              </w:rPr>
              <w:t>-        Annual MyAchilles subscription on receipt of PO</w:t>
            </w:r>
          </w:p>
          <w:p w14:paraId="61895062" w14:textId="77777777" w:rsidR="00C62B25" w:rsidRPr="00C62B25" w:rsidRDefault="00C62B25" w:rsidP="00C62B25">
            <w:pPr>
              <w:suppressAutoHyphens w:val="0"/>
              <w:autoSpaceDN/>
              <w:spacing w:before="100" w:beforeAutospacing="1" w:line="240" w:lineRule="atLeast"/>
              <w:ind w:left="362" w:hanging="360"/>
              <w:textAlignment w:val="auto"/>
              <w:rPr>
                <w:color w:val="000000"/>
              </w:rPr>
            </w:pPr>
            <w:r w:rsidRPr="00C62B25">
              <w:rPr>
                <w:color w:val="000000"/>
              </w:rPr>
              <w:t>-        Buyer funded supplier on-boarding costs at the commencement of onboarding activity</w:t>
            </w:r>
          </w:p>
          <w:p w14:paraId="6BDDB0AA" w14:textId="77777777" w:rsidR="00C62B25" w:rsidRPr="00C62B25" w:rsidRDefault="00C62B25" w:rsidP="00C62B25">
            <w:pPr>
              <w:suppressAutoHyphens w:val="0"/>
              <w:autoSpaceDN/>
              <w:spacing w:before="100" w:beforeAutospacing="1" w:line="240" w:lineRule="atLeast"/>
              <w:ind w:left="362" w:hanging="360"/>
              <w:textAlignment w:val="auto"/>
              <w:rPr>
                <w:color w:val="000000"/>
              </w:rPr>
            </w:pPr>
            <w:r w:rsidRPr="00C62B25">
              <w:rPr>
                <w:color w:val="000000"/>
              </w:rPr>
              <w:t>-        Buyer funded customer MyAchilles subscription fees at the commencement of onboarding activity</w:t>
            </w:r>
          </w:p>
          <w:p w14:paraId="32CF6DA2" w14:textId="77777777" w:rsidR="00C62B25" w:rsidRPr="00C62B25" w:rsidRDefault="00C62B25" w:rsidP="00C62B25">
            <w:pPr>
              <w:suppressAutoHyphens w:val="0"/>
              <w:autoSpaceDN/>
              <w:spacing w:before="100" w:beforeAutospacing="1" w:after="100" w:afterAutospacing="1"/>
              <w:textAlignment w:val="auto"/>
              <w:rPr>
                <w:rFonts w:ascii="Times New Roman" w:eastAsia="Times New Roman" w:hAnsi="Times New Roman" w:cs="Times New Roman"/>
                <w:color w:val="000000"/>
                <w:sz w:val="27"/>
                <w:szCs w:val="27"/>
                <w:lang w:eastAsia="en-GB" w:bidi="ar-SA"/>
              </w:rPr>
            </w:pPr>
            <w:r w:rsidRPr="00C62B25">
              <w:rPr>
                <w:rFonts w:eastAsia="Times New Roman"/>
                <w:color w:val="000000"/>
                <w:lang w:eastAsia="en-GB" w:bidi="ar-SA"/>
              </w:rPr>
              <w:t> </w:t>
            </w:r>
          </w:p>
          <w:p w14:paraId="744BD30A" w14:textId="1DD5039E" w:rsidR="00750989" w:rsidRDefault="00750989" w:rsidP="00F73156">
            <w:pPr>
              <w:pStyle w:val="Standard"/>
              <w:spacing w:after="0" w:line="244" w:lineRule="auto"/>
              <w:ind w:left="362" w:firstLine="0"/>
            </w:pPr>
          </w:p>
        </w:tc>
      </w:tr>
      <w:tr w:rsidR="00750989" w14:paraId="744BD30E" w14:textId="77777777" w:rsidTr="00015972">
        <w:trPr>
          <w:trHeight w:val="66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C" w14:textId="77777777" w:rsidR="00750989" w:rsidRDefault="007E1650">
            <w:pPr>
              <w:pStyle w:val="Standard"/>
              <w:spacing w:after="0" w:line="244"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D" w14:textId="1A5BC740" w:rsidR="00750989" w:rsidRDefault="007E1650">
            <w:pPr>
              <w:pStyle w:val="Standard"/>
              <w:spacing w:after="0" w:line="244" w:lineRule="auto"/>
              <w:ind w:left="2" w:firstLine="0"/>
            </w:pPr>
            <w:r>
              <w:t>The total value of this Call-Off Contract is £3</w:t>
            </w:r>
            <w:r w:rsidR="00A306E3">
              <w:t>07</w:t>
            </w:r>
            <w:r>
              <w:t>,</w:t>
            </w:r>
            <w:r w:rsidR="00C62B25">
              <w:t>50</w:t>
            </w:r>
            <w:r>
              <w:t>0.00 (exc VAT)</w:t>
            </w:r>
          </w:p>
        </w:tc>
      </w:tr>
      <w:tr w:rsidR="00750989" w14:paraId="744BD311" w14:textId="77777777" w:rsidTr="00015972">
        <w:trPr>
          <w:trHeight w:val="3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44BD30F" w14:textId="77777777" w:rsidR="00750989" w:rsidRDefault="007E1650">
            <w:pPr>
              <w:pStyle w:val="Standard"/>
              <w:spacing w:after="0" w:line="244"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AD2915" w14:textId="77777777" w:rsidR="00B10417" w:rsidRDefault="00B10417" w:rsidP="00B10417">
            <w:pPr>
              <w:spacing w:line="256" w:lineRule="auto"/>
              <w:ind w:left="2"/>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418864DE" w14:textId="77777777" w:rsidR="007135F2" w:rsidRPr="008A6242" w:rsidRDefault="007135F2">
            <w:pPr>
              <w:pStyle w:val="Standard"/>
              <w:spacing w:after="0" w:line="244" w:lineRule="auto"/>
              <w:ind w:left="2" w:firstLine="0"/>
            </w:pPr>
          </w:p>
          <w:p w14:paraId="744BD310" w14:textId="76A0BD0F" w:rsidR="00750989" w:rsidRPr="008A6242" w:rsidRDefault="00750989">
            <w:pPr>
              <w:pStyle w:val="Standard"/>
              <w:spacing w:after="0" w:line="244" w:lineRule="auto"/>
              <w:ind w:left="2" w:firstLine="0"/>
            </w:pPr>
          </w:p>
        </w:tc>
      </w:tr>
    </w:tbl>
    <w:p w14:paraId="744BD312" w14:textId="77777777" w:rsidR="00750989" w:rsidRDefault="007E1650">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750989" w14:paraId="744BD317"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3" w14:textId="77777777" w:rsidR="00750989" w:rsidRDefault="007E1650">
            <w:pPr>
              <w:pStyle w:val="Standard"/>
              <w:spacing w:after="0" w:line="24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92F4" w14:textId="77777777" w:rsidR="00B10417" w:rsidRDefault="00B10417" w:rsidP="00B10417">
            <w:pPr>
              <w:spacing w:line="256" w:lineRule="auto"/>
              <w:ind w:left="2"/>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6D92E323" w14:textId="77777777" w:rsidR="00750989" w:rsidRDefault="00750989" w:rsidP="00444CF8">
            <w:pPr>
              <w:pStyle w:val="Standard"/>
              <w:spacing w:after="54" w:line="244" w:lineRule="auto"/>
              <w:ind w:left="49"/>
            </w:pPr>
          </w:p>
          <w:p w14:paraId="72C5E397" w14:textId="77777777" w:rsidR="00B10417" w:rsidRDefault="00B10417" w:rsidP="00444CF8">
            <w:pPr>
              <w:pStyle w:val="Standard"/>
              <w:spacing w:after="54" w:line="244" w:lineRule="auto"/>
              <w:ind w:left="49"/>
            </w:pPr>
          </w:p>
          <w:p w14:paraId="1C32695C" w14:textId="77777777" w:rsidR="00B10417" w:rsidRDefault="00B10417" w:rsidP="00444CF8">
            <w:pPr>
              <w:pStyle w:val="Standard"/>
              <w:spacing w:after="54" w:line="244" w:lineRule="auto"/>
              <w:ind w:left="49"/>
            </w:pPr>
          </w:p>
          <w:p w14:paraId="392EB303" w14:textId="77777777" w:rsidR="00B10417" w:rsidRDefault="00B10417" w:rsidP="00444CF8">
            <w:pPr>
              <w:pStyle w:val="Standard"/>
              <w:spacing w:after="54" w:line="244" w:lineRule="auto"/>
              <w:ind w:left="49"/>
            </w:pPr>
          </w:p>
          <w:p w14:paraId="13759A55" w14:textId="77777777" w:rsidR="00B10417" w:rsidRDefault="00B10417" w:rsidP="00444CF8">
            <w:pPr>
              <w:pStyle w:val="Standard"/>
              <w:spacing w:after="54" w:line="244" w:lineRule="auto"/>
              <w:ind w:left="49"/>
            </w:pPr>
          </w:p>
          <w:p w14:paraId="0E698600" w14:textId="77777777" w:rsidR="00B10417" w:rsidRDefault="00B10417" w:rsidP="00444CF8">
            <w:pPr>
              <w:pStyle w:val="Standard"/>
              <w:spacing w:after="54" w:line="244" w:lineRule="auto"/>
              <w:ind w:left="49"/>
            </w:pPr>
          </w:p>
          <w:p w14:paraId="149DC252" w14:textId="77777777" w:rsidR="00B10417" w:rsidRDefault="00B10417" w:rsidP="00444CF8">
            <w:pPr>
              <w:pStyle w:val="Standard"/>
              <w:spacing w:after="54" w:line="244" w:lineRule="auto"/>
              <w:ind w:left="49"/>
            </w:pPr>
          </w:p>
          <w:p w14:paraId="12089BF1" w14:textId="77777777" w:rsidR="00B10417" w:rsidRDefault="00B10417" w:rsidP="00444CF8">
            <w:pPr>
              <w:pStyle w:val="Standard"/>
              <w:spacing w:after="54" w:line="244" w:lineRule="auto"/>
              <w:ind w:left="49"/>
            </w:pPr>
          </w:p>
          <w:p w14:paraId="03B30F14" w14:textId="77777777" w:rsidR="00B10417" w:rsidRDefault="00B10417" w:rsidP="00444CF8">
            <w:pPr>
              <w:pStyle w:val="Standard"/>
              <w:spacing w:after="54" w:line="244" w:lineRule="auto"/>
              <w:ind w:left="49"/>
            </w:pPr>
          </w:p>
          <w:p w14:paraId="744BD316" w14:textId="240234DF" w:rsidR="00B10417" w:rsidRDefault="00B10417" w:rsidP="00444CF8">
            <w:pPr>
              <w:pStyle w:val="Standard"/>
              <w:spacing w:after="54" w:line="244" w:lineRule="auto"/>
              <w:ind w:left="49"/>
            </w:pPr>
          </w:p>
        </w:tc>
      </w:tr>
      <w:tr w:rsidR="00750989" w14:paraId="744BD31A" w14:textId="77777777" w:rsidTr="00015972">
        <w:trPr>
          <w:trHeight w:val="9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8" w14:textId="77777777" w:rsidR="00750989" w:rsidRDefault="007E1650">
            <w:pPr>
              <w:pStyle w:val="Standard"/>
              <w:spacing w:after="0" w:line="244"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9" w14:textId="296E6B89" w:rsidR="00750989" w:rsidRDefault="001915A3">
            <w:pPr>
              <w:pStyle w:val="Standard"/>
              <w:spacing w:after="0" w:line="244" w:lineRule="auto"/>
              <w:ind w:left="2" w:firstLine="0"/>
            </w:pPr>
            <w:r>
              <w:t>N/A</w:t>
            </w:r>
          </w:p>
        </w:tc>
      </w:tr>
      <w:tr w:rsidR="00750989" w14:paraId="744BD31D" w14:textId="77777777" w:rsidTr="00015972">
        <w:trPr>
          <w:trHeight w:val="110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B" w14:textId="77777777" w:rsidR="00750989" w:rsidRDefault="007E1650">
            <w:pPr>
              <w:pStyle w:val="Standard"/>
              <w:spacing w:after="0" w:line="244"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C" w14:textId="53568C7B" w:rsidR="00750989" w:rsidRDefault="001915A3">
            <w:pPr>
              <w:pStyle w:val="Standard"/>
              <w:spacing w:after="0" w:line="244" w:lineRule="auto"/>
              <w:ind w:left="2" w:firstLine="0"/>
            </w:pPr>
            <w:r>
              <w:t>N/A</w:t>
            </w:r>
          </w:p>
        </w:tc>
      </w:tr>
      <w:tr w:rsidR="00750989" w14:paraId="744BD320" w14:textId="77777777" w:rsidTr="00015972">
        <w:trPr>
          <w:trHeight w:val="1072"/>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E" w14:textId="77777777" w:rsidR="00750989" w:rsidRDefault="007E1650">
            <w:pPr>
              <w:pStyle w:val="Standard"/>
              <w:spacing w:after="0" w:line="244"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1F" w14:textId="30B460A2" w:rsidR="00750989" w:rsidRDefault="001915A3">
            <w:pPr>
              <w:pStyle w:val="Standard"/>
              <w:spacing w:after="0" w:line="244" w:lineRule="auto"/>
              <w:ind w:left="2" w:firstLine="0"/>
            </w:pPr>
            <w:r>
              <w:t>N/A</w:t>
            </w:r>
          </w:p>
        </w:tc>
      </w:tr>
      <w:tr w:rsidR="00750989" w14:paraId="744BD324" w14:textId="77777777" w:rsidTr="00015972">
        <w:trPr>
          <w:trHeight w:val="138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1" w14:textId="77777777" w:rsidR="00750989" w:rsidRDefault="007E1650">
            <w:pPr>
              <w:pStyle w:val="Standard"/>
              <w:spacing w:after="0" w:line="244"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3" w14:textId="3B755FF4" w:rsidR="00750989" w:rsidRDefault="001915A3">
            <w:pPr>
              <w:pStyle w:val="Standard"/>
              <w:spacing w:after="0" w:line="244" w:lineRule="auto"/>
              <w:ind w:left="2" w:firstLine="0"/>
            </w:pPr>
            <w:r>
              <w:t>N</w:t>
            </w:r>
            <w:r w:rsidR="00FA46A6">
              <w:t>/</w:t>
            </w:r>
            <w:r>
              <w:t>A</w:t>
            </w:r>
          </w:p>
        </w:tc>
      </w:tr>
      <w:tr w:rsidR="00750989" w14:paraId="744BD329" w14:textId="77777777" w:rsidTr="00015972">
        <w:trPr>
          <w:trHeight w:val="138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5" w14:textId="77777777" w:rsidR="00750989" w:rsidRDefault="007E1650">
            <w:pPr>
              <w:pStyle w:val="Standard"/>
              <w:spacing w:after="26" w:line="244" w:lineRule="auto"/>
              <w:ind w:left="0" w:firstLine="0"/>
            </w:pPr>
            <w:r>
              <w:rPr>
                <w:b/>
              </w:rPr>
              <w:t>Buyer specific</w:t>
            </w:r>
          </w:p>
          <w:p w14:paraId="744BD326" w14:textId="77777777" w:rsidR="00750989" w:rsidRDefault="007E1650">
            <w:pPr>
              <w:pStyle w:val="Standard"/>
              <w:spacing w:after="28" w:line="244" w:lineRule="auto"/>
              <w:ind w:left="0" w:firstLine="0"/>
            </w:pPr>
            <w:r>
              <w:rPr>
                <w:b/>
              </w:rPr>
              <w:t>amendments</w:t>
            </w:r>
          </w:p>
          <w:p w14:paraId="744BD327" w14:textId="77777777" w:rsidR="00750989" w:rsidRDefault="007E1650">
            <w:pPr>
              <w:pStyle w:val="Standard"/>
              <w:spacing w:after="0" w:line="24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8" w14:textId="729187A9" w:rsidR="00750989" w:rsidRDefault="001915A3">
            <w:pPr>
              <w:pStyle w:val="Standard"/>
              <w:spacing w:after="0" w:line="244" w:lineRule="auto"/>
              <w:ind w:left="2" w:firstLine="0"/>
            </w:pPr>
            <w:r>
              <w:t>N/A</w:t>
            </w:r>
          </w:p>
        </w:tc>
      </w:tr>
      <w:tr w:rsidR="00750989" w14:paraId="744BD32D" w14:textId="77777777" w:rsidTr="00015972">
        <w:trPr>
          <w:trHeight w:val="79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A" w14:textId="3F1700CD" w:rsidR="00750989" w:rsidRDefault="007E1650">
            <w:pPr>
              <w:pStyle w:val="Standard"/>
              <w:spacing w:after="0" w:line="244" w:lineRule="auto"/>
              <w:ind w:left="0" w:firstLine="0"/>
            </w:pPr>
            <w:r>
              <w:rPr>
                <w:b/>
              </w:rPr>
              <w:lastRenderedPageBreak/>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B" w14:textId="77777777" w:rsidR="00750989" w:rsidRDefault="007E1650">
            <w:pPr>
              <w:pStyle w:val="Standard"/>
              <w:spacing w:after="46" w:line="244" w:lineRule="auto"/>
              <w:ind w:left="2" w:firstLine="0"/>
            </w:pPr>
            <w:r>
              <w:t>Confirm whether Annex 1 (and Annex 2, if applicable) of</w:t>
            </w:r>
          </w:p>
          <w:p w14:paraId="744BD32C" w14:textId="012391F5" w:rsidR="00750989" w:rsidRDefault="007E1650">
            <w:pPr>
              <w:pStyle w:val="Standard"/>
              <w:spacing w:after="0" w:line="244" w:lineRule="auto"/>
              <w:ind w:left="2" w:firstLine="0"/>
            </w:pPr>
            <w:r>
              <w:t>Schedule 7 is being used:  Annex 1</w:t>
            </w:r>
          </w:p>
        </w:tc>
      </w:tr>
      <w:tr w:rsidR="00750989" w14:paraId="744BD330" w14:textId="77777777" w:rsidTr="00015972">
        <w:trPr>
          <w:trHeight w:val="9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2E" w14:textId="77777777" w:rsidR="00750989" w:rsidRDefault="007E1650">
            <w:pPr>
              <w:pStyle w:val="Standard"/>
              <w:spacing w:after="0" w:line="24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2EFB1F" w14:textId="0863631C" w:rsidR="00750989" w:rsidRDefault="00750989">
            <w:pPr>
              <w:pStyle w:val="Standard"/>
              <w:spacing w:after="0" w:line="244" w:lineRule="auto"/>
              <w:ind w:left="2" w:firstLine="0"/>
            </w:pPr>
          </w:p>
          <w:p w14:paraId="0C3DC821" w14:textId="58AFF8BE" w:rsidR="00BA1C54" w:rsidRDefault="00BD1401">
            <w:pPr>
              <w:pStyle w:val="Standard"/>
              <w:spacing w:after="0" w:line="244" w:lineRule="auto"/>
              <w:ind w:left="2" w:firstLine="0"/>
            </w:pPr>
            <w:r>
              <w:t xml:space="preserve">No </w:t>
            </w:r>
            <w:r w:rsidR="00ED462A">
              <w:t>P</w:t>
            </w:r>
            <w:r>
              <w:t xml:space="preserve">roject Specific </w:t>
            </w:r>
            <w:r w:rsidR="00ED462A">
              <w:t>IPRs</w:t>
            </w:r>
            <w:r w:rsidR="008D427A">
              <w:t xml:space="preserve"> will arise und</w:t>
            </w:r>
            <w:r w:rsidR="00385CCD">
              <w:t>er this Call off Contract</w:t>
            </w:r>
          </w:p>
          <w:p w14:paraId="4767E7A0" w14:textId="77777777" w:rsidR="00ED462A" w:rsidRDefault="00ED462A">
            <w:pPr>
              <w:pStyle w:val="Standard"/>
              <w:spacing w:after="0" w:line="244" w:lineRule="auto"/>
              <w:ind w:left="2" w:firstLine="0"/>
            </w:pPr>
          </w:p>
          <w:p w14:paraId="4A04693F" w14:textId="77777777" w:rsidR="00C94C96" w:rsidRDefault="000B37A9">
            <w:pPr>
              <w:pStyle w:val="Standard"/>
              <w:spacing w:after="0" w:line="244" w:lineRule="auto"/>
              <w:ind w:left="2" w:firstLine="0"/>
            </w:pPr>
            <w:r>
              <w:t xml:space="preserve">As set out in the </w:t>
            </w:r>
            <w:r w:rsidR="00B07917">
              <w:t>Supplier Terms</w:t>
            </w:r>
            <w:r w:rsidR="00C94C96">
              <w:t>:</w:t>
            </w:r>
          </w:p>
          <w:p w14:paraId="3A256DD6" w14:textId="77777777" w:rsidR="00C94C96" w:rsidRDefault="00C94C96">
            <w:pPr>
              <w:pStyle w:val="Standard"/>
              <w:spacing w:after="0" w:line="244" w:lineRule="auto"/>
              <w:ind w:left="2" w:firstLine="0"/>
            </w:pPr>
          </w:p>
          <w:p w14:paraId="291054F7" w14:textId="7950D60D" w:rsidR="00F259FD" w:rsidRDefault="00CB512D" w:rsidP="00576AD1">
            <w:pPr>
              <w:pStyle w:val="Standard"/>
              <w:numPr>
                <w:ilvl w:val="0"/>
                <w:numId w:val="60"/>
              </w:numPr>
              <w:spacing w:after="0" w:line="244" w:lineRule="auto"/>
            </w:pPr>
            <w:r>
              <w:t xml:space="preserve">Buyer is </w:t>
            </w:r>
            <w:r w:rsidR="00D528F4">
              <w:t>being granted access to MyAchilles</w:t>
            </w:r>
            <w:r w:rsidR="00860699">
              <w:t xml:space="preserve">, the </w:t>
            </w:r>
            <w:r w:rsidR="00860699" w:rsidRPr="00860699">
              <w:t>supplier registration platform available at https://my.achilles.com/ for the registration and validation of supplier data</w:t>
            </w:r>
            <w:r w:rsidR="00DC0062">
              <w:t>;</w:t>
            </w:r>
            <w:r w:rsidR="000F4261">
              <w:t xml:space="preserve"> </w:t>
            </w:r>
          </w:p>
          <w:p w14:paraId="5CE7402E" w14:textId="77777777" w:rsidR="00F259FD" w:rsidRDefault="00F259FD" w:rsidP="00F259FD">
            <w:pPr>
              <w:pStyle w:val="Standard"/>
              <w:spacing w:after="0" w:line="244" w:lineRule="auto"/>
              <w:ind w:left="722" w:firstLine="0"/>
            </w:pPr>
          </w:p>
          <w:p w14:paraId="684AD89C" w14:textId="77777777" w:rsidR="00BF51E6" w:rsidRDefault="00DC0062" w:rsidP="00576AD1">
            <w:pPr>
              <w:pStyle w:val="Standard"/>
              <w:numPr>
                <w:ilvl w:val="0"/>
                <w:numId w:val="60"/>
              </w:numPr>
              <w:spacing w:after="0" w:line="244" w:lineRule="auto"/>
            </w:pPr>
            <w:r>
              <w:t>a</w:t>
            </w:r>
            <w:r w:rsidR="008B3AF0" w:rsidRPr="008B3AF0">
              <w:t>ll Intellectual Property Rights in and relating to</w:t>
            </w:r>
            <w:r w:rsidR="00E37FF1">
              <w:t xml:space="preserve"> </w:t>
            </w:r>
            <w:r w:rsidR="008B3AF0" w:rsidRPr="008B3AF0">
              <w:t>MyAchilles</w:t>
            </w:r>
            <w:r>
              <w:t xml:space="preserve"> </w:t>
            </w:r>
            <w:r w:rsidR="008B3AF0" w:rsidRPr="008B3AF0">
              <w:t xml:space="preserve">shall be owned by </w:t>
            </w:r>
            <w:r>
              <w:t>Supplier</w:t>
            </w:r>
            <w:r w:rsidR="008B3AF0" w:rsidRPr="008B3AF0">
              <w:t xml:space="preserve">. </w:t>
            </w:r>
            <w:r>
              <w:t xml:space="preserve">Buyer </w:t>
            </w:r>
            <w:r w:rsidR="008B3AF0" w:rsidRPr="008B3AF0">
              <w:t xml:space="preserve">shall have a non-exclusive licence to use MyAchilles and the </w:t>
            </w:r>
            <w:r w:rsidR="00B74FB0">
              <w:t>s</w:t>
            </w:r>
            <w:r w:rsidR="008B3AF0" w:rsidRPr="008B3AF0">
              <w:t xml:space="preserve">upplier </w:t>
            </w:r>
            <w:r w:rsidR="00B74FB0">
              <w:t>d</w:t>
            </w:r>
            <w:r w:rsidR="008B3AF0" w:rsidRPr="008B3AF0">
              <w:t xml:space="preserve">ata </w:t>
            </w:r>
            <w:r w:rsidR="00B74FB0">
              <w:t xml:space="preserve">therein, </w:t>
            </w:r>
            <w:r w:rsidR="008B3AF0" w:rsidRPr="008B3AF0">
              <w:t xml:space="preserve">to the extent that this is necessary to enable </w:t>
            </w:r>
            <w:r w:rsidR="00B74FB0">
              <w:t xml:space="preserve">Buyer’s </w:t>
            </w:r>
            <w:r w:rsidR="008B3AF0" w:rsidRPr="008B3AF0">
              <w:t>use of the relevant Services for internal business purposes</w:t>
            </w:r>
            <w:r w:rsidR="00BF51E6">
              <w:t xml:space="preserve">; and </w:t>
            </w:r>
          </w:p>
          <w:p w14:paraId="1A64C133" w14:textId="77777777" w:rsidR="00BF51E6" w:rsidRDefault="00BF51E6" w:rsidP="00BF51E6">
            <w:pPr>
              <w:pStyle w:val="ListParagraph"/>
            </w:pPr>
          </w:p>
          <w:p w14:paraId="34913ECD" w14:textId="13460C3D" w:rsidR="00ED462A" w:rsidRDefault="00BF51E6" w:rsidP="00576AD1">
            <w:pPr>
              <w:pStyle w:val="Standard"/>
              <w:numPr>
                <w:ilvl w:val="0"/>
                <w:numId w:val="60"/>
              </w:numPr>
              <w:spacing w:after="0" w:line="244" w:lineRule="auto"/>
            </w:pPr>
            <w:r>
              <w:t>o</w:t>
            </w:r>
            <w:r w:rsidRPr="00BF51E6">
              <w:t xml:space="preserve">n </w:t>
            </w:r>
            <w:r w:rsidR="00642CEC">
              <w:t xml:space="preserve">expiry or </w:t>
            </w:r>
            <w:r w:rsidRPr="00BF51E6">
              <w:t xml:space="preserve">termination of this </w:t>
            </w:r>
            <w:r w:rsidR="00642CEC">
              <w:t xml:space="preserve">Call off Contract, </w:t>
            </w:r>
            <w:r w:rsidR="00791DE7">
              <w:t xml:space="preserve">Supplier shall </w:t>
            </w:r>
            <w:r w:rsidRPr="00BF51E6">
              <w:t xml:space="preserve">stop provision of the Services and </w:t>
            </w:r>
            <w:r w:rsidR="00791DE7">
              <w:t>a</w:t>
            </w:r>
            <w:r w:rsidRPr="00BF51E6">
              <w:t xml:space="preserve">ny right of </w:t>
            </w:r>
            <w:r w:rsidR="00791DE7">
              <w:t xml:space="preserve">Buyer </w:t>
            </w:r>
            <w:r w:rsidRPr="00BF51E6">
              <w:t xml:space="preserve">under the </w:t>
            </w:r>
            <w:r w:rsidR="00791DE7">
              <w:t xml:space="preserve">Call Off Contract </w:t>
            </w:r>
            <w:r w:rsidRPr="00BF51E6">
              <w:t>to access and use MyAchilles will cease.</w:t>
            </w:r>
            <w:r w:rsidR="008B3AF0" w:rsidRPr="008B3AF0">
              <w:t xml:space="preserve"> </w:t>
            </w:r>
            <w:r w:rsidR="00B07917">
              <w:t xml:space="preserve"> </w:t>
            </w:r>
          </w:p>
          <w:p w14:paraId="744BD32F" w14:textId="2442DFD2" w:rsidR="00750989" w:rsidRDefault="00750989">
            <w:pPr>
              <w:pStyle w:val="Standard"/>
              <w:spacing w:after="0" w:line="244" w:lineRule="auto"/>
              <w:ind w:left="2" w:firstLine="0"/>
            </w:pPr>
          </w:p>
        </w:tc>
      </w:tr>
      <w:tr w:rsidR="00750989" w14:paraId="744BD333" w14:textId="77777777" w:rsidTr="00015972">
        <w:trPr>
          <w:trHeight w:val="686"/>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31" w14:textId="77777777" w:rsidR="00750989" w:rsidRDefault="007E1650">
            <w:pPr>
              <w:pStyle w:val="Standard"/>
              <w:spacing w:after="0" w:line="244"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4BD332" w14:textId="6E9A3F5F" w:rsidR="00750989" w:rsidRDefault="00AA65FF">
            <w:pPr>
              <w:pStyle w:val="Standard"/>
              <w:spacing w:after="0" w:line="244" w:lineRule="auto"/>
              <w:ind w:left="2" w:firstLine="0"/>
            </w:pPr>
            <w:r>
              <w:t>N/A</w:t>
            </w:r>
          </w:p>
        </w:tc>
      </w:tr>
    </w:tbl>
    <w:p w14:paraId="7F0F8AF8" w14:textId="77777777" w:rsidR="00FA46A6" w:rsidRDefault="007E1650">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44BD334" w14:textId="783AB3C5" w:rsidR="00750989" w:rsidRDefault="007E1650">
      <w:pPr>
        <w:pStyle w:val="Heading3"/>
        <w:tabs>
          <w:tab w:val="center" w:pos="1235"/>
          <w:tab w:val="center" w:pos="3177"/>
        </w:tabs>
        <w:ind w:left="0" w:firstLine="0"/>
      </w:pPr>
      <w:r>
        <w:t xml:space="preserve">1. </w:t>
      </w:r>
      <w:r>
        <w:tab/>
        <w:t>Formation of contract</w:t>
      </w:r>
    </w:p>
    <w:p w14:paraId="744BD335" w14:textId="77777777" w:rsidR="00750989" w:rsidRDefault="007E1650">
      <w:pPr>
        <w:pStyle w:val="Standard"/>
        <w:ind w:left="1838" w:right="14" w:hanging="720"/>
      </w:pPr>
      <w:r>
        <w:t>1.1       By signing and returning this Order Form (Part A), the Supplier agrees to enter into a Call-Off Contract with the Buyer.</w:t>
      </w:r>
    </w:p>
    <w:p w14:paraId="744BD336" w14:textId="77777777" w:rsidR="00750989" w:rsidRDefault="007E1650">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744BD337" w14:textId="77777777" w:rsidR="00750989" w:rsidRDefault="007E1650">
      <w:pPr>
        <w:pStyle w:val="Standard"/>
        <w:ind w:left="1838" w:right="14" w:hanging="720"/>
      </w:pPr>
      <w:r>
        <w:t xml:space="preserve">1.3 </w:t>
      </w:r>
      <w:r>
        <w:tab/>
        <w:t>This Call-Off Contract will be formed when the Buyer acknowledges receipt of the signed copy of the Order Form from the Supplier.</w:t>
      </w:r>
    </w:p>
    <w:p w14:paraId="744BD338" w14:textId="77777777" w:rsidR="00750989" w:rsidRDefault="007E1650">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44BD339" w14:textId="77777777" w:rsidR="00750989" w:rsidRDefault="007E1650">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744BD33A" w14:textId="77777777" w:rsidR="00750989" w:rsidRDefault="007E1650">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750989" w14:paraId="744BD33E"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3B" w14:textId="77777777" w:rsidR="00750989" w:rsidRDefault="007E1650">
            <w:pPr>
              <w:pStyle w:val="Standard"/>
              <w:spacing w:after="0" w:line="24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3C" w14:textId="77777777" w:rsidR="00750989" w:rsidRDefault="007E1650">
            <w:pPr>
              <w:pStyle w:val="Standard"/>
              <w:spacing w:after="0" w:line="24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3D" w14:textId="77777777" w:rsidR="00750989" w:rsidRDefault="007E1650">
            <w:pPr>
              <w:pStyle w:val="Standard"/>
              <w:spacing w:after="0" w:line="244" w:lineRule="auto"/>
              <w:ind w:left="0" w:firstLine="0"/>
            </w:pPr>
            <w:r>
              <w:t>Buyer</w:t>
            </w:r>
          </w:p>
        </w:tc>
      </w:tr>
      <w:tr w:rsidR="00750989" w14:paraId="744BD342"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3F" w14:textId="77777777" w:rsidR="00750989" w:rsidRDefault="007E1650">
            <w:pPr>
              <w:pStyle w:val="Standard"/>
              <w:spacing w:after="0" w:line="24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0" w14:textId="250B4A13" w:rsidR="00750989" w:rsidRDefault="00B10417">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1" w14:textId="390D5AE5" w:rsidR="00750989" w:rsidRDefault="00B10417">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0200A3" w14:paraId="744BD34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3" w14:textId="77777777" w:rsidR="000200A3" w:rsidRDefault="000200A3" w:rsidP="000200A3">
            <w:pPr>
              <w:pStyle w:val="Standard"/>
              <w:spacing w:after="0" w:line="24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4" w14:textId="14887A78" w:rsidR="000200A3" w:rsidRDefault="00B10417" w:rsidP="000200A3">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5" w14:textId="6F724B8F" w:rsidR="000200A3" w:rsidRDefault="00B10417" w:rsidP="000200A3">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750989" w14:paraId="744BD34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7" w14:textId="77777777" w:rsidR="00750989" w:rsidRDefault="007E1650">
            <w:pPr>
              <w:pStyle w:val="Standard"/>
              <w:spacing w:after="0" w:line="24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8" w14:textId="0FF6F6D1" w:rsidR="00750989" w:rsidRDefault="007E1650">
            <w:pPr>
              <w:pStyle w:val="Standard"/>
              <w:spacing w:after="0" w:line="244" w:lineRule="auto"/>
              <w:ind w:left="0" w:firstLine="0"/>
            </w:pPr>
            <w:r>
              <w:t xml:space="preserve"> </w:t>
            </w:r>
            <w:r w:rsidR="00B10417" w:rsidRPr="00B96594">
              <w:rPr>
                <w:rFonts w:ascii="Times" w:hAnsi="Times"/>
                <w:color w:val="FF0000"/>
                <w:sz w:val="27"/>
                <w:szCs w:val="27"/>
              </w:rPr>
              <w:t>REDACTED TEXT under FOIA Section 4</w:t>
            </w:r>
            <w:r w:rsidR="00B10417">
              <w:rPr>
                <w:rFonts w:ascii="Times" w:hAnsi="Times"/>
                <w:color w:val="FF0000"/>
                <w:sz w:val="27"/>
                <w:szCs w:val="27"/>
              </w:rPr>
              <w:t>0, Personal Information</w:t>
            </w:r>
            <w:r w:rsidR="00B10417" w:rsidRPr="00FA1E38">
              <w:rPr>
                <w:rFonts w:eastAsia="Times New Roman"/>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9" w14:textId="6EA10A4F" w:rsidR="00750989" w:rsidRDefault="007E1650">
            <w:pPr>
              <w:pStyle w:val="Standard"/>
              <w:spacing w:after="0" w:line="244" w:lineRule="auto"/>
              <w:ind w:left="0" w:firstLine="0"/>
            </w:pPr>
            <w:r>
              <w:t xml:space="preserve"> </w:t>
            </w:r>
            <w:r w:rsidR="00B10417" w:rsidRPr="00B96594">
              <w:rPr>
                <w:rFonts w:ascii="Times" w:hAnsi="Times"/>
                <w:color w:val="FF0000"/>
                <w:sz w:val="27"/>
                <w:szCs w:val="27"/>
              </w:rPr>
              <w:t>REDACTED TEXT under FOIA Section 4</w:t>
            </w:r>
            <w:r w:rsidR="00B10417">
              <w:rPr>
                <w:rFonts w:ascii="Times" w:hAnsi="Times"/>
                <w:color w:val="FF0000"/>
                <w:sz w:val="27"/>
                <w:szCs w:val="27"/>
              </w:rPr>
              <w:t>0, Personal Information</w:t>
            </w:r>
            <w:r w:rsidR="00B10417" w:rsidRPr="00FA1E38">
              <w:rPr>
                <w:rFonts w:eastAsia="Times New Roman"/>
                <w:sz w:val="20"/>
                <w:szCs w:val="20"/>
              </w:rPr>
              <w:t> </w:t>
            </w:r>
          </w:p>
        </w:tc>
      </w:tr>
      <w:tr w:rsidR="000200A3" w14:paraId="744BD34E"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B" w14:textId="77777777" w:rsidR="000200A3" w:rsidRDefault="000200A3" w:rsidP="000200A3">
            <w:pPr>
              <w:pStyle w:val="Standard"/>
              <w:spacing w:after="0" w:line="24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C" w14:textId="70702364" w:rsidR="000200A3" w:rsidRDefault="00B10417" w:rsidP="000200A3">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4BD34D" w14:textId="32937A24" w:rsidR="000200A3" w:rsidRDefault="00B10417" w:rsidP="000200A3">
            <w:pPr>
              <w:pStyle w:val="Standard"/>
              <w:spacing w:after="0" w:line="244" w:lineRule="auto"/>
              <w:ind w:left="0" w:firstLine="0"/>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bl>
    <w:p w14:paraId="744BD34F" w14:textId="77777777" w:rsidR="00750989" w:rsidRDefault="007E1650">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744BD350" w14:textId="77777777" w:rsidR="00750989" w:rsidRDefault="007E1650">
      <w:pPr>
        <w:pStyle w:val="Heading2"/>
        <w:pageBreakBefore/>
        <w:spacing w:after="278" w:line="240" w:lineRule="auto"/>
        <w:ind w:left="1113" w:firstLine="1118"/>
      </w:pPr>
      <w:r>
        <w:lastRenderedPageBreak/>
        <w:t>Customer Benefits</w:t>
      </w:r>
    </w:p>
    <w:p w14:paraId="744BD351" w14:textId="77777777" w:rsidR="00750989" w:rsidRDefault="007E1650">
      <w:pPr>
        <w:pStyle w:val="Standard"/>
        <w:ind w:right="14"/>
      </w:pPr>
      <w:r>
        <w:t>For each Call-Off Contract please complete a customer benefits record, by following this link:</w:t>
      </w:r>
    </w:p>
    <w:p w14:paraId="744BD352" w14:textId="77777777" w:rsidR="00750989" w:rsidRDefault="007E1650">
      <w:pPr>
        <w:pStyle w:val="Standard"/>
        <w:tabs>
          <w:tab w:val="center" w:pos="3002"/>
          <w:tab w:val="center" w:pos="7765"/>
        </w:tabs>
        <w:spacing w:after="344" w:line="244" w:lineRule="auto"/>
        <w:ind w:left="0" w:firstLine="0"/>
      </w:pPr>
      <w:r>
        <w:rPr>
          <w:rFonts w:ascii="Calibri" w:eastAsia="Calibri" w:hAnsi="Calibri" w:cs="Calibri"/>
        </w:rPr>
        <w:t xml:space="preserve">                      </w:t>
      </w:r>
      <w:r>
        <w:t> </w:t>
      </w:r>
      <w:hyperlink r:id="rId11" w:history="1">
        <w:r>
          <w:rPr>
            <w:color w:val="1155CC"/>
            <w:u w:val="single"/>
          </w:rPr>
          <w:t>G-Cloud 13 Customer B</w:t>
        </w:r>
        <w:bookmarkStart w:id="3" w:name="_Hlt161140849"/>
        <w:bookmarkStart w:id="4" w:name="_Hlt161140850"/>
        <w:r>
          <w:rPr>
            <w:color w:val="1155CC"/>
            <w:u w:val="single"/>
          </w:rPr>
          <w:t>e</w:t>
        </w:r>
        <w:bookmarkStart w:id="5" w:name="_Hlt161140847"/>
        <w:bookmarkStart w:id="6" w:name="_Hlt161140848"/>
        <w:bookmarkEnd w:id="3"/>
        <w:bookmarkEnd w:id="4"/>
        <w:r>
          <w:rPr>
            <w:color w:val="1155CC"/>
            <w:u w:val="single"/>
          </w:rPr>
          <w:t>n</w:t>
        </w:r>
        <w:bookmarkEnd w:id="5"/>
        <w:bookmarkEnd w:id="6"/>
        <w:r>
          <w:rPr>
            <w:color w:val="1155CC"/>
            <w:u w:val="single"/>
          </w:rPr>
          <w:t>e</w:t>
        </w:r>
        <w:bookmarkStart w:id="7" w:name="_Hlt161140857"/>
        <w:bookmarkStart w:id="8" w:name="_Hlt161140858"/>
        <w:bookmarkStart w:id="9" w:name="_Hlt161140859"/>
        <w:bookmarkStart w:id="10" w:name="_Hlt161140860"/>
        <w:r>
          <w:rPr>
            <w:color w:val="1155CC"/>
            <w:u w:val="single"/>
          </w:rPr>
          <w:t>f</w:t>
        </w:r>
        <w:bookmarkEnd w:id="7"/>
        <w:bookmarkEnd w:id="8"/>
        <w:bookmarkEnd w:id="9"/>
        <w:bookmarkEnd w:id="10"/>
        <w:r>
          <w:rPr>
            <w:color w:val="1155CC"/>
            <w:u w:val="single"/>
          </w:rPr>
          <w:t>it Record</w:t>
        </w:r>
      </w:hyperlink>
      <w:r>
        <w:tab/>
      </w:r>
    </w:p>
    <w:p w14:paraId="744BD353" w14:textId="77777777" w:rsidR="00750989" w:rsidRDefault="007E1650">
      <w:pPr>
        <w:pStyle w:val="Heading1"/>
        <w:pageBreakBefore/>
        <w:spacing w:after="299" w:line="240" w:lineRule="auto"/>
        <w:ind w:left="1113" w:firstLine="1118"/>
      </w:pPr>
      <w:bookmarkStart w:id="11" w:name="_heading=h.1fob9te"/>
      <w:bookmarkEnd w:id="11"/>
      <w:r>
        <w:lastRenderedPageBreak/>
        <w:t>Part B: Terms and conditions</w:t>
      </w:r>
    </w:p>
    <w:p w14:paraId="744BD354" w14:textId="77777777" w:rsidR="00750989" w:rsidRDefault="007E1650">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744BD355" w14:textId="77777777" w:rsidR="00750989" w:rsidRDefault="007E1650">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744BD356" w14:textId="77777777" w:rsidR="00750989" w:rsidRDefault="007E1650">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744BD357" w14:textId="77777777" w:rsidR="00750989" w:rsidRDefault="007E1650">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744BD358" w14:textId="77777777" w:rsidR="00750989" w:rsidRDefault="007E1650">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744BD359" w14:textId="77777777" w:rsidR="00750989" w:rsidRDefault="007E1650">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44BD35A" w14:textId="77777777" w:rsidR="00750989" w:rsidRDefault="007E1650">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744BD35B" w14:textId="77777777" w:rsidR="00750989" w:rsidRDefault="007E1650" w:rsidP="00B4643C">
      <w:pPr>
        <w:pStyle w:val="Standard"/>
        <w:numPr>
          <w:ilvl w:val="0"/>
          <w:numId w:val="54"/>
        </w:numPr>
        <w:spacing w:after="28" w:line="240" w:lineRule="auto"/>
        <w:ind w:left="1891" w:right="14" w:hanging="397"/>
      </w:pPr>
      <w:r>
        <w:t>2.3 (Warranties and representations)</w:t>
      </w:r>
    </w:p>
    <w:p w14:paraId="744BD35C" w14:textId="77777777" w:rsidR="00750989" w:rsidRDefault="007E1650">
      <w:pPr>
        <w:pStyle w:val="Standard"/>
        <w:numPr>
          <w:ilvl w:val="0"/>
          <w:numId w:val="3"/>
        </w:numPr>
        <w:spacing w:after="31" w:line="240" w:lineRule="auto"/>
        <w:ind w:left="1891" w:right="14" w:hanging="397"/>
      </w:pPr>
      <w:r>
        <w:t>4.1 to 4.6 (Liability)</w:t>
      </w:r>
    </w:p>
    <w:p w14:paraId="744BD35D" w14:textId="77777777" w:rsidR="00750989" w:rsidRDefault="007E1650">
      <w:pPr>
        <w:pStyle w:val="Standard"/>
        <w:numPr>
          <w:ilvl w:val="0"/>
          <w:numId w:val="3"/>
        </w:numPr>
        <w:spacing w:after="31" w:line="240" w:lineRule="auto"/>
        <w:ind w:left="1891" w:right="14" w:hanging="397"/>
      </w:pPr>
      <w:r>
        <w:t>4.10 to 4.11 (IR35)</w:t>
      </w:r>
    </w:p>
    <w:p w14:paraId="744BD35E" w14:textId="77777777" w:rsidR="00750989" w:rsidRDefault="007E1650">
      <w:pPr>
        <w:pStyle w:val="Standard"/>
        <w:numPr>
          <w:ilvl w:val="0"/>
          <w:numId w:val="3"/>
        </w:numPr>
        <w:spacing w:after="30" w:line="240" w:lineRule="auto"/>
        <w:ind w:left="1891" w:right="14" w:hanging="397"/>
      </w:pPr>
      <w:r>
        <w:t>10 (Force majeure)</w:t>
      </w:r>
    </w:p>
    <w:p w14:paraId="744BD35F" w14:textId="77777777" w:rsidR="00750989" w:rsidRDefault="007E1650">
      <w:pPr>
        <w:pStyle w:val="Standard"/>
        <w:numPr>
          <w:ilvl w:val="0"/>
          <w:numId w:val="3"/>
        </w:numPr>
        <w:spacing w:after="30" w:line="240" w:lineRule="auto"/>
        <w:ind w:left="1891" w:right="14" w:hanging="397"/>
      </w:pPr>
      <w:r>
        <w:t>5.3 (Continuing rights)</w:t>
      </w:r>
    </w:p>
    <w:p w14:paraId="744BD360" w14:textId="77777777" w:rsidR="00750989" w:rsidRDefault="007E1650">
      <w:pPr>
        <w:pStyle w:val="Standard"/>
        <w:numPr>
          <w:ilvl w:val="0"/>
          <w:numId w:val="3"/>
        </w:numPr>
        <w:spacing w:after="32" w:line="240" w:lineRule="auto"/>
        <w:ind w:left="1891" w:right="14" w:hanging="397"/>
      </w:pPr>
      <w:r>
        <w:t>5.4 to 5.6 (Change of control)</w:t>
      </w:r>
    </w:p>
    <w:p w14:paraId="744BD361" w14:textId="77777777" w:rsidR="00750989" w:rsidRDefault="007E1650">
      <w:pPr>
        <w:pStyle w:val="Standard"/>
        <w:numPr>
          <w:ilvl w:val="0"/>
          <w:numId w:val="3"/>
        </w:numPr>
        <w:spacing w:after="31" w:line="240" w:lineRule="auto"/>
        <w:ind w:left="1891" w:right="14" w:hanging="397"/>
      </w:pPr>
      <w:r>
        <w:t>5.7 (Fraud)</w:t>
      </w:r>
    </w:p>
    <w:p w14:paraId="744BD362" w14:textId="77777777" w:rsidR="00750989" w:rsidRDefault="007E1650">
      <w:pPr>
        <w:pStyle w:val="Standard"/>
        <w:numPr>
          <w:ilvl w:val="0"/>
          <w:numId w:val="3"/>
        </w:numPr>
        <w:spacing w:after="28" w:line="240" w:lineRule="auto"/>
        <w:ind w:left="1891" w:right="14" w:hanging="397"/>
      </w:pPr>
      <w:r>
        <w:t>5.8 (Notice of fraud)</w:t>
      </w:r>
    </w:p>
    <w:p w14:paraId="744BD363" w14:textId="77777777" w:rsidR="00750989" w:rsidRDefault="007E1650">
      <w:pPr>
        <w:pStyle w:val="Standard"/>
        <w:numPr>
          <w:ilvl w:val="0"/>
          <w:numId w:val="3"/>
        </w:numPr>
        <w:spacing w:after="31" w:line="240" w:lineRule="auto"/>
        <w:ind w:left="1891" w:right="14" w:hanging="397"/>
      </w:pPr>
      <w:r>
        <w:t>7 (Transparency and Audit)</w:t>
      </w:r>
    </w:p>
    <w:p w14:paraId="744BD364" w14:textId="77777777" w:rsidR="00750989" w:rsidRDefault="007E1650">
      <w:pPr>
        <w:pStyle w:val="Standard"/>
        <w:numPr>
          <w:ilvl w:val="0"/>
          <w:numId w:val="3"/>
        </w:numPr>
        <w:spacing w:after="31" w:line="240" w:lineRule="auto"/>
        <w:ind w:left="1891" w:right="14" w:hanging="397"/>
      </w:pPr>
      <w:r>
        <w:t>8.3 (Order of precedence)</w:t>
      </w:r>
    </w:p>
    <w:p w14:paraId="744BD365" w14:textId="77777777" w:rsidR="00750989" w:rsidRDefault="007E1650">
      <w:pPr>
        <w:pStyle w:val="Standard"/>
        <w:numPr>
          <w:ilvl w:val="0"/>
          <w:numId w:val="3"/>
        </w:numPr>
        <w:spacing w:after="30" w:line="240" w:lineRule="auto"/>
        <w:ind w:left="1891" w:right="14" w:hanging="397"/>
      </w:pPr>
      <w:r>
        <w:t>11 (Relationship)</w:t>
      </w:r>
    </w:p>
    <w:p w14:paraId="744BD366" w14:textId="77777777" w:rsidR="00750989" w:rsidRDefault="007E1650">
      <w:pPr>
        <w:pStyle w:val="Standard"/>
        <w:numPr>
          <w:ilvl w:val="0"/>
          <w:numId w:val="3"/>
        </w:numPr>
        <w:spacing w:after="30" w:line="240" w:lineRule="auto"/>
        <w:ind w:left="1891" w:right="14" w:hanging="397"/>
      </w:pPr>
      <w:r>
        <w:t>14 (Entire agreement)</w:t>
      </w:r>
    </w:p>
    <w:p w14:paraId="744BD367" w14:textId="77777777" w:rsidR="00750989" w:rsidRDefault="007E1650">
      <w:pPr>
        <w:pStyle w:val="Standard"/>
        <w:numPr>
          <w:ilvl w:val="0"/>
          <w:numId w:val="3"/>
        </w:numPr>
        <w:spacing w:after="30" w:line="240" w:lineRule="auto"/>
        <w:ind w:left="1891" w:right="14" w:hanging="397"/>
      </w:pPr>
      <w:r>
        <w:t>15 (Law and jurisdiction)</w:t>
      </w:r>
    </w:p>
    <w:p w14:paraId="744BD368" w14:textId="77777777" w:rsidR="00750989" w:rsidRDefault="007E1650">
      <w:pPr>
        <w:pStyle w:val="Standard"/>
        <w:numPr>
          <w:ilvl w:val="0"/>
          <w:numId w:val="3"/>
        </w:numPr>
        <w:spacing w:after="30" w:line="240" w:lineRule="auto"/>
        <w:ind w:left="1891" w:right="14" w:hanging="397"/>
      </w:pPr>
      <w:r>
        <w:t>16 (Legislative change)</w:t>
      </w:r>
    </w:p>
    <w:p w14:paraId="744BD369" w14:textId="77777777" w:rsidR="00750989" w:rsidRDefault="007E1650">
      <w:pPr>
        <w:pStyle w:val="Standard"/>
        <w:numPr>
          <w:ilvl w:val="0"/>
          <w:numId w:val="3"/>
        </w:numPr>
        <w:spacing w:after="27" w:line="240" w:lineRule="auto"/>
        <w:ind w:left="1891" w:right="14" w:hanging="397"/>
      </w:pPr>
      <w:r>
        <w:t>17 (Bribery and corruption)</w:t>
      </w:r>
    </w:p>
    <w:p w14:paraId="744BD36A" w14:textId="77777777" w:rsidR="00750989" w:rsidRDefault="007E1650">
      <w:pPr>
        <w:pStyle w:val="Standard"/>
        <w:numPr>
          <w:ilvl w:val="0"/>
          <w:numId w:val="3"/>
        </w:numPr>
        <w:spacing w:after="30" w:line="240" w:lineRule="auto"/>
        <w:ind w:left="1891" w:right="14" w:hanging="397"/>
      </w:pPr>
      <w:r>
        <w:t>18 (Freedom of Information Act)</w:t>
      </w:r>
    </w:p>
    <w:p w14:paraId="744BD36B" w14:textId="77777777" w:rsidR="00750989" w:rsidRDefault="007E1650">
      <w:pPr>
        <w:pStyle w:val="Standard"/>
        <w:numPr>
          <w:ilvl w:val="0"/>
          <w:numId w:val="3"/>
        </w:numPr>
        <w:spacing w:after="30" w:line="240" w:lineRule="auto"/>
        <w:ind w:left="1891" w:right="14" w:hanging="397"/>
      </w:pPr>
      <w:r>
        <w:t>19 (Promoting tax compliance)</w:t>
      </w:r>
    </w:p>
    <w:p w14:paraId="744BD36C" w14:textId="77777777" w:rsidR="00750989" w:rsidRDefault="007E1650">
      <w:pPr>
        <w:pStyle w:val="Standard"/>
        <w:numPr>
          <w:ilvl w:val="0"/>
          <w:numId w:val="3"/>
        </w:numPr>
        <w:spacing w:after="30" w:line="240" w:lineRule="auto"/>
        <w:ind w:left="1891" w:right="14" w:hanging="397"/>
      </w:pPr>
      <w:r>
        <w:t>20 (Official Secrets Act)</w:t>
      </w:r>
    </w:p>
    <w:p w14:paraId="744BD36D" w14:textId="77777777" w:rsidR="00750989" w:rsidRDefault="007E1650">
      <w:pPr>
        <w:pStyle w:val="Standard"/>
        <w:numPr>
          <w:ilvl w:val="0"/>
          <w:numId w:val="3"/>
        </w:numPr>
        <w:spacing w:after="29" w:line="240" w:lineRule="auto"/>
        <w:ind w:left="1891" w:right="14" w:hanging="397"/>
      </w:pPr>
      <w:r>
        <w:t>21 (Transfer and subcontracting)</w:t>
      </w:r>
    </w:p>
    <w:p w14:paraId="744BD36E" w14:textId="77777777" w:rsidR="00750989" w:rsidRDefault="007E1650">
      <w:pPr>
        <w:pStyle w:val="Standard"/>
        <w:numPr>
          <w:ilvl w:val="0"/>
          <w:numId w:val="3"/>
        </w:numPr>
        <w:spacing w:after="0" w:line="240" w:lineRule="auto"/>
        <w:ind w:left="1891" w:right="14" w:hanging="397"/>
      </w:pPr>
      <w:r>
        <w:t>23 (Complaints handling and resolution)</w:t>
      </w:r>
    </w:p>
    <w:p w14:paraId="744BD36F" w14:textId="77777777" w:rsidR="00750989" w:rsidRDefault="007E1650">
      <w:pPr>
        <w:pStyle w:val="Standard"/>
        <w:numPr>
          <w:ilvl w:val="0"/>
          <w:numId w:val="3"/>
        </w:numPr>
        <w:spacing w:after="0" w:line="240" w:lineRule="auto"/>
        <w:ind w:left="1891" w:right="14" w:hanging="397"/>
      </w:pPr>
      <w:r>
        <w:t>24 (Conflicts of interest and ethical walls)</w:t>
      </w:r>
    </w:p>
    <w:p w14:paraId="744BD370" w14:textId="77777777" w:rsidR="00750989" w:rsidRDefault="007E1650">
      <w:pPr>
        <w:pStyle w:val="Standard"/>
        <w:numPr>
          <w:ilvl w:val="0"/>
          <w:numId w:val="3"/>
        </w:numPr>
        <w:spacing w:after="0" w:line="240" w:lineRule="auto"/>
        <w:ind w:left="1891" w:right="14" w:hanging="397"/>
      </w:pPr>
      <w:r>
        <w:t>25 (Publicity and branding)</w:t>
      </w:r>
    </w:p>
    <w:p w14:paraId="744BD371" w14:textId="77777777" w:rsidR="00750989" w:rsidRDefault="007E1650">
      <w:pPr>
        <w:pStyle w:val="Standard"/>
        <w:numPr>
          <w:ilvl w:val="0"/>
          <w:numId w:val="3"/>
        </w:numPr>
        <w:spacing w:after="0" w:line="240" w:lineRule="auto"/>
        <w:ind w:left="1891" w:right="14" w:hanging="397"/>
      </w:pPr>
      <w:r>
        <w:t>26 (Equality and diversity)</w:t>
      </w:r>
    </w:p>
    <w:p w14:paraId="744BD372" w14:textId="77777777" w:rsidR="00750989" w:rsidRDefault="007E1650">
      <w:pPr>
        <w:pStyle w:val="Standard"/>
        <w:numPr>
          <w:ilvl w:val="0"/>
          <w:numId w:val="3"/>
        </w:numPr>
        <w:spacing w:after="29" w:line="240" w:lineRule="auto"/>
        <w:ind w:left="1891" w:right="14" w:hanging="397"/>
      </w:pPr>
      <w:r>
        <w:t>28 (Data protection)</w:t>
      </w:r>
    </w:p>
    <w:p w14:paraId="744BD373" w14:textId="77777777" w:rsidR="00750989" w:rsidRDefault="007E1650">
      <w:pPr>
        <w:pStyle w:val="Standard"/>
        <w:numPr>
          <w:ilvl w:val="0"/>
          <w:numId w:val="3"/>
        </w:numPr>
        <w:spacing w:after="29" w:line="240" w:lineRule="auto"/>
        <w:ind w:left="1891" w:right="14" w:hanging="397"/>
      </w:pPr>
      <w:r>
        <w:t>31 (Severability)</w:t>
      </w:r>
    </w:p>
    <w:p w14:paraId="744BD374" w14:textId="77777777" w:rsidR="00750989" w:rsidRDefault="007E1650">
      <w:pPr>
        <w:pStyle w:val="Standard"/>
        <w:numPr>
          <w:ilvl w:val="0"/>
          <w:numId w:val="3"/>
        </w:numPr>
        <w:spacing w:after="31" w:line="240" w:lineRule="auto"/>
        <w:ind w:left="1891" w:right="14" w:hanging="397"/>
      </w:pPr>
      <w:r>
        <w:t>32 and 33 (Managing disputes and Mediation)</w:t>
      </w:r>
    </w:p>
    <w:p w14:paraId="744BD375" w14:textId="77777777" w:rsidR="00750989" w:rsidRDefault="007E1650">
      <w:pPr>
        <w:pStyle w:val="Standard"/>
        <w:numPr>
          <w:ilvl w:val="0"/>
          <w:numId w:val="3"/>
        </w:numPr>
        <w:spacing w:after="30" w:line="240" w:lineRule="auto"/>
        <w:ind w:left="1891" w:right="14" w:hanging="397"/>
      </w:pPr>
      <w:r>
        <w:lastRenderedPageBreak/>
        <w:t>34 (Confidentiality)</w:t>
      </w:r>
    </w:p>
    <w:p w14:paraId="744BD376" w14:textId="77777777" w:rsidR="00750989" w:rsidRDefault="007E1650">
      <w:pPr>
        <w:pStyle w:val="Standard"/>
        <w:numPr>
          <w:ilvl w:val="0"/>
          <w:numId w:val="3"/>
        </w:numPr>
        <w:spacing w:after="30" w:line="240" w:lineRule="auto"/>
        <w:ind w:left="1891" w:right="14" w:hanging="397"/>
      </w:pPr>
      <w:r>
        <w:t>35 (Waiver and cumulative remedies)</w:t>
      </w:r>
    </w:p>
    <w:p w14:paraId="744BD377" w14:textId="77777777" w:rsidR="00750989" w:rsidRDefault="007E1650">
      <w:pPr>
        <w:pStyle w:val="Standard"/>
        <w:numPr>
          <w:ilvl w:val="0"/>
          <w:numId w:val="3"/>
        </w:numPr>
        <w:spacing w:after="27" w:line="240" w:lineRule="auto"/>
        <w:ind w:left="1891" w:right="14" w:hanging="397"/>
      </w:pPr>
      <w:r>
        <w:t>36 (Corporate Social Responsibility)</w:t>
      </w:r>
    </w:p>
    <w:p w14:paraId="744BD378" w14:textId="77777777" w:rsidR="00750989" w:rsidRDefault="007E1650">
      <w:pPr>
        <w:pStyle w:val="Standard"/>
        <w:numPr>
          <w:ilvl w:val="0"/>
          <w:numId w:val="3"/>
        </w:numPr>
        <w:ind w:left="1891" w:right="14" w:hanging="397"/>
      </w:pPr>
      <w:r>
        <w:t>paragraphs 1 to 10 of the Framework Agreement Schedule 3</w:t>
      </w:r>
    </w:p>
    <w:p w14:paraId="744BD379" w14:textId="77777777" w:rsidR="00750989" w:rsidRDefault="007E1650">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44BD37A" w14:textId="77777777" w:rsidR="00750989" w:rsidRDefault="007E1650">
      <w:pPr>
        <w:pStyle w:val="Standard"/>
        <w:numPr>
          <w:ilvl w:val="2"/>
          <w:numId w:val="5"/>
        </w:numPr>
        <w:spacing w:after="41" w:line="240" w:lineRule="auto"/>
        <w:ind w:right="14" w:hanging="720"/>
      </w:pPr>
      <w:r>
        <w:t>a reference to the ‘Framework Agreement’ will be a reference to the ‘Call-Off Contract’</w:t>
      </w:r>
    </w:p>
    <w:p w14:paraId="744BD37B" w14:textId="77777777" w:rsidR="00750989" w:rsidRDefault="007E1650">
      <w:pPr>
        <w:pStyle w:val="Standard"/>
        <w:numPr>
          <w:ilvl w:val="2"/>
          <w:numId w:val="5"/>
        </w:numPr>
        <w:spacing w:after="55" w:line="240" w:lineRule="auto"/>
        <w:ind w:right="14" w:hanging="720"/>
      </w:pPr>
      <w:r>
        <w:t>a reference to ‘CCS’ or to ‘CCS and/or the Buyer’ will be a reference to ‘the Buyer’</w:t>
      </w:r>
    </w:p>
    <w:p w14:paraId="744BD37C" w14:textId="77777777" w:rsidR="00750989" w:rsidRDefault="007E1650">
      <w:pPr>
        <w:pStyle w:val="Standard"/>
        <w:numPr>
          <w:ilvl w:val="2"/>
          <w:numId w:val="5"/>
        </w:numPr>
        <w:ind w:right="14" w:hanging="720"/>
      </w:pPr>
      <w:r>
        <w:t>a reference to the ‘Parties’ and a ‘Party’ will be a reference to the Buyer and Supplier as Parties under this Call-Off Contract</w:t>
      </w:r>
    </w:p>
    <w:p w14:paraId="744BD37D" w14:textId="77777777" w:rsidR="00750989" w:rsidRDefault="007E1650">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44BD37E" w14:textId="77777777" w:rsidR="00750989" w:rsidRDefault="007E1650">
      <w:pPr>
        <w:pStyle w:val="Standard"/>
        <w:numPr>
          <w:ilvl w:val="1"/>
          <w:numId w:val="7"/>
        </w:numPr>
        <w:ind w:right="14" w:hanging="720"/>
      </w:pPr>
      <w:r>
        <w:t>The Framework Agreement incorporated clauses will be referred to as incorporated Framework clause ‘XX’, where ‘XX’ is the Framework Agreement clause number.</w:t>
      </w:r>
    </w:p>
    <w:p w14:paraId="744BD37F" w14:textId="77777777" w:rsidR="00750989" w:rsidRDefault="007E1650">
      <w:pPr>
        <w:pStyle w:val="Standard"/>
        <w:numPr>
          <w:ilvl w:val="1"/>
          <w:numId w:val="7"/>
        </w:numPr>
        <w:spacing w:after="740" w:line="240" w:lineRule="auto"/>
        <w:ind w:right="14" w:hanging="720"/>
      </w:pPr>
      <w:r>
        <w:t>When an Order Form is signed, the terms and conditions agreed in it will be incorporated into this Call-Off Contract.</w:t>
      </w:r>
    </w:p>
    <w:p w14:paraId="744BD380" w14:textId="77777777" w:rsidR="00750989" w:rsidRDefault="007E1650">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744BD381" w14:textId="77777777" w:rsidR="00750989" w:rsidRDefault="007E1650">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44BD382" w14:textId="77777777" w:rsidR="00750989" w:rsidRDefault="007E1650">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44BD383" w14:textId="77777777" w:rsidR="00750989" w:rsidRDefault="00750989">
      <w:pPr>
        <w:pStyle w:val="Standard"/>
        <w:spacing w:after="741" w:line="240" w:lineRule="auto"/>
        <w:ind w:left="1838" w:right="14" w:hanging="720"/>
      </w:pPr>
    </w:p>
    <w:p w14:paraId="744BD384" w14:textId="77777777" w:rsidR="00750989" w:rsidRDefault="007E1650">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744BD385" w14:textId="77777777" w:rsidR="00750989" w:rsidRDefault="007E1650">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744BD386" w14:textId="77777777" w:rsidR="00750989" w:rsidRDefault="007E1650">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744BD387" w14:textId="77777777" w:rsidR="00750989" w:rsidRDefault="007E1650">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744BD388" w14:textId="77777777" w:rsidR="00750989" w:rsidRDefault="007E1650">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744BD389" w14:textId="77777777" w:rsidR="00750989" w:rsidRDefault="007E1650">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744BD38A" w14:textId="77777777" w:rsidR="00750989" w:rsidRDefault="007E1650">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744BD38B" w14:textId="77777777" w:rsidR="00750989" w:rsidRDefault="007E1650">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744BD38C" w14:textId="77777777" w:rsidR="00750989" w:rsidRDefault="007E1650">
      <w:pPr>
        <w:pStyle w:val="Standard"/>
        <w:ind w:left="1838" w:right="14" w:hanging="720"/>
      </w:pPr>
      <w:r>
        <w:t xml:space="preserve">4.3 </w:t>
      </w:r>
      <w:r>
        <w:tab/>
        <w:t>The Supplier may substitute any Supplier Staff as long as they have the equivalent experience and qualifications to the substituted staff member.</w:t>
      </w:r>
    </w:p>
    <w:p w14:paraId="744BD38D" w14:textId="77777777" w:rsidR="00750989" w:rsidRDefault="007E1650">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744BD38E" w14:textId="77777777" w:rsidR="00750989" w:rsidRDefault="007E1650">
      <w:pPr>
        <w:pStyle w:val="Standard"/>
        <w:ind w:left="1838" w:right="14" w:hanging="720"/>
      </w:pPr>
      <w:r>
        <w:t xml:space="preserve">4.5 </w:t>
      </w:r>
      <w:r>
        <w:tab/>
        <w:t>The Buyer may End this Call-Off Contract for Material Breach as per clause 18.5 hereunder if the Supplier is delivering the Services Inside IR35.</w:t>
      </w:r>
    </w:p>
    <w:p w14:paraId="744BD38F" w14:textId="77777777" w:rsidR="00750989" w:rsidRDefault="007E1650">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44BD390" w14:textId="77777777" w:rsidR="00750989" w:rsidRDefault="007E1650">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44BD391" w14:textId="77777777" w:rsidR="00750989" w:rsidRDefault="007E1650">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64795A3E" w14:textId="77777777" w:rsidR="00C51DA9" w:rsidRDefault="00C51DA9">
      <w:pPr>
        <w:pStyle w:val="Standard"/>
        <w:spacing w:after="981" w:line="240" w:lineRule="auto"/>
        <w:ind w:left="1838" w:right="14" w:hanging="720"/>
      </w:pPr>
    </w:p>
    <w:p w14:paraId="61D1DEEC" w14:textId="77777777" w:rsidR="00C51DA9" w:rsidRDefault="00C51DA9">
      <w:pPr>
        <w:pStyle w:val="Standard"/>
        <w:spacing w:after="981" w:line="240" w:lineRule="auto"/>
        <w:ind w:left="1838" w:right="14" w:hanging="720"/>
      </w:pPr>
    </w:p>
    <w:p w14:paraId="53E7C951" w14:textId="77777777" w:rsidR="00C51DA9" w:rsidRDefault="00C51DA9">
      <w:pPr>
        <w:pStyle w:val="Standard"/>
        <w:spacing w:after="981" w:line="240" w:lineRule="auto"/>
        <w:ind w:left="1838" w:right="14" w:hanging="720"/>
      </w:pPr>
    </w:p>
    <w:p w14:paraId="744BD392" w14:textId="77777777" w:rsidR="00750989" w:rsidRDefault="007E1650">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44BD393" w14:textId="77777777" w:rsidR="00750989" w:rsidRDefault="007E1650">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744BD394" w14:textId="77777777" w:rsidR="00750989" w:rsidRDefault="007E1650">
      <w:pPr>
        <w:pStyle w:val="Standard"/>
        <w:spacing w:after="127" w:line="240" w:lineRule="auto"/>
        <w:ind w:left="2573" w:right="14" w:hanging="720"/>
      </w:pPr>
      <w:r>
        <w:lastRenderedPageBreak/>
        <w:t>5.1.1 have made their own enquiries and are satisfied by the accuracy of any information supplied by the other Party</w:t>
      </w:r>
    </w:p>
    <w:p w14:paraId="744BD395" w14:textId="77777777" w:rsidR="00750989" w:rsidRDefault="007E1650">
      <w:pPr>
        <w:pStyle w:val="Standard"/>
        <w:spacing w:after="128" w:line="240" w:lineRule="auto"/>
        <w:ind w:left="2573" w:right="14" w:hanging="720"/>
      </w:pPr>
      <w:r>
        <w:t>5.1.2 are confident that they can fulfil their obligations according to the Call-Off Contract terms</w:t>
      </w:r>
    </w:p>
    <w:p w14:paraId="744BD396" w14:textId="77777777" w:rsidR="00750989" w:rsidRDefault="007E1650">
      <w:pPr>
        <w:pStyle w:val="Standard"/>
        <w:spacing w:after="128" w:line="240" w:lineRule="auto"/>
        <w:ind w:left="2573" w:right="14" w:hanging="720"/>
      </w:pPr>
      <w:r>
        <w:t>5.1.3 have raised all due diligence questions before signing the Call-Off Contract</w:t>
      </w:r>
    </w:p>
    <w:p w14:paraId="744BD397" w14:textId="77777777" w:rsidR="00750989" w:rsidRDefault="007E1650">
      <w:pPr>
        <w:pStyle w:val="Standard"/>
        <w:spacing w:after="128" w:line="240" w:lineRule="auto"/>
        <w:ind w:left="2573" w:right="14" w:hanging="720"/>
      </w:pPr>
      <w:r>
        <w:t>5.1.4 have entered into the Call-Off Contract relying on their own due diligence</w:t>
      </w:r>
    </w:p>
    <w:p w14:paraId="744BD398" w14:textId="77777777" w:rsidR="00750989" w:rsidRDefault="007E1650">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744BD399" w14:textId="77777777" w:rsidR="00750989" w:rsidRDefault="007E1650">
      <w:pPr>
        <w:pStyle w:val="Standard"/>
        <w:spacing w:after="349" w:line="240" w:lineRule="auto"/>
        <w:ind w:left="1838" w:right="14" w:hanging="720"/>
      </w:pPr>
      <w:r>
        <w:t xml:space="preserve">6.1 </w:t>
      </w:r>
      <w:r>
        <w:tab/>
        <w:t>The Supplier will have a clear business continuity and disaster recovery plan in their Service Descriptions.</w:t>
      </w:r>
    </w:p>
    <w:p w14:paraId="744BD39A" w14:textId="77777777" w:rsidR="00750989" w:rsidRDefault="007E1650">
      <w:pPr>
        <w:pStyle w:val="Standard"/>
        <w:ind w:left="1838" w:right="14" w:hanging="720"/>
      </w:pPr>
      <w:r>
        <w:t xml:space="preserve">6.2 </w:t>
      </w:r>
      <w:r>
        <w:tab/>
        <w:t>The Supplier’s business continuity and disaster recovery services are part of the Services and will be performed by the Supplier when required.</w:t>
      </w:r>
    </w:p>
    <w:p w14:paraId="744BD39B" w14:textId="77777777" w:rsidR="00750989" w:rsidRDefault="007E1650">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44BD39C" w14:textId="77777777" w:rsidR="00750989" w:rsidRDefault="007E1650">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44BD39D" w14:textId="77777777" w:rsidR="00750989" w:rsidRDefault="007E1650">
      <w:pPr>
        <w:pStyle w:val="Standard"/>
        <w:spacing w:after="129" w:line="240" w:lineRule="auto"/>
        <w:ind w:left="1838" w:right="14" w:hanging="720"/>
      </w:pPr>
      <w:r>
        <w:t xml:space="preserve">7.1 </w:t>
      </w:r>
      <w:r>
        <w:tab/>
        <w:t>The Buyer must pay the Charges following clauses 7.2 to 7.11 for the Supplier’s delivery of the Services.</w:t>
      </w:r>
    </w:p>
    <w:p w14:paraId="744BD39E" w14:textId="77777777" w:rsidR="00750989" w:rsidRDefault="007E1650">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44BD39F" w14:textId="77777777" w:rsidR="00750989" w:rsidRDefault="007E1650">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744BD3A0" w14:textId="77777777" w:rsidR="00750989" w:rsidRDefault="007E1650">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44BD3A1" w14:textId="77777777" w:rsidR="00750989" w:rsidRDefault="007E1650">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44BD3A2" w14:textId="77777777" w:rsidR="00750989" w:rsidRDefault="007E1650">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744BD3A3" w14:textId="77777777" w:rsidR="00750989" w:rsidRDefault="007E1650">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44BD3A4" w14:textId="77777777" w:rsidR="00750989" w:rsidRDefault="007E1650">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744BD3A5" w14:textId="77777777" w:rsidR="00750989" w:rsidRDefault="00750989">
      <w:pPr>
        <w:pStyle w:val="Standard"/>
        <w:spacing w:after="126" w:line="240" w:lineRule="auto"/>
        <w:ind w:left="1838" w:right="14" w:hanging="720"/>
      </w:pPr>
    </w:p>
    <w:p w14:paraId="744BD3A6" w14:textId="77777777" w:rsidR="00750989" w:rsidRDefault="007E1650">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44BD3A7" w14:textId="77777777" w:rsidR="00750989" w:rsidRDefault="007E1650">
      <w:pPr>
        <w:pStyle w:val="Standard"/>
        <w:ind w:left="1838" w:right="14" w:hanging="720"/>
      </w:pPr>
      <w:r>
        <w:t xml:space="preserve">7.10 </w:t>
      </w:r>
      <w:r>
        <w:tab/>
        <w:t xml:space="preserve">The Supplier must not suspend the supply of the G-Cloud Services unless the Supplier is entitled to End this Call-Off Contract under clause 18.6 for Buyer’s failure to pay </w:t>
      </w:r>
      <w:r>
        <w:lastRenderedPageBreak/>
        <w:t>undisputed sums of money. Interest will be payable by the Buyer on the late payment of any undisputed sums of money properly invoices under the Late Payment of Commercial Debts (Interest) Act 1998.</w:t>
      </w:r>
    </w:p>
    <w:p w14:paraId="744BD3A8" w14:textId="77777777" w:rsidR="00750989" w:rsidRDefault="007E1650">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44BD3A9" w14:textId="77777777" w:rsidR="00750989" w:rsidRDefault="007E1650">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44BD3AA" w14:textId="77777777" w:rsidR="00750989" w:rsidRDefault="007E1650">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744BD3AB" w14:textId="77777777" w:rsidR="00750989" w:rsidRDefault="007E1650">
      <w:pPr>
        <w:pStyle w:val="Standard"/>
        <w:spacing w:after="980" w:line="240" w:lineRule="auto"/>
        <w:ind w:left="1838" w:right="14" w:hanging="720"/>
      </w:pPr>
      <w:r>
        <w:t xml:space="preserve">8.1 </w:t>
      </w:r>
      <w:r>
        <w:tab/>
        <w:t>If a Supplier owes money to the Buyer, the Buyer may deduct that sum from the Call-Off Contract Charges.</w:t>
      </w:r>
    </w:p>
    <w:p w14:paraId="744BD3AC" w14:textId="77777777" w:rsidR="00750989" w:rsidRDefault="007E1650">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744BD3AD" w14:textId="77777777" w:rsidR="00750989" w:rsidRDefault="007E1650">
      <w:pPr>
        <w:pStyle w:val="Standard"/>
        <w:spacing w:after="241" w:line="240" w:lineRule="auto"/>
        <w:ind w:left="1778" w:right="14" w:hanging="660"/>
      </w:pPr>
      <w:r>
        <w:t xml:space="preserve">9.1 </w:t>
      </w:r>
      <w:r>
        <w:tab/>
        <w:t>The Supplier will maintain the insurances required by the Buyer including those in this clause.</w:t>
      </w:r>
    </w:p>
    <w:p w14:paraId="744BD3AE" w14:textId="77777777" w:rsidR="00750989" w:rsidRDefault="007E1650">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44BD3AF" w14:textId="77777777" w:rsidR="00750989" w:rsidRDefault="007E1650">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44BD3B0" w14:textId="77777777" w:rsidR="00750989" w:rsidRDefault="007E1650">
      <w:pPr>
        <w:pStyle w:val="Standard"/>
        <w:ind w:left="2573" w:right="14" w:hanging="720"/>
      </w:pPr>
      <w:r>
        <w:t>9.2.2 the third-party public and products liability insurance contains an ‘indemnity to principals’ clause for the Buyer’s benefit</w:t>
      </w:r>
    </w:p>
    <w:p w14:paraId="744BD3B1" w14:textId="77777777" w:rsidR="00750989" w:rsidRDefault="007E1650">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744BD3B2" w14:textId="77777777" w:rsidR="00750989" w:rsidRDefault="007E1650">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44BD3B3" w14:textId="77777777" w:rsidR="00750989" w:rsidRDefault="007E1650">
      <w:pPr>
        <w:pStyle w:val="Standard"/>
        <w:ind w:left="1838" w:right="14" w:hanging="720"/>
      </w:pPr>
      <w:r>
        <w:t xml:space="preserve">9.3 </w:t>
      </w:r>
      <w:r>
        <w:tab/>
        <w:t>If requested by the Buyer, the Supplier will obtain additional insurance policies, or extend existing policies bought under the Framework Agreement.</w:t>
      </w:r>
    </w:p>
    <w:p w14:paraId="744BD3B4" w14:textId="77777777" w:rsidR="00750989" w:rsidRDefault="007E1650">
      <w:pPr>
        <w:pStyle w:val="Standard"/>
        <w:ind w:left="1838" w:right="14" w:hanging="720"/>
      </w:pPr>
      <w:r>
        <w:lastRenderedPageBreak/>
        <w:t xml:space="preserve">9.4 </w:t>
      </w:r>
      <w:r>
        <w:tab/>
        <w:t>If requested by the Buyer, the Supplier will provide the following to show compliance with this clause:</w:t>
      </w:r>
    </w:p>
    <w:p w14:paraId="744BD3B5" w14:textId="77777777" w:rsidR="00750989" w:rsidRDefault="007E1650">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744BD3B6" w14:textId="77777777" w:rsidR="00750989" w:rsidRDefault="007E1650">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744BD3B7" w14:textId="77777777" w:rsidR="00750989" w:rsidRDefault="007E1650">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44BD3B8" w14:textId="77777777" w:rsidR="00750989" w:rsidRDefault="007E1650">
      <w:pPr>
        <w:pStyle w:val="Standard"/>
        <w:ind w:left="1838" w:right="14" w:hanging="720"/>
      </w:pPr>
      <w:r>
        <w:t xml:space="preserve">9.5 </w:t>
      </w:r>
      <w:r>
        <w:tab/>
        <w:t>Insurance will not relieve the Supplier of any liabilities under the Framework Agreement or this Call-Off Contract and the Supplier will:</w:t>
      </w:r>
    </w:p>
    <w:p w14:paraId="744BD3B9" w14:textId="77777777" w:rsidR="00750989" w:rsidRDefault="007E1650">
      <w:pPr>
        <w:pStyle w:val="Standard"/>
        <w:ind w:left="2573" w:right="14" w:hanging="720"/>
      </w:pPr>
      <w:r>
        <w:t>9.5.1 take all risk control measures using Good Industry Practice, including the investigation and reports of claims to insurers</w:t>
      </w:r>
    </w:p>
    <w:p w14:paraId="744BD3BA" w14:textId="77777777" w:rsidR="00750989" w:rsidRDefault="007E1650">
      <w:pPr>
        <w:pStyle w:val="Standard"/>
        <w:ind w:left="2573" w:right="14" w:hanging="720"/>
      </w:pPr>
      <w:r>
        <w:t>9.5.2 promptly notify the insurers in writing of any relevant material fact under any Insurances</w:t>
      </w:r>
    </w:p>
    <w:p w14:paraId="744BD3BB" w14:textId="77777777" w:rsidR="00750989" w:rsidRDefault="007E1650">
      <w:pPr>
        <w:pStyle w:val="Standard"/>
        <w:ind w:left="2573" w:right="14" w:hanging="720"/>
      </w:pPr>
      <w:r>
        <w:t>9.5.3 hold all insurance policies and require any broker arranging the insurance to hold any insurance slips and other evidence of insurance</w:t>
      </w:r>
    </w:p>
    <w:p w14:paraId="744BD3BC" w14:textId="77777777" w:rsidR="00750989" w:rsidRDefault="007E1650">
      <w:pPr>
        <w:pStyle w:val="Standard"/>
        <w:ind w:left="1838" w:right="14" w:hanging="720"/>
      </w:pPr>
      <w:r>
        <w:t xml:space="preserve">9.6 </w:t>
      </w:r>
      <w:r>
        <w:tab/>
        <w:t>The Supplier will not do or omit to do anything, which would destroy or impair the legal validity of the insurance.</w:t>
      </w:r>
    </w:p>
    <w:p w14:paraId="744BD3BD" w14:textId="77777777" w:rsidR="00750989" w:rsidRDefault="007E1650">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744BD3BE" w14:textId="77777777" w:rsidR="00750989" w:rsidRDefault="007E1650">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44BD3BF" w14:textId="77777777" w:rsidR="00750989" w:rsidRDefault="007E1650">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744BD3C0" w14:textId="77777777" w:rsidR="00750989" w:rsidRDefault="007E1650">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744BD3C1" w14:textId="77777777" w:rsidR="00750989" w:rsidRDefault="007E1650">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744BD3C2" w14:textId="77777777" w:rsidR="00750989" w:rsidRDefault="007E1650">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744BD3C3" w14:textId="77777777" w:rsidR="00750989" w:rsidRDefault="007E1650">
      <w:pPr>
        <w:pStyle w:val="Standard"/>
        <w:ind w:left="1849" w:right="14" w:firstLine="0"/>
      </w:pPr>
      <w:r>
        <w:t>34. The indemnity doesn’t apply to the extent that the Supplier breach is due to a Buyer’s instruction.</w:t>
      </w:r>
    </w:p>
    <w:p w14:paraId="744BD3C4" w14:textId="77777777" w:rsidR="00750989" w:rsidRDefault="007E1650">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744BD3C5" w14:textId="77777777" w:rsidR="00750989" w:rsidRDefault="007E1650">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744BD3C6" w14:textId="77777777" w:rsidR="00750989" w:rsidRDefault="007E1650">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744BD3C7" w14:textId="77777777" w:rsidR="00750989" w:rsidRDefault="007E1650">
      <w:pPr>
        <w:pStyle w:val="Standard"/>
        <w:spacing w:after="273" w:line="240" w:lineRule="auto"/>
        <w:ind w:left="1838" w:right="14" w:hanging="720"/>
      </w:pPr>
      <w:r>
        <w:lastRenderedPageBreak/>
        <w:t>11.2     Neither Party shall have any right to use any of the other Party's names, logos or trade marks on any of its products or services without the other Party's prior written consent.</w:t>
      </w:r>
    </w:p>
    <w:p w14:paraId="744BD3C8" w14:textId="77777777" w:rsidR="00750989" w:rsidRDefault="007E1650">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44BD3C9" w14:textId="77777777" w:rsidR="00750989" w:rsidRDefault="007E1650">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744BD3CA" w14:textId="77777777" w:rsidR="00750989" w:rsidRDefault="007E1650">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744BD3CB" w14:textId="77777777" w:rsidR="00750989" w:rsidRDefault="007E1650">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44BD3CC" w14:textId="77777777" w:rsidR="00750989" w:rsidRDefault="00750989">
      <w:pPr>
        <w:pStyle w:val="Standard"/>
        <w:spacing w:after="16" w:line="240" w:lineRule="auto"/>
        <w:ind w:left="1843" w:right="14" w:hanging="709"/>
      </w:pPr>
    </w:p>
    <w:p w14:paraId="744BD3CD" w14:textId="77777777" w:rsidR="00750989" w:rsidRDefault="007E1650">
      <w:pPr>
        <w:pStyle w:val="Standard"/>
        <w:spacing w:after="237" w:line="240" w:lineRule="auto"/>
        <w:ind w:right="14"/>
      </w:pPr>
      <w:r>
        <w:t>11.5 Subject to the limitation in Clause 24.3, the Buyer shall:</w:t>
      </w:r>
    </w:p>
    <w:p w14:paraId="744BD3CE" w14:textId="77777777" w:rsidR="00750989" w:rsidRDefault="007E1650">
      <w:pPr>
        <w:pStyle w:val="Standard"/>
        <w:spacing w:after="0" w:line="240" w:lineRule="auto"/>
        <w:ind w:left="2573" w:right="14" w:hanging="720"/>
      </w:pPr>
      <w:r>
        <w:t>11.5.1 defend the Supplier, its Affiliates and licensors from and against any third-party claim:</w:t>
      </w:r>
    </w:p>
    <w:p w14:paraId="744BD3CF" w14:textId="77777777" w:rsidR="00750989" w:rsidRDefault="007E1650" w:rsidP="00B4643C">
      <w:pPr>
        <w:pStyle w:val="Standard"/>
        <w:numPr>
          <w:ilvl w:val="0"/>
          <w:numId w:val="55"/>
        </w:numPr>
        <w:spacing w:after="0" w:line="240" w:lineRule="auto"/>
        <w:ind w:right="14" w:hanging="330"/>
      </w:pPr>
      <w:r>
        <w:t>alleging that any use of the Services by or on behalf of the Buyer and/or Buyer Users is in breach of applicable Law;</w:t>
      </w:r>
    </w:p>
    <w:p w14:paraId="744BD3D0" w14:textId="77777777" w:rsidR="00750989" w:rsidRDefault="007E1650">
      <w:pPr>
        <w:pStyle w:val="Standard"/>
        <w:numPr>
          <w:ilvl w:val="0"/>
          <w:numId w:val="9"/>
        </w:numPr>
        <w:spacing w:after="9" w:line="240" w:lineRule="auto"/>
        <w:ind w:right="14" w:hanging="330"/>
      </w:pPr>
      <w:r>
        <w:t>alleging that the Buyer Data violates, infringes or misappropriates any rights of a third party;</w:t>
      </w:r>
    </w:p>
    <w:p w14:paraId="744BD3D1" w14:textId="77777777" w:rsidR="00750989" w:rsidRDefault="007E1650">
      <w:pPr>
        <w:pStyle w:val="Standard"/>
        <w:numPr>
          <w:ilvl w:val="0"/>
          <w:numId w:val="9"/>
        </w:numPr>
        <w:ind w:right="14" w:hanging="330"/>
      </w:pPr>
      <w:r>
        <w:t>arising from the Supplier’s use of the Buyer Data in accordance with this Call-Off Contract; and</w:t>
      </w:r>
    </w:p>
    <w:p w14:paraId="744BD3D2" w14:textId="77777777" w:rsidR="00750989" w:rsidRDefault="007E1650">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44BD3D3" w14:textId="77777777" w:rsidR="00750989" w:rsidRDefault="007E1650">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744BD3D4" w14:textId="77777777" w:rsidR="00750989" w:rsidRDefault="007E1650">
      <w:pPr>
        <w:pStyle w:val="Standard"/>
        <w:numPr>
          <w:ilvl w:val="2"/>
          <w:numId w:val="11"/>
        </w:numPr>
        <w:spacing w:after="344" w:line="240" w:lineRule="auto"/>
        <w:ind w:right="14" w:hanging="720"/>
      </w:pPr>
      <w:r>
        <w:t>rights granted to the Buyer under this Call-Off Contract</w:t>
      </w:r>
    </w:p>
    <w:p w14:paraId="744BD3D5" w14:textId="77777777" w:rsidR="00750989" w:rsidRDefault="007E1650">
      <w:pPr>
        <w:pStyle w:val="Standard"/>
        <w:numPr>
          <w:ilvl w:val="2"/>
          <w:numId w:val="11"/>
        </w:numPr>
        <w:ind w:right="14" w:hanging="720"/>
      </w:pPr>
      <w:r>
        <w:t>Supplier’s performance of the Services</w:t>
      </w:r>
    </w:p>
    <w:p w14:paraId="744BD3D6" w14:textId="77777777" w:rsidR="00750989" w:rsidRDefault="007E1650">
      <w:pPr>
        <w:pStyle w:val="Standard"/>
        <w:numPr>
          <w:ilvl w:val="2"/>
          <w:numId w:val="11"/>
        </w:numPr>
        <w:ind w:right="14" w:hanging="720"/>
      </w:pPr>
      <w:r>
        <w:t>use by the Buyer of the Services</w:t>
      </w:r>
    </w:p>
    <w:p w14:paraId="744BD3D7" w14:textId="77777777" w:rsidR="00750989" w:rsidRDefault="007E1650">
      <w:pPr>
        <w:pStyle w:val="Standard"/>
        <w:ind w:left="1853" w:right="14" w:hanging="735"/>
      </w:pPr>
      <w:r>
        <w:lastRenderedPageBreak/>
        <w:t xml:space="preserve">11.7 </w:t>
      </w:r>
      <w:r>
        <w:tab/>
        <w:t>If an IPR Claim is made, or is likely to be made, the Supplier will immediately notify the Buyer in writing and must at its own expense after written approval from the Buyer, either:</w:t>
      </w:r>
    </w:p>
    <w:p w14:paraId="744BD3D8" w14:textId="77777777" w:rsidR="00750989" w:rsidRDefault="007E1650">
      <w:pPr>
        <w:pStyle w:val="Standard"/>
        <w:numPr>
          <w:ilvl w:val="2"/>
          <w:numId w:val="33"/>
        </w:numPr>
        <w:ind w:right="14" w:hanging="720"/>
      </w:pPr>
      <w:r>
        <w:t>modify the relevant part of the Services without reducing its functionality or performance</w:t>
      </w:r>
    </w:p>
    <w:p w14:paraId="744BD3D9" w14:textId="77777777" w:rsidR="00750989" w:rsidRDefault="007E1650">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744BD3DA" w14:textId="77777777" w:rsidR="00750989" w:rsidRDefault="007E1650">
      <w:pPr>
        <w:pStyle w:val="Standard"/>
        <w:numPr>
          <w:ilvl w:val="2"/>
          <w:numId w:val="33"/>
        </w:numPr>
        <w:ind w:right="14" w:hanging="720"/>
      </w:pPr>
      <w:r>
        <w:t>buy a licence to use and supply the Services which are the subject of the alleged infringement, on terms acceptable to the Buyer</w:t>
      </w:r>
    </w:p>
    <w:p w14:paraId="744BD3DB" w14:textId="77777777" w:rsidR="00750989" w:rsidRDefault="007E1650">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744BD3DC" w14:textId="77777777" w:rsidR="00750989" w:rsidRDefault="007E1650">
      <w:pPr>
        <w:pStyle w:val="Standard"/>
        <w:numPr>
          <w:ilvl w:val="2"/>
          <w:numId w:val="34"/>
        </w:numPr>
        <w:ind w:right="14" w:hanging="720"/>
      </w:pPr>
      <w:r>
        <w:t>the use of data supplied by the Buyer which the Supplier isn’t required to verify under this Call-Off Contract</w:t>
      </w:r>
    </w:p>
    <w:p w14:paraId="744BD3DD" w14:textId="77777777" w:rsidR="00750989" w:rsidRDefault="007E1650">
      <w:pPr>
        <w:pStyle w:val="Standard"/>
        <w:numPr>
          <w:ilvl w:val="2"/>
          <w:numId w:val="34"/>
        </w:numPr>
        <w:ind w:right="14" w:hanging="720"/>
      </w:pPr>
      <w:r>
        <w:t>other material provided by the Buyer necessary for the Services</w:t>
      </w:r>
    </w:p>
    <w:p w14:paraId="744BD3DE" w14:textId="77777777" w:rsidR="00750989" w:rsidRDefault="007E1650">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44BD3DF" w14:textId="77777777" w:rsidR="00750989" w:rsidRDefault="007E1650">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744BD3E0" w14:textId="77777777" w:rsidR="00750989" w:rsidRDefault="007E1650">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44BD3E1" w14:textId="77777777" w:rsidR="00750989" w:rsidRDefault="007E1650">
      <w:pPr>
        <w:pStyle w:val="Standard"/>
        <w:ind w:left="2573" w:right="14" w:hanging="720"/>
      </w:pPr>
      <w:r>
        <w:t>12.1.1 comply with the Buyer’s written instructions and this Call-Off Contract when Processing Buyer Personal Data</w:t>
      </w:r>
    </w:p>
    <w:p w14:paraId="744BD3E2" w14:textId="77777777" w:rsidR="00750989" w:rsidRDefault="007E1650">
      <w:pPr>
        <w:pStyle w:val="Standard"/>
        <w:ind w:left="2573" w:right="14" w:hanging="720"/>
      </w:pPr>
      <w:r>
        <w:t>12.1.2 only Process the Buyer Personal Data as necessary for the provision of the G-Cloud   Services or as required by Law or any Regulatory Body</w:t>
      </w:r>
    </w:p>
    <w:p w14:paraId="744BD3E3" w14:textId="77777777" w:rsidR="00750989" w:rsidRDefault="007E1650">
      <w:pPr>
        <w:pStyle w:val="Standard"/>
        <w:ind w:left="2573" w:right="14" w:hanging="720"/>
      </w:pPr>
      <w:r>
        <w:t>12.1.3 take reasonable steps to ensure that any Supplier Staff who have access to Buyer Personal Data act in compliance with Supplier's security processes</w:t>
      </w:r>
    </w:p>
    <w:p w14:paraId="744BD3E4" w14:textId="77777777" w:rsidR="00750989" w:rsidRDefault="007E1650">
      <w:pPr>
        <w:pStyle w:val="Standard"/>
        <w:ind w:left="1838" w:right="14" w:hanging="720"/>
      </w:pPr>
      <w:r>
        <w:t>12.2 The Supplier must fully assist with any complaint or request for Buyer Personal Data including by:</w:t>
      </w:r>
    </w:p>
    <w:p w14:paraId="744BD3E5" w14:textId="77777777" w:rsidR="00750989" w:rsidRDefault="007E1650">
      <w:pPr>
        <w:pStyle w:val="Standard"/>
        <w:ind w:left="1526" w:right="14" w:firstLine="311"/>
      </w:pPr>
      <w:r>
        <w:t>12.2.1 providing the Buyer with full details of the complaint or request</w:t>
      </w:r>
    </w:p>
    <w:p w14:paraId="744BD3E6" w14:textId="77777777" w:rsidR="00750989" w:rsidRDefault="007E1650">
      <w:pPr>
        <w:pStyle w:val="Standard"/>
        <w:ind w:left="2573" w:right="14" w:hanging="720"/>
      </w:pPr>
      <w:r>
        <w:t>12.2.2 complying with a data access request within the timescales in the Data Protection Legislation and following the Buyer’s instructions</w:t>
      </w:r>
    </w:p>
    <w:p w14:paraId="744BD3E7" w14:textId="77777777" w:rsidR="00750989" w:rsidRDefault="007E1650">
      <w:pPr>
        <w:pStyle w:val="Standard"/>
        <w:ind w:left="2558" w:right="14" w:hanging="720"/>
      </w:pPr>
      <w:r>
        <w:lastRenderedPageBreak/>
        <w:t>12.2.3 providing the Buyer with any Buyer Personal Data it holds about a Data Subject     (within the timescales required by the Buyer)</w:t>
      </w:r>
    </w:p>
    <w:p w14:paraId="744BD3E8" w14:textId="77777777" w:rsidR="00750989" w:rsidRDefault="007E1650">
      <w:pPr>
        <w:pStyle w:val="Standard"/>
        <w:ind w:left="1526" w:right="14" w:firstLine="311"/>
      </w:pPr>
      <w:r>
        <w:t>12.2.4 providing the Buyer with any information requested by the Data Subject</w:t>
      </w:r>
    </w:p>
    <w:p w14:paraId="744BD3E9" w14:textId="77777777" w:rsidR="00750989" w:rsidRDefault="007E1650">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744BD3EA" w14:textId="77777777" w:rsidR="00750989" w:rsidRDefault="007E1650">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744BD3EB" w14:textId="77777777" w:rsidR="00750989" w:rsidRDefault="007E1650">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744BD3EC" w14:textId="77777777" w:rsidR="00750989" w:rsidRDefault="007E1650">
      <w:pPr>
        <w:pStyle w:val="Standard"/>
        <w:ind w:left="1838" w:right="471" w:hanging="720"/>
      </w:pPr>
      <w:r>
        <w:t xml:space="preserve">13.2 </w:t>
      </w:r>
      <w:r>
        <w:tab/>
        <w:t>The Supplier will not store or use Buyer Data except if necessary to fulfil its obligations.</w:t>
      </w:r>
    </w:p>
    <w:p w14:paraId="744BD3ED" w14:textId="77777777" w:rsidR="00750989" w:rsidRDefault="007E1650">
      <w:pPr>
        <w:pStyle w:val="Standard"/>
        <w:ind w:left="1838" w:right="14" w:hanging="720"/>
      </w:pPr>
      <w:r>
        <w:t xml:space="preserve">13.3 </w:t>
      </w:r>
      <w:r>
        <w:tab/>
        <w:t>If Buyer Data is processed by the Supplier, the Supplier will supply the data to the Buyer as requested.</w:t>
      </w:r>
    </w:p>
    <w:p w14:paraId="744BD3EE" w14:textId="77777777" w:rsidR="00750989" w:rsidRDefault="007E1650">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744BD3EF" w14:textId="77777777" w:rsidR="00750989" w:rsidRDefault="007E1650">
      <w:pPr>
        <w:pStyle w:val="Standard"/>
        <w:ind w:left="1838" w:right="14" w:hanging="720"/>
      </w:pPr>
      <w:r>
        <w:t xml:space="preserve">13.5 </w:t>
      </w:r>
      <w:r>
        <w:tab/>
        <w:t>The Supplier will preserve the integrity of Buyer Data processed by the Supplier and prevent its corruption and loss.</w:t>
      </w:r>
    </w:p>
    <w:p w14:paraId="744BD3F0" w14:textId="77777777" w:rsidR="00750989" w:rsidRDefault="007E1650">
      <w:pPr>
        <w:pStyle w:val="Standard"/>
        <w:ind w:left="1838" w:right="14" w:hanging="720"/>
      </w:pPr>
      <w:r>
        <w:t xml:space="preserve">13.6 </w:t>
      </w:r>
      <w:r>
        <w:tab/>
        <w:t>The Supplier will ensure that any Supplier system which holds any protectively marked Buyer Data or other government data will comply with:</w:t>
      </w:r>
    </w:p>
    <w:p w14:paraId="744BD3F1" w14:textId="77777777" w:rsidR="00750989" w:rsidRDefault="007E1650">
      <w:pPr>
        <w:pStyle w:val="Standard"/>
        <w:spacing w:after="21" w:line="240" w:lineRule="auto"/>
        <w:ind w:right="14" w:firstLine="312"/>
      </w:pPr>
      <w:r>
        <w:t xml:space="preserve">       13.6.1 the principles in the Security Policy Framework:</w:t>
      </w:r>
    </w:p>
    <w:bookmarkStart w:id="12" w:name="_heading=h.30j0zll1"/>
    <w:bookmarkEnd w:id="12"/>
    <w:p w14:paraId="744BD3F2" w14:textId="77777777" w:rsidR="00750989" w:rsidRDefault="007E1650">
      <w:pPr>
        <w:pStyle w:val="Standard"/>
        <w:spacing w:after="27" w:line="24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744BD3F3" w14:textId="77777777" w:rsidR="00750989" w:rsidRDefault="00750989">
      <w:pPr>
        <w:pStyle w:val="Standard"/>
        <w:spacing w:after="27" w:line="244" w:lineRule="auto"/>
        <w:ind w:left="2583" w:right="469" w:firstLine="0"/>
      </w:pPr>
    </w:p>
    <w:p w14:paraId="744BD3F4" w14:textId="77777777" w:rsidR="00750989" w:rsidRDefault="007E1650">
      <w:pPr>
        <w:pStyle w:val="Standard"/>
        <w:ind w:left="2556" w:right="642" w:hanging="702"/>
      </w:pPr>
      <w:r>
        <w:t>13.6.2 guidance issued by the Centre for Protection of National Infrastructure on Risk Management</w:t>
      </w:r>
      <w:hyperlink r:id="rId12" w:history="1">
        <w:r>
          <w:rPr>
            <w:color w:val="1155CC"/>
            <w:u w:val="single"/>
          </w:rPr>
          <w:t xml:space="preserve">: https://www.npsa.gov.uk/content/adopt-risk-management-approach </w:t>
        </w:r>
      </w:hyperlink>
      <w:r>
        <w:t xml:space="preserve">and Protection of Sensitive Information and Assets: </w:t>
      </w:r>
      <w:hyperlink r:id="rId13" w:history="1">
        <w:r>
          <w:rPr>
            <w:color w:val="1155CC"/>
            <w:u w:val="single"/>
          </w:rPr>
          <w:t>https://www.npsa.gov.uk/sensitive-information-assets</w:t>
        </w:r>
      </w:hyperlink>
    </w:p>
    <w:p w14:paraId="744BD3F5" w14:textId="77777777" w:rsidR="00750989" w:rsidRDefault="007E1650">
      <w:pPr>
        <w:pStyle w:val="Standard"/>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744BD3F6" w14:textId="77777777" w:rsidR="00750989" w:rsidRDefault="007E1650">
      <w:pPr>
        <w:pStyle w:val="Standard"/>
        <w:ind w:left="2573" w:right="14" w:hanging="720"/>
      </w:pPr>
      <w:bookmarkStart w:id="13" w:name="_heading=h.1fob9te1"/>
      <w:bookmarkEnd w:id="13"/>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744BD3F7" w14:textId="77777777" w:rsidR="00750989" w:rsidRDefault="007E1650">
      <w:pPr>
        <w:pStyle w:val="Standard"/>
        <w:spacing w:after="0" w:line="240" w:lineRule="auto"/>
        <w:ind w:left="2573" w:right="14" w:hanging="720"/>
      </w:pPr>
      <w:r>
        <w:t>13.6.5 the security requirements of cloud services using the NCSC Cloud Security Principles and accompanying guidance:</w:t>
      </w:r>
    </w:p>
    <w:bookmarkStart w:id="14" w:name="_heading=h.3znysh7"/>
    <w:bookmarkEnd w:id="14"/>
    <w:p w14:paraId="744BD3F8" w14:textId="12C5B73B" w:rsidR="00750989" w:rsidRDefault="007E1650">
      <w:pPr>
        <w:pStyle w:val="Standard"/>
        <w:spacing w:after="344" w:line="24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8" w:history="1">
        <w:r>
          <w:t xml:space="preserve"> </w:t>
        </w:r>
      </w:hyperlink>
    </w:p>
    <w:p w14:paraId="744BD3F9" w14:textId="77777777" w:rsidR="00750989" w:rsidRDefault="007E1650">
      <w:pPr>
        <w:pStyle w:val="Standard"/>
        <w:spacing w:after="323" w:line="244" w:lineRule="auto"/>
        <w:ind w:left="1853" w:firstLine="0"/>
      </w:pPr>
      <w:r>
        <w:rPr>
          <w:color w:val="222222"/>
        </w:rPr>
        <w:t>13.6.6 Buyer requirements in respect of AI ethical standards.</w:t>
      </w:r>
    </w:p>
    <w:p w14:paraId="744BD3FA" w14:textId="77777777" w:rsidR="00750989" w:rsidRDefault="007E1650">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44BD3FB" w14:textId="77777777" w:rsidR="00750989" w:rsidRDefault="007E1650">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44BD3FC" w14:textId="77777777" w:rsidR="00750989" w:rsidRDefault="007E1650">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744BD3FD" w14:textId="77777777" w:rsidR="00750989" w:rsidRDefault="007E1650">
      <w:pPr>
        <w:pStyle w:val="Standard"/>
        <w:spacing w:after="974" w:line="240" w:lineRule="auto"/>
        <w:ind w:left="1838" w:right="14" w:hanging="720"/>
      </w:pPr>
      <w:r>
        <w:t>13.10 The provisions of this clause 13 will apply during the term of this Call-Off Contract and for as long as the Supplier holds the Buyer’s Data.</w:t>
      </w:r>
    </w:p>
    <w:p w14:paraId="744BD3FE" w14:textId="77777777" w:rsidR="00750989" w:rsidRDefault="007E1650">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44BD3FF" w14:textId="77777777" w:rsidR="00750989" w:rsidRDefault="007E1650">
      <w:pPr>
        <w:pStyle w:val="Standard"/>
        <w:ind w:left="1838" w:right="14" w:hanging="720"/>
      </w:pPr>
      <w:r>
        <w:t xml:space="preserve">14.1 </w:t>
      </w:r>
      <w:r>
        <w:tab/>
        <w:t>The Supplier will comply with any standards in this Call-Off Contract, the Order Form and the Framework Agreement.</w:t>
      </w:r>
    </w:p>
    <w:p w14:paraId="744BD400" w14:textId="77777777" w:rsidR="00750989" w:rsidRDefault="007E1650">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9" w:history="1">
        <w:r>
          <w:rPr>
            <w:color w:val="0000FF"/>
            <w:u w:val="single"/>
          </w:rPr>
          <w:t>https://www.gov.uk/government/publications/technologycode-of-practice/technology -code-of-practice</w:t>
        </w:r>
      </w:hyperlink>
    </w:p>
    <w:p w14:paraId="744BD401" w14:textId="77777777" w:rsidR="00750989" w:rsidRDefault="00B10417">
      <w:pPr>
        <w:pStyle w:val="Standard"/>
        <w:spacing w:after="27" w:line="244" w:lineRule="auto"/>
        <w:ind w:left="1526" w:firstLine="311"/>
      </w:pPr>
      <w:hyperlink r:id="rId20" w:history="1">
        <w:r w:rsidR="007E1650">
          <w:t xml:space="preserve"> </w:t>
        </w:r>
      </w:hyperlink>
    </w:p>
    <w:p w14:paraId="744BD402" w14:textId="77777777" w:rsidR="00750989" w:rsidRDefault="007E1650">
      <w:pPr>
        <w:pStyle w:val="Standard"/>
        <w:ind w:left="1838" w:right="14" w:hanging="720"/>
      </w:pPr>
      <w:r>
        <w:t xml:space="preserve">14.3 </w:t>
      </w:r>
      <w:r>
        <w:tab/>
        <w:t>If requested by the Buyer, the Supplier must, at its own cost, ensure that the G-Cloud Services comply with the requirements in the PSN Code of Practice.</w:t>
      </w:r>
    </w:p>
    <w:p w14:paraId="744BD403" w14:textId="77777777" w:rsidR="00750989" w:rsidRDefault="007E1650">
      <w:pPr>
        <w:pStyle w:val="Standard"/>
        <w:ind w:left="1838" w:right="14" w:hanging="720"/>
      </w:pPr>
      <w:r>
        <w:t xml:space="preserve">14.4 </w:t>
      </w:r>
      <w:r>
        <w:tab/>
        <w:t>If any PSN Services are Subcontracted by the Supplier, the Supplier must ensure that the services have the relevant PSN compliance certification.</w:t>
      </w:r>
    </w:p>
    <w:p w14:paraId="744BD404" w14:textId="77777777" w:rsidR="00750989" w:rsidRDefault="007E1650">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744BD405" w14:textId="77777777" w:rsidR="00750989" w:rsidRDefault="007E1650">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744BD406" w14:textId="77777777" w:rsidR="00750989" w:rsidRDefault="007E1650">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Open source</w:t>
      </w:r>
    </w:p>
    <w:p w14:paraId="744BD407" w14:textId="77777777" w:rsidR="00750989" w:rsidRDefault="007E1650">
      <w:pPr>
        <w:pStyle w:val="Standard"/>
        <w:ind w:left="1838" w:right="14" w:hanging="720"/>
      </w:pPr>
      <w:r>
        <w:t xml:space="preserve">15.1 </w:t>
      </w:r>
      <w:r>
        <w:tab/>
        <w:t>All software created for the Buyer must be suitable for publication as open source, unless otherwise agreed by the Buyer.</w:t>
      </w:r>
    </w:p>
    <w:p w14:paraId="744BD408" w14:textId="77777777" w:rsidR="00750989" w:rsidRDefault="007E1650">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744BD409" w14:textId="77777777" w:rsidR="00750989" w:rsidRDefault="007E1650">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744BD40A" w14:textId="77777777" w:rsidR="00750989" w:rsidRDefault="007E1650">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744BD40B" w14:textId="77777777" w:rsidR="00750989" w:rsidRDefault="007E1650">
      <w:pPr>
        <w:pStyle w:val="Standard"/>
        <w:spacing w:after="33" w:line="276" w:lineRule="auto"/>
        <w:ind w:left="1789" w:right="166" w:firstLine="49"/>
      </w:pPr>
      <w:r>
        <w:t>Buyer’s written approval of) a Security Management Plan and an Information Security</w:t>
      </w:r>
    </w:p>
    <w:p w14:paraId="744BD40C" w14:textId="77777777" w:rsidR="00750989" w:rsidRDefault="007E1650">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44BD40D" w14:textId="77777777" w:rsidR="00750989" w:rsidRDefault="007E1650">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744BD40E" w14:textId="77777777" w:rsidR="00750989" w:rsidRDefault="007E1650">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744BD40F" w14:textId="77777777" w:rsidR="00750989" w:rsidRDefault="007E1650">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744BD410" w14:textId="77777777" w:rsidR="00750989" w:rsidRDefault="007E1650">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44BD411" w14:textId="77777777" w:rsidR="00750989" w:rsidRDefault="007E1650">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744BD412" w14:textId="77777777" w:rsidR="00750989" w:rsidRDefault="007E1650">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44BD413" w14:textId="77777777" w:rsidR="00750989" w:rsidRDefault="007E1650">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5" w:name="_heading=h.2et92p0"/>
    <w:bookmarkEnd w:id="15"/>
    <w:p w14:paraId="744BD414" w14:textId="4613054F" w:rsidR="00750989" w:rsidRDefault="007E1650">
      <w:pPr>
        <w:pStyle w:val="Standard"/>
        <w:spacing w:after="347" w:line="24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3" w:history="1">
        <w:r>
          <w:t xml:space="preserve"> </w:t>
        </w:r>
      </w:hyperlink>
    </w:p>
    <w:p w14:paraId="744BD415" w14:textId="77777777" w:rsidR="00750989" w:rsidRDefault="007E1650">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44BD416" w14:textId="77777777" w:rsidR="00750989" w:rsidRDefault="007E1650">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Guarantee</w:t>
      </w:r>
    </w:p>
    <w:p w14:paraId="744BD417" w14:textId="77777777" w:rsidR="00750989" w:rsidRDefault="007E1650">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744BD418" w14:textId="77777777" w:rsidR="00750989" w:rsidRDefault="007E1650">
      <w:pPr>
        <w:pStyle w:val="Standard"/>
        <w:ind w:left="1526" w:right="14" w:firstLine="311"/>
      </w:pPr>
      <w:r>
        <w:t>17.1.1 an executed Guarantee in the form at Schedule 5</w:t>
      </w:r>
    </w:p>
    <w:p w14:paraId="744BD419" w14:textId="77777777" w:rsidR="00750989" w:rsidRDefault="007E1650">
      <w:pPr>
        <w:pStyle w:val="Standard"/>
        <w:spacing w:after="741" w:line="240" w:lineRule="auto"/>
        <w:ind w:left="2573" w:right="14" w:hanging="720"/>
      </w:pPr>
      <w:r>
        <w:t>17.1.2 a certified copy of the passed resolution or board minutes of the guarantor approving the execution of the Guarantee</w:t>
      </w:r>
    </w:p>
    <w:p w14:paraId="744BD41A" w14:textId="77777777" w:rsidR="00750989" w:rsidRDefault="007E1650">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44BD41B" w14:textId="77777777" w:rsidR="00750989" w:rsidRDefault="007E1650">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44BD41C" w14:textId="77777777" w:rsidR="00750989" w:rsidRDefault="007E1650">
      <w:pPr>
        <w:pStyle w:val="Standard"/>
        <w:ind w:left="1849" w:right="14" w:firstLine="0"/>
      </w:pPr>
      <w:r>
        <w:t>Supplier, unless a shorter period is specified in the Order Form. The Supplier’s obligation to provide the Services will end on the date in the notice.</w:t>
      </w:r>
    </w:p>
    <w:p w14:paraId="744BD41D" w14:textId="77777777" w:rsidR="00750989" w:rsidRDefault="007E1650">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744BD41E" w14:textId="77777777" w:rsidR="00750989" w:rsidRDefault="007E1650">
      <w:pPr>
        <w:pStyle w:val="Standard"/>
        <w:ind w:left="2573" w:right="14" w:hanging="720"/>
      </w:pPr>
      <w:r>
        <w:t>18.2.1 Buyer’s right to End the Call-Off Contract under clause 18.1 is reasonable considering the type of cloud Service being provided</w:t>
      </w:r>
    </w:p>
    <w:p w14:paraId="744BD41F" w14:textId="77777777" w:rsidR="00750989" w:rsidRDefault="007E1650">
      <w:pPr>
        <w:pStyle w:val="Standard"/>
        <w:ind w:left="2573" w:right="14" w:hanging="720"/>
      </w:pPr>
      <w:r>
        <w:t>18.2.2 Call-Off Contract Charges paid during the notice period are reasonable compensation and cover all the Supplier’s avoidable costs or Losses</w:t>
      </w:r>
    </w:p>
    <w:p w14:paraId="744BD420" w14:textId="77777777" w:rsidR="00750989" w:rsidRDefault="007E1650">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44BD421" w14:textId="77777777" w:rsidR="00750989" w:rsidRDefault="007E1650">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744BD422" w14:textId="77777777" w:rsidR="00750989" w:rsidRDefault="007E1650">
      <w:pPr>
        <w:pStyle w:val="Standard"/>
        <w:ind w:left="2573" w:right="14" w:hanging="720"/>
      </w:pPr>
      <w:r>
        <w:t>18.4.1 a Supplier Default and if the Supplier Default cannot, in the reasonable opinion of the Buyer, be remedied</w:t>
      </w:r>
    </w:p>
    <w:p w14:paraId="744BD423" w14:textId="77777777" w:rsidR="00750989" w:rsidRDefault="007E1650">
      <w:pPr>
        <w:pStyle w:val="Standard"/>
        <w:ind w:left="1541" w:right="14" w:firstLine="311"/>
      </w:pPr>
      <w:r>
        <w:t>18.4.2 any fraud</w:t>
      </w:r>
    </w:p>
    <w:p w14:paraId="744BD424" w14:textId="77777777" w:rsidR="00750989" w:rsidRDefault="007E1650">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744BD425" w14:textId="77777777" w:rsidR="00750989" w:rsidRDefault="007E1650">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744BD426" w14:textId="77777777" w:rsidR="00750989" w:rsidRDefault="007E1650">
      <w:pPr>
        <w:pStyle w:val="Standard"/>
        <w:ind w:left="1541" w:right="14" w:firstLine="311"/>
      </w:pPr>
      <w:r>
        <w:t>18.5.2 an Insolvency Event of the other Party happens</w:t>
      </w:r>
    </w:p>
    <w:p w14:paraId="744BD427" w14:textId="77777777" w:rsidR="00750989" w:rsidRDefault="007E1650">
      <w:pPr>
        <w:pStyle w:val="Standard"/>
        <w:ind w:left="2573" w:right="14" w:hanging="720"/>
      </w:pPr>
      <w:r>
        <w:lastRenderedPageBreak/>
        <w:t>18.5.3 the other Party ceases or threatens to cease to carry on the whole or any material part of its business</w:t>
      </w:r>
    </w:p>
    <w:p w14:paraId="744BD428" w14:textId="77777777" w:rsidR="00750989" w:rsidRDefault="007E1650">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44BD429" w14:textId="77777777" w:rsidR="00750989" w:rsidRDefault="007E1650">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44BD42A" w14:textId="77777777" w:rsidR="00750989" w:rsidRDefault="007E1650">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744BD42B" w14:textId="77777777" w:rsidR="00750989" w:rsidRDefault="007E1650">
      <w:pPr>
        <w:pStyle w:val="Standard"/>
        <w:ind w:left="1838" w:right="14" w:hanging="720"/>
      </w:pPr>
      <w:r>
        <w:t xml:space="preserve">19.1 </w:t>
      </w:r>
      <w:r>
        <w:tab/>
        <w:t>If a Buyer has the right to End a Call-Off Contract, it may elect to suspend this Call-Off Contract or any part of it.</w:t>
      </w:r>
    </w:p>
    <w:p w14:paraId="744BD42C" w14:textId="77777777" w:rsidR="00750989" w:rsidRDefault="007E1650">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44BD42D" w14:textId="77777777" w:rsidR="00750989" w:rsidRDefault="007E1650">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744BD42E" w14:textId="77777777" w:rsidR="00750989" w:rsidRDefault="007E1650">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44BD42F" w14:textId="77777777" w:rsidR="00750989" w:rsidRDefault="007E1650">
      <w:pPr>
        <w:pStyle w:val="Standard"/>
        <w:ind w:left="1863" w:right="14" w:firstLine="0"/>
      </w:pPr>
      <w:r>
        <w:t>19.4.1 any rights, remedies or obligations accrued before its Ending or expiration</w:t>
      </w:r>
    </w:p>
    <w:p w14:paraId="744BD430" w14:textId="77777777" w:rsidR="00750989" w:rsidRDefault="007E1650">
      <w:pPr>
        <w:pStyle w:val="Standard"/>
        <w:ind w:left="2573" w:right="14" w:hanging="720"/>
      </w:pPr>
      <w:r>
        <w:t>19.4.2 the right of either Party to recover any amount outstanding at the time of Ending or expiry</w:t>
      </w:r>
    </w:p>
    <w:p w14:paraId="744BD431" w14:textId="77777777" w:rsidR="00750989" w:rsidRDefault="007E1650">
      <w:pPr>
        <w:pStyle w:val="Standard"/>
        <w:spacing w:after="8" w:line="240" w:lineRule="auto"/>
        <w:ind w:left="2573" w:right="14" w:hanging="720"/>
      </w:pPr>
      <w:r>
        <w:t>19.4.3 the continuing rights, remedies or obligations of the Buyer or the Supplier under clauses</w:t>
      </w:r>
    </w:p>
    <w:p w14:paraId="744BD432" w14:textId="77777777" w:rsidR="00750989" w:rsidRDefault="007E1650">
      <w:pPr>
        <w:pStyle w:val="Standard"/>
        <w:numPr>
          <w:ilvl w:val="0"/>
          <w:numId w:val="35"/>
        </w:numPr>
        <w:spacing w:after="22" w:line="240" w:lineRule="auto"/>
        <w:ind w:right="14" w:hanging="360"/>
      </w:pPr>
      <w:r>
        <w:t>7 (Payment, VAT and Call-Off Contract charges)</w:t>
      </w:r>
    </w:p>
    <w:p w14:paraId="744BD433" w14:textId="77777777" w:rsidR="00750989" w:rsidRDefault="007E1650">
      <w:pPr>
        <w:pStyle w:val="Standard"/>
        <w:numPr>
          <w:ilvl w:val="0"/>
          <w:numId w:val="35"/>
        </w:numPr>
        <w:spacing w:after="25" w:line="240" w:lineRule="auto"/>
        <w:ind w:right="14" w:hanging="360"/>
      </w:pPr>
      <w:r>
        <w:t>8 (Recovery of sums due and right of set-off)</w:t>
      </w:r>
    </w:p>
    <w:p w14:paraId="744BD434" w14:textId="77777777" w:rsidR="00750989" w:rsidRDefault="007E1650">
      <w:pPr>
        <w:pStyle w:val="Standard"/>
        <w:numPr>
          <w:ilvl w:val="0"/>
          <w:numId w:val="35"/>
        </w:numPr>
        <w:spacing w:after="24" w:line="240" w:lineRule="auto"/>
        <w:ind w:right="14" w:hanging="360"/>
      </w:pPr>
      <w:r>
        <w:t>9 (Insurance)</w:t>
      </w:r>
    </w:p>
    <w:p w14:paraId="744BD435" w14:textId="77777777" w:rsidR="00750989" w:rsidRDefault="007E1650">
      <w:pPr>
        <w:pStyle w:val="Standard"/>
        <w:numPr>
          <w:ilvl w:val="0"/>
          <w:numId w:val="35"/>
        </w:numPr>
        <w:spacing w:after="23" w:line="240" w:lineRule="auto"/>
        <w:ind w:right="14" w:hanging="360"/>
      </w:pPr>
      <w:r>
        <w:t>10 (Confidentiality)</w:t>
      </w:r>
    </w:p>
    <w:p w14:paraId="744BD436" w14:textId="77777777" w:rsidR="00750989" w:rsidRDefault="007E1650">
      <w:pPr>
        <w:pStyle w:val="Standard"/>
        <w:numPr>
          <w:ilvl w:val="0"/>
          <w:numId w:val="35"/>
        </w:numPr>
        <w:spacing w:after="23" w:line="240" w:lineRule="auto"/>
        <w:ind w:right="14" w:hanging="360"/>
      </w:pPr>
      <w:r>
        <w:t>11 (Intellectual property rights)</w:t>
      </w:r>
    </w:p>
    <w:p w14:paraId="744BD437" w14:textId="77777777" w:rsidR="00750989" w:rsidRDefault="007E1650">
      <w:pPr>
        <w:pStyle w:val="Standard"/>
        <w:numPr>
          <w:ilvl w:val="0"/>
          <w:numId w:val="35"/>
        </w:numPr>
        <w:spacing w:after="24" w:line="240" w:lineRule="auto"/>
        <w:ind w:right="14" w:hanging="360"/>
      </w:pPr>
      <w:r>
        <w:t>12 (Protection of information)</w:t>
      </w:r>
    </w:p>
    <w:p w14:paraId="744BD438" w14:textId="77777777" w:rsidR="00750989" w:rsidRDefault="007E1650">
      <w:pPr>
        <w:pStyle w:val="Standard"/>
        <w:numPr>
          <w:ilvl w:val="0"/>
          <w:numId w:val="35"/>
        </w:numPr>
        <w:spacing w:after="0" w:line="240" w:lineRule="auto"/>
        <w:ind w:right="14" w:hanging="360"/>
      </w:pPr>
      <w:r>
        <w:t>13 (Buyer data)</w:t>
      </w:r>
    </w:p>
    <w:p w14:paraId="744BD439" w14:textId="77777777" w:rsidR="00750989" w:rsidRDefault="007E1650">
      <w:pPr>
        <w:pStyle w:val="Standard"/>
        <w:numPr>
          <w:ilvl w:val="0"/>
          <w:numId w:val="35"/>
        </w:numPr>
        <w:spacing w:after="0" w:line="240" w:lineRule="auto"/>
        <w:ind w:right="14" w:hanging="360"/>
      </w:pPr>
      <w:r>
        <w:t>19 (Consequences of suspension, ending and expiry)</w:t>
      </w:r>
    </w:p>
    <w:p w14:paraId="744BD43A" w14:textId="77777777" w:rsidR="00750989" w:rsidRDefault="007E1650">
      <w:pPr>
        <w:pStyle w:val="Standard"/>
        <w:numPr>
          <w:ilvl w:val="0"/>
          <w:numId w:val="35"/>
        </w:numPr>
        <w:spacing w:after="0" w:line="240" w:lineRule="auto"/>
        <w:ind w:right="14" w:hanging="360"/>
      </w:pPr>
      <w:r>
        <w:t>24 (Liability); and incorporated Framework Agreement clauses: 4.1 to 4.6, (Liability),</w:t>
      </w:r>
    </w:p>
    <w:p w14:paraId="744BD43B" w14:textId="77777777" w:rsidR="00750989" w:rsidRDefault="007E1650">
      <w:pPr>
        <w:pStyle w:val="Standard"/>
        <w:spacing w:after="0" w:line="240" w:lineRule="auto"/>
        <w:ind w:left="2583" w:right="14" w:firstLine="0"/>
      </w:pPr>
      <w:r>
        <w:t>24 (Conflicts of interest and ethical walls), 35 (Waiver and cumulative remedies)</w:t>
      </w:r>
    </w:p>
    <w:p w14:paraId="744BD43C" w14:textId="77777777" w:rsidR="00750989" w:rsidRDefault="00750989">
      <w:pPr>
        <w:pStyle w:val="Standard"/>
        <w:ind w:left="2573" w:right="14" w:hanging="720"/>
      </w:pPr>
    </w:p>
    <w:p w14:paraId="744BD43D" w14:textId="77777777" w:rsidR="00750989" w:rsidRDefault="007E1650">
      <w:pPr>
        <w:pStyle w:val="Standard"/>
        <w:ind w:left="2573" w:right="14" w:hanging="720"/>
      </w:pPr>
      <w:r>
        <w:t>19.4.4 any other provision of the Framework Agreement or this Call-Off Contract which expressly or by implication is in force even if it Ends or expires.</w:t>
      </w:r>
    </w:p>
    <w:p w14:paraId="744BD43E" w14:textId="77777777" w:rsidR="00750989" w:rsidRDefault="007E1650">
      <w:pPr>
        <w:pStyle w:val="Standard"/>
        <w:tabs>
          <w:tab w:val="center" w:pos="1333"/>
          <w:tab w:val="center" w:pos="5179"/>
        </w:tabs>
        <w:ind w:left="0" w:firstLine="0"/>
      </w:pPr>
      <w:r>
        <w:rPr>
          <w:rFonts w:ascii="Calibri" w:eastAsia="Calibri" w:hAnsi="Calibri" w:cs="Calibri"/>
        </w:rPr>
        <w:lastRenderedPageBreak/>
        <w:tab/>
      </w:r>
      <w:r>
        <w:t xml:space="preserve">19.5 </w:t>
      </w:r>
      <w:r>
        <w:tab/>
        <w:t>At the end of the Call-Off Contract Term, the Supplier must promptly:</w:t>
      </w:r>
    </w:p>
    <w:p w14:paraId="744BD43F" w14:textId="77777777" w:rsidR="00750989" w:rsidRDefault="007E1650">
      <w:pPr>
        <w:pStyle w:val="Standard"/>
        <w:numPr>
          <w:ilvl w:val="2"/>
          <w:numId w:val="36"/>
        </w:numPr>
        <w:ind w:right="14" w:hanging="720"/>
      </w:pPr>
      <w:r>
        <w:t>return all Buyer Data including all copies of Buyer software, code and any other software licensed by the Buyer to the Supplier under it</w:t>
      </w:r>
    </w:p>
    <w:p w14:paraId="744BD440" w14:textId="77777777" w:rsidR="00750989" w:rsidRDefault="007E1650">
      <w:pPr>
        <w:pStyle w:val="Standard"/>
        <w:numPr>
          <w:ilvl w:val="2"/>
          <w:numId w:val="36"/>
        </w:numPr>
        <w:ind w:right="14" w:hanging="720"/>
      </w:pPr>
      <w:r>
        <w:t>return any materials created by the Supplier under this Call-Off Contract if the IPRs are owned by the Buyer</w:t>
      </w:r>
    </w:p>
    <w:p w14:paraId="744BD441" w14:textId="77777777" w:rsidR="00750989" w:rsidRDefault="007E1650">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744BD442" w14:textId="77777777" w:rsidR="00750989" w:rsidRDefault="007E1650">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44BD443" w14:textId="77777777" w:rsidR="00750989" w:rsidRDefault="007E1650">
      <w:pPr>
        <w:pStyle w:val="Standard"/>
        <w:numPr>
          <w:ilvl w:val="2"/>
          <w:numId w:val="36"/>
        </w:numPr>
        <w:ind w:right="14" w:hanging="720"/>
      </w:pPr>
      <w:r>
        <w:t>work with the Buyer on any ongoing work</w:t>
      </w:r>
    </w:p>
    <w:p w14:paraId="744BD444" w14:textId="77777777" w:rsidR="00750989" w:rsidRDefault="007E1650">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744BD445" w14:textId="77777777" w:rsidR="00750989" w:rsidRDefault="007E1650">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744BD446" w14:textId="77777777" w:rsidR="00750989" w:rsidRDefault="007E1650">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744BD447" w14:textId="77777777" w:rsidR="00750989" w:rsidRDefault="007E1650">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744BD448" w14:textId="77777777" w:rsidR="00750989" w:rsidRDefault="007E1650">
      <w:pPr>
        <w:pStyle w:val="Standard"/>
        <w:ind w:left="1838" w:right="14" w:hanging="720"/>
      </w:pPr>
      <w:r>
        <w:t xml:space="preserve">20.1 </w:t>
      </w:r>
      <w:r>
        <w:tab/>
        <w:t>Any notices sent must be in writing. For the purpose of this clause, an email is accepted as being 'in writing'.</w:t>
      </w:r>
    </w:p>
    <w:p w14:paraId="744BD449" w14:textId="77777777" w:rsidR="00750989" w:rsidRDefault="007E1650">
      <w:pPr>
        <w:pStyle w:val="Standard"/>
        <w:numPr>
          <w:ilvl w:val="0"/>
          <w:numId w:val="47"/>
        </w:numPr>
        <w:spacing w:after="0" w:line="240" w:lineRule="auto"/>
        <w:ind w:right="14" w:hanging="360"/>
      </w:pPr>
      <w:r>
        <w:t>Manner of delivery: email</w:t>
      </w:r>
    </w:p>
    <w:p w14:paraId="744BD44A" w14:textId="77777777" w:rsidR="00750989" w:rsidRDefault="007E1650">
      <w:pPr>
        <w:pStyle w:val="Standard"/>
        <w:numPr>
          <w:ilvl w:val="0"/>
          <w:numId w:val="47"/>
        </w:numPr>
        <w:spacing w:after="0" w:line="240" w:lineRule="auto"/>
        <w:ind w:right="14" w:hanging="360"/>
      </w:pPr>
      <w:r>
        <w:t>Deemed time of delivery: 9am on the first Working Day after sending</w:t>
      </w:r>
    </w:p>
    <w:p w14:paraId="744BD44B" w14:textId="77777777" w:rsidR="00750989" w:rsidRDefault="007E1650">
      <w:pPr>
        <w:pStyle w:val="Standard"/>
        <w:numPr>
          <w:ilvl w:val="0"/>
          <w:numId w:val="47"/>
        </w:numPr>
        <w:spacing w:after="0" w:line="240" w:lineRule="auto"/>
        <w:ind w:right="14" w:hanging="360"/>
      </w:pPr>
      <w:r>
        <w:t>Proof of service: Sent in an emailed letter in PDF format to the correct email address without any error message</w:t>
      </w:r>
    </w:p>
    <w:p w14:paraId="744BD44C" w14:textId="77777777" w:rsidR="00750989" w:rsidRDefault="00750989">
      <w:pPr>
        <w:pStyle w:val="Standard"/>
        <w:spacing w:after="0" w:line="240" w:lineRule="auto"/>
        <w:ind w:left="2213" w:right="14" w:firstLine="0"/>
      </w:pPr>
    </w:p>
    <w:p w14:paraId="744BD44D" w14:textId="77777777" w:rsidR="00750989" w:rsidRDefault="007E1650">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744BD44E" w14:textId="77777777" w:rsidR="00750989" w:rsidRDefault="007E1650">
      <w:pPr>
        <w:pStyle w:val="Heading3"/>
        <w:tabs>
          <w:tab w:val="center" w:pos="1313"/>
          <w:tab w:val="center" w:pos="2391"/>
        </w:tabs>
        <w:ind w:left="0" w:firstLine="0"/>
      </w:pPr>
      <w:r>
        <w:rPr>
          <w:rFonts w:ascii="Calibri" w:eastAsia="Calibri" w:hAnsi="Calibri" w:cs="Calibri"/>
          <w:color w:val="000000"/>
          <w:sz w:val="22"/>
        </w:rPr>
        <w:lastRenderedPageBreak/>
        <w:tab/>
      </w:r>
      <w:r>
        <w:t xml:space="preserve">21. </w:t>
      </w:r>
      <w:r>
        <w:tab/>
        <w:t>Exit plan</w:t>
      </w:r>
    </w:p>
    <w:p w14:paraId="744BD44F" w14:textId="77777777" w:rsidR="00750989" w:rsidRDefault="007E1650">
      <w:pPr>
        <w:pStyle w:val="Standard"/>
        <w:ind w:left="1838" w:right="14" w:hanging="720"/>
      </w:pPr>
      <w:r>
        <w:t xml:space="preserve">21.1 </w:t>
      </w:r>
      <w:r>
        <w:tab/>
        <w:t>The Supplier must provide an exit plan in its Application which ensures continuity of service and the Supplier will follow it.</w:t>
      </w:r>
    </w:p>
    <w:p w14:paraId="744BD450" w14:textId="77777777" w:rsidR="00750989" w:rsidRDefault="007E1650">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744BD451" w14:textId="77777777" w:rsidR="00750989" w:rsidRDefault="007E1650">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44BD452" w14:textId="77777777" w:rsidR="00750989" w:rsidRDefault="007E1650">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44BD453" w14:textId="77777777" w:rsidR="00750989" w:rsidRDefault="00750989">
      <w:pPr>
        <w:pStyle w:val="Standard"/>
        <w:ind w:left="1838" w:right="14" w:hanging="720"/>
      </w:pPr>
    </w:p>
    <w:p w14:paraId="744BD454" w14:textId="77777777" w:rsidR="00750989" w:rsidRDefault="007E1650">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744BD455" w14:textId="77777777" w:rsidR="00750989" w:rsidRDefault="007E1650">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4BD456" w14:textId="77777777" w:rsidR="00750989" w:rsidRDefault="007E1650">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744BD457" w14:textId="77777777" w:rsidR="00750989" w:rsidRDefault="007E1650">
      <w:pPr>
        <w:pStyle w:val="Standard"/>
        <w:spacing w:after="332" w:line="240" w:lineRule="auto"/>
        <w:ind w:left="1541" w:right="14" w:firstLine="311"/>
      </w:pPr>
      <w:r>
        <w:t>21.6.2 there will be no adverse impact on service continuity</w:t>
      </w:r>
    </w:p>
    <w:p w14:paraId="744BD458" w14:textId="77777777" w:rsidR="00750989" w:rsidRDefault="007E1650">
      <w:pPr>
        <w:pStyle w:val="Standard"/>
        <w:ind w:left="1541" w:right="14" w:firstLine="311"/>
      </w:pPr>
      <w:r>
        <w:t>21.6.3 there is no vendor lock-in to the Supplier’s Service at exit</w:t>
      </w:r>
    </w:p>
    <w:p w14:paraId="744BD459" w14:textId="77777777" w:rsidR="00750989" w:rsidRDefault="007E1650">
      <w:pPr>
        <w:pStyle w:val="Standard"/>
        <w:ind w:left="1863" w:right="14" w:firstLine="0"/>
      </w:pPr>
      <w:r>
        <w:t>21.6.4 it enables the Buyer to meet its obligations under the Technology Code of Practice</w:t>
      </w:r>
    </w:p>
    <w:p w14:paraId="744BD45A" w14:textId="77777777" w:rsidR="00750989" w:rsidRDefault="007E1650">
      <w:pPr>
        <w:pStyle w:val="Standard"/>
        <w:ind w:left="1838" w:right="14" w:hanging="720"/>
      </w:pPr>
      <w:r>
        <w:t xml:space="preserve">21.7 </w:t>
      </w:r>
      <w:r>
        <w:tab/>
        <w:t>If approval is obtained by the Buyer to extend the Term, then the Supplier will comply with its obligations in the additional exit plan.</w:t>
      </w:r>
    </w:p>
    <w:p w14:paraId="744BD45B" w14:textId="77777777" w:rsidR="00750989" w:rsidRDefault="007E1650">
      <w:pPr>
        <w:pStyle w:val="Standard"/>
        <w:ind w:left="1838" w:right="14" w:hanging="720"/>
      </w:pPr>
      <w:r>
        <w:t xml:space="preserve">21.8 </w:t>
      </w:r>
      <w:r>
        <w:tab/>
        <w:t>The additional exit plan must set out full details of timescales, activities and roles and responsibilities of the Parties for:</w:t>
      </w:r>
    </w:p>
    <w:p w14:paraId="744BD45C" w14:textId="77777777" w:rsidR="00750989" w:rsidRDefault="007E1650">
      <w:pPr>
        <w:pStyle w:val="Standard"/>
        <w:ind w:left="2573" w:right="14" w:hanging="720"/>
      </w:pPr>
      <w:r>
        <w:t>21.8.1 the transfer to the Buyer of any technical information, instructions, manuals and code reasonably required by the Buyer to enable a smooth migration from the Supplier</w:t>
      </w:r>
    </w:p>
    <w:p w14:paraId="744BD45D" w14:textId="77777777" w:rsidR="00750989" w:rsidRDefault="007E1650">
      <w:pPr>
        <w:pStyle w:val="Standard"/>
        <w:ind w:left="2573" w:right="14" w:hanging="720"/>
      </w:pPr>
      <w:r>
        <w:lastRenderedPageBreak/>
        <w:t>21.8.2 the strategy for exportation and migration of Buyer Data from the Supplier system to the Buyer or a replacement supplier, including conversion to open standards or other standards required by the Buyer</w:t>
      </w:r>
    </w:p>
    <w:p w14:paraId="744BD45E" w14:textId="77777777" w:rsidR="00750989" w:rsidRDefault="007E1650">
      <w:pPr>
        <w:pStyle w:val="Standard"/>
        <w:ind w:left="2573" w:right="14" w:hanging="720"/>
      </w:pPr>
      <w:r>
        <w:t>21.8.3 the transfer of Project Specific IPR items and other Buyer customisations, configurations and databases to the Buyer or a replacement supplier</w:t>
      </w:r>
    </w:p>
    <w:p w14:paraId="744BD45F" w14:textId="77777777" w:rsidR="00750989" w:rsidRDefault="007E1650">
      <w:pPr>
        <w:pStyle w:val="Standard"/>
        <w:ind w:left="1541" w:right="14" w:firstLine="311"/>
      </w:pPr>
      <w:r>
        <w:t>21.8.4 the testing and assurance strategy for exported Buyer Data</w:t>
      </w:r>
    </w:p>
    <w:p w14:paraId="744BD460" w14:textId="77777777" w:rsidR="00750989" w:rsidRDefault="007E1650">
      <w:pPr>
        <w:pStyle w:val="Standard"/>
        <w:ind w:left="1541" w:right="14" w:firstLine="311"/>
      </w:pPr>
      <w:r>
        <w:t>21.8.5 if relevant, TUPE-related activity to comply with the TUPE regulations</w:t>
      </w:r>
    </w:p>
    <w:p w14:paraId="744BD461" w14:textId="77777777" w:rsidR="00750989" w:rsidRDefault="007E1650">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744BD462" w14:textId="77777777" w:rsidR="00750989" w:rsidRDefault="007E1650">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44BD463" w14:textId="77777777" w:rsidR="00750989" w:rsidRDefault="007E1650">
      <w:pPr>
        <w:pStyle w:val="Standard"/>
        <w:ind w:left="1838" w:right="14" w:hanging="720"/>
      </w:pPr>
      <w:r>
        <w:t xml:space="preserve">22.1 </w:t>
      </w:r>
      <w:r>
        <w:tab/>
        <w:t>At least 10 Working Days before the Expiry Date or End Date, the Supplier must provide any:</w:t>
      </w:r>
    </w:p>
    <w:p w14:paraId="744BD464" w14:textId="77777777" w:rsidR="00750989" w:rsidRDefault="007E1650">
      <w:pPr>
        <w:pStyle w:val="Standard"/>
        <w:ind w:left="2573" w:right="14" w:hanging="720"/>
      </w:pPr>
      <w:r>
        <w:t>22.1.1 data (including Buyer Data), Buyer Personal Data and Buyer Confidential Information in the Supplier’s possession, power or control</w:t>
      </w:r>
    </w:p>
    <w:p w14:paraId="744BD465" w14:textId="77777777" w:rsidR="00750989" w:rsidRDefault="007E1650">
      <w:pPr>
        <w:pStyle w:val="Standard"/>
        <w:ind w:left="1526" w:right="14" w:firstLine="311"/>
      </w:pPr>
      <w:r>
        <w:t>22.1.2 other information reasonably requested by the Buyer</w:t>
      </w:r>
    </w:p>
    <w:p w14:paraId="744BD466" w14:textId="77777777" w:rsidR="00750989" w:rsidRDefault="007E1650">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44BD467" w14:textId="77777777" w:rsidR="00750989" w:rsidRDefault="007E1650">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44BD468" w14:textId="77777777" w:rsidR="00750989" w:rsidRDefault="007E1650">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744BD469" w14:textId="77777777" w:rsidR="00750989" w:rsidRDefault="007E1650">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744BD46A" w14:textId="77777777" w:rsidR="00750989" w:rsidRDefault="007E1650">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44BD46B" w14:textId="77777777" w:rsidR="00750989" w:rsidRDefault="007E1650">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44BD46C" w14:textId="77777777" w:rsidR="00750989" w:rsidRDefault="007E1650">
      <w:pPr>
        <w:pStyle w:val="Standard"/>
        <w:tabs>
          <w:tab w:val="center" w:pos="1333"/>
          <w:tab w:val="center" w:pos="6171"/>
        </w:tabs>
        <w:spacing w:after="2" w:line="240" w:lineRule="auto"/>
        <w:ind w:left="0" w:firstLine="0"/>
      </w:pPr>
      <w:r>
        <w:rPr>
          <w:rFonts w:ascii="Calibri" w:eastAsia="Calibri" w:hAnsi="Calibri" w:cs="Calibri"/>
        </w:rPr>
        <w:lastRenderedPageBreak/>
        <w:tab/>
      </w:r>
      <w:r>
        <w:t xml:space="preserve">24.2 </w:t>
      </w:r>
      <w:r>
        <w:tab/>
        <w:t>Notwithstanding Clause 24.1 but subject to Framework Agreement clauses 4.1 to 4.6, the</w:t>
      </w:r>
    </w:p>
    <w:p w14:paraId="744BD46D" w14:textId="77777777" w:rsidR="00750989" w:rsidRDefault="007E1650">
      <w:pPr>
        <w:pStyle w:val="Standard"/>
        <w:ind w:left="1537" w:right="14" w:firstLine="311"/>
      </w:pPr>
      <w:r>
        <w:t>Supplier's liability:</w:t>
      </w:r>
    </w:p>
    <w:p w14:paraId="744BD46E" w14:textId="77777777" w:rsidR="00750989" w:rsidRDefault="007E1650">
      <w:pPr>
        <w:pStyle w:val="Standard"/>
        <w:spacing w:after="170" w:line="240" w:lineRule="auto"/>
        <w:ind w:left="1849" w:right="14" w:firstLine="0"/>
      </w:pPr>
      <w:r>
        <w:t>24.2.1 pursuant to the indemnities in Clauses 7, 10, 11 and 29 shall be unlimited; and</w:t>
      </w:r>
    </w:p>
    <w:p w14:paraId="744BD46F" w14:textId="77777777" w:rsidR="00750989" w:rsidRDefault="007E1650">
      <w:pPr>
        <w:pStyle w:val="Standard"/>
        <w:spacing w:after="255" w:line="240" w:lineRule="auto"/>
        <w:ind w:left="2407" w:right="14" w:hanging="554"/>
      </w:pPr>
      <w:r>
        <w:t>24.2.2 in respect of Losses arising from breach of the Data Protection Legislation shall be as set out in Framework Agreement clause 28.</w:t>
      </w:r>
    </w:p>
    <w:p w14:paraId="744BD470" w14:textId="77777777" w:rsidR="00750989" w:rsidRDefault="007E1650">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44BD471" w14:textId="77777777" w:rsidR="00750989" w:rsidRDefault="007E1650">
      <w:pPr>
        <w:pStyle w:val="Standard"/>
        <w:spacing w:after="274" w:line="240" w:lineRule="auto"/>
        <w:ind w:left="1834" w:right="14" w:firstLine="0"/>
      </w:pPr>
      <w:r>
        <w:t>Buyer’s liability pursuant to Clause 11.5.2 shall in no event exceed in aggregate five million pounds (£5,000,000).</w:t>
      </w:r>
    </w:p>
    <w:p w14:paraId="744BD472" w14:textId="77777777" w:rsidR="00750989" w:rsidRDefault="007E1650">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744BD473" w14:textId="77777777" w:rsidR="00750989" w:rsidRDefault="007E1650">
      <w:pPr>
        <w:pStyle w:val="Standard"/>
        <w:spacing w:after="988" w:line="240" w:lineRule="auto"/>
        <w:ind w:left="1848" w:right="14" w:firstLine="0"/>
      </w:pPr>
      <w:r>
        <w:t>24.2 will not be taken into consideration.</w:t>
      </w:r>
    </w:p>
    <w:p w14:paraId="744BD474" w14:textId="77777777" w:rsidR="00750989" w:rsidRDefault="007E1650">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744BD475" w14:textId="77777777" w:rsidR="00750989" w:rsidRDefault="007E1650">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744BD476" w14:textId="77777777" w:rsidR="00750989" w:rsidRDefault="007E1650">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744BD477" w14:textId="77777777" w:rsidR="00750989" w:rsidRDefault="007E1650">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44BD478" w14:textId="77777777" w:rsidR="00750989" w:rsidRDefault="007E1650">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44BD479" w14:textId="77777777" w:rsidR="00750989" w:rsidRDefault="007E1650">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744BD47A" w14:textId="77777777" w:rsidR="00750989" w:rsidRDefault="007E1650">
      <w:pPr>
        <w:pStyle w:val="Standard"/>
        <w:ind w:left="2573" w:right="14" w:hanging="720"/>
      </w:pPr>
      <w:r>
        <w:t>25.5.1 comply with any security requirements at the premises and not do anything to weaken the security of the premises</w:t>
      </w:r>
    </w:p>
    <w:p w14:paraId="744BD47B" w14:textId="77777777" w:rsidR="00750989" w:rsidRDefault="007E1650">
      <w:pPr>
        <w:pStyle w:val="Standard"/>
        <w:ind w:left="1541" w:right="14" w:firstLine="311"/>
      </w:pPr>
      <w:r>
        <w:t>25.5.2 comply with Buyer requirements for the conduct of personnel</w:t>
      </w:r>
    </w:p>
    <w:p w14:paraId="744BD47C" w14:textId="77777777" w:rsidR="00750989" w:rsidRDefault="007E1650">
      <w:pPr>
        <w:pStyle w:val="Standard"/>
        <w:ind w:left="1541" w:right="14" w:firstLine="311"/>
      </w:pPr>
      <w:r>
        <w:t>25.5.3 comply with any health and safety measures implemented by the Buyer</w:t>
      </w:r>
    </w:p>
    <w:p w14:paraId="744BD47D" w14:textId="77777777" w:rsidR="00750989" w:rsidRDefault="007E1650">
      <w:pPr>
        <w:pStyle w:val="Standard"/>
        <w:ind w:left="2573" w:right="14" w:hanging="720"/>
      </w:pPr>
      <w:r>
        <w:t>25.5.4 immediately notify the Buyer of any incident on the premises that causes any damage to Property which could cause personal injury</w:t>
      </w:r>
    </w:p>
    <w:p w14:paraId="744BD47E" w14:textId="77777777" w:rsidR="00750989" w:rsidRDefault="007E1650">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744BD47F" w14:textId="77777777" w:rsidR="00750989" w:rsidRDefault="007E1650">
      <w:pPr>
        <w:pStyle w:val="Heading3"/>
        <w:tabs>
          <w:tab w:val="center" w:pos="1313"/>
          <w:tab w:val="center" w:pos="2524"/>
        </w:tabs>
        <w:spacing w:after="198" w:line="240" w:lineRule="auto"/>
        <w:ind w:left="0" w:firstLine="0"/>
      </w:pPr>
      <w:r>
        <w:rPr>
          <w:rFonts w:ascii="Calibri" w:eastAsia="Calibri" w:hAnsi="Calibri" w:cs="Calibri"/>
          <w:color w:val="000000"/>
          <w:sz w:val="22"/>
        </w:rPr>
        <w:lastRenderedPageBreak/>
        <w:tab/>
      </w:r>
      <w:r>
        <w:t xml:space="preserve">26. </w:t>
      </w:r>
      <w:r>
        <w:tab/>
        <w:t>Equipment</w:t>
      </w:r>
    </w:p>
    <w:p w14:paraId="744BD480" w14:textId="77777777" w:rsidR="00750989" w:rsidRDefault="007E1650">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744BD481" w14:textId="77777777" w:rsidR="00750989" w:rsidRDefault="007E1650">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744BD482" w14:textId="77777777" w:rsidR="00750989" w:rsidRDefault="007E1650">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44BD483" w14:textId="77777777" w:rsidR="00750989" w:rsidRDefault="007E1650">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744BD484" w14:textId="77777777" w:rsidR="00750989" w:rsidRDefault="007E1650">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44BD485" w14:textId="77777777" w:rsidR="00750989" w:rsidRDefault="007E1650">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744BD486" w14:textId="77777777" w:rsidR="00750989" w:rsidRDefault="007E1650">
      <w:pPr>
        <w:pStyle w:val="Standard"/>
        <w:ind w:left="1838" w:right="14" w:hanging="720"/>
      </w:pPr>
      <w:r>
        <w:t xml:space="preserve">28.1 </w:t>
      </w:r>
      <w:r>
        <w:tab/>
        <w:t>The Buyer will provide a copy of its environmental policy to the Supplier on request, which the Supplier will comply with.</w:t>
      </w:r>
    </w:p>
    <w:p w14:paraId="744BD487" w14:textId="77777777" w:rsidR="00750989" w:rsidRDefault="007E1650">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744BD488" w14:textId="77777777" w:rsidR="00750989" w:rsidRDefault="007E1650">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44BD489" w14:textId="77777777" w:rsidR="00750989" w:rsidRDefault="007E1650">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44BD48A" w14:textId="77777777" w:rsidR="00750989" w:rsidRDefault="007E1650">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744BD48B" w14:textId="77777777" w:rsidR="00750989" w:rsidRDefault="007E1650">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44BD48C" w14:textId="77777777" w:rsidR="00750989" w:rsidRDefault="007E1650">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744BD48D" w14:textId="77777777" w:rsidR="00750989" w:rsidRDefault="007E1650">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744BD48E" w14:textId="77777777" w:rsidR="00750989" w:rsidRDefault="007E1650">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44BD48F" w14:textId="77777777" w:rsidR="00750989" w:rsidRDefault="007E1650">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44BD490" w14:textId="77777777" w:rsidR="00750989" w:rsidRDefault="007E1650">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744BD491" w14:textId="77777777" w:rsidR="00750989" w:rsidRDefault="007E1650">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744BD492" w14:textId="77777777" w:rsidR="00750989" w:rsidRDefault="007E1650">
      <w:pPr>
        <w:pStyle w:val="Standard"/>
        <w:tabs>
          <w:tab w:val="center" w:pos="1133"/>
          <w:tab w:val="center" w:pos="2163"/>
          <w:tab w:val="center" w:pos="5279"/>
        </w:tabs>
        <w:spacing w:after="17"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29.2.7 </w:t>
      </w:r>
      <w:r>
        <w:tab/>
        <w:t>salary, benefits and pension entitlements</w:t>
      </w:r>
    </w:p>
    <w:p w14:paraId="744BD493" w14:textId="77777777" w:rsidR="00750989" w:rsidRDefault="007E1650">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744BD494" w14:textId="77777777" w:rsidR="00750989" w:rsidRDefault="007E1650">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44BD495" w14:textId="77777777" w:rsidR="00750989" w:rsidRDefault="007E1650">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44BD496" w14:textId="77777777" w:rsidR="00750989" w:rsidRDefault="007E1650">
      <w:pPr>
        <w:pStyle w:val="Standard"/>
        <w:numPr>
          <w:ilvl w:val="0"/>
          <w:numId w:val="48"/>
        </w:numPr>
        <w:spacing w:after="20" w:line="240" w:lineRule="auto"/>
        <w:ind w:right="14" w:hanging="305"/>
      </w:pPr>
      <w:r>
        <w:t>2.11</w:t>
      </w:r>
      <w:r>
        <w:tab/>
        <w:t xml:space="preserve">       outstanding liabilities</w:t>
      </w:r>
    </w:p>
    <w:p w14:paraId="744BD497" w14:textId="77777777" w:rsidR="00750989" w:rsidRDefault="007E1650">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44BD498" w14:textId="77777777" w:rsidR="00750989" w:rsidRDefault="007E1650">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744BD499" w14:textId="77777777" w:rsidR="00750989" w:rsidRDefault="007E1650">
      <w:pPr>
        <w:pStyle w:val="Standard"/>
        <w:ind w:left="3293" w:right="14" w:hanging="1440"/>
      </w:pPr>
      <w:r>
        <w:t>29.2.14            all information required under regulation 11 of TUPE or as reasonably   requested by the Buyer</w:t>
      </w:r>
    </w:p>
    <w:p w14:paraId="744BD49A" w14:textId="77777777" w:rsidR="00750989" w:rsidRDefault="007E1650">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44BD49B" w14:textId="77777777" w:rsidR="00750989" w:rsidRDefault="007E1650">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44BD49C" w14:textId="77777777" w:rsidR="00750989" w:rsidRDefault="007E1650">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744BD49D" w14:textId="77777777" w:rsidR="00750989" w:rsidRDefault="007E1650">
      <w:pPr>
        <w:pStyle w:val="Standard"/>
        <w:numPr>
          <w:ilvl w:val="1"/>
          <w:numId w:val="48"/>
        </w:numPr>
        <w:tabs>
          <w:tab w:val="left" w:pos="5387"/>
        </w:tabs>
        <w:ind w:left="1701" w:right="14" w:hanging="567"/>
      </w:pPr>
      <w:r>
        <w:t>The Supplier will indemnify the Buyer or any Replacement Supplier for all Loss arising from both:</w:t>
      </w:r>
    </w:p>
    <w:p w14:paraId="744BD49E" w14:textId="77777777" w:rsidR="00750989" w:rsidRDefault="007E1650">
      <w:pPr>
        <w:pStyle w:val="Standard"/>
        <w:numPr>
          <w:ilvl w:val="2"/>
          <w:numId w:val="48"/>
        </w:numPr>
        <w:tabs>
          <w:tab w:val="left" w:pos="6096"/>
        </w:tabs>
        <w:ind w:left="2410" w:right="14" w:hanging="721"/>
      </w:pPr>
      <w:r>
        <w:t>its failure to comply with the provisions of this clause</w:t>
      </w:r>
    </w:p>
    <w:p w14:paraId="744BD49F" w14:textId="77777777" w:rsidR="00750989" w:rsidRDefault="007E1650">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744BD4A0" w14:textId="77777777" w:rsidR="00750989" w:rsidRDefault="007E1650">
      <w:pPr>
        <w:pStyle w:val="Standard"/>
        <w:numPr>
          <w:ilvl w:val="1"/>
          <w:numId w:val="48"/>
        </w:numPr>
        <w:ind w:left="1701" w:right="14" w:hanging="567"/>
      </w:pPr>
      <w:r>
        <w:t>The provisions of this clause apply during the Term of this Call-Off Contract and indefinitely after it Ends or expires.</w:t>
      </w:r>
    </w:p>
    <w:p w14:paraId="744BD4A1" w14:textId="77777777" w:rsidR="00750989" w:rsidRDefault="007E1650">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744BD4A2" w14:textId="77777777" w:rsidR="00750989" w:rsidRDefault="007E1650">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44BD4A3" w14:textId="77777777" w:rsidR="00750989" w:rsidRDefault="007E1650">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744BD4A4" w14:textId="77777777" w:rsidR="00750989" w:rsidRDefault="007E1650">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44BD4A5" w14:textId="77777777" w:rsidR="00750989" w:rsidRDefault="007E1650">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Collaboration</w:t>
      </w:r>
    </w:p>
    <w:p w14:paraId="744BD4A6" w14:textId="77777777" w:rsidR="00750989" w:rsidRDefault="007E1650">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744BD4A7" w14:textId="77777777" w:rsidR="00750989" w:rsidRDefault="007E1650">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744BD4A8" w14:textId="77777777" w:rsidR="00750989" w:rsidRDefault="007E1650">
      <w:pPr>
        <w:pStyle w:val="Standard"/>
        <w:ind w:left="1541" w:right="14" w:firstLine="311"/>
      </w:pPr>
      <w:r>
        <w:t>31.2.1 work proactively and in good faith with each of the Buyer’s contractors</w:t>
      </w:r>
    </w:p>
    <w:p w14:paraId="744BD4A9" w14:textId="77777777" w:rsidR="00750989" w:rsidRDefault="007E1650">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744BD4AA" w14:textId="77777777" w:rsidR="00750989" w:rsidRDefault="007E1650">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44BD4AB" w14:textId="77777777" w:rsidR="00750989" w:rsidRDefault="007E1650">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44BD4AC" w14:textId="77777777" w:rsidR="00750989" w:rsidRDefault="007E1650">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744BD4AD" w14:textId="77777777" w:rsidR="00750989" w:rsidRDefault="007E1650">
      <w:pPr>
        <w:pStyle w:val="Standard"/>
        <w:spacing w:after="362" w:line="240" w:lineRule="auto"/>
        <w:ind w:left="1838" w:right="14" w:hanging="720"/>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744BD4AE" w14:textId="77777777" w:rsidR="00750989" w:rsidRDefault="007E1650">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744BD4AF" w14:textId="77777777" w:rsidR="00750989" w:rsidRDefault="007E1650">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744BD4B0" w14:textId="77777777" w:rsidR="00750989" w:rsidRDefault="007E1650">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744BD4B1" w14:textId="77777777" w:rsidR="00750989" w:rsidRDefault="007E1650">
      <w:pPr>
        <w:pStyle w:val="Heading1"/>
        <w:pageBreakBefore/>
        <w:spacing w:after="81" w:line="240" w:lineRule="auto"/>
        <w:ind w:left="1113" w:firstLine="1118"/>
      </w:pPr>
      <w:bookmarkStart w:id="16" w:name="_heading=h.tyjcwt"/>
      <w:bookmarkEnd w:id="16"/>
      <w:r>
        <w:lastRenderedPageBreak/>
        <w:t>Schedule 1: Services</w:t>
      </w:r>
    </w:p>
    <w:p w14:paraId="744BD4B2" w14:textId="77777777" w:rsidR="00750989" w:rsidRDefault="007E1650">
      <w:pPr>
        <w:pStyle w:val="Standard"/>
        <w:spacing w:after="233" w:line="240" w:lineRule="auto"/>
        <w:ind w:right="14"/>
      </w:pPr>
      <w:r>
        <w:t>[To be added in agreement between the Buyer and Supplier, and will be G-Cloud Services the Supplier is capable of providing through the Platform.]</w:t>
      </w:r>
    </w:p>
    <w:p w14:paraId="4E1F6D8E" w14:textId="1E25FB14" w:rsidR="00323AC7" w:rsidRPr="00412A16" w:rsidRDefault="00323AC7" w:rsidP="00C01E01">
      <w:pPr>
        <w:suppressAutoHyphens w:val="0"/>
        <w:autoSpaceDE w:val="0"/>
        <w:adjustRightInd w:val="0"/>
        <w:ind w:left="1134"/>
        <w:textAlignment w:val="auto"/>
        <w:rPr>
          <w:color w:val="000000"/>
          <w:lang w:bidi="ar-SA"/>
        </w:rPr>
      </w:pPr>
      <w:r w:rsidRPr="00323AC7">
        <w:rPr>
          <w:color w:val="000000"/>
          <w:lang w:bidi="ar-SA"/>
        </w:rPr>
        <w:t>Based on our understanding of Crown Commercial Service’s requirements, we have summarised our bespoke package below. This includes access to relevant Achilles Networks,</w:t>
      </w:r>
      <w:r w:rsidR="008D074C" w:rsidRPr="00412A16">
        <w:rPr>
          <w:color w:val="000000"/>
          <w:lang w:bidi="ar-SA"/>
        </w:rPr>
        <w:t xml:space="preserve"> a </w:t>
      </w:r>
      <w:r w:rsidRPr="00323AC7">
        <w:rPr>
          <w:color w:val="000000"/>
          <w:lang w:bidi="ar-SA"/>
        </w:rPr>
        <w:t xml:space="preserve">Jaggaer API integration (full scope to be agreed as part of implementation project), analytics and benchmarking dashboard, vetting and prequalification of supply chain based on agreed risk models, our recommended questionnaires, and a set number of customisable questions for the Crown Commercial Service. </w:t>
      </w:r>
    </w:p>
    <w:p w14:paraId="32669182" w14:textId="77777777" w:rsidR="00323AC7" w:rsidRPr="00323AC7" w:rsidRDefault="00323AC7" w:rsidP="00C01E01">
      <w:pPr>
        <w:suppressAutoHyphens w:val="0"/>
        <w:autoSpaceDE w:val="0"/>
        <w:adjustRightInd w:val="0"/>
        <w:ind w:left="1134"/>
        <w:textAlignment w:val="auto"/>
        <w:rPr>
          <w:color w:val="000000"/>
          <w:lang w:bidi="ar-SA"/>
        </w:rPr>
      </w:pPr>
    </w:p>
    <w:p w14:paraId="43733C94" w14:textId="26BAC61E" w:rsidR="000A770B" w:rsidRPr="00412A16" w:rsidRDefault="00323AC7" w:rsidP="00C01E01">
      <w:pPr>
        <w:suppressAutoHyphens w:val="0"/>
        <w:autoSpaceDE w:val="0"/>
        <w:adjustRightInd w:val="0"/>
        <w:ind w:left="1134"/>
        <w:textAlignment w:val="auto"/>
        <w:rPr>
          <w:color w:val="000000"/>
          <w:lang w:bidi="ar-SA"/>
        </w:rPr>
      </w:pPr>
      <w:r w:rsidRPr="00412A16">
        <w:rPr>
          <w:color w:val="000000"/>
          <w:lang w:bidi="ar-SA"/>
        </w:rPr>
        <w:t>Finally, Crown Commercial Service can expect the support of a project team throughout the implementation programme and a dedicated Account Manager throughout the life of the agreement to ensure the objectives of the Crown Commercial Service are achieved.</w:t>
      </w:r>
    </w:p>
    <w:p w14:paraId="0CF9C8CF" w14:textId="77777777" w:rsidR="00323AC7" w:rsidRPr="00412A16" w:rsidRDefault="00323AC7" w:rsidP="00C01E01">
      <w:pPr>
        <w:suppressAutoHyphens w:val="0"/>
        <w:autoSpaceDE w:val="0"/>
        <w:adjustRightInd w:val="0"/>
        <w:ind w:left="1134"/>
        <w:textAlignment w:val="auto"/>
        <w:rPr>
          <w:color w:val="000000"/>
          <w:lang w:bidi="ar-SA"/>
        </w:rPr>
      </w:pPr>
    </w:p>
    <w:p w14:paraId="1DC5B8D4" w14:textId="77777777" w:rsidR="00C72E51" w:rsidRPr="00412A16" w:rsidRDefault="00C72E51" w:rsidP="00C01E01">
      <w:pPr>
        <w:pStyle w:val="Default"/>
        <w:ind w:left="1134"/>
        <w:rPr>
          <w:rFonts w:ascii="Arial" w:hAnsi="Arial" w:cs="Arial"/>
          <w:sz w:val="22"/>
          <w:szCs w:val="22"/>
        </w:rPr>
      </w:pPr>
      <w:r w:rsidRPr="00412A16">
        <w:rPr>
          <w:rFonts w:ascii="Arial" w:hAnsi="Arial" w:cs="Arial"/>
          <w:sz w:val="22"/>
          <w:szCs w:val="22"/>
        </w:rPr>
        <w:t xml:space="preserve">Achilles Bespoke Enterprise Package including: </w:t>
      </w:r>
    </w:p>
    <w:p w14:paraId="0195848D"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Access to </w:t>
      </w:r>
      <w:r w:rsidR="00A870FE" w:rsidRPr="00412A16">
        <w:rPr>
          <w:rFonts w:ascii="Arial" w:hAnsi="Arial" w:cs="Arial"/>
          <w:sz w:val="22"/>
          <w:szCs w:val="22"/>
        </w:rPr>
        <w:t>the following networks</w:t>
      </w:r>
      <w:r w:rsidR="000976D8" w:rsidRPr="00412A16">
        <w:rPr>
          <w:rFonts w:ascii="Arial" w:hAnsi="Arial" w:cs="Arial"/>
          <w:sz w:val="22"/>
          <w:szCs w:val="22"/>
        </w:rPr>
        <w:t>;</w:t>
      </w:r>
    </w:p>
    <w:p w14:paraId="600ACDDE" w14:textId="77777777" w:rsidR="000976D8" w:rsidRPr="000976D8"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Achilles Network </w:t>
      </w:r>
    </w:p>
    <w:p w14:paraId="1988A3C8" w14:textId="77777777" w:rsidR="000976D8" w:rsidRPr="000976D8"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UVDB </w:t>
      </w:r>
    </w:p>
    <w:p w14:paraId="29FFDE57" w14:textId="77777777" w:rsidR="000976D8" w:rsidRPr="000976D8"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Building confidence </w:t>
      </w:r>
    </w:p>
    <w:p w14:paraId="5801694D" w14:textId="77777777" w:rsidR="000976D8" w:rsidRPr="000976D8"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Global Energy </w:t>
      </w:r>
    </w:p>
    <w:p w14:paraId="49318391" w14:textId="77777777" w:rsidR="000976D8" w:rsidRPr="000976D8"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Supply Line </w:t>
      </w:r>
    </w:p>
    <w:p w14:paraId="0B912E4A" w14:textId="77777777" w:rsidR="000976D8" w:rsidRPr="00412A16" w:rsidRDefault="000976D8" w:rsidP="00576AD1">
      <w:pPr>
        <w:pStyle w:val="Default"/>
        <w:numPr>
          <w:ilvl w:val="0"/>
          <w:numId w:val="69"/>
        </w:numPr>
        <w:ind w:left="1701"/>
        <w:rPr>
          <w:rFonts w:ascii="Arial" w:hAnsi="Arial" w:cs="Arial"/>
          <w:sz w:val="22"/>
          <w:szCs w:val="22"/>
        </w:rPr>
      </w:pPr>
      <w:r w:rsidRPr="000976D8">
        <w:rPr>
          <w:rFonts w:ascii="Arial" w:hAnsi="Arial" w:cs="Arial"/>
          <w:sz w:val="22"/>
          <w:szCs w:val="22"/>
        </w:rPr>
        <w:t xml:space="preserve">Link Up </w:t>
      </w:r>
    </w:p>
    <w:p w14:paraId="35DC1B8F"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Unlimited number of users within Crown Commercial Services </w:t>
      </w:r>
    </w:p>
    <w:p w14:paraId="581A0122"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Validated Supplier Data </w:t>
      </w:r>
    </w:p>
    <w:p w14:paraId="78AA5A6D"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24/7 web delivered platform in 11 languages. </w:t>
      </w:r>
    </w:p>
    <w:p w14:paraId="3A5C0913"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Standard question modules </w:t>
      </w:r>
    </w:p>
    <w:p w14:paraId="77D4F2F1"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Sustainability question modules </w:t>
      </w:r>
    </w:p>
    <w:p w14:paraId="3F790DF9"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Buyer specific questions </w:t>
      </w:r>
    </w:p>
    <w:p w14:paraId="2219DE34"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Financial risk data from trusted 3rd parties </w:t>
      </w:r>
    </w:p>
    <w:p w14:paraId="556E3513"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Cyber risk data from trusted 3rd parties </w:t>
      </w:r>
    </w:p>
    <w:p w14:paraId="7FF6FEFA"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Access to Management system audits </w:t>
      </w:r>
    </w:p>
    <w:p w14:paraId="41A0BE4C"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Access to Ethical Business audits </w:t>
      </w:r>
    </w:p>
    <w:p w14:paraId="4EB13EA7"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Request Information tool </w:t>
      </w:r>
    </w:p>
    <w:p w14:paraId="00BD6CBB"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API integration- available for Jaggaer </w:t>
      </w:r>
    </w:p>
    <w:p w14:paraId="7E00F029"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Document expiration tracking </w:t>
      </w:r>
    </w:p>
    <w:p w14:paraId="050A57E0"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Supplier scoring and ratings. </w:t>
      </w:r>
    </w:p>
    <w:p w14:paraId="78D9D881"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Custom scoring specifically to Crown Commercial Service </w:t>
      </w:r>
    </w:p>
    <w:p w14:paraId="5853CC8A"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Qualification &amp; Compliance RAG status </w:t>
      </w:r>
    </w:p>
    <w:p w14:paraId="21DAB7C1"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Share performance feedback on each supplier internally. </w:t>
      </w:r>
    </w:p>
    <w:p w14:paraId="5EC836FC"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Change management programme support. </w:t>
      </w:r>
    </w:p>
    <w:p w14:paraId="41F25383"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Marketing and communication delivery </w:t>
      </w:r>
    </w:p>
    <w:p w14:paraId="087AACFF"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Best practice risk advisory </w:t>
      </w:r>
    </w:p>
    <w:p w14:paraId="654B7565"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Supplier analytics and data dashboard </w:t>
      </w:r>
    </w:p>
    <w:p w14:paraId="1AE39DD4"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Allocated strategic account manager. </w:t>
      </w:r>
    </w:p>
    <w:p w14:paraId="292A8457"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Custom analytics </w:t>
      </w:r>
    </w:p>
    <w:p w14:paraId="5F23CB88" w14:textId="77777777" w:rsidR="00C72E51" w:rsidRPr="00412A16" w:rsidRDefault="00C72E51" w:rsidP="00576AD1">
      <w:pPr>
        <w:pStyle w:val="Default"/>
        <w:numPr>
          <w:ilvl w:val="0"/>
          <w:numId w:val="68"/>
        </w:numPr>
        <w:ind w:left="1134"/>
        <w:rPr>
          <w:rFonts w:ascii="Arial" w:hAnsi="Arial" w:cs="Arial"/>
          <w:sz w:val="22"/>
          <w:szCs w:val="22"/>
        </w:rPr>
      </w:pPr>
      <w:r w:rsidRPr="00412A16">
        <w:rPr>
          <w:rFonts w:ascii="Arial" w:hAnsi="Arial" w:cs="Arial"/>
          <w:sz w:val="22"/>
          <w:szCs w:val="22"/>
        </w:rPr>
        <w:t xml:space="preserve">Training and support for staff and suppliers </w:t>
      </w:r>
    </w:p>
    <w:p w14:paraId="55B08917" w14:textId="77777777" w:rsidR="00C72E51" w:rsidRPr="00412A16" w:rsidRDefault="00C72E51" w:rsidP="00C01E01">
      <w:pPr>
        <w:pStyle w:val="Standard"/>
        <w:spacing w:after="233" w:line="240" w:lineRule="auto"/>
        <w:ind w:left="1134" w:right="14" w:firstLine="0"/>
      </w:pPr>
    </w:p>
    <w:p w14:paraId="53E704CD" w14:textId="77777777" w:rsidR="00613275" w:rsidRPr="00613275" w:rsidRDefault="00613275" w:rsidP="00C01E01">
      <w:pPr>
        <w:suppressAutoHyphens w:val="0"/>
        <w:autoSpaceDE w:val="0"/>
        <w:adjustRightInd w:val="0"/>
        <w:ind w:left="1134"/>
        <w:textAlignment w:val="auto"/>
        <w:rPr>
          <w:color w:val="000000"/>
          <w:lang w:bidi="ar-SA"/>
        </w:rPr>
      </w:pPr>
      <w:r w:rsidRPr="00613275">
        <w:rPr>
          <w:color w:val="000000"/>
          <w:lang w:bidi="ar-SA"/>
        </w:rPr>
        <w:t xml:space="preserve">Achilles will appoint a named project manager to work with Crown Commercial Services to: </w:t>
      </w:r>
    </w:p>
    <w:p w14:paraId="60B01C90" w14:textId="77777777" w:rsidR="00613275" w:rsidRPr="00613275" w:rsidRDefault="00613275" w:rsidP="00576AD1">
      <w:pPr>
        <w:pStyle w:val="ListParagraph"/>
        <w:numPr>
          <w:ilvl w:val="0"/>
          <w:numId w:val="70"/>
        </w:numPr>
        <w:suppressAutoHyphens w:val="0"/>
        <w:autoSpaceDE w:val="0"/>
        <w:adjustRightInd w:val="0"/>
        <w:spacing w:after="30"/>
        <w:textAlignment w:val="auto"/>
        <w:rPr>
          <w:color w:val="000000"/>
          <w:lang w:bidi="ar-SA"/>
        </w:rPr>
      </w:pPr>
      <w:r w:rsidRPr="00613275">
        <w:rPr>
          <w:color w:val="000000"/>
          <w:lang w:bidi="ar-SA"/>
        </w:rPr>
        <w:t xml:space="preserve">Configure the MyAchilles platform to include Crown Commercial Services’ Buyer Specific Questions (BSQs). </w:t>
      </w:r>
    </w:p>
    <w:p w14:paraId="5F44B653" w14:textId="77777777" w:rsidR="00613275" w:rsidRPr="00613275" w:rsidRDefault="00613275" w:rsidP="00576AD1">
      <w:pPr>
        <w:pStyle w:val="ListParagraph"/>
        <w:numPr>
          <w:ilvl w:val="0"/>
          <w:numId w:val="70"/>
        </w:numPr>
        <w:suppressAutoHyphens w:val="0"/>
        <w:autoSpaceDE w:val="0"/>
        <w:adjustRightInd w:val="0"/>
        <w:spacing w:after="30"/>
        <w:textAlignment w:val="auto"/>
        <w:rPr>
          <w:color w:val="000000"/>
          <w:lang w:bidi="ar-SA"/>
        </w:rPr>
      </w:pPr>
      <w:r w:rsidRPr="00613275">
        <w:rPr>
          <w:color w:val="000000"/>
          <w:lang w:bidi="ar-SA"/>
        </w:rPr>
        <w:t xml:space="preserve">Develop a training and communication plan for Crown Commercials Services users and suppliers. </w:t>
      </w:r>
    </w:p>
    <w:p w14:paraId="6A136B36" w14:textId="77777777" w:rsidR="00613275" w:rsidRPr="00613275" w:rsidRDefault="00613275" w:rsidP="00576AD1">
      <w:pPr>
        <w:pStyle w:val="ListParagraph"/>
        <w:numPr>
          <w:ilvl w:val="0"/>
          <w:numId w:val="70"/>
        </w:numPr>
        <w:suppressAutoHyphens w:val="0"/>
        <w:autoSpaceDE w:val="0"/>
        <w:adjustRightInd w:val="0"/>
        <w:spacing w:after="30"/>
        <w:textAlignment w:val="auto"/>
        <w:rPr>
          <w:color w:val="000000"/>
          <w:lang w:bidi="ar-SA"/>
        </w:rPr>
      </w:pPr>
      <w:r w:rsidRPr="00613275">
        <w:rPr>
          <w:color w:val="000000"/>
          <w:lang w:bidi="ar-SA"/>
        </w:rPr>
        <w:lastRenderedPageBreak/>
        <w:t xml:space="preserve">Define the data exchange requirements and build the Achilles interface. We will also work collaboratively with Jagger to support the changes they need to make to their platform to receive the data. </w:t>
      </w:r>
    </w:p>
    <w:p w14:paraId="0604E763" w14:textId="77777777" w:rsidR="00613275" w:rsidRPr="00613275" w:rsidRDefault="00613275" w:rsidP="00576AD1">
      <w:pPr>
        <w:pStyle w:val="ListParagraph"/>
        <w:numPr>
          <w:ilvl w:val="0"/>
          <w:numId w:val="70"/>
        </w:numPr>
        <w:suppressAutoHyphens w:val="0"/>
        <w:autoSpaceDE w:val="0"/>
        <w:adjustRightInd w:val="0"/>
        <w:spacing w:after="30"/>
        <w:textAlignment w:val="auto"/>
        <w:rPr>
          <w:color w:val="000000"/>
          <w:lang w:bidi="ar-SA"/>
        </w:rPr>
      </w:pPr>
      <w:r w:rsidRPr="00613275">
        <w:rPr>
          <w:color w:val="000000"/>
          <w:lang w:bidi="ar-SA"/>
        </w:rPr>
        <w:t xml:space="preserve">Define and configure Compliance, Internal Qualification and Scoring changes to MyAchilles. </w:t>
      </w:r>
    </w:p>
    <w:p w14:paraId="052D829B" w14:textId="77777777" w:rsidR="00613275" w:rsidRPr="00613275" w:rsidRDefault="00613275" w:rsidP="00576AD1">
      <w:pPr>
        <w:pStyle w:val="ListParagraph"/>
        <w:numPr>
          <w:ilvl w:val="0"/>
          <w:numId w:val="70"/>
        </w:numPr>
        <w:suppressAutoHyphens w:val="0"/>
        <w:autoSpaceDE w:val="0"/>
        <w:adjustRightInd w:val="0"/>
        <w:textAlignment w:val="auto"/>
        <w:rPr>
          <w:color w:val="000000"/>
          <w:lang w:bidi="ar-SA"/>
        </w:rPr>
      </w:pPr>
      <w:r w:rsidRPr="00613275">
        <w:rPr>
          <w:color w:val="000000"/>
          <w:lang w:bidi="ar-SA"/>
        </w:rPr>
        <w:t xml:space="preserve">Develop a supplier onboarding campaign including the cleansing of supplier contact data. </w:t>
      </w:r>
    </w:p>
    <w:p w14:paraId="7345E33A" w14:textId="77777777" w:rsidR="000A770B" w:rsidRDefault="000A770B" w:rsidP="00C01E01">
      <w:pPr>
        <w:pStyle w:val="Standard"/>
        <w:spacing w:after="233" w:line="240" w:lineRule="auto"/>
        <w:ind w:left="1134" w:right="14" w:firstLine="0"/>
      </w:pPr>
    </w:p>
    <w:p w14:paraId="5E380D02" w14:textId="2AFC5CBD" w:rsidR="00412A16" w:rsidRDefault="00412A16" w:rsidP="00C01E01">
      <w:pPr>
        <w:pStyle w:val="Standard"/>
        <w:spacing w:after="233" w:line="240" w:lineRule="auto"/>
        <w:ind w:left="1134" w:right="14" w:firstLine="0"/>
      </w:pPr>
      <w:r>
        <w:rPr>
          <w:rStyle w:val="normaltextrun"/>
        </w:rPr>
        <w:t>Design and delivery of a</w:t>
      </w:r>
      <w:r w:rsidRPr="0024519A">
        <w:rPr>
          <w:rStyle w:val="normaltextrun"/>
        </w:rPr>
        <w:t xml:space="preserve"> 6-month risk assurance pilot to contact and onboard suppliers</w:t>
      </w:r>
      <w:r w:rsidR="007C32B2">
        <w:rPr>
          <w:rStyle w:val="normaltextrun"/>
        </w:rPr>
        <w:t>, in</w:t>
      </w:r>
      <w:r w:rsidR="004B72BF">
        <w:rPr>
          <w:rStyle w:val="normaltextrun"/>
        </w:rPr>
        <w:t xml:space="preserve">cluding </w:t>
      </w:r>
      <w:r w:rsidRPr="0024519A">
        <w:rPr>
          <w:rStyle w:val="normaltextrun"/>
        </w:rPr>
        <w:t>support for suppliers and training for Buyer personnel to understand the data made available through MyAchilles, how to use the Analytics functionality within the MyAchilles platform and also to add agreed Buyer specific data points to MyAchilles.</w:t>
      </w:r>
    </w:p>
    <w:p w14:paraId="6816545E" w14:textId="77777777" w:rsidR="00F1191F" w:rsidRDefault="00F1191F">
      <w:pPr>
        <w:pStyle w:val="Standard"/>
        <w:spacing w:after="233" w:line="240" w:lineRule="auto"/>
        <w:ind w:right="14"/>
      </w:pPr>
    </w:p>
    <w:p w14:paraId="744BD4B3" w14:textId="77777777" w:rsidR="00750989" w:rsidRDefault="007E1650">
      <w:pPr>
        <w:pStyle w:val="Standard"/>
        <w:tabs>
          <w:tab w:val="center" w:pos="1688"/>
          <w:tab w:val="center" w:pos="5137"/>
        </w:tabs>
        <w:spacing w:after="250" w:line="249" w:lineRule="auto"/>
      </w:pPr>
      <w:r>
        <w:rPr>
          <w:rFonts w:ascii="Calibri" w:eastAsia="Calibri" w:hAnsi="Calibri" w:cs="Calibri"/>
        </w:rPr>
        <w:tab/>
      </w:r>
      <w:r>
        <w:t xml:space="preserve">SCOPE OF REQUIREMENT </w:t>
      </w:r>
    </w:p>
    <w:p w14:paraId="744BD4B4" w14:textId="77777777" w:rsidR="00750989" w:rsidRDefault="007E1650">
      <w:pPr>
        <w:pStyle w:val="Standard"/>
        <w:tabs>
          <w:tab w:val="center" w:pos="1688"/>
          <w:tab w:val="center" w:pos="5137"/>
        </w:tabs>
        <w:spacing w:after="250" w:line="249" w:lineRule="auto"/>
      </w:pPr>
      <w:r>
        <w:t xml:space="preserve">5.1 the following define the broad requirements from CCS: </w:t>
      </w:r>
    </w:p>
    <w:p w14:paraId="744BD4B5" w14:textId="77777777" w:rsidR="00750989" w:rsidRDefault="007E1650">
      <w:pPr>
        <w:pStyle w:val="Standard"/>
        <w:tabs>
          <w:tab w:val="center" w:pos="1688"/>
          <w:tab w:val="center" w:pos="5137"/>
        </w:tabs>
        <w:spacing w:after="250" w:line="249" w:lineRule="auto"/>
      </w:pPr>
      <w:r>
        <w:t xml:space="preserve">5.1.1 to procure the services of an experienced service provider who has expertise in the collection, assessment and creation of actionable insight on supplier risks. We are looking for an organisation that is culturally aligned to CCS’ values. </w:t>
      </w:r>
    </w:p>
    <w:p w14:paraId="744BD4B6" w14:textId="77777777" w:rsidR="00750989" w:rsidRDefault="007E1650">
      <w:pPr>
        <w:pStyle w:val="Standard"/>
        <w:tabs>
          <w:tab w:val="center" w:pos="1688"/>
          <w:tab w:val="center" w:pos="5137"/>
        </w:tabs>
        <w:spacing w:after="250" w:line="249" w:lineRule="auto"/>
      </w:pPr>
      <w:r>
        <w:t xml:space="preserve">5.1.2 for a service provider to deliver supplier risk management insight through a pilot assessing a representative sample of CCS suppliers. </w:t>
      </w:r>
    </w:p>
    <w:p w14:paraId="744BD4B7" w14:textId="77777777" w:rsidR="00750989" w:rsidRDefault="007E1650">
      <w:pPr>
        <w:pStyle w:val="Standard"/>
        <w:tabs>
          <w:tab w:val="center" w:pos="1688"/>
          <w:tab w:val="center" w:pos="5137"/>
        </w:tabs>
        <w:spacing w:after="250" w:line="249" w:lineRule="auto"/>
      </w:pPr>
      <w:r>
        <w:t xml:space="preserve">5.1.3 a portal based access to visualisation of supplier information that can provide a dashboard view of suppliers by market segments </w:t>
      </w:r>
    </w:p>
    <w:p w14:paraId="744BD4B8" w14:textId="4AD20524" w:rsidR="00750989" w:rsidRDefault="007E1650">
      <w:pPr>
        <w:pStyle w:val="Standard"/>
        <w:tabs>
          <w:tab w:val="center" w:pos="1688"/>
          <w:tab w:val="center" w:pos="5137"/>
        </w:tabs>
        <w:spacing w:after="250" w:line="249" w:lineRule="auto"/>
      </w:pPr>
      <w:r>
        <w:t>5.1.4 In line with the Government policy SMEs and upcoming changes to be applied through the</w:t>
      </w:r>
      <w:r w:rsidR="00444CF8">
        <w:t xml:space="preserve"> </w:t>
      </w:r>
      <w:r>
        <w:t xml:space="preserve">Procurement Act 2023 </w:t>
      </w:r>
    </w:p>
    <w:p w14:paraId="744BD4B9" w14:textId="77777777" w:rsidR="00750989" w:rsidRDefault="007E1650">
      <w:pPr>
        <w:pStyle w:val="Standard"/>
        <w:tabs>
          <w:tab w:val="center" w:pos="1688"/>
          <w:tab w:val="center" w:pos="5137"/>
        </w:tabs>
        <w:spacing w:after="250" w:line="249" w:lineRule="auto"/>
      </w:pPr>
      <w:r>
        <w:t xml:space="preserve">6. THE REQUIREMENT </w:t>
      </w:r>
    </w:p>
    <w:p w14:paraId="744BD4BA" w14:textId="77777777" w:rsidR="00750989" w:rsidRDefault="007E1650">
      <w:pPr>
        <w:pStyle w:val="Standard"/>
        <w:tabs>
          <w:tab w:val="center" w:pos="1688"/>
          <w:tab w:val="center" w:pos="5137"/>
        </w:tabs>
        <w:spacing w:after="250" w:line="249" w:lineRule="auto"/>
      </w:pPr>
      <w:r>
        <w:t xml:space="preserve">6.1 Unless stated otherwise the following are mandatory requirements for CCS: </w:t>
      </w:r>
    </w:p>
    <w:p w14:paraId="744BD4BB" w14:textId="77777777" w:rsidR="00750989" w:rsidRDefault="007E1650">
      <w:pPr>
        <w:pStyle w:val="Standard"/>
        <w:tabs>
          <w:tab w:val="center" w:pos="1688"/>
          <w:tab w:val="center" w:pos="5137"/>
        </w:tabs>
        <w:spacing w:after="250" w:line="249" w:lineRule="auto"/>
      </w:pPr>
      <w:r>
        <w:t xml:space="preserve">6.1.1 the ability to capture, validate, and authenticate requisite supplier documentation or evidence as may be required by CCS in the completion of its supplier risk management processes. </w:t>
      </w:r>
    </w:p>
    <w:p w14:paraId="744BD4BC" w14:textId="77777777" w:rsidR="00750989" w:rsidRDefault="007E1650">
      <w:pPr>
        <w:pStyle w:val="Standard"/>
        <w:tabs>
          <w:tab w:val="center" w:pos="1688"/>
          <w:tab w:val="center" w:pos="5137"/>
        </w:tabs>
        <w:spacing w:after="250" w:line="249" w:lineRule="auto"/>
      </w:pPr>
      <w:r>
        <w:t xml:space="preserve">6.1.2 the ability to tailor validation requirements according to individual agreement level requirements </w:t>
      </w:r>
    </w:p>
    <w:p w14:paraId="744BD4BD" w14:textId="77777777" w:rsidR="00750989" w:rsidRDefault="007E1650">
      <w:pPr>
        <w:pStyle w:val="Standard"/>
        <w:tabs>
          <w:tab w:val="center" w:pos="1688"/>
          <w:tab w:val="center" w:pos="5137"/>
        </w:tabs>
        <w:spacing w:after="250" w:line="249" w:lineRule="auto"/>
      </w:pPr>
      <w:r>
        <w:t xml:space="preserve">6.1.3 the capability and resource to manually manage exceptions where required including the ability to engage directly with suppliers at a volume sufficient to manage the requirements of CCS </w:t>
      </w:r>
    </w:p>
    <w:p w14:paraId="744BD4BE" w14:textId="77777777" w:rsidR="00750989" w:rsidRDefault="007E1650">
      <w:pPr>
        <w:pStyle w:val="Standard"/>
        <w:tabs>
          <w:tab w:val="center" w:pos="1688"/>
          <w:tab w:val="center" w:pos="5137"/>
        </w:tabs>
        <w:spacing w:after="250" w:line="249" w:lineRule="auto"/>
      </w:pPr>
      <w:r>
        <w:t xml:space="preserve">6.1.4 The ability to enable dashboard views and reporting, filterable at CCS Category Group, Master Category, Sub Category and Agreement level </w:t>
      </w:r>
    </w:p>
    <w:p w14:paraId="744BD4BF" w14:textId="77777777" w:rsidR="00750989" w:rsidRDefault="007E1650">
      <w:pPr>
        <w:pStyle w:val="Standard"/>
        <w:tabs>
          <w:tab w:val="center" w:pos="1688"/>
          <w:tab w:val="center" w:pos="5137"/>
        </w:tabs>
        <w:spacing w:after="250" w:line="249" w:lineRule="auto"/>
      </w:pPr>
      <w:r>
        <w:t xml:space="preserve">6.1.5 Provide insight and market best practice guidance to CCS on Supplier risk management </w:t>
      </w:r>
    </w:p>
    <w:p w14:paraId="744BD4C0" w14:textId="77777777" w:rsidR="00750989" w:rsidRDefault="007E1650">
      <w:pPr>
        <w:pStyle w:val="Standard"/>
        <w:tabs>
          <w:tab w:val="center" w:pos="1688"/>
          <w:tab w:val="center" w:pos="5137"/>
        </w:tabs>
        <w:spacing w:after="250" w:line="249" w:lineRule="auto"/>
      </w:pPr>
      <w:r>
        <w:t>6.1.6 The evaluation of further supplier risk management capability availability beyond core documentation and certification that is collected institutionally today(Appendix 1) such as key sub-contractors analysis, supplier legal proceedings ,understand barriers (if any) to SMEs and potential mitigation plans</w:t>
      </w:r>
      <w:r>
        <w:tab/>
      </w:r>
    </w:p>
    <w:p w14:paraId="744BD4C1" w14:textId="77777777" w:rsidR="00750989" w:rsidRDefault="007E1650">
      <w:pPr>
        <w:pStyle w:val="Heading1"/>
        <w:pageBreakBefore/>
        <w:spacing w:after="81" w:line="240" w:lineRule="auto"/>
        <w:ind w:left="1113" w:firstLine="1118"/>
      </w:pPr>
      <w:bookmarkStart w:id="17" w:name="_heading=h.3dy6vkm"/>
      <w:bookmarkEnd w:id="17"/>
      <w:r>
        <w:lastRenderedPageBreak/>
        <w:t>Schedule 2: Call-Off Contract charges</w:t>
      </w:r>
    </w:p>
    <w:p w14:paraId="744BD4C2" w14:textId="77777777" w:rsidR="00750989" w:rsidRDefault="007E1650">
      <w:pPr>
        <w:pStyle w:val="Standard"/>
        <w:spacing w:after="33" w:line="240" w:lineRule="auto"/>
        <w:ind w:right="14"/>
      </w:pPr>
      <w:r>
        <w:t>For each individual Service, the applicable Call-Off Contract Charges (in accordance with the</w:t>
      </w:r>
    </w:p>
    <w:p w14:paraId="744BD4C3" w14:textId="77777777" w:rsidR="00750989" w:rsidRDefault="007E1650">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22CB9716" w14:textId="51A8F178" w:rsidR="00A9602E" w:rsidRDefault="007E1650" w:rsidP="00E26B9A">
      <w:pPr>
        <w:pStyle w:val="Standard"/>
        <w:spacing w:after="250" w:line="249" w:lineRule="auto"/>
        <w:ind w:right="3672"/>
      </w:pPr>
      <w:r>
        <w:t xml:space="preserve"> </w:t>
      </w:r>
      <w:r>
        <w:tab/>
      </w:r>
      <w:bookmarkStart w:id="18" w:name="_heading=h.1t3h5sf"/>
      <w:bookmarkEnd w:id="18"/>
    </w:p>
    <w:p w14:paraId="0C6AAD7C" w14:textId="300B79F7" w:rsidR="00E26B9A" w:rsidRDefault="00E26B9A" w:rsidP="00E26B9A">
      <w:pPr>
        <w:spacing w:after="268" w:line="256" w:lineRule="auto"/>
        <w:ind w:left="39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 Commercial Interests</w:t>
      </w:r>
    </w:p>
    <w:p w14:paraId="13B4F9A6" w14:textId="77777777" w:rsidR="00E26B9A" w:rsidRPr="00142D18" w:rsidRDefault="00E26B9A" w:rsidP="00E26B9A">
      <w:pPr>
        <w:pStyle w:val="Heading2"/>
        <w:ind w:left="1134" w:firstLine="0"/>
        <w:rPr>
          <w:sz w:val="24"/>
          <w:szCs w:val="24"/>
        </w:rPr>
      </w:pPr>
      <w:r w:rsidRPr="00142D18">
        <w:rPr>
          <w:sz w:val="24"/>
          <w:szCs w:val="24"/>
        </w:rPr>
        <w:t xml:space="preserve">The total contract value </w:t>
      </w:r>
      <w:r>
        <w:rPr>
          <w:color w:val="auto"/>
          <w:sz w:val="24"/>
          <w:szCs w:val="24"/>
        </w:rPr>
        <w:t xml:space="preserve">(including variations) </w:t>
      </w:r>
      <w:r>
        <w:rPr>
          <w:sz w:val="24"/>
          <w:szCs w:val="24"/>
        </w:rPr>
        <w:t xml:space="preserve">is </w:t>
      </w:r>
      <w:r w:rsidRPr="00BA08D1">
        <w:rPr>
          <w:rStyle w:val="normaltextrun"/>
          <w:sz w:val="22"/>
        </w:rPr>
        <w:t>£307,</w:t>
      </w:r>
      <w:r>
        <w:rPr>
          <w:rStyle w:val="normaltextrun"/>
          <w:sz w:val="22"/>
        </w:rPr>
        <w:t>5</w:t>
      </w:r>
      <w:r w:rsidRPr="00BA08D1">
        <w:rPr>
          <w:rStyle w:val="normaltextrun"/>
          <w:sz w:val="22"/>
        </w:rPr>
        <w:t>00</w:t>
      </w:r>
      <w:r w:rsidRPr="00142D18">
        <w:rPr>
          <w:sz w:val="24"/>
          <w:szCs w:val="24"/>
        </w:rPr>
        <w:t>.00 excluding VAT</w:t>
      </w:r>
    </w:p>
    <w:p w14:paraId="6F82D0B3" w14:textId="77777777" w:rsidR="00E26B9A" w:rsidRPr="00B96594" w:rsidRDefault="00E26B9A" w:rsidP="00E26B9A">
      <w:pPr>
        <w:spacing w:after="268" w:line="256" w:lineRule="auto"/>
        <w:ind w:left="398" w:firstLine="720"/>
        <w:rPr>
          <w:rFonts w:ascii="Times" w:hAnsi="Times"/>
          <w:color w:val="FF0000"/>
          <w:sz w:val="27"/>
          <w:szCs w:val="27"/>
        </w:rPr>
      </w:pPr>
    </w:p>
    <w:p w14:paraId="744BD4C5" w14:textId="77777777" w:rsidR="00750989" w:rsidRDefault="007E1650">
      <w:pPr>
        <w:pStyle w:val="Heading1"/>
        <w:pageBreakBefore/>
        <w:ind w:left="1113" w:firstLine="1118"/>
      </w:pPr>
      <w:r>
        <w:lastRenderedPageBreak/>
        <w:t>Schedule 3: Collaboration agreement</w:t>
      </w:r>
    </w:p>
    <w:p w14:paraId="744BD4C6" w14:textId="77777777" w:rsidR="00750989" w:rsidRDefault="007E1650">
      <w:pPr>
        <w:pStyle w:val="Standard"/>
        <w:spacing w:after="17" w:line="554" w:lineRule="auto"/>
        <w:ind w:right="4858"/>
      </w:pPr>
      <w:r>
        <w:t>This agreement is made on [enter date] between:</w:t>
      </w:r>
    </w:p>
    <w:p w14:paraId="744BD4C7" w14:textId="77777777" w:rsidR="00750989" w:rsidRDefault="007E1650">
      <w:pPr>
        <w:pStyle w:val="Standard"/>
        <w:numPr>
          <w:ilvl w:val="0"/>
          <w:numId w:val="49"/>
        </w:numPr>
        <w:ind w:right="14" w:hanging="720"/>
      </w:pPr>
      <w:r>
        <w:t>[Buyer name] of [Buyer address] (the Buyer)</w:t>
      </w:r>
    </w:p>
    <w:p w14:paraId="744BD4C8" w14:textId="77777777" w:rsidR="00750989" w:rsidRDefault="007E1650">
      <w:pPr>
        <w:pStyle w:val="Standard"/>
        <w:numPr>
          <w:ilvl w:val="0"/>
          <w:numId w:val="49"/>
        </w:numPr>
        <w:ind w:right="14" w:hanging="720"/>
      </w:pPr>
      <w:r>
        <w:t>[Company name] a company incorporated in [company address] under [registration number], whose registered office is at [registered address]</w:t>
      </w:r>
    </w:p>
    <w:p w14:paraId="744BD4C9" w14:textId="77777777" w:rsidR="00750989" w:rsidRDefault="007E1650">
      <w:pPr>
        <w:pStyle w:val="Standard"/>
        <w:numPr>
          <w:ilvl w:val="0"/>
          <w:numId w:val="49"/>
        </w:numPr>
        <w:ind w:right="14" w:hanging="720"/>
      </w:pPr>
      <w:r>
        <w:t>[Company name] a company incorporated in [company address] under [registration number], whose registered office is at [registered address]</w:t>
      </w:r>
    </w:p>
    <w:p w14:paraId="744BD4CA" w14:textId="77777777" w:rsidR="00750989" w:rsidRDefault="007E1650">
      <w:pPr>
        <w:pStyle w:val="Standard"/>
        <w:numPr>
          <w:ilvl w:val="0"/>
          <w:numId w:val="49"/>
        </w:numPr>
        <w:ind w:right="14" w:hanging="720"/>
      </w:pPr>
      <w:r>
        <w:t>[Company name] a company incorporated in [company address] under [registration number], whose registered office is at [registered address]</w:t>
      </w:r>
    </w:p>
    <w:p w14:paraId="744BD4CB" w14:textId="77777777" w:rsidR="00750989" w:rsidRDefault="007E1650">
      <w:pPr>
        <w:pStyle w:val="Standard"/>
        <w:numPr>
          <w:ilvl w:val="0"/>
          <w:numId w:val="49"/>
        </w:numPr>
        <w:ind w:right="14" w:hanging="720"/>
      </w:pPr>
      <w:r>
        <w:t>[Company name] a company incorporated in [company address] under [registration number], whose registered office is at [registered address]</w:t>
      </w:r>
    </w:p>
    <w:p w14:paraId="744BD4CC" w14:textId="77777777" w:rsidR="00750989" w:rsidRDefault="007E1650">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744BD4CD" w14:textId="77777777" w:rsidR="00750989" w:rsidRDefault="007E1650">
      <w:pPr>
        <w:pStyle w:val="Standard"/>
        <w:spacing w:after="137" w:line="240" w:lineRule="auto"/>
        <w:ind w:right="14"/>
      </w:pPr>
      <w:r>
        <w:t>Whereas the:</w:t>
      </w:r>
    </w:p>
    <w:p w14:paraId="744BD4CE" w14:textId="77777777" w:rsidR="00750989" w:rsidRDefault="007E1650">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744BD4CF" w14:textId="77777777" w:rsidR="00750989" w:rsidRDefault="007E1650">
      <w:pPr>
        <w:pStyle w:val="Standard"/>
        <w:numPr>
          <w:ilvl w:val="1"/>
          <w:numId w:val="49"/>
        </w:numPr>
        <w:spacing w:after="5" w:line="240" w:lineRule="auto"/>
        <w:ind w:right="14" w:hanging="360"/>
      </w:pPr>
      <w:r>
        <w:t>Collaboration Suppliers now wish to provide for the ongoing cooperation of the</w:t>
      </w:r>
    </w:p>
    <w:p w14:paraId="744BD4D0" w14:textId="77777777" w:rsidR="00750989" w:rsidRDefault="007E1650">
      <w:pPr>
        <w:pStyle w:val="Standard"/>
        <w:ind w:left="1863" w:right="14" w:firstLine="0"/>
      </w:pPr>
      <w:r>
        <w:t>Collaboration Suppliers in the provision of services under their respective Call-Off Contract to the Buyer</w:t>
      </w:r>
    </w:p>
    <w:p w14:paraId="744BD4D1" w14:textId="77777777" w:rsidR="00750989" w:rsidRDefault="007E1650">
      <w:pPr>
        <w:pStyle w:val="Standard"/>
        <w:spacing w:after="444" w:line="240" w:lineRule="auto"/>
        <w:ind w:right="14"/>
      </w:pPr>
      <w:r>
        <w:t>In consideration of the mutual covenants contained in the Call-Off Contracts and this Agreement and intending to be legally bound, the parties agree as follows:</w:t>
      </w:r>
    </w:p>
    <w:p w14:paraId="744BD4D2" w14:textId="77777777" w:rsidR="00750989" w:rsidRDefault="007E1650">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744BD4D3" w14:textId="77777777" w:rsidR="00750989" w:rsidRDefault="007E1650">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744BD4D4" w14:textId="77777777" w:rsidR="00750989" w:rsidRDefault="007E1650">
      <w:pPr>
        <w:pStyle w:val="Standard"/>
        <w:spacing w:after="345" w:line="240" w:lineRule="auto"/>
        <w:ind w:left="2573" w:right="14" w:hanging="720"/>
      </w:pPr>
      <w:r>
        <w:t>1.1.1 “Agreement” means this collaboration agreement, containing the Clauses and Schedules</w:t>
      </w:r>
    </w:p>
    <w:p w14:paraId="744BD4D5" w14:textId="77777777" w:rsidR="00750989" w:rsidRDefault="007E1650">
      <w:pPr>
        <w:pStyle w:val="Standard"/>
        <w:spacing w:after="395" w:line="240" w:lineRule="auto"/>
        <w:ind w:left="2573" w:right="14" w:hanging="720"/>
      </w:pPr>
      <w:r>
        <w:t>1.1.2 “Call-Off Contract” means each contract that is let by the Buyer to one of the Collaboration Suppliers</w:t>
      </w:r>
    </w:p>
    <w:p w14:paraId="744BD4D6" w14:textId="77777777" w:rsidR="00750989" w:rsidRDefault="007E1650">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744BD4D7" w14:textId="77777777" w:rsidR="00750989" w:rsidRDefault="007E1650">
      <w:pPr>
        <w:pStyle w:val="Standard"/>
        <w:spacing w:after="344" w:line="240" w:lineRule="auto"/>
        <w:ind w:left="2573" w:right="14" w:hanging="720"/>
      </w:pPr>
      <w:r>
        <w:lastRenderedPageBreak/>
        <w:t>1.1.4 “Confidential Information” means the Buyer Confidential Information or any Collaboration Supplier's Confidential Information</w:t>
      </w:r>
    </w:p>
    <w:p w14:paraId="744BD4D8" w14:textId="77777777" w:rsidR="00750989" w:rsidRDefault="007E1650">
      <w:pPr>
        <w:pStyle w:val="Standard"/>
        <w:tabs>
          <w:tab w:val="center" w:pos="1133"/>
          <w:tab w:val="center" w:pos="5635"/>
        </w:tabs>
        <w:spacing w:after="340" w:line="240" w:lineRule="auto"/>
        <w:ind w:left="0" w:firstLine="0"/>
      </w:pPr>
      <w:r>
        <w:rPr>
          <w:rFonts w:ascii="Calibri" w:eastAsia="Calibri" w:hAnsi="Calibri" w:cs="Calibri"/>
        </w:rPr>
        <w:tab/>
        <w:t xml:space="preserve"> </w:t>
      </w:r>
      <w:r>
        <w:rPr>
          <w:rFonts w:ascii="Calibri" w:eastAsia="Calibri" w:hAnsi="Calibri" w:cs="Calibri"/>
        </w:rPr>
        <w:tab/>
      </w:r>
      <w:r>
        <w:t>1.1.5 “Collaboration Activities” means the activities set out in this Agreement</w:t>
      </w:r>
    </w:p>
    <w:p w14:paraId="744BD4D9" w14:textId="77777777" w:rsidR="00750989" w:rsidRDefault="007E1650">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744BD4DA" w14:textId="77777777" w:rsidR="00750989" w:rsidRDefault="007E1650">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744BD4DB" w14:textId="77777777" w:rsidR="00750989" w:rsidRDefault="007E1650">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744BD4DC" w14:textId="77777777" w:rsidR="00750989" w:rsidRDefault="007E1650">
      <w:pPr>
        <w:pStyle w:val="Standard"/>
        <w:spacing w:after="350" w:line="240" w:lineRule="auto"/>
        <w:ind w:left="1863" w:right="14" w:firstLine="121"/>
      </w:pPr>
      <w:r>
        <w:t>1.1.10 “Effective Date” means [insert date]</w:t>
      </w:r>
    </w:p>
    <w:p w14:paraId="744BD4DD" w14:textId="77777777" w:rsidR="00750989" w:rsidRDefault="007E1650">
      <w:pPr>
        <w:pStyle w:val="Standard"/>
        <w:spacing w:after="350" w:line="240" w:lineRule="auto"/>
        <w:ind w:left="1863" w:right="14" w:firstLine="121"/>
      </w:pPr>
      <w:r>
        <w:t>1.1.11 “Force Majeure Event” has the meaning given in clause 11.1.1</w:t>
      </w:r>
    </w:p>
    <w:p w14:paraId="744BD4DE" w14:textId="77777777" w:rsidR="00750989" w:rsidRDefault="007E1650">
      <w:pPr>
        <w:pStyle w:val="Standard"/>
        <w:ind w:left="1863" w:right="14" w:firstLine="121"/>
      </w:pPr>
      <w:r>
        <w:t>1.1.12 “Mediator” has the meaning given to it in clause 9.3.1</w:t>
      </w:r>
    </w:p>
    <w:p w14:paraId="744BD4DF" w14:textId="77777777" w:rsidR="00750989" w:rsidRDefault="007E1650">
      <w:pPr>
        <w:pStyle w:val="Standard"/>
        <w:spacing w:after="350" w:line="240" w:lineRule="auto"/>
        <w:ind w:left="1863" w:right="14" w:firstLine="121"/>
      </w:pPr>
      <w:r>
        <w:t>1.1.13 “Outline Collaboration Plan” has the meaning given to it in clause 3.1</w:t>
      </w:r>
    </w:p>
    <w:p w14:paraId="744BD4E0" w14:textId="77777777" w:rsidR="00750989" w:rsidRDefault="007E1650">
      <w:pPr>
        <w:pStyle w:val="Standard"/>
        <w:ind w:left="1863" w:right="14" w:firstLine="121"/>
      </w:pPr>
      <w:r>
        <w:t>1.1.14 “Term” has the meaning given to it in clause 2.1</w:t>
      </w:r>
    </w:p>
    <w:p w14:paraId="744BD4E1" w14:textId="77777777" w:rsidR="00750989" w:rsidRDefault="007E1650">
      <w:pPr>
        <w:pStyle w:val="Standard"/>
        <w:spacing w:after="607" w:line="240" w:lineRule="auto"/>
        <w:ind w:left="2573" w:right="14" w:hanging="588"/>
      </w:pPr>
      <w:r>
        <w:t>1.1.15 "Working Day" means any day other than a Saturday, Sunday or public holiday in England and Wales</w:t>
      </w:r>
    </w:p>
    <w:p w14:paraId="744BD4E2" w14:textId="77777777" w:rsidR="00750989" w:rsidRDefault="007E1650">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744BD4E3" w14:textId="77777777" w:rsidR="00750989" w:rsidRDefault="007E1650">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744BD4E4" w14:textId="77777777" w:rsidR="00750989" w:rsidRDefault="007E1650">
      <w:pPr>
        <w:pStyle w:val="Standard"/>
        <w:ind w:left="2977" w:right="14" w:hanging="598"/>
      </w:pPr>
      <w:r>
        <w:t>1.2.1.1 masculine includes the feminine and the neuter</w:t>
      </w:r>
    </w:p>
    <w:p w14:paraId="744BD4E5" w14:textId="77777777" w:rsidR="00750989" w:rsidRDefault="007E1650">
      <w:pPr>
        <w:pStyle w:val="Standard"/>
        <w:ind w:left="2977" w:right="14" w:hanging="598"/>
      </w:pPr>
      <w:r>
        <w:t>1.2.1.2 singular includes the plural and the other way round</w:t>
      </w:r>
    </w:p>
    <w:p w14:paraId="744BD4E6" w14:textId="77777777" w:rsidR="00750989" w:rsidRDefault="007E1650">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44BD4E7" w14:textId="77777777" w:rsidR="00750989" w:rsidRDefault="00750989">
      <w:pPr>
        <w:pStyle w:val="Standard"/>
        <w:ind w:left="3119" w:right="14" w:hanging="851"/>
      </w:pPr>
    </w:p>
    <w:p w14:paraId="744BD4E8" w14:textId="77777777" w:rsidR="00750989" w:rsidRDefault="007E1650">
      <w:pPr>
        <w:pStyle w:val="Standard"/>
        <w:ind w:left="2694" w:right="14" w:hanging="709"/>
      </w:pPr>
      <w:r>
        <w:t>1.2.2 Headings are included in this Agreement for ease of reference only and will not affect the interpretation or construction of this Agreement.</w:t>
      </w:r>
    </w:p>
    <w:p w14:paraId="744BD4E9" w14:textId="77777777" w:rsidR="00750989" w:rsidRDefault="007E1650">
      <w:pPr>
        <w:pStyle w:val="Standard"/>
        <w:ind w:left="2694" w:right="14" w:hanging="709"/>
      </w:pPr>
      <w:r>
        <w:lastRenderedPageBreak/>
        <w:t>1.2.3 References to Clauses and Schedules are, unless otherwise provided, references to clauses of and schedules to this Agreement.</w:t>
      </w:r>
    </w:p>
    <w:p w14:paraId="744BD4EA" w14:textId="77777777" w:rsidR="00750989" w:rsidRDefault="007E1650">
      <w:pPr>
        <w:pStyle w:val="Standard"/>
        <w:ind w:left="2694" w:right="14" w:hanging="709"/>
      </w:pPr>
      <w: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44BD4EB" w14:textId="77777777" w:rsidR="00750989" w:rsidRDefault="007E1650">
      <w:pPr>
        <w:pStyle w:val="Standard"/>
        <w:ind w:left="2694" w:right="14" w:hanging="709"/>
      </w:pPr>
      <w:r>
        <w:t>1.2.5 The party receiving the benefit of an indemnity under this Agreement will use its reasonable endeavours to mitigate its loss covered by the indemnity.</w:t>
      </w:r>
    </w:p>
    <w:p w14:paraId="744BD4EC" w14:textId="77777777" w:rsidR="00750989" w:rsidRDefault="007E1650">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744BD4ED" w14:textId="77777777" w:rsidR="00750989" w:rsidRDefault="007E1650">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44BD4EE" w14:textId="77777777" w:rsidR="00750989" w:rsidRDefault="007E1650">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744BD4EF" w14:textId="77777777" w:rsidR="00750989" w:rsidRDefault="007E1650">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744BD4F0" w14:textId="77777777" w:rsidR="00750989" w:rsidRDefault="007E1650">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44BD4F1" w14:textId="77777777" w:rsidR="00750989" w:rsidRDefault="007E1650">
      <w:pPr>
        <w:pStyle w:val="Standard"/>
        <w:ind w:left="1863" w:right="14" w:firstLine="0"/>
      </w:pPr>
      <w:r>
        <w:t>Collaboration Activities they require from each other (the “Outline Collaboration Plan”).</w:t>
      </w:r>
    </w:p>
    <w:p w14:paraId="744BD4F2" w14:textId="77777777" w:rsidR="00750989" w:rsidRDefault="007E1650">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744BD4F3" w14:textId="77777777" w:rsidR="00750989" w:rsidRDefault="007E1650">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744BD4F4" w14:textId="77777777" w:rsidR="00750989" w:rsidRDefault="007E1650">
      <w:pPr>
        <w:pStyle w:val="Standard"/>
        <w:ind w:left="1838" w:right="14" w:hanging="720"/>
      </w:pPr>
      <w:r>
        <w:t xml:space="preserve">3.3 </w:t>
      </w:r>
      <w:r>
        <w:tab/>
        <w:t>The Collaboration Suppliers will provide the help the Buyer needs to prepare the Detailed Collaboration Plan.</w:t>
      </w:r>
    </w:p>
    <w:p w14:paraId="744BD4F5" w14:textId="77777777" w:rsidR="00750989" w:rsidRDefault="007E1650">
      <w:pPr>
        <w:pStyle w:val="Standard"/>
        <w:ind w:left="1838" w:right="14" w:hanging="720"/>
      </w:pPr>
      <w:r>
        <w:t xml:space="preserve">3.4 </w:t>
      </w:r>
      <w:r>
        <w:tab/>
        <w:t>The Collaboration Suppliers will, within 10 Working Days of receipt of the Detailed Collaboration Plan, either:</w:t>
      </w:r>
    </w:p>
    <w:p w14:paraId="744BD4F6" w14:textId="77777777" w:rsidR="00750989" w:rsidRDefault="007E1650">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744BD4F7" w14:textId="77777777" w:rsidR="00750989" w:rsidRDefault="007E1650">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744BD4F8" w14:textId="77777777" w:rsidR="00750989" w:rsidRDefault="007E1650">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44BD4F9" w14:textId="77777777" w:rsidR="00750989" w:rsidRDefault="007E1650">
      <w:pPr>
        <w:pStyle w:val="Standard"/>
        <w:spacing w:after="740" w:line="240" w:lineRule="auto"/>
        <w:ind w:left="1838" w:right="14" w:hanging="720"/>
      </w:pPr>
      <w:r>
        <w:lastRenderedPageBreak/>
        <w:t xml:space="preserve">3.6 </w:t>
      </w:r>
      <w:r>
        <w:tab/>
        <w:t>If the parties fail to agree the Detailed Collaboration Plan under clause 3.4, the dispute will be resolved using the Dispute Resolution Process.</w:t>
      </w:r>
    </w:p>
    <w:p w14:paraId="744BD4FA" w14:textId="77777777" w:rsidR="00750989" w:rsidRDefault="007E1650">
      <w:pPr>
        <w:pStyle w:val="Heading3"/>
        <w:tabs>
          <w:tab w:val="center" w:pos="1235"/>
          <w:tab w:val="center" w:pos="3254"/>
        </w:tabs>
        <w:ind w:left="0" w:firstLine="0"/>
      </w:pPr>
      <w:r>
        <w:rPr>
          <w:rFonts w:ascii="Calibri" w:eastAsia="Calibri" w:hAnsi="Calibri" w:cs="Calibri"/>
          <w:color w:val="000000"/>
          <w:sz w:val="22"/>
        </w:rPr>
        <w:tab/>
      </w:r>
      <w:r>
        <w:t xml:space="preserve">4. </w:t>
      </w:r>
      <w:r>
        <w:tab/>
        <w:t>Collaboration activities</w:t>
      </w:r>
    </w:p>
    <w:p w14:paraId="744BD4FB" w14:textId="77777777" w:rsidR="00750989" w:rsidRDefault="007E1650">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744BD4FC" w14:textId="77777777" w:rsidR="00750989" w:rsidRDefault="007E1650">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744BD4FD" w14:textId="77777777" w:rsidR="00750989" w:rsidRDefault="007E1650">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744BD4FE" w14:textId="77777777" w:rsidR="00750989" w:rsidRDefault="007E1650">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744BD4FF" w14:textId="77777777" w:rsidR="00750989" w:rsidRDefault="007E1650">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744BD500" w14:textId="77777777" w:rsidR="00750989" w:rsidRDefault="007E1650">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744BD501" w14:textId="77777777" w:rsidR="00750989" w:rsidRDefault="007E1650">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744BD502" w14:textId="77777777" w:rsidR="00750989" w:rsidRDefault="007E1650">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44BD503" w14:textId="77777777" w:rsidR="00750989" w:rsidRDefault="007E1650">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744BD504" w14:textId="77777777" w:rsidR="00750989" w:rsidRDefault="007E1650">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744BD505" w14:textId="77777777" w:rsidR="00750989" w:rsidRDefault="00750989">
      <w:pPr>
        <w:pStyle w:val="Standard"/>
        <w:ind w:left="2573" w:right="14" w:hanging="720"/>
      </w:pPr>
    </w:p>
    <w:p w14:paraId="744BD506" w14:textId="77777777" w:rsidR="00750989" w:rsidRDefault="007E1650">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744BD507" w14:textId="77777777" w:rsidR="00750989" w:rsidRDefault="007E1650">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744BD508" w14:textId="77777777" w:rsidR="00750989" w:rsidRDefault="007E1650">
      <w:pPr>
        <w:pStyle w:val="Standard"/>
        <w:ind w:left="2410" w:right="14" w:hanging="516"/>
      </w:pPr>
      <w:r>
        <w:lastRenderedPageBreak/>
        <w:t>6.2.4 neither it nor any person engaged by it, whether as a servant or a consultant or otherwise, will use the Confidential Information for the solicitation of business from the other or from the other party's servants or consultants or otherwise</w:t>
      </w:r>
    </w:p>
    <w:p w14:paraId="744BD509" w14:textId="77777777" w:rsidR="00750989" w:rsidRDefault="007E1650">
      <w:pPr>
        <w:pStyle w:val="Standard"/>
        <w:tabs>
          <w:tab w:val="center" w:pos="1272"/>
          <w:tab w:val="center" w:pos="5690"/>
        </w:tabs>
        <w:ind w:left="0" w:firstLine="0"/>
      </w:pPr>
      <w:r>
        <w:rPr>
          <w:rFonts w:ascii="Calibri" w:eastAsia="Calibri" w:hAnsi="Calibri" w:cs="Calibri"/>
        </w:rPr>
        <w:tab/>
      </w:r>
      <w:r>
        <w:t xml:space="preserve">6.3 </w:t>
      </w:r>
      <w:r>
        <w:tab/>
        <w:t>The provisions of clauses 6.1 and 6.2 will not apply to any information which is:</w:t>
      </w:r>
    </w:p>
    <w:p w14:paraId="744BD50A" w14:textId="77777777" w:rsidR="00750989" w:rsidRDefault="007E1650">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744BD50B" w14:textId="77777777" w:rsidR="00750989" w:rsidRDefault="007E1650">
      <w:pPr>
        <w:pStyle w:val="Standard"/>
        <w:ind w:left="2552" w:right="14" w:hanging="578"/>
      </w:pPr>
      <w:r>
        <w:t>6.3.2 in the possession of the receiving party without restriction in relation to disclosure before the date of receipt from the disclosing party</w:t>
      </w:r>
    </w:p>
    <w:p w14:paraId="744BD50C" w14:textId="77777777" w:rsidR="00750989" w:rsidRDefault="007E1650">
      <w:pPr>
        <w:pStyle w:val="Standard"/>
        <w:ind w:left="2552" w:right="14" w:hanging="578"/>
      </w:pPr>
      <w:r>
        <w:t>6.3.3 received from a third party who lawfully acquired it and who is under no obligation restricting its disclosure</w:t>
      </w:r>
    </w:p>
    <w:p w14:paraId="744BD50D" w14:textId="77777777" w:rsidR="00750989" w:rsidRDefault="007E1650">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744BD50E" w14:textId="77777777" w:rsidR="00750989" w:rsidRDefault="007E1650">
      <w:pPr>
        <w:pStyle w:val="Standard"/>
        <w:spacing w:after="342" w:line="240" w:lineRule="auto"/>
        <w:ind w:left="2552" w:right="14" w:hanging="578"/>
      </w:pPr>
      <w:r>
        <w:t>6.3.5 required to be disclosed by law or by any judicial, arbitral, regulatory or other authority of competent jurisdiction</w:t>
      </w:r>
    </w:p>
    <w:p w14:paraId="744BD50F" w14:textId="77777777" w:rsidR="00750989" w:rsidRDefault="007E1650">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4BD510" w14:textId="77777777" w:rsidR="00750989" w:rsidRDefault="007E1650">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744BD511" w14:textId="77777777" w:rsidR="00750989" w:rsidRDefault="007E1650">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744BD512" w14:textId="77777777" w:rsidR="00750989" w:rsidRDefault="007E1650">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44BD513" w14:textId="77777777" w:rsidR="00750989" w:rsidRDefault="007E1650">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44BD514" w14:textId="77777777" w:rsidR="00750989" w:rsidRDefault="007E1650">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744BD515" w14:textId="77777777" w:rsidR="00750989" w:rsidRDefault="007E1650">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744BD516" w14:textId="77777777" w:rsidR="00750989" w:rsidRDefault="007E1650">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744BD517" w14:textId="77777777" w:rsidR="00750989" w:rsidRDefault="007E1650">
      <w:pPr>
        <w:pStyle w:val="Standard"/>
        <w:ind w:left="1838" w:right="14" w:hanging="720"/>
      </w:pPr>
      <w:r>
        <w:lastRenderedPageBreak/>
        <w:t xml:space="preserve">8.2 </w:t>
      </w:r>
      <w:r>
        <w:tab/>
        <w:t>Nothing in this Agreement will exclude or limit the liability of any party for fraud or fraudulent misrepresentation.</w:t>
      </w:r>
    </w:p>
    <w:p w14:paraId="744BD518" w14:textId="77777777" w:rsidR="00750989" w:rsidRDefault="007E1650">
      <w:pPr>
        <w:pStyle w:val="Standard"/>
        <w:ind w:left="1838" w:right="14"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44BD519" w14:textId="77777777" w:rsidR="00750989" w:rsidRDefault="007E1650">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44BD51A" w14:textId="77777777" w:rsidR="00750989" w:rsidRDefault="007E1650">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744BD51B" w14:textId="77777777" w:rsidR="00750989" w:rsidRDefault="007E1650">
      <w:pPr>
        <w:pStyle w:val="Standard"/>
        <w:spacing w:after="33" w:line="244" w:lineRule="auto"/>
        <w:ind w:left="1814" w:right="325" w:firstLine="49"/>
      </w:pPr>
      <w:r>
        <w:t>(excluding clause 6.4, which will be subject to the limitations of liability set out in the</w:t>
      </w:r>
    </w:p>
    <w:p w14:paraId="744BD51C" w14:textId="77777777" w:rsidR="00750989" w:rsidRDefault="007E1650">
      <w:pPr>
        <w:pStyle w:val="Standard"/>
        <w:ind w:left="1863" w:right="14" w:firstLine="0"/>
      </w:pPr>
      <w:r>
        <w:t>[relevant contract] [Call-Off Contract]), in no event will any party be liable to any other for:</w:t>
      </w:r>
    </w:p>
    <w:p w14:paraId="744BD51D" w14:textId="77777777" w:rsidR="00750989" w:rsidRDefault="007E1650">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744BD51E" w14:textId="77777777" w:rsidR="00750989" w:rsidRDefault="007E1650">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744BD51F" w14:textId="77777777" w:rsidR="00750989" w:rsidRDefault="007E1650">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744BD520" w14:textId="77777777" w:rsidR="00750989" w:rsidRDefault="007E1650">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744BD521" w14:textId="77777777" w:rsidR="00750989" w:rsidRDefault="007E1650">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744BD522" w14:textId="77777777" w:rsidR="00750989" w:rsidRDefault="007E1650">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744BD523" w14:textId="77777777" w:rsidR="00750989" w:rsidRDefault="007E1650">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744BD524" w14:textId="77777777" w:rsidR="00750989" w:rsidRDefault="007E1650">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744BD525" w14:textId="77777777" w:rsidR="00750989" w:rsidRDefault="007E1650">
      <w:pPr>
        <w:pStyle w:val="Standard"/>
        <w:ind w:left="2573" w:right="14" w:hanging="720"/>
      </w:pPr>
      <w:r>
        <w:t>8.6.1 additional operational or administrative costs and expenses arising from a Collaboration Supplier’s Default</w:t>
      </w:r>
    </w:p>
    <w:p w14:paraId="744BD526" w14:textId="77777777" w:rsidR="00750989" w:rsidRDefault="007E1650">
      <w:pPr>
        <w:pStyle w:val="Standard"/>
        <w:ind w:left="2573" w:right="14" w:hanging="720"/>
      </w:pPr>
      <w:r>
        <w:t>8.6.2 wasted expenditure or charges rendered unnecessary or incurred by the Buyer arising from a Collaboration Supplier's Default</w:t>
      </w:r>
    </w:p>
    <w:p w14:paraId="744BD527" w14:textId="77777777" w:rsidR="00750989" w:rsidRDefault="007E1650">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744BD528" w14:textId="77777777" w:rsidR="00750989" w:rsidRDefault="007E1650">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744BD529" w14:textId="77777777" w:rsidR="00750989" w:rsidRDefault="007E1650">
      <w:pPr>
        <w:pStyle w:val="Standard"/>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w:t>
      </w:r>
      <w:r>
        <w:lastRenderedPageBreak/>
        <w:t>to mediation raised by the other parties) that the dispute is not suitable for resolution by mediation.</w:t>
      </w:r>
    </w:p>
    <w:p w14:paraId="744BD52A" w14:textId="77777777" w:rsidR="00750989" w:rsidRDefault="007E1650">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744BD52B" w14:textId="77777777" w:rsidR="00750989" w:rsidRDefault="007E1650">
      <w:pPr>
        <w:pStyle w:val="Standard"/>
        <w:ind w:left="2573" w:right="14" w:hanging="720"/>
      </w:pPr>
      <w: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44BD52C" w14:textId="77777777" w:rsidR="00750989" w:rsidRDefault="007E1650">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744BD52D" w14:textId="77777777" w:rsidR="00750989" w:rsidRDefault="007E1650">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744BD52E" w14:textId="77777777" w:rsidR="00750989" w:rsidRDefault="007E1650">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744BD52F" w14:textId="77777777" w:rsidR="00750989" w:rsidRDefault="007E1650">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744BD530" w14:textId="77777777" w:rsidR="00750989" w:rsidRDefault="007E1650">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744BD531" w14:textId="77777777" w:rsidR="00750989" w:rsidRDefault="007E1650">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744BD532" w14:textId="77777777" w:rsidR="00750989" w:rsidRDefault="007E1650">
      <w:pPr>
        <w:pStyle w:val="Heading3"/>
        <w:spacing w:after="259" w:line="240" w:lineRule="auto"/>
      </w:pPr>
      <w:r>
        <w:t>10. Termination and consequences of termination</w:t>
      </w:r>
    </w:p>
    <w:p w14:paraId="744BD533" w14:textId="77777777" w:rsidR="00750989" w:rsidRDefault="007E1650">
      <w:pPr>
        <w:pStyle w:val="Standard"/>
        <w:spacing w:after="136" w:line="244" w:lineRule="auto"/>
      </w:pPr>
      <w:r>
        <w:rPr>
          <w:color w:val="666666"/>
          <w:sz w:val="24"/>
          <w:szCs w:val="24"/>
        </w:rPr>
        <w:t>10.1 Termination</w:t>
      </w:r>
    </w:p>
    <w:p w14:paraId="744BD534" w14:textId="77777777" w:rsidR="00750989" w:rsidRDefault="007E1650">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744BD535" w14:textId="77777777" w:rsidR="00750989" w:rsidRDefault="007E1650">
      <w:pPr>
        <w:pStyle w:val="Standard"/>
        <w:ind w:left="2573" w:right="14" w:hanging="720"/>
      </w:pPr>
      <w:r>
        <w:lastRenderedPageBreak/>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44BD536" w14:textId="77777777" w:rsidR="00750989" w:rsidRDefault="007E1650">
      <w:pPr>
        <w:pStyle w:val="Standard"/>
        <w:spacing w:after="148" w:line="244" w:lineRule="auto"/>
      </w:pPr>
      <w:r>
        <w:rPr>
          <w:color w:val="666666"/>
          <w:sz w:val="24"/>
          <w:szCs w:val="24"/>
        </w:rPr>
        <w:t>10.2 Consequences of termination</w:t>
      </w:r>
    </w:p>
    <w:p w14:paraId="744BD537" w14:textId="77777777" w:rsidR="00750989" w:rsidRDefault="007E1650">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744BD538" w14:textId="77777777" w:rsidR="00750989" w:rsidRDefault="007E1650">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744BD539" w14:textId="77777777" w:rsidR="00750989" w:rsidRDefault="007E1650">
      <w:pPr>
        <w:pStyle w:val="Heading3"/>
        <w:spacing w:after="259" w:line="240" w:lineRule="auto"/>
      </w:pPr>
      <w:r>
        <w:t>11. General provisions</w:t>
      </w:r>
    </w:p>
    <w:p w14:paraId="744BD53A" w14:textId="77777777" w:rsidR="00750989" w:rsidRDefault="007E1650">
      <w:pPr>
        <w:pStyle w:val="Standard"/>
        <w:spacing w:after="88" w:line="244" w:lineRule="auto"/>
      </w:pPr>
      <w:r>
        <w:rPr>
          <w:color w:val="666666"/>
          <w:sz w:val="24"/>
          <w:szCs w:val="24"/>
        </w:rPr>
        <w:t>11.1 Force majeure</w:t>
      </w:r>
    </w:p>
    <w:p w14:paraId="744BD53B" w14:textId="77777777" w:rsidR="00750989" w:rsidRDefault="007E1650">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44BD53C" w14:textId="77777777" w:rsidR="00750989" w:rsidRDefault="007E1650">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744BD53D" w14:textId="77777777" w:rsidR="00750989" w:rsidRDefault="007E1650">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744BD53E" w14:textId="77777777" w:rsidR="00750989" w:rsidRDefault="007E1650">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44BD53F" w14:textId="77777777" w:rsidR="00750989" w:rsidRDefault="00750989">
      <w:pPr>
        <w:pStyle w:val="Standard"/>
        <w:spacing w:after="0" w:line="240" w:lineRule="auto"/>
        <w:ind w:left="2573" w:right="14" w:hanging="720"/>
      </w:pPr>
    </w:p>
    <w:p w14:paraId="744BD540" w14:textId="77777777" w:rsidR="00750989" w:rsidRDefault="007E1650">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44BD541" w14:textId="77777777" w:rsidR="00750989" w:rsidRDefault="007E1650">
      <w:pPr>
        <w:pStyle w:val="Standard"/>
        <w:spacing w:after="88" w:line="244" w:lineRule="auto"/>
      </w:pPr>
      <w:r>
        <w:rPr>
          <w:color w:val="666666"/>
          <w:sz w:val="24"/>
          <w:szCs w:val="24"/>
        </w:rPr>
        <w:lastRenderedPageBreak/>
        <w:t>11.2 Assignment and subcontracting</w:t>
      </w:r>
    </w:p>
    <w:p w14:paraId="744BD542" w14:textId="77777777" w:rsidR="00750989" w:rsidRDefault="007E1650">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744BD543" w14:textId="77777777" w:rsidR="00750989" w:rsidRDefault="007E1650">
      <w:pPr>
        <w:pStyle w:val="Standard"/>
        <w:spacing w:after="627" w:line="240" w:lineRule="auto"/>
        <w:ind w:left="2573" w:right="14" w:hanging="720"/>
      </w:pPr>
      <w:r>
        <w:t>11.2.2 Any subcontractors identified in the Detailed Collaboration Plan can perform those elements identified in the Detailed Collaboration Plan to be performed by the Subcontractors.</w:t>
      </w:r>
    </w:p>
    <w:p w14:paraId="744BD544" w14:textId="77777777" w:rsidR="00750989" w:rsidRDefault="007E1650">
      <w:pPr>
        <w:pStyle w:val="Standard"/>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44BD545" w14:textId="77777777" w:rsidR="00750989" w:rsidRDefault="007E1650">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44BD546" w14:textId="77777777" w:rsidR="00750989" w:rsidRDefault="007E1650">
      <w:pPr>
        <w:pStyle w:val="Standard"/>
        <w:spacing w:after="622" w:line="240" w:lineRule="auto"/>
        <w:ind w:left="2573" w:right="14" w:hanging="720"/>
      </w:pPr>
      <w:r>
        <w:t>11.3.2 For the purposes of clause 11.3.1, the address of each of the parties are those in the Detailed Collaboration Plan.</w:t>
      </w:r>
    </w:p>
    <w:p w14:paraId="744BD547" w14:textId="77777777" w:rsidR="00750989" w:rsidRDefault="007E1650">
      <w:pPr>
        <w:pStyle w:val="Standard"/>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44BD548" w14:textId="77777777" w:rsidR="00750989" w:rsidRDefault="007E1650">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44BD549" w14:textId="77777777" w:rsidR="00750989" w:rsidRDefault="007E1650">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44BD54A" w14:textId="77777777" w:rsidR="00750989" w:rsidRDefault="007E1650">
      <w:pPr>
        <w:pStyle w:val="Standard"/>
        <w:spacing w:after="331" w:line="240" w:lineRule="auto"/>
        <w:ind w:left="1863" w:right="14" w:firstLine="1118"/>
      </w:pPr>
      <w:r>
        <w:t>11.4.3 Nothing in this clause 11.4 will exclude any liability for fraud.</w:t>
      </w:r>
    </w:p>
    <w:p w14:paraId="744BD54B" w14:textId="77777777" w:rsidR="00750989" w:rsidRDefault="007E1650">
      <w:pPr>
        <w:pStyle w:val="Standard"/>
        <w:spacing w:after="88" w:line="244" w:lineRule="auto"/>
      </w:pPr>
      <w:r>
        <w:rPr>
          <w:color w:val="666666"/>
          <w:sz w:val="24"/>
          <w:szCs w:val="24"/>
        </w:rPr>
        <w:t>11.5 Rights of third parties</w:t>
      </w:r>
    </w:p>
    <w:p w14:paraId="744BD54C" w14:textId="77777777" w:rsidR="00750989" w:rsidRDefault="007E1650">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44BD54D" w14:textId="77777777" w:rsidR="00750989" w:rsidRDefault="007E1650">
      <w:pPr>
        <w:pStyle w:val="Standard"/>
        <w:spacing w:after="88" w:line="244" w:lineRule="auto"/>
      </w:pPr>
      <w:r>
        <w:rPr>
          <w:color w:val="666666"/>
          <w:sz w:val="24"/>
          <w:szCs w:val="24"/>
        </w:rPr>
        <w:t>11.6 Severability</w:t>
      </w:r>
    </w:p>
    <w:p w14:paraId="744BD54E" w14:textId="77777777" w:rsidR="00750989" w:rsidRDefault="007E1650">
      <w:pPr>
        <w:pStyle w:val="Standard"/>
        <w:spacing w:after="627" w:line="240" w:lineRule="auto"/>
        <w:ind w:left="1863" w:right="14" w:firstLine="0"/>
      </w:pPr>
      <w:r>
        <w:lastRenderedPageBreak/>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44BD54F" w14:textId="77777777" w:rsidR="00750989" w:rsidRDefault="007E1650">
      <w:pPr>
        <w:pStyle w:val="Standard"/>
        <w:spacing w:after="88" w:line="244" w:lineRule="auto"/>
      </w:pPr>
      <w:r>
        <w:rPr>
          <w:color w:val="666666"/>
          <w:sz w:val="24"/>
          <w:szCs w:val="24"/>
        </w:rPr>
        <w:t>11.7 Variations</w:t>
      </w:r>
    </w:p>
    <w:p w14:paraId="744BD550" w14:textId="77777777" w:rsidR="00750989" w:rsidRDefault="007E1650">
      <w:pPr>
        <w:pStyle w:val="Standard"/>
        <w:spacing w:after="627" w:line="240" w:lineRule="auto"/>
        <w:ind w:left="1863" w:right="14" w:firstLine="0"/>
      </w:pPr>
      <w:r>
        <w:t>No purported amendment or variation of this Agreement or any provision of this Agreement will be effective unless it is made in writing by the parties.</w:t>
      </w:r>
    </w:p>
    <w:p w14:paraId="744BD551" w14:textId="77777777" w:rsidR="00750989" w:rsidRDefault="007E1650">
      <w:pPr>
        <w:pStyle w:val="Standard"/>
        <w:spacing w:after="88" w:line="244" w:lineRule="auto"/>
      </w:pPr>
      <w:r>
        <w:rPr>
          <w:color w:val="666666"/>
          <w:sz w:val="24"/>
          <w:szCs w:val="24"/>
        </w:rPr>
        <w:t>11.8 No waiver</w:t>
      </w:r>
    </w:p>
    <w:p w14:paraId="744BD552" w14:textId="77777777" w:rsidR="00750989" w:rsidRDefault="007E1650">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44BD553" w14:textId="77777777" w:rsidR="00750989" w:rsidRDefault="007E1650">
      <w:pPr>
        <w:pStyle w:val="Standard"/>
        <w:spacing w:after="88" w:line="244" w:lineRule="auto"/>
      </w:pPr>
      <w:r>
        <w:rPr>
          <w:color w:val="666666"/>
          <w:sz w:val="24"/>
          <w:szCs w:val="24"/>
        </w:rPr>
        <w:t>11.9 Governing law and jurisdiction</w:t>
      </w:r>
    </w:p>
    <w:p w14:paraId="744BD554" w14:textId="77777777" w:rsidR="00750989" w:rsidRDefault="007E1650">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744BD555" w14:textId="77777777" w:rsidR="00750989" w:rsidRDefault="007E1650">
      <w:pPr>
        <w:pStyle w:val="Standard"/>
        <w:spacing w:after="737" w:line="240" w:lineRule="auto"/>
        <w:ind w:left="1863" w:right="14" w:firstLine="0"/>
      </w:pPr>
      <w:r>
        <w:t>Executed and delivered as an agreement by the parties or their duly authorised attorneys the day and year first above written.</w:t>
      </w:r>
    </w:p>
    <w:p w14:paraId="744BD556" w14:textId="77777777" w:rsidR="00750989" w:rsidRDefault="007E1650">
      <w:pPr>
        <w:pStyle w:val="Heading4"/>
        <w:spacing w:after="327" w:line="240" w:lineRule="auto"/>
        <w:ind w:left="1123" w:right="3672" w:firstLine="1128"/>
      </w:pPr>
      <w:r>
        <w:t>For and on behalf of the Buyer</w:t>
      </w:r>
    </w:p>
    <w:p w14:paraId="744BD557" w14:textId="77777777" w:rsidR="00750989" w:rsidRDefault="007E1650">
      <w:pPr>
        <w:pStyle w:val="Standard"/>
        <w:spacing w:after="220" w:line="240" w:lineRule="auto"/>
        <w:ind w:right="14"/>
      </w:pPr>
      <w:r>
        <w:t>Signed by:</w:t>
      </w:r>
    </w:p>
    <w:p w14:paraId="744BD558" w14:textId="77777777" w:rsidR="00750989" w:rsidRDefault="007E1650">
      <w:pPr>
        <w:pStyle w:val="Standard"/>
        <w:spacing w:after="0" w:line="240" w:lineRule="auto"/>
        <w:ind w:right="14"/>
      </w:pPr>
      <w:r>
        <w:t>Full name (capitals):</w:t>
      </w:r>
    </w:p>
    <w:p w14:paraId="744BD559" w14:textId="77777777" w:rsidR="00750989" w:rsidRDefault="007E1650">
      <w:pPr>
        <w:pStyle w:val="Standard"/>
        <w:spacing w:after="0" w:line="240" w:lineRule="auto"/>
        <w:ind w:right="14"/>
      </w:pPr>
      <w:r>
        <w:t>Position:</w:t>
      </w:r>
    </w:p>
    <w:p w14:paraId="744BD55A" w14:textId="77777777" w:rsidR="00750989" w:rsidRDefault="007E1650">
      <w:pPr>
        <w:pStyle w:val="Standard"/>
        <w:ind w:right="14"/>
      </w:pPr>
      <w:r>
        <w:t>Date:</w:t>
      </w:r>
    </w:p>
    <w:p w14:paraId="744BD55B" w14:textId="77777777" w:rsidR="00750989" w:rsidRDefault="007E1650">
      <w:pPr>
        <w:pStyle w:val="Heading4"/>
        <w:ind w:left="1123" w:right="3672" w:firstLine="1128"/>
      </w:pPr>
      <w:r>
        <w:t>For and on behalf of the [Company name]</w:t>
      </w:r>
    </w:p>
    <w:p w14:paraId="744BD55C" w14:textId="77777777" w:rsidR="00750989" w:rsidRDefault="007E1650">
      <w:pPr>
        <w:pStyle w:val="Standard"/>
        <w:spacing w:after="218" w:line="240" w:lineRule="auto"/>
        <w:ind w:right="14"/>
      </w:pPr>
      <w:r>
        <w:t>Signed by:</w:t>
      </w:r>
    </w:p>
    <w:p w14:paraId="744BD55D" w14:textId="77777777" w:rsidR="00750989" w:rsidRDefault="007E1650">
      <w:pPr>
        <w:pStyle w:val="Standard"/>
        <w:spacing w:after="0" w:line="240" w:lineRule="auto"/>
        <w:ind w:right="14"/>
      </w:pPr>
      <w:r>
        <w:t>Full name (capitals):</w:t>
      </w:r>
    </w:p>
    <w:p w14:paraId="744BD55E" w14:textId="77777777" w:rsidR="00750989" w:rsidRDefault="007E1650">
      <w:pPr>
        <w:pStyle w:val="Standard"/>
        <w:ind w:right="8220"/>
      </w:pPr>
      <w:r>
        <w:t>Position: Date:</w:t>
      </w:r>
    </w:p>
    <w:p w14:paraId="744BD55F" w14:textId="77777777" w:rsidR="00750989" w:rsidRDefault="007E1650">
      <w:pPr>
        <w:pStyle w:val="Heading4"/>
        <w:ind w:left="1123" w:right="3672" w:firstLine="1128"/>
      </w:pPr>
      <w:r>
        <w:t>For and on behalf of the [Company name]</w:t>
      </w:r>
    </w:p>
    <w:p w14:paraId="744BD560" w14:textId="77777777" w:rsidR="00750989" w:rsidRDefault="007E1650">
      <w:pPr>
        <w:pStyle w:val="Standard"/>
        <w:spacing w:after="218" w:line="240" w:lineRule="auto"/>
        <w:ind w:right="14"/>
      </w:pPr>
      <w:r>
        <w:t>Signed by:</w:t>
      </w:r>
    </w:p>
    <w:p w14:paraId="744BD561" w14:textId="77777777" w:rsidR="00750989" w:rsidRDefault="007E1650">
      <w:pPr>
        <w:pStyle w:val="Standard"/>
        <w:spacing w:after="0" w:line="240" w:lineRule="auto"/>
        <w:ind w:right="14"/>
      </w:pPr>
      <w:r>
        <w:t>Full name (capitals):</w:t>
      </w:r>
    </w:p>
    <w:p w14:paraId="744BD562" w14:textId="77777777" w:rsidR="00750989" w:rsidRDefault="007E1650">
      <w:pPr>
        <w:pStyle w:val="Standard"/>
        <w:ind w:right="8220"/>
      </w:pPr>
      <w:r>
        <w:t>Position: Date:</w:t>
      </w:r>
    </w:p>
    <w:p w14:paraId="744BD563" w14:textId="77777777" w:rsidR="00750989" w:rsidRDefault="007E1650">
      <w:pPr>
        <w:pStyle w:val="Heading4"/>
        <w:ind w:left="1123" w:right="3672" w:firstLine="1128"/>
      </w:pPr>
      <w:r>
        <w:lastRenderedPageBreak/>
        <w:t>For and on behalf of the [Company name]</w:t>
      </w:r>
    </w:p>
    <w:p w14:paraId="744BD564" w14:textId="77777777" w:rsidR="00750989" w:rsidRDefault="007E1650">
      <w:pPr>
        <w:pStyle w:val="Standard"/>
        <w:spacing w:after="218" w:line="240" w:lineRule="auto"/>
        <w:ind w:right="14"/>
      </w:pPr>
      <w:r>
        <w:t>Signed by:</w:t>
      </w:r>
    </w:p>
    <w:p w14:paraId="744BD565" w14:textId="77777777" w:rsidR="00750989" w:rsidRDefault="007E1650">
      <w:pPr>
        <w:pStyle w:val="Standard"/>
        <w:spacing w:after="0" w:line="240" w:lineRule="auto"/>
        <w:ind w:right="14"/>
      </w:pPr>
      <w:r>
        <w:t>Full name (capitals):</w:t>
      </w:r>
    </w:p>
    <w:p w14:paraId="744BD566" w14:textId="77777777" w:rsidR="00750989" w:rsidRDefault="007E1650">
      <w:pPr>
        <w:pStyle w:val="Standard"/>
        <w:spacing w:after="811" w:line="240" w:lineRule="auto"/>
        <w:ind w:right="8220"/>
      </w:pPr>
      <w:r>
        <w:t>Position: Date:</w:t>
      </w:r>
    </w:p>
    <w:p w14:paraId="744BD567" w14:textId="77777777" w:rsidR="00750989" w:rsidRDefault="007E1650">
      <w:pPr>
        <w:pStyle w:val="Heading4"/>
        <w:ind w:left="1123" w:right="3672" w:firstLine="1128"/>
      </w:pPr>
      <w:r>
        <w:t>For and on behalf of the [Company name]</w:t>
      </w:r>
    </w:p>
    <w:p w14:paraId="744BD568" w14:textId="77777777" w:rsidR="00750989" w:rsidRDefault="007E1650">
      <w:pPr>
        <w:pStyle w:val="Standard"/>
        <w:spacing w:after="220" w:line="240" w:lineRule="auto"/>
        <w:ind w:right="14"/>
      </w:pPr>
      <w:r>
        <w:t>Signed by:</w:t>
      </w:r>
    </w:p>
    <w:p w14:paraId="744BD569" w14:textId="77777777" w:rsidR="00750989" w:rsidRDefault="007E1650">
      <w:pPr>
        <w:pStyle w:val="Standard"/>
        <w:spacing w:after="0" w:line="240" w:lineRule="auto"/>
        <w:ind w:right="14"/>
      </w:pPr>
      <w:r>
        <w:t>Full name (capitals):</w:t>
      </w:r>
    </w:p>
    <w:p w14:paraId="744BD56A" w14:textId="77777777" w:rsidR="00750989" w:rsidRDefault="007E1650">
      <w:pPr>
        <w:pStyle w:val="Standard"/>
        <w:ind w:right="8220"/>
      </w:pPr>
      <w:r>
        <w:t>Position: Date:</w:t>
      </w:r>
    </w:p>
    <w:p w14:paraId="744BD56B" w14:textId="77777777" w:rsidR="00750989" w:rsidRDefault="007E1650">
      <w:pPr>
        <w:pStyle w:val="Heading4"/>
        <w:ind w:left="1123" w:right="3672" w:firstLine="1128"/>
      </w:pPr>
      <w:r>
        <w:t>For and on behalf of the [Company name]</w:t>
      </w:r>
    </w:p>
    <w:p w14:paraId="744BD56C" w14:textId="77777777" w:rsidR="00750989" w:rsidRDefault="007E1650">
      <w:pPr>
        <w:pStyle w:val="Standard"/>
        <w:spacing w:after="221" w:line="240" w:lineRule="auto"/>
        <w:ind w:right="14"/>
      </w:pPr>
      <w:r>
        <w:t>Signed by:</w:t>
      </w:r>
    </w:p>
    <w:p w14:paraId="744BD56D" w14:textId="77777777" w:rsidR="00750989" w:rsidRDefault="007E1650">
      <w:pPr>
        <w:pStyle w:val="Standard"/>
        <w:spacing w:after="0" w:line="240" w:lineRule="auto"/>
        <w:ind w:right="14"/>
      </w:pPr>
      <w:r>
        <w:t>Full name (capitals):</w:t>
      </w:r>
    </w:p>
    <w:p w14:paraId="744BD56E" w14:textId="77777777" w:rsidR="00750989" w:rsidRDefault="007E1650">
      <w:pPr>
        <w:pStyle w:val="Standard"/>
        <w:ind w:right="8220"/>
      </w:pPr>
      <w:r>
        <w:t>Position: Date:</w:t>
      </w:r>
    </w:p>
    <w:p w14:paraId="744BD56F" w14:textId="77777777" w:rsidR="00750989" w:rsidRDefault="007E1650">
      <w:pPr>
        <w:pStyle w:val="Heading4"/>
        <w:ind w:left="1123" w:right="3672" w:firstLine="1128"/>
      </w:pPr>
      <w:r>
        <w:t>For and on behalf of the [Company name]</w:t>
      </w:r>
    </w:p>
    <w:p w14:paraId="744BD570" w14:textId="77777777" w:rsidR="00750989" w:rsidRDefault="007E1650">
      <w:pPr>
        <w:pStyle w:val="Standard"/>
        <w:spacing w:after="220" w:line="240" w:lineRule="auto"/>
        <w:ind w:right="14"/>
      </w:pPr>
      <w:r>
        <w:t>Signed by:</w:t>
      </w:r>
    </w:p>
    <w:p w14:paraId="744BD571" w14:textId="77777777" w:rsidR="00750989" w:rsidRDefault="007E1650">
      <w:pPr>
        <w:pStyle w:val="Standard"/>
        <w:spacing w:after="0" w:line="240" w:lineRule="auto"/>
        <w:ind w:right="14"/>
      </w:pPr>
      <w:r>
        <w:t>Full name (capitals):</w:t>
      </w:r>
    </w:p>
    <w:p w14:paraId="744BD572" w14:textId="77777777" w:rsidR="00750989" w:rsidRDefault="007E1650">
      <w:pPr>
        <w:pStyle w:val="Standard"/>
        <w:spacing w:after="0" w:line="240" w:lineRule="auto"/>
        <w:ind w:right="14"/>
      </w:pPr>
      <w:r>
        <w:t>Position:</w:t>
      </w:r>
    </w:p>
    <w:p w14:paraId="744BD573" w14:textId="77777777" w:rsidR="00750989" w:rsidRDefault="007E1650">
      <w:pPr>
        <w:pStyle w:val="Standard"/>
        <w:ind w:right="14"/>
      </w:pPr>
      <w:r>
        <w:t>Date:</w:t>
      </w:r>
    </w:p>
    <w:p w14:paraId="744BD574" w14:textId="77777777" w:rsidR="00750989" w:rsidRDefault="007E1650">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750989" w14:paraId="744BD578"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5" w14:textId="77777777" w:rsidR="00750989" w:rsidRDefault="007E1650">
            <w:pPr>
              <w:pStyle w:val="Standard"/>
              <w:spacing w:after="0" w:line="24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6" w14:textId="77777777" w:rsidR="00750989" w:rsidRDefault="007E1650">
            <w:pPr>
              <w:pStyle w:val="Standard"/>
              <w:spacing w:after="0" w:line="24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7" w14:textId="77777777" w:rsidR="00750989" w:rsidRDefault="007E1650">
            <w:pPr>
              <w:pStyle w:val="Standard"/>
              <w:spacing w:after="0" w:line="244" w:lineRule="auto"/>
              <w:ind w:left="5" w:firstLine="0"/>
            </w:pPr>
            <w:r>
              <w:rPr>
                <w:b/>
                <w:sz w:val="20"/>
                <w:szCs w:val="20"/>
              </w:rPr>
              <w:t>Effective date of contract</w:t>
            </w:r>
          </w:p>
        </w:tc>
      </w:tr>
      <w:tr w:rsidR="00750989" w14:paraId="744BD57C"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9" w14:textId="77777777" w:rsidR="00750989" w:rsidRDefault="007E1650">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A" w14:textId="77777777" w:rsidR="00750989" w:rsidRDefault="007E1650">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B" w14:textId="77777777" w:rsidR="00750989" w:rsidRDefault="007E1650">
            <w:pPr>
              <w:pStyle w:val="Standard"/>
              <w:spacing w:after="0" w:line="244" w:lineRule="auto"/>
              <w:ind w:left="0" w:firstLine="0"/>
            </w:pPr>
            <w:r>
              <w:t xml:space="preserve"> </w:t>
            </w:r>
          </w:p>
        </w:tc>
      </w:tr>
      <w:tr w:rsidR="00750989" w14:paraId="744BD580"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D" w14:textId="77777777" w:rsidR="00750989" w:rsidRDefault="007E1650">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E" w14:textId="77777777" w:rsidR="00750989" w:rsidRDefault="007E1650">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7F" w14:textId="77777777" w:rsidR="00750989" w:rsidRDefault="007E1650">
            <w:pPr>
              <w:pStyle w:val="Standard"/>
              <w:spacing w:after="0" w:line="244" w:lineRule="auto"/>
              <w:ind w:left="0" w:firstLine="0"/>
            </w:pPr>
            <w:r>
              <w:t xml:space="preserve"> </w:t>
            </w:r>
          </w:p>
        </w:tc>
      </w:tr>
      <w:tr w:rsidR="00750989" w14:paraId="744BD584"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1" w14:textId="77777777" w:rsidR="00750989" w:rsidRDefault="007E1650">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2" w14:textId="77777777" w:rsidR="00750989" w:rsidRDefault="007E1650">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3" w14:textId="77777777" w:rsidR="00750989" w:rsidRDefault="007E1650">
            <w:pPr>
              <w:pStyle w:val="Standard"/>
              <w:spacing w:after="0" w:line="244" w:lineRule="auto"/>
              <w:ind w:left="0" w:firstLine="0"/>
            </w:pPr>
            <w:r>
              <w:t xml:space="preserve"> </w:t>
            </w:r>
          </w:p>
        </w:tc>
      </w:tr>
      <w:tr w:rsidR="00750989" w14:paraId="744BD588"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5" w14:textId="77777777" w:rsidR="00750989" w:rsidRDefault="007E1650">
            <w:pPr>
              <w:pStyle w:val="Standard"/>
              <w:spacing w:after="0" w:line="244"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6" w14:textId="77777777" w:rsidR="00750989" w:rsidRDefault="007E1650">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4BD587" w14:textId="77777777" w:rsidR="00750989" w:rsidRDefault="007E1650">
            <w:pPr>
              <w:pStyle w:val="Standard"/>
              <w:spacing w:after="0" w:line="244" w:lineRule="auto"/>
              <w:ind w:left="0" w:firstLine="0"/>
            </w:pPr>
            <w:r>
              <w:t xml:space="preserve"> </w:t>
            </w:r>
          </w:p>
        </w:tc>
      </w:tr>
    </w:tbl>
    <w:p w14:paraId="744BD589" w14:textId="77777777" w:rsidR="00750989" w:rsidRDefault="007E1650">
      <w:pPr>
        <w:pStyle w:val="Standard"/>
        <w:spacing w:after="0" w:line="244" w:lineRule="auto"/>
        <w:ind w:left="1142" w:firstLine="0"/>
      </w:pPr>
      <w:r>
        <w:t xml:space="preserve"> </w:t>
      </w:r>
      <w:r>
        <w:tab/>
      </w:r>
    </w:p>
    <w:p w14:paraId="744BD58A" w14:textId="77777777" w:rsidR="00750989" w:rsidRDefault="007E1650">
      <w:pPr>
        <w:pStyle w:val="Standard"/>
        <w:pageBreakBefore/>
        <w:spacing w:after="40" w:line="24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744BD58B" w14:textId="77777777" w:rsidR="00750989" w:rsidRDefault="007E1650">
      <w:pPr>
        <w:pStyle w:val="Heading2"/>
        <w:pageBreakBefore/>
        <w:spacing w:after="299" w:line="240" w:lineRule="auto"/>
        <w:ind w:left="1113" w:firstLine="1118"/>
      </w:pPr>
      <w:r>
        <w:lastRenderedPageBreak/>
        <w:t>Schedule 4: Alternative clauses</w:t>
      </w:r>
    </w:p>
    <w:p w14:paraId="744BD58C" w14:textId="77777777" w:rsidR="00750989" w:rsidRDefault="007E1650">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744BD58D" w14:textId="77777777" w:rsidR="00750989" w:rsidRDefault="007E1650">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744BD58E" w14:textId="77777777" w:rsidR="00750989" w:rsidRDefault="007E1650">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744BD58F" w14:textId="77777777" w:rsidR="00750989" w:rsidRDefault="007E1650">
      <w:pPr>
        <w:pStyle w:val="Standard"/>
        <w:spacing w:after="0" w:line="480" w:lineRule="auto"/>
        <w:ind w:left="2268" w:right="162" w:hanging="405"/>
      </w:pPr>
      <w:r>
        <w:t>2.1 The Customer may, in the Order Form, request the following alternative Clauses: 2.1.1 Scots Law and Jurisdiction</w:t>
      </w:r>
    </w:p>
    <w:p w14:paraId="744BD590" w14:textId="77777777" w:rsidR="00750989" w:rsidRDefault="007E1650">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BD591" w14:textId="77777777" w:rsidR="00750989" w:rsidRDefault="00750989">
      <w:pPr>
        <w:pStyle w:val="Standard"/>
        <w:spacing w:after="0" w:line="240" w:lineRule="auto"/>
        <w:ind w:left="3119" w:right="14" w:hanging="851"/>
      </w:pPr>
    </w:p>
    <w:p w14:paraId="744BD592" w14:textId="77777777" w:rsidR="00750989" w:rsidRDefault="007E1650">
      <w:pPr>
        <w:pStyle w:val="Standard"/>
        <w:ind w:left="3119" w:right="14" w:hanging="851"/>
      </w:pPr>
      <w:r>
        <w:t>2.1.3 Reference to England and Wales in Working Days definition within the Glossary and interpretations section will be replaced with Scotland.</w:t>
      </w:r>
    </w:p>
    <w:p w14:paraId="744BD593" w14:textId="77777777" w:rsidR="00750989" w:rsidRDefault="007E1650">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44BD594" w14:textId="77777777" w:rsidR="00750989" w:rsidRDefault="007E1650">
      <w:pPr>
        <w:pStyle w:val="Standard"/>
        <w:spacing w:after="342" w:line="240" w:lineRule="auto"/>
        <w:ind w:left="3119" w:right="14" w:hanging="851"/>
      </w:pPr>
      <w:r>
        <w:t>2.1.5 Reference to the Supply of Goods and Services Act 1982 will be removed in incorporated Framework Agreement clause 4.1.</w:t>
      </w:r>
    </w:p>
    <w:p w14:paraId="744BD595" w14:textId="77777777" w:rsidR="00750989" w:rsidRDefault="007E1650">
      <w:pPr>
        <w:pStyle w:val="Standard"/>
        <w:spacing w:after="342" w:line="240" w:lineRule="auto"/>
        <w:ind w:left="3119" w:right="14" w:hanging="851"/>
      </w:pPr>
      <w:r>
        <w:t>2.1.6 References to “tort” will be replaced with “delict” throughout</w:t>
      </w:r>
    </w:p>
    <w:p w14:paraId="744BD596" w14:textId="77777777" w:rsidR="00750989" w:rsidRDefault="007E1650">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44BD597" w14:textId="77777777" w:rsidR="00750989" w:rsidRDefault="007E1650">
      <w:pPr>
        <w:pStyle w:val="Standard"/>
        <w:spacing w:after="342" w:line="240" w:lineRule="auto"/>
        <w:ind w:left="3119" w:right="14" w:hanging="851"/>
      </w:pPr>
      <w:r>
        <w:t>2.2.1 Northern Ireland Law (see paragraph 2.3, 2.4, 2.5, 2.6 and 2.7 of this Schedule)</w:t>
      </w:r>
    </w:p>
    <w:p w14:paraId="744BD598" w14:textId="77777777" w:rsidR="00750989" w:rsidRDefault="007E1650">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744BD599" w14:textId="77777777" w:rsidR="00750989" w:rsidRDefault="007E1650">
      <w:pPr>
        <w:pStyle w:val="Standard"/>
        <w:ind w:left="2573" w:right="14" w:hanging="720"/>
      </w:pPr>
      <w:r>
        <w:t>2.3.1 The Supplier will comply with all applicable fair employment, equality of treatment and anti-discrimination legislation, including, in particular the:</w:t>
      </w:r>
    </w:p>
    <w:p w14:paraId="744BD59A" w14:textId="77777777" w:rsidR="00750989" w:rsidRDefault="007E1650">
      <w:pPr>
        <w:pStyle w:val="Standard"/>
        <w:numPr>
          <w:ilvl w:val="0"/>
          <w:numId w:val="50"/>
        </w:numPr>
        <w:spacing w:after="0" w:line="240" w:lineRule="auto"/>
        <w:ind w:right="14" w:hanging="360"/>
      </w:pPr>
      <w:r>
        <w:t>Employment (Northern Ireland) Order 2002</w:t>
      </w:r>
    </w:p>
    <w:p w14:paraId="744BD59B" w14:textId="77777777" w:rsidR="00750989" w:rsidRDefault="007E1650">
      <w:pPr>
        <w:pStyle w:val="Standard"/>
        <w:numPr>
          <w:ilvl w:val="0"/>
          <w:numId w:val="50"/>
        </w:numPr>
        <w:spacing w:after="0" w:line="240" w:lineRule="auto"/>
        <w:ind w:right="14" w:hanging="360"/>
      </w:pPr>
      <w:r>
        <w:t>Fair Employment and Treatment (Northern Ireland) Order 1998</w:t>
      </w:r>
    </w:p>
    <w:p w14:paraId="744BD59C" w14:textId="77777777" w:rsidR="00750989" w:rsidRDefault="007E1650">
      <w:pPr>
        <w:pStyle w:val="Standard"/>
        <w:numPr>
          <w:ilvl w:val="0"/>
          <w:numId w:val="50"/>
        </w:numPr>
        <w:spacing w:after="0" w:line="240" w:lineRule="auto"/>
        <w:ind w:right="14" w:hanging="360"/>
      </w:pPr>
      <w:r>
        <w:t>Sex Discrimination (Northern Ireland) Order 1976 and 1988</w:t>
      </w:r>
    </w:p>
    <w:p w14:paraId="744BD59D" w14:textId="77777777" w:rsidR="00750989" w:rsidRDefault="007E1650">
      <w:pPr>
        <w:pStyle w:val="Standard"/>
        <w:numPr>
          <w:ilvl w:val="0"/>
          <w:numId w:val="50"/>
        </w:numPr>
        <w:spacing w:after="0" w:line="240" w:lineRule="auto"/>
        <w:ind w:right="14" w:hanging="360"/>
      </w:pPr>
      <w:r>
        <w:t>Employment Equality (Sexual Orientation) Regulations (Northern Ireland) 2003</w:t>
      </w:r>
    </w:p>
    <w:p w14:paraId="744BD59E" w14:textId="77777777" w:rsidR="00750989" w:rsidRDefault="007E1650">
      <w:pPr>
        <w:pStyle w:val="Standard"/>
        <w:numPr>
          <w:ilvl w:val="0"/>
          <w:numId w:val="50"/>
        </w:numPr>
        <w:spacing w:after="0" w:line="240" w:lineRule="auto"/>
        <w:ind w:right="14" w:hanging="360"/>
      </w:pPr>
      <w:r>
        <w:t>Equal Pay Act (Northern Ireland) 1970</w:t>
      </w:r>
    </w:p>
    <w:p w14:paraId="744BD59F" w14:textId="77777777" w:rsidR="00750989" w:rsidRDefault="007E1650">
      <w:pPr>
        <w:pStyle w:val="Standard"/>
        <w:numPr>
          <w:ilvl w:val="0"/>
          <w:numId w:val="50"/>
        </w:numPr>
        <w:spacing w:after="0" w:line="240" w:lineRule="auto"/>
        <w:ind w:right="14" w:hanging="360"/>
      </w:pPr>
      <w:r>
        <w:t>Disability Discrimination Act 1995</w:t>
      </w:r>
    </w:p>
    <w:p w14:paraId="744BD5A0" w14:textId="77777777" w:rsidR="00750989" w:rsidRDefault="007E1650">
      <w:pPr>
        <w:pStyle w:val="Standard"/>
        <w:numPr>
          <w:ilvl w:val="0"/>
          <w:numId w:val="50"/>
        </w:numPr>
        <w:spacing w:after="0" w:line="240" w:lineRule="auto"/>
        <w:ind w:right="14" w:hanging="360"/>
      </w:pPr>
      <w:r>
        <w:t>Race Relations (Northern Ireland) Order 1997</w:t>
      </w:r>
    </w:p>
    <w:p w14:paraId="744BD5A1" w14:textId="77777777" w:rsidR="00750989" w:rsidRDefault="007E1650">
      <w:pPr>
        <w:pStyle w:val="Standard"/>
        <w:numPr>
          <w:ilvl w:val="0"/>
          <w:numId w:val="50"/>
        </w:numPr>
        <w:spacing w:after="0" w:line="240" w:lineRule="auto"/>
        <w:ind w:right="14" w:hanging="360"/>
      </w:pPr>
      <w:r>
        <w:t>Employment Relations (Northern Ireland) Order 1999 and Employment Rights (Northern Ireland) Order 1996</w:t>
      </w:r>
    </w:p>
    <w:p w14:paraId="744BD5A2" w14:textId="77777777" w:rsidR="00750989" w:rsidRDefault="007E1650">
      <w:pPr>
        <w:pStyle w:val="Standard"/>
        <w:numPr>
          <w:ilvl w:val="0"/>
          <w:numId w:val="50"/>
        </w:numPr>
        <w:spacing w:after="0" w:line="240" w:lineRule="auto"/>
        <w:ind w:right="14" w:hanging="360"/>
      </w:pPr>
      <w:r>
        <w:lastRenderedPageBreak/>
        <w:t>Employment Equality (Age) Regulations (Northern Ireland) 2006</w:t>
      </w:r>
    </w:p>
    <w:p w14:paraId="744BD5A3" w14:textId="77777777" w:rsidR="00750989" w:rsidRDefault="007E1650">
      <w:pPr>
        <w:pStyle w:val="Standard"/>
        <w:numPr>
          <w:ilvl w:val="0"/>
          <w:numId w:val="50"/>
        </w:numPr>
        <w:spacing w:after="0" w:line="240" w:lineRule="auto"/>
        <w:ind w:right="14" w:hanging="360"/>
      </w:pPr>
      <w:r>
        <w:t>Part-time Workers (Prevention of less Favourable Treatment) Regulation 2000</w:t>
      </w:r>
    </w:p>
    <w:p w14:paraId="744BD5A4" w14:textId="77777777" w:rsidR="00750989" w:rsidRDefault="007E1650">
      <w:pPr>
        <w:pStyle w:val="Standard"/>
        <w:numPr>
          <w:ilvl w:val="0"/>
          <w:numId w:val="50"/>
        </w:numPr>
        <w:spacing w:after="0" w:line="240" w:lineRule="auto"/>
        <w:ind w:right="14" w:hanging="360"/>
      </w:pPr>
      <w:r>
        <w:t>Fixed-term Employees (Prevention of Less Favourable Treatment) Regulations 2002</w:t>
      </w:r>
    </w:p>
    <w:p w14:paraId="744BD5A5" w14:textId="77777777" w:rsidR="00750989" w:rsidRDefault="007E1650">
      <w:pPr>
        <w:pStyle w:val="Standard"/>
        <w:numPr>
          <w:ilvl w:val="0"/>
          <w:numId w:val="50"/>
        </w:numPr>
        <w:spacing w:after="0" w:line="240" w:lineRule="auto"/>
        <w:ind w:right="14" w:hanging="360"/>
      </w:pPr>
      <w:r>
        <w:t>The Disability Discrimination (Northern Ireland) Order 2006</w:t>
      </w:r>
    </w:p>
    <w:p w14:paraId="744BD5A6" w14:textId="77777777" w:rsidR="00750989" w:rsidRDefault="007E1650">
      <w:pPr>
        <w:pStyle w:val="Standard"/>
        <w:numPr>
          <w:ilvl w:val="0"/>
          <w:numId w:val="50"/>
        </w:numPr>
        <w:spacing w:after="0" w:line="240" w:lineRule="auto"/>
        <w:ind w:right="14" w:hanging="360"/>
      </w:pPr>
      <w:r>
        <w:t>The Employment Relations (Northern Ireland) Order 2004</w:t>
      </w:r>
    </w:p>
    <w:p w14:paraId="744BD5A7" w14:textId="77777777" w:rsidR="00750989" w:rsidRDefault="007E1650">
      <w:pPr>
        <w:pStyle w:val="Standard"/>
        <w:numPr>
          <w:ilvl w:val="0"/>
          <w:numId w:val="50"/>
        </w:numPr>
        <w:spacing w:after="0" w:line="240" w:lineRule="auto"/>
        <w:ind w:right="14" w:hanging="360"/>
      </w:pPr>
      <w:r>
        <w:t>Equality Act (Sexual Orientation) Regulations (Northern Ireland) 2006</w:t>
      </w:r>
    </w:p>
    <w:p w14:paraId="744BD5A8" w14:textId="77777777" w:rsidR="00750989" w:rsidRDefault="007E1650">
      <w:pPr>
        <w:pStyle w:val="Standard"/>
        <w:numPr>
          <w:ilvl w:val="0"/>
          <w:numId w:val="50"/>
        </w:numPr>
        <w:spacing w:after="0" w:line="240" w:lineRule="auto"/>
        <w:ind w:right="14" w:hanging="360"/>
      </w:pPr>
      <w:r>
        <w:t>Employment Relations (Northern Ireland) Order 2004 ● Work and Families (Northern Ireland) Order 2006</w:t>
      </w:r>
    </w:p>
    <w:p w14:paraId="744BD5A9" w14:textId="77777777" w:rsidR="00750989" w:rsidRDefault="00750989">
      <w:pPr>
        <w:pStyle w:val="Standard"/>
        <w:ind w:left="1503" w:right="14" w:firstLine="0"/>
      </w:pPr>
    </w:p>
    <w:p w14:paraId="744BD5AA" w14:textId="77777777" w:rsidR="00750989" w:rsidRDefault="007E1650">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744BD5AB" w14:textId="77777777" w:rsidR="00750989" w:rsidRDefault="007E1650">
      <w:pPr>
        <w:pStyle w:val="Standard"/>
        <w:numPr>
          <w:ilvl w:val="1"/>
          <w:numId w:val="50"/>
        </w:numPr>
        <w:spacing w:after="26" w:line="240" w:lineRule="auto"/>
        <w:ind w:right="14" w:hanging="720"/>
      </w:pPr>
      <w:r>
        <w:t>persons of different religious beliefs or political opinions</w:t>
      </w:r>
    </w:p>
    <w:p w14:paraId="744BD5AC" w14:textId="77777777" w:rsidR="00750989" w:rsidRDefault="007E1650">
      <w:pPr>
        <w:pStyle w:val="Standard"/>
        <w:numPr>
          <w:ilvl w:val="1"/>
          <w:numId w:val="50"/>
        </w:numPr>
        <w:spacing w:after="28" w:line="240" w:lineRule="auto"/>
        <w:ind w:right="14" w:hanging="720"/>
      </w:pPr>
      <w:r>
        <w:t>men and women or married and unmarried persons</w:t>
      </w:r>
    </w:p>
    <w:p w14:paraId="744BD5AD" w14:textId="77777777" w:rsidR="00750989" w:rsidRDefault="007E1650">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744BD5AE" w14:textId="77777777" w:rsidR="00750989" w:rsidRDefault="007E1650">
      <w:pPr>
        <w:pStyle w:val="Standard"/>
        <w:numPr>
          <w:ilvl w:val="1"/>
          <w:numId w:val="50"/>
        </w:numPr>
        <w:spacing w:after="9" w:line="240" w:lineRule="auto"/>
        <w:ind w:right="14" w:hanging="720"/>
      </w:pPr>
      <w:r>
        <w:t>persons of different racial groups (within the meaning of the Race Relations (Northern Ireland) Order 1997)</w:t>
      </w:r>
    </w:p>
    <w:p w14:paraId="744BD5AF" w14:textId="77777777" w:rsidR="00750989" w:rsidRDefault="007E1650">
      <w:pPr>
        <w:pStyle w:val="Standard"/>
        <w:numPr>
          <w:ilvl w:val="1"/>
          <w:numId w:val="50"/>
        </w:numPr>
        <w:spacing w:after="7" w:line="240" w:lineRule="auto"/>
        <w:ind w:right="14" w:hanging="720"/>
      </w:pPr>
      <w:r>
        <w:t>persons with and without a disability (within the meaning of the Disability Discrimination Act 1995)</w:t>
      </w:r>
    </w:p>
    <w:p w14:paraId="744BD5B0" w14:textId="77777777" w:rsidR="00750989" w:rsidRDefault="007E1650">
      <w:pPr>
        <w:pStyle w:val="Standard"/>
        <w:numPr>
          <w:ilvl w:val="1"/>
          <w:numId w:val="50"/>
        </w:numPr>
        <w:spacing w:after="26" w:line="240" w:lineRule="auto"/>
        <w:ind w:right="14" w:hanging="720"/>
      </w:pPr>
      <w:r>
        <w:t>persons of different ages</w:t>
      </w:r>
    </w:p>
    <w:p w14:paraId="744BD5B1" w14:textId="77777777" w:rsidR="00750989" w:rsidRDefault="007E1650">
      <w:pPr>
        <w:pStyle w:val="Standard"/>
        <w:numPr>
          <w:ilvl w:val="1"/>
          <w:numId w:val="50"/>
        </w:numPr>
        <w:ind w:right="14" w:hanging="720"/>
      </w:pPr>
      <w:r>
        <w:t>persons of differing sexual orientation</w:t>
      </w:r>
    </w:p>
    <w:p w14:paraId="744BD5B2" w14:textId="77777777" w:rsidR="00750989" w:rsidRDefault="007E1650">
      <w:pPr>
        <w:pStyle w:val="Standard"/>
        <w:spacing w:after="956" w:line="240" w:lineRule="auto"/>
        <w:ind w:left="2573" w:right="14" w:hanging="720"/>
      </w:pPr>
      <w:r>
        <w:t>2.3.2 The Supplier will take all reasonable steps to secure the observance of clause 2.3.1 of this Schedule by all Supplier Staff.</w:t>
      </w:r>
    </w:p>
    <w:p w14:paraId="744BD5B3" w14:textId="77777777" w:rsidR="00750989" w:rsidRDefault="007E1650">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744BD5B4" w14:textId="77777777" w:rsidR="00750989" w:rsidRDefault="007E1650">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44BD5B5" w14:textId="77777777" w:rsidR="00750989" w:rsidRDefault="007E1650">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744BD5B6" w14:textId="77777777" w:rsidR="00750989" w:rsidRDefault="007E1650">
      <w:pPr>
        <w:pStyle w:val="Standard"/>
        <w:numPr>
          <w:ilvl w:val="0"/>
          <w:numId w:val="51"/>
        </w:numPr>
        <w:spacing w:after="28" w:line="240" w:lineRule="auto"/>
        <w:ind w:right="14" w:hanging="720"/>
      </w:pPr>
      <w:r>
        <w:t>the issue of written instructions to staff and other relevant persons</w:t>
      </w:r>
    </w:p>
    <w:p w14:paraId="744BD5B7" w14:textId="77777777" w:rsidR="00750989" w:rsidRDefault="007E1650">
      <w:pPr>
        <w:pStyle w:val="Standard"/>
        <w:numPr>
          <w:ilvl w:val="0"/>
          <w:numId w:val="51"/>
        </w:numPr>
        <w:spacing w:after="6" w:line="240" w:lineRule="auto"/>
        <w:ind w:right="14" w:hanging="720"/>
      </w:pPr>
      <w:r>
        <w:t>the appointment or designation of a senior manager with responsibility for equal opportunities</w:t>
      </w:r>
    </w:p>
    <w:p w14:paraId="744BD5B8" w14:textId="77777777" w:rsidR="00750989" w:rsidRDefault="007E1650">
      <w:pPr>
        <w:pStyle w:val="Standard"/>
        <w:numPr>
          <w:ilvl w:val="0"/>
          <w:numId w:val="51"/>
        </w:numPr>
        <w:spacing w:after="6" w:line="240" w:lineRule="auto"/>
        <w:ind w:right="14" w:hanging="720"/>
      </w:pPr>
      <w:r>
        <w:t>training of all staff and other relevant persons in equal opportunities and harassment matters</w:t>
      </w:r>
    </w:p>
    <w:p w14:paraId="744BD5B9" w14:textId="77777777" w:rsidR="00750989" w:rsidRDefault="007E1650">
      <w:pPr>
        <w:pStyle w:val="Standard"/>
        <w:numPr>
          <w:ilvl w:val="0"/>
          <w:numId w:val="51"/>
        </w:numPr>
        <w:ind w:right="14" w:hanging="720"/>
      </w:pPr>
      <w:r>
        <w:t>the inclusion of the topic of equality as an agenda item at team, management and staff meetings</w:t>
      </w:r>
    </w:p>
    <w:p w14:paraId="744BD5BA" w14:textId="77777777" w:rsidR="00750989" w:rsidRDefault="007E1650">
      <w:pPr>
        <w:pStyle w:val="Standard"/>
        <w:ind w:left="1863" w:right="14" w:firstLine="0"/>
      </w:pPr>
      <w:r>
        <w:lastRenderedPageBreak/>
        <w:t>The Supplier will procure that its Subcontractors do likewise with their equal opportunities policies.</w:t>
      </w:r>
    </w:p>
    <w:p w14:paraId="744BD5BB" w14:textId="77777777" w:rsidR="00750989" w:rsidRDefault="007E1650">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744BD5BC" w14:textId="77777777" w:rsidR="00750989" w:rsidRDefault="007E1650">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744BD5BD" w14:textId="77777777" w:rsidR="00750989" w:rsidRDefault="007E1650">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744BD5BE" w14:textId="77777777" w:rsidR="00750989" w:rsidRDefault="007E1650">
      <w:pPr>
        <w:pStyle w:val="Standard"/>
        <w:ind w:left="3303" w:right="14" w:firstLine="0"/>
      </w:pPr>
      <w:r>
        <w:t>Subcontractors during the Call-Off Contract Period by any Industrial or Fair Employment Tribunal or court,</w:t>
      </w:r>
    </w:p>
    <w:p w14:paraId="744BD5BF" w14:textId="77777777" w:rsidR="00750989" w:rsidRDefault="007E1650">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44BD5C0" w14:textId="77777777" w:rsidR="00750989" w:rsidRDefault="007E1650">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44BD5C1" w14:textId="77777777" w:rsidR="00750989" w:rsidRDefault="007E1650">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44BD5C2" w14:textId="77777777" w:rsidR="00750989" w:rsidRDefault="007E1650">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744BD5C3" w14:textId="77777777" w:rsidR="00750989" w:rsidRDefault="007E1650">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44BD5C4" w14:textId="77777777" w:rsidR="00750989" w:rsidRDefault="007E1650">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44BD5C5" w14:textId="77777777" w:rsidR="00750989" w:rsidRDefault="007E1650">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744BD5C6" w14:textId="77777777" w:rsidR="00750989" w:rsidRDefault="007E1650">
      <w:pPr>
        <w:pStyle w:val="Standard"/>
        <w:ind w:left="2573" w:right="14" w:hanging="720"/>
      </w:pPr>
      <w:r>
        <w:t xml:space="preserve">2.6.1 The Supplier will promptly notify the Customer of any health and safety hazards which may arise in connection with the performance of its obligations under the </w:t>
      </w:r>
      <w:r>
        <w:lastRenderedPageBreak/>
        <w:t>Call-Off Contract. The Customer will promptly notify the Supplier of any health and safety hazards which may exist or arise at the Customer premises and which may affect the Supplier in the performance of its obligations under the Call-Off Contract.</w:t>
      </w:r>
    </w:p>
    <w:p w14:paraId="744BD5C7" w14:textId="77777777" w:rsidR="00750989" w:rsidRDefault="007E1650">
      <w:pPr>
        <w:pStyle w:val="Standard"/>
        <w:ind w:left="2573" w:right="14" w:hanging="720"/>
      </w:pPr>
      <w:r>
        <w:t>2.6.2 While on the Customer premises, the Supplier will comply with any health and safety measures implemented by the Customer in respect of Supplier Staff and other persons working there.</w:t>
      </w:r>
    </w:p>
    <w:p w14:paraId="744BD5C8" w14:textId="77777777" w:rsidR="00750989" w:rsidRDefault="007E1650">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44BD5C9" w14:textId="77777777" w:rsidR="00750989" w:rsidRDefault="007E1650">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44BD5CA" w14:textId="77777777" w:rsidR="00750989" w:rsidRDefault="007E1650">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744BD5CB" w14:textId="77777777" w:rsidR="00750989" w:rsidRDefault="007E1650">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744BD5CC" w14:textId="77777777" w:rsidR="00750989" w:rsidRDefault="007E1650">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44BD5CD" w14:textId="77777777" w:rsidR="00750989" w:rsidRDefault="007E1650">
      <w:pPr>
        <w:pStyle w:val="Standard"/>
        <w:spacing w:after="0" w:line="240" w:lineRule="auto"/>
        <w:ind w:left="2583" w:right="14" w:firstLine="0"/>
      </w:pPr>
      <w:r>
        <w:t>directly from a breach of this obligation (including any diminution of monies received by the Customer under any insurance policy).</w:t>
      </w:r>
    </w:p>
    <w:p w14:paraId="744BD5CE" w14:textId="77777777" w:rsidR="00750989" w:rsidRDefault="00750989">
      <w:pPr>
        <w:pStyle w:val="Standard"/>
        <w:spacing w:after="0" w:line="240" w:lineRule="auto"/>
        <w:ind w:left="2583" w:right="14" w:firstLine="0"/>
      </w:pPr>
    </w:p>
    <w:p w14:paraId="744BD5CF" w14:textId="77777777" w:rsidR="00750989" w:rsidRDefault="007E1650">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44BD5D0" w14:textId="77777777" w:rsidR="00750989" w:rsidRDefault="007E1650">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744BD5D1" w14:textId="77777777" w:rsidR="00750989" w:rsidRDefault="007E1650">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44BD5D2" w14:textId="77777777" w:rsidR="00750989" w:rsidRDefault="007E1650">
      <w:pPr>
        <w:pStyle w:val="Standard"/>
        <w:ind w:left="2573" w:right="14" w:hanging="720"/>
      </w:pPr>
      <w:r>
        <w:lastRenderedPageBreak/>
        <w:t xml:space="preserve">2.7.4 The Supplier will apply any compensation paid under the Compensation Order in respect of damage to the relevant assets towards the repair, reinstatement or replacement of the assets affected. </w:t>
      </w:r>
      <w:r>
        <w:tab/>
      </w:r>
    </w:p>
    <w:p w14:paraId="744BD5D3" w14:textId="77777777" w:rsidR="00750989" w:rsidRDefault="007E1650">
      <w:pPr>
        <w:pStyle w:val="Heading2"/>
        <w:pageBreakBefore/>
        <w:ind w:left="1113" w:firstLine="1118"/>
      </w:pPr>
      <w:r>
        <w:lastRenderedPageBreak/>
        <w:t>Schedule 5: Guarantee</w:t>
      </w:r>
    </w:p>
    <w:p w14:paraId="744BD5D4" w14:textId="77777777" w:rsidR="00750989" w:rsidRDefault="007E1650">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44BD5D5" w14:textId="77777777" w:rsidR="00750989" w:rsidRDefault="007E1650">
      <w:pPr>
        <w:pStyle w:val="Standard"/>
        <w:ind w:right="14"/>
      </w:pPr>
      <w:r>
        <w:t>This deed of guarantee is made on [</w:t>
      </w:r>
      <w:r>
        <w:rPr>
          <w:b/>
        </w:rPr>
        <w:t xml:space="preserve">insert date, month, year] </w:t>
      </w:r>
      <w:r>
        <w:t>between:</w:t>
      </w:r>
    </w:p>
    <w:p w14:paraId="744BD5D6" w14:textId="77777777" w:rsidR="00750989" w:rsidRDefault="007E1650">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744BD5D7" w14:textId="77777777" w:rsidR="00750989" w:rsidRDefault="007E1650">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44BD5D8" w14:textId="77777777" w:rsidR="00750989" w:rsidRDefault="007E1650">
      <w:pPr>
        <w:pStyle w:val="Standard"/>
        <w:spacing w:after="390" w:line="240" w:lineRule="auto"/>
        <w:ind w:right="14" w:firstLine="999"/>
      </w:pPr>
      <w:r>
        <w:t>and</w:t>
      </w:r>
    </w:p>
    <w:p w14:paraId="744BD5D9" w14:textId="77777777" w:rsidR="00750989" w:rsidRDefault="007E1650">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744BD5DA" w14:textId="77777777" w:rsidR="00750989" w:rsidRDefault="007E1650">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744BD5DB" w14:textId="77777777" w:rsidR="00750989" w:rsidRDefault="007E1650">
      <w:pPr>
        <w:pStyle w:val="Standard"/>
        <w:numPr>
          <w:ilvl w:val="2"/>
          <w:numId w:val="43"/>
        </w:numPr>
        <w:ind w:right="14" w:hanging="720"/>
      </w:pPr>
      <w:r>
        <w:t>It is the intention of the Parties that this document be executed and take effect as a deed.</w:t>
      </w:r>
    </w:p>
    <w:p w14:paraId="744BD5DC" w14:textId="77777777" w:rsidR="00750989" w:rsidRDefault="007E1650">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744BD5DD" w14:textId="77777777" w:rsidR="00750989" w:rsidRDefault="007E1650">
      <w:pPr>
        <w:pStyle w:val="Standard"/>
        <w:ind w:right="14"/>
      </w:pPr>
      <w:r>
        <w:t>Suggested headings are as follows:</w:t>
      </w:r>
    </w:p>
    <w:p w14:paraId="744BD5DE" w14:textId="77777777" w:rsidR="00750989" w:rsidRDefault="007E1650">
      <w:pPr>
        <w:pStyle w:val="Standard"/>
        <w:numPr>
          <w:ilvl w:val="0"/>
          <w:numId w:val="44"/>
        </w:numPr>
        <w:spacing w:after="23" w:line="240" w:lineRule="auto"/>
        <w:ind w:right="14" w:hanging="360"/>
      </w:pPr>
      <w:r>
        <w:t>Demands and notices</w:t>
      </w:r>
    </w:p>
    <w:p w14:paraId="744BD5DF" w14:textId="77777777" w:rsidR="00750989" w:rsidRDefault="007E1650">
      <w:pPr>
        <w:pStyle w:val="Standard"/>
        <w:numPr>
          <w:ilvl w:val="0"/>
          <w:numId w:val="44"/>
        </w:numPr>
        <w:spacing w:after="23" w:line="240" w:lineRule="auto"/>
        <w:ind w:right="14" w:hanging="360"/>
      </w:pPr>
      <w:r>
        <w:t>Representations and Warranties</w:t>
      </w:r>
    </w:p>
    <w:p w14:paraId="744BD5E0" w14:textId="77777777" w:rsidR="00750989" w:rsidRDefault="007E1650">
      <w:pPr>
        <w:pStyle w:val="Standard"/>
        <w:numPr>
          <w:ilvl w:val="0"/>
          <w:numId w:val="44"/>
        </w:numPr>
        <w:spacing w:after="25" w:line="240" w:lineRule="auto"/>
        <w:ind w:right="14" w:hanging="360"/>
      </w:pPr>
      <w:r>
        <w:t>Obligation to enter into a new Contract</w:t>
      </w:r>
    </w:p>
    <w:p w14:paraId="744BD5E1" w14:textId="77777777" w:rsidR="00750989" w:rsidRDefault="007E1650">
      <w:pPr>
        <w:pStyle w:val="Standard"/>
        <w:numPr>
          <w:ilvl w:val="0"/>
          <w:numId w:val="44"/>
        </w:numPr>
        <w:spacing w:after="24" w:line="240" w:lineRule="auto"/>
        <w:ind w:right="14" w:hanging="360"/>
      </w:pPr>
      <w:r>
        <w:t>Assignment</w:t>
      </w:r>
    </w:p>
    <w:p w14:paraId="744BD5E2" w14:textId="77777777" w:rsidR="00750989" w:rsidRDefault="007E1650">
      <w:pPr>
        <w:pStyle w:val="Standard"/>
        <w:numPr>
          <w:ilvl w:val="0"/>
          <w:numId w:val="44"/>
        </w:numPr>
        <w:spacing w:after="24" w:line="240" w:lineRule="auto"/>
        <w:ind w:right="14" w:hanging="360"/>
      </w:pPr>
      <w:r>
        <w:t>Third Party Rights</w:t>
      </w:r>
    </w:p>
    <w:p w14:paraId="744BD5E3" w14:textId="77777777" w:rsidR="00750989" w:rsidRDefault="007E1650">
      <w:pPr>
        <w:pStyle w:val="Standard"/>
        <w:numPr>
          <w:ilvl w:val="0"/>
          <w:numId w:val="44"/>
        </w:numPr>
        <w:spacing w:after="22" w:line="240" w:lineRule="auto"/>
        <w:ind w:right="14" w:hanging="360"/>
      </w:pPr>
      <w:r>
        <w:t>Governing Law</w:t>
      </w:r>
    </w:p>
    <w:p w14:paraId="744BD5E4" w14:textId="77777777" w:rsidR="00750989" w:rsidRDefault="007E1650">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750989" w14:paraId="744BD5E7"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5" w14:textId="77777777" w:rsidR="00750989" w:rsidRDefault="007E1650">
            <w:pPr>
              <w:pStyle w:val="Standard"/>
              <w:spacing w:after="0" w:line="244"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6" w14:textId="77777777" w:rsidR="00750989" w:rsidRDefault="007E1650">
            <w:pPr>
              <w:pStyle w:val="Standard"/>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750989" w14:paraId="744BD5E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8" w14:textId="77777777" w:rsidR="00750989" w:rsidRDefault="007E1650">
            <w:pPr>
              <w:pStyle w:val="Standard"/>
              <w:spacing w:after="0" w:line="244"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9" w14:textId="77777777" w:rsidR="00750989" w:rsidRDefault="007E1650">
            <w:pPr>
              <w:pStyle w:val="Standard"/>
              <w:spacing w:after="0" w:line="244" w:lineRule="auto"/>
              <w:ind w:left="0" w:firstLine="0"/>
            </w:pPr>
            <w:r>
              <w:rPr>
                <w:sz w:val="20"/>
                <w:szCs w:val="20"/>
              </w:rPr>
              <w:t>[</w:t>
            </w:r>
            <w:r>
              <w:rPr>
                <w:b/>
                <w:sz w:val="20"/>
                <w:szCs w:val="20"/>
              </w:rPr>
              <w:t>Enter Company address</w:t>
            </w:r>
            <w:r>
              <w:rPr>
                <w:sz w:val="20"/>
                <w:szCs w:val="20"/>
              </w:rPr>
              <w:t>]</w:t>
            </w:r>
          </w:p>
        </w:tc>
      </w:tr>
      <w:tr w:rsidR="00750989" w14:paraId="744BD5E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B" w14:textId="77777777" w:rsidR="00750989" w:rsidRDefault="007E1650">
            <w:pPr>
              <w:pStyle w:val="Standard"/>
              <w:spacing w:after="0" w:line="244"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C" w14:textId="77777777" w:rsidR="00750989" w:rsidRDefault="007E1650">
            <w:pPr>
              <w:pStyle w:val="Standard"/>
              <w:spacing w:after="0" w:line="244" w:lineRule="auto"/>
              <w:ind w:left="0" w:firstLine="0"/>
            </w:pPr>
            <w:r>
              <w:rPr>
                <w:sz w:val="20"/>
                <w:szCs w:val="20"/>
              </w:rPr>
              <w:t>[</w:t>
            </w:r>
            <w:r>
              <w:rPr>
                <w:b/>
                <w:sz w:val="20"/>
                <w:szCs w:val="20"/>
              </w:rPr>
              <w:t>Enter Account Manager name]</w:t>
            </w:r>
          </w:p>
        </w:tc>
      </w:tr>
      <w:tr w:rsidR="00750989" w14:paraId="744BD5F0"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E" w14:textId="77777777" w:rsidR="00750989" w:rsidRDefault="00750989">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EF" w14:textId="77777777" w:rsidR="00750989" w:rsidRDefault="007E1650">
            <w:pPr>
              <w:pStyle w:val="Standard"/>
              <w:spacing w:after="0" w:line="244" w:lineRule="auto"/>
              <w:ind w:left="0" w:firstLine="0"/>
            </w:pPr>
            <w:r>
              <w:rPr>
                <w:sz w:val="20"/>
                <w:szCs w:val="20"/>
              </w:rPr>
              <w:t>Address: [</w:t>
            </w:r>
            <w:r>
              <w:rPr>
                <w:b/>
                <w:sz w:val="20"/>
                <w:szCs w:val="20"/>
              </w:rPr>
              <w:t>Enter Account Manager address]</w:t>
            </w:r>
          </w:p>
        </w:tc>
      </w:tr>
      <w:tr w:rsidR="00750989" w14:paraId="744BD5F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1" w14:textId="77777777" w:rsidR="00750989" w:rsidRDefault="00750989">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2" w14:textId="77777777" w:rsidR="00750989" w:rsidRDefault="007E1650">
            <w:pPr>
              <w:pStyle w:val="Standard"/>
              <w:spacing w:after="0" w:line="244" w:lineRule="auto"/>
              <w:ind w:left="0" w:firstLine="0"/>
            </w:pPr>
            <w:r>
              <w:rPr>
                <w:sz w:val="20"/>
                <w:szCs w:val="20"/>
              </w:rPr>
              <w:t>Phone: [</w:t>
            </w:r>
            <w:r>
              <w:rPr>
                <w:b/>
                <w:sz w:val="20"/>
                <w:szCs w:val="20"/>
              </w:rPr>
              <w:t>Enter Account Manager phone number]</w:t>
            </w:r>
          </w:p>
        </w:tc>
      </w:tr>
      <w:tr w:rsidR="00750989" w14:paraId="744BD5F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4" w14:textId="77777777" w:rsidR="00750989" w:rsidRDefault="00750989">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5" w14:textId="77777777" w:rsidR="00750989" w:rsidRDefault="007E1650">
            <w:pPr>
              <w:pStyle w:val="Standard"/>
              <w:spacing w:after="0" w:line="244" w:lineRule="auto"/>
              <w:ind w:left="0" w:firstLine="0"/>
            </w:pPr>
            <w:r>
              <w:rPr>
                <w:sz w:val="20"/>
                <w:szCs w:val="20"/>
              </w:rPr>
              <w:t>Email: [</w:t>
            </w:r>
            <w:r>
              <w:rPr>
                <w:b/>
                <w:sz w:val="20"/>
                <w:szCs w:val="20"/>
              </w:rPr>
              <w:t>Enter Account Manager email</w:t>
            </w:r>
            <w:r>
              <w:rPr>
                <w:sz w:val="20"/>
                <w:szCs w:val="20"/>
              </w:rPr>
              <w:t>]</w:t>
            </w:r>
          </w:p>
        </w:tc>
      </w:tr>
      <w:tr w:rsidR="00750989" w14:paraId="744BD5F9"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7" w14:textId="77777777" w:rsidR="00750989" w:rsidRDefault="00750989">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4BD5F8" w14:textId="77777777" w:rsidR="00750989" w:rsidRDefault="007E1650">
            <w:pPr>
              <w:pStyle w:val="Standard"/>
              <w:spacing w:after="0" w:line="244" w:lineRule="auto"/>
              <w:ind w:left="0" w:firstLine="0"/>
            </w:pPr>
            <w:r>
              <w:rPr>
                <w:sz w:val="20"/>
                <w:szCs w:val="20"/>
              </w:rPr>
              <w:t>Fax: [</w:t>
            </w:r>
            <w:r>
              <w:rPr>
                <w:b/>
                <w:sz w:val="20"/>
                <w:szCs w:val="20"/>
              </w:rPr>
              <w:t xml:space="preserve">Enter Account Manager fax </w:t>
            </w:r>
            <w:r>
              <w:rPr>
                <w:sz w:val="20"/>
                <w:szCs w:val="20"/>
              </w:rPr>
              <w:t>if applicable]</w:t>
            </w:r>
          </w:p>
        </w:tc>
      </w:tr>
    </w:tbl>
    <w:p w14:paraId="744BD5FA" w14:textId="77777777" w:rsidR="00750989" w:rsidRDefault="007E1650">
      <w:pPr>
        <w:pStyle w:val="Standard"/>
        <w:spacing w:after="718" w:line="240" w:lineRule="auto"/>
        <w:ind w:right="14"/>
      </w:pPr>
      <w:r>
        <w:t>In consideration of the Buyer entering into the Call-Off Contract, the Guarantor agrees with the Buyer as follows:</w:t>
      </w:r>
    </w:p>
    <w:p w14:paraId="744BD5FB" w14:textId="77777777" w:rsidR="00750989" w:rsidRDefault="007E1650">
      <w:pPr>
        <w:pStyle w:val="Heading3"/>
        <w:spacing w:after="0" w:line="240" w:lineRule="auto"/>
        <w:ind w:left="1113" w:firstLine="1118"/>
      </w:pPr>
      <w:r>
        <w:t>Definitions and interpretation</w:t>
      </w:r>
    </w:p>
    <w:p w14:paraId="744BD5FC" w14:textId="77777777" w:rsidR="00750989" w:rsidRDefault="007E1650">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750989" w14:paraId="744BD5FF"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44BD5FD" w14:textId="77777777" w:rsidR="00750989" w:rsidRDefault="00750989">
            <w:pPr>
              <w:pStyle w:val="Standard"/>
              <w:spacing w:after="160" w:line="244"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744BD5FE" w14:textId="77777777" w:rsidR="00750989" w:rsidRDefault="007E1650">
            <w:pPr>
              <w:pStyle w:val="Standard"/>
              <w:spacing w:after="0" w:line="244" w:lineRule="auto"/>
              <w:ind w:left="0" w:right="7" w:firstLine="0"/>
              <w:jc w:val="center"/>
            </w:pPr>
            <w:r>
              <w:rPr>
                <w:b/>
                <w:sz w:val="20"/>
                <w:szCs w:val="20"/>
              </w:rPr>
              <w:t>Meaning</w:t>
            </w:r>
          </w:p>
        </w:tc>
      </w:tr>
      <w:tr w:rsidR="00750989" w14:paraId="744BD602"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44BD600" w14:textId="77777777" w:rsidR="00750989" w:rsidRDefault="007E1650">
            <w:pPr>
              <w:pStyle w:val="Standard"/>
              <w:spacing w:after="0" w:line="244"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744BD601" w14:textId="77777777" w:rsidR="00750989" w:rsidRDefault="00750989">
            <w:pPr>
              <w:widowControl w:val="0"/>
            </w:pPr>
          </w:p>
        </w:tc>
      </w:tr>
      <w:tr w:rsidR="00750989" w14:paraId="744BD605"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3" w14:textId="77777777" w:rsidR="00750989" w:rsidRDefault="007E1650">
            <w:pPr>
              <w:pStyle w:val="Standard"/>
              <w:spacing w:after="0" w:line="244"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4" w14:textId="77777777" w:rsidR="00750989" w:rsidRDefault="007E1650">
            <w:pPr>
              <w:pStyle w:val="Standard"/>
              <w:spacing w:after="0" w:line="244" w:lineRule="auto"/>
              <w:ind w:left="2" w:right="20" w:firstLine="0"/>
            </w:pPr>
            <w:r>
              <w:rPr>
                <w:sz w:val="20"/>
                <w:szCs w:val="20"/>
              </w:rPr>
              <w:t>Means [the Guaranteed Agreement] made between the Buyer and the Supplier on [insert date].</w:t>
            </w:r>
          </w:p>
        </w:tc>
      </w:tr>
      <w:tr w:rsidR="00750989" w14:paraId="744BD608"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6" w14:textId="77777777" w:rsidR="00750989" w:rsidRDefault="007E1650">
            <w:pPr>
              <w:pStyle w:val="Standard"/>
              <w:spacing w:after="0" w:line="244"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7" w14:textId="77777777" w:rsidR="00750989" w:rsidRDefault="007E1650">
            <w:pPr>
              <w:pStyle w:val="Standard"/>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750989" w14:paraId="744BD60B"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9" w14:textId="77777777" w:rsidR="00750989" w:rsidRDefault="007E1650">
            <w:pPr>
              <w:pStyle w:val="Standard"/>
              <w:spacing w:after="0" w:line="244"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4BD60A" w14:textId="77777777" w:rsidR="00750989" w:rsidRDefault="007E1650">
            <w:pPr>
              <w:pStyle w:val="Standard"/>
              <w:spacing w:after="0" w:line="244" w:lineRule="auto"/>
              <w:ind w:left="2" w:firstLine="0"/>
              <w:jc w:val="both"/>
            </w:pPr>
            <w:r>
              <w:rPr>
                <w:sz w:val="20"/>
                <w:szCs w:val="20"/>
              </w:rPr>
              <w:t>Means the deed of guarantee described in the Order Form (Parent Company Guarantee).</w:t>
            </w:r>
          </w:p>
        </w:tc>
      </w:tr>
    </w:tbl>
    <w:p w14:paraId="744BD60C" w14:textId="77777777" w:rsidR="00750989" w:rsidRDefault="007E1650">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744BD60D" w14:textId="77777777" w:rsidR="00750989" w:rsidRDefault="007E1650">
      <w:pPr>
        <w:pStyle w:val="Standard"/>
        <w:ind w:right="14"/>
      </w:pPr>
      <w:r>
        <w:t>Unless the context otherwise requires, words importing the singular are to include the plural and vice versa.</w:t>
      </w:r>
    </w:p>
    <w:p w14:paraId="744BD60E" w14:textId="77777777" w:rsidR="00750989" w:rsidRDefault="007E1650">
      <w:pPr>
        <w:pStyle w:val="Standard"/>
        <w:spacing w:after="347" w:line="240" w:lineRule="auto"/>
        <w:ind w:right="14"/>
      </w:pPr>
      <w:r>
        <w:t>References to a person are to be construed to include that person's assignees or transferees or successors in title, whether direct or indirect.</w:t>
      </w:r>
    </w:p>
    <w:p w14:paraId="744BD60F" w14:textId="77777777" w:rsidR="00750989" w:rsidRDefault="007E1650">
      <w:pPr>
        <w:pStyle w:val="Standard"/>
        <w:ind w:right="14"/>
      </w:pPr>
      <w:r>
        <w:t>The words ‘other’ and ‘otherwise’ are not to be construed as confining the meaning of any following words to the class of thing previously stated if a wider construction is possible.</w:t>
      </w:r>
    </w:p>
    <w:p w14:paraId="744BD610" w14:textId="77777777" w:rsidR="00750989" w:rsidRDefault="007E1650">
      <w:pPr>
        <w:pStyle w:val="Standard"/>
        <w:ind w:right="14"/>
      </w:pPr>
      <w:r>
        <w:t>Unless the context otherwise requires:</w:t>
      </w:r>
    </w:p>
    <w:p w14:paraId="744BD611" w14:textId="77777777" w:rsidR="00750989" w:rsidRDefault="007E1650">
      <w:pPr>
        <w:pStyle w:val="Standard"/>
        <w:numPr>
          <w:ilvl w:val="0"/>
          <w:numId w:val="45"/>
        </w:numPr>
        <w:spacing w:after="22" w:line="240" w:lineRule="auto"/>
        <w:ind w:right="14" w:hanging="360"/>
      </w:pPr>
      <w:r>
        <w:t>reference to a gender includes the other gender and the neuter</w:t>
      </w:r>
    </w:p>
    <w:p w14:paraId="744BD612" w14:textId="77777777" w:rsidR="00750989" w:rsidRDefault="007E1650">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744BD613" w14:textId="77777777" w:rsidR="00750989" w:rsidRDefault="007E1650">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744BD614" w14:textId="77777777" w:rsidR="00750989" w:rsidRDefault="007E1650">
      <w:pPr>
        <w:pStyle w:val="Standard"/>
        <w:ind w:right="14"/>
      </w:pPr>
      <w:r>
        <w:t>References to Clauses and Schedules are, unless otherwise provided, references to Clauses of and Schedules to this Deed of Guarantee.</w:t>
      </w:r>
    </w:p>
    <w:p w14:paraId="744BD615" w14:textId="77777777" w:rsidR="00750989" w:rsidRDefault="007E1650">
      <w:pPr>
        <w:pStyle w:val="Standard"/>
        <w:spacing w:after="724" w:line="240" w:lineRule="auto"/>
        <w:ind w:right="14"/>
      </w:pPr>
      <w:r>
        <w:t>References to liability are to include any liability whether actual, contingent, present or future.</w:t>
      </w:r>
    </w:p>
    <w:p w14:paraId="744BD616" w14:textId="77777777" w:rsidR="00750989" w:rsidRDefault="007E1650">
      <w:pPr>
        <w:pStyle w:val="Heading3"/>
        <w:spacing w:after="2" w:line="240" w:lineRule="auto"/>
        <w:ind w:left="1113" w:firstLine="1118"/>
      </w:pPr>
      <w:r>
        <w:t>Guarantee and indemnity</w:t>
      </w:r>
    </w:p>
    <w:p w14:paraId="744BD617" w14:textId="77777777" w:rsidR="00750989" w:rsidRDefault="007E1650">
      <w:pPr>
        <w:pStyle w:val="Standard"/>
        <w:ind w:right="14"/>
      </w:pPr>
      <w:r>
        <w:t>The Guarantor irrevocably and unconditionally guarantees that the Supplier duly performs all of the guaranteed obligations due by the Supplier to the Buyer.</w:t>
      </w:r>
    </w:p>
    <w:p w14:paraId="744BD618" w14:textId="77777777" w:rsidR="00750989" w:rsidRDefault="007E1650">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744BD619" w14:textId="77777777" w:rsidR="00750989" w:rsidRDefault="007E1650">
      <w:pPr>
        <w:pStyle w:val="Standard"/>
        <w:numPr>
          <w:ilvl w:val="0"/>
          <w:numId w:val="46"/>
        </w:numPr>
        <w:ind w:right="14" w:hanging="360"/>
      </w:pPr>
      <w:r>
        <w:t>fully perform or buy performance of the guaranteed obligations to the Buyer</w:t>
      </w:r>
    </w:p>
    <w:p w14:paraId="744BD61A" w14:textId="77777777" w:rsidR="00750989" w:rsidRDefault="007E1650">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744BD61B" w14:textId="77777777" w:rsidR="00750989" w:rsidRDefault="007E1650">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44BD61C" w14:textId="77777777" w:rsidR="00750989" w:rsidRDefault="007E1650">
      <w:pPr>
        <w:pStyle w:val="Heading3"/>
        <w:spacing w:after="2" w:line="240" w:lineRule="auto"/>
        <w:ind w:left="1113" w:firstLine="1118"/>
      </w:pPr>
      <w:r>
        <w:t>Obligation to enter into a new contract</w:t>
      </w:r>
    </w:p>
    <w:p w14:paraId="744BD61D" w14:textId="77777777" w:rsidR="00750989" w:rsidRDefault="007E1650">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44BD61E" w14:textId="77777777" w:rsidR="00750989" w:rsidRDefault="007E1650">
      <w:pPr>
        <w:pStyle w:val="Heading3"/>
        <w:spacing w:after="2" w:line="240" w:lineRule="auto"/>
        <w:ind w:left="1113" w:firstLine="1118"/>
      </w:pPr>
      <w:r>
        <w:t>Demands and notices</w:t>
      </w:r>
    </w:p>
    <w:p w14:paraId="744BD61F" w14:textId="77777777" w:rsidR="00750989" w:rsidRDefault="007E1650">
      <w:pPr>
        <w:pStyle w:val="Standard"/>
        <w:ind w:right="14"/>
      </w:pPr>
      <w:r>
        <w:t>Any demand or notice served by the Buyer on the Guarantor under this Deed of Guarantee will be in writing, addressed to:</w:t>
      </w:r>
    </w:p>
    <w:p w14:paraId="744BD620" w14:textId="77777777" w:rsidR="00750989" w:rsidRDefault="007E1650">
      <w:pPr>
        <w:pStyle w:val="Standard"/>
        <w:spacing w:after="328" w:line="249" w:lineRule="auto"/>
        <w:ind w:left="1123" w:right="3672" w:firstLine="0"/>
      </w:pPr>
      <w:r>
        <w:t>[</w:t>
      </w:r>
      <w:r>
        <w:rPr>
          <w:b/>
        </w:rPr>
        <w:t>Enter Address of the Guarantor in England and Wales</w:t>
      </w:r>
      <w:r>
        <w:t>]</w:t>
      </w:r>
    </w:p>
    <w:p w14:paraId="744BD621" w14:textId="77777777" w:rsidR="00750989" w:rsidRDefault="007E1650">
      <w:pPr>
        <w:pStyle w:val="Heading4"/>
        <w:spacing w:after="0" w:line="554" w:lineRule="auto"/>
        <w:ind w:left="1123" w:right="3672" w:firstLine="0"/>
      </w:pPr>
      <w:r>
        <w:rPr>
          <w:b w:val="0"/>
        </w:rPr>
        <w:t>[</w:t>
      </w:r>
      <w:r>
        <w:t>Enter Email address of the Guarantor representative</w:t>
      </w:r>
      <w:r>
        <w:rPr>
          <w:b w:val="0"/>
        </w:rPr>
        <w:t>] For the Attention of [</w:t>
      </w:r>
      <w:r>
        <w:t>insert details</w:t>
      </w:r>
      <w:r>
        <w:rPr>
          <w:b w:val="0"/>
        </w:rPr>
        <w:t>]</w:t>
      </w:r>
    </w:p>
    <w:p w14:paraId="744BD622" w14:textId="77777777" w:rsidR="00750989" w:rsidRDefault="007E1650">
      <w:pPr>
        <w:pStyle w:val="Standard"/>
        <w:ind w:right="14"/>
      </w:pPr>
      <w:r>
        <w:t>or such other address in England and Wales as the Guarantor has notified the Buyer in writing as being an address for the receipt of such demands or notices.</w:t>
      </w:r>
    </w:p>
    <w:p w14:paraId="744BD623" w14:textId="77777777" w:rsidR="00750989" w:rsidRDefault="007E1650">
      <w:pPr>
        <w:pStyle w:val="Standard"/>
        <w:spacing w:after="608" w:line="240" w:lineRule="auto"/>
        <w:ind w:right="14"/>
      </w:pPr>
      <w:r>
        <w:t>Any notice or demand served on the Guarantor or the Buyer under this Deed of Guarantee will be deemed to have been served if:</w:t>
      </w:r>
    </w:p>
    <w:p w14:paraId="744BD624" w14:textId="77777777" w:rsidR="00750989" w:rsidRDefault="007E1650">
      <w:pPr>
        <w:pStyle w:val="Standard"/>
        <w:numPr>
          <w:ilvl w:val="0"/>
          <w:numId w:val="18"/>
        </w:numPr>
        <w:spacing w:after="20" w:line="240" w:lineRule="auto"/>
        <w:ind w:right="14" w:hanging="360"/>
      </w:pPr>
      <w:r>
        <w:t>delivered by hand, at the time of delivery</w:t>
      </w:r>
    </w:p>
    <w:p w14:paraId="744BD625" w14:textId="77777777" w:rsidR="00750989" w:rsidRDefault="007E1650">
      <w:pPr>
        <w:pStyle w:val="Standard"/>
        <w:numPr>
          <w:ilvl w:val="0"/>
          <w:numId w:val="18"/>
        </w:numPr>
        <w:ind w:right="14" w:hanging="360"/>
      </w:pPr>
      <w:r>
        <w:t>posted, at 10am on the second Working Day after it was put into the post</w:t>
      </w:r>
    </w:p>
    <w:p w14:paraId="744BD626" w14:textId="77777777" w:rsidR="00750989" w:rsidRDefault="007E1650">
      <w:pPr>
        <w:pStyle w:val="Standard"/>
        <w:numPr>
          <w:ilvl w:val="0"/>
          <w:numId w:val="18"/>
        </w:numPr>
        <w:ind w:right="14" w:hanging="360"/>
      </w:pPr>
      <w:r>
        <w:t>sent by email, at the time of despatch, if despatched before 5pm on any Working Day, and in any other case at 10am on the next Working Day</w:t>
      </w:r>
    </w:p>
    <w:p w14:paraId="744BD627" w14:textId="77777777" w:rsidR="00750989" w:rsidRDefault="007E1650">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44BD628" w14:textId="77777777" w:rsidR="00750989" w:rsidRDefault="007E1650">
      <w:pPr>
        <w:pStyle w:val="Standard"/>
        <w:spacing w:after="348" w:line="240" w:lineRule="auto"/>
        <w:ind w:right="14"/>
      </w:pPr>
      <w:r>
        <w:t>Any notice purported to be served on the Buyer under this Deed of Guarantee will only be valid when received in writing by the Buyer.</w:t>
      </w:r>
    </w:p>
    <w:p w14:paraId="744BD629" w14:textId="77777777" w:rsidR="00750989" w:rsidRDefault="007E1650">
      <w:pPr>
        <w:pStyle w:val="Standard"/>
        <w:spacing w:after="204" w:line="240" w:lineRule="auto"/>
        <w:ind w:right="14"/>
      </w:pPr>
      <w:r>
        <w:t>Beneficiary’s protections</w:t>
      </w:r>
    </w:p>
    <w:p w14:paraId="744BD62A" w14:textId="77777777" w:rsidR="00750989" w:rsidRDefault="007E1650">
      <w:pPr>
        <w:pStyle w:val="Standard"/>
        <w:ind w:right="14"/>
      </w:pPr>
      <w:r>
        <w:t>The Guarantor will not be discharged or released from this Deed of Guarantee by:</w:t>
      </w:r>
    </w:p>
    <w:p w14:paraId="744BD62B" w14:textId="77777777" w:rsidR="00750989" w:rsidRDefault="007E1650">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744BD62C" w14:textId="77777777" w:rsidR="00750989" w:rsidRDefault="007E1650">
      <w:pPr>
        <w:pStyle w:val="Standard"/>
        <w:numPr>
          <w:ilvl w:val="0"/>
          <w:numId w:val="18"/>
        </w:numPr>
        <w:spacing w:after="22" w:line="240" w:lineRule="auto"/>
        <w:ind w:right="14" w:hanging="360"/>
      </w:pPr>
      <w:r>
        <w:t>any amendment to or termination of the Call-Off Contract</w:t>
      </w:r>
    </w:p>
    <w:p w14:paraId="744BD62D" w14:textId="77777777" w:rsidR="00750989" w:rsidRDefault="007E1650">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744BD62E" w14:textId="77777777" w:rsidR="00750989" w:rsidRDefault="007E1650">
      <w:pPr>
        <w:pStyle w:val="Standard"/>
        <w:numPr>
          <w:ilvl w:val="0"/>
          <w:numId w:val="18"/>
        </w:numPr>
        <w:ind w:right="14" w:hanging="360"/>
      </w:pPr>
      <w:r>
        <w:t>the Buyer doing (or omitting to do) anything which, but for this provision, might exonerate the Guarantor</w:t>
      </w:r>
    </w:p>
    <w:p w14:paraId="744BD62F" w14:textId="77777777" w:rsidR="00750989" w:rsidRDefault="007E1650">
      <w:pPr>
        <w:pStyle w:val="Standard"/>
        <w:ind w:right="14"/>
      </w:pPr>
      <w:r>
        <w:t>This Deed of Guarantee will be a continuing security for the Guaranteed Obligations and accordingly:</w:t>
      </w:r>
    </w:p>
    <w:p w14:paraId="744BD630" w14:textId="77777777" w:rsidR="00750989" w:rsidRDefault="007E1650">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44BD631" w14:textId="77777777" w:rsidR="00750989" w:rsidRDefault="007E1650">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44BD632" w14:textId="77777777" w:rsidR="00750989" w:rsidRDefault="007E1650">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744BD633" w14:textId="77777777" w:rsidR="00750989" w:rsidRDefault="007E1650">
      <w:pPr>
        <w:pStyle w:val="Standard"/>
        <w:spacing w:after="12" w:line="240" w:lineRule="auto"/>
        <w:ind w:left="1541" w:right="14" w:firstLine="311"/>
      </w:pPr>
      <w:r>
        <w:t>were fully valid and enforceable and the Guarantor were principal debtor</w:t>
      </w:r>
    </w:p>
    <w:p w14:paraId="744BD634" w14:textId="77777777" w:rsidR="00750989" w:rsidRDefault="007E1650">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744BD635" w14:textId="77777777" w:rsidR="00750989" w:rsidRDefault="007E1650">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44BD636" w14:textId="77777777" w:rsidR="00750989" w:rsidRDefault="007E1650">
      <w:pPr>
        <w:pStyle w:val="Standard"/>
        <w:ind w:right="14"/>
      </w:pPr>
      <w:r>
        <w:t>The Buyer will not be obliged before taking steps to enforce this Deed of Guarantee against the Guarantor to:</w:t>
      </w:r>
    </w:p>
    <w:p w14:paraId="744BD637" w14:textId="77777777" w:rsidR="00750989" w:rsidRDefault="007E1650">
      <w:pPr>
        <w:pStyle w:val="Standard"/>
        <w:numPr>
          <w:ilvl w:val="0"/>
          <w:numId w:val="18"/>
        </w:numPr>
        <w:spacing w:after="22" w:line="240" w:lineRule="auto"/>
        <w:ind w:right="14" w:hanging="360"/>
      </w:pPr>
      <w:r>
        <w:t>obtain judgment against the Supplier or the Guarantor or any third party in any court</w:t>
      </w:r>
    </w:p>
    <w:p w14:paraId="744BD638" w14:textId="77777777" w:rsidR="00750989" w:rsidRDefault="007E1650">
      <w:pPr>
        <w:pStyle w:val="Standard"/>
        <w:numPr>
          <w:ilvl w:val="0"/>
          <w:numId w:val="18"/>
        </w:numPr>
        <w:spacing w:after="22" w:line="240" w:lineRule="auto"/>
        <w:ind w:right="14" w:hanging="360"/>
      </w:pPr>
      <w:r>
        <w:t>make or file any claim in a bankruptcy or liquidation of the Supplier or any third party</w:t>
      </w:r>
    </w:p>
    <w:p w14:paraId="744BD639" w14:textId="77777777" w:rsidR="00750989" w:rsidRDefault="007E1650">
      <w:pPr>
        <w:pStyle w:val="Standard"/>
        <w:numPr>
          <w:ilvl w:val="0"/>
          <w:numId w:val="18"/>
        </w:numPr>
        <w:spacing w:after="20" w:line="240" w:lineRule="auto"/>
        <w:ind w:right="14" w:hanging="360"/>
      </w:pPr>
      <w:r>
        <w:t>take any action against the Supplier or the Guarantor or any third party</w:t>
      </w:r>
    </w:p>
    <w:p w14:paraId="744BD63A" w14:textId="77777777" w:rsidR="00750989" w:rsidRDefault="007E1650">
      <w:pPr>
        <w:pStyle w:val="Standard"/>
        <w:numPr>
          <w:ilvl w:val="0"/>
          <w:numId w:val="18"/>
        </w:numPr>
        <w:ind w:right="14" w:hanging="360"/>
      </w:pPr>
      <w:r>
        <w:lastRenderedPageBreak/>
        <w:t>resort to any other security or guarantee or other means of payment</w:t>
      </w:r>
    </w:p>
    <w:p w14:paraId="744BD63B" w14:textId="77777777" w:rsidR="00750989" w:rsidRDefault="007E1650">
      <w:pPr>
        <w:pStyle w:val="Standard"/>
        <w:ind w:right="14"/>
      </w:pPr>
      <w:r>
        <w:t>No action (or inaction) by the Buyer relating to any such security, guarantee or other means of payment will prejudice or affect the liability of the Guarantor.</w:t>
      </w:r>
    </w:p>
    <w:p w14:paraId="744BD63C" w14:textId="77777777" w:rsidR="00750989" w:rsidRDefault="007E1650">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44BD63D" w14:textId="77777777" w:rsidR="00750989" w:rsidRDefault="007E1650">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44BD63E" w14:textId="77777777" w:rsidR="00750989" w:rsidRDefault="007E1650">
      <w:pPr>
        <w:pStyle w:val="Heading3"/>
        <w:spacing w:after="0" w:line="240" w:lineRule="auto"/>
        <w:ind w:left="1113" w:firstLine="1118"/>
      </w:pPr>
      <w:r>
        <w:t>Representations and warranties</w:t>
      </w:r>
    </w:p>
    <w:p w14:paraId="744BD63F" w14:textId="77777777" w:rsidR="00750989" w:rsidRDefault="007E1650">
      <w:pPr>
        <w:pStyle w:val="Standard"/>
        <w:ind w:right="14"/>
      </w:pPr>
      <w:r>
        <w:t>The Guarantor hereby represents and warrants to the Buyer that:</w:t>
      </w:r>
    </w:p>
    <w:p w14:paraId="744BD640" w14:textId="77777777" w:rsidR="00750989" w:rsidRDefault="007E1650">
      <w:pPr>
        <w:pStyle w:val="Standard"/>
        <w:numPr>
          <w:ilvl w:val="0"/>
          <w:numId w:val="19"/>
        </w:numPr>
        <w:spacing w:after="11" w:line="240" w:lineRule="auto"/>
        <w:ind w:right="14" w:hanging="360"/>
      </w:pPr>
      <w:r>
        <w:t>the Guarantor is duly incorporated and is a validly existing company under the Laws of its place of incorporation</w:t>
      </w:r>
    </w:p>
    <w:p w14:paraId="744BD641" w14:textId="77777777" w:rsidR="00750989" w:rsidRDefault="007E1650">
      <w:pPr>
        <w:pStyle w:val="Standard"/>
        <w:numPr>
          <w:ilvl w:val="0"/>
          <w:numId w:val="19"/>
        </w:numPr>
        <w:spacing w:after="22" w:line="240" w:lineRule="auto"/>
        <w:ind w:right="14" w:hanging="360"/>
      </w:pPr>
      <w:r>
        <w:t>has the capacity to sue or be sued in its own name</w:t>
      </w:r>
    </w:p>
    <w:p w14:paraId="744BD642" w14:textId="77777777" w:rsidR="00750989" w:rsidRDefault="007E1650">
      <w:pPr>
        <w:pStyle w:val="Standard"/>
        <w:numPr>
          <w:ilvl w:val="0"/>
          <w:numId w:val="19"/>
        </w:numPr>
        <w:spacing w:after="10" w:line="240" w:lineRule="auto"/>
        <w:ind w:right="14" w:hanging="360"/>
      </w:pPr>
      <w:r>
        <w:t>the Guarantor has power to carry on its business as now being conducted and to own its Property and other assets</w:t>
      </w:r>
    </w:p>
    <w:p w14:paraId="744BD643" w14:textId="77777777" w:rsidR="00750989" w:rsidRDefault="007E1650">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44BD644" w14:textId="77777777" w:rsidR="00750989" w:rsidRDefault="007E1650">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44BD645" w14:textId="77777777" w:rsidR="00750989" w:rsidRDefault="007E1650">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744BD646" w14:textId="77777777" w:rsidR="00750989" w:rsidRDefault="007E1650">
      <w:pPr>
        <w:pStyle w:val="Standard"/>
        <w:spacing w:after="8" w:line="240" w:lineRule="auto"/>
        <w:ind w:left="2573" w:right="14" w:hanging="360"/>
      </w:pPr>
      <w:r>
        <w:t>○ the terms of any agreement or other document to which the Guarantor is a party or which is binding upon it or any of its assets</w:t>
      </w:r>
    </w:p>
    <w:p w14:paraId="744BD647" w14:textId="77777777" w:rsidR="00750989" w:rsidRDefault="007E1650">
      <w:pPr>
        <w:pStyle w:val="Standard"/>
        <w:ind w:left="2573" w:right="14" w:hanging="360"/>
      </w:pPr>
      <w:r>
        <w:t>○ all governmental and other authorisations, approvals, licences and consents, required or desirable</w:t>
      </w:r>
    </w:p>
    <w:p w14:paraId="744BD648" w14:textId="77777777" w:rsidR="00750989" w:rsidRDefault="007E1650">
      <w:pPr>
        <w:pStyle w:val="Standard"/>
        <w:spacing w:after="729" w:line="240" w:lineRule="auto"/>
        <w:ind w:right="14"/>
      </w:pPr>
      <w:r>
        <w:t>This Deed of Guarantee is the legal valid and binding obligation of the Guarantor and is enforceable against the Guarantor in accordance with its terms.</w:t>
      </w:r>
    </w:p>
    <w:p w14:paraId="744BD649" w14:textId="77777777" w:rsidR="00750989" w:rsidRDefault="007E1650">
      <w:pPr>
        <w:pStyle w:val="Heading3"/>
        <w:spacing w:after="6" w:line="240" w:lineRule="auto"/>
        <w:ind w:left="1113" w:firstLine="1118"/>
      </w:pPr>
      <w:r>
        <w:lastRenderedPageBreak/>
        <w:t>Payments and set-off</w:t>
      </w:r>
    </w:p>
    <w:p w14:paraId="744BD64A" w14:textId="77777777" w:rsidR="00750989" w:rsidRDefault="007E1650">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44BD64B" w14:textId="77777777" w:rsidR="00750989" w:rsidRDefault="007E1650">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44BD64C" w14:textId="77777777" w:rsidR="00750989" w:rsidRDefault="007E1650">
      <w:pPr>
        <w:pStyle w:val="Standard"/>
        <w:spacing w:after="766" w:line="240" w:lineRule="auto"/>
        <w:ind w:right="14"/>
      </w:pPr>
      <w:r>
        <w:t>The Guarantor will reimburse the Buyer for all legal and other costs (including VAT) incurred by the Buyer in connection with the enforcement of this Deed of Guarantee.</w:t>
      </w:r>
    </w:p>
    <w:p w14:paraId="744BD64D" w14:textId="77777777" w:rsidR="00750989" w:rsidRDefault="007E1650">
      <w:pPr>
        <w:pStyle w:val="Heading3"/>
        <w:spacing w:after="2" w:line="240" w:lineRule="auto"/>
        <w:ind w:left="1113" w:firstLine="1118"/>
      </w:pPr>
      <w:r>
        <w:t>Guarantor’s acknowledgement</w:t>
      </w:r>
    </w:p>
    <w:p w14:paraId="744BD64E" w14:textId="77777777" w:rsidR="00750989" w:rsidRDefault="007E1650">
      <w:pPr>
        <w:pStyle w:val="Standard"/>
        <w:spacing w:after="0" w:line="240" w:lineRule="auto"/>
        <w:ind w:right="14"/>
      </w:pPr>
      <w:r>
        <w:t>The Guarantor warrants, acknowledges and confirms to the Buyer that it has not entered into this</w:t>
      </w:r>
    </w:p>
    <w:p w14:paraId="744BD64F" w14:textId="77777777" w:rsidR="00750989" w:rsidRDefault="007E1650">
      <w:pPr>
        <w:pStyle w:val="Standard"/>
        <w:spacing w:after="0" w:line="240" w:lineRule="auto"/>
        <w:ind w:right="14"/>
      </w:pPr>
      <w:r>
        <w:t>Deed of Guarantee in reliance upon the Buyer nor been induced to enter into this Deed of</w:t>
      </w:r>
    </w:p>
    <w:p w14:paraId="744BD650" w14:textId="77777777" w:rsidR="00750989" w:rsidRDefault="007E1650">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744BD651" w14:textId="77777777" w:rsidR="00750989" w:rsidRDefault="007E1650">
      <w:pPr>
        <w:pStyle w:val="Heading3"/>
        <w:spacing w:after="2" w:line="240" w:lineRule="auto"/>
        <w:ind w:left="1113" w:firstLine="1118"/>
      </w:pPr>
      <w:r>
        <w:t>Assignment</w:t>
      </w:r>
    </w:p>
    <w:p w14:paraId="744BD652" w14:textId="77777777" w:rsidR="00750989" w:rsidRDefault="007E1650">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44BD653" w14:textId="77777777" w:rsidR="00750989" w:rsidRDefault="007E1650">
      <w:pPr>
        <w:pStyle w:val="Standard"/>
        <w:ind w:right="14"/>
      </w:pPr>
      <w:r>
        <w:t>The Guarantor may not assign or transfer any of its rights or obligations under this Deed of Guarantee.</w:t>
      </w:r>
    </w:p>
    <w:p w14:paraId="744BD654" w14:textId="77777777" w:rsidR="00750989" w:rsidRDefault="007E1650">
      <w:pPr>
        <w:pStyle w:val="Heading3"/>
        <w:spacing w:after="7" w:line="240" w:lineRule="auto"/>
        <w:ind w:left="1113" w:firstLine="1118"/>
      </w:pPr>
      <w:r>
        <w:t>Severance</w:t>
      </w:r>
    </w:p>
    <w:p w14:paraId="744BD655" w14:textId="77777777" w:rsidR="00750989" w:rsidRDefault="007E1650">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44BD656" w14:textId="77777777" w:rsidR="00750989" w:rsidRDefault="007E1650">
      <w:pPr>
        <w:pStyle w:val="Heading3"/>
        <w:spacing w:after="4" w:line="240" w:lineRule="auto"/>
        <w:ind w:left="1113" w:firstLine="1118"/>
      </w:pPr>
      <w:r>
        <w:t>Third-party rights</w:t>
      </w:r>
    </w:p>
    <w:p w14:paraId="744BD657" w14:textId="77777777" w:rsidR="00750989" w:rsidRDefault="007E1650">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44BD658" w14:textId="77777777" w:rsidR="00750989" w:rsidRDefault="007E1650">
      <w:pPr>
        <w:pStyle w:val="Heading3"/>
        <w:spacing w:after="2" w:line="240" w:lineRule="auto"/>
        <w:ind w:left="1113" w:firstLine="1118"/>
      </w:pPr>
      <w:r>
        <w:lastRenderedPageBreak/>
        <w:t>Governing law</w:t>
      </w:r>
    </w:p>
    <w:p w14:paraId="744BD659" w14:textId="77777777" w:rsidR="00750989" w:rsidRDefault="007E1650">
      <w:pPr>
        <w:pStyle w:val="Standard"/>
        <w:ind w:right="14"/>
      </w:pPr>
      <w:r>
        <w:t>This Deed of Guarantee, and any non-Contractual obligations arising out of or in connection with it, will be governed by and construed in accordance with English Law.</w:t>
      </w:r>
    </w:p>
    <w:p w14:paraId="744BD65A" w14:textId="77777777" w:rsidR="00750989" w:rsidRDefault="007E1650">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44BD65B" w14:textId="77777777" w:rsidR="00750989" w:rsidRDefault="007E1650">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44BD65C" w14:textId="77777777" w:rsidR="00750989" w:rsidRDefault="007E1650">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44BD65D" w14:textId="77777777" w:rsidR="00750989" w:rsidRDefault="007E1650">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44BD65E" w14:textId="77777777" w:rsidR="00750989" w:rsidRDefault="007E1650">
      <w:pPr>
        <w:pStyle w:val="Standard"/>
        <w:ind w:right="14"/>
      </w:pPr>
      <w:r>
        <w:t>IN WITNESS whereof the Guarantor has caused this instrument to be executed and delivered as a Deed the day and year first before written.</w:t>
      </w:r>
    </w:p>
    <w:p w14:paraId="744BD65F" w14:textId="77777777" w:rsidR="00750989" w:rsidRDefault="007E1650">
      <w:pPr>
        <w:pStyle w:val="Standard"/>
        <w:ind w:right="14"/>
      </w:pPr>
      <w:r>
        <w:t>EXECUTED as a DEED by</w:t>
      </w:r>
    </w:p>
    <w:p w14:paraId="744BD660" w14:textId="77777777" w:rsidR="00750989" w:rsidRDefault="007E1650">
      <w:pPr>
        <w:pStyle w:val="Heading4"/>
        <w:ind w:left="1123" w:right="3672" w:firstLine="0"/>
      </w:pPr>
      <w:r>
        <w:rPr>
          <w:b w:val="0"/>
        </w:rPr>
        <w:t>[</w:t>
      </w:r>
      <w:r>
        <w:t>Insert name of the Guarantor</w:t>
      </w:r>
      <w:r>
        <w:rPr>
          <w:b w:val="0"/>
        </w:rPr>
        <w:t>] acting by [</w:t>
      </w:r>
      <w:r>
        <w:t>Insert names</w:t>
      </w:r>
      <w:r>
        <w:rPr>
          <w:b w:val="0"/>
        </w:rPr>
        <w:t>]</w:t>
      </w:r>
    </w:p>
    <w:p w14:paraId="744BD661" w14:textId="77777777" w:rsidR="00750989" w:rsidRDefault="007E1650">
      <w:pPr>
        <w:pStyle w:val="Standard"/>
        <w:ind w:right="14"/>
      </w:pPr>
      <w:r>
        <w:t>Director</w:t>
      </w:r>
    </w:p>
    <w:p w14:paraId="744BD662" w14:textId="77777777" w:rsidR="00750989" w:rsidRDefault="007E1650">
      <w:pPr>
        <w:pStyle w:val="Standard"/>
        <w:tabs>
          <w:tab w:val="center" w:pos="2006"/>
          <w:tab w:val="center" w:pos="5773"/>
        </w:tabs>
        <w:ind w:left="0" w:firstLine="0"/>
      </w:pPr>
      <w:r>
        <w:rPr>
          <w:rFonts w:ascii="Calibri" w:eastAsia="Calibri" w:hAnsi="Calibri" w:cs="Calibri"/>
        </w:rPr>
        <w:tab/>
      </w:r>
      <w:r>
        <w:t xml:space="preserve">Director/Secretary </w:t>
      </w:r>
      <w:r>
        <w:tab/>
      </w:r>
    </w:p>
    <w:p w14:paraId="744BD663" w14:textId="77777777" w:rsidR="00750989" w:rsidRDefault="007E1650">
      <w:pPr>
        <w:pStyle w:val="Heading2"/>
        <w:pageBreakBefore/>
        <w:ind w:left="1113" w:firstLine="1118"/>
      </w:pPr>
      <w:r>
        <w:lastRenderedPageBreak/>
        <w:t>Schedule 6: Glossary and interpretations</w:t>
      </w:r>
    </w:p>
    <w:p w14:paraId="744BD664" w14:textId="77777777" w:rsidR="00750989" w:rsidRDefault="007E1650">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66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5" w14:textId="77777777" w:rsidR="00750989" w:rsidRDefault="007E1650">
            <w:pPr>
              <w:pStyle w:val="Standard"/>
              <w:spacing w:after="0" w:line="244"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6" w14:textId="77777777" w:rsidR="00750989" w:rsidRDefault="007E1650">
            <w:pPr>
              <w:pStyle w:val="Standard"/>
              <w:spacing w:after="0" w:line="244" w:lineRule="auto"/>
              <w:ind w:left="2" w:firstLine="0"/>
            </w:pPr>
            <w:r>
              <w:rPr>
                <w:b/>
              </w:rPr>
              <w:t>Meaning</w:t>
            </w:r>
          </w:p>
        </w:tc>
      </w:tr>
      <w:tr w:rsidR="00750989" w14:paraId="744BD66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8" w14:textId="77777777" w:rsidR="00750989" w:rsidRDefault="007E1650">
            <w:pPr>
              <w:pStyle w:val="Standard"/>
              <w:spacing w:after="0" w:line="244"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9" w14:textId="77777777" w:rsidR="00750989" w:rsidRDefault="007E1650">
            <w:pPr>
              <w:pStyle w:val="Standard"/>
              <w:spacing w:after="0" w:line="244" w:lineRule="auto"/>
              <w:ind w:left="2" w:firstLine="0"/>
            </w:pPr>
            <w:r>
              <w:t>Any services ancillary to the G-Cloud Services that are in the scope of Framework Agreement Clause 2 (Services) which a Buyer may request.</w:t>
            </w:r>
          </w:p>
        </w:tc>
      </w:tr>
      <w:tr w:rsidR="00750989" w14:paraId="744BD66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B" w14:textId="77777777" w:rsidR="00750989" w:rsidRDefault="007E1650">
            <w:pPr>
              <w:pStyle w:val="Standard"/>
              <w:spacing w:after="0" w:line="244"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C" w14:textId="77777777" w:rsidR="00750989" w:rsidRDefault="007E1650">
            <w:pPr>
              <w:pStyle w:val="Standard"/>
              <w:spacing w:after="0" w:line="244" w:lineRule="auto"/>
              <w:ind w:left="2" w:firstLine="0"/>
            </w:pPr>
            <w:r>
              <w:t>The agreement to be entered into to enable the Supplier to participate in the relevant Civil Service pension scheme(s).</w:t>
            </w:r>
          </w:p>
        </w:tc>
      </w:tr>
      <w:tr w:rsidR="00750989" w14:paraId="744BD670"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E" w14:textId="77777777" w:rsidR="00750989" w:rsidRDefault="007E1650">
            <w:pPr>
              <w:pStyle w:val="Standard"/>
              <w:spacing w:after="0" w:line="244"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6F" w14:textId="77777777" w:rsidR="00750989" w:rsidRDefault="007E1650">
            <w:pPr>
              <w:pStyle w:val="Standard"/>
              <w:spacing w:after="0" w:line="244" w:lineRule="auto"/>
              <w:ind w:left="2" w:firstLine="0"/>
            </w:pPr>
            <w:r>
              <w:t>The response submitted by the Supplier to the Invitation to Tender (known as the Invitation to Apply on the Platform).</w:t>
            </w:r>
          </w:p>
        </w:tc>
      </w:tr>
      <w:tr w:rsidR="00750989" w14:paraId="744BD6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1" w14:textId="77777777" w:rsidR="00750989" w:rsidRDefault="007E1650">
            <w:pPr>
              <w:pStyle w:val="Standard"/>
              <w:spacing w:after="0" w:line="244"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2" w14:textId="77777777" w:rsidR="00750989" w:rsidRDefault="007E1650">
            <w:pPr>
              <w:pStyle w:val="Standard"/>
              <w:spacing w:after="0" w:line="244" w:lineRule="auto"/>
              <w:ind w:left="2" w:firstLine="0"/>
            </w:pPr>
            <w:r>
              <w:t>An audit carried out under the incorporated Framework Agreement clauses.</w:t>
            </w:r>
          </w:p>
        </w:tc>
      </w:tr>
      <w:tr w:rsidR="00750989" w14:paraId="744BD67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4" w14:textId="77777777" w:rsidR="00750989" w:rsidRDefault="007E1650">
            <w:pPr>
              <w:pStyle w:val="Standard"/>
              <w:spacing w:after="0" w:line="244"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5" w14:textId="77777777" w:rsidR="00750989" w:rsidRDefault="007E1650">
            <w:pPr>
              <w:pStyle w:val="Standard"/>
              <w:spacing w:after="38" w:line="244" w:lineRule="auto"/>
              <w:ind w:left="2" w:firstLine="0"/>
            </w:pPr>
            <w:r>
              <w:t>For each Party, IPRs:</w:t>
            </w:r>
          </w:p>
          <w:p w14:paraId="744BD676" w14:textId="77777777" w:rsidR="00750989" w:rsidRDefault="007E1650">
            <w:pPr>
              <w:pStyle w:val="Standard"/>
              <w:numPr>
                <w:ilvl w:val="0"/>
                <w:numId w:val="20"/>
              </w:numPr>
              <w:spacing w:after="8" w:line="244" w:lineRule="auto"/>
              <w:ind w:right="31" w:hanging="360"/>
            </w:pPr>
            <w:r>
              <w:t>owned by that Party before the date of this Call-Off Contract</w:t>
            </w:r>
          </w:p>
          <w:p w14:paraId="744BD677" w14:textId="77777777" w:rsidR="00750989" w:rsidRDefault="007E1650">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744BD678" w14:textId="77777777" w:rsidR="00750989" w:rsidRDefault="007E1650">
            <w:pPr>
              <w:pStyle w:val="Standard"/>
              <w:numPr>
                <w:ilvl w:val="0"/>
                <w:numId w:val="20"/>
              </w:numPr>
              <w:spacing w:after="215" w:line="276" w:lineRule="auto"/>
              <w:ind w:right="31" w:hanging="360"/>
            </w:pPr>
            <w:r>
              <w:t>created by the Party independently of this Call-Off Contract, or</w:t>
            </w:r>
          </w:p>
          <w:p w14:paraId="744BD679" w14:textId="77777777" w:rsidR="00750989" w:rsidRDefault="007E1650">
            <w:pPr>
              <w:pStyle w:val="Standard"/>
              <w:spacing w:after="0" w:line="244" w:lineRule="auto"/>
              <w:ind w:left="2" w:firstLine="0"/>
            </w:pPr>
            <w:r>
              <w:t>For the Buyer, Crown Copyright which isn’t available to the Supplier otherwise than under this Call-Off Contract, but excluding IPRs owned by that Party in Buyer software or Supplier software.</w:t>
            </w:r>
          </w:p>
        </w:tc>
      </w:tr>
      <w:tr w:rsidR="00750989" w14:paraId="744BD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B" w14:textId="77777777" w:rsidR="00750989" w:rsidRDefault="007E1650">
            <w:pPr>
              <w:pStyle w:val="Standard"/>
              <w:spacing w:after="0" w:line="244"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C" w14:textId="77777777" w:rsidR="00750989" w:rsidRDefault="007E1650">
            <w:pPr>
              <w:pStyle w:val="Standard"/>
              <w:spacing w:after="0" w:line="244" w:lineRule="auto"/>
              <w:ind w:left="2" w:firstLine="0"/>
            </w:pPr>
            <w:r>
              <w:t>The contracting authority ordering services as set out in the Order Form.</w:t>
            </w:r>
          </w:p>
        </w:tc>
      </w:tr>
      <w:tr w:rsidR="00750989" w14:paraId="744BD6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E" w14:textId="77777777" w:rsidR="00750989" w:rsidRDefault="007E1650">
            <w:pPr>
              <w:pStyle w:val="Standard"/>
              <w:spacing w:after="0" w:line="244"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7F" w14:textId="77777777" w:rsidR="00750989" w:rsidRDefault="007E1650">
            <w:pPr>
              <w:pStyle w:val="Standard"/>
              <w:spacing w:after="0" w:line="244" w:lineRule="auto"/>
              <w:ind w:left="2" w:firstLine="0"/>
            </w:pPr>
            <w:r>
              <w:t>All data supplied by the Buyer to the Supplier including Personal Data and Service Data that is owned and managed by the Buyer.</w:t>
            </w:r>
          </w:p>
        </w:tc>
      </w:tr>
      <w:tr w:rsidR="00750989" w14:paraId="744BD68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81" w14:textId="77777777" w:rsidR="00750989" w:rsidRDefault="007E1650">
            <w:pPr>
              <w:pStyle w:val="Standard"/>
              <w:spacing w:after="0" w:line="244"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82" w14:textId="77777777" w:rsidR="00750989" w:rsidRDefault="007E1650">
            <w:pPr>
              <w:pStyle w:val="Standard"/>
              <w:spacing w:after="0" w:line="244" w:lineRule="auto"/>
              <w:ind w:left="2" w:firstLine="0"/>
            </w:pPr>
            <w:r>
              <w:t>The Personal Data supplied by the Buyer to the Supplier for purposes of, or in connection with, this Call-Off Contract.</w:t>
            </w:r>
          </w:p>
        </w:tc>
      </w:tr>
      <w:tr w:rsidR="00750989" w14:paraId="744BD6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84" w14:textId="77777777" w:rsidR="00750989" w:rsidRDefault="007E1650">
            <w:pPr>
              <w:pStyle w:val="Standard"/>
              <w:spacing w:after="0" w:line="244"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BD685" w14:textId="77777777" w:rsidR="00750989" w:rsidRDefault="007E1650">
            <w:pPr>
              <w:pStyle w:val="Standard"/>
              <w:spacing w:after="0" w:line="244" w:lineRule="auto"/>
              <w:ind w:left="2" w:firstLine="0"/>
            </w:pPr>
            <w:r>
              <w:t>The representative appointed by the Buyer under this Call-Off Contract.</w:t>
            </w:r>
          </w:p>
        </w:tc>
      </w:tr>
    </w:tbl>
    <w:p w14:paraId="744BD687"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68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88" w14:textId="77777777" w:rsidR="00750989" w:rsidRDefault="007E1650">
            <w:pPr>
              <w:pStyle w:val="Standard"/>
              <w:spacing w:after="0" w:line="244"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89" w14:textId="77777777" w:rsidR="00750989" w:rsidRDefault="007E1650">
            <w:pPr>
              <w:pStyle w:val="Standard"/>
              <w:spacing w:after="0" w:line="244" w:lineRule="auto"/>
              <w:ind w:left="2" w:firstLine="0"/>
            </w:pPr>
            <w:r>
              <w:t>Software owned by or licensed to the Buyer (other than under this Agreement), which is or will be used by the Supplier to provide the Services.</w:t>
            </w:r>
          </w:p>
        </w:tc>
      </w:tr>
      <w:tr w:rsidR="00750989" w14:paraId="744BD68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8B" w14:textId="77777777" w:rsidR="00750989" w:rsidRDefault="007E1650">
            <w:pPr>
              <w:pStyle w:val="Standard"/>
              <w:spacing w:after="0" w:line="244"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8C" w14:textId="77777777" w:rsidR="00750989" w:rsidRDefault="007E1650">
            <w:pPr>
              <w:pStyle w:val="Standard"/>
              <w:spacing w:after="1" w:line="244" w:lineRule="auto"/>
              <w:ind w:left="2" w:firstLine="0"/>
            </w:pPr>
            <w:r>
              <w:t>This call-off contract entered into following the provisions of the</w:t>
            </w:r>
          </w:p>
          <w:p w14:paraId="744BD68D" w14:textId="77777777" w:rsidR="00750989" w:rsidRDefault="007E1650">
            <w:pPr>
              <w:pStyle w:val="Standard"/>
              <w:spacing w:after="0" w:line="24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750989" w14:paraId="744BD69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8F" w14:textId="77777777" w:rsidR="00750989" w:rsidRDefault="007E1650">
            <w:pPr>
              <w:pStyle w:val="Standard"/>
              <w:spacing w:after="0" w:line="244"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0" w14:textId="77777777" w:rsidR="00750989" w:rsidRDefault="007E1650">
            <w:pPr>
              <w:pStyle w:val="Standard"/>
              <w:spacing w:after="0" w:line="244" w:lineRule="auto"/>
              <w:ind w:left="2" w:firstLine="0"/>
            </w:pPr>
            <w:r>
              <w:t>The prices (excluding any applicable VAT), payable to the Supplier by the Buyer under this Call-Off Contract.</w:t>
            </w:r>
          </w:p>
        </w:tc>
      </w:tr>
      <w:tr w:rsidR="00750989" w14:paraId="744BD694"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2" w14:textId="77777777" w:rsidR="00750989" w:rsidRDefault="007E1650">
            <w:pPr>
              <w:pStyle w:val="Standard"/>
              <w:spacing w:after="0" w:line="244"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3" w14:textId="77777777" w:rsidR="00750989" w:rsidRDefault="007E1650">
            <w:pPr>
              <w:pStyle w:val="Standard"/>
              <w:spacing w:after="0" w:line="24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50989" w14:paraId="744BD69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5" w14:textId="77777777" w:rsidR="00750989" w:rsidRDefault="007E1650">
            <w:pPr>
              <w:pStyle w:val="Standard"/>
              <w:spacing w:after="0" w:line="244"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6" w14:textId="77777777" w:rsidR="00750989" w:rsidRDefault="007E1650">
            <w:pPr>
              <w:pStyle w:val="Standard"/>
              <w:spacing w:after="0" w:line="244" w:lineRule="auto"/>
              <w:ind w:left="2" w:right="6" w:firstLine="0"/>
            </w:pPr>
            <w:r>
              <w:t>Information, which the Buyer has been notified about by the Supplier in writing before the Start date with full details of why the Information is deemed to be commercially sensitive.</w:t>
            </w:r>
          </w:p>
        </w:tc>
      </w:tr>
      <w:tr w:rsidR="00750989" w14:paraId="744BD69C"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8" w14:textId="77777777" w:rsidR="00750989" w:rsidRDefault="007E1650">
            <w:pPr>
              <w:pStyle w:val="Standard"/>
              <w:spacing w:after="0" w:line="244"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9" w14:textId="77777777" w:rsidR="00750989" w:rsidRDefault="007E1650">
            <w:pPr>
              <w:pStyle w:val="Standard"/>
              <w:spacing w:after="0" w:line="300" w:lineRule="auto"/>
              <w:ind w:left="2" w:firstLine="0"/>
            </w:pPr>
            <w:r>
              <w:t>Data, Personal Data and any information, which may include (but isn’t limited to) any:</w:t>
            </w:r>
          </w:p>
          <w:p w14:paraId="744BD69A" w14:textId="77777777" w:rsidR="00750989" w:rsidRDefault="007E1650">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744BD69B" w14:textId="77777777" w:rsidR="00750989" w:rsidRDefault="007E1650">
            <w:pPr>
              <w:pStyle w:val="Standard"/>
              <w:numPr>
                <w:ilvl w:val="0"/>
                <w:numId w:val="21"/>
              </w:numPr>
              <w:spacing w:after="0" w:line="244" w:lineRule="auto"/>
              <w:ind w:hanging="360"/>
            </w:pPr>
            <w:r>
              <w:t>other information clearly designated as being confidential or which ought reasonably be considered to be confidential (whether or not it is marked 'confidential').</w:t>
            </w:r>
          </w:p>
        </w:tc>
      </w:tr>
      <w:tr w:rsidR="00750989" w14:paraId="744BD69F"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D" w14:textId="77777777" w:rsidR="00750989" w:rsidRDefault="007E1650">
            <w:pPr>
              <w:pStyle w:val="Standard"/>
              <w:spacing w:after="0" w:line="244"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9E" w14:textId="77777777" w:rsidR="00750989" w:rsidRDefault="007E1650">
            <w:pPr>
              <w:pStyle w:val="Standard"/>
              <w:spacing w:after="0" w:line="244" w:lineRule="auto"/>
              <w:ind w:left="2" w:firstLine="0"/>
            </w:pPr>
            <w:r>
              <w:t>‘Control’ as defined in section 1124 and 450 of the Corporation Tax Act 2010. 'Controls' and 'Controlled' will be interpreted accordingly.</w:t>
            </w:r>
          </w:p>
        </w:tc>
      </w:tr>
      <w:tr w:rsidR="00750989" w14:paraId="744BD6A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A0" w14:textId="77777777" w:rsidR="00750989" w:rsidRDefault="007E1650">
            <w:pPr>
              <w:pStyle w:val="Standard"/>
              <w:spacing w:after="0" w:line="244"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A1" w14:textId="77777777" w:rsidR="00750989" w:rsidRDefault="007E1650">
            <w:pPr>
              <w:pStyle w:val="Standard"/>
              <w:spacing w:after="0" w:line="244" w:lineRule="auto"/>
              <w:ind w:left="2" w:firstLine="0"/>
            </w:pPr>
            <w:r>
              <w:t>Takes the meaning given in the UK GDPR.</w:t>
            </w:r>
          </w:p>
        </w:tc>
      </w:tr>
      <w:tr w:rsidR="00750989" w14:paraId="744BD6A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A3" w14:textId="77777777" w:rsidR="00750989" w:rsidRDefault="007E1650">
            <w:pPr>
              <w:pStyle w:val="Standard"/>
              <w:spacing w:after="0" w:line="244"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4BD6A4" w14:textId="77777777" w:rsidR="00750989" w:rsidRDefault="007E1650">
            <w:pPr>
              <w:pStyle w:val="Standard"/>
              <w:spacing w:after="0" w:line="24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44BD6A6"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6A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7" w14:textId="77777777" w:rsidR="00750989" w:rsidRDefault="007E1650">
            <w:pPr>
              <w:pStyle w:val="Standard"/>
              <w:spacing w:after="0" w:line="244"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8" w14:textId="77777777" w:rsidR="00750989" w:rsidRDefault="007E1650">
            <w:pPr>
              <w:pStyle w:val="Standard"/>
              <w:spacing w:after="0" w:line="24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750989" w14:paraId="744BD6A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A" w14:textId="77777777" w:rsidR="00750989" w:rsidRDefault="007E1650">
            <w:pPr>
              <w:pStyle w:val="Standard"/>
              <w:spacing w:after="0" w:line="244"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B" w14:textId="77777777" w:rsidR="00750989" w:rsidRDefault="007E1650">
            <w:pPr>
              <w:pStyle w:val="Standard"/>
              <w:spacing w:after="0" w:line="244" w:lineRule="auto"/>
              <w:ind w:left="2" w:firstLine="0"/>
            </w:pPr>
            <w:r>
              <w:t>An assessment by the Controller of the impact of the envisaged Processing on the protection of Personal Data.</w:t>
            </w:r>
          </w:p>
        </w:tc>
      </w:tr>
      <w:tr w:rsidR="00750989" w14:paraId="744BD6B0"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D" w14:textId="77777777" w:rsidR="00750989" w:rsidRDefault="007E1650">
            <w:pPr>
              <w:pStyle w:val="Standard"/>
              <w:spacing w:after="0" w:line="244"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AE" w14:textId="77777777" w:rsidR="00750989" w:rsidRDefault="007E1650">
            <w:pPr>
              <w:pStyle w:val="Standard"/>
              <w:spacing w:after="2" w:line="244" w:lineRule="auto"/>
              <w:ind w:left="2" w:firstLine="0"/>
            </w:pPr>
            <w:r>
              <w:t>(i) the UK GDPR as amended from time to time; (ii) the DPA 2018 to</w:t>
            </w:r>
          </w:p>
          <w:p w14:paraId="744BD6AF" w14:textId="77777777" w:rsidR="00750989" w:rsidRDefault="007E1650">
            <w:pPr>
              <w:pStyle w:val="Standard"/>
              <w:spacing w:after="0" w:line="244" w:lineRule="auto"/>
              <w:ind w:left="722" w:firstLine="0"/>
            </w:pPr>
            <w:r>
              <w:t>the extent that it relates to Processing of Personal Data and privacy; (iii) all applicable Law about the Processing of Personal Data and privacy.</w:t>
            </w:r>
          </w:p>
        </w:tc>
      </w:tr>
      <w:tr w:rsidR="00750989" w14:paraId="744BD6B3"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1" w14:textId="77777777" w:rsidR="00750989" w:rsidRDefault="007E1650">
            <w:pPr>
              <w:pStyle w:val="Standard"/>
              <w:spacing w:after="0" w:line="244"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2" w14:textId="77777777" w:rsidR="00750989" w:rsidRDefault="007E1650">
            <w:pPr>
              <w:pStyle w:val="Standard"/>
              <w:spacing w:after="0" w:line="244" w:lineRule="auto"/>
              <w:ind w:left="2" w:firstLine="0"/>
            </w:pPr>
            <w:r>
              <w:t>Takes the meaning given in the UK GDPR</w:t>
            </w:r>
          </w:p>
        </w:tc>
      </w:tr>
      <w:tr w:rsidR="00750989" w14:paraId="744BD6B9"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4" w14:textId="77777777" w:rsidR="00750989" w:rsidRDefault="007E1650">
            <w:pPr>
              <w:pStyle w:val="Standard"/>
              <w:spacing w:after="0" w:line="244"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5" w14:textId="77777777" w:rsidR="00750989" w:rsidRDefault="007E1650">
            <w:pPr>
              <w:pStyle w:val="Standard"/>
              <w:spacing w:after="17" w:line="244" w:lineRule="auto"/>
              <w:ind w:left="2" w:firstLine="0"/>
            </w:pPr>
            <w:r>
              <w:t>Default is any:</w:t>
            </w:r>
          </w:p>
          <w:p w14:paraId="744BD6B6" w14:textId="77777777" w:rsidR="00750989" w:rsidRDefault="007E1650">
            <w:pPr>
              <w:pStyle w:val="Standard"/>
              <w:numPr>
                <w:ilvl w:val="0"/>
                <w:numId w:val="4"/>
              </w:numPr>
              <w:spacing w:after="10" w:line="276" w:lineRule="auto"/>
              <w:ind w:right="17" w:hanging="360"/>
            </w:pPr>
            <w:r>
              <w:t>breach of the obligations of the Supplier (including any fundamental breach or breach of a fundamental term)</w:t>
            </w:r>
          </w:p>
          <w:p w14:paraId="744BD6B7" w14:textId="77777777" w:rsidR="00750989" w:rsidRDefault="007E1650">
            <w:pPr>
              <w:pStyle w:val="Standard"/>
              <w:numPr>
                <w:ilvl w:val="0"/>
                <w:numId w:val="4"/>
              </w:numPr>
              <w:spacing w:after="215" w:line="276" w:lineRule="auto"/>
              <w:ind w:right="17" w:hanging="360"/>
            </w:pPr>
            <w:bookmarkStart w:id="19" w:name="_heading=h.4d34og8"/>
            <w:bookmarkEnd w:id="19"/>
            <w:r>
              <w:t>other default, negligence or negligent statement of the Supplier, of its Subcontractors or any Supplier Staff (whether by act or omission), in connection with or in relation to this Call-Off Contract</w:t>
            </w:r>
          </w:p>
          <w:p w14:paraId="744BD6B8" w14:textId="77777777" w:rsidR="00750989" w:rsidRDefault="007E1650">
            <w:pPr>
              <w:pStyle w:val="Standard"/>
              <w:spacing w:after="0" w:line="24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750989" w14:paraId="744BD6B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A" w14:textId="77777777" w:rsidR="00750989" w:rsidRDefault="007E1650">
            <w:pPr>
              <w:pStyle w:val="Standard"/>
              <w:spacing w:after="0" w:line="244"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B" w14:textId="77777777" w:rsidR="00750989" w:rsidRDefault="007E1650">
            <w:pPr>
              <w:pStyle w:val="Standard"/>
              <w:spacing w:after="0" w:line="244" w:lineRule="auto"/>
              <w:ind w:left="2" w:firstLine="0"/>
            </w:pPr>
            <w:r>
              <w:t>Data Protection Act 2018.</w:t>
            </w:r>
          </w:p>
        </w:tc>
      </w:tr>
      <w:tr w:rsidR="00750989" w14:paraId="744BD6B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D" w14:textId="77777777" w:rsidR="00750989" w:rsidRDefault="007E1650">
            <w:pPr>
              <w:pStyle w:val="Standard"/>
              <w:spacing w:after="0" w:line="244"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BE" w14:textId="77777777" w:rsidR="00750989" w:rsidRDefault="007E1650">
            <w:pPr>
              <w:pStyle w:val="Standard"/>
              <w:spacing w:after="0" w:line="244" w:lineRule="auto"/>
              <w:ind w:left="2" w:firstLine="0"/>
            </w:pPr>
            <w:r>
              <w:t xml:space="preserve">The Transfer of Undertakings (Protection of Employment) Regulations 2006 (SI 2006/246) (‘TUPE’) </w:t>
            </w:r>
            <w:r>
              <w:tab/>
              <w:t>.</w:t>
            </w:r>
          </w:p>
        </w:tc>
      </w:tr>
      <w:tr w:rsidR="00750989" w14:paraId="744BD6C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0" w14:textId="77777777" w:rsidR="00750989" w:rsidRDefault="007E1650">
            <w:pPr>
              <w:pStyle w:val="Standard"/>
              <w:spacing w:after="0" w:line="244"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1" w14:textId="77777777" w:rsidR="00750989" w:rsidRDefault="007E1650">
            <w:pPr>
              <w:pStyle w:val="Standard"/>
              <w:spacing w:after="0" w:line="244" w:lineRule="auto"/>
              <w:ind w:left="2" w:firstLine="0"/>
            </w:pPr>
            <w:r>
              <w:t>Means to terminate; and Ended and Ending are construed accordingly.</w:t>
            </w:r>
          </w:p>
        </w:tc>
      </w:tr>
      <w:tr w:rsidR="00750989" w14:paraId="744BD6C7"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3" w14:textId="77777777" w:rsidR="00750989" w:rsidRDefault="007E1650">
            <w:pPr>
              <w:pStyle w:val="Standard"/>
              <w:spacing w:after="0" w:line="244" w:lineRule="auto"/>
              <w:ind w:left="0" w:firstLine="0"/>
            </w:pPr>
            <w:r>
              <w:rPr>
                <w:b/>
              </w:rPr>
              <w:t>Environmental</w:t>
            </w:r>
          </w:p>
          <w:p w14:paraId="744BD6C4" w14:textId="77777777" w:rsidR="00750989" w:rsidRDefault="007E1650">
            <w:pPr>
              <w:pStyle w:val="Standard"/>
              <w:spacing w:after="0" w:line="244"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5" w14:textId="77777777" w:rsidR="00750989" w:rsidRDefault="007E1650">
            <w:pPr>
              <w:pStyle w:val="Standard"/>
              <w:spacing w:after="2" w:line="244" w:lineRule="auto"/>
              <w:ind w:left="2" w:firstLine="0"/>
            </w:pPr>
            <w:r>
              <w:t>The Environmental Information Regulations 2004 together with any guidance or codes of practice issued by the Information</w:t>
            </w:r>
          </w:p>
          <w:p w14:paraId="744BD6C6" w14:textId="77777777" w:rsidR="00750989" w:rsidRDefault="007E1650">
            <w:pPr>
              <w:pStyle w:val="Standard"/>
              <w:spacing w:after="0" w:line="244" w:lineRule="auto"/>
              <w:ind w:left="2" w:firstLine="0"/>
            </w:pPr>
            <w:r>
              <w:t>Commissioner or relevant government department about the regulations.</w:t>
            </w:r>
          </w:p>
        </w:tc>
      </w:tr>
      <w:tr w:rsidR="00750989" w14:paraId="744BD6C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8" w14:textId="77777777" w:rsidR="00750989" w:rsidRDefault="007E1650">
            <w:pPr>
              <w:pStyle w:val="Standard"/>
              <w:spacing w:after="0" w:line="244"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4BD6C9" w14:textId="77777777" w:rsidR="00750989" w:rsidRDefault="007E1650">
            <w:pPr>
              <w:pStyle w:val="Standard"/>
              <w:spacing w:after="0" w:line="24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44BD6CB" w14:textId="77777777" w:rsidR="00750989" w:rsidRDefault="007E1650">
      <w:pPr>
        <w:pStyle w:val="Standard"/>
        <w:spacing w:after="0" w:line="244" w:lineRule="auto"/>
        <w:ind w:left="0" w:firstLine="0"/>
        <w:jc w:val="both"/>
      </w:pPr>
      <w:r>
        <w:t xml:space="preserve"> </w:t>
      </w:r>
    </w:p>
    <w:p w14:paraId="744BD6CC" w14:textId="77777777" w:rsidR="00750989" w:rsidRDefault="00750989">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6C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CD" w14:textId="77777777" w:rsidR="00750989" w:rsidRDefault="007E1650">
            <w:pPr>
              <w:pStyle w:val="Standard"/>
              <w:spacing w:after="0" w:line="244"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CE" w14:textId="77777777" w:rsidR="00750989" w:rsidRDefault="007E1650">
            <w:pPr>
              <w:pStyle w:val="Standard"/>
              <w:spacing w:after="0" w:line="244" w:lineRule="auto"/>
              <w:ind w:left="2" w:right="6" w:firstLine="0"/>
            </w:pPr>
            <w:r>
              <w:t>The 14 digit ESI reference number from the summary of the outcome screen of the ESI tool.</w:t>
            </w:r>
          </w:p>
        </w:tc>
      </w:tr>
      <w:tr w:rsidR="00750989" w14:paraId="744BD6D3"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0" w14:textId="77777777" w:rsidR="00750989" w:rsidRDefault="007E1650">
            <w:pPr>
              <w:pStyle w:val="Standard"/>
              <w:spacing w:after="0" w:line="244"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1" w14:textId="50AD3559" w:rsidR="00750989" w:rsidRDefault="007E1650">
            <w:pPr>
              <w:pStyle w:val="Standard"/>
              <w:spacing w:after="19" w:line="276" w:lineRule="auto"/>
              <w:ind w:left="2" w:firstLine="0"/>
            </w:pPr>
            <w:r>
              <w:t>The HMRC Employment Status Indicator test tool. The most up-to</w:t>
            </w:r>
            <w:r w:rsidR="00BA08D1">
              <w:t xml:space="preserve"> </w:t>
            </w:r>
            <w:r>
              <w:t>date version must be used. At the time of drafting the tool may be found here:</w:t>
            </w:r>
          </w:p>
          <w:bookmarkStart w:id="20" w:name="_heading=h.2s8eyo1"/>
          <w:bookmarkEnd w:id="20"/>
          <w:p w14:paraId="744BD6D2" w14:textId="62BF8E59" w:rsidR="00750989" w:rsidRDefault="007E1650">
            <w:pPr>
              <w:pStyle w:val="Standard"/>
              <w:spacing w:after="0" w:line="24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4" w:history="1">
              <w:r>
                <w:t xml:space="preserve"> </w:t>
              </w:r>
            </w:hyperlink>
          </w:p>
        </w:tc>
      </w:tr>
      <w:tr w:rsidR="00750989" w14:paraId="744BD6D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4" w14:textId="77777777" w:rsidR="00750989" w:rsidRDefault="007E1650">
            <w:pPr>
              <w:pStyle w:val="Standard"/>
              <w:spacing w:after="0" w:line="244"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5" w14:textId="77777777" w:rsidR="00750989" w:rsidRDefault="007E1650">
            <w:pPr>
              <w:pStyle w:val="Standard"/>
              <w:spacing w:after="0" w:line="244" w:lineRule="auto"/>
              <w:ind w:left="2" w:firstLine="0"/>
            </w:pPr>
            <w:r>
              <w:t>The expiry date of this Call-Off Contract in the Order Form.</w:t>
            </w:r>
          </w:p>
        </w:tc>
      </w:tr>
      <w:tr w:rsidR="00750989" w14:paraId="744BD6E4"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7" w14:textId="77777777" w:rsidR="00750989" w:rsidRDefault="007E1650">
            <w:pPr>
              <w:pStyle w:val="Standard"/>
              <w:spacing w:after="0" w:line="244"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D8" w14:textId="77777777" w:rsidR="00750989" w:rsidRDefault="007E1650">
            <w:pPr>
              <w:pStyle w:val="Standard"/>
              <w:spacing w:after="5" w:line="264" w:lineRule="auto"/>
              <w:ind w:left="2" w:firstLine="0"/>
            </w:pPr>
            <w:r>
              <w:t>A force Majeure event means anything affecting either Party's performance of their obligations arising from any:</w:t>
            </w:r>
          </w:p>
          <w:p w14:paraId="744BD6D9" w14:textId="77777777" w:rsidR="00750989" w:rsidRDefault="007E1650">
            <w:pPr>
              <w:pStyle w:val="Standard"/>
              <w:numPr>
                <w:ilvl w:val="0"/>
                <w:numId w:val="6"/>
              </w:numPr>
              <w:spacing w:after="0" w:line="276" w:lineRule="auto"/>
              <w:ind w:hanging="360"/>
            </w:pPr>
            <w:r>
              <w:t>acts, events or omissions beyond the reasonable control of the affected Party</w:t>
            </w:r>
          </w:p>
          <w:p w14:paraId="744BD6DA" w14:textId="77777777" w:rsidR="00750989" w:rsidRDefault="007E1650">
            <w:pPr>
              <w:pStyle w:val="Standard"/>
              <w:numPr>
                <w:ilvl w:val="0"/>
                <w:numId w:val="6"/>
              </w:numPr>
              <w:spacing w:after="16" w:line="276" w:lineRule="auto"/>
              <w:ind w:hanging="360"/>
            </w:pPr>
            <w:r>
              <w:t>riots, war or armed conflict, acts of terrorism, nuclear, biological or chemical warfare</w:t>
            </w:r>
          </w:p>
          <w:p w14:paraId="744BD6DB" w14:textId="77777777" w:rsidR="00750989" w:rsidRDefault="007E1650">
            <w:pPr>
              <w:pStyle w:val="Standard"/>
              <w:numPr>
                <w:ilvl w:val="0"/>
                <w:numId w:val="6"/>
              </w:numPr>
              <w:spacing w:after="26" w:line="264" w:lineRule="auto"/>
              <w:ind w:hanging="360"/>
            </w:pPr>
            <w:r>
              <w:t>acts of government, local government or Regulatory Bodies</w:t>
            </w:r>
          </w:p>
          <w:p w14:paraId="744BD6DC" w14:textId="77777777" w:rsidR="00750989" w:rsidRDefault="007E1650">
            <w:pPr>
              <w:pStyle w:val="Standard"/>
              <w:numPr>
                <w:ilvl w:val="0"/>
                <w:numId w:val="6"/>
              </w:numPr>
              <w:spacing w:after="21" w:line="244" w:lineRule="auto"/>
              <w:ind w:hanging="360"/>
            </w:pPr>
            <w:r>
              <w:t>fire, flood or disaster and any failure or shortage of power or fuel</w:t>
            </w:r>
          </w:p>
          <w:p w14:paraId="744BD6DD" w14:textId="77777777" w:rsidR="00750989" w:rsidRDefault="007E1650">
            <w:pPr>
              <w:pStyle w:val="Standard"/>
              <w:numPr>
                <w:ilvl w:val="0"/>
                <w:numId w:val="6"/>
              </w:numPr>
              <w:spacing w:after="196" w:line="312" w:lineRule="auto"/>
              <w:ind w:hanging="360"/>
            </w:pPr>
            <w:r>
              <w:t>industrial dispute affecting a third party for which a substitute third party isn’t reasonably available</w:t>
            </w:r>
          </w:p>
          <w:p w14:paraId="744BD6DE" w14:textId="77777777" w:rsidR="00750989" w:rsidRDefault="007E1650">
            <w:pPr>
              <w:pStyle w:val="Standard"/>
              <w:spacing w:after="19" w:line="244" w:lineRule="auto"/>
              <w:ind w:left="2" w:firstLine="0"/>
            </w:pPr>
            <w:r>
              <w:t>The following do not constitute a Force Majeure event:</w:t>
            </w:r>
          </w:p>
          <w:p w14:paraId="744BD6DF" w14:textId="77777777" w:rsidR="00750989" w:rsidRDefault="007E1650">
            <w:pPr>
              <w:pStyle w:val="Standard"/>
              <w:numPr>
                <w:ilvl w:val="0"/>
                <w:numId w:val="6"/>
              </w:numPr>
              <w:spacing w:after="0" w:line="312" w:lineRule="auto"/>
              <w:ind w:hanging="360"/>
            </w:pPr>
            <w:r>
              <w:t>any industrial dispute about the Supplier, its staff, or failure in the Supplier’s (or a Subcontractor's) supply chain</w:t>
            </w:r>
          </w:p>
          <w:p w14:paraId="744BD6E0" w14:textId="77777777" w:rsidR="00750989" w:rsidRDefault="007E1650">
            <w:pPr>
              <w:pStyle w:val="Standard"/>
              <w:numPr>
                <w:ilvl w:val="0"/>
                <w:numId w:val="6"/>
              </w:numPr>
              <w:spacing w:after="11" w:line="276" w:lineRule="auto"/>
              <w:ind w:hanging="360"/>
            </w:pPr>
            <w:r>
              <w:t>any event which is attributable to the wilful act, neglect or failure to take reasonable precautions by the Party seeking to rely on Force Majeure</w:t>
            </w:r>
          </w:p>
          <w:p w14:paraId="744BD6E1" w14:textId="77777777" w:rsidR="00750989" w:rsidRDefault="007E1650">
            <w:pPr>
              <w:pStyle w:val="Standard"/>
              <w:numPr>
                <w:ilvl w:val="0"/>
                <w:numId w:val="6"/>
              </w:numPr>
              <w:spacing w:after="28" w:line="244" w:lineRule="auto"/>
              <w:ind w:hanging="360"/>
            </w:pPr>
            <w:r>
              <w:t>the event was foreseeable by the Party seeking to rely on Force</w:t>
            </w:r>
          </w:p>
          <w:p w14:paraId="744BD6E2" w14:textId="77777777" w:rsidR="00750989" w:rsidRDefault="007E1650">
            <w:pPr>
              <w:pStyle w:val="Standard"/>
              <w:spacing w:after="17" w:line="244" w:lineRule="auto"/>
              <w:ind w:left="0" w:right="239" w:firstLine="0"/>
              <w:jc w:val="center"/>
            </w:pPr>
            <w:r>
              <w:t>Majeure at the time this Call-Off Contract was entered into</w:t>
            </w:r>
          </w:p>
          <w:p w14:paraId="744BD6E3" w14:textId="77777777" w:rsidR="00750989" w:rsidRDefault="007E1650">
            <w:pPr>
              <w:pStyle w:val="Standard"/>
              <w:numPr>
                <w:ilvl w:val="0"/>
                <w:numId w:val="6"/>
              </w:numPr>
              <w:spacing w:after="0" w:line="244" w:lineRule="auto"/>
              <w:ind w:hanging="360"/>
            </w:pPr>
            <w:r>
              <w:t>any event which is attributable to the Party seeking to rely on Force Majeure and its failure to comply with its own business continuity and disaster recovery plans</w:t>
            </w:r>
          </w:p>
        </w:tc>
      </w:tr>
      <w:tr w:rsidR="00750989" w14:paraId="744BD6E7"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5" w14:textId="77777777" w:rsidR="00750989" w:rsidRDefault="007E1650">
            <w:pPr>
              <w:pStyle w:val="Standard"/>
              <w:spacing w:after="0" w:line="244"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6" w14:textId="77777777" w:rsidR="00750989" w:rsidRDefault="007E1650">
            <w:pPr>
              <w:pStyle w:val="Standard"/>
              <w:spacing w:after="0" w:line="24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750989" w14:paraId="744BD6E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8" w14:textId="77777777" w:rsidR="00750989" w:rsidRDefault="007E1650">
            <w:pPr>
              <w:pStyle w:val="Standard"/>
              <w:spacing w:after="0" w:line="244"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9" w14:textId="77777777" w:rsidR="00750989" w:rsidRDefault="007E1650">
            <w:pPr>
              <w:pStyle w:val="Standard"/>
              <w:spacing w:after="0" w:line="244" w:lineRule="auto"/>
              <w:ind w:left="2" w:firstLine="0"/>
              <w:jc w:val="both"/>
            </w:pPr>
            <w:r>
              <w:t>The clauses of framework agreement RM1557.13 together with the Framework Schedules.</w:t>
            </w:r>
          </w:p>
        </w:tc>
      </w:tr>
      <w:tr w:rsidR="00750989" w14:paraId="744BD6E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B" w14:textId="77777777" w:rsidR="00750989" w:rsidRDefault="007E1650">
            <w:pPr>
              <w:pStyle w:val="Standard"/>
              <w:spacing w:after="0" w:line="244"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4BD6EC" w14:textId="77777777" w:rsidR="00750989" w:rsidRDefault="007E1650">
            <w:pPr>
              <w:pStyle w:val="Standard"/>
              <w:spacing w:after="0" w:line="24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744BD6EE"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6F1"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EF" w14:textId="77777777" w:rsidR="00750989" w:rsidRDefault="007E1650">
            <w:pPr>
              <w:pStyle w:val="Standard"/>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0" w14:textId="77777777" w:rsidR="00750989" w:rsidRDefault="007E1650">
            <w:pPr>
              <w:pStyle w:val="Standard"/>
              <w:spacing w:after="0" w:line="244" w:lineRule="auto"/>
              <w:ind w:left="2" w:firstLine="0"/>
            </w:pPr>
            <w:r>
              <w:t>defrauding or attempting to defraud or conspiring to defraud the Crown.</w:t>
            </w:r>
          </w:p>
        </w:tc>
      </w:tr>
      <w:tr w:rsidR="00750989" w14:paraId="744BD6F4"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2" w14:textId="77777777" w:rsidR="00750989" w:rsidRDefault="007E1650">
            <w:pPr>
              <w:pStyle w:val="Standard"/>
              <w:spacing w:after="0" w:line="244"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3" w14:textId="77777777" w:rsidR="00750989" w:rsidRDefault="007E1650">
            <w:pPr>
              <w:pStyle w:val="Standard"/>
              <w:spacing w:after="0" w:line="24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750989" w14:paraId="744BD6F7"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5" w14:textId="77777777" w:rsidR="00750989" w:rsidRDefault="007E1650">
            <w:pPr>
              <w:pStyle w:val="Standard"/>
              <w:spacing w:after="0" w:line="244"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6" w14:textId="77777777" w:rsidR="00750989" w:rsidRDefault="007E1650">
            <w:pPr>
              <w:pStyle w:val="Standard"/>
              <w:spacing w:after="0" w:line="24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750989" w14:paraId="744BD6F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8" w14:textId="77777777" w:rsidR="00750989" w:rsidRDefault="007E1650">
            <w:pPr>
              <w:pStyle w:val="Standard"/>
              <w:spacing w:after="0" w:line="244"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9" w14:textId="77777777" w:rsidR="00750989" w:rsidRDefault="007E1650">
            <w:pPr>
              <w:pStyle w:val="Standard"/>
              <w:spacing w:after="0" w:line="244" w:lineRule="auto"/>
              <w:ind w:left="2" w:firstLine="0"/>
            </w:pPr>
            <w:r>
              <w:t>The retained EU law version of the General Data Protection Regulation (Regulation (EU) 2016/679).</w:t>
            </w:r>
          </w:p>
        </w:tc>
      </w:tr>
      <w:tr w:rsidR="00750989" w14:paraId="744BD6FD"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B" w14:textId="77777777" w:rsidR="00750989" w:rsidRDefault="007E1650">
            <w:pPr>
              <w:pStyle w:val="Standard"/>
              <w:spacing w:after="0" w:line="244"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C" w14:textId="77777777" w:rsidR="00750989" w:rsidRDefault="007E1650">
            <w:pPr>
              <w:pStyle w:val="Standard"/>
              <w:spacing w:after="0" w:line="24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50989" w14:paraId="744BD701"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6FE" w14:textId="77777777" w:rsidR="00750989" w:rsidRDefault="007E1650">
            <w:pPr>
              <w:pStyle w:val="Standard"/>
              <w:spacing w:after="20" w:line="244" w:lineRule="auto"/>
              <w:ind w:left="0" w:firstLine="0"/>
            </w:pPr>
            <w:r>
              <w:rPr>
                <w:b/>
              </w:rPr>
              <w:lastRenderedPageBreak/>
              <w:t>Government</w:t>
            </w:r>
          </w:p>
          <w:p w14:paraId="744BD6FF" w14:textId="77777777" w:rsidR="00750989" w:rsidRDefault="007E1650">
            <w:pPr>
              <w:pStyle w:val="Standard"/>
              <w:spacing w:after="0" w:line="244"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0" w14:textId="77777777" w:rsidR="00750989" w:rsidRDefault="007E1650">
            <w:pPr>
              <w:pStyle w:val="Standard"/>
              <w:spacing w:after="0" w:line="244" w:lineRule="auto"/>
              <w:ind w:left="2" w:firstLine="0"/>
            </w:pPr>
            <w:r>
              <w:t>The government’s preferred method of purchasing and payment for low value goods or services.</w:t>
            </w:r>
          </w:p>
        </w:tc>
      </w:tr>
      <w:tr w:rsidR="00750989" w14:paraId="744BD70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2" w14:textId="77777777" w:rsidR="00750989" w:rsidRDefault="007E1650">
            <w:pPr>
              <w:pStyle w:val="Standard"/>
              <w:spacing w:after="0" w:line="244"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3" w14:textId="77777777" w:rsidR="00750989" w:rsidRDefault="007E1650">
            <w:pPr>
              <w:pStyle w:val="Standard"/>
              <w:spacing w:after="0" w:line="244" w:lineRule="auto"/>
              <w:ind w:left="2" w:firstLine="0"/>
            </w:pPr>
            <w:r>
              <w:t>The guarantee described in Schedule 5.</w:t>
            </w:r>
          </w:p>
        </w:tc>
      </w:tr>
      <w:tr w:rsidR="00750989" w14:paraId="744BD70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5" w14:textId="77777777" w:rsidR="00750989" w:rsidRDefault="007E1650">
            <w:pPr>
              <w:pStyle w:val="Standard"/>
              <w:spacing w:after="0" w:line="244"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6" w14:textId="77777777" w:rsidR="00750989" w:rsidRDefault="007E1650">
            <w:pPr>
              <w:pStyle w:val="Standard"/>
              <w:spacing w:after="0" w:line="24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750989" w14:paraId="744BD70A"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8" w14:textId="77777777" w:rsidR="00750989" w:rsidRDefault="007E1650">
            <w:pPr>
              <w:pStyle w:val="Standard"/>
              <w:spacing w:after="0" w:line="244"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8571C4" w14:textId="77777777" w:rsidR="00750989" w:rsidRDefault="007E1650">
            <w:pPr>
              <w:pStyle w:val="Standard"/>
              <w:spacing w:after="0" w:line="244" w:lineRule="auto"/>
              <w:ind w:left="2" w:firstLine="0"/>
            </w:pPr>
            <w:r>
              <w:t>The plan with an outline of processes (including data standards for migration), costs (for example) of implementing the services which may be required as part of Onboarding.</w:t>
            </w:r>
          </w:p>
          <w:p w14:paraId="67225C5D" w14:textId="77777777" w:rsidR="0006140E" w:rsidRDefault="0006140E">
            <w:pPr>
              <w:pStyle w:val="Standard"/>
              <w:spacing w:after="0" w:line="244" w:lineRule="auto"/>
              <w:ind w:left="2" w:firstLine="0"/>
            </w:pPr>
          </w:p>
          <w:p w14:paraId="744BD709" w14:textId="386BC412" w:rsidR="0006140E" w:rsidRDefault="0006140E">
            <w:pPr>
              <w:pStyle w:val="Standard"/>
              <w:spacing w:after="0" w:line="244" w:lineRule="auto"/>
              <w:ind w:left="2" w:firstLine="0"/>
            </w:pPr>
            <w:r>
              <w:t>Not applicable</w:t>
            </w:r>
          </w:p>
        </w:tc>
      </w:tr>
      <w:tr w:rsidR="00750989" w14:paraId="744BD70D"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B" w14:textId="77777777" w:rsidR="00750989" w:rsidRDefault="007E1650">
            <w:pPr>
              <w:pStyle w:val="Standard"/>
              <w:spacing w:after="0" w:line="244"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C" w14:textId="77777777" w:rsidR="00750989" w:rsidRDefault="007E1650">
            <w:pPr>
              <w:pStyle w:val="Standard"/>
              <w:spacing w:after="0" w:line="244" w:lineRule="auto"/>
              <w:ind w:left="2" w:firstLine="0"/>
            </w:pPr>
            <w:r>
              <w:t>ESI tool completed by contractors on their own behalf at the request of CCS or the Buyer (as applicable) under clause 4.6.</w:t>
            </w:r>
          </w:p>
        </w:tc>
      </w:tr>
      <w:tr w:rsidR="00750989" w14:paraId="744BD71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E" w14:textId="77777777" w:rsidR="00750989" w:rsidRDefault="007E1650">
            <w:pPr>
              <w:pStyle w:val="Standard"/>
              <w:spacing w:after="0" w:line="244"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BD70F" w14:textId="77777777" w:rsidR="00750989" w:rsidRDefault="007E1650">
            <w:pPr>
              <w:pStyle w:val="Standard"/>
              <w:spacing w:after="0" w:line="244" w:lineRule="auto"/>
              <w:ind w:left="2" w:firstLine="0"/>
            </w:pPr>
            <w:r>
              <w:t>Has the meaning given under section 84 of the Freedom of Information Act 2000.</w:t>
            </w:r>
          </w:p>
        </w:tc>
      </w:tr>
    </w:tbl>
    <w:p w14:paraId="744BD711"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1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44BD712" w14:textId="77777777" w:rsidR="00750989" w:rsidRDefault="007E1650">
            <w:pPr>
              <w:pStyle w:val="Standard"/>
              <w:spacing w:after="0" w:line="244"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44BD713" w14:textId="77777777" w:rsidR="00750989" w:rsidRDefault="007E1650">
            <w:pPr>
              <w:pStyle w:val="Standard"/>
              <w:spacing w:after="0" w:line="244" w:lineRule="auto"/>
              <w:ind w:left="2" w:firstLine="0"/>
            </w:pPr>
            <w:r>
              <w:t>The information security management system and process developed by the Supplier in accordance with clause 16.1.</w:t>
            </w:r>
          </w:p>
        </w:tc>
      </w:tr>
      <w:tr w:rsidR="00750989" w14:paraId="744BD71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44BD715" w14:textId="77777777" w:rsidR="00750989" w:rsidRDefault="007E1650">
            <w:pPr>
              <w:pStyle w:val="Standard"/>
              <w:spacing w:after="0" w:line="244"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44BD716" w14:textId="77777777" w:rsidR="00750989" w:rsidRDefault="007E1650">
            <w:pPr>
              <w:pStyle w:val="Standard"/>
              <w:spacing w:after="0" w:line="244" w:lineRule="auto"/>
              <w:ind w:left="2" w:firstLine="0"/>
            </w:pPr>
            <w:r>
              <w:t>Contractual engagements which would be determined to be within the scope of the IR35 Intermediaries legislation if assessed using the ESI tool.</w:t>
            </w:r>
          </w:p>
        </w:tc>
      </w:tr>
    </w:tbl>
    <w:p w14:paraId="744BD718" w14:textId="77777777" w:rsidR="00750989" w:rsidRDefault="00750989">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21"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19" w14:textId="77777777" w:rsidR="00750989" w:rsidRDefault="007E1650">
            <w:pPr>
              <w:pStyle w:val="Standard"/>
              <w:spacing w:after="0" w:line="244"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1A" w14:textId="77777777" w:rsidR="00750989" w:rsidRDefault="007E1650">
            <w:pPr>
              <w:pStyle w:val="Standard"/>
              <w:spacing w:after="39" w:line="244" w:lineRule="auto"/>
              <w:ind w:left="2" w:firstLine="0"/>
            </w:pPr>
            <w:r>
              <w:t>Can be:</w:t>
            </w:r>
          </w:p>
          <w:p w14:paraId="744BD71B" w14:textId="77777777" w:rsidR="00750989" w:rsidRDefault="007E1650">
            <w:pPr>
              <w:pStyle w:val="Standard"/>
              <w:numPr>
                <w:ilvl w:val="0"/>
                <w:numId w:val="8"/>
              </w:numPr>
              <w:spacing w:after="46" w:line="244" w:lineRule="auto"/>
              <w:ind w:left="400" w:hanging="398"/>
            </w:pPr>
            <w:r>
              <w:t>a voluntary arrangement</w:t>
            </w:r>
          </w:p>
          <w:p w14:paraId="744BD71C" w14:textId="77777777" w:rsidR="00750989" w:rsidRDefault="007E1650">
            <w:pPr>
              <w:pStyle w:val="Standard"/>
              <w:numPr>
                <w:ilvl w:val="0"/>
                <w:numId w:val="8"/>
              </w:numPr>
              <w:spacing w:after="45" w:line="244" w:lineRule="auto"/>
              <w:ind w:left="400" w:hanging="398"/>
            </w:pPr>
            <w:r>
              <w:t>a winding-up petition</w:t>
            </w:r>
          </w:p>
          <w:p w14:paraId="744BD71D" w14:textId="77777777" w:rsidR="00750989" w:rsidRDefault="007E1650">
            <w:pPr>
              <w:pStyle w:val="Standard"/>
              <w:numPr>
                <w:ilvl w:val="0"/>
                <w:numId w:val="8"/>
              </w:numPr>
              <w:spacing w:after="48" w:line="244" w:lineRule="auto"/>
              <w:ind w:left="400" w:hanging="398"/>
            </w:pPr>
            <w:r>
              <w:t>the appointment of a receiver or administrator</w:t>
            </w:r>
          </w:p>
          <w:p w14:paraId="744BD71E" w14:textId="77777777" w:rsidR="00750989" w:rsidRDefault="007E1650">
            <w:pPr>
              <w:pStyle w:val="Standard"/>
              <w:numPr>
                <w:ilvl w:val="0"/>
                <w:numId w:val="8"/>
              </w:numPr>
              <w:spacing w:after="82" w:line="244" w:lineRule="auto"/>
              <w:ind w:left="400" w:hanging="398"/>
            </w:pPr>
            <w:r>
              <w:t>an unresolved statutory demand</w:t>
            </w:r>
          </w:p>
          <w:p w14:paraId="744BD71F" w14:textId="77777777" w:rsidR="00750989" w:rsidRDefault="007E1650">
            <w:pPr>
              <w:pStyle w:val="Standard"/>
              <w:numPr>
                <w:ilvl w:val="0"/>
                <w:numId w:val="8"/>
              </w:numPr>
              <w:spacing w:after="35" w:line="244" w:lineRule="auto"/>
              <w:ind w:left="400" w:hanging="398"/>
            </w:pPr>
            <w:r>
              <w:t>a Schedule A1 moratorium</w:t>
            </w:r>
          </w:p>
          <w:p w14:paraId="744BD720" w14:textId="77777777" w:rsidR="00750989" w:rsidRDefault="007E1650">
            <w:pPr>
              <w:pStyle w:val="Standard"/>
              <w:numPr>
                <w:ilvl w:val="0"/>
                <w:numId w:val="8"/>
              </w:numPr>
              <w:spacing w:after="0" w:line="244" w:lineRule="auto"/>
              <w:ind w:left="400" w:hanging="398"/>
            </w:pPr>
            <w:r>
              <w:t>a Dun &amp; Bradstreet rating of 10 or less</w:t>
            </w:r>
          </w:p>
        </w:tc>
      </w:tr>
      <w:tr w:rsidR="00750989" w14:paraId="744BD72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22" w14:textId="77777777" w:rsidR="00750989" w:rsidRDefault="007E1650">
            <w:pPr>
              <w:pStyle w:val="Standard"/>
              <w:spacing w:after="0" w:line="244"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23" w14:textId="77777777" w:rsidR="00750989" w:rsidRDefault="007E1650">
            <w:pPr>
              <w:pStyle w:val="Standard"/>
              <w:spacing w:after="19" w:line="244" w:lineRule="auto"/>
              <w:ind w:left="2" w:firstLine="0"/>
            </w:pPr>
            <w:r>
              <w:t>Intellectual Property Rights are:</w:t>
            </w:r>
          </w:p>
          <w:p w14:paraId="744BD724" w14:textId="77777777" w:rsidR="00750989" w:rsidRDefault="007E1650">
            <w:pPr>
              <w:pStyle w:val="Standard"/>
              <w:numPr>
                <w:ilvl w:val="0"/>
                <w:numId w:val="10"/>
              </w:numPr>
              <w:spacing w:after="0" w:line="276"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44BD725" w14:textId="77777777" w:rsidR="00750989" w:rsidRDefault="007E1650">
            <w:pPr>
              <w:pStyle w:val="Standard"/>
              <w:numPr>
                <w:ilvl w:val="0"/>
                <w:numId w:val="10"/>
              </w:numPr>
              <w:spacing w:after="0" w:line="276" w:lineRule="auto"/>
              <w:ind w:hanging="360"/>
            </w:pPr>
            <w:r>
              <w:t>applications for registration, and the right to apply for registration, for any of the rights listed at (a) that are capable of being registered in any country or jurisdiction</w:t>
            </w:r>
          </w:p>
          <w:p w14:paraId="744BD726" w14:textId="77777777" w:rsidR="00750989" w:rsidRDefault="007E1650">
            <w:pPr>
              <w:pStyle w:val="Standard"/>
              <w:numPr>
                <w:ilvl w:val="0"/>
                <w:numId w:val="10"/>
              </w:numPr>
              <w:spacing w:after="0" w:line="244" w:lineRule="auto"/>
              <w:ind w:hanging="360"/>
            </w:pPr>
            <w:r>
              <w:t>all other rights having equivalent or similar effect in any country or jurisdiction</w:t>
            </w:r>
          </w:p>
        </w:tc>
      </w:tr>
      <w:tr w:rsidR="00750989" w14:paraId="744BD72E"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28" w14:textId="77777777" w:rsidR="00750989" w:rsidRDefault="007E1650">
            <w:pPr>
              <w:pStyle w:val="Standard"/>
              <w:spacing w:after="0" w:line="244"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29" w14:textId="77777777" w:rsidR="00750989" w:rsidRDefault="007E1650">
            <w:pPr>
              <w:pStyle w:val="Standard"/>
              <w:spacing w:after="36" w:line="244" w:lineRule="auto"/>
              <w:ind w:left="2" w:firstLine="0"/>
            </w:pPr>
            <w:r>
              <w:t>For the purposes of the IR35 rules an intermediary can be:</w:t>
            </w:r>
          </w:p>
          <w:p w14:paraId="744BD72A" w14:textId="77777777" w:rsidR="00750989" w:rsidRDefault="007E1650">
            <w:pPr>
              <w:pStyle w:val="Standard"/>
              <w:numPr>
                <w:ilvl w:val="0"/>
                <w:numId w:val="12"/>
              </w:numPr>
              <w:spacing w:after="0" w:line="244" w:lineRule="auto"/>
              <w:ind w:right="752" w:firstLine="0"/>
            </w:pPr>
            <w:r>
              <w:t>the supplier's own limited company</w:t>
            </w:r>
          </w:p>
          <w:p w14:paraId="744BD72B" w14:textId="77777777" w:rsidR="00750989" w:rsidRDefault="007E1650">
            <w:pPr>
              <w:pStyle w:val="Standard"/>
              <w:numPr>
                <w:ilvl w:val="0"/>
                <w:numId w:val="12"/>
              </w:numPr>
              <w:spacing w:after="0" w:line="300" w:lineRule="auto"/>
              <w:ind w:right="752" w:firstLine="0"/>
            </w:pPr>
            <w:r>
              <w:t>a service or a personal service company</w:t>
            </w:r>
          </w:p>
          <w:p w14:paraId="744BD72C" w14:textId="77777777" w:rsidR="00750989" w:rsidRDefault="007E1650">
            <w:pPr>
              <w:pStyle w:val="Standard"/>
              <w:numPr>
                <w:ilvl w:val="0"/>
                <w:numId w:val="12"/>
              </w:numPr>
              <w:spacing w:after="0" w:line="300" w:lineRule="auto"/>
              <w:ind w:right="752" w:firstLine="0"/>
            </w:pPr>
            <w:r>
              <w:t>a partnership</w:t>
            </w:r>
          </w:p>
          <w:p w14:paraId="744BD72D" w14:textId="77777777" w:rsidR="00750989" w:rsidRDefault="007E1650">
            <w:pPr>
              <w:pStyle w:val="Standard"/>
              <w:spacing w:after="0" w:line="244" w:lineRule="auto"/>
              <w:ind w:left="2" w:firstLine="0"/>
            </w:pPr>
            <w:r>
              <w:t>It does not apply if you work for a client through a Managed Service Company (MSC) or agency (for example, an employment agency).</w:t>
            </w:r>
          </w:p>
        </w:tc>
      </w:tr>
      <w:tr w:rsidR="00750989" w14:paraId="744BD73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2F" w14:textId="77777777" w:rsidR="00750989" w:rsidRDefault="007E1650">
            <w:pPr>
              <w:pStyle w:val="Standard"/>
              <w:spacing w:after="0" w:line="244"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30" w14:textId="77777777" w:rsidR="00750989" w:rsidRDefault="007E1650">
            <w:pPr>
              <w:pStyle w:val="Standard"/>
              <w:spacing w:after="0" w:line="244" w:lineRule="auto"/>
              <w:ind w:left="2" w:firstLine="0"/>
            </w:pPr>
            <w:r>
              <w:t>As set out in clause 11.5.</w:t>
            </w:r>
          </w:p>
        </w:tc>
      </w:tr>
      <w:tr w:rsidR="00750989" w14:paraId="744BD734"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32" w14:textId="77777777" w:rsidR="00750989" w:rsidRDefault="007E1650">
            <w:pPr>
              <w:pStyle w:val="Standard"/>
              <w:spacing w:after="0" w:line="244"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33" w14:textId="77777777" w:rsidR="00750989" w:rsidRDefault="007E1650">
            <w:pPr>
              <w:pStyle w:val="Standard"/>
              <w:spacing w:after="0" w:line="244" w:lineRule="auto"/>
              <w:ind w:left="2" w:right="27" w:firstLine="0"/>
            </w:pPr>
            <w:r>
              <w:t>IR35 is also known as ‘Intermediaries legislation’. It’s a set of rules that affect tax and National Insurance where a Supplier is contracted to work for a client through an Intermediary.</w:t>
            </w:r>
          </w:p>
        </w:tc>
      </w:tr>
      <w:tr w:rsidR="00750989" w14:paraId="744BD73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35" w14:textId="77777777" w:rsidR="00750989" w:rsidRDefault="007E1650">
            <w:pPr>
              <w:pStyle w:val="Standard"/>
              <w:spacing w:after="0" w:line="244"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4BD736" w14:textId="77777777" w:rsidR="00750989" w:rsidRDefault="007E1650">
            <w:pPr>
              <w:pStyle w:val="Standard"/>
              <w:spacing w:after="0" w:line="244" w:lineRule="auto"/>
              <w:ind w:left="2" w:firstLine="0"/>
            </w:pPr>
            <w:r>
              <w:t>Assessment of employment status using the ESI tool to determine if engagement is Inside or Outside IR35.</w:t>
            </w:r>
          </w:p>
        </w:tc>
      </w:tr>
    </w:tbl>
    <w:p w14:paraId="744BD738"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3B"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39" w14:textId="77777777" w:rsidR="00750989" w:rsidRDefault="007E1650">
            <w:pPr>
              <w:pStyle w:val="Standard"/>
              <w:spacing w:after="0" w:line="244"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3A" w14:textId="77777777" w:rsidR="00750989" w:rsidRDefault="007E1650">
            <w:pPr>
              <w:pStyle w:val="Standard"/>
              <w:spacing w:after="0" w:line="24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750989" w14:paraId="744BD73E"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3C" w14:textId="77777777" w:rsidR="00750989" w:rsidRDefault="007E1650">
            <w:pPr>
              <w:pStyle w:val="Standard"/>
              <w:spacing w:after="0" w:line="244"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3D" w14:textId="77777777" w:rsidR="00750989" w:rsidRDefault="007E1650">
            <w:pPr>
              <w:pStyle w:val="Standard"/>
              <w:spacing w:after="0" w:line="24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750989" w14:paraId="744BD74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3F" w14:textId="77777777" w:rsidR="00750989" w:rsidRDefault="007E1650">
            <w:pPr>
              <w:pStyle w:val="Standard"/>
              <w:spacing w:after="0" w:line="244"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0" w14:textId="77777777" w:rsidR="00750989" w:rsidRDefault="007E1650">
            <w:pPr>
              <w:pStyle w:val="Standard"/>
              <w:spacing w:after="0" w:line="24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750989" w14:paraId="744BD74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2" w14:textId="77777777" w:rsidR="00750989" w:rsidRDefault="007E1650">
            <w:pPr>
              <w:pStyle w:val="Standard"/>
              <w:spacing w:after="0" w:line="244"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3" w14:textId="77777777" w:rsidR="00750989" w:rsidRDefault="007E1650">
            <w:pPr>
              <w:pStyle w:val="Standard"/>
              <w:spacing w:after="0" w:line="244" w:lineRule="auto"/>
              <w:ind w:left="2" w:firstLine="0"/>
            </w:pPr>
            <w:r>
              <w:t>Any of the 3 Lots specified in the ITT and Lots will be construed accordingly.</w:t>
            </w:r>
          </w:p>
        </w:tc>
      </w:tr>
      <w:tr w:rsidR="00750989" w14:paraId="744BD747"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5" w14:textId="77777777" w:rsidR="00750989" w:rsidRDefault="007E1650">
            <w:pPr>
              <w:pStyle w:val="Standard"/>
              <w:spacing w:after="0" w:line="244"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6" w14:textId="77777777" w:rsidR="00750989" w:rsidRDefault="007E1650">
            <w:pPr>
              <w:pStyle w:val="Standard"/>
              <w:spacing w:after="0" w:line="24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50989" w14:paraId="744BD74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8" w14:textId="77777777" w:rsidR="00750989" w:rsidRDefault="007E1650">
            <w:pPr>
              <w:pStyle w:val="Standard"/>
              <w:spacing w:after="0" w:line="244"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9" w14:textId="77777777" w:rsidR="00750989" w:rsidRDefault="007E1650">
            <w:pPr>
              <w:pStyle w:val="Standard"/>
              <w:spacing w:after="0" w:line="24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50989" w14:paraId="744BD74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B" w14:textId="77777777" w:rsidR="00750989" w:rsidRDefault="007E1650">
            <w:pPr>
              <w:pStyle w:val="Standard"/>
              <w:spacing w:after="0" w:line="244"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C" w14:textId="77777777" w:rsidR="00750989" w:rsidRDefault="007E1650">
            <w:pPr>
              <w:pStyle w:val="Standard"/>
              <w:spacing w:after="0" w:line="244" w:lineRule="auto"/>
              <w:ind w:left="2" w:firstLine="0"/>
            </w:pPr>
            <w:r>
              <w:t>The management information specified in Framework Agreement Schedule 6.</w:t>
            </w:r>
          </w:p>
        </w:tc>
      </w:tr>
      <w:tr w:rsidR="00750989" w14:paraId="744BD750"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E" w14:textId="77777777" w:rsidR="00750989" w:rsidRDefault="007E1650">
            <w:pPr>
              <w:pStyle w:val="Standard"/>
              <w:spacing w:after="0" w:line="244"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4F" w14:textId="77777777" w:rsidR="00750989" w:rsidRDefault="007E1650">
            <w:pPr>
              <w:pStyle w:val="Standard"/>
              <w:spacing w:after="0" w:line="244" w:lineRule="auto"/>
              <w:ind w:left="2" w:firstLine="0"/>
            </w:pPr>
            <w:r>
              <w:t>Those breaches which have been expressly set out as a Material Breach and any other single serious breach or persistent failure to perform as required under this Call-Off Contract.</w:t>
            </w:r>
          </w:p>
        </w:tc>
      </w:tr>
      <w:tr w:rsidR="00750989" w14:paraId="744BD7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51" w14:textId="77777777" w:rsidR="00750989" w:rsidRDefault="007E1650">
            <w:pPr>
              <w:pStyle w:val="Standard"/>
              <w:spacing w:after="0" w:line="244"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BD752" w14:textId="77777777" w:rsidR="00750989" w:rsidRDefault="007E1650">
            <w:pPr>
              <w:pStyle w:val="Standard"/>
              <w:spacing w:after="0" w:line="244" w:lineRule="auto"/>
              <w:ind w:left="2" w:firstLine="0"/>
            </w:pPr>
            <w:r>
              <w:t>The Ministry of Justice’s Code of Practice on the Discharge of the Functions of Public Authorities under Part 1 of the Freedom of Information Act 2000.</w:t>
            </w:r>
          </w:p>
        </w:tc>
      </w:tr>
    </w:tbl>
    <w:p w14:paraId="744BD754"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5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5" w14:textId="77777777" w:rsidR="00750989" w:rsidRDefault="007E1650">
            <w:pPr>
              <w:pStyle w:val="Standard"/>
              <w:spacing w:after="0" w:line="244"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6" w14:textId="77777777" w:rsidR="00750989" w:rsidRDefault="007E1650">
            <w:pPr>
              <w:pStyle w:val="Standard"/>
              <w:spacing w:after="0" w:line="244" w:lineRule="auto"/>
              <w:ind w:left="2" w:firstLine="0"/>
            </w:pPr>
            <w:r>
              <w:t>The revised Fair Deal position in the HM Treasury guidance: “Fair Deal for staff pensions: staff transfer from central government” issued in October 2013 as amended.</w:t>
            </w:r>
          </w:p>
        </w:tc>
      </w:tr>
      <w:tr w:rsidR="00750989" w14:paraId="744BD75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8" w14:textId="77777777" w:rsidR="00750989" w:rsidRDefault="007E1650">
            <w:pPr>
              <w:pStyle w:val="Standard"/>
              <w:spacing w:after="0" w:line="244"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9" w14:textId="77777777" w:rsidR="00750989" w:rsidRDefault="007E1650">
            <w:pPr>
              <w:pStyle w:val="Standard"/>
              <w:spacing w:after="0" w:line="244" w:lineRule="auto"/>
              <w:ind w:left="2" w:right="37" w:firstLine="0"/>
            </w:pPr>
            <w:r>
              <w:t>An order for G-Cloud Services placed by a contracting body with the Supplier in accordance with the ordering processes.</w:t>
            </w:r>
          </w:p>
        </w:tc>
      </w:tr>
      <w:tr w:rsidR="00750989" w14:paraId="744BD75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B" w14:textId="77777777" w:rsidR="00750989" w:rsidRDefault="007E1650">
            <w:pPr>
              <w:pStyle w:val="Standard"/>
              <w:spacing w:after="0" w:line="244"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C" w14:textId="77777777" w:rsidR="00750989" w:rsidRDefault="007E1650">
            <w:pPr>
              <w:pStyle w:val="Standard"/>
              <w:spacing w:after="0" w:line="244" w:lineRule="auto"/>
              <w:ind w:left="2" w:firstLine="0"/>
            </w:pPr>
            <w:r>
              <w:t>The order form set out in Part A of the Call-Off Contract to be used by a Buyer to order G-Cloud Services.</w:t>
            </w:r>
          </w:p>
        </w:tc>
      </w:tr>
      <w:tr w:rsidR="00750989" w14:paraId="744BD760"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E" w14:textId="77777777" w:rsidR="00750989" w:rsidRDefault="007E1650">
            <w:pPr>
              <w:pStyle w:val="Standard"/>
              <w:spacing w:after="0" w:line="244"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5F" w14:textId="77777777" w:rsidR="00750989" w:rsidRDefault="007E1650">
            <w:pPr>
              <w:pStyle w:val="Standard"/>
              <w:spacing w:after="0" w:line="244" w:lineRule="auto"/>
              <w:ind w:left="2" w:firstLine="0"/>
            </w:pPr>
            <w:r>
              <w:t>G-Cloud Services which are the subject of an order by the Buyer.</w:t>
            </w:r>
          </w:p>
        </w:tc>
      </w:tr>
      <w:tr w:rsidR="00750989" w14:paraId="744BD76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1" w14:textId="77777777" w:rsidR="00750989" w:rsidRDefault="007E1650">
            <w:pPr>
              <w:pStyle w:val="Standard"/>
              <w:spacing w:after="0" w:line="244"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2" w14:textId="77777777" w:rsidR="00750989" w:rsidRDefault="007E1650">
            <w:pPr>
              <w:pStyle w:val="Standard"/>
              <w:spacing w:after="0" w:line="244" w:lineRule="auto"/>
              <w:ind w:left="2" w:firstLine="0"/>
            </w:pPr>
            <w:r>
              <w:t>Contractual engagements which would be determined to not be within the scope of the IR35 intermediaries legislation if assessed using the ESI tool.</w:t>
            </w:r>
          </w:p>
        </w:tc>
      </w:tr>
      <w:tr w:rsidR="00750989" w14:paraId="744BD76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4" w14:textId="77777777" w:rsidR="00750989" w:rsidRDefault="007E1650">
            <w:pPr>
              <w:pStyle w:val="Standard"/>
              <w:spacing w:after="0" w:line="244"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5" w14:textId="77777777" w:rsidR="00750989" w:rsidRDefault="007E1650">
            <w:pPr>
              <w:pStyle w:val="Standard"/>
              <w:spacing w:after="0" w:line="244" w:lineRule="auto"/>
              <w:ind w:left="2" w:firstLine="0"/>
            </w:pPr>
            <w:r>
              <w:t>The Buyer or the Supplier and ‘Parties’ will be interpreted accordingly.</w:t>
            </w:r>
          </w:p>
        </w:tc>
      </w:tr>
      <w:tr w:rsidR="00750989" w14:paraId="744BD76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7" w14:textId="77777777" w:rsidR="00750989" w:rsidRDefault="007E1650">
            <w:pPr>
              <w:pStyle w:val="Standard"/>
              <w:spacing w:after="0" w:line="244"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8" w14:textId="77777777" w:rsidR="00750989" w:rsidRDefault="007E1650">
            <w:pPr>
              <w:pStyle w:val="Standard"/>
              <w:spacing w:after="0" w:line="244" w:lineRule="auto"/>
              <w:ind w:left="2" w:firstLine="0"/>
            </w:pPr>
            <w:r>
              <w:t>Takes the meaning given in the UK GDPR.</w:t>
            </w:r>
          </w:p>
        </w:tc>
      </w:tr>
      <w:tr w:rsidR="00750989" w14:paraId="744BD76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A" w14:textId="77777777" w:rsidR="00750989" w:rsidRDefault="007E1650">
            <w:pPr>
              <w:pStyle w:val="Standard"/>
              <w:spacing w:after="0" w:line="244"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B" w14:textId="77777777" w:rsidR="00750989" w:rsidRDefault="007E1650">
            <w:pPr>
              <w:pStyle w:val="Standard"/>
              <w:spacing w:after="0" w:line="244" w:lineRule="auto"/>
              <w:ind w:left="2" w:firstLine="0"/>
            </w:pPr>
            <w:r>
              <w:t>Takes the meaning given in the UK GDPR.</w:t>
            </w:r>
          </w:p>
        </w:tc>
      </w:tr>
      <w:tr w:rsidR="00750989" w14:paraId="744BD76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D" w14:textId="77777777" w:rsidR="00750989" w:rsidRDefault="007E1650">
            <w:pPr>
              <w:pStyle w:val="Standard"/>
              <w:spacing w:after="0" w:line="244"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6E" w14:textId="77777777" w:rsidR="00750989" w:rsidRDefault="007E1650">
            <w:pPr>
              <w:pStyle w:val="Standard"/>
              <w:spacing w:after="0" w:line="244" w:lineRule="auto"/>
              <w:ind w:left="2" w:firstLine="0"/>
            </w:pPr>
            <w:r>
              <w:t>The government marketplace where Services are available for Buyers to buy.</w:t>
            </w:r>
          </w:p>
        </w:tc>
      </w:tr>
      <w:tr w:rsidR="00750989" w14:paraId="744BD772"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0" w14:textId="77777777" w:rsidR="00750989" w:rsidRDefault="007E1650">
            <w:pPr>
              <w:pStyle w:val="Standard"/>
              <w:spacing w:after="0" w:line="244"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1" w14:textId="77777777" w:rsidR="00750989" w:rsidRDefault="007E1650">
            <w:pPr>
              <w:pStyle w:val="Standard"/>
              <w:spacing w:after="0" w:line="244" w:lineRule="auto"/>
              <w:ind w:left="2" w:firstLine="0"/>
            </w:pPr>
            <w:r>
              <w:t>Takes the meaning given in the UK GDPR.</w:t>
            </w:r>
          </w:p>
        </w:tc>
      </w:tr>
      <w:tr w:rsidR="00750989" w14:paraId="744BD77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3" w14:textId="77777777" w:rsidR="00750989" w:rsidRDefault="007E1650">
            <w:pPr>
              <w:pStyle w:val="Standard"/>
              <w:spacing w:after="0" w:line="244"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4" w14:textId="77777777" w:rsidR="00750989" w:rsidRDefault="007E1650">
            <w:pPr>
              <w:pStyle w:val="Standard"/>
              <w:spacing w:after="0" w:line="244" w:lineRule="auto"/>
              <w:ind w:left="2" w:firstLine="0"/>
            </w:pPr>
            <w:r>
              <w:t>Takes the meaning given in the UK GDPR.</w:t>
            </w:r>
          </w:p>
        </w:tc>
      </w:tr>
      <w:tr w:rsidR="00750989" w14:paraId="744BD77F"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6" w14:textId="77777777" w:rsidR="00750989" w:rsidRDefault="007E1650">
            <w:pPr>
              <w:pStyle w:val="Standard"/>
              <w:spacing w:after="0" w:line="244"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4BD777" w14:textId="77777777" w:rsidR="00750989" w:rsidRDefault="007E1650">
            <w:pPr>
              <w:pStyle w:val="Standard"/>
              <w:spacing w:after="5" w:line="240" w:lineRule="auto"/>
              <w:ind w:left="2" w:firstLine="0"/>
            </w:pPr>
            <w:r>
              <w:t>To directly or indirectly offer, promise or give any person working for or engaged by a Buyer or CCS a financial or other advantage to:</w:t>
            </w:r>
          </w:p>
          <w:p w14:paraId="744BD778" w14:textId="77777777" w:rsidR="00750989" w:rsidRDefault="007E1650">
            <w:pPr>
              <w:pStyle w:val="Standard"/>
              <w:numPr>
                <w:ilvl w:val="0"/>
                <w:numId w:val="13"/>
              </w:numPr>
              <w:spacing w:after="0" w:line="276" w:lineRule="auto"/>
              <w:ind w:hanging="360"/>
            </w:pPr>
            <w:r>
              <w:t>induce that person to perform improperly a relevant function or activity</w:t>
            </w:r>
          </w:p>
          <w:p w14:paraId="744BD779" w14:textId="77777777" w:rsidR="00750989" w:rsidRDefault="007E1650">
            <w:pPr>
              <w:pStyle w:val="Standard"/>
              <w:numPr>
                <w:ilvl w:val="0"/>
                <w:numId w:val="13"/>
              </w:numPr>
              <w:spacing w:after="23" w:line="276" w:lineRule="auto"/>
              <w:ind w:hanging="360"/>
            </w:pPr>
            <w:r>
              <w:t>reward that person for improper performance of a relevant function or activity</w:t>
            </w:r>
          </w:p>
          <w:p w14:paraId="744BD77A" w14:textId="77777777" w:rsidR="00750989" w:rsidRDefault="007E1650">
            <w:pPr>
              <w:pStyle w:val="Standard"/>
              <w:numPr>
                <w:ilvl w:val="0"/>
                <w:numId w:val="13"/>
              </w:numPr>
              <w:spacing w:after="64" w:line="244" w:lineRule="auto"/>
              <w:ind w:hanging="360"/>
            </w:pPr>
            <w:r>
              <w:t>commit any offence:</w:t>
            </w:r>
          </w:p>
          <w:p w14:paraId="744BD77B" w14:textId="77777777" w:rsidR="00750989" w:rsidRDefault="007E1650">
            <w:pPr>
              <w:pStyle w:val="Standard"/>
              <w:numPr>
                <w:ilvl w:val="1"/>
                <w:numId w:val="13"/>
              </w:numPr>
              <w:spacing w:after="64" w:line="244" w:lineRule="auto"/>
              <w:ind w:hanging="247"/>
            </w:pPr>
            <w:r>
              <w:t>under the Bribery Act 2010</w:t>
            </w:r>
          </w:p>
          <w:p w14:paraId="744BD77C" w14:textId="77777777" w:rsidR="00750989" w:rsidRDefault="007E1650">
            <w:pPr>
              <w:pStyle w:val="Standard"/>
              <w:numPr>
                <w:ilvl w:val="1"/>
                <w:numId w:val="13"/>
              </w:numPr>
              <w:spacing w:after="64" w:line="244" w:lineRule="auto"/>
              <w:ind w:hanging="247"/>
            </w:pPr>
            <w:r>
              <w:t>under legislation creating offences concerning Fraud</w:t>
            </w:r>
          </w:p>
          <w:p w14:paraId="744BD77D" w14:textId="77777777" w:rsidR="00750989" w:rsidRDefault="007E1650">
            <w:pPr>
              <w:pStyle w:val="Standard"/>
              <w:numPr>
                <w:ilvl w:val="1"/>
                <w:numId w:val="13"/>
              </w:numPr>
              <w:spacing w:after="64" w:line="244" w:lineRule="auto"/>
              <w:ind w:hanging="247"/>
            </w:pPr>
            <w:r>
              <w:t>at common Law concerning Fraud</w:t>
            </w:r>
          </w:p>
          <w:p w14:paraId="744BD77E" w14:textId="77777777" w:rsidR="00750989" w:rsidRDefault="007E1650">
            <w:pPr>
              <w:pStyle w:val="Standard"/>
              <w:numPr>
                <w:ilvl w:val="1"/>
                <w:numId w:val="13"/>
              </w:numPr>
              <w:spacing w:after="64" w:line="244" w:lineRule="auto"/>
              <w:ind w:hanging="247"/>
            </w:pPr>
            <w:r>
              <w:t>committing or attempting or conspiring to commit Fraud</w:t>
            </w:r>
          </w:p>
        </w:tc>
      </w:tr>
    </w:tbl>
    <w:p w14:paraId="744BD780" w14:textId="77777777" w:rsidR="00750989" w:rsidRDefault="007E1650">
      <w:pPr>
        <w:pStyle w:val="Standard"/>
        <w:spacing w:after="0" w:line="244" w:lineRule="auto"/>
        <w:ind w:left="0" w:firstLine="0"/>
        <w:jc w:val="both"/>
      </w:pPr>
      <w:r>
        <w:t xml:space="preserve"> </w:t>
      </w:r>
    </w:p>
    <w:p w14:paraId="744BD781" w14:textId="77777777" w:rsidR="00750989" w:rsidRDefault="00750989">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84"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2" w14:textId="77777777" w:rsidR="00750989" w:rsidRDefault="007E1650">
            <w:pPr>
              <w:pStyle w:val="Standard"/>
              <w:spacing w:after="0" w:line="244"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3" w14:textId="77777777" w:rsidR="00750989" w:rsidRDefault="007E1650">
            <w:pPr>
              <w:pStyle w:val="Standard"/>
              <w:spacing w:after="0" w:line="24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50989" w14:paraId="744BD787"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5" w14:textId="77777777" w:rsidR="00750989" w:rsidRDefault="007E1650">
            <w:pPr>
              <w:pStyle w:val="Standard"/>
              <w:spacing w:after="0" w:line="244"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6" w14:textId="77777777" w:rsidR="00750989" w:rsidRDefault="007E1650">
            <w:pPr>
              <w:pStyle w:val="Standard"/>
              <w:spacing w:after="0" w:line="244" w:lineRule="auto"/>
              <w:ind w:left="2" w:firstLine="0"/>
            </w:pPr>
            <w:r>
              <w:t>Assets and property including technical infrastructure, IPRs and equipment.</w:t>
            </w:r>
          </w:p>
        </w:tc>
      </w:tr>
      <w:tr w:rsidR="00750989" w14:paraId="744BD78A"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8" w14:textId="77777777" w:rsidR="00750989" w:rsidRDefault="007E1650">
            <w:pPr>
              <w:pStyle w:val="Standard"/>
              <w:spacing w:after="0" w:line="244"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9" w14:textId="77777777" w:rsidR="00750989" w:rsidRDefault="007E1650">
            <w:pPr>
              <w:pStyle w:val="Standard"/>
              <w:spacing w:after="0" w:line="24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50989" w14:paraId="744BD78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B" w14:textId="77777777" w:rsidR="00750989" w:rsidRDefault="007E1650">
            <w:pPr>
              <w:pStyle w:val="Standard"/>
              <w:spacing w:after="0" w:line="244"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C" w14:textId="77777777" w:rsidR="00750989" w:rsidRDefault="007E1650">
            <w:pPr>
              <w:pStyle w:val="Standard"/>
              <w:spacing w:after="0" w:line="244" w:lineRule="auto"/>
              <w:ind w:left="2" w:firstLine="0"/>
            </w:pPr>
            <w:r>
              <w:t>The Public Services Network (PSN) is the government’s high performance network which helps public sector organisations work together, reduce duplication and share resources.</w:t>
            </w:r>
          </w:p>
        </w:tc>
      </w:tr>
      <w:tr w:rsidR="00750989" w14:paraId="744BD7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E" w14:textId="77777777" w:rsidR="00750989" w:rsidRDefault="007E1650">
            <w:pPr>
              <w:pStyle w:val="Standard"/>
              <w:spacing w:after="0" w:line="244"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8F" w14:textId="77777777" w:rsidR="00750989" w:rsidRDefault="007E1650">
            <w:pPr>
              <w:pStyle w:val="Standard"/>
              <w:spacing w:after="0" w:line="244" w:lineRule="auto"/>
              <w:ind w:left="2" w:firstLine="0"/>
            </w:pPr>
            <w:r>
              <w:t>Government departments and other bodies which, whether under statute, codes of practice or otherwise, are entitled to investigate or influence the matters dealt with in this Call-Off Contract.</w:t>
            </w:r>
          </w:p>
        </w:tc>
      </w:tr>
      <w:tr w:rsidR="00750989" w14:paraId="744BD79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1" w14:textId="77777777" w:rsidR="00750989" w:rsidRDefault="007E1650">
            <w:pPr>
              <w:pStyle w:val="Standard"/>
              <w:spacing w:after="0" w:line="244"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2" w14:textId="77777777" w:rsidR="00750989" w:rsidRDefault="007E1650">
            <w:pPr>
              <w:pStyle w:val="Standard"/>
              <w:spacing w:after="0" w:line="244" w:lineRule="auto"/>
              <w:ind w:left="2" w:firstLine="0"/>
            </w:pPr>
            <w:r>
              <w:t>Any employee, agent, servant, or representative of the Buyer, any other public body or person employed by or on behalf of the Buyer, or any other public body.</w:t>
            </w:r>
          </w:p>
        </w:tc>
      </w:tr>
      <w:tr w:rsidR="00750989" w14:paraId="744BD79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4" w14:textId="77777777" w:rsidR="00750989" w:rsidRDefault="007E1650">
            <w:pPr>
              <w:pStyle w:val="Standard"/>
              <w:spacing w:after="0" w:line="244"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5" w14:textId="77777777" w:rsidR="00750989" w:rsidRDefault="007E1650">
            <w:pPr>
              <w:pStyle w:val="Standard"/>
              <w:spacing w:after="0" w:line="244" w:lineRule="auto"/>
              <w:ind w:left="2" w:firstLine="0"/>
            </w:pPr>
            <w:r>
              <w:t>A transfer of employment to which the employment regulations applies.</w:t>
            </w:r>
          </w:p>
        </w:tc>
      </w:tr>
      <w:tr w:rsidR="00750989" w14:paraId="744BD79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7" w14:textId="77777777" w:rsidR="00750989" w:rsidRDefault="007E1650">
            <w:pPr>
              <w:pStyle w:val="Standard"/>
              <w:spacing w:after="0" w:line="244"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8" w14:textId="77777777" w:rsidR="00750989" w:rsidRDefault="007E1650">
            <w:pPr>
              <w:pStyle w:val="Standard"/>
              <w:spacing w:after="0" w:line="249" w:lineRule="auto"/>
              <w:ind w:left="2" w:firstLine="0"/>
            </w:pPr>
            <w:r>
              <w:t>Any services which are the same as or substantially similar to any of the Services and which the Buyer receives in substitution for any of the services after the expiry or Ending or partial Ending of the Call-</w:t>
            </w:r>
          </w:p>
          <w:p w14:paraId="744BD799" w14:textId="77777777" w:rsidR="00750989" w:rsidRDefault="007E1650">
            <w:pPr>
              <w:pStyle w:val="Standard"/>
              <w:spacing w:after="0" w:line="244" w:lineRule="auto"/>
              <w:ind w:left="2" w:firstLine="0"/>
            </w:pPr>
            <w:r>
              <w:t>Off Contract, whether those services are provided by the Buyer or a third party.</w:t>
            </w:r>
          </w:p>
        </w:tc>
      </w:tr>
      <w:tr w:rsidR="00750989" w14:paraId="744BD79D"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B" w14:textId="77777777" w:rsidR="00750989" w:rsidRDefault="007E1650">
            <w:pPr>
              <w:pStyle w:val="Standard"/>
              <w:spacing w:after="0" w:line="244"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C" w14:textId="77777777" w:rsidR="00750989" w:rsidRDefault="007E1650">
            <w:pPr>
              <w:pStyle w:val="Standard"/>
              <w:spacing w:after="0" w:line="244" w:lineRule="auto"/>
              <w:ind w:left="2" w:firstLine="0"/>
            </w:pPr>
            <w:r>
              <w:t>Any third-party service provider of replacement services appointed by the Buyer (or where the Buyer is providing replacement Services for its own account, the Buyer).</w:t>
            </w:r>
          </w:p>
        </w:tc>
      </w:tr>
      <w:tr w:rsidR="00750989" w14:paraId="744BD7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E" w14:textId="77777777" w:rsidR="00750989" w:rsidRDefault="007E1650">
            <w:pPr>
              <w:pStyle w:val="Standard"/>
              <w:spacing w:after="0" w:line="244"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4BD79F" w14:textId="77777777" w:rsidR="00750989" w:rsidRDefault="007E1650">
            <w:pPr>
              <w:pStyle w:val="Standard"/>
              <w:spacing w:after="0" w:line="244" w:lineRule="auto"/>
              <w:ind w:left="2" w:firstLine="0"/>
            </w:pPr>
            <w:r>
              <w:t>The Supplier's security management plan developed by the Supplier in accordance with clause 16.1.</w:t>
            </w:r>
          </w:p>
        </w:tc>
      </w:tr>
    </w:tbl>
    <w:p w14:paraId="744BD7A1"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A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2" w14:textId="77777777" w:rsidR="00750989" w:rsidRDefault="007E1650">
            <w:pPr>
              <w:pStyle w:val="Standard"/>
              <w:spacing w:after="0" w:line="244"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3" w14:textId="77777777" w:rsidR="00750989" w:rsidRDefault="007E1650">
            <w:pPr>
              <w:pStyle w:val="Standard"/>
              <w:spacing w:after="0" w:line="244" w:lineRule="auto"/>
              <w:ind w:left="2" w:firstLine="0"/>
            </w:pPr>
            <w:r>
              <w:t>The services ordered by the Buyer as set out in the Order Form.</w:t>
            </w:r>
          </w:p>
        </w:tc>
      </w:tr>
      <w:tr w:rsidR="00750989" w14:paraId="744BD7A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5" w14:textId="77777777" w:rsidR="00750989" w:rsidRDefault="007E1650">
            <w:pPr>
              <w:pStyle w:val="Standard"/>
              <w:spacing w:after="0" w:line="244"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6" w14:textId="77777777" w:rsidR="00750989" w:rsidRDefault="007E1650">
            <w:pPr>
              <w:pStyle w:val="Standard"/>
              <w:spacing w:after="0" w:line="244" w:lineRule="auto"/>
              <w:ind w:left="2" w:firstLine="0"/>
            </w:pPr>
            <w:r>
              <w:t>Data that is owned or managed by the Buyer and used for the G-Cloud Services, including backup data.</w:t>
            </w:r>
          </w:p>
        </w:tc>
      </w:tr>
      <w:tr w:rsidR="00750989" w14:paraId="744BD7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8" w14:textId="77777777" w:rsidR="00750989" w:rsidRDefault="007E1650">
            <w:pPr>
              <w:pStyle w:val="Standard"/>
              <w:spacing w:after="0" w:line="244"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9" w14:textId="77777777" w:rsidR="00750989" w:rsidRDefault="007E1650">
            <w:pPr>
              <w:pStyle w:val="Standard"/>
              <w:spacing w:after="0" w:line="244" w:lineRule="auto"/>
              <w:ind w:left="2" w:firstLine="0"/>
            </w:pPr>
            <w:r>
              <w:t>The definition of the Supplier's G-Cloud Services provided as part of their Application that includes, but isn’t limited to, those items listed in Clause 2 (Services) of the Framework Agreement.</w:t>
            </w:r>
          </w:p>
        </w:tc>
      </w:tr>
      <w:tr w:rsidR="00750989" w14:paraId="744BD7AD"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B" w14:textId="77777777" w:rsidR="00750989" w:rsidRDefault="007E1650">
            <w:pPr>
              <w:pStyle w:val="Standard"/>
              <w:spacing w:after="0" w:line="244"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C" w14:textId="77777777" w:rsidR="00750989" w:rsidRDefault="007E1650">
            <w:pPr>
              <w:pStyle w:val="Standard"/>
              <w:spacing w:after="0" w:line="244" w:lineRule="auto"/>
              <w:ind w:left="2" w:firstLine="0"/>
            </w:pPr>
            <w:r>
              <w:t>The description of the Supplier service offering as published on the Platform.</w:t>
            </w:r>
          </w:p>
        </w:tc>
      </w:tr>
      <w:tr w:rsidR="00750989" w14:paraId="744BD7B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E" w14:textId="77777777" w:rsidR="00750989" w:rsidRDefault="007E1650">
            <w:pPr>
              <w:pStyle w:val="Standard"/>
              <w:spacing w:after="0" w:line="244"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AF" w14:textId="77777777" w:rsidR="00750989" w:rsidRDefault="007E1650">
            <w:pPr>
              <w:pStyle w:val="Standard"/>
              <w:spacing w:after="0" w:line="244" w:lineRule="auto"/>
              <w:ind w:left="2" w:firstLine="0"/>
            </w:pPr>
            <w:r>
              <w:t>The Personal Data supplied by a Buyer to the Supplier in the course of the use of the G-Cloud Services for purposes of or in connection with this Call-Off Contract.</w:t>
            </w:r>
          </w:p>
        </w:tc>
      </w:tr>
      <w:tr w:rsidR="00750989" w14:paraId="744BD7B3"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1" w14:textId="77777777" w:rsidR="00750989" w:rsidRDefault="007E1650">
            <w:pPr>
              <w:pStyle w:val="Standard"/>
              <w:spacing w:after="0" w:line="244"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2" w14:textId="77777777" w:rsidR="00750989" w:rsidRDefault="007E1650">
            <w:pPr>
              <w:pStyle w:val="Standard"/>
              <w:spacing w:after="0" w:line="244" w:lineRule="auto"/>
              <w:ind w:left="2" w:firstLine="0"/>
            </w:pPr>
            <w:r>
              <w:t xml:space="preserve">The approval process used by a central government Buyer if it needs to spend money on certain digital or technology services, see </w:t>
            </w:r>
            <w:hyperlink r:id="rId25" w:history="1">
              <w:r>
                <w:rPr>
                  <w:u w:val="single"/>
                </w:rPr>
                <w:t>https://www.gov.uk/service-manual/agile-delivery/spend-controlsche ck-if-you-need-approval-to-spend-money-on-a-service</w:t>
              </w:r>
            </w:hyperlink>
            <w:hyperlink r:id="rId26" w:history="1">
              <w:r>
                <w:t xml:space="preserve"> </w:t>
              </w:r>
            </w:hyperlink>
          </w:p>
        </w:tc>
      </w:tr>
      <w:tr w:rsidR="00750989" w14:paraId="744BD7B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4" w14:textId="77777777" w:rsidR="00750989" w:rsidRDefault="007E1650">
            <w:pPr>
              <w:pStyle w:val="Standard"/>
              <w:spacing w:after="0" w:line="244"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5" w14:textId="77777777" w:rsidR="00750989" w:rsidRDefault="007E1650">
            <w:pPr>
              <w:pStyle w:val="Standard"/>
              <w:spacing w:after="0" w:line="244" w:lineRule="auto"/>
              <w:ind w:left="2" w:firstLine="0"/>
            </w:pPr>
            <w:r>
              <w:t>The Start date of this Call-Off Contract as set out in the Order Form.</w:t>
            </w:r>
          </w:p>
        </w:tc>
      </w:tr>
      <w:tr w:rsidR="00750989" w14:paraId="744BD7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7" w14:textId="77777777" w:rsidR="00750989" w:rsidRDefault="007E1650">
            <w:pPr>
              <w:pStyle w:val="Standard"/>
              <w:spacing w:after="0" w:line="244"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8" w14:textId="77777777" w:rsidR="00750989" w:rsidRDefault="007E1650">
            <w:pPr>
              <w:pStyle w:val="Standard"/>
              <w:spacing w:after="0" w:line="24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50989" w14:paraId="744BD7B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A" w14:textId="77777777" w:rsidR="00750989" w:rsidRDefault="007E1650">
            <w:pPr>
              <w:pStyle w:val="Standard"/>
              <w:spacing w:after="0" w:line="244"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B" w14:textId="77777777" w:rsidR="00750989" w:rsidRDefault="007E1650">
            <w:pPr>
              <w:pStyle w:val="Standard"/>
              <w:spacing w:after="18" w:line="244" w:lineRule="auto"/>
              <w:ind w:left="2" w:firstLine="0"/>
            </w:pPr>
            <w:r>
              <w:t>Any third party engaged by the Supplier under a subcontract</w:t>
            </w:r>
          </w:p>
          <w:p w14:paraId="744BD7BC" w14:textId="77777777" w:rsidR="00750989" w:rsidRDefault="007E1650">
            <w:pPr>
              <w:pStyle w:val="Standard"/>
              <w:spacing w:after="2" w:line="244" w:lineRule="auto"/>
              <w:ind w:left="2" w:firstLine="0"/>
            </w:pPr>
            <w:r>
              <w:t>(permitted under the Framework Agreement and the Call-Off</w:t>
            </w:r>
          </w:p>
          <w:p w14:paraId="744BD7BD" w14:textId="77777777" w:rsidR="00750989" w:rsidRDefault="007E1650">
            <w:pPr>
              <w:pStyle w:val="Standard"/>
              <w:spacing w:after="0" w:line="244" w:lineRule="auto"/>
              <w:ind w:left="2" w:firstLine="0"/>
            </w:pPr>
            <w:r>
              <w:t>Contract) and its servants or agents in connection with the provision of G-Cloud Services.</w:t>
            </w:r>
          </w:p>
        </w:tc>
      </w:tr>
      <w:tr w:rsidR="00750989" w14:paraId="744BD7C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BF" w14:textId="77777777" w:rsidR="00750989" w:rsidRDefault="007E1650">
            <w:pPr>
              <w:pStyle w:val="Standard"/>
              <w:spacing w:after="0" w:line="244"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C0" w14:textId="77777777" w:rsidR="00750989" w:rsidRDefault="007E1650">
            <w:pPr>
              <w:pStyle w:val="Standard"/>
              <w:spacing w:after="0" w:line="244" w:lineRule="auto"/>
              <w:ind w:left="2" w:firstLine="0"/>
            </w:pPr>
            <w:r>
              <w:t>Any third party appointed to process Personal Data on behalf of the Supplier under this Call-Off Contract.</w:t>
            </w:r>
          </w:p>
        </w:tc>
      </w:tr>
      <w:tr w:rsidR="00750989" w14:paraId="744BD7C4"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C2" w14:textId="77777777" w:rsidR="00750989" w:rsidRDefault="007E1650">
            <w:pPr>
              <w:pStyle w:val="Standard"/>
              <w:spacing w:after="0" w:line="244"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C3" w14:textId="77777777" w:rsidR="00750989" w:rsidRDefault="007E1650">
            <w:pPr>
              <w:pStyle w:val="Standard"/>
              <w:spacing w:after="0" w:line="244" w:lineRule="auto"/>
              <w:ind w:left="2" w:firstLine="0"/>
            </w:pPr>
            <w:r>
              <w:t>The person, firm or company identified in the Order Form.</w:t>
            </w:r>
          </w:p>
        </w:tc>
      </w:tr>
      <w:tr w:rsidR="00750989" w14:paraId="744BD7C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C5" w14:textId="77777777" w:rsidR="00750989" w:rsidRDefault="007E1650">
            <w:pPr>
              <w:pStyle w:val="Standard"/>
              <w:spacing w:after="0" w:line="244"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4BD7C6" w14:textId="77777777" w:rsidR="00750989" w:rsidRDefault="007E1650">
            <w:pPr>
              <w:pStyle w:val="Standard"/>
              <w:spacing w:after="0" w:line="244" w:lineRule="auto"/>
              <w:ind w:left="2" w:firstLine="0"/>
            </w:pPr>
            <w:r>
              <w:t>The representative appointed by the Supplier from time to time in relation to the Call-Off Contract.</w:t>
            </w:r>
          </w:p>
        </w:tc>
      </w:tr>
    </w:tbl>
    <w:p w14:paraId="744BD7C8" w14:textId="77777777" w:rsidR="00750989" w:rsidRDefault="007E1650">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50989" w14:paraId="744BD7C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C9" w14:textId="77777777" w:rsidR="00750989" w:rsidRDefault="007E1650">
            <w:pPr>
              <w:pStyle w:val="Standard"/>
              <w:spacing w:after="0" w:line="244"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CA" w14:textId="77777777" w:rsidR="00750989" w:rsidRDefault="007E1650">
            <w:pPr>
              <w:pStyle w:val="Standard"/>
              <w:spacing w:after="0" w:line="244" w:lineRule="auto"/>
              <w:ind w:left="2" w:firstLine="0"/>
            </w:pPr>
            <w:r>
              <w:t>All persons employed by the Supplier together with the Supplier’s servants, agents, suppliers and subcontractors used in the performance of its obligations under this Call-Off Contract.</w:t>
            </w:r>
          </w:p>
        </w:tc>
      </w:tr>
      <w:tr w:rsidR="00750989" w14:paraId="744BD7C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CC" w14:textId="77777777" w:rsidR="00750989" w:rsidRDefault="007E1650">
            <w:pPr>
              <w:pStyle w:val="Standard"/>
              <w:spacing w:after="0" w:line="244"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CD" w14:textId="77777777" w:rsidR="00750989" w:rsidRDefault="007E1650">
            <w:pPr>
              <w:pStyle w:val="Standard"/>
              <w:spacing w:after="0" w:line="244" w:lineRule="auto"/>
              <w:ind w:left="2" w:firstLine="0"/>
            </w:pPr>
            <w:r>
              <w:t>The relevant G-Cloud Service terms and conditions as set out in the Terms and Conditions document supplied as part of the Supplier’s Application.</w:t>
            </w:r>
          </w:p>
        </w:tc>
      </w:tr>
      <w:tr w:rsidR="00750989" w14:paraId="744BD7D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CF" w14:textId="77777777" w:rsidR="00750989" w:rsidRDefault="007E1650">
            <w:pPr>
              <w:pStyle w:val="Standard"/>
              <w:spacing w:after="0" w:line="244"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0" w14:textId="77777777" w:rsidR="00750989" w:rsidRDefault="007E1650">
            <w:pPr>
              <w:pStyle w:val="Standard"/>
              <w:spacing w:after="0" w:line="244" w:lineRule="auto"/>
              <w:ind w:left="2" w:firstLine="0"/>
            </w:pPr>
            <w:r>
              <w:t>The term of this Call-Off Contract as set out in the Order Form.</w:t>
            </w:r>
          </w:p>
        </w:tc>
      </w:tr>
      <w:tr w:rsidR="00750989" w14:paraId="744BD7D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2" w14:textId="77777777" w:rsidR="00750989" w:rsidRDefault="007E1650">
            <w:pPr>
              <w:pStyle w:val="Standard"/>
              <w:spacing w:after="0" w:line="244"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3" w14:textId="77777777" w:rsidR="00750989" w:rsidRDefault="007E1650">
            <w:pPr>
              <w:pStyle w:val="Standard"/>
              <w:spacing w:after="0" w:line="244" w:lineRule="auto"/>
              <w:ind w:left="2" w:firstLine="0"/>
            </w:pPr>
            <w:r>
              <w:t>This has the meaning given to it in clause 32 (Variation process).</w:t>
            </w:r>
          </w:p>
        </w:tc>
      </w:tr>
      <w:tr w:rsidR="00750989" w14:paraId="744BD7D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5" w14:textId="77777777" w:rsidR="00750989" w:rsidRDefault="007E1650">
            <w:pPr>
              <w:pStyle w:val="Standard"/>
              <w:spacing w:after="0" w:line="244"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6" w14:textId="77777777" w:rsidR="00750989" w:rsidRDefault="007E1650">
            <w:pPr>
              <w:pStyle w:val="Standard"/>
              <w:spacing w:after="0" w:line="244" w:lineRule="auto"/>
              <w:ind w:left="2" w:firstLine="0"/>
            </w:pPr>
            <w:r>
              <w:t>Any day other than a Saturday, Sunday or public holiday in England and Wales.</w:t>
            </w:r>
          </w:p>
        </w:tc>
      </w:tr>
      <w:tr w:rsidR="00750989" w14:paraId="744BD7D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8" w14:textId="77777777" w:rsidR="00750989" w:rsidRDefault="007E1650">
            <w:pPr>
              <w:pStyle w:val="Standard"/>
              <w:spacing w:after="0" w:line="244"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4BD7D9" w14:textId="77777777" w:rsidR="00750989" w:rsidRDefault="007E1650">
            <w:pPr>
              <w:pStyle w:val="Standard"/>
              <w:spacing w:after="0" w:line="244" w:lineRule="auto"/>
              <w:ind w:left="2" w:firstLine="0"/>
            </w:pPr>
            <w:r>
              <w:t>A contract year.</w:t>
            </w:r>
          </w:p>
        </w:tc>
      </w:tr>
    </w:tbl>
    <w:p w14:paraId="744BD7DB" w14:textId="77777777" w:rsidR="00750989" w:rsidRDefault="007E1650">
      <w:pPr>
        <w:pStyle w:val="Standard"/>
        <w:spacing w:after="0" w:line="244" w:lineRule="auto"/>
        <w:ind w:left="1142" w:firstLine="0"/>
        <w:jc w:val="both"/>
      </w:pPr>
      <w:r>
        <w:t xml:space="preserve"> </w:t>
      </w:r>
      <w:r>
        <w:tab/>
      </w:r>
    </w:p>
    <w:p w14:paraId="38AB02DE" w14:textId="6F57AFD7" w:rsidR="00B46B4E" w:rsidRDefault="00B46B4E">
      <w:pPr>
        <w:widowControl w:val="0"/>
        <w:suppressAutoHyphens w:val="0"/>
        <w:rPr>
          <w:color w:val="000000"/>
          <w:sz w:val="32"/>
        </w:rPr>
      </w:pPr>
      <w:r>
        <w:br w:type="page"/>
      </w:r>
    </w:p>
    <w:p w14:paraId="744BD7DC" w14:textId="4C5A20D9" w:rsidR="00750989" w:rsidRDefault="007E1650">
      <w:pPr>
        <w:pStyle w:val="Heading2"/>
        <w:ind w:left="1113" w:firstLine="1118"/>
      </w:pPr>
      <w:r>
        <w:lastRenderedPageBreak/>
        <w:t>Schedule 7: UK GDPR Information</w:t>
      </w:r>
    </w:p>
    <w:p w14:paraId="744BD7DD" w14:textId="77777777" w:rsidR="00750989" w:rsidRDefault="007E1650">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744BD7DE" w14:textId="77777777" w:rsidR="00750989" w:rsidRDefault="007E1650">
      <w:pPr>
        <w:pStyle w:val="Heading2"/>
        <w:spacing w:after="260" w:line="240" w:lineRule="auto"/>
        <w:ind w:left="1113" w:firstLine="1118"/>
      </w:pPr>
      <w:r>
        <w:t>Annex 1: Processing Personal Data</w:t>
      </w:r>
    </w:p>
    <w:p w14:paraId="744BD7DF" w14:textId="77777777" w:rsidR="00750989" w:rsidRDefault="007E1650">
      <w:pPr>
        <w:pStyle w:val="Standard"/>
        <w:spacing w:after="0" w:line="240" w:lineRule="auto"/>
        <w:ind w:right="14"/>
      </w:pPr>
      <w:r>
        <w:t>This Annex shall be completed by the Controller, who may take account of the view of the</w:t>
      </w:r>
    </w:p>
    <w:p w14:paraId="744BD7E0" w14:textId="77777777" w:rsidR="00750989" w:rsidRDefault="007E1650">
      <w:pPr>
        <w:pStyle w:val="Standard"/>
        <w:spacing w:after="345" w:line="240" w:lineRule="auto"/>
        <w:ind w:right="14"/>
      </w:pPr>
      <w:r>
        <w:t>Processors, however the final decision as to the content of this Annex shall be with the Buyer at its absolute discretion.</w:t>
      </w:r>
    </w:p>
    <w:p w14:paraId="1C934829" w14:textId="77777777" w:rsidR="00E26B9A" w:rsidRDefault="00E26B9A" w:rsidP="00E26B9A">
      <w:pPr>
        <w:pStyle w:val="ListParagraph"/>
        <w:numPr>
          <w:ilvl w:val="1"/>
          <w:numId w:val="73"/>
        </w:numPr>
        <w:tabs>
          <w:tab w:val="center" w:pos="1272"/>
          <w:tab w:val="center" w:pos="5964"/>
        </w:tabs>
        <w:autoSpaceDN/>
        <w:spacing w:after="355" w:line="297" w:lineRule="auto"/>
        <w:ind w:left="1843" w:hanging="723"/>
        <w:textAlignment w:val="auto"/>
      </w:pPr>
      <w:r>
        <w:t>The contact details of the Buyer’s Data Protection Officer are</w:t>
      </w:r>
      <w:sdt>
        <w:sdtPr>
          <w:tag w:val="goog_rdk_50"/>
          <w:id w:val="903649338"/>
        </w:sdtPr>
        <w:sdtContent/>
      </w:sdt>
      <w:r>
        <w:t xml:space="preserve">: </w:t>
      </w:r>
    </w:p>
    <w:p w14:paraId="5943FB9C" w14:textId="77777777" w:rsidR="00E26B9A" w:rsidRPr="003C6CBE" w:rsidRDefault="00E26B9A" w:rsidP="00F854B5">
      <w:pPr>
        <w:spacing w:after="268" w:line="256" w:lineRule="auto"/>
        <w:ind w:left="1123" w:firstLine="720"/>
        <w:rPr>
          <w:rFonts w:ascii="Times" w:hAnsi="Times"/>
          <w:color w:val="FF0000"/>
          <w:sz w:val="27"/>
          <w:szCs w:val="27"/>
        </w:rPr>
      </w:pPr>
      <w:r w:rsidRPr="003C6CBE">
        <w:rPr>
          <w:rFonts w:ascii="Times" w:hAnsi="Times"/>
          <w:color w:val="FF0000"/>
          <w:sz w:val="27"/>
          <w:szCs w:val="27"/>
        </w:rPr>
        <w:t>REDACTED TEXT under FOIA Section 40, Personal Information</w:t>
      </w:r>
    </w:p>
    <w:p w14:paraId="20188666" w14:textId="77777777" w:rsidR="00E26B9A" w:rsidRDefault="00E26B9A" w:rsidP="00F854B5">
      <w:pPr>
        <w:pStyle w:val="ListParagraph"/>
        <w:tabs>
          <w:tab w:val="center" w:pos="1272"/>
          <w:tab w:val="center" w:pos="6081"/>
        </w:tabs>
        <w:ind w:left="1134"/>
      </w:pPr>
      <w:r>
        <w:t xml:space="preserve">1.2       The contact details of the Supplier’s Data Protection Officer are: </w:t>
      </w:r>
    </w:p>
    <w:p w14:paraId="67E8B671" w14:textId="77777777" w:rsidR="00E26B9A" w:rsidRPr="00B96594" w:rsidRDefault="00E26B9A" w:rsidP="00F854B5">
      <w:pPr>
        <w:spacing w:after="268" w:line="256" w:lineRule="auto"/>
        <w:ind w:left="111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0, Personal Information</w:t>
      </w:r>
    </w:p>
    <w:p w14:paraId="65AC0083" w14:textId="77777777" w:rsidR="00E26B9A" w:rsidRDefault="00E26B9A" w:rsidP="00F854B5">
      <w:pPr>
        <w:tabs>
          <w:tab w:val="center" w:pos="1272"/>
          <w:tab w:val="center" w:pos="6081"/>
        </w:tabs>
        <w:ind w:left="1120"/>
      </w:pPr>
    </w:p>
    <w:p w14:paraId="129C9E46" w14:textId="3AF33575" w:rsidR="00E26B9A" w:rsidRDefault="00E26B9A" w:rsidP="00F854B5">
      <w:pPr>
        <w:ind w:left="1838" w:right="14" w:hanging="720"/>
      </w:pPr>
      <w:r>
        <w:t xml:space="preserve">1.3 </w:t>
      </w:r>
      <w:r>
        <w:tab/>
        <w:t>The Processor shall comply with any further written instructions with respect to Processing by the</w:t>
      </w:r>
      <w:sdt>
        <w:sdtPr>
          <w:tag w:val="goog_rdk_52"/>
          <w:id w:val="1636987655"/>
        </w:sdtPr>
        <w:sdtContent/>
      </w:sdt>
      <w:r>
        <w:t xml:space="preserve"> Controller. </w:t>
      </w:r>
    </w:p>
    <w:p w14:paraId="1F568DEA" w14:textId="77777777" w:rsidR="00E26B9A" w:rsidRDefault="00E26B9A" w:rsidP="00F854B5">
      <w:pPr>
        <w:ind w:left="1838" w:right="14" w:hanging="720"/>
      </w:pPr>
    </w:p>
    <w:p w14:paraId="1D70A080" w14:textId="77777777" w:rsidR="00E26B9A" w:rsidRDefault="00E26B9A" w:rsidP="00E26B9A">
      <w:pPr>
        <w:tabs>
          <w:tab w:val="center" w:pos="1272"/>
          <w:tab w:val="center" w:pos="5067"/>
        </w:tabs>
        <w:spacing w:after="102"/>
      </w:pPr>
      <w:r>
        <w:rPr>
          <w:rFonts w:ascii="Calibri" w:eastAsia="Calibri" w:hAnsi="Calibri" w:cs="Calibri"/>
        </w:rPr>
        <w:tab/>
      </w:r>
      <w:r>
        <w:t xml:space="preserve">1.4 </w:t>
      </w:r>
      <w:r>
        <w:tab/>
        <w:t xml:space="preserve">Any such further instructions shall be incorporated into this Annex. </w:t>
      </w:r>
    </w:p>
    <w:tbl>
      <w:tblPr>
        <w:tblW w:w="9022" w:type="dxa"/>
        <w:tblInd w:w="1039" w:type="dxa"/>
        <w:tblLayout w:type="fixed"/>
        <w:tblCellMar>
          <w:left w:w="10" w:type="dxa"/>
          <w:right w:w="10" w:type="dxa"/>
        </w:tblCellMar>
        <w:tblLook w:val="04A0" w:firstRow="1" w:lastRow="0" w:firstColumn="1" w:lastColumn="0" w:noHBand="0" w:noVBand="1"/>
      </w:tblPr>
      <w:tblGrid>
        <w:gridCol w:w="4521"/>
        <w:gridCol w:w="4066"/>
        <w:gridCol w:w="435"/>
      </w:tblGrid>
      <w:tr w:rsidR="00750989" w14:paraId="744BD7E7" w14:textId="77777777" w:rsidTr="004E6DBC">
        <w:trPr>
          <w:trHeight w:val="175"/>
        </w:trPr>
        <w:tc>
          <w:tcPr>
            <w:tcW w:w="452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44BD7E5" w14:textId="77777777" w:rsidR="00750989" w:rsidRDefault="00750989">
            <w:pPr>
              <w:pStyle w:val="Standard"/>
              <w:spacing w:after="160" w:line="244" w:lineRule="auto"/>
              <w:ind w:left="0" w:firstLine="0"/>
            </w:pPr>
            <w:bookmarkStart w:id="21" w:name="_GoBack"/>
          </w:p>
        </w:tc>
        <w:tc>
          <w:tcPr>
            <w:tcW w:w="4501" w:type="dxa"/>
            <w:gridSpan w:val="2"/>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44BD7E6" w14:textId="77777777" w:rsidR="00750989" w:rsidRDefault="00750989">
            <w:pPr>
              <w:pStyle w:val="Standard"/>
              <w:spacing w:after="160" w:line="244" w:lineRule="auto"/>
              <w:ind w:left="0" w:firstLine="0"/>
            </w:pPr>
          </w:p>
        </w:tc>
      </w:tr>
      <w:bookmarkEnd w:id="21"/>
      <w:tr w:rsidR="00750989" w14:paraId="744BD7EA" w14:textId="77777777" w:rsidTr="004E6DBC">
        <w:trPr>
          <w:trHeight w:val="526"/>
        </w:trPr>
        <w:tc>
          <w:tcPr>
            <w:tcW w:w="452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44BD7E8" w14:textId="77777777" w:rsidR="00750989" w:rsidRDefault="007E1650">
            <w:pPr>
              <w:pStyle w:val="Standard"/>
              <w:spacing w:after="0" w:line="244" w:lineRule="auto"/>
              <w:ind w:left="2" w:firstLine="0"/>
            </w:pPr>
            <w:r>
              <w:rPr>
                <w:b/>
              </w:rPr>
              <w:t>Description</w:t>
            </w:r>
          </w:p>
        </w:tc>
        <w:tc>
          <w:tcPr>
            <w:tcW w:w="4501" w:type="dxa"/>
            <w:gridSpan w:val="2"/>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44BD7E9" w14:textId="77777777" w:rsidR="00750989" w:rsidRDefault="007E1650">
            <w:pPr>
              <w:pStyle w:val="Standard"/>
              <w:spacing w:after="0" w:line="244" w:lineRule="auto"/>
              <w:ind w:left="0" w:firstLine="0"/>
            </w:pPr>
            <w:r>
              <w:rPr>
                <w:b/>
              </w:rPr>
              <w:t>Details</w:t>
            </w:r>
          </w:p>
        </w:tc>
      </w:tr>
      <w:tr w:rsidR="00750989" w14:paraId="744BD7F0" w14:textId="77777777" w:rsidTr="004E6DBC">
        <w:trPr>
          <w:trHeight w:val="608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44BD7EB" w14:textId="77777777" w:rsidR="00750989" w:rsidRDefault="007E1650">
            <w:pPr>
              <w:pStyle w:val="Standard"/>
              <w:spacing w:after="0" w:line="244" w:lineRule="auto"/>
              <w:ind w:left="2" w:firstLine="0"/>
            </w:pPr>
            <w:r>
              <w:lastRenderedPageBreak/>
              <w:t>Identity of Controller for each Category of Personal Data</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44BD7EC" w14:textId="77777777" w:rsidR="00750989" w:rsidRDefault="007E1650">
            <w:pPr>
              <w:pStyle w:val="Standard"/>
              <w:spacing w:after="300" w:line="276" w:lineRule="auto"/>
              <w:ind w:left="0" w:firstLine="0"/>
            </w:pPr>
            <w:r>
              <w:rPr>
                <w:b/>
              </w:rPr>
              <w:t>The Buyer is Controller and the Supplier is Processor</w:t>
            </w:r>
          </w:p>
          <w:p w14:paraId="0E7B2AFA" w14:textId="77777777" w:rsidR="00603C96" w:rsidRDefault="007E1650">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4EACB85E" w14:textId="2BAD4C6D" w:rsidR="00EE5BD2" w:rsidRDefault="00D32C7C">
            <w:pPr>
              <w:pStyle w:val="Standard"/>
              <w:spacing w:after="660" w:line="276" w:lineRule="auto"/>
              <w:ind w:left="0" w:right="33" w:firstLine="0"/>
              <w:rPr>
                <w:i/>
              </w:rPr>
            </w:pPr>
            <w:r>
              <w:rPr>
                <w:i/>
              </w:rPr>
              <w:t xml:space="preserve"> </w:t>
            </w:r>
          </w:p>
          <w:p w14:paraId="744BD7ED" w14:textId="363B0343" w:rsidR="00750989" w:rsidRDefault="00074570">
            <w:pPr>
              <w:pStyle w:val="Standard"/>
              <w:spacing w:after="660" w:line="276" w:lineRule="auto"/>
              <w:ind w:left="0" w:right="33" w:firstLine="0"/>
            </w:pPr>
            <w:r>
              <w:rPr>
                <w:i/>
              </w:rPr>
              <w:t>The one</w:t>
            </w:r>
            <w:r w:rsidR="00F563DE">
              <w:rPr>
                <w:i/>
              </w:rPr>
              <w:t>-</w:t>
            </w:r>
            <w:r>
              <w:rPr>
                <w:i/>
              </w:rPr>
              <w:t>time</w:t>
            </w:r>
            <w:r w:rsidR="00D32C7C">
              <w:rPr>
                <w:i/>
              </w:rPr>
              <w:t xml:space="preserve"> supply of </w:t>
            </w:r>
            <w:r w:rsidR="00A02BD8">
              <w:rPr>
                <w:i/>
              </w:rPr>
              <w:t>the Buyer</w:t>
            </w:r>
            <w:r w:rsidR="00921A21">
              <w:rPr>
                <w:i/>
              </w:rPr>
              <w:t>’</w:t>
            </w:r>
            <w:r w:rsidR="00A02BD8">
              <w:rPr>
                <w:i/>
              </w:rPr>
              <w:t xml:space="preserve">s </w:t>
            </w:r>
            <w:r w:rsidR="00B930AE">
              <w:rPr>
                <w:i/>
              </w:rPr>
              <w:t xml:space="preserve">existing </w:t>
            </w:r>
            <w:r w:rsidR="00E73973">
              <w:rPr>
                <w:i/>
              </w:rPr>
              <w:t>supplier list</w:t>
            </w:r>
            <w:r w:rsidR="007D706E">
              <w:rPr>
                <w:i/>
              </w:rPr>
              <w:t xml:space="preserve"> to Achilles </w:t>
            </w:r>
            <w:r w:rsidR="00B639D7">
              <w:rPr>
                <w:i/>
              </w:rPr>
              <w:t>in order for Achilles to invite them to register in the MyAchilles Platform and take part in this pilot.</w:t>
            </w:r>
          </w:p>
          <w:p w14:paraId="744BD7EE" w14:textId="77777777" w:rsidR="00750989" w:rsidRDefault="007E1650">
            <w:pPr>
              <w:pStyle w:val="Standard"/>
              <w:spacing w:after="34" w:line="244" w:lineRule="auto"/>
              <w:ind w:left="0" w:firstLine="0"/>
            </w:pPr>
            <w:r>
              <w:rPr>
                <w:b/>
              </w:rPr>
              <w:t>The Supplier is Controller and the</w:t>
            </w:r>
          </w:p>
          <w:p w14:paraId="36124E7A" w14:textId="77777777" w:rsidR="00750989" w:rsidRDefault="007E1650">
            <w:pPr>
              <w:pStyle w:val="Standard"/>
              <w:spacing w:after="0" w:line="244" w:lineRule="auto"/>
              <w:ind w:left="0" w:firstLine="0"/>
              <w:rPr>
                <w:b/>
              </w:rPr>
            </w:pPr>
            <w:r>
              <w:rPr>
                <w:b/>
              </w:rPr>
              <w:t>Buyer is Processor</w:t>
            </w:r>
          </w:p>
          <w:p w14:paraId="4D81A62F" w14:textId="77777777" w:rsidR="00C82D5C" w:rsidRPr="004A7A3A" w:rsidRDefault="00C82D5C">
            <w:pPr>
              <w:pStyle w:val="Standard"/>
              <w:spacing w:after="0" w:line="244" w:lineRule="auto"/>
              <w:ind w:left="0" w:firstLine="0"/>
              <w:rPr>
                <w:bCs/>
              </w:rPr>
            </w:pPr>
          </w:p>
          <w:p w14:paraId="3710DFD6" w14:textId="77777777" w:rsidR="00837F2E" w:rsidRDefault="00837F2E">
            <w:pPr>
              <w:pStyle w:val="Standard"/>
              <w:spacing w:after="0" w:line="244" w:lineRule="auto"/>
              <w:ind w:left="0" w:firstLine="0"/>
              <w:rPr>
                <w:bCs/>
              </w:rPr>
            </w:pPr>
            <w:r>
              <w:rPr>
                <w:bCs/>
              </w:rPr>
              <w:t>N/A</w:t>
            </w:r>
          </w:p>
          <w:p w14:paraId="6B85256F" w14:textId="77777777" w:rsidR="00837F2E" w:rsidRDefault="00837F2E">
            <w:pPr>
              <w:pStyle w:val="Standard"/>
              <w:spacing w:after="0" w:line="244" w:lineRule="auto"/>
              <w:ind w:left="0" w:firstLine="0"/>
              <w:rPr>
                <w:bCs/>
              </w:rPr>
            </w:pPr>
          </w:p>
          <w:p w14:paraId="744BD7EF" w14:textId="1EECE195" w:rsidR="004A7A3A" w:rsidRDefault="00503CA2">
            <w:pPr>
              <w:pStyle w:val="Standard"/>
              <w:spacing w:after="0" w:line="244" w:lineRule="auto"/>
              <w:ind w:left="0" w:firstLine="0"/>
            </w:pPr>
            <w:r>
              <w:rPr>
                <w:bCs/>
              </w:rPr>
              <w:t>For the avoidance of doubt</w:t>
            </w:r>
            <w:r w:rsidR="008F1FC0">
              <w:rPr>
                <w:bCs/>
              </w:rPr>
              <w:t xml:space="preserve">, </w:t>
            </w:r>
            <w:r w:rsidR="00246142" w:rsidRPr="004A7A3A">
              <w:rPr>
                <w:bCs/>
              </w:rPr>
              <w:t xml:space="preserve">Achilles will be Controller for </w:t>
            </w:r>
            <w:r w:rsidR="00F76B7B" w:rsidRPr="004A7A3A">
              <w:rPr>
                <w:bCs/>
              </w:rPr>
              <w:t xml:space="preserve">the </w:t>
            </w:r>
            <w:r w:rsidR="007A2D5B">
              <w:rPr>
                <w:bCs/>
              </w:rPr>
              <w:t>Buyer’s</w:t>
            </w:r>
            <w:r w:rsidR="00CF3686">
              <w:rPr>
                <w:bCs/>
              </w:rPr>
              <w:t xml:space="preserve"> </w:t>
            </w:r>
            <w:r w:rsidR="006E1CE6">
              <w:rPr>
                <w:bCs/>
              </w:rPr>
              <w:t>s</w:t>
            </w:r>
            <w:r w:rsidR="00F76B7B" w:rsidRPr="004A7A3A">
              <w:rPr>
                <w:bCs/>
              </w:rPr>
              <w:t>upplier</w:t>
            </w:r>
            <w:r w:rsidR="00CF3686">
              <w:rPr>
                <w:bCs/>
              </w:rPr>
              <w:t>s’</w:t>
            </w:r>
            <w:r w:rsidR="00F76B7B" w:rsidRPr="004A7A3A">
              <w:rPr>
                <w:bCs/>
              </w:rPr>
              <w:t xml:space="preserve"> data at the point the </w:t>
            </w:r>
            <w:r w:rsidR="006E1CE6">
              <w:rPr>
                <w:bCs/>
              </w:rPr>
              <w:t xml:space="preserve">Buyer’s </w:t>
            </w:r>
            <w:r w:rsidR="00F76B7B" w:rsidRPr="004A7A3A">
              <w:rPr>
                <w:bCs/>
              </w:rPr>
              <w:t xml:space="preserve">supplier </w:t>
            </w:r>
            <w:r w:rsidR="00CB032E" w:rsidRPr="004A7A3A">
              <w:rPr>
                <w:bCs/>
              </w:rPr>
              <w:t xml:space="preserve">signs </w:t>
            </w:r>
            <w:r w:rsidR="0062019E" w:rsidRPr="004A7A3A">
              <w:rPr>
                <w:bCs/>
              </w:rPr>
              <w:t>the Supplier</w:t>
            </w:r>
            <w:r w:rsidR="006E1CE6">
              <w:rPr>
                <w:bCs/>
              </w:rPr>
              <w:t>’s</w:t>
            </w:r>
            <w:r w:rsidR="0062019E" w:rsidRPr="004A7A3A">
              <w:rPr>
                <w:bCs/>
              </w:rPr>
              <w:t xml:space="preserve"> </w:t>
            </w:r>
            <w:r w:rsidR="006E1CE6">
              <w:rPr>
                <w:bCs/>
              </w:rPr>
              <w:t>r</w:t>
            </w:r>
            <w:r w:rsidR="0062019E" w:rsidRPr="004A7A3A">
              <w:rPr>
                <w:bCs/>
              </w:rPr>
              <w:t xml:space="preserve">egistration T&amp;C’s </w:t>
            </w:r>
            <w:r w:rsidR="004A7A3A" w:rsidRPr="004A7A3A">
              <w:rPr>
                <w:bCs/>
              </w:rPr>
              <w:t xml:space="preserve">and provides </w:t>
            </w:r>
            <w:r w:rsidR="006E1CE6">
              <w:rPr>
                <w:bCs/>
              </w:rPr>
              <w:t>Supplier</w:t>
            </w:r>
            <w:r w:rsidR="004A7A3A" w:rsidRPr="004A7A3A">
              <w:rPr>
                <w:bCs/>
              </w:rPr>
              <w:t xml:space="preserve"> with certain business information</w:t>
            </w:r>
            <w:r w:rsidR="00AE5AA3">
              <w:rPr>
                <w:bCs/>
              </w:rPr>
              <w:t xml:space="preserve"> required to </w:t>
            </w:r>
            <w:r w:rsidR="00430968">
              <w:rPr>
                <w:bCs/>
              </w:rPr>
              <w:t>add them to the MyAchilles Platform</w:t>
            </w:r>
            <w:r w:rsidR="004A7A3A" w:rsidRPr="004A7A3A">
              <w:rPr>
                <w:bCs/>
              </w:rPr>
              <w:t>.</w:t>
            </w:r>
          </w:p>
        </w:tc>
      </w:tr>
      <w:tr w:rsidR="00750989" w14:paraId="744BD803" w14:textId="77777777" w:rsidTr="004E6DBC">
        <w:trPr>
          <w:trHeight w:val="142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44BD7F3" w14:textId="0096DE02" w:rsidR="00750989" w:rsidRDefault="007E1650">
            <w:pPr>
              <w:pStyle w:val="Standard"/>
              <w:spacing w:after="0" w:line="24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44BD7F4" w14:textId="77777777" w:rsidR="00750989" w:rsidRDefault="007E1650">
            <w:pPr>
              <w:pStyle w:val="Standard"/>
              <w:spacing w:after="1" w:line="276" w:lineRule="auto"/>
              <w:ind w:left="0" w:firstLine="0"/>
            </w:pPr>
            <w:r>
              <w:t>The Parties acknowledge that for the purposes of the Data Protection Legislation, the Supplier is the</w:t>
            </w:r>
          </w:p>
          <w:p w14:paraId="744BD7F5" w14:textId="77777777" w:rsidR="00750989" w:rsidRDefault="007E1650">
            <w:pPr>
              <w:pStyle w:val="Standard"/>
              <w:spacing w:after="31" w:line="244" w:lineRule="auto"/>
              <w:ind w:left="0" w:firstLine="0"/>
            </w:pPr>
            <w:r>
              <w:t>Controller and the Buyer is the</w:t>
            </w:r>
          </w:p>
          <w:p w14:paraId="744BD7F6" w14:textId="4910B6D8" w:rsidR="00024134" w:rsidRDefault="007E1650" w:rsidP="00024134">
            <w:pPr>
              <w:pStyle w:val="Standard"/>
              <w:spacing w:after="353" w:line="276" w:lineRule="auto"/>
              <w:ind w:left="0" w:firstLine="0"/>
            </w:pPr>
            <w:r>
              <w:t>Processor in accordance with paragraph 2 to paragraph 16 of the following Personal Data:</w:t>
            </w:r>
          </w:p>
          <w:p w14:paraId="1A996B9E" w14:textId="21435DA7" w:rsidR="007C3D11" w:rsidRPr="00024134" w:rsidRDefault="00921A21" w:rsidP="00024134">
            <w:pPr>
              <w:pStyle w:val="Standard"/>
              <w:spacing w:after="319" w:line="244" w:lineRule="auto"/>
              <w:ind w:left="0" w:firstLine="0"/>
              <w:rPr>
                <w:color w:val="auto"/>
              </w:rPr>
            </w:pPr>
            <w:r w:rsidRPr="00024134">
              <w:rPr>
                <w:color w:val="auto"/>
              </w:rPr>
              <w:t>N/A</w:t>
            </w:r>
          </w:p>
          <w:p w14:paraId="744BD7FA" w14:textId="77777777" w:rsidR="00750989" w:rsidRDefault="007E1650">
            <w:pPr>
              <w:pStyle w:val="Standard"/>
              <w:spacing w:after="360" w:line="244" w:lineRule="auto"/>
              <w:ind w:left="0" w:firstLine="0"/>
            </w:pPr>
            <w:r>
              <w:rPr>
                <w:b/>
              </w:rPr>
              <w:t>The Parties are Joint Controllers</w:t>
            </w:r>
          </w:p>
          <w:p w14:paraId="744BD7FB" w14:textId="77777777" w:rsidR="00750989" w:rsidRDefault="007E1650">
            <w:pPr>
              <w:pStyle w:val="Standard"/>
              <w:spacing w:after="33" w:line="244" w:lineRule="auto"/>
              <w:ind w:left="0" w:firstLine="0"/>
            </w:pPr>
            <w:r>
              <w:t>The Parties acknowledge that they are</w:t>
            </w:r>
          </w:p>
          <w:p w14:paraId="744BD7FC" w14:textId="77777777" w:rsidR="00750989" w:rsidRDefault="007E1650">
            <w:pPr>
              <w:pStyle w:val="Standard"/>
              <w:spacing w:after="352"/>
              <w:ind w:left="0" w:right="54" w:firstLine="0"/>
            </w:pPr>
            <w:r>
              <w:t>Joint Controllers for the purposes of the Data Protection Legislation in respect of:</w:t>
            </w:r>
          </w:p>
          <w:p w14:paraId="0380459D" w14:textId="5C3C314E" w:rsidR="00D12D88" w:rsidRDefault="00A24BF0" w:rsidP="00D12D88">
            <w:pPr>
              <w:pStyle w:val="Standard"/>
              <w:spacing w:after="632" w:line="264" w:lineRule="auto"/>
              <w:ind w:left="0" w:right="66" w:firstLine="0"/>
            </w:pPr>
            <w:r>
              <w:t>N/A</w:t>
            </w:r>
          </w:p>
          <w:p w14:paraId="744BD7FE" w14:textId="77777777" w:rsidR="00750989" w:rsidRDefault="007E1650">
            <w:pPr>
              <w:pStyle w:val="Standard"/>
              <w:spacing w:after="31" w:line="244" w:lineRule="auto"/>
              <w:ind w:left="0" w:firstLine="0"/>
            </w:pPr>
            <w:r>
              <w:rPr>
                <w:b/>
              </w:rPr>
              <w:t>The Parties are Independent</w:t>
            </w:r>
          </w:p>
          <w:p w14:paraId="744BD7FF" w14:textId="77777777" w:rsidR="00750989" w:rsidRDefault="007E1650">
            <w:pPr>
              <w:pStyle w:val="Standard"/>
              <w:spacing w:after="362" w:line="244" w:lineRule="auto"/>
              <w:ind w:left="0" w:firstLine="0"/>
            </w:pPr>
            <w:r>
              <w:rPr>
                <w:b/>
              </w:rPr>
              <w:t>Controllers of Personal Data</w:t>
            </w:r>
          </w:p>
          <w:p w14:paraId="744BD800" w14:textId="77777777" w:rsidR="00750989" w:rsidRDefault="007E1650">
            <w:pPr>
              <w:pStyle w:val="Standard"/>
              <w:spacing w:after="25" w:line="276" w:lineRule="auto"/>
              <w:ind w:left="0" w:right="4" w:firstLine="0"/>
            </w:pPr>
            <w:r>
              <w:t>The Parties acknowledge that they are Independent Controllers for the purposes of the Data Protection Legislation in respect of:</w:t>
            </w:r>
          </w:p>
          <w:p w14:paraId="744BD801" w14:textId="6EEC6768" w:rsidR="00750989" w:rsidRDefault="007E1650">
            <w:pPr>
              <w:pStyle w:val="Standard"/>
              <w:numPr>
                <w:ilvl w:val="0"/>
                <w:numId w:val="14"/>
              </w:numPr>
              <w:spacing w:after="25" w:line="244" w:lineRule="auto"/>
              <w:ind w:left="710" w:right="66" w:hanging="350"/>
            </w:pPr>
            <w:r>
              <w:rPr>
                <w:i/>
              </w:rPr>
              <w:t>Business contact details of Supplier Personnel for which the</w:t>
            </w:r>
            <w:r>
              <w:t xml:space="preserve"> </w:t>
            </w:r>
            <w:r>
              <w:rPr>
                <w:i/>
              </w:rPr>
              <w:t>Supplier is the Controller,</w:t>
            </w:r>
          </w:p>
          <w:p w14:paraId="744BD802" w14:textId="3C8811C4" w:rsidR="00750989" w:rsidRDefault="007E1650">
            <w:pPr>
              <w:pStyle w:val="Standard"/>
              <w:numPr>
                <w:ilvl w:val="0"/>
                <w:numId w:val="14"/>
              </w:numPr>
              <w:spacing w:after="0" w:line="244" w:lineRule="auto"/>
              <w:ind w:right="66" w:hanging="360"/>
            </w:pPr>
            <w:r>
              <w:rPr>
                <w:i/>
              </w:rPr>
              <w:t>Business contact details of any directors, officers, employees, agents, consultants and contractors of the Buyer (excluding the Supplier</w:t>
            </w:r>
            <w:r w:rsidR="005851CF">
              <w:rPr>
                <w:i/>
              </w:rPr>
              <w:t xml:space="preserve"> </w:t>
            </w:r>
          </w:p>
        </w:tc>
      </w:tr>
      <w:tr w:rsidR="00750989" w14:paraId="744BD80A" w14:textId="77777777" w:rsidTr="004E6DBC">
        <w:trPr>
          <w:trHeight w:val="142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44BD804" w14:textId="77777777" w:rsidR="00750989" w:rsidRDefault="00750989">
            <w:pPr>
              <w:pStyle w:val="Standard"/>
              <w:spacing w:after="160" w:line="24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44BD806" w14:textId="55B1BF9E" w:rsidR="00750989" w:rsidRDefault="007E1650" w:rsidP="00E650C3">
            <w:pPr>
              <w:pStyle w:val="Standard"/>
              <w:tabs>
                <w:tab w:val="center" w:pos="1402"/>
                <w:tab w:val="center" w:pos="2770"/>
                <w:tab w:val="center" w:pos="3651"/>
              </w:tabs>
              <w:spacing w:after="33" w:line="244" w:lineRule="auto"/>
              <w:ind w:left="0" w:firstLine="0"/>
              <w:jc w:val="both"/>
            </w:pPr>
            <w:r>
              <w:rPr>
                <w:i/>
              </w:rPr>
              <w:t>Personnel) engaged in</w:t>
            </w:r>
            <w:r w:rsidR="00E650C3">
              <w:rPr>
                <w:i/>
              </w:rPr>
              <w:t xml:space="preserve"> </w:t>
            </w:r>
            <w:r>
              <w:rPr>
                <w:i/>
              </w:rPr>
              <w:t>performance of the Buyer’s</w:t>
            </w:r>
            <w:r>
              <w:t xml:space="preserve"> </w:t>
            </w:r>
            <w:r>
              <w:rPr>
                <w:i/>
              </w:rPr>
              <w:t>duties under the Contract) for</w:t>
            </w:r>
            <w:r w:rsidR="00EC2AFE">
              <w:rPr>
                <w:i/>
              </w:rPr>
              <w:t xml:space="preserve"> </w:t>
            </w:r>
          </w:p>
          <w:p w14:paraId="744BD807" w14:textId="77777777" w:rsidR="00750989" w:rsidRDefault="007E1650" w:rsidP="00EC2AFE">
            <w:pPr>
              <w:pStyle w:val="Standard"/>
              <w:spacing w:after="9" w:line="244" w:lineRule="auto"/>
              <w:ind w:left="98" w:right="129" w:firstLine="0"/>
            </w:pPr>
            <w:r>
              <w:rPr>
                <w:i/>
              </w:rPr>
              <w:t>which the Buyer is the Controller,</w:t>
            </w:r>
          </w:p>
          <w:p w14:paraId="744BD808" w14:textId="77777777" w:rsidR="00750989" w:rsidRDefault="00750989">
            <w:pPr>
              <w:pStyle w:val="Standard"/>
              <w:spacing w:after="0" w:line="244"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44BD809" w14:textId="212BAFFD" w:rsidR="00750989" w:rsidRDefault="00E650C3">
            <w:pPr>
              <w:pStyle w:val="Standard"/>
              <w:spacing w:after="0" w:line="244" w:lineRule="auto"/>
              <w:ind w:left="0" w:firstLine="0"/>
              <w:jc w:val="both"/>
            </w:pPr>
            <w:r>
              <w:rPr>
                <w:i/>
              </w:rPr>
              <w:t xml:space="preserve"> </w:t>
            </w:r>
            <w:r w:rsidR="007E1650">
              <w:rPr>
                <w:i/>
              </w:rPr>
              <w:t>the</w:t>
            </w:r>
          </w:p>
        </w:tc>
      </w:tr>
      <w:tr w:rsidR="00750989" w14:paraId="744BD80F" w14:textId="77777777" w:rsidTr="004E6DBC">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4BD80C" w14:textId="02007EE7" w:rsidR="00750989" w:rsidRDefault="007E1650">
            <w:pPr>
              <w:pStyle w:val="Standard"/>
              <w:spacing w:after="0" w:line="244" w:lineRule="auto"/>
              <w:ind w:left="0" w:firstLine="0"/>
            </w:pPr>
            <w:r>
              <w:lastRenderedPageBreak/>
              <w:t xml:space="preserve">  </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2525E96" w14:textId="54AF02CC" w:rsidR="00F75CA5" w:rsidRDefault="00F75CA5" w:rsidP="00F75CA5">
            <w:pPr>
              <w:pStyle w:val="Standard"/>
              <w:spacing w:after="0" w:line="244" w:lineRule="auto"/>
              <w:ind w:left="0" w:firstLine="0"/>
              <w:rPr>
                <w:bCs/>
              </w:rPr>
            </w:pPr>
            <w:r>
              <w:rPr>
                <w:bCs/>
              </w:rPr>
              <w:t>Supplier will be a Controller for Buyer key relationship contact data in order to facilitate administration of this Call-Off Contract and to set user names and passwords to the MyAchilles platform.</w:t>
            </w:r>
            <w:r w:rsidR="007C6583">
              <w:rPr>
                <w:bCs/>
              </w:rPr>
              <w:t xml:space="preserve">  </w:t>
            </w:r>
            <w:r w:rsidR="001B3C41">
              <w:rPr>
                <w:bCs/>
              </w:rPr>
              <w:t>Buyer is also an independent Controller for this personal data.</w:t>
            </w:r>
          </w:p>
          <w:p w14:paraId="62986704" w14:textId="77777777" w:rsidR="001E3D57" w:rsidRDefault="001E3D57" w:rsidP="00F75CA5">
            <w:pPr>
              <w:pStyle w:val="Standard"/>
              <w:spacing w:after="0" w:line="244" w:lineRule="auto"/>
              <w:ind w:left="0" w:firstLine="0"/>
            </w:pPr>
          </w:p>
          <w:p w14:paraId="744BD80E" w14:textId="306C99B3" w:rsidR="00D71F3D" w:rsidRDefault="00471508" w:rsidP="00B94DA4">
            <w:pPr>
              <w:pStyle w:val="Standard"/>
              <w:spacing w:after="0" w:line="244" w:lineRule="auto"/>
              <w:ind w:left="707" w:hanging="425"/>
            </w:pPr>
            <w:r w:rsidRPr="00E73973">
              <w:t xml:space="preserve">The personal data provided to Achilles is limited to business contact information.  Achilles processes this personal data only for the limited purposes described above and in accordance its privacy notice at </w:t>
            </w:r>
            <w:r w:rsidR="00E73973" w:rsidRPr="00E73973">
              <w:rPr>
                <w:bCs/>
              </w:rPr>
              <w:t>www.achilles.com/privacy.</w:t>
            </w:r>
          </w:p>
        </w:tc>
      </w:tr>
      <w:tr w:rsidR="00750989" w14:paraId="744BD812" w14:textId="77777777" w:rsidTr="004E6DBC">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4BD810" w14:textId="77777777" w:rsidR="00750989" w:rsidRDefault="007E1650">
            <w:pPr>
              <w:pStyle w:val="Standard"/>
              <w:spacing w:after="0" w:line="244" w:lineRule="auto"/>
              <w:ind w:left="5" w:firstLine="0"/>
            </w:pPr>
            <w:r>
              <w:t>Duration of the Processing</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1E132DC" w14:textId="77777777" w:rsidR="00027439" w:rsidRDefault="00027439">
            <w:pPr>
              <w:pStyle w:val="Standard"/>
              <w:spacing w:after="0" w:line="244" w:lineRule="auto"/>
              <w:ind w:left="0" w:firstLine="0"/>
              <w:jc w:val="both"/>
              <w:rPr>
                <w:i/>
              </w:rPr>
            </w:pPr>
          </w:p>
          <w:p w14:paraId="6712F6AA" w14:textId="2EE12A98" w:rsidR="00027439" w:rsidRDefault="00027439" w:rsidP="00E73973">
            <w:pPr>
              <w:pStyle w:val="Standard"/>
              <w:spacing w:line="244" w:lineRule="auto"/>
              <w:ind w:left="5" w:firstLine="0"/>
              <w:jc w:val="both"/>
            </w:pPr>
            <w:r>
              <w:t xml:space="preserve">The processing of the Buyers existing Supplier list </w:t>
            </w:r>
            <w:r w:rsidR="009703F3">
              <w:t xml:space="preserve">in order to </w:t>
            </w:r>
            <w:r w:rsidR="00732E1E">
              <w:t xml:space="preserve">invite the Supplier to register for MyAchilles will be for a </w:t>
            </w:r>
            <w:r w:rsidR="008147F5">
              <w:t>short period of time (</w:t>
            </w:r>
            <w:r w:rsidR="000D0B0A">
              <w:t xml:space="preserve">likely to be just </w:t>
            </w:r>
            <w:r w:rsidR="00321E25">
              <w:t xml:space="preserve">a few weeks). </w:t>
            </w:r>
          </w:p>
          <w:p w14:paraId="3DFA325F" w14:textId="6B04DE17" w:rsidR="00321E25" w:rsidRDefault="00321E25" w:rsidP="00E73973">
            <w:pPr>
              <w:pStyle w:val="Standard"/>
              <w:spacing w:after="0" w:line="244" w:lineRule="auto"/>
              <w:ind w:left="0" w:firstLine="0"/>
              <w:jc w:val="both"/>
            </w:pPr>
            <w:r>
              <w:t xml:space="preserve">For information where Achilles acts as </w:t>
            </w:r>
            <w:r w:rsidR="00E73973">
              <w:t>a</w:t>
            </w:r>
            <w:r>
              <w:t xml:space="preserve"> Data Controller, we will </w:t>
            </w:r>
            <w:r w:rsidR="007D740F">
              <w:t xml:space="preserve">process personal data in </w:t>
            </w:r>
            <w:r w:rsidR="000D0B0A">
              <w:t xml:space="preserve"> accordance</w:t>
            </w:r>
            <w:r w:rsidR="007D740F">
              <w:t xml:space="preserve"> with the Achilles Privacy Notice</w:t>
            </w:r>
            <w:r w:rsidR="00E73973">
              <w:t>.</w:t>
            </w:r>
          </w:p>
          <w:p w14:paraId="744BD811" w14:textId="4128315A" w:rsidR="00321E25" w:rsidRDefault="00321E25">
            <w:pPr>
              <w:pStyle w:val="Standard"/>
              <w:spacing w:after="0" w:line="244" w:lineRule="auto"/>
              <w:ind w:left="0" w:firstLine="0"/>
              <w:jc w:val="both"/>
            </w:pPr>
          </w:p>
        </w:tc>
      </w:tr>
      <w:tr w:rsidR="00750989" w14:paraId="744BD818" w14:textId="77777777" w:rsidTr="004E6DBC">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4BD813" w14:textId="77777777" w:rsidR="00750989" w:rsidRDefault="007E1650">
            <w:pPr>
              <w:pStyle w:val="Standard"/>
              <w:spacing w:after="0" w:line="244" w:lineRule="auto"/>
              <w:ind w:left="5" w:firstLine="0"/>
            </w:pPr>
            <w:r>
              <w:lastRenderedPageBreak/>
              <w:t>Nature and purposes of the Processing</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53EB810" w14:textId="77777777" w:rsidR="00163598" w:rsidRPr="000D0B0A" w:rsidRDefault="00163598" w:rsidP="00163598">
            <w:pPr>
              <w:widowControl w:val="0"/>
              <w:pBdr>
                <w:top w:val="nil"/>
                <w:left w:val="nil"/>
                <w:bottom w:val="nil"/>
                <w:right w:val="nil"/>
                <w:between w:val="nil"/>
              </w:pBdr>
              <w:rPr>
                <w:rFonts w:eastAsia="Calibri"/>
                <w:b/>
              </w:rPr>
            </w:pPr>
            <w:r w:rsidRPr="000D0B0A">
              <w:rPr>
                <w:rFonts w:eastAsia="Calibri"/>
                <w:b/>
              </w:rPr>
              <w:t>Buyer Data</w:t>
            </w:r>
          </w:p>
          <w:p w14:paraId="42281148" w14:textId="5367E88D" w:rsidR="00163598" w:rsidRPr="000D0B0A" w:rsidRDefault="00163598" w:rsidP="00163598">
            <w:pPr>
              <w:widowControl w:val="0"/>
              <w:pBdr>
                <w:top w:val="nil"/>
                <w:left w:val="nil"/>
                <w:bottom w:val="nil"/>
                <w:right w:val="nil"/>
                <w:between w:val="nil"/>
              </w:pBdr>
              <w:rPr>
                <w:rFonts w:eastAsia="Calibri"/>
              </w:rPr>
            </w:pPr>
            <w:r w:rsidRPr="000D0B0A">
              <w:rPr>
                <w:rFonts w:eastAsia="Calibri"/>
              </w:rPr>
              <w:t xml:space="preserve">Individuals working for the CCS and other public sector buying organisations who are </w:t>
            </w:r>
            <w:r w:rsidRPr="000D0B0A">
              <w:rPr>
                <w:rFonts w:eastAsia="Calibri"/>
                <w:i/>
              </w:rPr>
              <w:t>key relationship contacts</w:t>
            </w:r>
            <w:r w:rsidRPr="000D0B0A">
              <w:rPr>
                <w:rFonts w:eastAsia="Calibri"/>
              </w:rPr>
              <w:t xml:space="preserve">: The personal data collected by Achilles will comprise their business contact details (name, job title, business email address, business telephone number and office address). This data is </w:t>
            </w:r>
            <w:r w:rsidR="00247A8F" w:rsidRPr="000D0B0A">
              <w:rPr>
                <w:rFonts w:eastAsia="Calibri"/>
              </w:rPr>
              <w:t xml:space="preserve">stored and </w:t>
            </w:r>
            <w:r w:rsidR="00D55967" w:rsidRPr="000D0B0A">
              <w:rPr>
                <w:rFonts w:eastAsia="Calibri"/>
              </w:rPr>
              <w:t>used</w:t>
            </w:r>
            <w:r w:rsidRPr="000D0B0A">
              <w:rPr>
                <w:rFonts w:eastAsia="Calibri"/>
              </w:rPr>
              <w:t xml:space="preserve"> for the purposes of administering the agreement between </w:t>
            </w:r>
            <w:r w:rsidR="001C752E" w:rsidRPr="000D0B0A">
              <w:rPr>
                <w:rFonts w:eastAsia="Calibri"/>
              </w:rPr>
              <w:t>us.</w:t>
            </w:r>
          </w:p>
          <w:p w14:paraId="162BDE56" w14:textId="77777777" w:rsidR="00163598" w:rsidRPr="000D0B0A" w:rsidRDefault="00163598" w:rsidP="00163598">
            <w:pPr>
              <w:widowControl w:val="0"/>
              <w:pBdr>
                <w:top w:val="nil"/>
                <w:left w:val="nil"/>
                <w:bottom w:val="nil"/>
                <w:right w:val="nil"/>
                <w:between w:val="nil"/>
              </w:pBdr>
              <w:rPr>
                <w:rFonts w:eastAsia="Calibri"/>
              </w:rPr>
            </w:pPr>
          </w:p>
          <w:p w14:paraId="2BFD414A" w14:textId="04599E00" w:rsidR="00163598" w:rsidRPr="000D0B0A" w:rsidRDefault="00163598" w:rsidP="00163598">
            <w:pPr>
              <w:widowControl w:val="0"/>
              <w:pBdr>
                <w:top w:val="nil"/>
                <w:left w:val="nil"/>
                <w:bottom w:val="nil"/>
                <w:right w:val="nil"/>
                <w:between w:val="nil"/>
              </w:pBdr>
              <w:rPr>
                <w:rFonts w:eastAsia="Calibri"/>
              </w:rPr>
            </w:pPr>
            <w:r w:rsidRPr="000D0B0A">
              <w:rPr>
                <w:rFonts w:eastAsia="Calibri"/>
              </w:rPr>
              <w:t xml:space="preserve">Individuals working for the CCS and other public sector buying organisations </w:t>
            </w:r>
            <w:r w:rsidRPr="000D0B0A">
              <w:rPr>
                <w:rFonts w:eastAsia="Calibri"/>
                <w:i/>
              </w:rPr>
              <w:t>who require access to the MyAchilles supplier management platform</w:t>
            </w:r>
            <w:r w:rsidRPr="000D0B0A">
              <w:rPr>
                <w:rFonts w:eastAsia="Calibri"/>
              </w:rPr>
              <w:t>: Achilles will also collect your name and email address and process the password you set in order to provide you with user access to MyAchilles</w:t>
            </w:r>
            <w:r w:rsidR="001C752E" w:rsidRPr="000D0B0A">
              <w:rPr>
                <w:rFonts w:eastAsia="Calibri"/>
              </w:rPr>
              <w:t xml:space="preserve">.  </w:t>
            </w:r>
          </w:p>
          <w:p w14:paraId="2DBE88A1" w14:textId="77777777" w:rsidR="00163598" w:rsidRPr="000D0B0A" w:rsidRDefault="00163598" w:rsidP="00163598">
            <w:pPr>
              <w:widowControl w:val="0"/>
              <w:pBdr>
                <w:top w:val="nil"/>
                <w:left w:val="nil"/>
                <w:bottom w:val="nil"/>
                <w:right w:val="nil"/>
                <w:between w:val="nil"/>
              </w:pBdr>
              <w:rPr>
                <w:rFonts w:eastAsia="Calibri"/>
              </w:rPr>
            </w:pPr>
          </w:p>
          <w:p w14:paraId="018C4CAD" w14:textId="77777777" w:rsidR="00163598" w:rsidRPr="000D0B0A" w:rsidRDefault="00163598" w:rsidP="00163598">
            <w:pPr>
              <w:widowControl w:val="0"/>
              <w:pBdr>
                <w:top w:val="nil"/>
                <w:left w:val="nil"/>
                <w:bottom w:val="nil"/>
                <w:right w:val="nil"/>
                <w:between w:val="nil"/>
              </w:pBdr>
              <w:rPr>
                <w:rFonts w:eastAsia="Calibri"/>
                <w:b/>
              </w:rPr>
            </w:pPr>
            <w:r w:rsidRPr="000D0B0A">
              <w:rPr>
                <w:rFonts w:eastAsia="Calibri"/>
                <w:b/>
              </w:rPr>
              <w:t>Supplier information provided by CSS (the Supplier List)</w:t>
            </w:r>
          </w:p>
          <w:p w14:paraId="7E66478F" w14:textId="77777777" w:rsidR="00163598" w:rsidRPr="000D0B0A" w:rsidRDefault="00163598" w:rsidP="00163598">
            <w:pPr>
              <w:widowControl w:val="0"/>
              <w:pBdr>
                <w:top w:val="nil"/>
                <w:left w:val="nil"/>
                <w:bottom w:val="nil"/>
                <w:right w:val="nil"/>
                <w:between w:val="nil"/>
              </w:pBdr>
              <w:rPr>
                <w:rFonts w:eastAsia="Calibri"/>
                <w:b/>
              </w:rPr>
            </w:pPr>
          </w:p>
          <w:p w14:paraId="34D43A6D" w14:textId="77777777" w:rsidR="00163598" w:rsidRPr="000D0B0A" w:rsidRDefault="00163598" w:rsidP="00163598">
            <w:pPr>
              <w:widowControl w:val="0"/>
              <w:pBdr>
                <w:top w:val="nil"/>
                <w:left w:val="nil"/>
                <w:bottom w:val="nil"/>
                <w:right w:val="nil"/>
                <w:between w:val="nil"/>
              </w:pBdr>
              <w:rPr>
                <w:rFonts w:eastAsia="Calibri"/>
              </w:rPr>
            </w:pPr>
            <w:r w:rsidRPr="000D0B0A">
              <w:rPr>
                <w:rFonts w:eastAsia="Calibri"/>
              </w:rPr>
              <w:t xml:space="preserve">CCS will select existing supplier organisations to be included in the pilot and may provide Achilles with business contact information of key individuals at such supplier organisations (name, business email address and business telephone number) in order for Achilles to invite them to register in MyAchilles and take part in the pilot.  </w:t>
            </w:r>
          </w:p>
          <w:p w14:paraId="4CD2482E" w14:textId="77777777" w:rsidR="00163598" w:rsidRPr="000D0B0A" w:rsidRDefault="00163598" w:rsidP="00163598">
            <w:pPr>
              <w:widowControl w:val="0"/>
              <w:pBdr>
                <w:top w:val="nil"/>
                <w:left w:val="nil"/>
                <w:bottom w:val="nil"/>
                <w:right w:val="nil"/>
                <w:between w:val="nil"/>
              </w:pBdr>
              <w:rPr>
                <w:rFonts w:eastAsia="Calibri"/>
              </w:rPr>
            </w:pPr>
          </w:p>
          <w:p w14:paraId="3A27EBB8" w14:textId="77777777" w:rsidR="00163598" w:rsidRPr="000D0B0A" w:rsidRDefault="00163598" w:rsidP="00163598">
            <w:pPr>
              <w:widowControl w:val="0"/>
              <w:pBdr>
                <w:top w:val="nil"/>
                <w:left w:val="nil"/>
                <w:bottom w:val="nil"/>
                <w:right w:val="nil"/>
                <w:between w:val="nil"/>
              </w:pBdr>
              <w:rPr>
                <w:rFonts w:eastAsia="Calibri"/>
                <w:b/>
              </w:rPr>
            </w:pPr>
            <w:r w:rsidRPr="000D0B0A">
              <w:rPr>
                <w:rFonts w:eastAsia="Calibri"/>
                <w:b/>
              </w:rPr>
              <w:t>Supplier Registration Data</w:t>
            </w:r>
          </w:p>
          <w:p w14:paraId="288AD7F9" w14:textId="77777777" w:rsidR="00163598" w:rsidRPr="000D0B0A" w:rsidRDefault="00163598" w:rsidP="00163598">
            <w:pPr>
              <w:widowControl w:val="0"/>
              <w:pBdr>
                <w:top w:val="nil"/>
                <w:left w:val="nil"/>
                <w:bottom w:val="nil"/>
                <w:right w:val="nil"/>
                <w:between w:val="nil"/>
              </w:pBdr>
              <w:rPr>
                <w:rFonts w:eastAsia="Calibri"/>
              </w:rPr>
            </w:pPr>
          </w:p>
          <w:p w14:paraId="718C3509" w14:textId="77777777" w:rsidR="00163598" w:rsidRPr="000D0B0A" w:rsidRDefault="00163598" w:rsidP="00163598">
            <w:pPr>
              <w:widowControl w:val="0"/>
              <w:pBdr>
                <w:top w:val="nil"/>
                <w:left w:val="nil"/>
                <w:bottom w:val="nil"/>
                <w:right w:val="nil"/>
                <w:between w:val="nil"/>
              </w:pBdr>
              <w:rPr>
                <w:rFonts w:eastAsia="Calibri"/>
              </w:rPr>
            </w:pPr>
            <w:r w:rsidRPr="000D0B0A">
              <w:rPr>
                <w:rFonts w:eastAsia="Calibri"/>
              </w:rPr>
              <w:t xml:space="preserve">When such suppliers register with Achilles, they sign separate supplier registration T&amp;C with Achilles and will provide Achilles with certain business contact details (name, business email address and business telephone number) as is requested in the supplier questionnaire.  Achilles is the data controller for the personal data collected from supplier customer at the point of registration. </w:t>
            </w:r>
          </w:p>
          <w:p w14:paraId="6016CE76" w14:textId="77777777" w:rsidR="00471508" w:rsidRDefault="00471508">
            <w:pPr>
              <w:pStyle w:val="Standard"/>
              <w:spacing w:after="0" w:line="240" w:lineRule="auto"/>
              <w:ind w:left="0" w:firstLine="0"/>
            </w:pPr>
          </w:p>
          <w:p w14:paraId="744BD817" w14:textId="77777777" w:rsidR="00750989" w:rsidRDefault="00750989">
            <w:pPr>
              <w:pStyle w:val="Standard"/>
              <w:spacing w:after="0" w:line="244" w:lineRule="auto"/>
              <w:ind w:left="0" w:firstLine="0"/>
            </w:pPr>
          </w:p>
        </w:tc>
      </w:tr>
      <w:tr w:rsidR="00750989" w14:paraId="744BD81B" w14:textId="77777777" w:rsidTr="004E6DBC">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4BD819" w14:textId="77777777" w:rsidR="00750989" w:rsidRDefault="007E1650">
            <w:pPr>
              <w:pStyle w:val="Standard"/>
              <w:spacing w:after="0" w:line="244" w:lineRule="auto"/>
              <w:ind w:left="5" w:firstLine="0"/>
            </w:pPr>
            <w:r>
              <w:t>Type of Personal Data</w:t>
            </w:r>
          </w:p>
        </w:tc>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84D6E38" w14:textId="77777777" w:rsidR="001F2984" w:rsidRDefault="001F2984" w:rsidP="00024134">
            <w:pPr>
              <w:pStyle w:val="Standard"/>
              <w:spacing w:line="244" w:lineRule="auto"/>
              <w:ind w:left="0" w:firstLine="0"/>
              <w:jc w:val="both"/>
            </w:pPr>
            <w:r>
              <w:t>Buyer Data</w:t>
            </w:r>
          </w:p>
          <w:p w14:paraId="0D8A3862" w14:textId="77777777" w:rsidR="000578C1" w:rsidRDefault="001F2984" w:rsidP="000D0B0A">
            <w:pPr>
              <w:pStyle w:val="Standard"/>
              <w:spacing w:line="244" w:lineRule="auto"/>
              <w:ind w:left="5"/>
              <w:jc w:val="both"/>
            </w:pPr>
            <w:r>
              <w:t>Business contact details (name, job title, business email address, business telephone number and office address)</w:t>
            </w:r>
            <w:r w:rsidR="002337E1">
              <w:t xml:space="preserve">, Password </w:t>
            </w:r>
            <w:r w:rsidR="00B4643C">
              <w:t xml:space="preserve">that is created to access the MyAchilles Platform. </w:t>
            </w:r>
          </w:p>
          <w:p w14:paraId="795662A6" w14:textId="77777777" w:rsidR="000D0B0A" w:rsidRDefault="000D0B0A" w:rsidP="000D0B0A">
            <w:pPr>
              <w:pStyle w:val="Standard"/>
              <w:spacing w:line="244" w:lineRule="auto"/>
              <w:ind w:left="5"/>
              <w:jc w:val="both"/>
            </w:pPr>
            <w:r>
              <w:lastRenderedPageBreak/>
              <w:t>Buyer’s supplier Data</w:t>
            </w:r>
          </w:p>
          <w:p w14:paraId="55E07827" w14:textId="77777777" w:rsidR="00804D95" w:rsidRDefault="000D0B0A" w:rsidP="000D0B0A">
            <w:pPr>
              <w:pStyle w:val="Standard"/>
              <w:spacing w:after="0" w:line="244" w:lineRule="auto"/>
              <w:ind w:left="0" w:firstLine="0"/>
              <w:jc w:val="both"/>
            </w:pPr>
            <w:r>
              <w:t>The following information relates to Buyer’s suppliers: organisations (name, business email address and business telephone number) in order for Achilles to invite them to register in MyAchilles.  Password that is created to access the MyAchilles Platform</w:t>
            </w:r>
          </w:p>
          <w:p w14:paraId="744BD81A" w14:textId="609882D8" w:rsidR="00804D95" w:rsidRDefault="00804D95">
            <w:pPr>
              <w:pStyle w:val="Standard"/>
              <w:spacing w:after="0" w:line="244" w:lineRule="auto"/>
              <w:ind w:left="0" w:firstLine="0"/>
              <w:jc w:val="both"/>
            </w:pPr>
          </w:p>
        </w:tc>
      </w:tr>
    </w:tbl>
    <w:p w14:paraId="744BD81C" w14:textId="77777777" w:rsidR="00750989" w:rsidRDefault="007E1650">
      <w:pPr>
        <w:pStyle w:val="Standard"/>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750989" w14:paraId="744BD81F"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44BD81D" w14:textId="77777777" w:rsidR="00750989" w:rsidRDefault="007E1650">
            <w:pPr>
              <w:pStyle w:val="Standard"/>
              <w:spacing w:after="0" w:line="24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1187491" w14:textId="77777777" w:rsidR="00027C76" w:rsidRDefault="00027C76">
            <w:pPr>
              <w:pStyle w:val="Standard"/>
              <w:spacing w:after="0" w:line="249" w:lineRule="auto"/>
              <w:ind w:left="0" w:firstLine="0"/>
            </w:pPr>
          </w:p>
          <w:p w14:paraId="356ED1A7" w14:textId="77777777" w:rsidR="00027C76" w:rsidRDefault="0064526C" w:rsidP="00576AD1">
            <w:pPr>
              <w:pStyle w:val="Standard"/>
              <w:numPr>
                <w:ilvl w:val="0"/>
                <w:numId w:val="63"/>
              </w:numPr>
              <w:spacing w:after="0" w:line="249" w:lineRule="auto"/>
            </w:pPr>
            <w:r>
              <w:t>Key contacts and Employees (who register to use the MyAchilles Platform) of CCS</w:t>
            </w:r>
          </w:p>
          <w:p w14:paraId="744BD81E" w14:textId="51512D2F" w:rsidR="00660BA9" w:rsidRDefault="00660BA9" w:rsidP="00576AD1">
            <w:pPr>
              <w:pStyle w:val="Standard"/>
              <w:numPr>
                <w:ilvl w:val="0"/>
                <w:numId w:val="63"/>
              </w:numPr>
              <w:spacing w:after="0" w:line="249" w:lineRule="auto"/>
            </w:pPr>
            <w:r>
              <w:t xml:space="preserve">Key Contacts and Employees (who register to use the MyAchilles Platform of </w:t>
            </w:r>
            <w:r w:rsidR="00FE720E">
              <w:t>CCS’s suppliers</w:t>
            </w:r>
          </w:p>
        </w:tc>
      </w:tr>
      <w:tr w:rsidR="00750989" w14:paraId="744BD823"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44BD820" w14:textId="77777777" w:rsidR="00750989" w:rsidRDefault="007E1650">
            <w:pPr>
              <w:pStyle w:val="Standard"/>
              <w:spacing w:after="26" w:line="244" w:lineRule="auto"/>
              <w:ind w:left="5" w:firstLine="0"/>
            </w:pPr>
            <w:r>
              <w:t>Plan for return and destruction of the data</w:t>
            </w:r>
          </w:p>
          <w:p w14:paraId="744BD821" w14:textId="77777777" w:rsidR="00750989" w:rsidRDefault="007E1650">
            <w:pPr>
              <w:pStyle w:val="Standard"/>
              <w:spacing w:after="0" w:line="24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24E1961" w14:textId="2F4AF806" w:rsidR="00B10D81" w:rsidRPr="00FE720E" w:rsidRDefault="00516CC6" w:rsidP="00B10D81">
            <w:pPr>
              <w:pStyle w:val="Standard"/>
              <w:spacing w:after="0" w:line="276" w:lineRule="auto"/>
              <w:ind w:left="0" w:firstLine="0"/>
              <w:rPr>
                <w:rFonts w:eastAsia="Calibri"/>
              </w:rPr>
            </w:pPr>
            <w:r w:rsidRPr="00FE720E">
              <w:rPr>
                <w:rFonts w:eastAsia="Calibri"/>
              </w:rPr>
              <w:t xml:space="preserve">As </w:t>
            </w:r>
            <w:r w:rsidR="00B10D81" w:rsidRPr="00FE720E">
              <w:rPr>
                <w:rFonts w:eastAsia="Calibri"/>
              </w:rPr>
              <w:t xml:space="preserve">Achilles will be acting as an Independent Controller for the services </w:t>
            </w:r>
            <w:r w:rsidR="009A0EF9" w:rsidRPr="00FE720E">
              <w:rPr>
                <w:rFonts w:eastAsia="Calibri"/>
              </w:rPr>
              <w:t xml:space="preserve">provided to and </w:t>
            </w:r>
            <w:r w:rsidR="00B10D81" w:rsidRPr="00FE720E">
              <w:rPr>
                <w:rFonts w:eastAsia="Calibri"/>
              </w:rPr>
              <w:t>used by Buyers and Suppliers</w:t>
            </w:r>
            <w:r w:rsidR="009A0EF9" w:rsidRPr="00FE720E">
              <w:rPr>
                <w:rFonts w:eastAsia="Calibri"/>
              </w:rPr>
              <w:t xml:space="preserve">, </w:t>
            </w:r>
            <w:r w:rsidR="00B10D81" w:rsidRPr="00FE720E">
              <w:rPr>
                <w:rFonts w:eastAsia="Calibri"/>
              </w:rPr>
              <w:t xml:space="preserve">Achilles will retain personal data </w:t>
            </w:r>
            <w:r w:rsidR="009059E9" w:rsidRPr="00FE720E">
              <w:rPr>
                <w:rFonts w:eastAsia="Calibri"/>
              </w:rPr>
              <w:t xml:space="preserve">as defined by our Retention &amp; Deletion Policy.  </w:t>
            </w:r>
            <w:r w:rsidR="002E59ED" w:rsidRPr="00FE720E">
              <w:rPr>
                <w:rFonts w:eastAsia="Calibri"/>
              </w:rPr>
              <w:t xml:space="preserve">This is because Achilles will have other regulatory </w:t>
            </w:r>
            <w:r w:rsidR="00E533AA" w:rsidRPr="00FE720E">
              <w:rPr>
                <w:rFonts w:eastAsia="Calibri"/>
              </w:rPr>
              <w:t xml:space="preserve">obligations to </w:t>
            </w:r>
            <w:r w:rsidR="006649CF" w:rsidRPr="00FE720E">
              <w:rPr>
                <w:rFonts w:eastAsia="Calibri"/>
              </w:rPr>
              <w:t xml:space="preserve">adhere to. </w:t>
            </w:r>
          </w:p>
          <w:p w14:paraId="744BD822" w14:textId="425FCA4D" w:rsidR="00660BA9" w:rsidRDefault="00660BA9">
            <w:pPr>
              <w:pStyle w:val="Standard"/>
              <w:spacing w:after="0" w:line="276" w:lineRule="auto"/>
              <w:ind w:left="0" w:firstLine="0"/>
            </w:pPr>
          </w:p>
        </w:tc>
      </w:tr>
    </w:tbl>
    <w:p w14:paraId="744BD824" w14:textId="77777777" w:rsidR="00750989" w:rsidRDefault="00750989">
      <w:pPr>
        <w:pStyle w:val="Heading2"/>
        <w:spacing w:after="722" w:line="240" w:lineRule="auto"/>
        <w:ind w:left="1113" w:firstLine="1118"/>
      </w:pPr>
    </w:p>
    <w:p w14:paraId="744BD825" w14:textId="6E1844F9" w:rsidR="00750989" w:rsidRDefault="007E1650">
      <w:pPr>
        <w:pStyle w:val="Heading2"/>
        <w:spacing w:after="722" w:line="240" w:lineRule="auto"/>
        <w:ind w:left="1113" w:firstLine="1118"/>
      </w:pPr>
      <w:r>
        <w:t>Annex 2: Joint Controller Agreement</w:t>
      </w:r>
      <w:r w:rsidR="00E111E5">
        <w:t xml:space="preserve"> – Not Applicable.</w:t>
      </w:r>
    </w:p>
    <w:p w14:paraId="744BD826" w14:textId="77777777" w:rsidR="00750989" w:rsidRDefault="007E1650">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744BD827" w14:textId="77777777" w:rsidR="00750989" w:rsidRDefault="007E1650">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44BD828" w14:textId="77777777" w:rsidR="00750989" w:rsidRDefault="007E1650">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744BD829" w14:textId="77777777" w:rsidR="00750989" w:rsidRDefault="007E1650">
      <w:pPr>
        <w:pStyle w:val="Standard"/>
        <w:numPr>
          <w:ilvl w:val="0"/>
          <w:numId w:val="22"/>
        </w:numPr>
        <w:ind w:right="14" w:hanging="720"/>
      </w:pPr>
      <w:r>
        <w:t>is the exclusive point of contact for Data Subjects and is responsible for all steps necessary to comply with the UK GDPR regarding the exercise by Data Subjects of their rights under the UK GDPR;</w:t>
      </w:r>
    </w:p>
    <w:p w14:paraId="744BD82A" w14:textId="77777777" w:rsidR="00750989" w:rsidRDefault="007E1650">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744BD82B" w14:textId="77777777" w:rsidR="00750989" w:rsidRDefault="007E1650">
      <w:pPr>
        <w:pStyle w:val="Standard"/>
        <w:numPr>
          <w:ilvl w:val="0"/>
          <w:numId w:val="22"/>
        </w:numPr>
        <w:ind w:right="14" w:hanging="720"/>
      </w:pPr>
      <w:r>
        <w:t>is solely responsible for the Parties’ compliance with all duties to provide information to Data Subjects under Articles 13 and 14 of the UK GDPR;</w:t>
      </w:r>
    </w:p>
    <w:p w14:paraId="744BD82C" w14:textId="77777777" w:rsidR="00750989" w:rsidRDefault="007E1650">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744BD82D" w14:textId="77777777" w:rsidR="00750989" w:rsidRDefault="007E1650">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744BD82E" w14:textId="77777777" w:rsidR="00750989" w:rsidRDefault="007E1650">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44BD82F" w14:textId="77777777" w:rsidR="00750989" w:rsidRDefault="007E1650">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14:paraId="744BD830" w14:textId="77777777" w:rsidR="00750989" w:rsidRDefault="007E1650">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744BD831" w14:textId="77777777" w:rsidR="00750989" w:rsidRDefault="007E1650">
      <w:pPr>
        <w:pStyle w:val="Standard"/>
        <w:numPr>
          <w:ilvl w:val="0"/>
          <w:numId w:val="23"/>
        </w:numPr>
        <w:ind w:right="14" w:hanging="720"/>
      </w:pPr>
      <w:r>
        <w:t>report to the other Party every [</w:t>
      </w:r>
      <w:r>
        <w:rPr>
          <w:b/>
        </w:rPr>
        <w:t>insert number</w:t>
      </w:r>
      <w:r>
        <w:t>] months on:</w:t>
      </w:r>
    </w:p>
    <w:p w14:paraId="744BD832" w14:textId="77777777" w:rsidR="00750989" w:rsidRDefault="007E1650">
      <w:pPr>
        <w:pStyle w:val="Standard"/>
        <w:numPr>
          <w:ilvl w:val="2"/>
          <w:numId w:val="24"/>
        </w:numPr>
        <w:ind w:right="14" w:hanging="720"/>
      </w:pPr>
      <w:r>
        <w:t>the volume of Data Subject Request (or purported Data Subject Requests) from Data Subjects (or third parties on their behalf);</w:t>
      </w:r>
    </w:p>
    <w:p w14:paraId="744BD833" w14:textId="77777777" w:rsidR="00750989" w:rsidRDefault="007E1650">
      <w:pPr>
        <w:pStyle w:val="Standard"/>
        <w:numPr>
          <w:ilvl w:val="2"/>
          <w:numId w:val="24"/>
        </w:numPr>
        <w:ind w:right="14" w:hanging="720"/>
      </w:pPr>
      <w:r>
        <w:t>the volume of requests from Data Subjects (or third parties on their behalf) to rectify, block or erase any Personal Data;</w:t>
      </w:r>
    </w:p>
    <w:p w14:paraId="744BD834" w14:textId="77777777" w:rsidR="00750989" w:rsidRDefault="007E1650">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744BD835" w14:textId="77777777" w:rsidR="00750989" w:rsidRDefault="007E1650">
      <w:pPr>
        <w:pStyle w:val="Standard"/>
        <w:numPr>
          <w:ilvl w:val="2"/>
          <w:numId w:val="24"/>
        </w:numPr>
        <w:ind w:right="14" w:hanging="720"/>
      </w:pPr>
      <w:r>
        <w:t>any communications from the Information Commissioner or any other regulatory authority in connection with Personal Data; and</w:t>
      </w:r>
    </w:p>
    <w:p w14:paraId="744BD836" w14:textId="77777777" w:rsidR="00750989" w:rsidRDefault="007E1650">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744BD837" w14:textId="77777777" w:rsidR="00750989" w:rsidRDefault="007E1650">
      <w:pPr>
        <w:pStyle w:val="Standard"/>
        <w:numPr>
          <w:ilvl w:val="0"/>
          <w:numId w:val="23"/>
        </w:numPr>
        <w:ind w:right="14" w:hanging="720"/>
      </w:pPr>
      <w:r>
        <w:t>notify each other immediately if it receives any request, complaint or communication made as referred to in Clauses 2.1(a)(i) to (v);</w:t>
      </w:r>
    </w:p>
    <w:p w14:paraId="744BD838" w14:textId="77777777" w:rsidR="00750989" w:rsidRDefault="007E1650">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44BD839" w14:textId="77777777" w:rsidR="00750989" w:rsidRDefault="007E1650">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44BD83A" w14:textId="77777777" w:rsidR="00750989" w:rsidRDefault="007E1650">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744BD83B" w14:textId="77777777" w:rsidR="00750989" w:rsidRDefault="007E1650">
      <w:pPr>
        <w:pStyle w:val="Standard"/>
        <w:numPr>
          <w:ilvl w:val="0"/>
          <w:numId w:val="23"/>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44BD83C" w14:textId="77777777" w:rsidR="00750989" w:rsidRDefault="007E1650">
      <w:pPr>
        <w:pStyle w:val="Standard"/>
        <w:numPr>
          <w:ilvl w:val="0"/>
          <w:numId w:val="23"/>
        </w:numPr>
        <w:spacing w:after="344" w:line="240" w:lineRule="auto"/>
        <w:ind w:right="14" w:hanging="720"/>
      </w:pPr>
      <w:r>
        <w:lastRenderedPageBreak/>
        <w:t>take all reasonable steps to ensure the reliability and integrity of any of its Personnel who have access to the Personal Data and ensure that its Personnel:</w:t>
      </w:r>
    </w:p>
    <w:p w14:paraId="744BD83D" w14:textId="77777777" w:rsidR="00750989" w:rsidRDefault="007E1650">
      <w:pPr>
        <w:pStyle w:val="Standard"/>
        <w:numPr>
          <w:ilvl w:val="3"/>
          <w:numId w:val="25"/>
        </w:numPr>
        <w:ind w:right="14" w:hanging="720"/>
      </w:pPr>
      <w:r>
        <w:t>are aware of and comply with their ’s duties under this Annex 2 (Joint Controller Agreement) and those in respect of Confidential Information</w:t>
      </w:r>
    </w:p>
    <w:p w14:paraId="744BD83E" w14:textId="77777777" w:rsidR="00750989" w:rsidRDefault="007E1650">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744BD83F" w14:textId="77777777" w:rsidR="00750989" w:rsidRDefault="007E1650">
      <w:pPr>
        <w:pStyle w:val="Standard"/>
        <w:numPr>
          <w:ilvl w:val="3"/>
          <w:numId w:val="25"/>
        </w:numPr>
        <w:ind w:right="14" w:hanging="720"/>
      </w:pPr>
      <w:r>
        <w:t>have undergone adequate training in the use, care, protection and handling of Personal Data as required by the applicable Data Protection Legislation;</w:t>
      </w:r>
    </w:p>
    <w:p w14:paraId="744BD840" w14:textId="77777777" w:rsidR="00750989" w:rsidRDefault="007E1650">
      <w:pPr>
        <w:pStyle w:val="Standard"/>
        <w:numPr>
          <w:ilvl w:val="0"/>
          <w:numId w:val="23"/>
        </w:numPr>
        <w:ind w:right="14" w:hanging="720"/>
      </w:pPr>
      <w:r>
        <w:t>ensure that it has in place Protective Measures as appropriate to protect against a Data Loss Event having taken account of the:</w:t>
      </w:r>
    </w:p>
    <w:p w14:paraId="744BD841" w14:textId="77777777" w:rsidR="00750989" w:rsidRDefault="007E1650">
      <w:pPr>
        <w:pStyle w:val="Standard"/>
        <w:numPr>
          <w:ilvl w:val="0"/>
          <w:numId w:val="23"/>
        </w:numPr>
        <w:spacing w:after="28" w:line="240" w:lineRule="auto"/>
        <w:ind w:right="14" w:hanging="720"/>
      </w:pPr>
      <w:r>
        <w:t>nature of the data to be protected;</w:t>
      </w:r>
    </w:p>
    <w:p w14:paraId="744BD842" w14:textId="77777777" w:rsidR="00750989" w:rsidRDefault="007E1650">
      <w:pPr>
        <w:pStyle w:val="Standard"/>
        <w:numPr>
          <w:ilvl w:val="3"/>
          <w:numId w:val="26"/>
        </w:numPr>
        <w:spacing w:after="28" w:line="240" w:lineRule="auto"/>
        <w:ind w:right="14" w:hanging="720"/>
      </w:pPr>
      <w:r>
        <w:t>harm that might result from a Data Loss Event;</w:t>
      </w:r>
    </w:p>
    <w:p w14:paraId="744BD843" w14:textId="77777777" w:rsidR="00750989" w:rsidRDefault="007E1650">
      <w:pPr>
        <w:pStyle w:val="Standard"/>
        <w:numPr>
          <w:ilvl w:val="3"/>
          <w:numId w:val="26"/>
        </w:numPr>
        <w:spacing w:after="26" w:line="240" w:lineRule="auto"/>
        <w:ind w:right="14" w:hanging="720"/>
      </w:pPr>
      <w:r>
        <w:t>state of technological development; and</w:t>
      </w:r>
    </w:p>
    <w:p w14:paraId="744BD844" w14:textId="77777777" w:rsidR="00750989" w:rsidRDefault="007E1650">
      <w:pPr>
        <w:pStyle w:val="Standard"/>
        <w:numPr>
          <w:ilvl w:val="3"/>
          <w:numId w:val="26"/>
        </w:numPr>
        <w:ind w:right="14" w:hanging="720"/>
      </w:pPr>
      <w:r>
        <w:t>cost of implementing any measures;</w:t>
      </w:r>
    </w:p>
    <w:p w14:paraId="744BD845" w14:textId="77777777" w:rsidR="00750989" w:rsidRDefault="007E1650">
      <w:pPr>
        <w:pStyle w:val="Standard"/>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44BD846" w14:textId="77777777" w:rsidR="00750989" w:rsidRDefault="007E1650">
      <w:pPr>
        <w:pStyle w:val="Standard"/>
        <w:ind w:left="3293" w:right="14" w:hanging="720"/>
      </w:pPr>
      <w:r>
        <w:t xml:space="preserve">(i) </w:t>
      </w:r>
      <w:r>
        <w:tab/>
        <w:t>ensure that it notifies the other Party as soon as it becomes aware of a Data Loss Event.</w:t>
      </w:r>
    </w:p>
    <w:p w14:paraId="744BD847" w14:textId="77777777" w:rsidR="00750989" w:rsidRDefault="007E1650">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44BD848" w14:textId="77777777" w:rsidR="00750989" w:rsidRDefault="007E1650">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744BD849" w14:textId="77777777" w:rsidR="00750989" w:rsidRDefault="007E1650">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4BD84A" w14:textId="77777777" w:rsidR="00750989" w:rsidRDefault="007E1650">
      <w:pPr>
        <w:pStyle w:val="Standard"/>
        <w:numPr>
          <w:ilvl w:val="0"/>
          <w:numId w:val="27"/>
        </w:numPr>
        <w:ind w:right="14" w:hanging="720"/>
      </w:pPr>
      <w:r>
        <w:lastRenderedPageBreak/>
        <w:t>sufficient information and in a timescale which allows the other Party to meet any obligations to report a Personal Data Breach under the Data Protection Legislation; and</w:t>
      </w:r>
    </w:p>
    <w:p w14:paraId="744BD84B" w14:textId="77777777" w:rsidR="00750989" w:rsidRDefault="007E1650">
      <w:pPr>
        <w:pStyle w:val="Standard"/>
        <w:numPr>
          <w:ilvl w:val="0"/>
          <w:numId w:val="27"/>
        </w:numPr>
        <w:ind w:right="14" w:hanging="720"/>
      </w:pPr>
      <w:r>
        <w:t>all reasonable assistance, including:</w:t>
      </w:r>
    </w:p>
    <w:p w14:paraId="744BD84C" w14:textId="77777777" w:rsidR="00750989" w:rsidRDefault="007E1650">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744BD84D" w14:textId="77777777" w:rsidR="00750989" w:rsidRDefault="007E1650">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744BD84E" w14:textId="77777777" w:rsidR="00750989" w:rsidRDefault="007E1650">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744BD84F" w14:textId="77777777" w:rsidR="00750989" w:rsidRDefault="007E1650">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44BD850" w14:textId="77777777" w:rsidR="00750989" w:rsidRDefault="007E1650">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744BD851" w14:textId="77777777" w:rsidR="00750989" w:rsidRDefault="007E1650">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44BD852" w14:textId="77777777" w:rsidR="00750989" w:rsidRDefault="007E1650">
      <w:pPr>
        <w:pStyle w:val="Standard"/>
        <w:numPr>
          <w:ilvl w:val="0"/>
          <w:numId w:val="29"/>
        </w:numPr>
        <w:ind w:right="14" w:hanging="720"/>
      </w:pPr>
      <w:r>
        <w:t>the nature of the Personal Data Breach;</w:t>
      </w:r>
    </w:p>
    <w:p w14:paraId="744BD853" w14:textId="77777777" w:rsidR="00750989" w:rsidRDefault="007E1650">
      <w:pPr>
        <w:pStyle w:val="Standard"/>
        <w:numPr>
          <w:ilvl w:val="0"/>
          <w:numId w:val="29"/>
        </w:numPr>
        <w:ind w:right="14" w:hanging="720"/>
      </w:pPr>
      <w:r>
        <w:t>the nature of Personal Data affected;</w:t>
      </w:r>
    </w:p>
    <w:p w14:paraId="744BD854" w14:textId="77777777" w:rsidR="00750989" w:rsidRDefault="007E1650">
      <w:pPr>
        <w:pStyle w:val="Standard"/>
        <w:numPr>
          <w:ilvl w:val="0"/>
          <w:numId w:val="29"/>
        </w:numPr>
        <w:spacing w:after="358" w:line="240" w:lineRule="auto"/>
        <w:ind w:right="14" w:hanging="720"/>
      </w:pPr>
      <w:r>
        <w:t>the categories and number of Data Subjects concerned;</w:t>
      </w:r>
    </w:p>
    <w:p w14:paraId="744BD855" w14:textId="77777777" w:rsidR="00750989" w:rsidRDefault="007E1650">
      <w:pPr>
        <w:pStyle w:val="Standard"/>
        <w:numPr>
          <w:ilvl w:val="0"/>
          <w:numId w:val="29"/>
        </w:numPr>
        <w:ind w:right="14" w:hanging="720"/>
      </w:pPr>
      <w:r>
        <w:t>the name and contact details of the Supplier’s Data Protection Officer or other relevant contact from whom more information may be obtained;</w:t>
      </w:r>
    </w:p>
    <w:p w14:paraId="744BD856" w14:textId="77777777" w:rsidR="00750989" w:rsidRDefault="007E1650">
      <w:pPr>
        <w:pStyle w:val="Standard"/>
        <w:numPr>
          <w:ilvl w:val="0"/>
          <w:numId w:val="29"/>
        </w:numPr>
        <w:ind w:right="14" w:hanging="720"/>
      </w:pPr>
      <w:r>
        <w:t>measures taken or proposed to be taken to address the Personal Data Breach; and</w:t>
      </w:r>
    </w:p>
    <w:p w14:paraId="744BD857" w14:textId="77777777" w:rsidR="00750989" w:rsidRDefault="007E1650">
      <w:pPr>
        <w:pStyle w:val="Standard"/>
        <w:numPr>
          <w:ilvl w:val="0"/>
          <w:numId w:val="29"/>
        </w:numPr>
        <w:ind w:right="14" w:hanging="720"/>
      </w:pPr>
      <w:r>
        <w:t>describe the likely consequences of the Personal Data Breach.</w:t>
      </w:r>
    </w:p>
    <w:p w14:paraId="744BD858" w14:textId="77777777" w:rsidR="00750989" w:rsidRDefault="007E1650">
      <w:pPr>
        <w:pStyle w:val="Heading3"/>
        <w:tabs>
          <w:tab w:val="center" w:pos="1235"/>
          <w:tab w:val="center" w:pos="2173"/>
        </w:tabs>
        <w:spacing w:after="333" w:line="240" w:lineRule="auto"/>
        <w:ind w:left="0" w:firstLine="0"/>
      </w:pPr>
      <w:r>
        <w:rPr>
          <w:rFonts w:ascii="Calibri" w:eastAsia="Calibri" w:hAnsi="Calibri" w:cs="Calibri"/>
          <w:color w:val="000000"/>
          <w:sz w:val="22"/>
        </w:rPr>
        <w:lastRenderedPageBreak/>
        <w:tab/>
      </w:r>
      <w:r>
        <w:t xml:space="preserve">4. </w:t>
      </w:r>
      <w:r>
        <w:tab/>
        <w:t>Audit</w:t>
      </w:r>
    </w:p>
    <w:p w14:paraId="744BD859" w14:textId="77777777" w:rsidR="00750989" w:rsidRDefault="007E1650">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744BD85A" w14:textId="77777777" w:rsidR="00750989" w:rsidRDefault="007E1650">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44BD85B" w14:textId="77777777" w:rsidR="00750989" w:rsidRDefault="007E1650">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744BD85C" w14:textId="77777777" w:rsidR="00750989" w:rsidRDefault="007E1650">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744BD85D" w14:textId="77777777" w:rsidR="00750989" w:rsidRDefault="007E1650">
      <w:pPr>
        <w:pStyle w:val="Standard"/>
        <w:spacing w:after="744" w:line="240" w:lineRule="auto"/>
        <w:ind w:left="1849" w:right="14" w:firstLine="1117"/>
      </w:pPr>
      <w:r>
        <w:t>Supplier’s compliance with Clause 4.1 in lieu of conducting such an audit, assessment or inspection.</w:t>
      </w:r>
    </w:p>
    <w:p w14:paraId="744BD85E" w14:textId="77777777" w:rsidR="00750989" w:rsidRDefault="007E1650">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744BD85F" w14:textId="77777777" w:rsidR="00750989" w:rsidRDefault="007E1650">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744BD860" w14:textId="77777777" w:rsidR="00750989" w:rsidRDefault="007E1650">
      <w:pPr>
        <w:pStyle w:val="Standard"/>
        <w:numPr>
          <w:ilvl w:val="0"/>
          <w:numId w:val="40"/>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744BD861" w14:textId="77777777" w:rsidR="00750989" w:rsidRDefault="007E1650">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744BD862" w14:textId="77777777" w:rsidR="00750989" w:rsidRDefault="007E1650">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744BD863" w14:textId="77777777" w:rsidR="00750989" w:rsidRDefault="007E1650">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744BD864" w14:textId="77777777" w:rsidR="00750989" w:rsidRDefault="007E1650">
      <w:pPr>
        <w:pStyle w:val="Standard"/>
        <w:ind w:left="1849" w:right="14" w:firstLine="1117"/>
      </w:pPr>
      <w:r>
        <w:t>Working Days’ notice to the Supplier amend the Contract to ensure that it complies with any guidance issued by the Information Commissioner and/or any relevant Central Government Body.</w:t>
      </w:r>
    </w:p>
    <w:p w14:paraId="744BD865" w14:textId="77777777" w:rsidR="00750989" w:rsidRDefault="007E1650">
      <w:pPr>
        <w:pStyle w:val="Heading3"/>
        <w:tabs>
          <w:tab w:val="center" w:pos="1235"/>
          <w:tab w:val="center" w:pos="4117"/>
        </w:tabs>
        <w:spacing w:after="335" w:line="240" w:lineRule="auto"/>
        <w:ind w:left="0" w:firstLine="0"/>
      </w:pPr>
      <w:r>
        <w:rPr>
          <w:rFonts w:ascii="Calibri" w:eastAsia="Calibri" w:hAnsi="Calibri" w:cs="Calibri"/>
          <w:color w:val="000000"/>
          <w:sz w:val="22"/>
        </w:rPr>
        <w:lastRenderedPageBreak/>
        <w:tab/>
      </w:r>
      <w:r>
        <w:t xml:space="preserve">7. </w:t>
      </w:r>
      <w:r>
        <w:tab/>
        <w:t>Liabilities for Data Protection Breach</w:t>
      </w:r>
    </w:p>
    <w:p w14:paraId="744BD866" w14:textId="77777777" w:rsidR="00750989" w:rsidRDefault="007E1650">
      <w:pPr>
        <w:pStyle w:val="Standard"/>
        <w:ind w:right="14"/>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44BD867" w14:textId="77777777" w:rsidR="00750989" w:rsidRDefault="007E1650">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744BD868" w14:textId="77777777" w:rsidR="00750989" w:rsidRDefault="007E1650">
      <w:pPr>
        <w:pStyle w:val="Standard"/>
        <w:numPr>
          <w:ilvl w:val="0"/>
          <w:numId w:val="38"/>
        </w:numPr>
        <w:spacing w:after="30" w:line="264" w:lineRule="auto"/>
        <w:ind w:right="14" w:hanging="331"/>
      </w:pPr>
      <w:r>
        <w:t>if in the view of the Information Commissioner, the Buyer is responsible for the</w:t>
      </w:r>
    </w:p>
    <w:p w14:paraId="744BD869" w14:textId="77777777" w:rsidR="00750989" w:rsidRDefault="007E1650">
      <w:pPr>
        <w:pStyle w:val="Standard"/>
        <w:spacing w:after="235" w:line="240" w:lineRule="auto"/>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744BD86A" w14:textId="77777777" w:rsidR="00750989" w:rsidRDefault="007E1650">
      <w:pPr>
        <w:pStyle w:val="Standard"/>
        <w:numPr>
          <w:ilvl w:val="0"/>
          <w:numId w:val="38"/>
        </w:numPr>
        <w:spacing w:after="232" w:line="240" w:lineRule="auto"/>
        <w:ind w:right="14" w:hanging="331"/>
      </w:pPr>
      <w:r>
        <w:t>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44BD86B" w14:textId="77777777" w:rsidR="00750989" w:rsidRDefault="007E1650">
      <w:pPr>
        <w:pStyle w:val="Standard"/>
        <w:numPr>
          <w:ilvl w:val="0"/>
          <w:numId w:val="38"/>
        </w:numPr>
        <w:spacing w:after="0" w:line="240" w:lineRule="auto"/>
        <w:ind w:right="14" w:hanging="331"/>
      </w:pPr>
      <w:r>
        <w:t>if no view as to responsibility is expressed by the Information</w:t>
      </w:r>
    </w:p>
    <w:p w14:paraId="744BD86C" w14:textId="77777777" w:rsidR="00750989" w:rsidRDefault="007E1650">
      <w:pPr>
        <w:pStyle w:val="Standard"/>
        <w:spacing w:after="254" w:line="240" w:lineRule="auto"/>
        <w:ind w:left="2914" w:right="14" w:firstLine="0"/>
      </w:pPr>
      <w:r>
        <w:t>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744BD86D" w14:textId="77777777" w:rsidR="00750989" w:rsidRDefault="007E1650">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44BD86E" w14:textId="77777777" w:rsidR="00750989" w:rsidRDefault="007E1650">
      <w:pPr>
        <w:pStyle w:val="Standard"/>
        <w:numPr>
          <w:ilvl w:val="1"/>
          <w:numId w:val="30"/>
        </w:numPr>
        <w:ind w:right="14" w:hanging="720"/>
      </w:pPr>
      <w:r>
        <w:t>In respect of any losses, cost claims or expenses incurred by either Party as a result of a Personal Data Breach (the “Claim Losses”):</w:t>
      </w:r>
    </w:p>
    <w:p w14:paraId="744BD86F" w14:textId="77777777" w:rsidR="00750989" w:rsidRDefault="007E1650">
      <w:pPr>
        <w:pStyle w:val="Standard"/>
        <w:numPr>
          <w:ilvl w:val="0"/>
          <w:numId w:val="31"/>
        </w:numPr>
        <w:spacing w:before="240" w:after="0" w:line="240" w:lineRule="auto"/>
        <w:ind w:right="14" w:hanging="331"/>
      </w:pPr>
      <w:r>
        <w:t>if the Buyer is responsible for the relevant Personal Data Breach, then the Buyer shall be responsible for the Claim Losses;</w:t>
      </w:r>
    </w:p>
    <w:p w14:paraId="744BD870" w14:textId="77777777" w:rsidR="00750989" w:rsidRDefault="007E1650">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744BD871" w14:textId="77777777" w:rsidR="00750989" w:rsidRDefault="007E1650">
      <w:pPr>
        <w:pStyle w:val="Standard"/>
        <w:numPr>
          <w:ilvl w:val="0"/>
          <w:numId w:val="31"/>
        </w:numPr>
        <w:spacing w:before="240" w:after="555" w:line="240" w:lineRule="auto"/>
        <w:ind w:right="14" w:hanging="331"/>
      </w:pPr>
      <w:r>
        <w:lastRenderedPageBreak/>
        <w:t>if responsibility for the relevant Personal Data Breach is unclear, then the Buyer and the Supplier shall be responsible for the Claim Losses equally.</w:t>
      </w:r>
    </w:p>
    <w:p w14:paraId="744BD872" w14:textId="77777777" w:rsidR="00750989" w:rsidRDefault="007E1650">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44BD873" w14:textId="77777777" w:rsidR="00750989" w:rsidRDefault="007E1650">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744BD874" w14:textId="77777777" w:rsidR="00750989" w:rsidRDefault="007E1650">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44BD875" w14:textId="77777777" w:rsidR="00750989" w:rsidRDefault="007E1650">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744BD876" w14:textId="77777777" w:rsidR="00750989" w:rsidRDefault="007E1650">
      <w:pPr>
        <w:pStyle w:val="Standard"/>
        <w:ind w:left="1838" w:right="14" w:hanging="720"/>
      </w:pPr>
      <w:r>
        <w:t xml:space="preserve">9.1 </w:t>
      </w:r>
      <w:r>
        <w:tab/>
        <w:t>In respect of any Processing of Personal Data performed by a third party on behalf of a Party, that Party shall:</w:t>
      </w:r>
    </w:p>
    <w:p w14:paraId="744BD877" w14:textId="77777777" w:rsidR="00750989" w:rsidRDefault="007E1650">
      <w:pPr>
        <w:pStyle w:val="Standard"/>
        <w:numPr>
          <w:ilvl w:val="0"/>
          <w:numId w:val="3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44BD878" w14:textId="77777777" w:rsidR="00750989" w:rsidRDefault="007E1650">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744BD879" w14:textId="77777777" w:rsidR="00750989" w:rsidRDefault="007E1650">
      <w:pPr>
        <w:pStyle w:val="Heading3"/>
        <w:spacing w:after="321" w:line="240" w:lineRule="auto"/>
        <w:ind w:left="1113" w:firstLine="1118"/>
      </w:pPr>
      <w:r>
        <w:t>10. Data Retention</w:t>
      </w:r>
    </w:p>
    <w:p w14:paraId="744BD87A" w14:textId="77777777" w:rsidR="00750989" w:rsidRDefault="007E1650">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744BD87B" w14:textId="77777777" w:rsidR="00750989" w:rsidRDefault="007E1650">
      <w:pPr>
        <w:pStyle w:val="Standard"/>
        <w:spacing w:after="30" w:line="264" w:lineRule="auto"/>
        <w:ind w:left="1843" w:right="127" w:firstLine="0"/>
        <w:sectPr w:rsidR="00750989" w:rsidSect="009266D5">
          <w:footerReference w:type="default" r:id="rId27"/>
          <w:pgSz w:w="11921" w:h="16838"/>
          <w:pgMar w:top="1111" w:right="1151" w:bottom="1293" w:left="193" w:header="720" w:footer="1015"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44BD87C" w14:textId="77777777" w:rsidR="00750989" w:rsidRDefault="00750989">
      <w:pPr>
        <w:pStyle w:val="Standard"/>
        <w:spacing w:after="30" w:line="264" w:lineRule="auto"/>
        <w:ind w:left="0" w:right="-5" w:firstLine="0"/>
      </w:pPr>
    </w:p>
    <w:sectPr w:rsidR="00750989">
      <w:footerReference w:type="default" r:id="rId28"/>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248A" w14:textId="77777777" w:rsidR="00AF7F93" w:rsidRDefault="00AF7F93">
      <w:r>
        <w:separator/>
      </w:r>
    </w:p>
  </w:endnote>
  <w:endnote w:type="continuationSeparator" w:id="0">
    <w:p w14:paraId="30C4380F" w14:textId="77777777" w:rsidR="00AF7F93" w:rsidRDefault="00AF7F93">
      <w:r>
        <w:continuationSeparator/>
      </w:r>
    </w:p>
  </w:endnote>
  <w:endnote w:type="continuationNotice" w:id="1">
    <w:p w14:paraId="18CC826F" w14:textId="77777777" w:rsidR="00AF7F93" w:rsidRDefault="00AF7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D215" w14:textId="26EAEDD5" w:rsidR="00B10417" w:rsidRDefault="00B10417">
    <w:pPr>
      <w:pStyle w:val="Standard"/>
      <w:spacing w:after="0" w:line="244" w:lineRule="auto"/>
      <w:ind w:left="0" w:right="-3" w:firstLine="0"/>
      <w:jc w:val="right"/>
    </w:pPr>
    <w:r>
      <w:fldChar w:fldCharType="begin"/>
    </w:r>
    <w:r>
      <w:instrText xml:space="preserve"> PAGE </w:instrText>
    </w:r>
    <w:r>
      <w:fldChar w:fldCharType="separate"/>
    </w:r>
    <w:r w:rsidR="00E26B9A">
      <w:rPr>
        <w:noProof/>
      </w:rPr>
      <w:t>82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D217" w14:textId="77777777" w:rsidR="00B10417" w:rsidRDefault="00B10417">
    <w:pPr>
      <w:pStyle w:val="Standard"/>
      <w:spacing w:after="160" w:line="24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5701D" w14:textId="77777777" w:rsidR="00AF7F93" w:rsidRDefault="00AF7F93">
      <w:r>
        <w:rPr>
          <w:color w:val="000000"/>
        </w:rPr>
        <w:separator/>
      </w:r>
    </w:p>
  </w:footnote>
  <w:footnote w:type="continuationSeparator" w:id="0">
    <w:p w14:paraId="379A34C2" w14:textId="77777777" w:rsidR="00AF7F93" w:rsidRDefault="00AF7F93">
      <w:r>
        <w:continuationSeparator/>
      </w:r>
    </w:p>
  </w:footnote>
  <w:footnote w:type="continuationNotice" w:id="1">
    <w:p w14:paraId="7D03B9EA" w14:textId="77777777" w:rsidR="00AF7F93" w:rsidRDefault="00AF7F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609"/>
    <w:multiLevelType w:val="multilevel"/>
    <w:tmpl w:val="39AE54C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 w15:restartNumberingAfterBreak="0">
    <w:nsid w:val="054029AA"/>
    <w:multiLevelType w:val="multilevel"/>
    <w:tmpl w:val="176CFE44"/>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 w15:restartNumberingAfterBreak="0">
    <w:nsid w:val="056B7C6E"/>
    <w:multiLevelType w:val="hybridMultilevel"/>
    <w:tmpl w:val="CCC65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58E5133"/>
    <w:multiLevelType w:val="multilevel"/>
    <w:tmpl w:val="93B2BA0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 w15:restartNumberingAfterBreak="0">
    <w:nsid w:val="05E42BDF"/>
    <w:multiLevelType w:val="multilevel"/>
    <w:tmpl w:val="89027D7C"/>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 w15:restartNumberingAfterBreak="0">
    <w:nsid w:val="11290E6E"/>
    <w:multiLevelType w:val="hybridMultilevel"/>
    <w:tmpl w:val="85B4E22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2C6673E"/>
    <w:multiLevelType w:val="multilevel"/>
    <w:tmpl w:val="FE9C4B1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 w15:restartNumberingAfterBreak="0">
    <w:nsid w:val="146E7F19"/>
    <w:multiLevelType w:val="multilevel"/>
    <w:tmpl w:val="48900DC8"/>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8" w15:restartNumberingAfterBreak="0">
    <w:nsid w:val="1A7523C5"/>
    <w:multiLevelType w:val="multilevel"/>
    <w:tmpl w:val="D45EBA26"/>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A78285A"/>
    <w:multiLevelType w:val="multilevel"/>
    <w:tmpl w:val="8E6AECA0"/>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0" w15:restartNumberingAfterBreak="0">
    <w:nsid w:val="1BC510F6"/>
    <w:multiLevelType w:val="multilevel"/>
    <w:tmpl w:val="A5728D4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D9F18EB"/>
    <w:multiLevelType w:val="multilevel"/>
    <w:tmpl w:val="38BE2D1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2" w15:restartNumberingAfterBreak="0">
    <w:nsid w:val="1DF6236F"/>
    <w:multiLevelType w:val="multilevel"/>
    <w:tmpl w:val="2FA8D04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236A60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9C7290"/>
    <w:multiLevelType w:val="hybridMultilevel"/>
    <w:tmpl w:val="B7D28D52"/>
    <w:lvl w:ilvl="0" w:tplc="08090017">
      <w:start w:val="1"/>
      <w:numFmt w:val="lowerLetter"/>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5" w15:restartNumberingAfterBreak="0">
    <w:nsid w:val="28D47EC2"/>
    <w:multiLevelType w:val="multilevel"/>
    <w:tmpl w:val="7C8C987C"/>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92E73A6"/>
    <w:multiLevelType w:val="multilevel"/>
    <w:tmpl w:val="F6D2780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7" w15:restartNumberingAfterBreak="0">
    <w:nsid w:val="2F907269"/>
    <w:multiLevelType w:val="multilevel"/>
    <w:tmpl w:val="D610CC1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8" w15:restartNumberingAfterBreak="0">
    <w:nsid w:val="2F935396"/>
    <w:multiLevelType w:val="multilevel"/>
    <w:tmpl w:val="D294229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2F9766BB"/>
    <w:multiLevelType w:val="multilevel"/>
    <w:tmpl w:val="C3AC1E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B26C4D"/>
    <w:multiLevelType w:val="multilevel"/>
    <w:tmpl w:val="4E14DA84"/>
    <w:lvl w:ilvl="0">
      <w:start w:val="1"/>
      <w:numFmt w:val="decimal"/>
      <w:lvlText w:val="%1"/>
      <w:lvlJc w:val="left"/>
      <w:pPr>
        <w:ind w:left="1260" w:hanging="1260"/>
      </w:pPr>
      <w:rPr>
        <w:rFonts w:hint="default"/>
      </w:rPr>
    </w:lvl>
    <w:lvl w:ilvl="1">
      <w:start w:val="1"/>
      <w:numFmt w:val="decimal"/>
      <w:lvlText w:val="%1.%2"/>
      <w:lvlJc w:val="left"/>
      <w:pPr>
        <w:ind w:left="2380" w:hanging="1260"/>
      </w:pPr>
      <w:rPr>
        <w:rFonts w:hint="default"/>
      </w:rPr>
    </w:lvl>
    <w:lvl w:ilvl="2">
      <w:start w:val="1"/>
      <w:numFmt w:val="decimal"/>
      <w:lvlText w:val="%1.%2.%3"/>
      <w:lvlJc w:val="left"/>
      <w:pPr>
        <w:ind w:left="3500" w:hanging="1260"/>
      </w:pPr>
      <w:rPr>
        <w:rFonts w:hint="default"/>
      </w:rPr>
    </w:lvl>
    <w:lvl w:ilvl="3">
      <w:start w:val="1"/>
      <w:numFmt w:val="decimal"/>
      <w:lvlText w:val="%1.%2.%3.%4"/>
      <w:lvlJc w:val="left"/>
      <w:pPr>
        <w:ind w:left="4620" w:hanging="1260"/>
      </w:pPr>
      <w:rPr>
        <w:rFonts w:hint="default"/>
      </w:rPr>
    </w:lvl>
    <w:lvl w:ilvl="4">
      <w:start w:val="1"/>
      <w:numFmt w:val="decimal"/>
      <w:lvlText w:val="%1.%2.%3.%4.%5"/>
      <w:lvlJc w:val="left"/>
      <w:pPr>
        <w:ind w:left="5740" w:hanging="1260"/>
      </w:pPr>
      <w:rPr>
        <w:rFonts w:hint="default"/>
      </w:rPr>
    </w:lvl>
    <w:lvl w:ilvl="5">
      <w:start w:val="1"/>
      <w:numFmt w:val="decimal"/>
      <w:lvlText w:val="%1.%2.%3.%4.%5.%6"/>
      <w:lvlJc w:val="left"/>
      <w:pPr>
        <w:ind w:left="6860" w:hanging="126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21" w15:restartNumberingAfterBreak="0">
    <w:nsid w:val="3269161C"/>
    <w:multiLevelType w:val="multilevel"/>
    <w:tmpl w:val="B2448E1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22" w15:restartNumberingAfterBreak="0">
    <w:nsid w:val="35D621B9"/>
    <w:multiLevelType w:val="multilevel"/>
    <w:tmpl w:val="D7CAEF4A"/>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3" w15:restartNumberingAfterBreak="0">
    <w:nsid w:val="372D00A4"/>
    <w:multiLevelType w:val="multilevel"/>
    <w:tmpl w:val="9702D5F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4" w15:restartNumberingAfterBreak="0">
    <w:nsid w:val="3C5B3BAD"/>
    <w:multiLevelType w:val="multilevel"/>
    <w:tmpl w:val="2E0A9318"/>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3D8D0BE3"/>
    <w:multiLevelType w:val="multilevel"/>
    <w:tmpl w:val="5BEE3FA6"/>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6" w15:restartNumberingAfterBreak="0">
    <w:nsid w:val="3F7B1446"/>
    <w:multiLevelType w:val="multilevel"/>
    <w:tmpl w:val="467A0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3FC06E2C"/>
    <w:multiLevelType w:val="multilevel"/>
    <w:tmpl w:val="DBFCE9A0"/>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FF96F5E"/>
    <w:multiLevelType w:val="multilevel"/>
    <w:tmpl w:val="7EAAA62C"/>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29" w15:restartNumberingAfterBreak="0">
    <w:nsid w:val="47C46511"/>
    <w:multiLevelType w:val="multilevel"/>
    <w:tmpl w:val="2C447FCC"/>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84C5AC0"/>
    <w:multiLevelType w:val="multilevel"/>
    <w:tmpl w:val="6B4EF0EE"/>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8DA1788"/>
    <w:multiLevelType w:val="multilevel"/>
    <w:tmpl w:val="C4C44244"/>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A990D5B"/>
    <w:multiLevelType w:val="hybridMultilevel"/>
    <w:tmpl w:val="2FA2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A84085"/>
    <w:multiLevelType w:val="hybridMultilevel"/>
    <w:tmpl w:val="BB8809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4F5D753C"/>
    <w:multiLevelType w:val="multilevel"/>
    <w:tmpl w:val="A54A76E6"/>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1706F06"/>
    <w:multiLevelType w:val="multilevel"/>
    <w:tmpl w:val="F0CA090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1EC151C"/>
    <w:multiLevelType w:val="hybridMultilevel"/>
    <w:tmpl w:val="F09C41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7" w15:restartNumberingAfterBreak="0">
    <w:nsid w:val="52D16696"/>
    <w:multiLevelType w:val="multilevel"/>
    <w:tmpl w:val="467A0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52E13B31"/>
    <w:multiLevelType w:val="multilevel"/>
    <w:tmpl w:val="0D68ADC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542254A2"/>
    <w:multiLevelType w:val="multilevel"/>
    <w:tmpl w:val="2050F6B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0" w15:restartNumberingAfterBreak="0">
    <w:nsid w:val="55723BFA"/>
    <w:multiLevelType w:val="multilevel"/>
    <w:tmpl w:val="5320476A"/>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62357A3"/>
    <w:multiLevelType w:val="multilevel"/>
    <w:tmpl w:val="A5646E9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2" w15:restartNumberingAfterBreak="0">
    <w:nsid w:val="598873CD"/>
    <w:multiLevelType w:val="multilevel"/>
    <w:tmpl w:val="AF64319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3" w15:restartNumberingAfterBreak="0">
    <w:nsid w:val="5B1868A1"/>
    <w:multiLevelType w:val="multilevel"/>
    <w:tmpl w:val="61E4D56A"/>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5B2B51A5"/>
    <w:multiLevelType w:val="multilevel"/>
    <w:tmpl w:val="E4D8E3D0"/>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B355301"/>
    <w:multiLevelType w:val="hybridMultilevel"/>
    <w:tmpl w:val="FFB2F970"/>
    <w:lvl w:ilvl="0" w:tplc="F238D1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B67FDFE"/>
    <w:multiLevelType w:val="hybridMultilevel"/>
    <w:tmpl w:val="32E28AB6"/>
    <w:lvl w:ilvl="0" w:tplc="FDD6C3BA">
      <w:start w:val="1"/>
      <w:numFmt w:val="bullet"/>
      <w:lvlText w:val=""/>
      <w:lvlJc w:val="left"/>
      <w:pPr>
        <w:ind w:left="720" w:hanging="360"/>
      </w:pPr>
      <w:rPr>
        <w:rFonts w:ascii="Symbol" w:hAnsi="Symbol" w:hint="default"/>
      </w:rPr>
    </w:lvl>
    <w:lvl w:ilvl="1" w:tplc="4134F614">
      <w:start w:val="1"/>
      <w:numFmt w:val="bullet"/>
      <w:lvlText w:val="o"/>
      <w:lvlJc w:val="left"/>
      <w:pPr>
        <w:ind w:left="1440" w:hanging="360"/>
      </w:pPr>
      <w:rPr>
        <w:rFonts w:ascii="Courier New" w:hAnsi="Courier New" w:hint="default"/>
      </w:rPr>
    </w:lvl>
    <w:lvl w:ilvl="2" w:tplc="FBD82690">
      <w:start w:val="1"/>
      <w:numFmt w:val="bullet"/>
      <w:lvlText w:val=""/>
      <w:lvlJc w:val="left"/>
      <w:pPr>
        <w:ind w:left="2160" w:hanging="360"/>
      </w:pPr>
      <w:rPr>
        <w:rFonts w:ascii="Wingdings" w:hAnsi="Wingdings" w:hint="default"/>
      </w:rPr>
    </w:lvl>
    <w:lvl w:ilvl="3" w:tplc="B72A4F92">
      <w:start w:val="1"/>
      <w:numFmt w:val="bullet"/>
      <w:lvlText w:val=""/>
      <w:lvlJc w:val="left"/>
      <w:pPr>
        <w:ind w:left="2880" w:hanging="360"/>
      </w:pPr>
      <w:rPr>
        <w:rFonts w:ascii="Symbol" w:hAnsi="Symbol" w:hint="default"/>
      </w:rPr>
    </w:lvl>
    <w:lvl w:ilvl="4" w:tplc="14D0DDCE">
      <w:start w:val="1"/>
      <w:numFmt w:val="bullet"/>
      <w:lvlText w:val="o"/>
      <w:lvlJc w:val="left"/>
      <w:pPr>
        <w:ind w:left="3600" w:hanging="360"/>
      </w:pPr>
      <w:rPr>
        <w:rFonts w:ascii="Courier New" w:hAnsi="Courier New" w:hint="default"/>
      </w:rPr>
    </w:lvl>
    <w:lvl w:ilvl="5" w:tplc="E6FE5322">
      <w:start w:val="1"/>
      <w:numFmt w:val="bullet"/>
      <w:lvlText w:val=""/>
      <w:lvlJc w:val="left"/>
      <w:pPr>
        <w:ind w:left="4320" w:hanging="360"/>
      </w:pPr>
      <w:rPr>
        <w:rFonts w:ascii="Wingdings" w:hAnsi="Wingdings" w:hint="default"/>
      </w:rPr>
    </w:lvl>
    <w:lvl w:ilvl="6" w:tplc="B8A2CDFE">
      <w:start w:val="1"/>
      <w:numFmt w:val="bullet"/>
      <w:lvlText w:val=""/>
      <w:lvlJc w:val="left"/>
      <w:pPr>
        <w:ind w:left="5040" w:hanging="360"/>
      </w:pPr>
      <w:rPr>
        <w:rFonts w:ascii="Symbol" w:hAnsi="Symbol" w:hint="default"/>
      </w:rPr>
    </w:lvl>
    <w:lvl w:ilvl="7" w:tplc="2396855E">
      <w:start w:val="1"/>
      <w:numFmt w:val="bullet"/>
      <w:lvlText w:val="o"/>
      <w:lvlJc w:val="left"/>
      <w:pPr>
        <w:ind w:left="5760" w:hanging="360"/>
      </w:pPr>
      <w:rPr>
        <w:rFonts w:ascii="Courier New" w:hAnsi="Courier New" w:hint="default"/>
      </w:rPr>
    </w:lvl>
    <w:lvl w:ilvl="8" w:tplc="CB5C2C68">
      <w:start w:val="1"/>
      <w:numFmt w:val="bullet"/>
      <w:lvlText w:val=""/>
      <w:lvlJc w:val="left"/>
      <w:pPr>
        <w:ind w:left="6480" w:hanging="360"/>
      </w:pPr>
      <w:rPr>
        <w:rFonts w:ascii="Wingdings" w:hAnsi="Wingdings" w:hint="default"/>
      </w:rPr>
    </w:lvl>
  </w:abstractNum>
  <w:abstractNum w:abstractNumId="47" w15:restartNumberingAfterBreak="0">
    <w:nsid w:val="5C671537"/>
    <w:multiLevelType w:val="hybridMultilevel"/>
    <w:tmpl w:val="06A8DE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607A74E2"/>
    <w:multiLevelType w:val="multilevel"/>
    <w:tmpl w:val="927E6606"/>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9" w15:restartNumberingAfterBreak="0">
    <w:nsid w:val="608236BA"/>
    <w:multiLevelType w:val="multilevel"/>
    <w:tmpl w:val="533A4028"/>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65C7525A"/>
    <w:multiLevelType w:val="multilevel"/>
    <w:tmpl w:val="017090E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6A62749C"/>
    <w:multiLevelType w:val="multilevel"/>
    <w:tmpl w:val="CEBA500E"/>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6AD66AAA"/>
    <w:multiLevelType w:val="multilevel"/>
    <w:tmpl w:val="A8AC826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3" w15:restartNumberingAfterBreak="0">
    <w:nsid w:val="6C891AD9"/>
    <w:multiLevelType w:val="multilevel"/>
    <w:tmpl w:val="360AB04E"/>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54" w15:restartNumberingAfterBreak="0">
    <w:nsid w:val="6DB16793"/>
    <w:multiLevelType w:val="multilevel"/>
    <w:tmpl w:val="87EAA3AA"/>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5" w15:restartNumberingAfterBreak="0">
    <w:nsid w:val="6F5C7456"/>
    <w:multiLevelType w:val="multilevel"/>
    <w:tmpl w:val="BB6A4776"/>
    <w:lvl w:ilvl="0">
      <w:start w:val="1"/>
      <w:numFmt w:val="decimal"/>
      <w:lvlText w:val="%1"/>
      <w:lvlJc w:val="left"/>
      <w:pPr>
        <w:ind w:left="1860" w:hanging="1860"/>
      </w:pPr>
      <w:rPr>
        <w:rFonts w:hint="default"/>
      </w:rPr>
    </w:lvl>
    <w:lvl w:ilvl="1">
      <w:start w:val="1"/>
      <w:numFmt w:val="decimal"/>
      <w:lvlText w:val="%1.%2"/>
      <w:lvlJc w:val="left"/>
      <w:pPr>
        <w:ind w:left="2980" w:hanging="1860"/>
      </w:pPr>
      <w:rPr>
        <w:rFonts w:hint="default"/>
      </w:rPr>
    </w:lvl>
    <w:lvl w:ilvl="2">
      <w:start w:val="1"/>
      <w:numFmt w:val="decimal"/>
      <w:lvlText w:val="%1.%2.%3"/>
      <w:lvlJc w:val="left"/>
      <w:pPr>
        <w:ind w:left="4100" w:hanging="1860"/>
      </w:pPr>
      <w:rPr>
        <w:rFonts w:hint="default"/>
      </w:rPr>
    </w:lvl>
    <w:lvl w:ilvl="3">
      <w:start w:val="1"/>
      <w:numFmt w:val="decimal"/>
      <w:lvlText w:val="%1.%2.%3.%4"/>
      <w:lvlJc w:val="left"/>
      <w:pPr>
        <w:ind w:left="5220" w:hanging="1860"/>
      </w:pPr>
      <w:rPr>
        <w:rFonts w:hint="default"/>
      </w:rPr>
    </w:lvl>
    <w:lvl w:ilvl="4">
      <w:start w:val="1"/>
      <w:numFmt w:val="decimal"/>
      <w:lvlText w:val="%1.%2.%3.%4.%5"/>
      <w:lvlJc w:val="left"/>
      <w:pPr>
        <w:ind w:left="6340" w:hanging="1860"/>
      </w:pPr>
      <w:rPr>
        <w:rFonts w:hint="default"/>
      </w:rPr>
    </w:lvl>
    <w:lvl w:ilvl="5">
      <w:start w:val="1"/>
      <w:numFmt w:val="decimal"/>
      <w:lvlText w:val="%1.%2.%3.%4.%5.%6"/>
      <w:lvlJc w:val="left"/>
      <w:pPr>
        <w:ind w:left="7460" w:hanging="1860"/>
      </w:pPr>
      <w:rPr>
        <w:rFonts w:hint="default"/>
      </w:rPr>
    </w:lvl>
    <w:lvl w:ilvl="6">
      <w:start w:val="1"/>
      <w:numFmt w:val="decimal"/>
      <w:lvlText w:val="%1.%2.%3.%4.%5.%6.%7"/>
      <w:lvlJc w:val="left"/>
      <w:pPr>
        <w:ind w:left="8580" w:hanging="1860"/>
      </w:pPr>
      <w:rPr>
        <w:rFonts w:hint="default"/>
      </w:rPr>
    </w:lvl>
    <w:lvl w:ilvl="7">
      <w:start w:val="1"/>
      <w:numFmt w:val="decimal"/>
      <w:lvlText w:val="%1.%2.%3.%4.%5.%6.%7.%8"/>
      <w:lvlJc w:val="left"/>
      <w:pPr>
        <w:ind w:left="9700" w:hanging="1860"/>
      </w:pPr>
      <w:rPr>
        <w:rFonts w:hint="default"/>
      </w:rPr>
    </w:lvl>
    <w:lvl w:ilvl="8">
      <w:start w:val="1"/>
      <w:numFmt w:val="decimal"/>
      <w:lvlText w:val="%1.%2.%3.%4.%5.%6.%7.%8.%9"/>
      <w:lvlJc w:val="left"/>
      <w:pPr>
        <w:ind w:left="10820" w:hanging="1860"/>
      </w:pPr>
      <w:rPr>
        <w:rFonts w:hint="default"/>
      </w:rPr>
    </w:lvl>
  </w:abstractNum>
  <w:abstractNum w:abstractNumId="56" w15:restartNumberingAfterBreak="0">
    <w:nsid w:val="6F986D0E"/>
    <w:multiLevelType w:val="multilevel"/>
    <w:tmpl w:val="F01E5786"/>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70D60256"/>
    <w:multiLevelType w:val="multilevel"/>
    <w:tmpl w:val="8702CC8E"/>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8" w15:restartNumberingAfterBreak="0">
    <w:nsid w:val="70E71BDC"/>
    <w:multiLevelType w:val="hybridMultilevel"/>
    <w:tmpl w:val="7AB4CB1A"/>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3653543"/>
    <w:multiLevelType w:val="multilevel"/>
    <w:tmpl w:val="FD74DBCA"/>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60" w15:restartNumberingAfterBreak="0">
    <w:nsid w:val="74E00CFA"/>
    <w:multiLevelType w:val="hybridMultilevel"/>
    <w:tmpl w:val="B91CF100"/>
    <w:lvl w:ilvl="0" w:tplc="356A6FDC">
      <w:start w:val="7"/>
      <w:numFmt w:val="bullet"/>
      <w:lvlText w:val="-"/>
      <w:lvlJc w:val="left"/>
      <w:pPr>
        <w:ind w:left="362" w:hanging="360"/>
      </w:pPr>
      <w:rPr>
        <w:rFonts w:ascii="Arial" w:eastAsia="Arial" w:hAnsi="Aria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61" w15:restartNumberingAfterBreak="0">
    <w:nsid w:val="7514436D"/>
    <w:multiLevelType w:val="multilevel"/>
    <w:tmpl w:val="D8BAFC3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62" w15:restartNumberingAfterBreak="0">
    <w:nsid w:val="75FE5843"/>
    <w:multiLevelType w:val="multilevel"/>
    <w:tmpl w:val="873468EA"/>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3" w15:restartNumberingAfterBreak="0">
    <w:nsid w:val="77A135F1"/>
    <w:multiLevelType w:val="multilevel"/>
    <w:tmpl w:val="45AC2A94"/>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64" w15:restartNumberingAfterBreak="0">
    <w:nsid w:val="7A097059"/>
    <w:multiLevelType w:val="hybridMultilevel"/>
    <w:tmpl w:val="C4F44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A735679"/>
    <w:multiLevelType w:val="multilevel"/>
    <w:tmpl w:val="74184AC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66" w15:restartNumberingAfterBreak="0">
    <w:nsid w:val="7BDA1BB4"/>
    <w:multiLevelType w:val="multilevel"/>
    <w:tmpl w:val="055CF978"/>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7" w15:restartNumberingAfterBreak="0">
    <w:nsid w:val="7BEE3D47"/>
    <w:multiLevelType w:val="hybridMultilevel"/>
    <w:tmpl w:val="FB8CAF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7F122E2B"/>
    <w:multiLevelType w:val="multilevel"/>
    <w:tmpl w:val="B50C45DC"/>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69" w15:restartNumberingAfterBreak="0">
    <w:nsid w:val="7FAD593B"/>
    <w:multiLevelType w:val="multilevel"/>
    <w:tmpl w:val="CF74354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num w:numId="1">
    <w:abstractNumId w:val="10"/>
  </w:num>
  <w:num w:numId="2">
    <w:abstractNumId w:val="61"/>
  </w:num>
  <w:num w:numId="3">
    <w:abstractNumId w:val="7"/>
  </w:num>
  <w:num w:numId="4">
    <w:abstractNumId w:val="0"/>
  </w:num>
  <w:num w:numId="5">
    <w:abstractNumId w:val="6"/>
  </w:num>
  <w:num w:numId="6">
    <w:abstractNumId w:val="39"/>
  </w:num>
  <w:num w:numId="7">
    <w:abstractNumId w:val="43"/>
  </w:num>
  <w:num w:numId="8">
    <w:abstractNumId w:val="22"/>
  </w:num>
  <w:num w:numId="9">
    <w:abstractNumId w:val="59"/>
  </w:num>
  <w:num w:numId="10">
    <w:abstractNumId w:val="54"/>
  </w:num>
  <w:num w:numId="11">
    <w:abstractNumId w:val="50"/>
  </w:num>
  <w:num w:numId="12">
    <w:abstractNumId w:val="11"/>
  </w:num>
  <w:num w:numId="13">
    <w:abstractNumId w:val="68"/>
  </w:num>
  <w:num w:numId="14">
    <w:abstractNumId w:val="53"/>
  </w:num>
  <w:num w:numId="15">
    <w:abstractNumId w:val="40"/>
  </w:num>
  <w:num w:numId="16">
    <w:abstractNumId w:val="35"/>
  </w:num>
  <w:num w:numId="17">
    <w:abstractNumId w:val="12"/>
  </w:num>
  <w:num w:numId="18">
    <w:abstractNumId w:val="51"/>
  </w:num>
  <w:num w:numId="19">
    <w:abstractNumId w:val="57"/>
  </w:num>
  <w:num w:numId="20">
    <w:abstractNumId w:val="62"/>
  </w:num>
  <w:num w:numId="21">
    <w:abstractNumId w:val="16"/>
  </w:num>
  <w:num w:numId="22">
    <w:abstractNumId w:val="3"/>
  </w:num>
  <w:num w:numId="23">
    <w:abstractNumId w:val="28"/>
  </w:num>
  <w:num w:numId="24">
    <w:abstractNumId w:val="1"/>
  </w:num>
  <w:num w:numId="25">
    <w:abstractNumId w:val="44"/>
  </w:num>
  <w:num w:numId="26">
    <w:abstractNumId w:val="34"/>
  </w:num>
  <w:num w:numId="27">
    <w:abstractNumId w:val="29"/>
  </w:num>
  <w:num w:numId="28">
    <w:abstractNumId w:val="69"/>
  </w:num>
  <w:num w:numId="29">
    <w:abstractNumId w:val="27"/>
  </w:num>
  <w:num w:numId="30">
    <w:abstractNumId w:val="4"/>
  </w:num>
  <w:num w:numId="31">
    <w:abstractNumId w:val="15"/>
  </w:num>
  <w:num w:numId="32">
    <w:abstractNumId w:val="8"/>
  </w:num>
  <w:num w:numId="33">
    <w:abstractNumId w:val="52"/>
  </w:num>
  <w:num w:numId="34">
    <w:abstractNumId w:val="49"/>
  </w:num>
  <w:num w:numId="35">
    <w:abstractNumId w:val="41"/>
  </w:num>
  <w:num w:numId="36">
    <w:abstractNumId w:val="31"/>
  </w:num>
  <w:num w:numId="37">
    <w:abstractNumId w:val="66"/>
  </w:num>
  <w:num w:numId="38">
    <w:abstractNumId w:val="63"/>
  </w:num>
  <w:num w:numId="39">
    <w:abstractNumId w:val="42"/>
  </w:num>
  <w:num w:numId="40">
    <w:abstractNumId w:val="17"/>
  </w:num>
  <w:num w:numId="41">
    <w:abstractNumId w:val="23"/>
  </w:num>
  <w:num w:numId="42">
    <w:abstractNumId w:val="65"/>
  </w:num>
  <w:num w:numId="43">
    <w:abstractNumId w:val="30"/>
  </w:num>
  <w:num w:numId="44">
    <w:abstractNumId w:val="18"/>
  </w:num>
  <w:num w:numId="45">
    <w:abstractNumId w:val="24"/>
  </w:num>
  <w:num w:numId="46">
    <w:abstractNumId w:val="56"/>
  </w:num>
  <w:num w:numId="47">
    <w:abstractNumId w:val="21"/>
  </w:num>
  <w:num w:numId="48">
    <w:abstractNumId w:val="9"/>
  </w:num>
  <w:num w:numId="49">
    <w:abstractNumId w:val="38"/>
  </w:num>
  <w:num w:numId="50">
    <w:abstractNumId w:val="48"/>
  </w:num>
  <w:num w:numId="51">
    <w:abstractNumId w:val="25"/>
  </w:num>
  <w:num w:numId="52">
    <w:abstractNumId w:val="19"/>
  </w:num>
  <w:num w:numId="53">
    <w:abstractNumId w:val="12"/>
  </w:num>
  <w:num w:numId="54">
    <w:abstractNumId w:val="7"/>
  </w:num>
  <w:num w:numId="55">
    <w:abstractNumId w:val="59"/>
    <w:lvlOverride w:ilvl="0">
      <w:startOverride w:val="1"/>
    </w:lvlOverride>
  </w:num>
  <w:num w:numId="56">
    <w:abstractNumId w:val="36"/>
  </w:num>
  <w:num w:numId="57">
    <w:abstractNumId w:val="46"/>
  </w:num>
  <w:num w:numId="58">
    <w:abstractNumId w:val="45"/>
  </w:num>
  <w:num w:numId="59">
    <w:abstractNumId w:val="64"/>
  </w:num>
  <w:num w:numId="60">
    <w:abstractNumId w:val="14"/>
  </w:num>
  <w:num w:numId="61">
    <w:abstractNumId w:val="26"/>
  </w:num>
  <w:num w:numId="62">
    <w:abstractNumId w:val="37"/>
  </w:num>
  <w:num w:numId="63">
    <w:abstractNumId w:val="32"/>
  </w:num>
  <w:num w:numId="64">
    <w:abstractNumId w:val="67"/>
  </w:num>
  <w:num w:numId="65">
    <w:abstractNumId w:val="47"/>
  </w:num>
  <w:num w:numId="66">
    <w:abstractNumId w:val="5"/>
  </w:num>
  <w:num w:numId="67">
    <w:abstractNumId w:val="2"/>
  </w:num>
  <w:num w:numId="68">
    <w:abstractNumId w:val="13"/>
  </w:num>
  <w:num w:numId="69">
    <w:abstractNumId w:val="58"/>
  </w:num>
  <w:num w:numId="70">
    <w:abstractNumId w:val="33"/>
  </w:num>
  <w:num w:numId="71">
    <w:abstractNumId w:val="60"/>
  </w:num>
  <w:num w:numId="72">
    <w:abstractNumId w:val="20"/>
  </w:num>
  <w:num w:numId="73">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89"/>
    <w:rsid w:val="0000018D"/>
    <w:rsid w:val="000017CB"/>
    <w:rsid w:val="00003086"/>
    <w:rsid w:val="0000779F"/>
    <w:rsid w:val="00011B46"/>
    <w:rsid w:val="00012E87"/>
    <w:rsid w:val="000139E2"/>
    <w:rsid w:val="00015043"/>
    <w:rsid w:val="00015972"/>
    <w:rsid w:val="000200A3"/>
    <w:rsid w:val="00022D14"/>
    <w:rsid w:val="00024134"/>
    <w:rsid w:val="00024A26"/>
    <w:rsid w:val="00025665"/>
    <w:rsid w:val="00026575"/>
    <w:rsid w:val="0002709B"/>
    <w:rsid w:val="00027439"/>
    <w:rsid w:val="00027C76"/>
    <w:rsid w:val="000311FB"/>
    <w:rsid w:val="00032BBA"/>
    <w:rsid w:val="00037326"/>
    <w:rsid w:val="000400DA"/>
    <w:rsid w:val="00044358"/>
    <w:rsid w:val="00053520"/>
    <w:rsid w:val="00054E84"/>
    <w:rsid w:val="00055FA0"/>
    <w:rsid w:val="000578C1"/>
    <w:rsid w:val="0006140E"/>
    <w:rsid w:val="00064026"/>
    <w:rsid w:val="000652D4"/>
    <w:rsid w:val="00066F90"/>
    <w:rsid w:val="000719C5"/>
    <w:rsid w:val="000735C2"/>
    <w:rsid w:val="00074570"/>
    <w:rsid w:val="000755E3"/>
    <w:rsid w:val="0007706F"/>
    <w:rsid w:val="00082957"/>
    <w:rsid w:val="00083596"/>
    <w:rsid w:val="00084015"/>
    <w:rsid w:val="00091B93"/>
    <w:rsid w:val="0009218C"/>
    <w:rsid w:val="000976D8"/>
    <w:rsid w:val="000A0BFD"/>
    <w:rsid w:val="000A4224"/>
    <w:rsid w:val="000A5E2C"/>
    <w:rsid w:val="000A770B"/>
    <w:rsid w:val="000B02B9"/>
    <w:rsid w:val="000B1B30"/>
    <w:rsid w:val="000B37A9"/>
    <w:rsid w:val="000B5081"/>
    <w:rsid w:val="000C0451"/>
    <w:rsid w:val="000C3DA0"/>
    <w:rsid w:val="000C66D7"/>
    <w:rsid w:val="000D0B0A"/>
    <w:rsid w:val="000D5C9C"/>
    <w:rsid w:val="000D6753"/>
    <w:rsid w:val="000E2997"/>
    <w:rsid w:val="000E3DFC"/>
    <w:rsid w:val="000E48BF"/>
    <w:rsid w:val="000E5CDD"/>
    <w:rsid w:val="000E6571"/>
    <w:rsid w:val="000E6A05"/>
    <w:rsid w:val="000F1798"/>
    <w:rsid w:val="000F4261"/>
    <w:rsid w:val="000F442A"/>
    <w:rsid w:val="000F681D"/>
    <w:rsid w:val="001052BE"/>
    <w:rsid w:val="001168E0"/>
    <w:rsid w:val="00124D20"/>
    <w:rsid w:val="00125596"/>
    <w:rsid w:val="001310B0"/>
    <w:rsid w:val="00131F9A"/>
    <w:rsid w:val="001353A9"/>
    <w:rsid w:val="00135C7C"/>
    <w:rsid w:val="00137820"/>
    <w:rsid w:val="00137D92"/>
    <w:rsid w:val="00140708"/>
    <w:rsid w:val="00141DD7"/>
    <w:rsid w:val="0014629C"/>
    <w:rsid w:val="00147A70"/>
    <w:rsid w:val="00152990"/>
    <w:rsid w:val="0015324A"/>
    <w:rsid w:val="00153E5C"/>
    <w:rsid w:val="001553FD"/>
    <w:rsid w:val="001559ED"/>
    <w:rsid w:val="00160D4A"/>
    <w:rsid w:val="00162190"/>
    <w:rsid w:val="00162BB2"/>
    <w:rsid w:val="00163598"/>
    <w:rsid w:val="00173ABD"/>
    <w:rsid w:val="001742CC"/>
    <w:rsid w:val="001758E3"/>
    <w:rsid w:val="00176ED5"/>
    <w:rsid w:val="00177010"/>
    <w:rsid w:val="0018373B"/>
    <w:rsid w:val="0018531B"/>
    <w:rsid w:val="001871E7"/>
    <w:rsid w:val="00187BF6"/>
    <w:rsid w:val="00190E94"/>
    <w:rsid w:val="001915A3"/>
    <w:rsid w:val="00192D31"/>
    <w:rsid w:val="00193F54"/>
    <w:rsid w:val="001972BA"/>
    <w:rsid w:val="001975AF"/>
    <w:rsid w:val="001A0CFF"/>
    <w:rsid w:val="001A2982"/>
    <w:rsid w:val="001A6A75"/>
    <w:rsid w:val="001B3C41"/>
    <w:rsid w:val="001B7BE9"/>
    <w:rsid w:val="001C31B2"/>
    <w:rsid w:val="001C4F98"/>
    <w:rsid w:val="001C55D1"/>
    <w:rsid w:val="001C6C1F"/>
    <w:rsid w:val="001C752E"/>
    <w:rsid w:val="001C7795"/>
    <w:rsid w:val="001D0667"/>
    <w:rsid w:val="001D236C"/>
    <w:rsid w:val="001D389C"/>
    <w:rsid w:val="001D3AEA"/>
    <w:rsid w:val="001D478C"/>
    <w:rsid w:val="001D480B"/>
    <w:rsid w:val="001D7109"/>
    <w:rsid w:val="001E3D57"/>
    <w:rsid w:val="001E5E4D"/>
    <w:rsid w:val="001F2984"/>
    <w:rsid w:val="001F4597"/>
    <w:rsid w:val="001F58C8"/>
    <w:rsid w:val="001F7E77"/>
    <w:rsid w:val="00202CAA"/>
    <w:rsid w:val="00210E59"/>
    <w:rsid w:val="0021142F"/>
    <w:rsid w:val="0021281F"/>
    <w:rsid w:val="00213DEB"/>
    <w:rsid w:val="00221552"/>
    <w:rsid w:val="0022414A"/>
    <w:rsid w:val="00226F15"/>
    <w:rsid w:val="00230C24"/>
    <w:rsid w:val="00231279"/>
    <w:rsid w:val="002337E1"/>
    <w:rsid w:val="00234AA7"/>
    <w:rsid w:val="00236910"/>
    <w:rsid w:val="00237F74"/>
    <w:rsid w:val="00240495"/>
    <w:rsid w:val="0024131F"/>
    <w:rsid w:val="0024519A"/>
    <w:rsid w:val="00246142"/>
    <w:rsid w:val="00246537"/>
    <w:rsid w:val="002468DE"/>
    <w:rsid w:val="00247080"/>
    <w:rsid w:val="00247A8F"/>
    <w:rsid w:val="002513CD"/>
    <w:rsid w:val="002568BD"/>
    <w:rsid w:val="00256A1C"/>
    <w:rsid w:val="00261F0E"/>
    <w:rsid w:val="00262C52"/>
    <w:rsid w:val="00262E8B"/>
    <w:rsid w:val="002670EB"/>
    <w:rsid w:val="00271613"/>
    <w:rsid w:val="00272EC6"/>
    <w:rsid w:val="002747EE"/>
    <w:rsid w:val="00285195"/>
    <w:rsid w:val="00290787"/>
    <w:rsid w:val="00291073"/>
    <w:rsid w:val="00292BEE"/>
    <w:rsid w:val="00294EFB"/>
    <w:rsid w:val="00295917"/>
    <w:rsid w:val="002A1B1C"/>
    <w:rsid w:val="002A212D"/>
    <w:rsid w:val="002A28C8"/>
    <w:rsid w:val="002A37DF"/>
    <w:rsid w:val="002A5908"/>
    <w:rsid w:val="002B263C"/>
    <w:rsid w:val="002B4DA9"/>
    <w:rsid w:val="002B7802"/>
    <w:rsid w:val="002B7978"/>
    <w:rsid w:val="002B7A04"/>
    <w:rsid w:val="002C117A"/>
    <w:rsid w:val="002C697E"/>
    <w:rsid w:val="002D2560"/>
    <w:rsid w:val="002D7A78"/>
    <w:rsid w:val="002D7F7D"/>
    <w:rsid w:val="002E069C"/>
    <w:rsid w:val="002E38DD"/>
    <w:rsid w:val="002E51F9"/>
    <w:rsid w:val="002E5253"/>
    <w:rsid w:val="002E59ED"/>
    <w:rsid w:val="002F1F93"/>
    <w:rsid w:val="002F2D85"/>
    <w:rsid w:val="003046A9"/>
    <w:rsid w:val="00306F91"/>
    <w:rsid w:val="003112AE"/>
    <w:rsid w:val="003125BE"/>
    <w:rsid w:val="00312FBA"/>
    <w:rsid w:val="00314991"/>
    <w:rsid w:val="00315D88"/>
    <w:rsid w:val="003175DF"/>
    <w:rsid w:val="003178A4"/>
    <w:rsid w:val="00321E25"/>
    <w:rsid w:val="00323AC7"/>
    <w:rsid w:val="00331048"/>
    <w:rsid w:val="00331581"/>
    <w:rsid w:val="00332AB4"/>
    <w:rsid w:val="00333FED"/>
    <w:rsid w:val="00334F7D"/>
    <w:rsid w:val="00340177"/>
    <w:rsid w:val="00343A2B"/>
    <w:rsid w:val="00346E41"/>
    <w:rsid w:val="00351C1A"/>
    <w:rsid w:val="00351DE7"/>
    <w:rsid w:val="003526FB"/>
    <w:rsid w:val="00354260"/>
    <w:rsid w:val="003664C8"/>
    <w:rsid w:val="00367A2A"/>
    <w:rsid w:val="003711D3"/>
    <w:rsid w:val="003725F1"/>
    <w:rsid w:val="0037264C"/>
    <w:rsid w:val="0037636B"/>
    <w:rsid w:val="00381B68"/>
    <w:rsid w:val="003824B9"/>
    <w:rsid w:val="0038349B"/>
    <w:rsid w:val="00384184"/>
    <w:rsid w:val="00385CCD"/>
    <w:rsid w:val="00386275"/>
    <w:rsid w:val="00392298"/>
    <w:rsid w:val="00393065"/>
    <w:rsid w:val="00396E70"/>
    <w:rsid w:val="003A7DBC"/>
    <w:rsid w:val="003B256B"/>
    <w:rsid w:val="003B3311"/>
    <w:rsid w:val="003C22DA"/>
    <w:rsid w:val="003C2A57"/>
    <w:rsid w:val="003C38AD"/>
    <w:rsid w:val="003C49AC"/>
    <w:rsid w:val="003C53B3"/>
    <w:rsid w:val="003D08AA"/>
    <w:rsid w:val="003D3E39"/>
    <w:rsid w:val="003D5784"/>
    <w:rsid w:val="003D6E8D"/>
    <w:rsid w:val="003E3876"/>
    <w:rsid w:val="003E52B9"/>
    <w:rsid w:val="003E6EC7"/>
    <w:rsid w:val="003F1132"/>
    <w:rsid w:val="003F742B"/>
    <w:rsid w:val="00406540"/>
    <w:rsid w:val="0041234F"/>
    <w:rsid w:val="00412A16"/>
    <w:rsid w:val="00416180"/>
    <w:rsid w:val="00421860"/>
    <w:rsid w:val="004232DB"/>
    <w:rsid w:val="00424716"/>
    <w:rsid w:val="004248EC"/>
    <w:rsid w:val="0042656F"/>
    <w:rsid w:val="00427885"/>
    <w:rsid w:val="00430968"/>
    <w:rsid w:val="00430A24"/>
    <w:rsid w:val="004314F7"/>
    <w:rsid w:val="0043241A"/>
    <w:rsid w:val="0043458E"/>
    <w:rsid w:val="004345C7"/>
    <w:rsid w:val="00443473"/>
    <w:rsid w:val="004448BA"/>
    <w:rsid w:val="00444CF8"/>
    <w:rsid w:val="00445450"/>
    <w:rsid w:val="004459C5"/>
    <w:rsid w:val="00445F1B"/>
    <w:rsid w:val="00451009"/>
    <w:rsid w:val="004519F9"/>
    <w:rsid w:val="00451D3A"/>
    <w:rsid w:val="00452CE8"/>
    <w:rsid w:val="0045398B"/>
    <w:rsid w:val="004617B4"/>
    <w:rsid w:val="004659B2"/>
    <w:rsid w:val="00467984"/>
    <w:rsid w:val="00467A3A"/>
    <w:rsid w:val="00470640"/>
    <w:rsid w:val="00470AAF"/>
    <w:rsid w:val="00471508"/>
    <w:rsid w:val="004729F5"/>
    <w:rsid w:val="0047335F"/>
    <w:rsid w:val="004752C7"/>
    <w:rsid w:val="00477883"/>
    <w:rsid w:val="004826FB"/>
    <w:rsid w:val="004856FF"/>
    <w:rsid w:val="00492EA4"/>
    <w:rsid w:val="004A0349"/>
    <w:rsid w:val="004A1727"/>
    <w:rsid w:val="004A342D"/>
    <w:rsid w:val="004A5A53"/>
    <w:rsid w:val="004A7A3A"/>
    <w:rsid w:val="004B5CF2"/>
    <w:rsid w:val="004B72BF"/>
    <w:rsid w:val="004C0924"/>
    <w:rsid w:val="004C1CD7"/>
    <w:rsid w:val="004C2D8E"/>
    <w:rsid w:val="004C4131"/>
    <w:rsid w:val="004D628B"/>
    <w:rsid w:val="004E13EA"/>
    <w:rsid w:val="004E25D2"/>
    <w:rsid w:val="004E2DE7"/>
    <w:rsid w:val="004E2E71"/>
    <w:rsid w:val="004E6DBC"/>
    <w:rsid w:val="004E7BE2"/>
    <w:rsid w:val="004F0273"/>
    <w:rsid w:val="004F2C98"/>
    <w:rsid w:val="00503CA2"/>
    <w:rsid w:val="00504457"/>
    <w:rsid w:val="00505EB3"/>
    <w:rsid w:val="00506D54"/>
    <w:rsid w:val="00511635"/>
    <w:rsid w:val="00511DFF"/>
    <w:rsid w:val="00516CC6"/>
    <w:rsid w:val="00525C26"/>
    <w:rsid w:val="00526BD7"/>
    <w:rsid w:val="00526D7E"/>
    <w:rsid w:val="00527EEC"/>
    <w:rsid w:val="00531060"/>
    <w:rsid w:val="00533610"/>
    <w:rsid w:val="00540CB1"/>
    <w:rsid w:val="00541C6D"/>
    <w:rsid w:val="005437D6"/>
    <w:rsid w:val="00550D03"/>
    <w:rsid w:val="00565572"/>
    <w:rsid w:val="005676AC"/>
    <w:rsid w:val="00571017"/>
    <w:rsid w:val="0057425E"/>
    <w:rsid w:val="005767A8"/>
    <w:rsid w:val="00576AD1"/>
    <w:rsid w:val="00577CC7"/>
    <w:rsid w:val="0058080A"/>
    <w:rsid w:val="00580D32"/>
    <w:rsid w:val="00581159"/>
    <w:rsid w:val="00582850"/>
    <w:rsid w:val="005851CF"/>
    <w:rsid w:val="00590B7C"/>
    <w:rsid w:val="0059120D"/>
    <w:rsid w:val="00593882"/>
    <w:rsid w:val="0059439A"/>
    <w:rsid w:val="005965CB"/>
    <w:rsid w:val="005B2CD8"/>
    <w:rsid w:val="005B3E0C"/>
    <w:rsid w:val="005B5956"/>
    <w:rsid w:val="005B7280"/>
    <w:rsid w:val="005C09F9"/>
    <w:rsid w:val="005C0A89"/>
    <w:rsid w:val="005C1C23"/>
    <w:rsid w:val="005C2F19"/>
    <w:rsid w:val="005C41ED"/>
    <w:rsid w:val="005C4A60"/>
    <w:rsid w:val="005D19EA"/>
    <w:rsid w:val="005D3AB9"/>
    <w:rsid w:val="005D45D8"/>
    <w:rsid w:val="005D4C45"/>
    <w:rsid w:val="005D6C16"/>
    <w:rsid w:val="005F0F36"/>
    <w:rsid w:val="005F4D6C"/>
    <w:rsid w:val="00600243"/>
    <w:rsid w:val="00603499"/>
    <w:rsid w:val="00603C96"/>
    <w:rsid w:val="00603D77"/>
    <w:rsid w:val="00603D83"/>
    <w:rsid w:val="006116F2"/>
    <w:rsid w:val="00613275"/>
    <w:rsid w:val="006164B0"/>
    <w:rsid w:val="0062019E"/>
    <w:rsid w:val="0062032B"/>
    <w:rsid w:val="00624548"/>
    <w:rsid w:val="00626B46"/>
    <w:rsid w:val="0063109F"/>
    <w:rsid w:val="0063259F"/>
    <w:rsid w:val="00636123"/>
    <w:rsid w:val="00642CEC"/>
    <w:rsid w:val="0064526C"/>
    <w:rsid w:val="00645D34"/>
    <w:rsid w:val="0064762B"/>
    <w:rsid w:val="00647928"/>
    <w:rsid w:val="00647EF1"/>
    <w:rsid w:val="00656865"/>
    <w:rsid w:val="00660192"/>
    <w:rsid w:val="00660B9B"/>
    <w:rsid w:val="00660BA9"/>
    <w:rsid w:val="006630E2"/>
    <w:rsid w:val="006649CF"/>
    <w:rsid w:val="00664B23"/>
    <w:rsid w:val="006651A9"/>
    <w:rsid w:val="00670A5F"/>
    <w:rsid w:val="006739D7"/>
    <w:rsid w:val="00676601"/>
    <w:rsid w:val="00676E10"/>
    <w:rsid w:val="00680429"/>
    <w:rsid w:val="00682F1B"/>
    <w:rsid w:val="00685EF3"/>
    <w:rsid w:val="00687C85"/>
    <w:rsid w:val="00693E56"/>
    <w:rsid w:val="006956A8"/>
    <w:rsid w:val="0069621A"/>
    <w:rsid w:val="00696C62"/>
    <w:rsid w:val="006A03DE"/>
    <w:rsid w:val="006A06D0"/>
    <w:rsid w:val="006A31E6"/>
    <w:rsid w:val="006B044F"/>
    <w:rsid w:val="006B1A73"/>
    <w:rsid w:val="006B1D6C"/>
    <w:rsid w:val="006B2265"/>
    <w:rsid w:val="006B6B17"/>
    <w:rsid w:val="006C1CC2"/>
    <w:rsid w:val="006C240D"/>
    <w:rsid w:val="006D2087"/>
    <w:rsid w:val="006E098C"/>
    <w:rsid w:val="006E1CE6"/>
    <w:rsid w:val="006E22EA"/>
    <w:rsid w:val="006E7847"/>
    <w:rsid w:val="006E7FA5"/>
    <w:rsid w:val="006F472A"/>
    <w:rsid w:val="006F5A33"/>
    <w:rsid w:val="007004C3"/>
    <w:rsid w:val="00712BDA"/>
    <w:rsid w:val="007135F2"/>
    <w:rsid w:val="00723605"/>
    <w:rsid w:val="00726C6B"/>
    <w:rsid w:val="00727416"/>
    <w:rsid w:val="00731044"/>
    <w:rsid w:val="007321DB"/>
    <w:rsid w:val="00732E1E"/>
    <w:rsid w:val="00741911"/>
    <w:rsid w:val="0074234F"/>
    <w:rsid w:val="00745907"/>
    <w:rsid w:val="00750275"/>
    <w:rsid w:val="00750989"/>
    <w:rsid w:val="00753077"/>
    <w:rsid w:val="00753D3D"/>
    <w:rsid w:val="00754865"/>
    <w:rsid w:val="00754ACF"/>
    <w:rsid w:val="00763DA8"/>
    <w:rsid w:val="007654E7"/>
    <w:rsid w:val="00765BE3"/>
    <w:rsid w:val="00774281"/>
    <w:rsid w:val="007749A0"/>
    <w:rsid w:val="007815F9"/>
    <w:rsid w:val="00781C1B"/>
    <w:rsid w:val="00787335"/>
    <w:rsid w:val="007900F3"/>
    <w:rsid w:val="00791DE7"/>
    <w:rsid w:val="0079226B"/>
    <w:rsid w:val="0079436E"/>
    <w:rsid w:val="00796162"/>
    <w:rsid w:val="00797B8D"/>
    <w:rsid w:val="00797D63"/>
    <w:rsid w:val="007A2D5B"/>
    <w:rsid w:val="007A45A0"/>
    <w:rsid w:val="007A60F7"/>
    <w:rsid w:val="007A75B9"/>
    <w:rsid w:val="007B0DF9"/>
    <w:rsid w:val="007C1821"/>
    <w:rsid w:val="007C32B2"/>
    <w:rsid w:val="007C3D11"/>
    <w:rsid w:val="007C503A"/>
    <w:rsid w:val="007C6583"/>
    <w:rsid w:val="007D0FFC"/>
    <w:rsid w:val="007D20B9"/>
    <w:rsid w:val="007D3137"/>
    <w:rsid w:val="007D4558"/>
    <w:rsid w:val="007D4E2C"/>
    <w:rsid w:val="007D706E"/>
    <w:rsid w:val="007D740F"/>
    <w:rsid w:val="007E1650"/>
    <w:rsid w:val="007E3355"/>
    <w:rsid w:val="007E59E6"/>
    <w:rsid w:val="007F0A5F"/>
    <w:rsid w:val="007F0AC6"/>
    <w:rsid w:val="007F4DE9"/>
    <w:rsid w:val="007F5DB7"/>
    <w:rsid w:val="007F643A"/>
    <w:rsid w:val="00802DFD"/>
    <w:rsid w:val="00803A39"/>
    <w:rsid w:val="00803C24"/>
    <w:rsid w:val="00804D95"/>
    <w:rsid w:val="00805388"/>
    <w:rsid w:val="0080771B"/>
    <w:rsid w:val="008147F5"/>
    <w:rsid w:val="00821947"/>
    <w:rsid w:val="00822060"/>
    <w:rsid w:val="00822BE9"/>
    <w:rsid w:val="008230AD"/>
    <w:rsid w:val="00823334"/>
    <w:rsid w:val="0082433F"/>
    <w:rsid w:val="0082466F"/>
    <w:rsid w:val="008375CA"/>
    <w:rsid w:val="00837F2E"/>
    <w:rsid w:val="00840F12"/>
    <w:rsid w:val="00841CFF"/>
    <w:rsid w:val="00844D53"/>
    <w:rsid w:val="00847C7E"/>
    <w:rsid w:val="00851516"/>
    <w:rsid w:val="008563A4"/>
    <w:rsid w:val="00860699"/>
    <w:rsid w:val="00860942"/>
    <w:rsid w:val="00861E3A"/>
    <w:rsid w:val="008725EF"/>
    <w:rsid w:val="00874ED7"/>
    <w:rsid w:val="008841CF"/>
    <w:rsid w:val="008844CD"/>
    <w:rsid w:val="008855EA"/>
    <w:rsid w:val="00886C7B"/>
    <w:rsid w:val="008939F6"/>
    <w:rsid w:val="00895C81"/>
    <w:rsid w:val="008A2710"/>
    <w:rsid w:val="008A4A91"/>
    <w:rsid w:val="008A610F"/>
    <w:rsid w:val="008A6242"/>
    <w:rsid w:val="008A6C30"/>
    <w:rsid w:val="008A7586"/>
    <w:rsid w:val="008B0CC5"/>
    <w:rsid w:val="008B3381"/>
    <w:rsid w:val="008B3AF0"/>
    <w:rsid w:val="008B5DE8"/>
    <w:rsid w:val="008B717A"/>
    <w:rsid w:val="008C38D6"/>
    <w:rsid w:val="008C4E7F"/>
    <w:rsid w:val="008C78DB"/>
    <w:rsid w:val="008D074C"/>
    <w:rsid w:val="008D155A"/>
    <w:rsid w:val="008D20B6"/>
    <w:rsid w:val="008D3E0E"/>
    <w:rsid w:val="008D427A"/>
    <w:rsid w:val="008D44D0"/>
    <w:rsid w:val="008D4920"/>
    <w:rsid w:val="008E03C8"/>
    <w:rsid w:val="008F0CA1"/>
    <w:rsid w:val="008F1376"/>
    <w:rsid w:val="008F1FC0"/>
    <w:rsid w:val="008F2438"/>
    <w:rsid w:val="008F4F73"/>
    <w:rsid w:val="008F726F"/>
    <w:rsid w:val="008F76EB"/>
    <w:rsid w:val="009016FE"/>
    <w:rsid w:val="0090339A"/>
    <w:rsid w:val="00904113"/>
    <w:rsid w:val="009059E9"/>
    <w:rsid w:val="00911976"/>
    <w:rsid w:val="009123B2"/>
    <w:rsid w:val="009154D0"/>
    <w:rsid w:val="009215EB"/>
    <w:rsid w:val="00921A21"/>
    <w:rsid w:val="00922A8D"/>
    <w:rsid w:val="009266D5"/>
    <w:rsid w:val="00927EFB"/>
    <w:rsid w:val="00931A32"/>
    <w:rsid w:val="00932268"/>
    <w:rsid w:val="00932415"/>
    <w:rsid w:val="0093296A"/>
    <w:rsid w:val="00940418"/>
    <w:rsid w:val="00942829"/>
    <w:rsid w:val="00950DA5"/>
    <w:rsid w:val="00951FDE"/>
    <w:rsid w:val="00954519"/>
    <w:rsid w:val="0095484C"/>
    <w:rsid w:val="00957638"/>
    <w:rsid w:val="00960748"/>
    <w:rsid w:val="00963A0B"/>
    <w:rsid w:val="00963BBB"/>
    <w:rsid w:val="00967E07"/>
    <w:rsid w:val="009703F3"/>
    <w:rsid w:val="00973244"/>
    <w:rsid w:val="00974EDA"/>
    <w:rsid w:val="009758F1"/>
    <w:rsid w:val="00981CB4"/>
    <w:rsid w:val="00983761"/>
    <w:rsid w:val="0098516D"/>
    <w:rsid w:val="00985A84"/>
    <w:rsid w:val="00986695"/>
    <w:rsid w:val="00986C33"/>
    <w:rsid w:val="00987265"/>
    <w:rsid w:val="00994031"/>
    <w:rsid w:val="00995216"/>
    <w:rsid w:val="009A0EF9"/>
    <w:rsid w:val="009A11A8"/>
    <w:rsid w:val="009A3558"/>
    <w:rsid w:val="009A698C"/>
    <w:rsid w:val="009A74F3"/>
    <w:rsid w:val="009B6792"/>
    <w:rsid w:val="009C0A97"/>
    <w:rsid w:val="009C2A04"/>
    <w:rsid w:val="009C46F7"/>
    <w:rsid w:val="009D110C"/>
    <w:rsid w:val="009E08A0"/>
    <w:rsid w:val="009E3171"/>
    <w:rsid w:val="009E5EF9"/>
    <w:rsid w:val="009E62B8"/>
    <w:rsid w:val="009F2C12"/>
    <w:rsid w:val="009F3DC8"/>
    <w:rsid w:val="00A00B5A"/>
    <w:rsid w:val="00A02BD8"/>
    <w:rsid w:val="00A07985"/>
    <w:rsid w:val="00A108C2"/>
    <w:rsid w:val="00A165CD"/>
    <w:rsid w:val="00A2119E"/>
    <w:rsid w:val="00A2259E"/>
    <w:rsid w:val="00A24BF0"/>
    <w:rsid w:val="00A306E3"/>
    <w:rsid w:val="00A34275"/>
    <w:rsid w:val="00A37D29"/>
    <w:rsid w:val="00A40690"/>
    <w:rsid w:val="00A410D5"/>
    <w:rsid w:val="00A418E7"/>
    <w:rsid w:val="00A4329F"/>
    <w:rsid w:val="00A44E53"/>
    <w:rsid w:val="00A47FD7"/>
    <w:rsid w:val="00A5027C"/>
    <w:rsid w:val="00A6040B"/>
    <w:rsid w:val="00A64BA7"/>
    <w:rsid w:val="00A64F88"/>
    <w:rsid w:val="00A65287"/>
    <w:rsid w:val="00A67135"/>
    <w:rsid w:val="00A72199"/>
    <w:rsid w:val="00A84774"/>
    <w:rsid w:val="00A870FE"/>
    <w:rsid w:val="00A91ED1"/>
    <w:rsid w:val="00A92E91"/>
    <w:rsid w:val="00A940C8"/>
    <w:rsid w:val="00A94CE8"/>
    <w:rsid w:val="00A9602E"/>
    <w:rsid w:val="00A969C9"/>
    <w:rsid w:val="00AA1276"/>
    <w:rsid w:val="00AA2757"/>
    <w:rsid w:val="00AA32BA"/>
    <w:rsid w:val="00AA6486"/>
    <w:rsid w:val="00AA65FF"/>
    <w:rsid w:val="00AA75C5"/>
    <w:rsid w:val="00AB2CC9"/>
    <w:rsid w:val="00AB343D"/>
    <w:rsid w:val="00AC00F0"/>
    <w:rsid w:val="00AC0FDB"/>
    <w:rsid w:val="00AD2853"/>
    <w:rsid w:val="00AD2F12"/>
    <w:rsid w:val="00AE5AA3"/>
    <w:rsid w:val="00AF4BBC"/>
    <w:rsid w:val="00AF7F93"/>
    <w:rsid w:val="00B0345A"/>
    <w:rsid w:val="00B03C92"/>
    <w:rsid w:val="00B0467D"/>
    <w:rsid w:val="00B04F55"/>
    <w:rsid w:val="00B0751B"/>
    <w:rsid w:val="00B07917"/>
    <w:rsid w:val="00B10417"/>
    <w:rsid w:val="00B10D81"/>
    <w:rsid w:val="00B15367"/>
    <w:rsid w:val="00B156A5"/>
    <w:rsid w:val="00B21801"/>
    <w:rsid w:val="00B21DF5"/>
    <w:rsid w:val="00B2791C"/>
    <w:rsid w:val="00B30C48"/>
    <w:rsid w:val="00B32135"/>
    <w:rsid w:val="00B3393A"/>
    <w:rsid w:val="00B35061"/>
    <w:rsid w:val="00B35BBA"/>
    <w:rsid w:val="00B35CAC"/>
    <w:rsid w:val="00B376DA"/>
    <w:rsid w:val="00B37E77"/>
    <w:rsid w:val="00B424BB"/>
    <w:rsid w:val="00B45ADB"/>
    <w:rsid w:val="00B4643C"/>
    <w:rsid w:val="00B46B4E"/>
    <w:rsid w:val="00B4782B"/>
    <w:rsid w:val="00B47F11"/>
    <w:rsid w:val="00B5115D"/>
    <w:rsid w:val="00B557A6"/>
    <w:rsid w:val="00B56110"/>
    <w:rsid w:val="00B639D7"/>
    <w:rsid w:val="00B64F07"/>
    <w:rsid w:val="00B70A8D"/>
    <w:rsid w:val="00B73C6B"/>
    <w:rsid w:val="00B74E31"/>
    <w:rsid w:val="00B74FB0"/>
    <w:rsid w:val="00B8113A"/>
    <w:rsid w:val="00B82D07"/>
    <w:rsid w:val="00B9131A"/>
    <w:rsid w:val="00B92D34"/>
    <w:rsid w:val="00B930AE"/>
    <w:rsid w:val="00B93ABF"/>
    <w:rsid w:val="00B94DA4"/>
    <w:rsid w:val="00B95CFA"/>
    <w:rsid w:val="00BA04FF"/>
    <w:rsid w:val="00BA08D1"/>
    <w:rsid w:val="00BA1C54"/>
    <w:rsid w:val="00BA61BC"/>
    <w:rsid w:val="00BB1189"/>
    <w:rsid w:val="00BB3A1F"/>
    <w:rsid w:val="00BB4BA8"/>
    <w:rsid w:val="00BB6E81"/>
    <w:rsid w:val="00BC107D"/>
    <w:rsid w:val="00BC1573"/>
    <w:rsid w:val="00BC1916"/>
    <w:rsid w:val="00BC5BF9"/>
    <w:rsid w:val="00BC5F09"/>
    <w:rsid w:val="00BC6975"/>
    <w:rsid w:val="00BC6B57"/>
    <w:rsid w:val="00BD1401"/>
    <w:rsid w:val="00BE05A0"/>
    <w:rsid w:val="00BE6029"/>
    <w:rsid w:val="00BE7FAA"/>
    <w:rsid w:val="00BF05F5"/>
    <w:rsid w:val="00BF1221"/>
    <w:rsid w:val="00BF4A16"/>
    <w:rsid w:val="00BF51E6"/>
    <w:rsid w:val="00C001CB"/>
    <w:rsid w:val="00C01E01"/>
    <w:rsid w:val="00C02B3C"/>
    <w:rsid w:val="00C03F20"/>
    <w:rsid w:val="00C11878"/>
    <w:rsid w:val="00C11C97"/>
    <w:rsid w:val="00C13F02"/>
    <w:rsid w:val="00C1709D"/>
    <w:rsid w:val="00C23B3D"/>
    <w:rsid w:val="00C3078D"/>
    <w:rsid w:val="00C33D29"/>
    <w:rsid w:val="00C36D0D"/>
    <w:rsid w:val="00C410FE"/>
    <w:rsid w:val="00C44154"/>
    <w:rsid w:val="00C44CF8"/>
    <w:rsid w:val="00C45DA4"/>
    <w:rsid w:val="00C462D6"/>
    <w:rsid w:val="00C46A47"/>
    <w:rsid w:val="00C51DA9"/>
    <w:rsid w:val="00C53CE7"/>
    <w:rsid w:val="00C54B03"/>
    <w:rsid w:val="00C606D3"/>
    <w:rsid w:val="00C62B25"/>
    <w:rsid w:val="00C646AB"/>
    <w:rsid w:val="00C64DAF"/>
    <w:rsid w:val="00C65EC1"/>
    <w:rsid w:val="00C65F82"/>
    <w:rsid w:val="00C669DB"/>
    <w:rsid w:val="00C66AAB"/>
    <w:rsid w:val="00C67890"/>
    <w:rsid w:val="00C72DF0"/>
    <w:rsid w:val="00C72E51"/>
    <w:rsid w:val="00C778A0"/>
    <w:rsid w:val="00C77B81"/>
    <w:rsid w:val="00C8269D"/>
    <w:rsid w:val="00C82D5C"/>
    <w:rsid w:val="00C94C96"/>
    <w:rsid w:val="00C9673C"/>
    <w:rsid w:val="00CA25BC"/>
    <w:rsid w:val="00CA4A8F"/>
    <w:rsid w:val="00CA5322"/>
    <w:rsid w:val="00CA54E2"/>
    <w:rsid w:val="00CA56EE"/>
    <w:rsid w:val="00CA6685"/>
    <w:rsid w:val="00CB032E"/>
    <w:rsid w:val="00CB1804"/>
    <w:rsid w:val="00CB39BF"/>
    <w:rsid w:val="00CB49DA"/>
    <w:rsid w:val="00CB512D"/>
    <w:rsid w:val="00CB7FD0"/>
    <w:rsid w:val="00CC294D"/>
    <w:rsid w:val="00CC3C3A"/>
    <w:rsid w:val="00CC57C8"/>
    <w:rsid w:val="00CC6B3A"/>
    <w:rsid w:val="00CD0C08"/>
    <w:rsid w:val="00CD288E"/>
    <w:rsid w:val="00CD33EE"/>
    <w:rsid w:val="00CD4295"/>
    <w:rsid w:val="00CD543D"/>
    <w:rsid w:val="00CD5796"/>
    <w:rsid w:val="00CD58BC"/>
    <w:rsid w:val="00CD69E9"/>
    <w:rsid w:val="00CD6DB9"/>
    <w:rsid w:val="00CE15C9"/>
    <w:rsid w:val="00CE254A"/>
    <w:rsid w:val="00CE3B2C"/>
    <w:rsid w:val="00CE3B9C"/>
    <w:rsid w:val="00CE5E8B"/>
    <w:rsid w:val="00CE74D6"/>
    <w:rsid w:val="00CE7CC2"/>
    <w:rsid w:val="00CF3686"/>
    <w:rsid w:val="00CF41F7"/>
    <w:rsid w:val="00CF75A4"/>
    <w:rsid w:val="00CF7D06"/>
    <w:rsid w:val="00D00770"/>
    <w:rsid w:val="00D01452"/>
    <w:rsid w:val="00D020D2"/>
    <w:rsid w:val="00D0305D"/>
    <w:rsid w:val="00D0376A"/>
    <w:rsid w:val="00D04755"/>
    <w:rsid w:val="00D115B8"/>
    <w:rsid w:val="00D11897"/>
    <w:rsid w:val="00D12357"/>
    <w:rsid w:val="00D12CA1"/>
    <w:rsid w:val="00D12D88"/>
    <w:rsid w:val="00D1346A"/>
    <w:rsid w:val="00D16A5E"/>
    <w:rsid w:val="00D20A50"/>
    <w:rsid w:val="00D20BE2"/>
    <w:rsid w:val="00D231C5"/>
    <w:rsid w:val="00D2461A"/>
    <w:rsid w:val="00D30521"/>
    <w:rsid w:val="00D32C7C"/>
    <w:rsid w:val="00D3402B"/>
    <w:rsid w:val="00D4472D"/>
    <w:rsid w:val="00D46F2B"/>
    <w:rsid w:val="00D47038"/>
    <w:rsid w:val="00D47FF7"/>
    <w:rsid w:val="00D500AC"/>
    <w:rsid w:val="00D511C7"/>
    <w:rsid w:val="00D5162B"/>
    <w:rsid w:val="00D528F4"/>
    <w:rsid w:val="00D54FE9"/>
    <w:rsid w:val="00D55967"/>
    <w:rsid w:val="00D55BAA"/>
    <w:rsid w:val="00D610DA"/>
    <w:rsid w:val="00D62337"/>
    <w:rsid w:val="00D64254"/>
    <w:rsid w:val="00D64404"/>
    <w:rsid w:val="00D65CDA"/>
    <w:rsid w:val="00D70BD1"/>
    <w:rsid w:val="00D71F3D"/>
    <w:rsid w:val="00D74B88"/>
    <w:rsid w:val="00D77FBE"/>
    <w:rsid w:val="00D82B64"/>
    <w:rsid w:val="00D8346F"/>
    <w:rsid w:val="00D93FC0"/>
    <w:rsid w:val="00D94EB0"/>
    <w:rsid w:val="00DA3E79"/>
    <w:rsid w:val="00DA6E37"/>
    <w:rsid w:val="00DB1C91"/>
    <w:rsid w:val="00DB34F6"/>
    <w:rsid w:val="00DC0062"/>
    <w:rsid w:val="00DC1BE5"/>
    <w:rsid w:val="00DC350C"/>
    <w:rsid w:val="00DC363E"/>
    <w:rsid w:val="00DC42EB"/>
    <w:rsid w:val="00DC494F"/>
    <w:rsid w:val="00DD0F84"/>
    <w:rsid w:val="00DD23F7"/>
    <w:rsid w:val="00DD2B69"/>
    <w:rsid w:val="00DD375A"/>
    <w:rsid w:val="00DE073F"/>
    <w:rsid w:val="00DE162C"/>
    <w:rsid w:val="00DE1CD8"/>
    <w:rsid w:val="00DE2320"/>
    <w:rsid w:val="00DE29E0"/>
    <w:rsid w:val="00DE2D8F"/>
    <w:rsid w:val="00DE6CC0"/>
    <w:rsid w:val="00DF3C61"/>
    <w:rsid w:val="00DF4B57"/>
    <w:rsid w:val="00DF59D8"/>
    <w:rsid w:val="00E0446F"/>
    <w:rsid w:val="00E077BD"/>
    <w:rsid w:val="00E10D4C"/>
    <w:rsid w:val="00E111E5"/>
    <w:rsid w:val="00E1352F"/>
    <w:rsid w:val="00E17E90"/>
    <w:rsid w:val="00E20F42"/>
    <w:rsid w:val="00E2179B"/>
    <w:rsid w:val="00E220F4"/>
    <w:rsid w:val="00E2286E"/>
    <w:rsid w:val="00E24BBC"/>
    <w:rsid w:val="00E26B9A"/>
    <w:rsid w:val="00E35047"/>
    <w:rsid w:val="00E36333"/>
    <w:rsid w:val="00E37FF1"/>
    <w:rsid w:val="00E414BC"/>
    <w:rsid w:val="00E417BA"/>
    <w:rsid w:val="00E4238D"/>
    <w:rsid w:val="00E4432C"/>
    <w:rsid w:val="00E449BA"/>
    <w:rsid w:val="00E46377"/>
    <w:rsid w:val="00E504DA"/>
    <w:rsid w:val="00E533AA"/>
    <w:rsid w:val="00E54BE3"/>
    <w:rsid w:val="00E56E01"/>
    <w:rsid w:val="00E5761B"/>
    <w:rsid w:val="00E57849"/>
    <w:rsid w:val="00E64A50"/>
    <w:rsid w:val="00E650C3"/>
    <w:rsid w:val="00E72C33"/>
    <w:rsid w:val="00E73973"/>
    <w:rsid w:val="00E75917"/>
    <w:rsid w:val="00E75B11"/>
    <w:rsid w:val="00E8102E"/>
    <w:rsid w:val="00E9070B"/>
    <w:rsid w:val="00E91775"/>
    <w:rsid w:val="00E91890"/>
    <w:rsid w:val="00E9308C"/>
    <w:rsid w:val="00E95533"/>
    <w:rsid w:val="00E9583F"/>
    <w:rsid w:val="00E9678E"/>
    <w:rsid w:val="00EA5E20"/>
    <w:rsid w:val="00EA659A"/>
    <w:rsid w:val="00EA6A1B"/>
    <w:rsid w:val="00EA768C"/>
    <w:rsid w:val="00EA7920"/>
    <w:rsid w:val="00EB0ECF"/>
    <w:rsid w:val="00EB1055"/>
    <w:rsid w:val="00EB2602"/>
    <w:rsid w:val="00EB3231"/>
    <w:rsid w:val="00EB4566"/>
    <w:rsid w:val="00EB5747"/>
    <w:rsid w:val="00EC1739"/>
    <w:rsid w:val="00EC2AE3"/>
    <w:rsid w:val="00EC2AFE"/>
    <w:rsid w:val="00EC3A40"/>
    <w:rsid w:val="00EC474D"/>
    <w:rsid w:val="00EC4E01"/>
    <w:rsid w:val="00EC5AED"/>
    <w:rsid w:val="00EC5BCD"/>
    <w:rsid w:val="00ED21EF"/>
    <w:rsid w:val="00ED462A"/>
    <w:rsid w:val="00ED471D"/>
    <w:rsid w:val="00ED5BA4"/>
    <w:rsid w:val="00ED64CB"/>
    <w:rsid w:val="00EE5BD2"/>
    <w:rsid w:val="00EE6D21"/>
    <w:rsid w:val="00EF1D42"/>
    <w:rsid w:val="00EF1F88"/>
    <w:rsid w:val="00EF6FEA"/>
    <w:rsid w:val="00F10519"/>
    <w:rsid w:val="00F1191F"/>
    <w:rsid w:val="00F14738"/>
    <w:rsid w:val="00F148D0"/>
    <w:rsid w:val="00F15337"/>
    <w:rsid w:val="00F16038"/>
    <w:rsid w:val="00F172E1"/>
    <w:rsid w:val="00F2044D"/>
    <w:rsid w:val="00F224F0"/>
    <w:rsid w:val="00F2270F"/>
    <w:rsid w:val="00F2385F"/>
    <w:rsid w:val="00F2436B"/>
    <w:rsid w:val="00F25798"/>
    <w:rsid w:val="00F259FD"/>
    <w:rsid w:val="00F3109E"/>
    <w:rsid w:val="00F31DE8"/>
    <w:rsid w:val="00F3279C"/>
    <w:rsid w:val="00F32FB9"/>
    <w:rsid w:val="00F36AB4"/>
    <w:rsid w:val="00F4442A"/>
    <w:rsid w:val="00F47A31"/>
    <w:rsid w:val="00F47E59"/>
    <w:rsid w:val="00F506CF"/>
    <w:rsid w:val="00F54AF6"/>
    <w:rsid w:val="00F563DE"/>
    <w:rsid w:val="00F6487A"/>
    <w:rsid w:val="00F6755C"/>
    <w:rsid w:val="00F73156"/>
    <w:rsid w:val="00F73202"/>
    <w:rsid w:val="00F75B42"/>
    <w:rsid w:val="00F75CA5"/>
    <w:rsid w:val="00F76B7B"/>
    <w:rsid w:val="00F76D16"/>
    <w:rsid w:val="00F77CF1"/>
    <w:rsid w:val="00F80F76"/>
    <w:rsid w:val="00F91F27"/>
    <w:rsid w:val="00F9313F"/>
    <w:rsid w:val="00F97EF4"/>
    <w:rsid w:val="00FA46A6"/>
    <w:rsid w:val="00FA4CB9"/>
    <w:rsid w:val="00FB3621"/>
    <w:rsid w:val="00FB374E"/>
    <w:rsid w:val="00FC0B0E"/>
    <w:rsid w:val="00FC2344"/>
    <w:rsid w:val="00FC2636"/>
    <w:rsid w:val="00FE00A9"/>
    <w:rsid w:val="00FE05EC"/>
    <w:rsid w:val="00FE2021"/>
    <w:rsid w:val="00FE25A0"/>
    <w:rsid w:val="00FE2FD0"/>
    <w:rsid w:val="00FE720E"/>
    <w:rsid w:val="00FE7DAA"/>
    <w:rsid w:val="00FF33F4"/>
    <w:rsid w:val="134A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20B"/>
  <w15:docId w15:val="{F2136C36-1F86-4B7D-AE99-9ED6F0C9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Hyperlink">
    <w:name w:val="Hyperlink"/>
    <w:basedOn w:val="DefaultParagraphFont"/>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cs="Mangal"/>
      <w:sz w:val="20"/>
      <w:szCs w:val="18"/>
    </w:rPr>
  </w:style>
  <w:style w:type="character" w:customStyle="1" w:styleId="CommentTextChar">
    <w:name w:val="Comment Text Char"/>
    <w:basedOn w:val="DefaultParagraphFont"/>
    <w:uiPriority w:val="99"/>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Revision">
    <w:name w:val="Revision"/>
    <w:hidden/>
    <w:uiPriority w:val="99"/>
    <w:semiHidden/>
    <w:rsid w:val="0006140E"/>
    <w:pPr>
      <w:widowControl/>
      <w:autoSpaceDN/>
      <w:textAlignment w:val="auto"/>
    </w:pPr>
    <w:rPr>
      <w:rFonts w:cs="Mangal"/>
      <w:szCs w:val="20"/>
    </w:rPr>
  </w:style>
  <w:style w:type="paragraph" w:customStyle="1" w:styleId="paragraph">
    <w:name w:val="paragraph"/>
    <w:basedOn w:val="Normal"/>
    <w:rsid w:val="00EC2AE3"/>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EC2AE3"/>
  </w:style>
  <w:style w:type="character" w:customStyle="1" w:styleId="eop">
    <w:name w:val="eop"/>
    <w:basedOn w:val="DefaultParagraphFont"/>
    <w:rsid w:val="00EC2AE3"/>
  </w:style>
  <w:style w:type="table" w:styleId="TableGrid">
    <w:name w:val="Table Grid"/>
    <w:basedOn w:val="TableNormal"/>
    <w:uiPriority w:val="39"/>
    <w:rsid w:val="002670EB"/>
    <w:pPr>
      <w:widowControl/>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E6CC0"/>
    <w:rPr>
      <w:color w:val="2B579A"/>
      <w:shd w:val="clear" w:color="auto" w:fill="E1DFDD"/>
    </w:rPr>
  </w:style>
  <w:style w:type="paragraph" w:customStyle="1" w:styleId="Default">
    <w:name w:val="Default"/>
    <w:rsid w:val="00C72E51"/>
    <w:pPr>
      <w:widowControl/>
      <w:autoSpaceDE w:val="0"/>
      <w:adjustRightInd w:val="0"/>
      <w:textAlignment w:val="auto"/>
    </w:pPr>
    <w:rPr>
      <w:rFonts w:ascii="Calibri" w:eastAsiaTheme="minorHAnsi" w:hAnsi="Calibri" w:cs="Calibri"/>
      <w:color w:val="000000"/>
      <w:sz w:val="24"/>
      <w:szCs w:val="24"/>
      <w:lang w:eastAsia="en-US" w:bidi="ar-SA"/>
    </w:rPr>
  </w:style>
  <w:style w:type="paragraph" w:customStyle="1" w:styleId="standard0">
    <w:name w:val="standard"/>
    <w:basedOn w:val="Normal"/>
    <w:rsid w:val="00C62B25"/>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741316">
      <w:bodyDiv w:val="1"/>
      <w:marLeft w:val="0"/>
      <w:marRight w:val="0"/>
      <w:marTop w:val="0"/>
      <w:marBottom w:val="0"/>
      <w:divBdr>
        <w:top w:val="none" w:sz="0" w:space="0" w:color="auto"/>
        <w:left w:val="none" w:sz="0" w:space="0" w:color="auto"/>
        <w:bottom w:val="none" w:sz="0" w:space="0" w:color="auto"/>
        <w:right w:val="none" w:sz="0" w:space="0" w:color="auto"/>
      </w:divBdr>
    </w:div>
    <w:div w:id="153866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webSettings" Target="web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E578C32531F488A5038715CA88F64" ma:contentTypeVersion="14" ma:contentTypeDescription="Create a new document." ma:contentTypeScope="" ma:versionID="e02d623a8dbeb5780555db4cc555c58d">
  <xsd:schema xmlns:xsd="http://www.w3.org/2001/XMLSchema" xmlns:xs="http://www.w3.org/2001/XMLSchema" xmlns:p="http://schemas.microsoft.com/office/2006/metadata/properties" xmlns:ns2="e4fde0c9-5470-4f8b-8c9d-c225967b81f0" xmlns:ns3="4ab4c96e-c6e4-43ec-90df-e58d62d92d33" targetNamespace="http://schemas.microsoft.com/office/2006/metadata/properties" ma:root="true" ma:fieldsID="fb0eba421b926f22a819f68feb19a24e" ns2:_="" ns3:_="">
    <xsd:import namespace="e4fde0c9-5470-4f8b-8c9d-c225967b81f0"/>
    <xsd:import namespace="4ab4c96e-c6e4-43ec-90df-e58d62d92d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de0c9-5470-4f8b-8c9d-c225967b8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4c96e-c6e4-43ec-90df-e58d62d92d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F1BBD-E788-418C-A2D0-52299B129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de0c9-5470-4f8b-8c9d-c225967b81f0"/>
    <ds:schemaRef ds:uri="4ab4c96e-c6e4-43ec-90df-e58d62d92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7AA06-6528-4D26-BD18-6DAD9D389A98}">
  <ds:schemaRefs>
    <ds:schemaRef ds:uri="http://schemas.microsoft.com/sharepoint/v3/contenttype/forms"/>
  </ds:schemaRefs>
</ds:datastoreItem>
</file>

<file path=customXml/itemProps3.xml><?xml version="1.0" encoding="utf-8"?>
<ds:datastoreItem xmlns:ds="http://schemas.openxmlformats.org/officeDocument/2006/customXml" ds:itemID="{EFFEC0E3-24CB-474C-8138-357AC02A5F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23177</Words>
  <Characters>132114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154982</CharactersWithSpaces>
  <SharedDoc>false</SharedDoc>
  <HLinks>
    <vt:vector size="156" baseType="variant">
      <vt:variant>
        <vt:i4>2228275</vt:i4>
      </vt:variant>
      <vt:variant>
        <vt:i4>69</vt:i4>
      </vt:variant>
      <vt:variant>
        <vt:i4>0</vt:i4>
      </vt:variant>
      <vt:variant>
        <vt:i4>5</vt:i4>
      </vt:variant>
      <vt:variant>
        <vt:lpwstr>http://www.achilles.com/privacy</vt:lpwstr>
      </vt:variant>
      <vt:variant>
        <vt:lpwstr/>
      </vt: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5046342</vt:i4>
      </vt:variant>
      <vt:variant>
        <vt:i4>24</vt:i4>
      </vt:variant>
      <vt:variant>
        <vt:i4>0</vt:i4>
      </vt:variant>
      <vt:variant>
        <vt:i4>5</vt:i4>
      </vt:variant>
      <vt:variant>
        <vt:lpwstr>https://www.ncsc.gov.uk/collection/risk-management-collection</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1310812</vt:i4>
      </vt:variant>
      <vt:variant>
        <vt:i4>18</vt:i4>
      </vt:variant>
      <vt:variant>
        <vt:i4>0</vt:i4>
      </vt:variant>
      <vt:variant>
        <vt:i4>5</vt:i4>
      </vt:variant>
      <vt:variant>
        <vt:lpwstr>https://www.npsa.gov.uk/sensitive-information-assets</vt:lpwstr>
      </vt:variant>
      <vt:variant>
        <vt:lpwstr/>
      </vt:variant>
      <vt:variant>
        <vt:i4>3801194</vt:i4>
      </vt:variant>
      <vt:variant>
        <vt:i4>15</vt:i4>
      </vt:variant>
      <vt:variant>
        <vt:i4>0</vt:i4>
      </vt:variant>
      <vt:variant>
        <vt:i4>5</vt:i4>
      </vt:variant>
      <vt:variant>
        <vt:lpwstr>https://www.cpni.gov.uk/content/adopt-risk-management-approach</vt:lpwstr>
      </vt:variant>
      <vt:variant>
        <vt:lpwstr/>
      </vt:variant>
      <vt:variant>
        <vt:i4>1900548</vt:i4>
      </vt:variant>
      <vt:variant>
        <vt:i4>12</vt:i4>
      </vt:variant>
      <vt:variant>
        <vt:i4>0</vt:i4>
      </vt:variant>
      <vt:variant>
        <vt:i4>5</vt:i4>
      </vt:variant>
      <vt:variant>
        <vt:lpwstr>https://www.gov.uk/government/publications/security-policy-framework</vt:lpwstr>
      </vt:variant>
      <vt:variant>
        <vt:lpwstr/>
      </vt:variant>
      <vt:variant>
        <vt:i4>7602182</vt:i4>
      </vt:variant>
      <vt:variant>
        <vt:i4>9</vt:i4>
      </vt:variant>
      <vt:variant>
        <vt:i4>0</vt:i4>
      </vt:variant>
      <vt:variant>
        <vt:i4>5</vt:i4>
      </vt:variant>
      <vt:variant>
        <vt:lpwstr>https://crowncommercial.qualtrics.com/jfe/form/SV_9YO5ox0tT0ofQ0u</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5636136</vt:i4>
      </vt:variant>
      <vt:variant>
        <vt:i4>0</vt:i4>
      </vt:variant>
      <vt:variant>
        <vt:i4>0</vt:i4>
      </vt:variant>
      <vt:variant>
        <vt:i4>5</vt:i4>
      </vt:variant>
      <vt:variant>
        <vt:lpwstr>mailto:Katie.ferrier@achilles.com</vt:lpwstr>
      </vt:variant>
      <vt:variant>
        <vt:lpwstr/>
      </vt:variant>
      <vt:variant>
        <vt:i4>3997788</vt:i4>
      </vt:variant>
      <vt:variant>
        <vt:i4>3</vt:i4>
      </vt:variant>
      <vt:variant>
        <vt:i4>0</vt:i4>
      </vt:variant>
      <vt:variant>
        <vt:i4>5</vt:i4>
      </vt:variant>
      <vt:variant>
        <vt:lpwstr>mailto:Steve.Davies@achilles.com</vt:lpwstr>
      </vt:variant>
      <vt:variant>
        <vt:lpwstr/>
      </vt:variant>
      <vt:variant>
        <vt:i4>3997788</vt:i4>
      </vt:variant>
      <vt:variant>
        <vt:i4>0</vt:i4>
      </vt:variant>
      <vt:variant>
        <vt:i4>0</vt:i4>
      </vt:variant>
      <vt:variant>
        <vt:i4>5</vt:i4>
      </vt:variant>
      <vt:variant>
        <vt:lpwstr>mailto:Steve.Davies@achilles.com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Damian Johnston</cp:lastModifiedBy>
  <cp:revision>2</cp:revision>
  <cp:lastPrinted>2024-03-11T17:07:00Z</cp:lastPrinted>
  <dcterms:created xsi:type="dcterms:W3CDTF">2024-04-03T13:27:00Z</dcterms:created>
  <dcterms:modified xsi:type="dcterms:W3CDTF">2024-04-03T13:27:00Z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46446e-f4d0-49ef-9f46-ab67506002d3_Enabled">
    <vt:lpwstr>true</vt:lpwstr>
  </property>
  <property fmtid="{D5CDD505-2E9C-101B-9397-08002B2CF9AE}" pid="3" name="MSIP_Label_b546446e-f4d0-49ef-9f46-ab67506002d3_SetDate">
    <vt:lpwstr>2024-03-12T17:13:48Z</vt:lpwstr>
  </property>
  <property fmtid="{D5CDD505-2E9C-101B-9397-08002B2CF9AE}" pid="4" name="MSIP_Label_b546446e-f4d0-49ef-9f46-ab67506002d3_Method">
    <vt:lpwstr>Standard</vt:lpwstr>
  </property>
  <property fmtid="{D5CDD505-2E9C-101B-9397-08002B2CF9AE}" pid="5" name="MSIP_Label_b546446e-f4d0-49ef-9f46-ab67506002d3_Name">
    <vt:lpwstr>Internal</vt:lpwstr>
  </property>
  <property fmtid="{D5CDD505-2E9C-101B-9397-08002B2CF9AE}" pid="6" name="MSIP_Label_b546446e-f4d0-49ef-9f46-ab67506002d3_SiteId">
    <vt:lpwstr>35a67835-0690-44a9-bc6f-24388c71cb59</vt:lpwstr>
  </property>
  <property fmtid="{D5CDD505-2E9C-101B-9397-08002B2CF9AE}" pid="7" name="MSIP_Label_b546446e-f4d0-49ef-9f46-ab67506002d3_ActionId">
    <vt:lpwstr>7e35aebe-0bdc-4b98-8546-cc3404141c5d</vt:lpwstr>
  </property>
  <property fmtid="{D5CDD505-2E9C-101B-9397-08002B2CF9AE}" pid="8" name="MSIP_Label_b546446e-f4d0-49ef-9f46-ab67506002d3_ContentBits">
    <vt:lpwstr>0</vt:lpwstr>
  </property>
  <property fmtid="{D5CDD505-2E9C-101B-9397-08002B2CF9AE}" pid="9" name="ContentTypeId">
    <vt:lpwstr>0x010100288E578C32531F488A5038715CA88F64</vt:lpwstr>
  </property>
</Properties>
</file>