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2F81" w14:textId="77777777" w:rsidR="00FF343E" w:rsidRPr="00371183" w:rsidRDefault="009C3F30">
      <w:pPr>
        <w:pStyle w:val="Heading1"/>
      </w:pPr>
      <w:r w:rsidRPr="00371183">
        <w:t>Framework Schedule 6 (Order Form Template and Call-Off Schedules)</w:t>
      </w:r>
    </w:p>
    <w:p w14:paraId="09241127" w14:textId="77777777" w:rsidR="00FF343E" w:rsidRPr="00371183" w:rsidRDefault="00FF343E">
      <w:pPr>
        <w:rPr>
          <w:b/>
        </w:rPr>
      </w:pPr>
    </w:p>
    <w:p w14:paraId="47B2BBDE" w14:textId="77777777" w:rsidR="00FF343E" w:rsidRPr="00371183" w:rsidRDefault="009C3F30">
      <w:pPr>
        <w:pStyle w:val="Heading1"/>
      </w:pPr>
      <w:r w:rsidRPr="00371183">
        <w:t xml:space="preserve">Order Form </w:t>
      </w:r>
    </w:p>
    <w:p w14:paraId="2EDE098E" w14:textId="6BAF476D" w:rsidR="00FF343E" w:rsidRPr="00371183" w:rsidRDefault="009C3F30">
      <w:r>
        <w:t>CALL-OFF REFERENCE:</w:t>
      </w:r>
      <w:r>
        <w:tab/>
      </w:r>
      <w:r>
        <w:tab/>
      </w:r>
      <w:r w:rsidR="00242F3F">
        <w:t xml:space="preserve">VPN Licences and Support </w:t>
      </w:r>
    </w:p>
    <w:p w14:paraId="17215CE9" w14:textId="50401A4A" w:rsidR="00FF343E" w:rsidRPr="00371183" w:rsidRDefault="009C3F30">
      <w:r w:rsidRPr="00371183">
        <w:t>THE BUYER:</w:t>
      </w:r>
      <w:r w:rsidRPr="00371183">
        <w:tab/>
      </w:r>
      <w:r w:rsidRPr="00371183">
        <w:tab/>
      </w:r>
      <w:r w:rsidRPr="00371183">
        <w:tab/>
      </w:r>
      <w:r w:rsidRPr="00371183">
        <w:tab/>
      </w:r>
      <w:r w:rsidR="003701B3" w:rsidRPr="00371183">
        <w:t>Department for Work and Pensions</w:t>
      </w:r>
    </w:p>
    <w:p w14:paraId="75F625B1" w14:textId="00362789" w:rsidR="00FF343E" w:rsidRPr="00371183" w:rsidRDefault="009C3F30">
      <w:r w:rsidRPr="00371183">
        <w:t>BUYER ADDRESS</w:t>
      </w:r>
      <w:r w:rsidRPr="00371183">
        <w:tab/>
      </w:r>
      <w:r w:rsidRPr="00371183">
        <w:tab/>
      </w:r>
      <w:r w:rsidRPr="00371183">
        <w:tab/>
      </w:r>
      <w:r w:rsidR="003701B3" w:rsidRPr="00371183">
        <w:t>2 St. Peter’s Square, Manchester, M2 3AA</w:t>
      </w:r>
    </w:p>
    <w:p w14:paraId="7F10E957" w14:textId="383687BA" w:rsidR="00FF343E" w:rsidRPr="00371183" w:rsidRDefault="009C3F30">
      <w:r w:rsidRPr="00371183">
        <w:t xml:space="preserve">THE SUPPLIER: </w:t>
      </w:r>
      <w:r w:rsidRPr="00371183">
        <w:tab/>
      </w:r>
      <w:r w:rsidRPr="00371183">
        <w:tab/>
      </w:r>
      <w:r w:rsidRPr="00371183">
        <w:tab/>
      </w:r>
      <w:r w:rsidR="006D08C3">
        <w:t>Computacenter</w:t>
      </w:r>
      <w:r w:rsidR="00EE18C7">
        <w:t xml:space="preserve"> (UK) Ltd</w:t>
      </w:r>
    </w:p>
    <w:p w14:paraId="46D49A21" w14:textId="71797C93" w:rsidR="00FF343E" w:rsidRPr="00371183" w:rsidRDefault="009C3F30">
      <w:r w:rsidRPr="00371183">
        <w:t xml:space="preserve">SUPPLIER ADDRESS: </w:t>
      </w:r>
      <w:r w:rsidRPr="00371183">
        <w:tab/>
      </w:r>
      <w:r w:rsidRPr="00371183">
        <w:tab/>
      </w:r>
      <w:r w:rsidR="008B75FA" w:rsidRPr="008B75FA">
        <w:t xml:space="preserve">Hatfield Ave, Hatfield, AL109TW  </w:t>
      </w:r>
    </w:p>
    <w:p w14:paraId="6529B0A3" w14:textId="5F962ACC" w:rsidR="00FF343E" w:rsidRPr="00371183" w:rsidRDefault="009C3F30">
      <w:r w:rsidRPr="00371183">
        <w:t xml:space="preserve">REGISTRATION NUMBER: </w:t>
      </w:r>
      <w:r w:rsidRPr="00371183">
        <w:tab/>
      </w:r>
      <w:r w:rsidRPr="00371183">
        <w:tab/>
      </w:r>
      <w:r w:rsidR="0038049E" w:rsidRPr="0038049E">
        <w:t>01584718</w:t>
      </w:r>
    </w:p>
    <w:p w14:paraId="0B6A5674" w14:textId="43C4BADB" w:rsidR="00FF343E" w:rsidRPr="00371183" w:rsidRDefault="009C3F30">
      <w:r w:rsidRPr="00371183">
        <w:t xml:space="preserve">DUNS NUMBER:       </w:t>
      </w:r>
      <w:r w:rsidRPr="00371183">
        <w:tab/>
      </w:r>
      <w:r w:rsidRPr="00371183">
        <w:tab/>
      </w:r>
      <w:r w:rsidRPr="00371183">
        <w:tab/>
      </w:r>
      <w:r w:rsidR="00A32AC4" w:rsidRPr="00A32AC4">
        <w:t>22-602-3463</w:t>
      </w:r>
    </w:p>
    <w:p w14:paraId="09834F93" w14:textId="29E05BB8" w:rsidR="00FF343E" w:rsidRPr="00371183" w:rsidRDefault="009C3F30">
      <w:r w:rsidRPr="00371183">
        <w:t xml:space="preserve">SID4GOV ID:                 </w:t>
      </w:r>
      <w:r w:rsidRPr="00371183">
        <w:tab/>
      </w:r>
      <w:r w:rsidRPr="00371183">
        <w:tab/>
      </w:r>
      <w:r w:rsidR="00A32AC4">
        <w:t>Not Applicable</w:t>
      </w:r>
    </w:p>
    <w:p w14:paraId="0D906D0F" w14:textId="77777777" w:rsidR="00FF343E" w:rsidRPr="00371183" w:rsidRDefault="00FF343E"/>
    <w:p w14:paraId="4B300912" w14:textId="77777777" w:rsidR="00FF343E" w:rsidRPr="00371183" w:rsidRDefault="009C3F30">
      <w:pPr>
        <w:pStyle w:val="Heading2"/>
      </w:pPr>
      <w:r w:rsidRPr="00371183">
        <w:t>APPLICABLE FRAMEWORK CONTRACT</w:t>
      </w:r>
    </w:p>
    <w:p w14:paraId="0CD8DE1F" w14:textId="78046009" w:rsidR="00FF343E" w:rsidRPr="00371183" w:rsidRDefault="009C3F30">
      <w:r w:rsidRPr="00371183">
        <w:t xml:space="preserve">This Order Form is for the provision of the Call-Off Deliverables and dated </w:t>
      </w:r>
      <w:r w:rsidR="00D76E32">
        <w:t>17/08</w:t>
      </w:r>
      <w:r w:rsidR="006D08C3">
        <w:t>/2022</w:t>
      </w:r>
    </w:p>
    <w:p w14:paraId="48A7CF51" w14:textId="77777777" w:rsidR="00371183" w:rsidRDefault="009C3F30">
      <w:r w:rsidRPr="00371183">
        <w:t xml:space="preserve">It’s issued under the Framework Contract with the reference number RM6068 for the provision of Technology Products and Associated Services.  </w:t>
      </w:r>
    </w:p>
    <w:p w14:paraId="6997352D" w14:textId="0C63A86F" w:rsidR="00FF343E" w:rsidRPr="00242F3F" w:rsidRDefault="00371183" w:rsidP="00371183">
      <w:pPr>
        <w:pStyle w:val="ListParagraph"/>
        <w:numPr>
          <w:ilvl w:val="0"/>
          <w:numId w:val="5"/>
        </w:numPr>
        <w:rPr>
          <w:shd w:val="clear" w:color="auto" w:fill="FFFF00"/>
        </w:rPr>
      </w:pPr>
      <w:r>
        <w:t>Lot 3 Software &amp; Associated Services</w:t>
      </w:r>
      <w:r w:rsidR="009C3F30" w:rsidRPr="00371183">
        <w:t xml:space="preserve"> </w:t>
      </w:r>
    </w:p>
    <w:p w14:paraId="66416E6F" w14:textId="77777777" w:rsidR="00242F3F" w:rsidRPr="00371183" w:rsidRDefault="00242F3F" w:rsidP="00242F3F">
      <w:pPr>
        <w:pStyle w:val="ListParagraph"/>
        <w:rPr>
          <w:shd w:val="clear" w:color="auto" w:fill="FFFF00"/>
        </w:rPr>
      </w:pPr>
    </w:p>
    <w:p w14:paraId="72E026F6" w14:textId="77777777" w:rsidR="00FF343E" w:rsidRPr="00371183" w:rsidRDefault="009C3F30">
      <w:pPr>
        <w:pStyle w:val="Heading2"/>
      </w:pPr>
      <w:r w:rsidRPr="00371183">
        <w:t>CALL-OFF INCORPORATED TERMS</w:t>
      </w:r>
    </w:p>
    <w:p w14:paraId="1C43B204" w14:textId="16F0C888" w:rsidR="00FF343E" w:rsidRPr="00371183" w:rsidRDefault="009C3F30">
      <w:r w:rsidRPr="00371183">
        <w:t xml:space="preserve">The following documents are incorporated into this Call-Off Contract. Where numbers are </w:t>
      </w:r>
      <w:r w:rsidR="00242F3F" w:rsidRPr="00371183">
        <w:t>missing,</w:t>
      </w:r>
      <w:r w:rsidRPr="00371183">
        <w:t xml:space="preserve"> we are not using those schedules. If the documents conflict, the following order of precedence applies:</w:t>
      </w:r>
    </w:p>
    <w:p w14:paraId="6C1106A9" w14:textId="77777777" w:rsidR="00FF343E" w:rsidRPr="00371183" w:rsidRDefault="009C3F30">
      <w:pPr>
        <w:pStyle w:val="ListParagraph"/>
        <w:numPr>
          <w:ilvl w:val="0"/>
          <w:numId w:val="2"/>
        </w:numPr>
      </w:pPr>
      <w:r w:rsidRPr="00371183">
        <w:t>This Order Form including the Call-Off Special Terms and Call-Off Special Schedules.</w:t>
      </w:r>
    </w:p>
    <w:p w14:paraId="64397EF9" w14:textId="77777777" w:rsidR="00FF343E" w:rsidRPr="00371183" w:rsidRDefault="009C3F30">
      <w:pPr>
        <w:pStyle w:val="ListParagraph"/>
        <w:numPr>
          <w:ilvl w:val="0"/>
          <w:numId w:val="2"/>
        </w:numPr>
      </w:pPr>
      <w:r w:rsidRPr="00371183">
        <w:t>Joint Schedule 1(Definitions and Interpretation) RM6068</w:t>
      </w:r>
    </w:p>
    <w:p w14:paraId="0CC900C9" w14:textId="77777777" w:rsidR="00FF343E" w:rsidRPr="00371183" w:rsidRDefault="009C3F30">
      <w:pPr>
        <w:pStyle w:val="ListParagraph"/>
        <w:numPr>
          <w:ilvl w:val="0"/>
          <w:numId w:val="2"/>
        </w:numPr>
      </w:pPr>
      <w:r w:rsidRPr="00371183">
        <w:t>The following Schedules in equal order of precedence:</w:t>
      </w:r>
    </w:p>
    <w:p w14:paraId="4238547E" w14:textId="77777777" w:rsidR="00FF343E" w:rsidRPr="00371183" w:rsidRDefault="009C3F30">
      <w:pPr>
        <w:pStyle w:val="ListParagraph"/>
        <w:numPr>
          <w:ilvl w:val="0"/>
          <w:numId w:val="3"/>
        </w:numPr>
      </w:pPr>
      <w:r w:rsidRPr="00371183">
        <w:t xml:space="preserve">Joint Schedules for RM6068 </w:t>
      </w:r>
    </w:p>
    <w:p w14:paraId="060E39B2" w14:textId="77777777" w:rsidR="00FF343E" w:rsidRPr="00371183" w:rsidRDefault="009C3F30">
      <w:pPr>
        <w:pStyle w:val="ListParagraph"/>
        <w:numPr>
          <w:ilvl w:val="1"/>
          <w:numId w:val="3"/>
        </w:numPr>
      </w:pPr>
      <w:r w:rsidRPr="00371183">
        <w:t xml:space="preserve">Joint Schedule 2 (Variation Form) </w:t>
      </w:r>
    </w:p>
    <w:p w14:paraId="6AC825EC" w14:textId="77777777" w:rsidR="00FF343E" w:rsidRPr="00371183" w:rsidRDefault="009C3F30">
      <w:pPr>
        <w:pStyle w:val="ListParagraph"/>
        <w:numPr>
          <w:ilvl w:val="1"/>
          <w:numId w:val="3"/>
        </w:numPr>
      </w:pPr>
      <w:r w:rsidRPr="00371183">
        <w:t>Joint Schedule 3 (Insurance Requirements)</w:t>
      </w:r>
    </w:p>
    <w:p w14:paraId="1B63BAC9" w14:textId="77777777" w:rsidR="00FF343E" w:rsidRPr="00371183" w:rsidRDefault="009C3F30">
      <w:pPr>
        <w:pStyle w:val="ListParagraph"/>
        <w:numPr>
          <w:ilvl w:val="1"/>
          <w:numId w:val="3"/>
        </w:numPr>
      </w:pPr>
      <w:r w:rsidRPr="00371183">
        <w:t>Joint Schedule 4 (Commercially Sensitive Information)</w:t>
      </w:r>
    </w:p>
    <w:p w14:paraId="380041C9" w14:textId="1B579371" w:rsidR="00FF343E" w:rsidRPr="00242F3F" w:rsidRDefault="009C3F30" w:rsidP="00242F3F">
      <w:pPr>
        <w:pStyle w:val="ListParagraph"/>
        <w:numPr>
          <w:ilvl w:val="0"/>
          <w:numId w:val="3"/>
        </w:numPr>
        <w:rPr>
          <w:shd w:val="clear" w:color="auto" w:fill="FFFF00"/>
        </w:rPr>
      </w:pPr>
      <w:r w:rsidRPr="00371183">
        <w:t>Call-Off Schedules for</w:t>
      </w:r>
      <w:r w:rsidR="00E16F7A">
        <w:rPr>
          <w:b/>
          <w:bCs/>
        </w:rPr>
        <w:t>:</w:t>
      </w:r>
      <w:r w:rsidRPr="00371183">
        <w:tab/>
      </w:r>
      <w:r w:rsidRPr="00371183">
        <w:tab/>
      </w:r>
      <w:r w:rsidRPr="00371183">
        <w:tab/>
      </w:r>
    </w:p>
    <w:p w14:paraId="41AA0188" w14:textId="77777777" w:rsidR="00F91B2B" w:rsidRPr="00242F3F" w:rsidRDefault="00F91B2B" w:rsidP="00242F3F">
      <w:pPr>
        <w:pStyle w:val="ListParagraph"/>
        <w:numPr>
          <w:ilvl w:val="1"/>
          <w:numId w:val="3"/>
        </w:numPr>
      </w:pPr>
      <w:r w:rsidRPr="00242F3F">
        <w:t xml:space="preserve">Call-Off Schedule 6 (ICT Services). For the purposes of this Call-Off Schedule 6 – ICT Services, Annex B, Annex C and Annex D are attached as Annexes to this Order Form where applicable). </w:t>
      </w:r>
    </w:p>
    <w:p w14:paraId="7D8AFB27" w14:textId="77777777" w:rsidR="00FF343E" w:rsidRPr="00371183" w:rsidRDefault="009C3F30">
      <w:pPr>
        <w:pStyle w:val="ListParagraph"/>
        <w:numPr>
          <w:ilvl w:val="0"/>
          <w:numId w:val="2"/>
        </w:numPr>
      </w:pPr>
      <w:r w:rsidRPr="00371183">
        <w:lastRenderedPageBreak/>
        <w:t>CCS Core Terms (version 3.0.6)</w:t>
      </w:r>
    </w:p>
    <w:p w14:paraId="57D1F3AA" w14:textId="77777777" w:rsidR="00FF343E" w:rsidRPr="00371183" w:rsidRDefault="009C3F30">
      <w:pPr>
        <w:pStyle w:val="ListParagraph"/>
        <w:numPr>
          <w:ilvl w:val="0"/>
          <w:numId w:val="2"/>
        </w:numPr>
      </w:pPr>
      <w:r w:rsidRPr="00371183">
        <w:t xml:space="preserve">Joint Schedule 5 (Corporate Social Responsibility) RM6068 </w:t>
      </w:r>
    </w:p>
    <w:p w14:paraId="1936D92B" w14:textId="77777777" w:rsidR="00455E9A" w:rsidRDefault="00455E9A"/>
    <w:p w14:paraId="5DD75C29" w14:textId="158F8B69" w:rsidR="00242F3F" w:rsidRDefault="009C3F30">
      <w:r w:rsidRPr="00371183">
        <w:t xml:space="preserve">No other Supplier terms are part of the Call-Off Contract. That includes any terms written on the back of, added to this Order Form, or presented at the time of delivery. </w:t>
      </w:r>
    </w:p>
    <w:p w14:paraId="3EE3EB19" w14:textId="77777777" w:rsidR="00242F3F" w:rsidRPr="00371183" w:rsidRDefault="00242F3F"/>
    <w:p w14:paraId="07E64A37" w14:textId="77777777" w:rsidR="00FF343E" w:rsidRPr="00371183" w:rsidRDefault="009C3F30">
      <w:pPr>
        <w:pStyle w:val="Heading2"/>
      </w:pPr>
      <w:r w:rsidRPr="00371183">
        <w:t>CALL-</w:t>
      </w:r>
      <w:r w:rsidRPr="00371183">
        <w:rPr>
          <w:rStyle w:val="FooterChar"/>
        </w:rPr>
        <w:t>OFF</w:t>
      </w:r>
      <w:r w:rsidRPr="00371183">
        <w:t xml:space="preserve"> SPECIAL TERMS</w:t>
      </w:r>
    </w:p>
    <w:p w14:paraId="44306417" w14:textId="78211527" w:rsidR="00CB0CCF" w:rsidRPr="00371183" w:rsidRDefault="00CB0CCF">
      <w:r w:rsidRPr="00CB0CCF">
        <w:t xml:space="preserve">Special Term 1: </w:t>
      </w:r>
      <w:proofErr w:type="gramStart"/>
      <w:r w:rsidRPr="00CB0CCF">
        <w:t>For the purpose of</w:t>
      </w:r>
      <w:proofErr w:type="gramEnd"/>
      <w:r w:rsidRPr="00CB0CCF">
        <w:t xml:space="preserve"> Clause 10.3 of the Core Terms ‘Ending the contract without a reason”, Buyer shall not terminate this Call-Off Contract without cause</w:t>
      </w:r>
      <w:r w:rsidR="00242F3F">
        <w:t>.</w:t>
      </w:r>
    </w:p>
    <w:p w14:paraId="3CA606EB" w14:textId="77777777" w:rsidR="00FF343E" w:rsidRPr="00371183" w:rsidRDefault="00FF343E"/>
    <w:p w14:paraId="4864383E" w14:textId="6EA61434" w:rsidR="00FF343E" w:rsidRPr="00371183" w:rsidRDefault="009C3F30">
      <w:r w:rsidRPr="00371183">
        <w:t>CALL-OFF START DATE:</w:t>
      </w:r>
      <w:r w:rsidRPr="00371183">
        <w:tab/>
      </w:r>
      <w:r w:rsidR="00790669" w:rsidRPr="00371183">
        <w:tab/>
      </w:r>
      <w:r w:rsidR="00AF5296">
        <w:t>1</w:t>
      </w:r>
      <w:r w:rsidR="00AF5296" w:rsidRPr="00AF5296">
        <w:rPr>
          <w:vertAlign w:val="superscript"/>
        </w:rPr>
        <w:t>st</w:t>
      </w:r>
      <w:r w:rsidR="00AF5296">
        <w:t xml:space="preserve"> September</w:t>
      </w:r>
      <w:r w:rsidR="00790669" w:rsidRPr="00371183">
        <w:t xml:space="preserve"> 2022</w:t>
      </w:r>
    </w:p>
    <w:p w14:paraId="47CE7851" w14:textId="625101BA" w:rsidR="00FF343E" w:rsidRPr="00371183" w:rsidRDefault="009C3F30">
      <w:r w:rsidRPr="00371183">
        <w:t>CALL-OFF EXPIRY DATE:</w:t>
      </w:r>
      <w:r w:rsidR="00790669" w:rsidRPr="00371183">
        <w:t xml:space="preserve">  </w:t>
      </w:r>
      <w:r w:rsidR="00790669" w:rsidRPr="00371183">
        <w:tab/>
      </w:r>
      <w:r w:rsidR="00790669" w:rsidRPr="00371183">
        <w:tab/>
      </w:r>
      <w:r w:rsidR="001E2472">
        <w:t>31</w:t>
      </w:r>
      <w:r w:rsidR="001E2472" w:rsidRPr="001E2472">
        <w:rPr>
          <w:vertAlign w:val="superscript"/>
        </w:rPr>
        <w:t>st</w:t>
      </w:r>
      <w:r w:rsidR="001E2472">
        <w:t xml:space="preserve"> </w:t>
      </w:r>
      <w:r w:rsidR="00790669" w:rsidRPr="00371183">
        <w:t>August 202</w:t>
      </w:r>
      <w:r w:rsidR="001E2472">
        <w:t>3</w:t>
      </w:r>
    </w:p>
    <w:p w14:paraId="56EA9471" w14:textId="7685021F" w:rsidR="00FF343E" w:rsidRPr="00371183" w:rsidRDefault="009C3F30">
      <w:r w:rsidRPr="00371183">
        <w:t>CALL-OFF INITIAL PERIOD:</w:t>
      </w:r>
      <w:r w:rsidRPr="00371183">
        <w:tab/>
      </w:r>
      <w:r w:rsidR="00790669" w:rsidRPr="00371183">
        <w:t xml:space="preserve"> </w:t>
      </w:r>
      <w:r w:rsidR="00790669" w:rsidRPr="00371183">
        <w:tab/>
      </w:r>
      <w:r w:rsidR="00FB02C6">
        <w:t>12 months</w:t>
      </w:r>
      <w:r w:rsidR="001E2472">
        <w:t xml:space="preserve"> </w:t>
      </w:r>
      <w:r w:rsidRPr="00371183">
        <w:t xml:space="preserve"> </w:t>
      </w:r>
    </w:p>
    <w:p w14:paraId="27279BB4" w14:textId="77777777" w:rsidR="00242F3F" w:rsidRDefault="00242F3F" w:rsidP="00A60AE4"/>
    <w:p w14:paraId="063AD4BB" w14:textId="7816988C" w:rsidR="00242F3F" w:rsidRDefault="009C3F30" w:rsidP="00A60AE4">
      <w:r w:rsidRPr="00371183">
        <w:t>CALL-OFF OPTIONAL EXTENSION</w:t>
      </w:r>
      <w:r w:rsidR="00A60AE4" w:rsidRPr="00371183">
        <w:t xml:space="preserve"> PERIOD</w:t>
      </w:r>
      <w:r w:rsidR="00242F3F">
        <w:t>:</w:t>
      </w:r>
      <w:r w:rsidR="00A60AE4" w:rsidRPr="00371183">
        <w:t xml:space="preserve"> </w:t>
      </w:r>
      <w:r w:rsidR="00FB02C6">
        <w:t>+1</w:t>
      </w:r>
      <w:r w:rsidR="001F7CC7">
        <w:t xml:space="preserve"> </w:t>
      </w:r>
      <w:r w:rsidR="00FB02C6">
        <w:t xml:space="preserve">year </w:t>
      </w:r>
    </w:p>
    <w:p w14:paraId="5CDBFA29" w14:textId="7E18EB54" w:rsidR="00242F3F" w:rsidRDefault="00242F3F" w:rsidP="00A60AE4"/>
    <w:p w14:paraId="10A9A07B" w14:textId="25F1519B" w:rsidR="002A7D42" w:rsidRPr="001F7CC7" w:rsidRDefault="00242F3F" w:rsidP="00A60AE4">
      <w:r w:rsidRPr="001F7CC7">
        <w:t>The contract will include an additional £</w:t>
      </w:r>
      <w:r w:rsidR="000275BF" w:rsidRPr="001F7CC7">
        <w:t>669,000</w:t>
      </w:r>
      <w:r w:rsidRPr="001F7CC7">
        <w:t xml:space="preserve"> uncommitted spend within the Total Contract Value (TCV) to allow the Buyer the ability to extend for 12-months if required. </w:t>
      </w:r>
      <w:r w:rsidR="002A7D42" w:rsidRPr="001F7CC7">
        <w:t xml:space="preserve">The published contract value will therefore be </w:t>
      </w:r>
      <w:r w:rsidR="00695C3D">
        <w:t xml:space="preserve">£635,121,01 + £669,000 = </w:t>
      </w:r>
      <w:r w:rsidR="002A7D42" w:rsidRPr="001F7CC7">
        <w:t>£</w:t>
      </w:r>
      <w:r w:rsidR="001136DF">
        <w:t>1,304,121.01</w:t>
      </w:r>
      <w:r w:rsidR="002A7D42" w:rsidRPr="001F7CC7">
        <w:t xml:space="preserve"> excluding VAT.</w:t>
      </w:r>
    </w:p>
    <w:p w14:paraId="6B9603BA" w14:textId="77777777" w:rsidR="00242F3F" w:rsidRPr="00242F3F" w:rsidRDefault="00242F3F" w:rsidP="00A60AE4">
      <w:pPr>
        <w:rPr>
          <w:color w:val="FF0000"/>
        </w:rPr>
      </w:pPr>
    </w:p>
    <w:p w14:paraId="597D548A" w14:textId="6FF2EB13" w:rsidR="00FF343E" w:rsidRPr="00371183" w:rsidRDefault="009C3F30" w:rsidP="00242F3F">
      <w:pPr>
        <w:pStyle w:val="Heading2"/>
      </w:pPr>
      <w:r w:rsidRPr="00371183">
        <w:t xml:space="preserve">CALL-OFF DELIVERABLES </w:t>
      </w:r>
    </w:p>
    <w:p w14:paraId="11583AC1" w14:textId="7E8B8154" w:rsidR="00E74452" w:rsidRDefault="001E6D66">
      <w:r>
        <w:t>As per quotation</w:t>
      </w:r>
      <w:r w:rsidR="009B230F">
        <w:t xml:space="preserve"> </w:t>
      </w:r>
      <w:r w:rsidR="00D80930">
        <w:t>for</w:t>
      </w:r>
      <w:r w:rsidR="00242F3F">
        <w:t xml:space="preserve"> </w:t>
      </w:r>
      <w:r w:rsidR="002974A3">
        <w:t>Project</w:t>
      </w:r>
      <w:r w:rsidR="00283A1D">
        <w:t xml:space="preserve">_25094 </w:t>
      </w:r>
      <w:r w:rsidR="00D80930">
        <w:t xml:space="preserve">- </w:t>
      </w:r>
    </w:p>
    <w:p w14:paraId="6045839A" w14:textId="55EE5D61" w:rsidR="00F86E10" w:rsidRDefault="00F86E10"/>
    <w:p w14:paraId="34814542" w14:textId="362916BE" w:rsidR="00F86E10" w:rsidRPr="00371183" w:rsidRDefault="00A03657">
      <w:r>
        <w:rPr>
          <w:rFonts w:eastAsia="SimSun" w:cs="Arial"/>
          <w:b/>
          <w:lang w:eastAsia="zh-CN"/>
        </w:rPr>
        <w:t>REDCATED</w:t>
      </w:r>
    </w:p>
    <w:p w14:paraId="12CBAB44" w14:textId="77777777" w:rsidR="00FF343E" w:rsidRPr="00371183" w:rsidRDefault="00FF343E"/>
    <w:p w14:paraId="2A75FBB0" w14:textId="77777777" w:rsidR="00FF343E" w:rsidRPr="00371183" w:rsidRDefault="009C3F30">
      <w:pPr>
        <w:pStyle w:val="Heading2"/>
      </w:pPr>
      <w:r w:rsidRPr="00371183">
        <w:t>LOCATION FOR DELIVERY</w:t>
      </w:r>
    </w:p>
    <w:p w14:paraId="7EA6A4EC" w14:textId="07E8FB35" w:rsidR="00FF343E" w:rsidRDefault="00113DBA">
      <w:r w:rsidRPr="00113DBA">
        <w:t xml:space="preserve">Title to Goods is transferred to the Buyer on payment to the Supplier in full (save in respect of software where title to the same shall </w:t>
      </w:r>
      <w:proofErr w:type="gramStart"/>
      <w:r w:rsidRPr="00113DBA">
        <w:t>remain at all times</w:t>
      </w:r>
      <w:proofErr w:type="gramEnd"/>
      <w:r w:rsidRPr="00113DBA">
        <w:t xml:space="preserve"> with the relevant licensor).</w:t>
      </w:r>
    </w:p>
    <w:p w14:paraId="0FF9CD4A" w14:textId="77777777" w:rsidR="00242F3F" w:rsidRPr="00371183" w:rsidRDefault="00242F3F"/>
    <w:p w14:paraId="5A11E738" w14:textId="77777777" w:rsidR="00FF343E" w:rsidRPr="00371183" w:rsidRDefault="009C3F30">
      <w:pPr>
        <w:pStyle w:val="Heading2"/>
      </w:pPr>
      <w:r w:rsidRPr="00371183">
        <w:t>DATES FOR DELIVERY OF THE DELIVERABLES</w:t>
      </w:r>
    </w:p>
    <w:p w14:paraId="6EB9A870" w14:textId="7D4549B9" w:rsidR="00FF343E" w:rsidRPr="00371183" w:rsidRDefault="008A5383">
      <w:r>
        <w:t>To Be Confirmed</w:t>
      </w:r>
      <w:r w:rsidR="00242F3F">
        <w:t>.</w:t>
      </w:r>
    </w:p>
    <w:p w14:paraId="637FD59C" w14:textId="77777777" w:rsidR="00FF343E" w:rsidRPr="00371183" w:rsidRDefault="00FF343E"/>
    <w:p w14:paraId="3A32A481" w14:textId="77777777" w:rsidR="00FF343E" w:rsidRPr="00371183" w:rsidRDefault="009C3F30">
      <w:pPr>
        <w:pStyle w:val="Heading2"/>
      </w:pPr>
      <w:r w:rsidRPr="00371183">
        <w:lastRenderedPageBreak/>
        <w:t>TESTING OF DELIVERABLES</w:t>
      </w:r>
    </w:p>
    <w:p w14:paraId="59E7BA92" w14:textId="662A4719" w:rsidR="00FF343E" w:rsidRPr="00371183" w:rsidRDefault="00012157">
      <w:r>
        <w:t>None</w:t>
      </w:r>
      <w:r w:rsidR="00242F3F">
        <w:t>.</w:t>
      </w:r>
    </w:p>
    <w:p w14:paraId="29ED6AED" w14:textId="77777777" w:rsidR="00FF343E" w:rsidRPr="00371183" w:rsidRDefault="00FF343E"/>
    <w:p w14:paraId="142BD18E" w14:textId="77777777" w:rsidR="00FF343E" w:rsidRPr="00371183" w:rsidRDefault="009C3F30">
      <w:pPr>
        <w:pStyle w:val="Heading2"/>
      </w:pPr>
      <w:r w:rsidRPr="00371183">
        <w:t>WARRANTY PERIOD</w:t>
      </w:r>
    </w:p>
    <w:p w14:paraId="51283201" w14:textId="0760BED6" w:rsidR="00B0078F" w:rsidRDefault="00930B5D" w:rsidP="00B0078F">
      <w:r w:rsidRPr="00930B5D">
        <w:t xml:space="preserve">The warranty period for the purposes of Clause 3.1.2 of the Core Terms shall be the duration of any guarantee or warranty period the Supplier has received from the </w:t>
      </w:r>
      <w:r w:rsidR="00242F3F" w:rsidRPr="00930B5D">
        <w:t>third-party</w:t>
      </w:r>
      <w:r w:rsidRPr="00930B5D">
        <w:t xml:space="preserve"> manufacturer or supplier.</w:t>
      </w:r>
    </w:p>
    <w:p w14:paraId="66B9A90B" w14:textId="77777777" w:rsidR="00242F3F" w:rsidRPr="00371183" w:rsidRDefault="00242F3F" w:rsidP="00B0078F"/>
    <w:p w14:paraId="3AD76A1A" w14:textId="77777777" w:rsidR="008A44E9" w:rsidRPr="00242F3F" w:rsidRDefault="008A44E9" w:rsidP="008A44E9">
      <w:pPr>
        <w:rPr>
          <w:b/>
          <w:bCs/>
        </w:rPr>
      </w:pPr>
      <w:r w:rsidRPr="00242F3F">
        <w:rPr>
          <w:b/>
          <w:bCs/>
        </w:rPr>
        <w:t xml:space="preserve">MAXIMUM LIABILITY </w:t>
      </w:r>
    </w:p>
    <w:p w14:paraId="157B193C" w14:textId="006E59A5" w:rsidR="00FF343E" w:rsidRPr="00371183" w:rsidRDefault="005252EC">
      <w:r w:rsidRPr="005252EC">
        <w:t>Each Party's total aggregate liability in each Contract Year under this Call-Off Contract (whether in tort, contract or otherwise) is no more than the lower of £5 million or 125% of the Estimated Yearly Charges.</w:t>
      </w:r>
    </w:p>
    <w:p w14:paraId="2E83C23A" w14:textId="0A33E1BF" w:rsidR="00FF343E" w:rsidRPr="00371183" w:rsidRDefault="00271F00">
      <w:r w:rsidRPr="00371183">
        <w:t xml:space="preserve"> </w:t>
      </w:r>
      <w:r w:rsidR="003C433E" w:rsidRPr="00371183">
        <w:rPr>
          <w:b/>
          <w:bCs/>
        </w:rPr>
        <w:t>£</w:t>
      </w:r>
      <w:r w:rsidR="00347034">
        <w:rPr>
          <w:b/>
          <w:bCs/>
        </w:rPr>
        <w:t>952,681.52</w:t>
      </w:r>
      <w:r w:rsidR="003C433E" w:rsidRPr="00371183">
        <w:t xml:space="preserve"> </w:t>
      </w:r>
      <w:r w:rsidR="001F3D59">
        <w:t>Including VAT</w:t>
      </w:r>
      <w:r w:rsidR="00242F3F" w:rsidRPr="00371183">
        <w:t>- Estimated</w:t>
      </w:r>
      <w:r w:rsidR="009C3F30" w:rsidRPr="00371183">
        <w:t xml:space="preserve"> Charges in the first 12 months of the Contract. </w:t>
      </w:r>
    </w:p>
    <w:p w14:paraId="0FBF0417" w14:textId="77777777" w:rsidR="00FF343E" w:rsidRPr="00371183" w:rsidRDefault="00FF343E"/>
    <w:p w14:paraId="2E0C91BE" w14:textId="77777777" w:rsidR="00FF343E" w:rsidRPr="00371183" w:rsidRDefault="009C3F30">
      <w:pPr>
        <w:pStyle w:val="Heading2"/>
      </w:pPr>
      <w:r w:rsidRPr="00371183">
        <w:t>CALL-OFF CHARGES</w:t>
      </w:r>
    </w:p>
    <w:p w14:paraId="76F7CEDC" w14:textId="7B96EE93" w:rsidR="00FF343E" w:rsidRPr="00371183" w:rsidRDefault="005E1A2C">
      <w:r w:rsidRPr="00371183">
        <w:t>S</w:t>
      </w:r>
      <w:r w:rsidR="009C3F30" w:rsidRPr="00371183">
        <w:t>ee details in Call-Off Schedule 5 (Pricing Details)</w:t>
      </w:r>
    </w:p>
    <w:p w14:paraId="1BC7BCBE" w14:textId="44FB1EDE" w:rsidR="00FF343E" w:rsidRPr="00371183" w:rsidRDefault="00FF343E" w:rsidP="006666A4">
      <w:pPr>
        <w:rPr>
          <w:b/>
          <w:bCs/>
        </w:rPr>
      </w:pPr>
    </w:p>
    <w:p w14:paraId="58A09160" w14:textId="77777777" w:rsidR="00FF343E" w:rsidRPr="00371183" w:rsidRDefault="009C3F30">
      <w:r w:rsidRPr="00371183">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22F5ED3D" w14:textId="77777777" w:rsidR="00FF343E" w:rsidRPr="00371183" w:rsidRDefault="00FF343E"/>
    <w:p w14:paraId="2060E809" w14:textId="7B5A194A" w:rsidR="005A6519" w:rsidRPr="00371183" w:rsidRDefault="009C3F30" w:rsidP="005A6519">
      <w:pPr>
        <w:pStyle w:val="Heading2"/>
      </w:pPr>
      <w:r w:rsidRPr="00371183">
        <w:t>REIMBURSABLE EXPENSES</w:t>
      </w:r>
    </w:p>
    <w:p w14:paraId="18D0C25E" w14:textId="559A7CFE" w:rsidR="005A6519" w:rsidRPr="00371183" w:rsidRDefault="005A6519" w:rsidP="005A6519">
      <w:r w:rsidRPr="00371183">
        <w:t>None</w:t>
      </w:r>
      <w:r w:rsidR="00242F3F">
        <w:t>.</w:t>
      </w:r>
    </w:p>
    <w:p w14:paraId="74697DB4" w14:textId="77777777" w:rsidR="00FF343E" w:rsidRPr="00371183" w:rsidRDefault="00FF343E"/>
    <w:p w14:paraId="0E084872" w14:textId="77777777" w:rsidR="00FF343E" w:rsidRPr="00371183" w:rsidRDefault="009C3F30">
      <w:pPr>
        <w:pStyle w:val="Heading2"/>
      </w:pPr>
      <w:r w:rsidRPr="00371183">
        <w:t>PAYMENT METHOD</w:t>
      </w:r>
    </w:p>
    <w:p w14:paraId="3CA3921E" w14:textId="55311A6F" w:rsidR="00FF343E" w:rsidRDefault="00897CBC">
      <w:r w:rsidRPr="00242F3F">
        <w:t>BAC’s payment</w:t>
      </w:r>
      <w:r w:rsidR="00242F3F">
        <w:t>.</w:t>
      </w:r>
    </w:p>
    <w:p w14:paraId="57CFE8C4" w14:textId="77777777" w:rsidR="00242F3F" w:rsidRPr="00371183" w:rsidRDefault="00242F3F"/>
    <w:p w14:paraId="6A2965BB" w14:textId="77777777" w:rsidR="00FF343E" w:rsidRPr="00371183" w:rsidRDefault="009C3F30">
      <w:pPr>
        <w:pStyle w:val="Heading2"/>
      </w:pPr>
      <w:r w:rsidRPr="00371183">
        <w:t xml:space="preserve">BUYER’S INVOICE ADDRESS: </w:t>
      </w:r>
    </w:p>
    <w:p w14:paraId="6A199CC2" w14:textId="472131ED" w:rsidR="00FF343E" w:rsidRPr="00371183" w:rsidRDefault="00897CBC">
      <w:r w:rsidRPr="00242F3F">
        <w:t>APinvoices-DWP-U@gov.sscl.com</w:t>
      </w:r>
    </w:p>
    <w:p w14:paraId="739F9E4F" w14:textId="77777777" w:rsidR="00FF343E" w:rsidRPr="00371183" w:rsidRDefault="00FF343E"/>
    <w:p w14:paraId="4D8922C0" w14:textId="77777777" w:rsidR="00FF343E" w:rsidRPr="00371183" w:rsidRDefault="009C3F30">
      <w:pPr>
        <w:pStyle w:val="Heading2"/>
      </w:pPr>
      <w:r w:rsidRPr="00371183">
        <w:t>BUYER’S AUTHORISED REPRESENTATIVE</w:t>
      </w:r>
    </w:p>
    <w:p w14:paraId="38561E1B" w14:textId="79DE5604" w:rsidR="002D02C2" w:rsidRPr="00242F3F" w:rsidRDefault="00DE034D" w:rsidP="00242F3F">
      <w:r w:rsidRPr="00242F3F">
        <w:t xml:space="preserve">Address: </w:t>
      </w:r>
      <w:r w:rsidR="002D02C2" w:rsidRPr="00242F3F">
        <w:t>DWP, PO Box 406, SSCL</w:t>
      </w:r>
    </w:p>
    <w:p w14:paraId="5ACDCF65" w14:textId="77777777" w:rsidR="002D02C2" w:rsidRPr="00242F3F" w:rsidRDefault="002D02C2" w:rsidP="00242F3F">
      <w:r w:rsidRPr="00242F3F">
        <w:lastRenderedPageBreak/>
        <w:t>Phoenix House</w:t>
      </w:r>
    </w:p>
    <w:p w14:paraId="249A2A83" w14:textId="77777777" w:rsidR="002D02C2" w:rsidRPr="00242F3F" w:rsidRDefault="002D02C2" w:rsidP="00242F3F">
      <w:r w:rsidRPr="00242F3F">
        <w:t>Celtic Springs Business Park</w:t>
      </w:r>
    </w:p>
    <w:p w14:paraId="495DAEBE" w14:textId="77777777" w:rsidR="002D02C2" w:rsidRPr="00242F3F" w:rsidRDefault="002D02C2" w:rsidP="00242F3F">
      <w:r w:rsidRPr="00242F3F">
        <w:t>Newport</w:t>
      </w:r>
    </w:p>
    <w:p w14:paraId="2A058FFB" w14:textId="21E4793A" w:rsidR="002D02C2" w:rsidRPr="00242F3F" w:rsidRDefault="002D02C2" w:rsidP="00242F3F">
      <w:r w:rsidRPr="00242F3F">
        <w:t>NP10 8FZ</w:t>
      </w:r>
    </w:p>
    <w:p w14:paraId="550B5E1E" w14:textId="302679A5" w:rsidR="00DE034D" w:rsidRPr="00242F3F" w:rsidRDefault="00DE034D" w:rsidP="00242F3F"/>
    <w:p w14:paraId="4F157320" w14:textId="108270E1" w:rsidR="00DE034D" w:rsidRPr="00242F3F" w:rsidRDefault="00DE034D" w:rsidP="00242F3F">
      <w:r w:rsidRPr="00242F3F">
        <w:t>Email: APinvoices-DWP-U@gov.sscl.com</w:t>
      </w:r>
    </w:p>
    <w:p w14:paraId="53FD7340" w14:textId="77777777" w:rsidR="00FF343E" w:rsidRPr="00371183" w:rsidRDefault="00FF343E"/>
    <w:p w14:paraId="3D3B3AB6" w14:textId="77777777" w:rsidR="00FF343E" w:rsidRPr="00371183" w:rsidRDefault="009C3F30">
      <w:pPr>
        <w:pStyle w:val="Heading2"/>
      </w:pPr>
      <w:r w:rsidRPr="00371183">
        <w:t>BUYER’S ENVIRONMENTAL POLICY</w:t>
      </w:r>
    </w:p>
    <w:p w14:paraId="01860C1C" w14:textId="769BCE56" w:rsidR="00FF343E" w:rsidRPr="00371183" w:rsidRDefault="009A7AFC">
      <w:r w:rsidRPr="00242F3F">
        <w:t>Not Applicable</w:t>
      </w:r>
    </w:p>
    <w:p w14:paraId="0E8B4326" w14:textId="77777777" w:rsidR="00FF343E" w:rsidRPr="00371183" w:rsidRDefault="00FF343E"/>
    <w:p w14:paraId="0F9BCC65" w14:textId="77777777" w:rsidR="00FF343E" w:rsidRPr="00371183" w:rsidRDefault="009C3F30">
      <w:pPr>
        <w:pStyle w:val="Heading2"/>
      </w:pPr>
      <w:r w:rsidRPr="00371183">
        <w:t>BUYER’S SECURITY POLICY</w:t>
      </w:r>
    </w:p>
    <w:p w14:paraId="42F802C8" w14:textId="70DE92ED" w:rsidR="00FF343E" w:rsidRDefault="00750F34">
      <w:r w:rsidRPr="00242F3F">
        <w:t>Not applicable for standard supply transactions.</w:t>
      </w:r>
    </w:p>
    <w:p w14:paraId="4A73C5B9" w14:textId="77777777" w:rsidR="00242F3F" w:rsidRPr="00371183" w:rsidRDefault="00242F3F"/>
    <w:p w14:paraId="3F8F8501" w14:textId="77777777" w:rsidR="00FF343E" w:rsidRPr="00371183" w:rsidRDefault="009C3F30">
      <w:pPr>
        <w:pStyle w:val="Heading2"/>
      </w:pPr>
      <w:r w:rsidRPr="00371183">
        <w:t>SUPPLIER’S AUTHORISED REPRESENTATIVE</w:t>
      </w:r>
    </w:p>
    <w:p w14:paraId="59495D69" w14:textId="77777777" w:rsidR="00A03657" w:rsidRPr="00371183" w:rsidRDefault="00A03657" w:rsidP="00A03657">
      <w:r>
        <w:rPr>
          <w:rFonts w:eastAsia="SimSun" w:cs="Arial"/>
          <w:b/>
          <w:lang w:eastAsia="zh-CN"/>
        </w:rPr>
        <w:t>REDCATED</w:t>
      </w:r>
    </w:p>
    <w:p w14:paraId="041771B3" w14:textId="77777777" w:rsidR="00FF343E" w:rsidRPr="00371183" w:rsidRDefault="00FF343E"/>
    <w:p w14:paraId="12719B4C" w14:textId="77777777" w:rsidR="00FF343E" w:rsidRPr="00371183" w:rsidRDefault="009C3F30">
      <w:pPr>
        <w:pStyle w:val="Heading2"/>
      </w:pPr>
      <w:r w:rsidRPr="00371183">
        <w:t>SUPPLIER’S CONTRACT MANAGER</w:t>
      </w:r>
    </w:p>
    <w:p w14:paraId="3A9ACF70" w14:textId="77777777" w:rsidR="00A03657" w:rsidRPr="00371183" w:rsidRDefault="00A03657" w:rsidP="00A03657">
      <w:r>
        <w:rPr>
          <w:rFonts w:eastAsia="SimSun" w:cs="Arial"/>
          <w:b/>
          <w:lang w:eastAsia="zh-CN"/>
        </w:rPr>
        <w:t>REDCATED</w:t>
      </w:r>
    </w:p>
    <w:p w14:paraId="450D6DB3" w14:textId="77777777" w:rsidR="00FF343E" w:rsidRPr="00371183" w:rsidRDefault="00FF343E"/>
    <w:p w14:paraId="2F364FE8" w14:textId="77777777" w:rsidR="00FF343E" w:rsidRPr="00371183" w:rsidRDefault="009C3F30">
      <w:pPr>
        <w:pStyle w:val="Heading2"/>
      </w:pPr>
      <w:r w:rsidRPr="00371183">
        <w:t>PROGRESS REPORT FREQUENCY</w:t>
      </w:r>
    </w:p>
    <w:p w14:paraId="2883BB87" w14:textId="567523D2" w:rsidR="00FF343E" w:rsidRDefault="00C971FC">
      <w:r w:rsidRPr="00242F3F">
        <w:t>Where applicable on the first Working Day of each calendar month</w:t>
      </w:r>
      <w:r w:rsidR="00242F3F">
        <w:t>.</w:t>
      </w:r>
    </w:p>
    <w:p w14:paraId="66EC126B" w14:textId="77777777" w:rsidR="00242F3F" w:rsidRPr="00371183" w:rsidRDefault="00242F3F"/>
    <w:p w14:paraId="60BE041B" w14:textId="77777777" w:rsidR="00FF343E" w:rsidRPr="00371183" w:rsidRDefault="009C3F30">
      <w:pPr>
        <w:pStyle w:val="Heading2"/>
      </w:pPr>
      <w:r w:rsidRPr="00371183">
        <w:t>PROGRESS MEETING FREQUENCY</w:t>
      </w:r>
    </w:p>
    <w:p w14:paraId="2E54B0FE" w14:textId="5037CD97" w:rsidR="00FF343E" w:rsidRDefault="00331362">
      <w:r w:rsidRPr="00242F3F">
        <w:t xml:space="preserve">Where applicable, </w:t>
      </w:r>
      <w:r w:rsidR="00242F3F">
        <w:t>q</w:t>
      </w:r>
      <w:r w:rsidRPr="00242F3F">
        <w:t>uarterly on the first Working Day of each quarter</w:t>
      </w:r>
      <w:r w:rsidR="00242F3F">
        <w:t>.</w:t>
      </w:r>
    </w:p>
    <w:p w14:paraId="029F9932" w14:textId="77777777" w:rsidR="00242F3F" w:rsidRPr="00371183" w:rsidRDefault="00242F3F"/>
    <w:p w14:paraId="0216CFA0" w14:textId="77777777" w:rsidR="00FF343E" w:rsidRPr="00371183" w:rsidRDefault="009C3F30">
      <w:pPr>
        <w:pStyle w:val="Heading2"/>
      </w:pPr>
      <w:r w:rsidRPr="00371183">
        <w:t>KEY STAFF</w:t>
      </w:r>
    </w:p>
    <w:p w14:paraId="745ABC02" w14:textId="282B7675" w:rsidR="00FF343E" w:rsidRPr="00371183" w:rsidRDefault="00C04613">
      <w:r w:rsidRPr="00242F3F">
        <w:t>Not Applicable</w:t>
      </w:r>
      <w:r w:rsidR="00242F3F">
        <w:t>.</w:t>
      </w:r>
    </w:p>
    <w:p w14:paraId="57EB9362" w14:textId="77777777" w:rsidR="00FF343E" w:rsidRPr="00371183" w:rsidRDefault="00FF343E"/>
    <w:p w14:paraId="0381FDC8" w14:textId="77777777" w:rsidR="00FF343E" w:rsidRPr="00371183" w:rsidRDefault="009C3F30">
      <w:pPr>
        <w:pStyle w:val="Heading2"/>
      </w:pPr>
      <w:r w:rsidRPr="00371183">
        <w:t>KEY SUBCONTRACTOR(S)</w:t>
      </w:r>
    </w:p>
    <w:p w14:paraId="28B88659" w14:textId="77777777" w:rsidR="00242F3F" w:rsidRPr="00371183" w:rsidRDefault="00242F3F" w:rsidP="00242F3F">
      <w:r w:rsidRPr="001230FC">
        <w:t>Not Applicable</w:t>
      </w:r>
      <w:r>
        <w:t>.</w:t>
      </w:r>
    </w:p>
    <w:p w14:paraId="4BA26322" w14:textId="77777777" w:rsidR="00FF343E" w:rsidRPr="00371183" w:rsidRDefault="00FF343E"/>
    <w:p w14:paraId="2FC1F9E7" w14:textId="77777777" w:rsidR="00FF343E" w:rsidRPr="00371183" w:rsidRDefault="009C3F30">
      <w:pPr>
        <w:pStyle w:val="Heading2"/>
      </w:pPr>
      <w:r w:rsidRPr="00371183">
        <w:t>COMMERCIALLY SENSITIVE INFORMATION</w:t>
      </w:r>
    </w:p>
    <w:p w14:paraId="7E230EF6" w14:textId="13AB396B" w:rsidR="00FF343E" w:rsidRDefault="00722953">
      <w:r w:rsidRPr="00242F3F">
        <w:t>Supplier’s pricing and/or any Supplier specific solution(s) for the period of the Call-Off Term +2 years</w:t>
      </w:r>
      <w:r w:rsidR="00242F3F">
        <w:t>.</w:t>
      </w:r>
    </w:p>
    <w:p w14:paraId="2AC6710C" w14:textId="77777777" w:rsidR="00242F3F" w:rsidRPr="00371183" w:rsidRDefault="00242F3F"/>
    <w:p w14:paraId="2201EEC7" w14:textId="77777777" w:rsidR="00FF343E" w:rsidRPr="00371183" w:rsidRDefault="009C3F30">
      <w:pPr>
        <w:pStyle w:val="Heading2"/>
      </w:pPr>
      <w:r w:rsidRPr="00371183">
        <w:t>SERVICE CREDITS</w:t>
      </w:r>
    </w:p>
    <w:p w14:paraId="77264ED5" w14:textId="77777777" w:rsidR="00242F3F" w:rsidRPr="00371183" w:rsidRDefault="00242F3F" w:rsidP="00242F3F">
      <w:r w:rsidRPr="001230FC">
        <w:t>Not Applicable</w:t>
      </w:r>
      <w:r>
        <w:t>.</w:t>
      </w:r>
    </w:p>
    <w:p w14:paraId="5458A865" w14:textId="77777777" w:rsidR="00FF343E" w:rsidRPr="00371183" w:rsidRDefault="00FF343E"/>
    <w:p w14:paraId="6841146A" w14:textId="77777777" w:rsidR="00FF343E" w:rsidRPr="00371183" w:rsidRDefault="009C3F30">
      <w:pPr>
        <w:pStyle w:val="Heading2"/>
      </w:pPr>
      <w:r w:rsidRPr="00371183">
        <w:t>ADDITIONAL INSURANCES</w:t>
      </w:r>
    </w:p>
    <w:p w14:paraId="0D01347B" w14:textId="13FB66B1" w:rsidR="00FF343E" w:rsidRPr="00371183" w:rsidRDefault="00235E90">
      <w:r>
        <w:t>Not Applicable</w:t>
      </w:r>
    </w:p>
    <w:p w14:paraId="0246FD3F" w14:textId="77777777" w:rsidR="00FF343E" w:rsidRPr="00371183" w:rsidRDefault="00FF343E"/>
    <w:p w14:paraId="786E13F4" w14:textId="77777777" w:rsidR="00FF343E" w:rsidRPr="00371183" w:rsidRDefault="009C3F30">
      <w:pPr>
        <w:pStyle w:val="Heading2"/>
      </w:pPr>
      <w:r w:rsidRPr="00371183">
        <w:t>GUARANTEE</w:t>
      </w:r>
    </w:p>
    <w:p w14:paraId="7BA8E1B0" w14:textId="77777777" w:rsidR="00242F3F" w:rsidRPr="00371183" w:rsidRDefault="00242F3F" w:rsidP="00242F3F">
      <w:r>
        <w:t>Not Applicable</w:t>
      </w:r>
    </w:p>
    <w:p w14:paraId="301C106E" w14:textId="77777777" w:rsidR="00FF343E" w:rsidRPr="00371183" w:rsidRDefault="00FF343E"/>
    <w:p w14:paraId="3FAF116B" w14:textId="77777777" w:rsidR="00FF343E" w:rsidRPr="00371183" w:rsidRDefault="009C3F30">
      <w:pPr>
        <w:pStyle w:val="Heading2"/>
      </w:pPr>
      <w:r w:rsidRPr="00371183">
        <w:t>SOCIAL VALUE COMMITMENT</w:t>
      </w:r>
    </w:p>
    <w:p w14:paraId="7DA2E9B6" w14:textId="77777777" w:rsidR="00242F3F" w:rsidRPr="00371183" w:rsidRDefault="00242F3F" w:rsidP="00242F3F">
      <w:r>
        <w:t>Not Applicable</w:t>
      </w:r>
    </w:p>
    <w:p w14:paraId="2F641192" w14:textId="6DECF31C" w:rsidR="00FF343E" w:rsidRDefault="00FF343E"/>
    <w:p w14:paraId="4BF4F950" w14:textId="77777777" w:rsidR="00242F3F" w:rsidRPr="00371183" w:rsidRDefault="00242F3F"/>
    <w:p w14:paraId="2D02E974" w14:textId="77777777" w:rsidR="00FF343E" w:rsidRPr="00F157D9" w:rsidRDefault="009C3F30">
      <w:pPr>
        <w:rPr>
          <w:b/>
          <w:bCs/>
        </w:rPr>
      </w:pPr>
      <w:r w:rsidRPr="00F157D9">
        <w:rPr>
          <w:b/>
          <w:bCs/>
        </w:rPr>
        <w:t>For and on behalf of the Supplier:</w:t>
      </w:r>
    </w:p>
    <w:p w14:paraId="63C2D1B1" w14:textId="2FD5ED5B" w:rsidR="00FF343E" w:rsidRPr="00A03657" w:rsidRDefault="009C3F30">
      <w:r w:rsidRPr="00F157D9">
        <w:rPr>
          <w:b/>
          <w:bCs/>
        </w:rPr>
        <w:t>Signature:</w:t>
      </w:r>
      <w:r w:rsidR="00A03657">
        <w:rPr>
          <w:b/>
          <w:bCs/>
        </w:rPr>
        <w:t xml:space="preserve"> </w:t>
      </w:r>
      <w:r w:rsidR="00A03657">
        <w:rPr>
          <w:rFonts w:eastAsia="SimSun" w:cs="Arial"/>
          <w:b/>
          <w:lang w:eastAsia="zh-CN"/>
        </w:rPr>
        <w:t>REDCATED</w:t>
      </w:r>
    </w:p>
    <w:p w14:paraId="43F3693D" w14:textId="7C883040" w:rsidR="00FF343E" w:rsidRPr="00F157D9" w:rsidRDefault="009C3F30">
      <w:pPr>
        <w:rPr>
          <w:b/>
          <w:bCs/>
        </w:rPr>
      </w:pPr>
      <w:r w:rsidRPr="00F157D9">
        <w:rPr>
          <w:b/>
          <w:bCs/>
        </w:rPr>
        <w:t>Name:</w:t>
      </w:r>
      <w:r w:rsidRPr="00F157D9">
        <w:rPr>
          <w:b/>
          <w:bCs/>
        </w:rPr>
        <w:tab/>
      </w:r>
      <w:r w:rsidR="00081792">
        <w:rPr>
          <w:rFonts w:eastAsia="SimSun" w:cs="Arial"/>
          <w:b/>
          <w:lang w:eastAsia="zh-CN"/>
        </w:rPr>
        <w:t>REDCATED</w:t>
      </w:r>
    </w:p>
    <w:p w14:paraId="6C191F40" w14:textId="10C08DFE" w:rsidR="00FF343E" w:rsidRPr="00F157D9" w:rsidRDefault="009C3F30">
      <w:pPr>
        <w:rPr>
          <w:b/>
          <w:bCs/>
        </w:rPr>
      </w:pPr>
      <w:r w:rsidRPr="00F157D9">
        <w:rPr>
          <w:b/>
          <w:bCs/>
        </w:rPr>
        <w:t>Role:</w:t>
      </w:r>
      <w:r w:rsidRPr="00F157D9">
        <w:rPr>
          <w:b/>
          <w:bCs/>
        </w:rPr>
        <w:tab/>
      </w:r>
      <w:r w:rsidR="00081792">
        <w:rPr>
          <w:b/>
          <w:bCs/>
        </w:rPr>
        <w:t>Senior Legal Advisor</w:t>
      </w:r>
      <w:r w:rsidRPr="00F157D9">
        <w:rPr>
          <w:b/>
          <w:bCs/>
        </w:rPr>
        <w:tab/>
      </w:r>
    </w:p>
    <w:p w14:paraId="1AD0CF24" w14:textId="5E37640C" w:rsidR="00FF343E" w:rsidRPr="00371183" w:rsidRDefault="009C3F30">
      <w:r w:rsidRPr="00F157D9">
        <w:rPr>
          <w:b/>
          <w:bCs/>
        </w:rPr>
        <w:t>Date:</w:t>
      </w:r>
      <w:r w:rsidRPr="00F157D9">
        <w:rPr>
          <w:b/>
          <w:bCs/>
        </w:rPr>
        <w:tab/>
      </w:r>
      <w:r w:rsidR="00081792">
        <w:rPr>
          <w:b/>
          <w:bCs/>
        </w:rPr>
        <w:t>19/08/2022</w:t>
      </w:r>
      <w:r w:rsidRPr="00371183">
        <w:tab/>
      </w:r>
    </w:p>
    <w:p w14:paraId="57A75957" w14:textId="77777777" w:rsidR="00FF343E" w:rsidRPr="00371183" w:rsidRDefault="00FF343E"/>
    <w:p w14:paraId="4A1B4076" w14:textId="77777777" w:rsidR="00FF343E" w:rsidRPr="00371183" w:rsidRDefault="00FF343E"/>
    <w:p w14:paraId="1284D140" w14:textId="77777777" w:rsidR="00FF343E" w:rsidRPr="00F157D9" w:rsidRDefault="009C3F30">
      <w:pPr>
        <w:rPr>
          <w:b/>
          <w:bCs/>
        </w:rPr>
      </w:pPr>
      <w:r w:rsidRPr="00F157D9">
        <w:rPr>
          <w:b/>
          <w:bCs/>
        </w:rPr>
        <w:t>For and on behalf of Buyer:</w:t>
      </w:r>
    </w:p>
    <w:p w14:paraId="40BC4108" w14:textId="77777777" w:rsidR="00C2230C" w:rsidRPr="00A03657" w:rsidRDefault="00C2230C" w:rsidP="00C2230C">
      <w:r w:rsidRPr="00F157D9">
        <w:rPr>
          <w:b/>
          <w:bCs/>
        </w:rPr>
        <w:t>Signature:</w:t>
      </w:r>
      <w:r>
        <w:rPr>
          <w:b/>
          <w:bCs/>
        </w:rPr>
        <w:t xml:space="preserve"> </w:t>
      </w:r>
      <w:r>
        <w:rPr>
          <w:rFonts w:eastAsia="SimSun" w:cs="Arial"/>
          <w:b/>
          <w:lang w:eastAsia="zh-CN"/>
        </w:rPr>
        <w:t>REDCATED</w:t>
      </w:r>
    </w:p>
    <w:p w14:paraId="1117B9B5" w14:textId="77777777" w:rsidR="00C2230C" w:rsidRPr="00F157D9" w:rsidRDefault="00C2230C" w:rsidP="00C2230C">
      <w:pPr>
        <w:rPr>
          <w:b/>
          <w:bCs/>
        </w:rPr>
      </w:pPr>
      <w:r w:rsidRPr="00F157D9">
        <w:rPr>
          <w:b/>
          <w:bCs/>
        </w:rPr>
        <w:t>Name:</w:t>
      </w:r>
      <w:r w:rsidRPr="00F157D9">
        <w:rPr>
          <w:b/>
          <w:bCs/>
        </w:rPr>
        <w:tab/>
      </w:r>
      <w:r>
        <w:rPr>
          <w:rFonts w:eastAsia="SimSun" w:cs="Arial"/>
          <w:b/>
          <w:lang w:eastAsia="zh-CN"/>
        </w:rPr>
        <w:t>REDCATED</w:t>
      </w:r>
    </w:p>
    <w:p w14:paraId="563C1A83" w14:textId="21CFF48F" w:rsidR="00C2230C" w:rsidRPr="00F157D9" w:rsidRDefault="00C2230C" w:rsidP="00C2230C">
      <w:pPr>
        <w:rPr>
          <w:b/>
          <w:bCs/>
        </w:rPr>
      </w:pPr>
      <w:r w:rsidRPr="00F157D9">
        <w:rPr>
          <w:b/>
          <w:bCs/>
        </w:rPr>
        <w:t>Role:</w:t>
      </w:r>
      <w:r w:rsidRPr="00F157D9">
        <w:rPr>
          <w:b/>
          <w:bCs/>
        </w:rPr>
        <w:tab/>
      </w:r>
      <w:r>
        <w:rPr>
          <w:b/>
          <w:bCs/>
        </w:rPr>
        <w:t>Commercial Lead</w:t>
      </w:r>
      <w:r w:rsidRPr="00F157D9">
        <w:rPr>
          <w:b/>
          <w:bCs/>
        </w:rPr>
        <w:tab/>
      </w:r>
    </w:p>
    <w:p w14:paraId="5AD1F18C" w14:textId="77777777" w:rsidR="00C2230C" w:rsidRPr="00371183" w:rsidRDefault="00C2230C" w:rsidP="00C2230C">
      <w:r w:rsidRPr="00F157D9">
        <w:rPr>
          <w:b/>
          <w:bCs/>
        </w:rPr>
        <w:t>Date:</w:t>
      </w:r>
      <w:r w:rsidRPr="00F157D9">
        <w:rPr>
          <w:b/>
          <w:bCs/>
        </w:rPr>
        <w:tab/>
      </w:r>
      <w:r>
        <w:rPr>
          <w:b/>
          <w:bCs/>
        </w:rPr>
        <w:t>19/08/2022</w:t>
      </w:r>
      <w:r w:rsidRPr="00371183">
        <w:tab/>
      </w:r>
    </w:p>
    <w:p w14:paraId="5F790C87" w14:textId="25F21032" w:rsidR="00DC2AF4" w:rsidRDefault="00DC2AF4">
      <w:pPr>
        <w:suppressAutoHyphens w:val="0"/>
      </w:pPr>
      <w:r>
        <w:br w:type="page"/>
      </w:r>
    </w:p>
    <w:p w14:paraId="2FCAA967" w14:textId="77777777" w:rsidR="00DC2AF4" w:rsidRPr="00AC437A" w:rsidRDefault="00DC2AF4" w:rsidP="00DC2AF4">
      <w:pPr>
        <w:jc w:val="center"/>
        <w:rPr>
          <w:rFonts w:cs="Arial"/>
          <w:b/>
          <w:bCs/>
          <w:color w:val="000000" w:themeColor="text1"/>
          <w:sz w:val="24"/>
          <w:szCs w:val="24"/>
        </w:rPr>
      </w:pPr>
      <w:r w:rsidRPr="00AC437A">
        <w:rPr>
          <w:rFonts w:cs="Arial"/>
          <w:b/>
          <w:bCs/>
          <w:color w:val="000000" w:themeColor="text1"/>
          <w:sz w:val="24"/>
          <w:szCs w:val="24"/>
        </w:rPr>
        <w:lastRenderedPageBreak/>
        <w:t>Annexes to Call Off Schedule 6 (ICT Services)</w:t>
      </w:r>
    </w:p>
    <w:p w14:paraId="698C3BFD" w14:textId="77777777" w:rsidR="00A03657" w:rsidRPr="00371183" w:rsidRDefault="00A03657" w:rsidP="00A03657">
      <w:pPr>
        <w:jc w:val="center"/>
      </w:pPr>
      <w:r>
        <w:rPr>
          <w:rFonts w:eastAsia="SimSun" w:cs="Arial"/>
          <w:b/>
          <w:lang w:eastAsia="zh-CN"/>
        </w:rPr>
        <w:t>REDCATED</w:t>
      </w:r>
    </w:p>
    <w:p w14:paraId="5F1799B0" w14:textId="77777777" w:rsidR="00DC2AF4" w:rsidRPr="00525511" w:rsidRDefault="00DC2AF4" w:rsidP="00DC2AF4">
      <w:pPr>
        <w:spacing w:after="0"/>
        <w:jc w:val="center"/>
        <w:rPr>
          <w:rFonts w:cs="Arial"/>
          <w:sz w:val="24"/>
          <w:szCs w:val="24"/>
        </w:rPr>
      </w:pPr>
    </w:p>
    <w:sectPr w:rsidR="00DC2AF4" w:rsidRPr="00525511">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A04E" w14:textId="77777777" w:rsidR="00EF3FFA" w:rsidRDefault="00EF3FFA">
      <w:pPr>
        <w:spacing w:after="0"/>
      </w:pPr>
      <w:r>
        <w:separator/>
      </w:r>
    </w:p>
  </w:endnote>
  <w:endnote w:type="continuationSeparator" w:id="0">
    <w:p w14:paraId="391B9027" w14:textId="77777777" w:rsidR="00EF3FFA" w:rsidRDefault="00EF3F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1476" w14:textId="77777777" w:rsidR="00916520" w:rsidRDefault="009C3F30">
    <w:pPr>
      <w:jc w:val="right"/>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184A" w14:textId="77777777" w:rsidR="00EF3FFA" w:rsidRDefault="00EF3FFA">
      <w:pPr>
        <w:spacing w:after="0"/>
      </w:pPr>
      <w:r>
        <w:rPr>
          <w:color w:val="000000"/>
        </w:rPr>
        <w:separator/>
      </w:r>
    </w:p>
  </w:footnote>
  <w:footnote w:type="continuationSeparator" w:id="0">
    <w:p w14:paraId="75439B19" w14:textId="77777777" w:rsidR="00EF3FFA" w:rsidRDefault="00EF3F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49EC" w14:textId="77777777" w:rsidR="00916520" w:rsidRDefault="009C3F30">
    <w:r>
      <w:t xml:space="preserve">Framework Schedule 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346C7"/>
    <w:multiLevelType w:val="multilevel"/>
    <w:tmpl w:val="4C640316"/>
    <w:lvl w:ilvl="0">
      <w:start w:val="1"/>
      <w:numFmt w:val="decimal"/>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3C3F91"/>
    <w:multiLevelType w:val="multilevel"/>
    <w:tmpl w:val="C786FE7A"/>
    <w:lvl w:ilvl="0">
      <w:start w:val="1"/>
      <w:numFmt w:val="decimal"/>
      <w:lvlText w:val="%1"/>
      <w:lvlJc w:val="left"/>
      <w:pPr>
        <w:ind w:left="432" w:hanging="432"/>
      </w:pPr>
      <w:rPr>
        <w:rFonts w:ascii="Arial" w:eastAsia="Arial" w:hAnsi="Arial" w:cs="Arial"/>
        <w:b w:val="0"/>
      </w:rPr>
    </w:lvl>
    <w:lvl w:ilvl="1">
      <w:numFmt w:val="bullet"/>
      <w:lvlText w:val=""/>
      <w:lvlJc w:val="left"/>
      <w:pPr>
        <w:ind w:left="576" w:hanging="576"/>
      </w:pPr>
      <w:rPr>
        <w:rFonts w:ascii="Symbol" w:eastAsia="Calibri" w:hAnsi="Symbol" w:cs="Calibri"/>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2984AF3"/>
    <w:multiLevelType w:val="hybridMultilevel"/>
    <w:tmpl w:val="40626F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4FA492A"/>
    <w:multiLevelType w:val="multilevel"/>
    <w:tmpl w:val="25E0618C"/>
    <w:lvl w:ilvl="0">
      <w:numFmt w:val="bullet"/>
      <w:lvlText w:val="o"/>
      <w:lvlJc w:val="left"/>
      <w:pPr>
        <w:ind w:left="1080" w:hanging="72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6F12AC7"/>
    <w:multiLevelType w:val="multilevel"/>
    <w:tmpl w:val="BDCEFF6C"/>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E03579E"/>
    <w:multiLevelType w:val="hybridMultilevel"/>
    <w:tmpl w:val="1A5A4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C72D96"/>
    <w:multiLevelType w:val="hybridMultilevel"/>
    <w:tmpl w:val="05F0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43E"/>
    <w:rsid w:val="00012157"/>
    <w:rsid w:val="000275BF"/>
    <w:rsid w:val="00074525"/>
    <w:rsid w:val="00081792"/>
    <w:rsid w:val="00103457"/>
    <w:rsid w:val="001136DF"/>
    <w:rsid w:val="00113DBA"/>
    <w:rsid w:val="00153D7D"/>
    <w:rsid w:val="001B1979"/>
    <w:rsid w:val="001E2472"/>
    <w:rsid w:val="001E6D66"/>
    <w:rsid w:val="001F3D59"/>
    <w:rsid w:val="001F7CC7"/>
    <w:rsid w:val="00206A12"/>
    <w:rsid w:val="00207C1F"/>
    <w:rsid w:val="00210A6A"/>
    <w:rsid w:val="00215F01"/>
    <w:rsid w:val="00235281"/>
    <w:rsid w:val="00235E90"/>
    <w:rsid w:val="00242F3F"/>
    <w:rsid w:val="00271F00"/>
    <w:rsid w:val="002753E7"/>
    <w:rsid w:val="00276C97"/>
    <w:rsid w:val="00283A1D"/>
    <w:rsid w:val="002974A3"/>
    <w:rsid w:val="002A7D42"/>
    <w:rsid w:val="002D02C2"/>
    <w:rsid w:val="00331362"/>
    <w:rsid w:val="00347034"/>
    <w:rsid w:val="00367AEC"/>
    <w:rsid w:val="003701B3"/>
    <w:rsid w:val="00371183"/>
    <w:rsid w:val="0038049E"/>
    <w:rsid w:val="003C433E"/>
    <w:rsid w:val="00455E9A"/>
    <w:rsid w:val="004F3AB9"/>
    <w:rsid w:val="00503048"/>
    <w:rsid w:val="005252EC"/>
    <w:rsid w:val="00542B91"/>
    <w:rsid w:val="00590BDA"/>
    <w:rsid w:val="005A6519"/>
    <w:rsid w:val="005E1A2C"/>
    <w:rsid w:val="00631F4E"/>
    <w:rsid w:val="006666A4"/>
    <w:rsid w:val="006834D6"/>
    <w:rsid w:val="00695C3D"/>
    <w:rsid w:val="006B7D87"/>
    <w:rsid w:val="006D08C3"/>
    <w:rsid w:val="00722953"/>
    <w:rsid w:val="00750F34"/>
    <w:rsid w:val="00780C4C"/>
    <w:rsid w:val="00790669"/>
    <w:rsid w:val="00804AD0"/>
    <w:rsid w:val="00807226"/>
    <w:rsid w:val="0083748B"/>
    <w:rsid w:val="00845E95"/>
    <w:rsid w:val="00860B9B"/>
    <w:rsid w:val="00897CBC"/>
    <w:rsid w:val="008A44E9"/>
    <w:rsid w:val="008A5383"/>
    <w:rsid w:val="008B1652"/>
    <w:rsid w:val="008B75FA"/>
    <w:rsid w:val="008E4F64"/>
    <w:rsid w:val="00900F2D"/>
    <w:rsid w:val="00930B5D"/>
    <w:rsid w:val="00974D5F"/>
    <w:rsid w:val="009A7AFC"/>
    <w:rsid w:val="009B230F"/>
    <w:rsid w:val="009C3F30"/>
    <w:rsid w:val="009D42A1"/>
    <w:rsid w:val="00A03657"/>
    <w:rsid w:val="00A32A55"/>
    <w:rsid w:val="00A32AC4"/>
    <w:rsid w:val="00A60AE4"/>
    <w:rsid w:val="00AC3FB3"/>
    <w:rsid w:val="00AF5296"/>
    <w:rsid w:val="00B0078F"/>
    <w:rsid w:val="00B05225"/>
    <w:rsid w:val="00B81152"/>
    <w:rsid w:val="00C04613"/>
    <w:rsid w:val="00C205BE"/>
    <w:rsid w:val="00C2230C"/>
    <w:rsid w:val="00C971FC"/>
    <w:rsid w:val="00CA67E0"/>
    <w:rsid w:val="00CB0CCF"/>
    <w:rsid w:val="00D02056"/>
    <w:rsid w:val="00D76E32"/>
    <w:rsid w:val="00D80930"/>
    <w:rsid w:val="00DB21F2"/>
    <w:rsid w:val="00DC2AF4"/>
    <w:rsid w:val="00DE034D"/>
    <w:rsid w:val="00E16F7A"/>
    <w:rsid w:val="00E41276"/>
    <w:rsid w:val="00E53BD8"/>
    <w:rsid w:val="00E621CF"/>
    <w:rsid w:val="00E74452"/>
    <w:rsid w:val="00EA2E74"/>
    <w:rsid w:val="00EE18C7"/>
    <w:rsid w:val="00EF3FFA"/>
    <w:rsid w:val="00F157D9"/>
    <w:rsid w:val="00F16EC4"/>
    <w:rsid w:val="00F85889"/>
    <w:rsid w:val="00F86E10"/>
    <w:rsid w:val="00F91B2B"/>
    <w:rsid w:val="00FB02C6"/>
    <w:rsid w:val="00FC23B8"/>
    <w:rsid w:val="00FF343E"/>
    <w:rsid w:val="218E27C4"/>
    <w:rsid w:val="46C06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633A"/>
  <w15:docId w15:val="{19FC3607-103A-4464-A84D-3EBAEB22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1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E95"/>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semiHidden/>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uiPriority w:val="34"/>
    <w:qFormat/>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D02C2"/>
    <w:pPr>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paragraph" w:styleId="Revision">
    <w:name w:val="Revision"/>
    <w:hidden/>
    <w:uiPriority w:val="99"/>
    <w:semiHidden/>
    <w:rsid w:val="00EE18C7"/>
    <w:pPr>
      <w:autoSpaceDN/>
      <w:spacing w:after="0"/>
      <w:textAlignment w:val="auto"/>
    </w:pPr>
    <w:rPr>
      <w:rFonts w:eastAsia="Calibri" w:cs="Calibri"/>
    </w:rPr>
  </w:style>
  <w:style w:type="character" w:styleId="CommentReference">
    <w:name w:val="annotation reference"/>
    <w:basedOn w:val="DefaultParagraphFont"/>
    <w:uiPriority w:val="99"/>
    <w:semiHidden/>
    <w:unhideWhenUsed/>
    <w:rsid w:val="00EA2E74"/>
    <w:rPr>
      <w:sz w:val="16"/>
      <w:szCs w:val="16"/>
    </w:rPr>
  </w:style>
  <w:style w:type="paragraph" w:styleId="CommentText">
    <w:name w:val="annotation text"/>
    <w:basedOn w:val="Normal"/>
    <w:link w:val="CommentTextChar"/>
    <w:uiPriority w:val="99"/>
    <w:semiHidden/>
    <w:unhideWhenUsed/>
    <w:rsid w:val="00EA2E74"/>
    <w:rPr>
      <w:sz w:val="20"/>
      <w:szCs w:val="20"/>
    </w:rPr>
  </w:style>
  <w:style w:type="character" w:customStyle="1" w:styleId="CommentTextChar">
    <w:name w:val="Comment Text Char"/>
    <w:basedOn w:val="DefaultParagraphFont"/>
    <w:link w:val="CommentText"/>
    <w:uiPriority w:val="99"/>
    <w:semiHidden/>
    <w:rsid w:val="00EA2E74"/>
    <w:rPr>
      <w:rFonts w:eastAsia="Calibri" w:cs="Calibri"/>
      <w:sz w:val="20"/>
      <w:szCs w:val="20"/>
    </w:rPr>
  </w:style>
  <w:style w:type="paragraph" w:styleId="CommentSubject">
    <w:name w:val="annotation subject"/>
    <w:basedOn w:val="CommentText"/>
    <w:next w:val="CommentText"/>
    <w:link w:val="CommentSubjectChar"/>
    <w:uiPriority w:val="99"/>
    <w:semiHidden/>
    <w:unhideWhenUsed/>
    <w:rsid w:val="00EA2E74"/>
    <w:rPr>
      <w:b/>
      <w:bCs/>
    </w:rPr>
  </w:style>
  <w:style w:type="character" w:customStyle="1" w:styleId="CommentSubjectChar">
    <w:name w:val="Comment Subject Char"/>
    <w:basedOn w:val="CommentTextChar"/>
    <w:link w:val="CommentSubject"/>
    <w:uiPriority w:val="99"/>
    <w:semiHidden/>
    <w:rsid w:val="00EA2E74"/>
    <w:rPr>
      <w:rFonts w:eastAsia="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2330">
      <w:bodyDiv w:val="1"/>
      <w:marLeft w:val="0"/>
      <w:marRight w:val="0"/>
      <w:marTop w:val="0"/>
      <w:marBottom w:val="0"/>
      <w:divBdr>
        <w:top w:val="none" w:sz="0" w:space="0" w:color="auto"/>
        <w:left w:val="none" w:sz="0" w:space="0" w:color="auto"/>
        <w:bottom w:val="none" w:sz="0" w:space="0" w:color="auto"/>
        <w:right w:val="none" w:sz="0" w:space="0" w:color="auto"/>
      </w:divBdr>
    </w:div>
    <w:div w:id="342128860">
      <w:bodyDiv w:val="1"/>
      <w:marLeft w:val="0"/>
      <w:marRight w:val="0"/>
      <w:marTop w:val="0"/>
      <w:marBottom w:val="0"/>
      <w:divBdr>
        <w:top w:val="none" w:sz="0" w:space="0" w:color="auto"/>
        <w:left w:val="none" w:sz="0" w:space="0" w:color="auto"/>
        <w:bottom w:val="none" w:sz="0" w:space="0" w:color="auto"/>
        <w:right w:val="none" w:sz="0" w:space="0" w:color="auto"/>
      </w:divBdr>
    </w:div>
    <w:div w:id="540173545">
      <w:bodyDiv w:val="1"/>
      <w:marLeft w:val="0"/>
      <w:marRight w:val="0"/>
      <w:marTop w:val="0"/>
      <w:marBottom w:val="0"/>
      <w:divBdr>
        <w:top w:val="none" w:sz="0" w:space="0" w:color="auto"/>
        <w:left w:val="none" w:sz="0" w:space="0" w:color="auto"/>
        <w:bottom w:val="none" w:sz="0" w:space="0" w:color="auto"/>
        <w:right w:val="none" w:sz="0" w:space="0" w:color="auto"/>
      </w:divBdr>
    </w:div>
    <w:div w:id="576862529">
      <w:bodyDiv w:val="1"/>
      <w:marLeft w:val="0"/>
      <w:marRight w:val="0"/>
      <w:marTop w:val="0"/>
      <w:marBottom w:val="0"/>
      <w:divBdr>
        <w:top w:val="none" w:sz="0" w:space="0" w:color="auto"/>
        <w:left w:val="none" w:sz="0" w:space="0" w:color="auto"/>
        <w:bottom w:val="none" w:sz="0" w:space="0" w:color="auto"/>
        <w:right w:val="none" w:sz="0" w:space="0" w:color="auto"/>
      </w:divBdr>
    </w:div>
    <w:div w:id="850683377">
      <w:bodyDiv w:val="1"/>
      <w:marLeft w:val="0"/>
      <w:marRight w:val="0"/>
      <w:marTop w:val="0"/>
      <w:marBottom w:val="0"/>
      <w:divBdr>
        <w:top w:val="none" w:sz="0" w:space="0" w:color="auto"/>
        <w:left w:val="none" w:sz="0" w:space="0" w:color="auto"/>
        <w:bottom w:val="none" w:sz="0" w:space="0" w:color="auto"/>
        <w:right w:val="none" w:sz="0" w:space="0" w:color="auto"/>
      </w:divBdr>
    </w:div>
    <w:div w:id="1027173502">
      <w:bodyDiv w:val="1"/>
      <w:marLeft w:val="0"/>
      <w:marRight w:val="0"/>
      <w:marTop w:val="0"/>
      <w:marBottom w:val="0"/>
      <w:divBdr>
        <w:top w:val="none" w:sz="0" w:space="0" w:color="auto"/>
        <w:left w:val="none" w:sz="0" w:space="0" w:color="auto"/>
        <w:bottom w:val="none" w:sz="0" w:space="0" w:color="auto"/>
        <w:right w:val="none" w:sz="0" w:space="0" w:color="auto"/>
      </w:divBdr>
    </w:div>
    <w:div w:id="134756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STTU64UKAKJC-527381279-355615</_dlc_DocId>
    <_ip_UnifiedCompliancePolicyUIAction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ip_UnifiedCompliancePolicyProperties xmlns="http://schemas.microsoft.com/sharepoint/v3" xsi:nil="true"/>
    <_dlc_DocIdUrl xmlns="4584b672-b6e9-4492-999f-3928448eec50">
      <Url>https://dwpgovuk.sharepoint.com/sites/SRO-013/_layouts/15/DocIdRedir.aspx?ID=STTU64UKAKJC-527381279-355615</Url>
      <Description>STTU64UKAKJC-527381279-355615</Description>
    </_dlc_DocIdUrl>
    <_dlc_DocIdPersistId xmlns="4584b672-b6e9-4492-999f-3928448eec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1" ma:contentTypeDescription="Create a new document." ma:contentTypeScope="" ma:versionID="0297eafeef64c8d8abcdeeb546db0a3c">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5d90d436c9ad6be018214583f6c60173"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CCLAB"/>
          <xsd:enumeration value="ITT"/>
          <xsd:enumeration value="Important E-mai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24D26-E760-42F5-A4EF-594DEF787AD8}">
  <ds:schemaRefs>
    <ds:schemaRef ds:uri="http://schemas.microsoft.com/office/2006/metadata/properties"/>
    <ds:schemaRef ds:uri="http://schemas.microsoft.com/office/infopath/2007/PartnerControls"/>
    <ds:schemaRef ds:uri="4584b672-b6e9-4492-999f-3928448eec50"/>
    <ds:schemaRef ds:uri="http://schemas.microsoft.com/sharepoint/v3"/>
    <ds:schemaRef ds:uri="8645f535-753c-4641-954d-addb4b8ba82c"/>
    <ds:schemaRef ds:uri="a04dbe3e-63b4-48d2-9d03-f0eb0c7bc09d"/>
  </ds:schemaRefs>
</ds:datastoreItem>
</file>

<file path=customXml/itemProps2.xml><?xml version="1.0" encoding="utf-8"?>
<ds:datastoreItem xmlns:ds="http://schemas.openxmlformats.org/officeDocument/2006/customXml" ds:itemID="{116A0CE0-E648-42A3-B1B9-B04ECC16E62D}">
  <ds:schemaRefs>
    <ds:schemaRef ds:uri="http://schemas.microsoft.com/sharepoint/v3/contenttype/forms"/>
  </ds:schemaRefs>
</ds:datastoreItem>
</file>

<file path=customXml/itemProps3.xml><?xml version="1.0" encoding="utf-8"?>
<ds:datastoreItem xmlns:ds="http://schemas.openxmlformats.org/officeDocument/2006/customXml" ds:itemID="{3337C38D-18B1-4192-BE87-06F1BEE86C33}">
  <ds:schemaRefs>
    <ds:schemaRef ds:uri="http://schemas.microsoft.com/sharepoint/events"/>
  </ds:schemaRefs>
</ds:datastoreItem>
</file>

<file path=customXml/itemProps4.xml><?xml version="1.0" encoding="utf-8"?>
<ds:datastoreItem xmlns:ds="http://schemas.openxmlformats.org/officeDocument/2006/customXml" ds:itemID="{0644C918-295A-431A-B68B-8775A52A3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Johnson Ashleigh DWP Manchester Corporate HUB</cp:lastModifiedBy>
  <cp:revision>2</cp:revision>
  <dcterms:created xsi:type="dcterms:W3CDTF">2022-09-29T13:09:00Z</dcterms:created>
  <dcterms:modified xsi:type="dcterms:W3CDTF">2022-09-29T13:09:00Z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926e8c6c-22fd-4952-880e-dcb8192954e1</vt:lpwstr>
  </property>
  <property fmtid="{D5CDD505-2E9C-101B-9397-08002B2CF9AE}" pid="4" name="MediaServiceImageTags">
    <vt:lpwstr/>
  </property>
</Properties>
</file>