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29D98" w14:textId="77777777" w:rsidR="00FB0357" w:rsidRDefault="00000000">
      <w:pPr>
        <w:spacing w:after="313" w:line="259" w:lineRule="auto"/>
        <w:ind w:left="10" w:right="4" w:hanging="10"/>
        <w:jc w:val="center"/>
      </w:pPr>
      <w:r>
        <w:rPr>
          <w:b/>
        </w:rPr>
        <w:t xml:space="preserve">Schedule 5 </w:t>
      </w:r>
    </w:p>
    <w:p w14:paraId="0414D3A6" w14:textId="77777777" w:rsidR="00FB0357" w:rsidRDefault="00000000">
      <w:pPr>
        <w:spacing w:after="313" w:line="259" w:lineRule="auto"/>
        <w:ind w:left="10" w:right="2" w:hanging="10"/>
        <w:jc w:val="center"/>
      </w:pPr>
      <w:r>
        <w:rPr>
          <w:b/>
        </w:rPr>
        <w:t xml:space="preserve">Pricing </w:t>
      </w:r>
    </w:p>
    <w:p w14:paraId="2E082B7F" w14:textId="77777777" w:rsidR="00FB0357" w:rsidRDefault="00000000">
      <w:pPr>
        <w:numPr>
          <w:ilvl w:val="0"/>
          <w:numId w:val="1"/>
        </w:numPr>
        <w:ind w:hanging="708"/>
      </w:pPr>
      <w:r>
        <w:t xml:space="preserve">Variation of Price  </w:t>
      </w:r>
    </w:p>
    <w:p w14:paraId="0A7976B7" w14:textId="77777777" w:rsidR="00FB0357" w:rsidRDefault="00000000">
      <w:pPr>
        <w:numPr>
          <w:ilvl w:val="1"/>
          <w:numId w:val="1"/>
        </w:numPr>
        <w:ind w:hanging="708"/>
      </w:pPr>
      <w:r>
        <w:t>All Services in the Statement of Requirements shall be Firm Priced for an initial period of one (1) year from the Vesting Day (the "</w:t>
      </w:r>
      <w:r>
        <w:rPr>
          <w:b/>
        </w:rPr>
        <w:t>Firm Price Period</w:t>
      </w:r>
      <w:r>
        <w:t xml:space="preserve">") and the price stated in Annex A of this Schedule 5 (Pricing Matrix) shall be the price payable for the Services delivered in accordance with the terms of the Contract.  The Firm Price is inclusive of all accommodation, travel and subsistence costs, and taxes (with the exception of VAT, which will be applied at the prevailing rate). </w:t>
      </w:r>
    </w:p>
    <w:p w14:paraId="70CBFA35" w14:textId="77777777" w:rsidR="00FB0357" w:rsidRDefault="00000000">
      <w:pPr>
        <w:numPr>
          <w:ilvl w:val="1"/>
          <w:numId w:val="1"/>
        </w:numPr>
        <w:spacing w:line="297" w:lineRule="auto"/>
        <w:ind w:hanging="708"/>
      </w:pPr>
      <w:r>
        <w:t xml:space="preserve">The prices in Annex A of this Schedule 5 (Pricing Matrix) are fixed at Year 1 price levels.  The prices do not include provision beyond this date for increases or decreases in the market price of the Articles being purchased.  Any such variation shall be calculated in accordance with the following formula:  </w:t>
      </w:r>
    </w:p>
    <w:p w14:paraId="5C4AB824" w14:textId="77777777" w:rsidR="00FB0357" w:rsidRDefault="00000000">
      <w:pPr>
        <w:numPr>
          <w:ilvl w:val="1"/>
          <w:numId w:val="1"/>
        </w:numPr>
        <w:spacing w:after="239"/>
        <w:ind w:hanging="708"/>
      </w:pPr>
      <w:r>
        <w:t xml:space="preserve">V = P (a+b(Oi/ Oᴏ)) – P </w:t>
      </w:r>
    </w:p>
    <w:p w14:paraId="398724B4" w14:textId="77777777" w:rsidR="00FB0357" w:rsidRDefault="00000000">
      <w:pPr>
        <w:spacing w:after="223" w:line="259" w:lineRule="auto"/>
        <w:ind w:left="708" w:firstLine="0"/>
        <w:jc w:val="left"/>
      </w:pPr>
      <w:r>
        <w:rPr>
          <w:i/>
        </w:rPr>
        <w:t xml:space="preserve">Where: </w:t>
      </w:r>
    </w:p>
    <w:p w14:paraId="1097EF40" w14:textId="77777777" w:rsidR="00FB0357" w:rsidRDefault="00000000">
      <w:pPr>
        <w:spacing w:after="195"/>
        <w:ind w:left="708" w:firstLine="0"/>
      </w:pPr>
      <w:r>
        <w:t xml:space="preserve">V represents the variation of price; </w:t>
      </w:r>
    </w:p>
    <w:p w14:paraId="2FC22645" w14:textId="77777777" w:rsidR="00FB0357" w:rsidRDefault="00000000">
      <w:pPr>
        <w:spacing w:after="194"/>
        <w:ind w:left="708" w:firstLine="0"/>
      </w:pPr>
      <w:r>
        <w:t xml:space="preserve">P represents the Fixed Price as stated in Annex A of this Schedule 5 (Pricing Matrix); </w:t>
      </w:r>
    </w:p>
    <w:p w14:paraId="4642EB80" w14:textId="77777777" w:rsidR="00FB0357" w:rsidRDefault="00000000">
      <w:pPr>
        <w:spacing w:after="0"/>
        <w:ind w:left="708" w:firstLine="0"/>
      </w:pPr>
      <w:r>
        <w:t xml:space="preserve">O represents the indices:  HQTI SPPI </w:t>
      </w:r>
    </w:p>
    <w:p w14:paraId="10515D74" w14:textId="77777777" w:rsidR="00FB0357" w:rsidRDefault="00000000">
      <w:pPr>
        <w:spacing w:after="0" w:line="259" w:lineRule="auto"/>
        <w:ind w:left="708" w:firstLine="0"/>
        <w:jc w:val="left"/>
      </w:pPr>
      <w:r>
        <w:t xml:space="preserve"> </w:t>
      </w:r>
      <w:r>
        <w:rPr>
          <w:b/>
          <w:i/>
        </w:rPr>
        <w:t xml:space="preserve"> </w:t>
      </w:r>
    </w:p>
    <w:p w14:paraId="1C7AD75A" w14:textId="77777777" w:rsidR="00FB0357" w:rsidRDefault="00000000">
      <w:pPr>
        <w:spacing w:after="0"/>
        <w:ind w:left="-15" w:firstLine="0"/>
      </w:pPr>
      <w:r>
        <w:t xml:space="preserve">            Oᴏ represents the 12-month average OUTPUT Price Index figure for the base period 01 April 2025 to 31 March 2026 (as above) </w:t>
      </w:r>
    </w:p>
    <w:p w14:paraId="2FA4519E" w14:textId="77777777" w:rsidR="00FB0357" w:rsidRDefault="00000000">
      <w:pPr>
        <w:spacing w:after="0" w:line="259" w:lineRule="auto"/>
        <w:ind w:left="142" w:firstLine="0"/>
        <w:jc w:val="left"/>
      </w:pPr>
      <w:r>
        <w:t xml:space="preserve"> </w:t>
      </w:r>
    </w:p>
    <w:p w14:paraId="4DDBDD89" w14:textId="77777777" w:rsidR="00FB0357" w:rsidRDefault="00000000">
      <w:pPr>
        <w:spacing w:after="194"/>
        <w:ind w:left="-15" w:firstLine="720"/>
      </w:pPr>
      <w:r>
        <w:t>O</w:t>
      </w:r>
      <w:r>
        <w:rPr>
          <w:vertAlign w:val="subscript"/>
        </w:rPr>
        <w:t>i</w:t>
      </w:r>
      <w:r>
        <w:t xml:space="preserve"> represents the 12-month average OUTPUT Price Index figure for the period 01 April 2026 to 31 March 2027 for Year 2 of the contract. For each subsequent Year of the contract the period will be the full financial year prior to its start date. </w:t>
      </w:r>
    </w:p>
    <w:p w14:paraId="06CEA106" w14:textId="77777777" w:rsidR="00FB0357" w:rsidRDefault="00000000">
      <w:pPr>
        <w:numPr>
          <w:ilvl w:val="2"/>
          <w:numId w:val="1"/>
        </w:numPr>
        <w:spacing w:after="50" w:line="493" w:lineRule="auto"/>
        <w:ind w:hanging="708"/>
      </w:pPr>
      <w:r>
        <w:t xml:space="preserve">represents the Non-Variable Element (NVE) of 0; and b represents the Variable Element of 1, </w:t>
      </w:r>
      <w:r>
        <w:rPr>
          <w:i/>
        </w:rPr>
        <w:t>and:</w:t>
      </w:r>
      <w:r>
        <w:t xml:space="preserve"> a+b=1 </w:t>
      </w:r>
    </w:p>
    <w:p w14:paraId="400404E6" w14:textId="77777777" w:rsidR="00FB0357" w:rsidRDefault="00000000">
      <w:pPr>
        <w:numPr>
          <w:ilvl w:val="1"/>
          <w:numId w:val="1"/>
        </w:numPr>
        <w:ind w:hanging="708"/>
      </w:pPr>
      <w:r>
        <w:t xml:space="preserve">The OUTPUT Price Index referred to in Paragraph 1.3 above shall be taken (as specified by the Authority) from the: </w:t>
      </w:r>
    </w:p>
    <w:p w14:paraId="753CBB5A" w14:textId="77777777" w:rsidR="00FB0357" w:rsidRDefault="00000000">
      <w:pPr>
        <w:numPr>
          <w:ilvl w:val="2"/>
          <w:numId w:val="1"/>
        </w:numPr>
        <w:ind w:hanging="708"/>
      </w:pPr>
      <w:r>
        <w:t xml:space="preserve">ONS Publication MM22 Table 2 'Price Indices of UK OUTPUT: All Manufacturing and Selected Industries'; or  </w:t>
      </w:r>
    </w:p>
    <w:p w14:paraId="35EC56B2" w14:textId="77777777" w:rsidR="00FB0357" w:rsidRDefault="00000000">
      <w:pPr>
        <w:numPr>
          <w:ilvl w:val="2"/>
          <w:numId w:val="1"/>
        </w:numPr>
        <w:spacing w:after="324"/>
        <w:ind w:hanging="708"/>
      </w:pPr>
      <w:r>
        <w:t xml:space="preserve">Table 4 'Price Indices of Products Manufactured in the UK'.  </w:t>
      </w:r>
    </w:p>
    <w:p w14:paraId="46C6ACD3" w14:textId="77777777" w:rsidR="00FB0357" w:rsidRDefault="00000000">
      <w:pPr>
        <w:numPr>
          <w:ilvl w:val="1"/>
          <w:numId w:val="1"/>
        </w:numPr>
        <w:ind w:hanging="708"/>
      </w:pPr>
      <w:r>
        <w:t xml:space="preserve">Indices published with a ‘B’ or ‘F’ marker or a suppressed value, in the last 3 years are not valid for the purposes of this Paragraph 1 (Variation of Price) shall not be used. </w:t>
      </w:r>
      <w:r>
        <w:lastRenderedPageBreak/>
        <w:t xml:space="preserve">Where Indices has an ‘F’ marker or suppression applied to it during the Contract Term, the Authority and the </w:t>
      </w:r>
    </w:p>
    <w:p w14:paraId="4EE10367" w14:textId="77777777" w:rsidR="00FB0357" w:rsidRDefault="00000000">
      <w:pPr>
        <w:ind w:left="708" w:firstLine="0"/>
      </w:pPr>
      <w:r>
        <w:t xml:space="preserve">Service Provider shall agree appropriate replacement Indices. The replacement Indices shall cover, to the maximum extent possible, the same economic activities as the original Indices.  </w:t>
      </w:r>
    </w:p>
    <w:p w14:paraId="294C5DB6" w14:textId="77777777" w:rsidR="00FB0357" w:rsidRDefault="00000000">
      <w:pPr>
        <w:numPr>
          <w:ilvl w:val="1"/>
          <w:numId w:val="1"/>
        </w:numPr>
        <w:ind w:hanging="708"/>
      </w:pPr>
      <w:r>
        <w:t xml:space="preserve">In the event that any material changes are made to the Indices (for example, a revised statistical base date) during the Contract Term and before final adjustment of the final Contract Price, then the re-basing methodology outlined by the Office for National Statistics (as the series providers) to match the original Indices to the new series shall be applied.  </w:t>
      </w:r>
    </w:p>
    <w:p w14:paraId="71B3DA0B" w14:textId="77777777" w:rsidR="00FB0357" w:rsidRDefault="00000000">
      <w:pPr>
        <w:numPr>
          <w:ilvl w:val="1"/>
          <w:numId w:val="1"/>
        </w:numPr>
        <w:ind w:hanging="708"/>
      </w:pPr>
      <w:r>
        <w:t xml:space="preserve">In the event the agreed Indices cease to be published (for example, because of a change in the standard industrial classification), the Authority and the Service Provider shall agree appropriate replacement Indices, which shall cover to the maximum extent possible the same economic activities as the original Indices. The methodology outlined by the Office for National Statistics (as the series providers) to match the original Indices to the new series shall be applied.  </w:t>
      </w:r>
    </w:p>
    <w:p w14:paraId="1BC0CA6A" w14:textId="77777777" w:rsidR="00FB0357" w:rsidRDefault="00000000">
      <w:pPr>
        <w:numPr>
          <w:ilvl w:val="1"/>
          <w:numId w:val="1"/>
        </w:numPr>
        <w:ind w:hanging="708"/>
      </w:pPr>
      <w:r>
        <w:t xml:space="preserve">Notwithstanding Paragraphs 1.5, 1.6 and 1.7 above, any extant Indices agreed pursuant to this Contract shall continue to be used as long as they are available, and subject to the application of the methodology outlined by the Office for National Statistics (as the series providers) to match the original Indices to the new series. Payments calculated using the extant Indices (during the period in which they apply to this Contract) shall not be amended retrospectively as a result of any change to the Indices. </w:t>
      </w:r>
    </w:p>
    <w:p w14:paraId="4E220612" w14:textId="77777777" w:rsidR="00FB0357" w:rsidRDefault="00000000">
      <w:pPr>
        <w:numPr>
          <w:ilvl w:val="1"/>
          <w:numId w:val="1"/>
        </w:numPr>
        <w:ind w:hanging="708"/>
      </w:pPr>
      <w:r>
        <w:t xml:space="preserve">The Service Provider shall promptly notify the Authority in writing of any significant changes in the Service Provider's Proposal, or in any of its purchasing proposals, or of any other factor, having a material bearing on the operation of the provisions of this Paragraph 1 (Variation of Price), and the Parties shall consider whether a Contract Change would be appropriate.  </w:t>
      </w:r>
    </w:p>
    <w:p w14:paraId="0A4FB7E9" w14:textId="77777777" w:rsidR="00FB0357" w:rsidRDefault="00000000">
      <w:pPr>
        <w:numPr>
          <w:ilvl w:val="1"/>
          <w:numId w:val="1"/>
        </w:numPr>
        <w:ind w:hanging="708"/>
      </w:pPr>
      <w:r>
        <w:t xml:space="preserve">Prices shall be adjusted taking into account the effect of the above formula as soon as possible after publication of the relevant indices or at a later date if agreed between the Authority and the Service Provider.  Where an index value is subsequently amended, the Authority and the Service Provider shall agree a fair and reasonable adjustment to the price, as necessary. </w:t>
      </w:r>
    </w:p>
    <w:p w14:paraId="2F4F112E" w14:textId="77777777" w:rsidR="00FB0357" w:rsidRDefault="00000000">
      <w:pPr>
        <w:numPr>
          <w:ilvl w:val="1"/>
          <w:numId w:val="2"/>
        </w:numPr>
        <w:ind w:hanging="708"/>
      </w:pPr>
      <w:r>
        <w:t xml:space="preserve">Claims under this Paragraph 1 shall be submitted to the CP&amp;F (Contracting, Purchasing and Finance), certified to the effect that the requirements of this Paragraph 1 have been met. </w:t>
      </w:r>
    </w:p>
    <w:p w14:paraId="0752D9A5" w14:textId="77777777" w:rsidR="00FB0357" w:rsidRDefault="00000000">
      <w:pPr>
        <w:numPr>
          <w:ilvl w:val="1"/>
          <w:numId w:val="2"/>
        </w:numPr>
        <w:ind w:hanging="708"/>
      </w:pPr>
      <w:r>
        <w:t xml:space="preserve">Any changes to the Indices used shall be agreed in writing with the Authority in accordance with Paragraphs 1.5, 1.6 and 1.7 above.  </w:t>
      </w:r>
    </w:p>
    <w:p w14:paraId="107450CE" w14:textId="77777777" w:rsidR="00FB0357" w:rsidRDefault="00000000">
      <w:pPr>
        <w:spacing w:after="314" w:line="259" w:lineRule="auto"/>
        <w:ind w:left="0" w:firstLine="0"/>
        <w:jc w:val="left"/>
      </w:pPr>
      <w:r>
        <w:t xml:space="preserve"> </w:t>
      </w:r>
    </w:p>
    <w:p w14:paraId="594CBBB6" w14:textId="77777777" w:rsidR="00FB0357" w:rsidRDefault="00000000">
      <w:pPr>
        <w:spacing w:after="0" w:line="259" w:lineRule="auto"/>
        <w:ind w:left="0" w:firstLine="0"/>
        <w:jc w:val="left"/>
      </w:pPr>
      <w:r>
        <w:lastRenderedPageBreak/>
        <w:t xml:space="preserve"> </w:t>
      </w:r>
      <w:r>
        <w:tab/>
        <w:t xml:space="preserve"> </w:t>
      </w:r>
    </w:p>
    <w:p w14:paraId="6FCA1CE4" w14:textId="77777777" w:rsidR="00FB0357" w:rsidRDefault="00000000">
      <w:pPr>
        <w:spacing w:after="313" w:line="259" w:lineRule="auto"/>
        <w:ind w:left="10" w:right="3961" w:hanging="10"/>
        <w:jc w:val="right"/>
      </w:pPr>
      <w:r>
        <w:rPr>
          <w:b/>
        </w:rPr>
        <w:t xml:space="preserve">Appendix A </w:t>
      </w:r>
    </w:p>
    <w:p w14:paraId="37C3469F" w14:textId="77777777" w:rsidR="00FB0357" w:rsidRDefault="00000000">
      <w:pPr>
        <w:spacing w:after="313" w:line="259" w:lineRule="auto"/>
        <w:ind w:left="10" w:right="3839" w:hanging="10"/>
        <w:jc w:val="right"/>
      </w:pPr>
      <w:r>
        <w:rPr>
          <w:b/>
        </w:rPr>
        <w:t xml:space="preserve">Pricing Matrix </w:t>
      </w:r>
    </w:p>
    <w:p w14:paraId="59791BE6" w14:textId="77777777" w:rsidR="00FB0357" w:rsidRDefault="00000000">
      <w:pPr>
        <w:spacing w:after="312" w:line="259" w:lineRule="auto"/>
        <w:ind w:left="0" w:firstLine="0"/>
        <w:jc w:val="left"/>
      </w:pPr>
      <w:r>
        <w:rPr>
          <w:b/>
          <w:i/>
        </w:rPr>
        <w:t xml:space="preserve"> </w:t>
      </w:r>
    </w:p>
    <w:p w14:paraId="1630341A" w14:textId="77777777" w:rsidR="00FB0357" w:rsidRDefault="00000000">
      <w:pPr>
        <w:spacing w:after="0" w:line="259" w:lineRule="auto"/>
        <w:ind w:left="0" w:right="4458" w:firstLine="0"/>
        <w:jc w:val="right"/>
      </w:pPr>
      <w:r>
        <w:t xml:space="preserve"> </w:t>
      </w:r>
    </w:p>
    <w:sectPr w:rsidR="00FB0357">
      <w:headerReference w:type="even" r:id="rId7"/>
      <w:headerReference w:type="default" r:id="rId8"/>
      <w:footerReference w:type="even" r:id="rId9"/>
      <w:footerReference w:type="default" r:id="rId10"/>
      <w:headerReference w:type="first" r:id="rId11"/>
      <w:footerReference w:type="first" r:id="rId12"/>
      <w:pgSz w:w="11906" w:h="16838"/>
      <w:pgMar w:top="1498" w:right="1439" w:bottom="1818" w:left="1440" w:header="335" w:footer="2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97A10" w14:textId="77777777" w:rsidR="007F683F" w:rsidRDefault="007F683F">
      <w:pPr>
        <w:spacing w:after="0" w:line="240" w:lineRule="auto"/>
      </w:pPr>
      <w:r>
        <w:separator/>
      </w:r>
    </w:p>
  </w:endnote>
  <w:endnote w:type="continuationSeparator" w:id="0">
    <w:p w14:paraId="1911D31C" w14:textId="77777777" w:rsidR="007F683F" w:rsidRDefault="007F6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9E430" w14:textId="2E51EB9F" w:rsidR="00FB0357" w:rsidRDefault="00BE1C35">
    <w:pPr>
      <w:spacing w:after="278" w:line="259" w:lineRule="auto"/>
      <w:ind w:left="0" w:firstLine="0"/>
      <w:jc w:val="left"/>
    </w:pPr>
    <w:r>
      <w:rPr>
        <w:noProof/>
      </w:rPr>
      <mc:AlternateContent>
        <mc:Choice Requires="wps">
          <w:drawing>
            <wp:anchor distT="0" distB="0" distL="0" distR="0" simplePos="0" relativeHeight="251662336" behindDoc="0" locked="0" layoutInCell="1" allowOverlap="1" wp14:anchorId="17C900EA" wp14:editId="1F932914">
              <wp:simplePos x="635" y="635"/>
              <wp:positionH relativeFrom="page">
                <wp:align>center</wp:align>
              </wp:positionH>
              <wp:positionV relativeFrom="page">
                <wp:align>bottom</wp:align>
              </wp:positionV>
              <wp:extent cx="443865" cy="443865"/>
              <wp:effectExtent l="0" t="0" r="0" b="0"/>
              <wp:wrapNone/>
              <wp:docPr id="972133277"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5FEAF9" w14:textId="35C650DD" w:rsidR="00BE1C35" w:rsidRPr="00BE1C35" w:rsidRDefault="00BE1C35" w:rsidP="00BE1C35">
                          <w:pPr>
                            <w:spacing w:after="0"/>
                            <w:rPr>
                              <w:noProof/>
                              <w:sz w:val="22"/>
                            </w:rPr>
                          </w:pPr>
                          <w:r w:rsidRPr="00BE1C35">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C900EA"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75FEAF9" w14:textId="35C650DD" w:rsidR="00BE1C35" w:rsidRPr="00BE1C35" w:rsidRDefault="00BE1C35" w:rsidP="00BE1C35">
                    <w:pPr>
                      <w:spacing w:after="0"/>
                      <w:rPr>
                        <w:noProof/>
                        <w:sz w:val="22"/>
                      </w:rPr>
                    </w:pPr>
                    <w:r w:rsidRPr="00BE1C35">
                      <w:rPr>
                        <w:noProof/>
                        <w:sz w:val="22"/>
                      </w:rPr>
                      <w:t>OFFICIAL-SENSITIVE - COMMERCIAL</w:t>
                    </w:r>
                  </w:p>
                </w:txbxContent>
              </v:textbox>
              <w10:wrap anchorx="page" anchory="page"/>
            </v:shape>
          </w:pict>
        </mc:Fallback>
      </mc:AlternateContent>
    </w:r>
    <w:r>
      <w:t xml:space="preserve"> </w:t>
    </w:r>
  </w:p>
  <w:p w14:paraId="6033F48E" w14:textId="77777777" w:rsidR="00FB0357" w:rsidRDefault="00000000">
    <w:pPr>
      <w:spacing w:after="0" w:line="259" w:lineRule="auto"/>
      <w:ind w:left="1" w:firstLine="0"/>
      <w:jc w:val="center"/>
    </w:pPr>
    <w:r>
      <w:rPr>
        <w:sz w:val="22"/>
      </w:rPr>
      <w:t xml:space="preserve">OFFICIAL-SENSITIVE - COMMERCIAL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F9F70" w14:textId="4FDECEBB" w:rsidR="00FB0357" w:rsidRDefault="00BE1C35">
    <w:pPr>
      <w:spacing w:after="278" w:line="259" w:lineRule="auto"/>
      <w:ind w:left="0" w:firstLine="0"/>
      <w:jc w:val="left"/>
    </w:pPr>
    <w:r>
      <w:rPr>
        <w:noProof/>
      </w:rPr>
      <mc:AlternateContent>
        <mc:Choice Requires="wps">
          <w:drawing>
            <wp:anchor distT="0" distB="0" distL="0" distR="0" simplePos="0" relativeHeight="251663360" behindDoc="0" locked="0" layoutInCell="1" allowOverlap="1" wp14:anchorId="31ADC2A9" wp14:editId="60A1C847">
              <wp:simplePos x="914400" y="9997440"/>
              <wp:positionH relativeFrom="page">
                <wp:align>center</wp:align>
              </wp:positionH>
              <wp:positionV relativeFrom="page">
                <wp:align>bottom</wp:align>
              </wp:positionV>
              <wp:extent cx="443865" cy="443865"/>
              <wp:effectExtent l="0" t="0" r="0" b="0"/>
              <wp:wrapNone/>
              <wp:docPr id="197523312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0C5B6B" w14:textId="331BF2AF" w:rsidR="00BE1C35" w:rsidRPr="00BE1C35" w:rsidRDefault="00BE1C35" w:rsidP="00BE1C35">
                          <w:pPr>
                            <w:spacing w:after="0"/>
                            <w:rPr>
                              <w:noProof/>
                              <w:sz w:val="22"/>
                            </w:rPr>
                          </w:pPr>
                          <w:r w:rsidRPr="00BE1C35">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ADC2A9"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560C5B6B" w14:textId="331BF2AF" w:rsidR="00BE1C35" w:rsidRPr="00BE1C35" w:rsidRDefault="00BE1C35" w:rsidP="00BE1C35">
                    <w:pPr>
                      <w:spacing w:after="0"/>
                      <w:rPr>
                        <w:noProof/>
                        <w:sz w:val="22"/>
                      </w:rPr>
                    </w:pPr>
                    <w:r w:rsidRPr="00BE1C35">
                      <w:rPr>
                        <w:noProof/>
                        <w:sz w:val="22"/>
                      </w:rPr>
                      <w:t>OFFICIAL-SENSITIVE - COMMERCIAL</w:t>
                    </w:r>
                  </w:p>
                </w:txbxContent>
              </v:textbox>
              <w10:wrap anchorx="page" anchory="page"/>
            </v:shape>
          </w:pict>
        </mc:Fallback>
      </mc:AlternateContent>
    </w:r>
    <w:r>
      <w:t xml:space="preserve"> </w:t>
    </w:r>
  </w:p>
  <w:p w14:paraId="30147377" w14:textId="77777777" w:rsidR="00FB0357" w:rsidRDefault="00000000">
    <w:pPr>
      <w:spacing w:after="0" w:line="259" w:lineRule="auto"/>
      <w:ind w:left="1" w:firstLine="0"/>
      <w:jc w:val="center"/>
    </w:pPr>
    <w:r>
      <w:rPr>
        <w:sz w:val="22"/>
      </w:rPr>
      <w:t xml:space="preserve">OFFICIAL-SENSITIVE - COMMERCIAL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8AF4" w14:textId="2155161A" w:rsidR="00FB0357" w:rsidRDefault="00BE1C35">
    <w:pPr>
      <w:spacing w:after="278" w:line="259" w:lineRule="auto"/>
      <w:ind w:left="0" w:firstLine="0"/>
      <w:jc w:val="left"/>
    </w:pPr>
    <w:r>
      <w:rPr>
        <w:noProof/>
      </w:rPr>
      <mc:AlternateContent>
        <mc:Choice Requires="wps">
          <w:drawing>
            <wp:anchor distT="0" distB="0" distL="0" distR="0" simplePos="0" relativeHeight="251661312" behindDoc="0" locked="0" layoutInCell="1" allowOverlap="1" wp14:anchorId="583DA89A" wp14:editId="4E38C15A">
              <wp:simplePos x="635" y="635"/>
              <wp:positionH relativeFrom="page">
                <wp:align>center</wp:align>
              </wp:positionH>
              <wp:positionV relativeFrom="page">
                <wp:align>bottom</wp:align>
              </wp:positionV>
              <wp:extent cx="443865" cy="443865"/>
              <wp:effectExtent l="0" t="0" r="0" b="0"/>
              <wp:wrapNone/>
              <wp:docPr id="694991531"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277E10" w14:textId="021C0475" w:rsidR="00BE1C35" w:rsidRPr="00BE1C35" w:rsidRDefault="00BE1C35" w:rsidP="00BE1C35">
                          <w:pPr>
                            <w:spacing w:after="0"/>
                            <w:rPr>
                              <w:noProof/>
                              <w:sz w:val="22"/>
                            </w:rPr>
                          </w:pPr>
                          <w:r w:rsidRPr="00BE1C35">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3DA89A"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2C277E10" w14:textId="021C0475" w:rsidR="00BE1C35" w:rsidRPr="00BE1C35" w:rsidRDefault="00BE1C35" w:rsidP="00BE1C35">
                    <w:pPr>
                      <w:spacing w:after="0"/>
                      <w:rPr>
                        <w:noProof/>
                        <w:sz w:val="22"/>
                      </w:rPr>
                    </w:pPr>
                    <w:r w:rsidRPr="00BE1C35">
                      <w:rPr>
                        <w:noProof/>
                        <w:sz w:val="22"/>
                      </w:rPr>
                      <w:t>OFFICIAL-SENSITIVE - COMMERCIAL</w:t>
                    </w:r>
                  </w:p>
                </w:txbxContent>
              </v:textbox>
              <w10:wrap anchorx="page" anchory="page"/>
            </v:shape>
          </w:pict>
        </mc:Fallback>
      </mc:AlternateContent>
    </w:r>
    <w:r>
      <w:t xml:space="preserve"> </w:t>
    </w:r>
  </w:p>
  <w:p w14:paraId="78EB8210" w14:textId="77777777" w:rsidR="00FB0357" w:rsidRDefault="00000000">
    <w:pPr>
      <w:spacing w:after="0" w:line="259" w:lineRule="auto"/>
      <w:ind w:left="1" w:firstLine="0"/>
      <w:jc w:val="center"/>
    </w:pPr>
    <w:r>
      <w:rPr>
        <w:sz w:val="22"/>
      </w:rPr>
      <w:t xml:space="preserve">OFFICIAL-SENSITIVE - COMMERCIAL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3B59E" w14:textId="77777777" w:rsidR="007F683F" w:rsidRDefault="007F683F">
      <w:pPr>
        <w:spacing w:after="0" w:line="240" w:lineRule="auto"/>
      </w:pPr>
      <w:r>
        <w:separator/>
      </w:r>
    </w:p>
  </w:footnote>
  <w:footnote w:type="continuationSeparator" w:id="0">
    <w:p w14:paraId="796DFB76" w14:textId="77777777" w:rsidR="007F683F" w:rsidRDefault="007F68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F08" w14:textId="5E3EBF94" w:rsidR="00FB0357" w:rsidRDefault="00BE1C35">
    <w:pPr>
      <w:spacing w:after="136" w:line="259" w:lineRule="auto"/>
      <w:ind w:left="1" w:firstLine="0"/>
      <w:jc w:val="center"/>
    </w:pPr>
    <w:r>
      <w:rPr>
        <w:noProof/>
        <w:sz w:val="22"/>
      </w:rPr>
      <mc:AlternateContent>
        <mc:Choice Requires="wps">
          <w:drawing>
            <wp:anchor distT="0" distB="0" distL="0" distR="0" simplePos="0" relativeHeight="251659264" behindDoc="0" locked="0" layoutInCell="1" allowOverlap="1" wp14:anchorId="28486E21" wp14:editId="3D4436F1">
              <wp:simplePos x="635" y="635"/>
              <wp:positionH relativeFrom="page">
                <wp:align>center</wp:align>
              </wp:positionH>
              <wp:positionV relativeFrom="page">
                <wp:align>top</wp:align>
              </wp:positionV>
              <wp:extent cx="443865" cy="443865"/>
              <wp:effectExtent l="0" t="0" r="0" b="12700"/>
              <wp:wrapNone/>
              <wp:docPr id="1736216345"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151EAB" w14:textId="7B464CB3" w:rsidR="00BE1C35" w:rsidRPr="00BE1C35" w:rsidRDefault="00BE1C35" w:rsidP="00BE1C35">
                          <w:pPr>
                            <w:spacing w:after="0"/>
                            <w:rPr>
                              <w:noProof/>
                              <w:sz w:val="22"/>
                            </w:rPr>
                          </w:pPr>
                          <w:r w:rsidRPr="00BE1C35">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486E21"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2E151EAB" w14:textId="7B464CB3" w:rsidR="00BE1C35" w:rsidRPr="00BE1C35" w:rsidRDefault="00BE1C35" w:rsidP="00BE1C35">
                    <w:pPr>
                      <w:spacing w:after="0"/>
                      <w:rPr>
                        <w:noProof/>
                        <w:sz w:val="22"/>
                      </w:rPr>
                    </w:pPr>
                    <w:r w:rsidRPr="00BE1C35">
                      <w:rPr>
                        <w:noProof/>
                        <w:sz w:val="22"/>
                      </w:rPr>
                      <w:t>OFFICIAL-SENSITIVE - COMMERCIAL</w:t>
                    </w:r>
                  </w:p>
                </w:txbxContent>
              </v:textbox>
              <w10:wrap anchorx="page" anchory="page"/>
            </v:shape>
          </w:pict>
        </mc:Fallback>
      </mc:AlternateContent>
    </w:r>
    <w:r>
      <w:rPr>
        <w:sz w:val="22"/>
      </w:rPr>
      <w:t xml:space="preserve">OFFICIAL-SENSITIVE - COMMERCIAL </w:t>
    </w:r>
  </w:p>
  <w:p w14:paraId="59D8FAE0" w14:textId="77777777" w:rsidR="00FB0357" w:rsidRDefault="00000000">
    <w:pPr>
      <w:spacing w:after="0" w:line="259" w:lineRule="auto"/>
      <w:ind w:lef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8F5C8" w14:textId="5384C4DB" w:rsidR="00FB0357" w:rsidRDefault="00BE1C35" w:rsidP="00BE1C35">
    <w:pPr>
      <w:spacing w:after="136" w:line="259" w:lineRule="auto"/>
      <w:ind w:left="1" w:firstLine="0"/>
      <w:jc w:val="center"/>
    </w:pPr>
    <w:r>
      <w:rPr>
        <w:noProof/>
        <w:sz w:val="22"/>
      </w:rPr>
      <mc:AlternateContent>
        <mc:Choice Requires="wps">
          <w:drawing>
            <wp:anchor distT="0" distB="0" distL="0" distR="0" simplePos="0" relativeHeight="251660288" behindDoc="0" locked="0" layoutInCell="1" allowOverlap="1" wp14:anchorId="51EEA69C" wp14:editId="01355E68">
              <wp:simplePos x="914400" y="213360"/>
              <wp:positionH relativeFrom="page">
                <wp:align>center</wp:align>
              </wp:positionH>
              <wp:positionV relativeFrom="page">
                <wp:align>top</wp:align>
              </wp:positionV>
              <wp:extent cx="443865" cy="443865"/>
              <wp:effectExtent l="0" t="0" r="0" b="12700"/>
              <wp:wrapNone/>
              <wp:docPr id="1023564871"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8A6085" w14:textId="62A58935" w:rsidR="00BE1C35" w:rsidRPr="00BE1C35" w:rsidRDefault="00BE1C35" w:rsidP="00BE1C35">
                          <w:pPr>
                            <w:spacing w:after="0"/>
                            <w:rPr>
                              <w:noProof/>
                              <w:sz w:val="22"/>
                            </w:rPr>
                          </w:pPr>
                          <w:r w:rsidRPr="00BE1C35">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EEA69C"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78A6085" w14:textId="62A58935" w:rsidR="00BE1C35" w:rsidRPr="00BE1C35" w:rsidRDefault="00BE1C35" w:rsidP="00BE1C35">
                    <w:pPr>
                      <w:spacing w:after="0"/>
                      <w:rPr>
                        <w:noProof/>
                        <w:sz w:val="22"/>
                      </w:rPr>
                    </w:pPr>
                    <w:r w:rsidRPr="00BE1C35">
                      <w:rPr>
                        <w:noProof/>
                        <w:sz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1BE68" w14:textId="38220A78" w:rsidR="00FB0357" w:rsidRDefault="00BE1C35">
    <w:pPr>
      <w:spacing w:after="136" w:line="259" w:lineRule="auto"/>
      <w:ind w:left="1" w:firstLine="0"/>
      <w:jc w:val="center"/>
    </w:pPr>
    <w:r>
      <w:rPr>
        <w:noProof/>
        <w:sz w:val="22"/>
      </w:rPr>
      <mc:AlternateContent>
        <mc:Choice Requires="wps">
          <w:drawing>
            <wp:anchor distT="0" distB="0" distL="0" distR="0" simplePos="0" relativeHeight="251658240" behindDoc="0" locked="0" layoutInCell="1" allowOverlap="1" wp14:anchorId="0CF86EF8" wp14:editId="6B71A481">
              <wp:simplePos x="635" y="635"/>
              <wp:positionH relativeFrom="page">
                <wp:align>center</wp:align>
              </wp:positionH>
              <wp:positionV relativeFrom="page">
                <wp:align>top</wp:align>
              </wp:positionV>
              <wp:extent cx="443865" cy="443865"/>
              <wp:effectExtent l="0" t="0" r="0" b="12700"/>
              <wp:wrapNone/>
              <wp:docPr id="201102825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23E1DB" w14:textId="4F9C689F" w:rsidR="00BE1C35" w:rsidRPr="00BE1C35" w:rsidRDefault="00BE1C35" w:rsidP="00BE1C35">
                          <w:pPr>
                            <w:spacing w:after="0"/>
                            <w:rPr>
                              <w:noProof/>
                              <w:sz w:val="22"/>
                            </w:rPr>
                          </w:pPr>
                          <w:r w:rsidRPr="00BE1C35">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F86EF8"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6423E1DB" w14:textId="4F9C689F" w:rsidR="00BE1C35" w:rsidRPr="00BE1C35" w:rsidRDefault="00BE1C35" w:rsidP="00BE1C35">
                    <w:pPr>
                      <w:spacing w:after="0"/>
                      <w:rPr>
                        <w:noProof/>
                        <w:sz w:val="22"/>
                      </w:rPr>
                    </w:pPr>
                    <w:r w:rsidRPr="00BE1C35">
                      <w:rPr>
                        <w:noProof/>
                        <w:sz w:val="22"/>
                      </w:rPr>
                      <w:t>OFFICIAL-SENSITIVE - COMMERCIAL</w:t>
                    </w:r>
                  </w:p>
                </w:txbxContent>
              </v:textbox>
              <w10:wrap anchorx="page" anchory="page"/>
            </v:shape>
          </w:pict>
        </mc:Fallback>
      </mc:AlternateContent>
    </w:r>
    <w:r>
      <w:rPr>
        <w:sz w:val="22"/>
      </w:rPr>
      <w:t xml:space="preserve">OFFICIAL-SENSITIVE - COMMERCIAL </w:t>
    </w:r>
  </w:p>
  <w:p w14:paraId="0BE25ED8" w14:textId="77777777" w:rsidR="00FB0357" w:rsidRDefault="00000000">
    <w:pPr>
      <w:spacing w:after="0" w:line="259" w:lineRule="auto"/>
      <w:ind w:lef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C4A3D"/>
    <w:multiLevelType w:val="multilevel"/>
    <w:tmpl w:val="9D346AAE"/>
    <w:lvl w:ilvl="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Letter"/>
      <w:lvlText w:val="%3"/>
      <w:lvlJc w:val="left"/>
      <w:pPr>
        <w:ind w:left="2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49603390"/>
    <w:multiLevelType w:val="multilevel"/>
    <w:tmpl w:val="D5407C82"/>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0"/>
      <w:numFmt w:val="decimal"/>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364213315">
    <w:abstractNumId w:val="0"/>
  </w:num>
  <w:num w:numId="2" w16cid:durableId="1630895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357"/>
    <w:rsid w:val="005D5667"/>
    <w:rsid w:val="007F683F"/>
    <w:rsid w:val="00857B27"/>
    <w:rsid w:val="00BE1C35"/>
    <w:rsid w:val="00FB03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BD596"/>
  <w15:docId w15:val="{C7140A43-3018-43F9-89DC-5614BB0C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9" w:line="294" w:lineRule="auto"/>
      <w:ind w:left="718" w:hanging="718"/>
      <w:jc w:val="both"/>
    </w:pPr>
    <w:rPr>
      <w:rFonts w:ascii="Arial" w:eastAsia="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708</Words>
  <Characters>4039</Characters>
  <Application>Microsoft Office Word</Application>
  <DocSecurity>0</DocSecurity>
  <Lines>33</Lines>
  <Paragraphs>9</Paragraphs>
  <ScaleCrop>false</ScaleCrop>
  <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2025-04-02T12:19:00Z</dcterms:created>
  <dcterms:modified xsi:type="dcterms:W3CDTF">2025-04-02T12:19:00Z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77dddb1b,677c8f19,3d025c47</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296cbaab,39f1939d,75bbaa66</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2025-03-26T13:43:58Z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4f54fca3-6579-419f-a527-e806775e3047</vt:lpwstr>
  </property>
  <property fmtid="{D5CDD505-2E9C-101B-9397-08002B2CF9AE}" pid="14" name="MSIP_Label_5e992740-1f89-4ed6-b51b-95a6d0136ac8_ContentBits">
    <vt:lpwstr>3</vt:lpwstr>
  </property>
</Properties>
</file>