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B130" w14:textId="77777777" w:rsidR="00697103" w:rsidRDefault="00000000">
      <w:pPr>
        <w:spacing w:after="313" w:line="259" w:lineRule="auto"/>
        <w:ind w:left="10" w:right="5"/>
        <w:jc w:val="center"/>
      </w:pPr>
      <w:r>
        <w:rPr>
          <w:b/>
        </w:rPr>
        <w:t xml:space="preserve">SCHEDULE 21 </w:t>
      </w:r>
    </w:p>
    <w:p w14:paraId="79CC5EDE" w14:textId="77777777" w:rsidR="00697103" w:rsidRDefault="00000000">
      <w:pPr>
        <w:spacing w:after="313" w:line="259" w:lineRule="auto"/>
        <w:ind w:left="10" w:right="6"/>
        <w:jc w:val="center"/>
      </w:pPr>
      <w:r>
        <w:rPr>
          <w:b/>
        </w:rPr>
        <w:t xml:space="preserve">Insurances </w:t>
      </w:r>
    </w:p>
    <w:p w14:paraId="30606229" w14:textId="77777777" w:rsidR="00697103" w:rsidRDefault="00000000">
      <w:pPr>
        <w:spacing w:after="312" w:line="259" w:lineRule="auto"/>
        <w:ind w:left="0" w:firstLine="0"/>
        <w:jc w:val="left"/>
      </w:pPr>
      <w:r>
        <w:t xml:space="preserve"> </w:t>
      </w:r>
    </w:p>
    <w:p w14:paraId="7CA28DF1" w14:textId="77777777" w:rsidR="00697103" w:rsidRDefault="00000000">
      <w:pPr>
        <w:numPr>
          <w:ilvl w:val="0"/>
          <w:numId w:val="1"/>
        </w:numPr>
        <w:spacing w:after="319" w:line="259" w:lineRule="auto"/>
        <w:ind w:hanging="708"/>
        <w:jc w:val="left"/>
      </w:pPr>
      <w:r>
        <w:rPr>
          <w:b/>
        </w:rPr>
        <w:t xml:space="preserve">THIRD PARTY PUBLIC AND PRODUCTS LIABILITY INSURANCE </w:t>
      </w:r>
    </w:p>
    <w:p w14:paraId="032C4898" w14:textId="77777777" w:rsidR="00697103" w:rsidRDefault="00000000">
      <w:pPr>
        <w:numPr>
          <w:ilvl w:val="1"/>
          <w:numId w:val="1"/>
        </w:numPr>
        <w:spacing w:after="270" w:line="259" w:lineRule="auto"/>
        <w:ind w:hanging="720"/>
        <w:jc w:val="left"/>
      </w:pPr>
      <w:r>
        <w:rPr>
          <w:b/>
        </w:rPr>
        <w:t xml:space="preserve">Insured  </w:t>
      </w:r>
    </w:p>
    <w:p w14:paraId="54E9B460" w14:textId="77777777" w:rsidR="00697103" w:rsidRDefault="00000000">
      <w:pPr>
        <w:spacing w:after="197"/>
        <w:ind w:left="715"/>
      </w:pPr>
      <w:r>
        <w:t xml:space="preserve">Service Provider </w:t>
      </w:r>
    </w:p>
    <w:p w14:paraId="24B9B9D2" w14:textId="77777777" w:rsidR="00697103" w:rsidRDefault="00000000">
      <w:pPr>
        <w:numPr>
          <w:ilvl w:val="1"/>
          <w:numId w:val="1"/>
        </w:numPr>
        <w:spacing w:after="319" w:line="259" w:lineRule="auto"/>
        <w:ind w:hanging="720"/>
        <w:jc w:val="left"/>
      </w:pPr>
      <w:r>
        <w:rPr>
          <w:b/>
        </w:rPr>
        <w:t xml:space="preserve">Interest </w:t>
      </w:r>
    </w:p>
    <w:p w14:paraId="041A69D6" w14:textId="77777777" w:rsidR="00697103" w:rsidRDefault="00000000">
      <w:pPr>
        <w:ind w:left="715"/>
      </w:pPr>
      <w:r>
        <w:t xml:space="preserve">To indemnify the Insured in respect of all sums which the Insured shall become legally liable to pay as damages, including claimant's costs and expenses, in respect of accidental: </w:t>
      </w:r>
    </w:p>
    <w:p w14:paraId="045AE13B" w14:textId="77777777" w:rsidR="00697103" w:rsidRDefault="00000000">
      <w:pPr>
        <w:numPr>
          <w:ilvl w:val="2"/>
          <w:numId w:val="1"/>
        </w:numPr>
        <w:ind w:hanging="708"/>
      </w:pPr>
      <w:r>
        <w:t xml:space="preserve">death or bodily injury to or sickness, illness or disease contracted by any person; </w:t>
      </w:r>
    </w:p>
    <w:p w14:paraId="2D7F4789" w14:textId="77777777" w:rsidR="00697103" w:rsidRDefault="00000000">
      <w:pPr>
        <w:numPr>
          <w:ilvl w:val="2"/>
          <w:numId w:val="1"/>
        </w:numPr>
        <w:spacing w:after="0" w:line="595" w:lineRule="auto"/>
        <w:ind w:hanging="708"/>
      </w:pPr>
      <w:r>
        <w:t xml:space="preserve">loss of or damage to property, happening during the period of insurance and arising out of or in connection with the Contract </w:t>
      </w:r>
    </w:p>
    <w:p w14:paraId="06E827F8" w14:textId="77777777" w:rsidR="00697103" w:rsidRDefault="00000000">
      <w:pPr>
        <w:numPr>
          <w:ilvl w:val="1"/>
          <w:numId w:val="1"/>
        </w:numPr>
        <w:spacing w:after="319" w:line="259" w:lineRule="auto"/>
        <w:ind w:hanging="720"/>
        <w:jc w:val="left"/>
      </w:pPr>
      <w:r>
        <w:rPr>
          <w:b/>
        </w:rPr>
        <w:t xml:space="preserve">Limit of Indemnity </w:t>
      </w:r>
    </w:p>
    <w:p w14:paraId="1351F65D" w14:textId="77777777" w:rsidR="00697103" w:rsidRDefault="00000000">
      <w:pPr>
        <w:ind w:left="715"/>
      </w:pPr>
      <w:r>
        <w:t xml:space="preserve">Not less than fifty million pounds (£50,000,000) in respect of any one occurrence, the number of occurrences being unlimited, but fifty million pounds (£50,000,000) any one occurrence and in the aggregate per annum in respect of products and pollution liability. Where the limit of indemnity is provided in the annual aggregate, Clause 1.5 will apply. </w:t>
      </w:r>
    </w:p>
    <w:p w14:paraId="4A651A23" w14:textId="77777777" w:rsidR="00697103" w:rsidRDefault="00000000">
      <w:pPr>
        <w:numPr>
          <w:ilvl w:val="1"/>
          <w:numId w:val="1"/>
        </w:numPr>
        <w:spacing w:after="319" w:line="259" w:lineRule="auto"/>
        <w:ind w:hanging="720"/>
        <w:jc w:val="left"/>
      </w:pPr>
      <w:r>
        <w:rPr>
          <w:b/>
        </w:rPr>
        <w:t xml:space="preserve">Period of insurance </w:t>
      </w:r>
    </w:p>
    <w:p w14:paraId="23A88E14" w14:textId="77777777" w:rsidR="00697103" w:rsidRDefault="00000000">
      <w:pPr>
        <w:ind w:left="715"/>
      </w:pPr>
      <w:r>
        <w:t xml:space="preserve">From the date of this Contract for the duration of the Contract and renewable on an annual basis unless agreed otherwise. </w:t>
      </w:r>
    </w:p>
    <w:p w14:paraId="145F552F" w14:textId="77777777" w:rsidR="00697103" w:rsidRDefault="00000000">
      <w:pPr>
        <w:numPr>
          <w:ilvl w:val="1"/>
          <w:numId w:val="1"/>
        </w:numPr>
        <w:spacing w:after="319" w:line="259" w:lineRule="auto"/>
        <w:ind w:hanging="720"/>
        <w:jc w:val="left"/>
      </w:pPr>
      <w:r>
        <w:rPr>
          <w:b/>
        </w:rPr>
        <w:t xml:space="preserve">Cover features and extensions </w:t>
      </w:r>
    </w:p>
    <w:p w14:paraId="28539D3B" w14:textId="77777777" w:rsidR="00697103" w:rsidRDefault="00000000">
      <w:pPr>
        <w:numPr>
          <w:ilvl w:val="2"/>
          <w:numId w:val="1"/>
        </w:numPr>
        <w:ind w:hanging="708"/>
      </w:pPr>
      <w:r>
        <w:t xml:space="preserve">Indemnity to principals clause (or equivalent). </w:t>
      </w:r>
    </w:p>
    <w:p w14:paraId="2AC399E8" w14:textId="77777777" w:rsidR="00697103" w:rsidRDefault="00000000">
      <w:pPr>
        <w:numPr>
          <w:ilvl w:val="2"/>
          <w:numId w:val="1"/>
        </w:numPr>
        <w:ind w:hanging="708"/>
      </w:pPr>
      <w:r>
        <w:t xml:space="preserve">Legal defence costs. </w:t>
      </w:r>
    </w:p>
    <w:p w14:paraId="2CF418F9" w14:textId="77777777" w:rsidR="00697103" w:rsidRDefault="00000000">
      <w:pPr>
        <w:numPr>
          <w:ilvl w:val="2"/>
          <w:numId w:val="1"/>
        </w:numPr>
        <w:ind w:hanging="708"/>
      </w:pPr>
      <w:r>
        <w:t>Motor traders extension/service indemnity repair extension. Inner limit not less than [</w:t>
      </w:r>
      <w:r>
        <w:rPr>
          <w:i/>
        </w:rPr>
        <w:t>limit to be to be agreed with the Service Provider</w:t>
      </w:r>
      <w:r>
        <w:t xml:space="preserve">] respect of each and every occurrence and in the annual aggregate. </w:t>
      </w:r>
    </w:p>
    <w:p w14:paraId="2B6ECB12" w14:textId="77777777" w:rsidR="00697103" w:rsidRDefault="00000000">
      <w:pPr>
        <w:numPr>
          <w:ilvl w:val="1"/>
          <w:numId w:val="1"/>
        </w:numPr>
        <w:spacing w:after="319" w:line="259" w:lineRule="auto"/>
        <w:ind w:hanging="720"/>
        <w:jc w:val="left"/>
      </w:pPr>
      <w:r>
        <w:rPr>
          <w:b/>
        </w:rPr>
        <w:t xml:space="preserve">Principal exclusions </w:t>
      </w:r>
    </w:p>
    <w:p w14:paraId="5471375F" w14:textId="77777777" w:rsidR="00697103" w:rsidRDefault="00000000">
      <w:pPr>
        <w:numPr>
          <w:ilvl w:val="2"/>
          <w:numId w:val="1"/>
        </w:numPr>
        <w:ind w:hanging="708"/>
      </w:pPr>
      <w:r>
        <w:t xml:space="preserve">War and related perils </w:t>
      </w:r>
    </w:p>
    <w:p w14:paraId="16661C71" w14:textId="77777777" w:rsidR="00697103" w:rsidRDefault="00000000">
      <w:pPr>
        <w:numPr>
          <w:ilvl w:val="2"/>
          <w:numId w:val="1"/>
        </w:numPr>
        <w:ind w:hanging="708"/>
      </w:pPr>
      <w:r>
        <w:lastRenderedPageBreak/>
        <w:t xml:space="preserve">Nuclear and radioactive risks </w:t>
      </w:r>
    </w:p>
    <w:p w14:paraId="665DE83A" w14:textId="77777777" w:rsidR="00697103" w:rsidRDefault="00000000">
      <w:pPr>
        <w:numPr>
          <w:ilvl w:val="2"/>
          <w:numId w:val="1"/>
        </w:numPr>
        <w:ind w:hanging="708"/>
      </w:pPr>
      <w:r>
        <w:t xml:space="preserve">Liability for death, illness, disease or bodily injury sustained by employees of the Insured during the course of their employment </w:t>
      </w:r>
    </w:p>
    <w:p w14:paraId="3BA2D65B" w14:textId="77777777" w:rsidR="00697103" w:rsidRDefault="00000000">
      <w:pPr>
        <w:numPr>
          <w:ilvl w:val="2"/>
          <w:numId w:val="1"/>
        </w:numPr>
        <w:ind w:hanging="708"/>
      </w:pPr>
      <w:r>
        <w:t xml:space="preserve">Liability arising out of the use of mechanically propelled vehicles whilst required to be compulsorily insured by legislation in respect of such vehicles </w:t>
      </w:r>
    </w:p>
    <w:p w14:paraId="7106405D" w14:textId="77777777" w:rsidR="00697103" w:rsidRDefault="00000000">
      <w:pPr>
        <w:numPr>
          <w:ilvl w:val="2"/>
          <w:numId w:val="1"/>
        </w:numPr>
        <w:ind w:hanging="708"/>
      </w:pPr>
      <w:r>
        <w:t xml:space="preserve">Liability in respect of predetermined penalties or liquidated damages imposed under any contract entered into by the Insured </w:t>
      </w:r>
    </w:p>
    <w:p w14:paraId="17E031CA" w14:textId="77777777" w:rsidR="00697103" w:rsidRDefault="00000000">
      <w:pPr>
        <w:numPr>
          <w:ilvl w:val="2"/>
          <w:numId w:val="1"/>
        </w:numPr>
        <w:ind w:hanging="708"/>
      </w:pPr>
      <w:r>
        <w:t xml:space="preserve">Liability arising out of technical or professional advice other than in respect of death or bodily injury to persons or damage to third party property </w:t>
      </w:r>
    </w:p>
    <w:p w14:paraId="0EE2CB8E" w14:textId="77777777" w:rsidR="00697103" w:rsidRDefault="00000000">
      <w:pPr>
        <w:numPr>
          <w:ilvl w:val="2"/>
          <w:numId w:val="1"/>
        </w:numPr>
        <w:ind w:hanging="708"/>
      </w:pPr>
      <w:r>
        <w:t xml:space="preserve">Liability arising from the ownership, possession or use of any aircraft or marine vessel </w:t>
      </w:r>
    </w:p>
    <w:p w14:paraId="2DA7D0C4" w14:textId="77777777" w:rsidR="00697103" w:rsidRDefault="00000000">
      <w:pPr>
        <w:numPr>
          <w:ilvl w:val="2"/>
          <w:numId w:val="1"/>
        </w:numPr>
        <w:ind w:hanging="708"/>
      </w:pPr>
      <w:r>
        <w:t xml:space="preserve">Liability arising from seepage and pollution unless caused by a sudden, unintended and unexpected occurrence </w:t>
      </w:r>
    </w:p>
    <w:p w14:paraId="1A00C24D" w14:textId="77777777" w:rsidR="00697103" w:rsidRDefault="00000000">
      <w:pPr>
        <w:numPr>
          <w:ilvl w:val="1"/>
          <w:numId w:val="1"/>
        </w:numPr>
        <w:spacing w:after="319" w:line="259" w:lineRule="auto"/>
        <w:ind w:hanging="720"/>
        <w:jc w:val="left"/>
      </w:pPr>
      <w:r>
        <w:rPr>
          <w:b/>
        </w:rPr>
        <w:t xml:space="preserve">Maximum deductible threshold </w:t>
      </w:r>
    </w:p>
    <w:p w14:paraId="2A2AC84F" w14:textId="77777777" w:rsidR="00697103" w:rsidRDefault="00000000">
      <w:pPr>
        <w:spacing w:after="0"/>
        <w:ind w:left="715"/>
      </w:pPr>
      <w:r>
        <w:t xml:space="preserve"> Not to exceed </w:t>
      </w:r>
      <w:r>
        <w:rPr>
          <w:i/>
        </w:rPr>
        <w:t>[Maximum Deductible threshold to be agreed with the Service Provider]</w:t>
      </w:r>
      <w:r>
        <w:t xml:space="preserve"> in respect of each and every third party property damage claim (personal injury claims to be paid </w:t>
      </w:r>
    </w:p>
    <w:p w14:paraId="46534B5A" w14:textId="77777777" w:rsidR="00697103" w:rsidRDefault="00000000">
      <w:pPr>
        <w:ind w:left="715"/>
      </w:pPr>
      <w:r>
        <w:t xml:space="preserve">in full) </w:t>
      </w:r>
    </w:p>
    <w:p w14:paraId="047E8E92" w14:textId="77777777" w:rsidR="00697103" w:rsidRDefault="00000000">
      <w:pPr>
        <w:numPr>
          <w:ilvl w:val="0"/>
          <w:numId w:val="1"/>
        </w:numPr>
        <w:spacing w:after="319" w:line="259" w:lineRule="auto"/>
        <w:ind w:hanging="708"/>
        <w:jc w:val="left"/>
      </w:pPr>
      <w:r>
        <w:rPr>
          <w:b/>
        </w:rPr>
        <w:t xml:space="preserve">PROFESSIONAL INDEMNITY INSURANCE </w:t>
      </w:r>
    </w:p>
    <w:p w14:paraId="06302679" w14:textId="77777777" w:rsidR="00697103" w:rsidRDefault="00000000">
      <w:pPr>
        <w:numPr>
          <w:ilvl w:val="1"/>
          <w:numId w:val="1"/>
        </w:numPr>
        <w:spacing w:after="319" w:line="259" w:lineRule="auto"/>
        <w:ind w:hanging="720"/>
        <w:jc w:val="left"/>
      </w:pPr>
      <w:r>
        <w:rPr>
          <w:b/>
        </w:rPr>
        <w:t xml:space="preserve">Insureds </w:t>
      </w:r>
    </w:p>
    <w:p w14:paraId="0040A29D" w14:textId="77777777" w:rsidR="00697103" w:rsidRDefault="00000000">
      <w:pPr>
        <w:ind w:left="715"/>
      </w:pPr>
      <w:r>
        <w:t xml:space="preserve">Service Provider. </w:t>
      </w:r>
    </w:p>
    <w:p w14:paraId="4AAB0C6B" w14:textId="77777777" w:rsidR="00697103" w:rsidRDefault="00000000">
      <w:pPr>
        <w:numPr>
          <w:ilvl w:val="1"/>
          <w:numId w:val="1"/>
        </w:numPr>
        <w:spacing w:after="319" w:line="259" w:lineRule="auto"/>
        <w:ind w:hanging="720"/>
        <w:jc w:val="left"/>
      </w:pPr>
      <w:r>
        <w:rPr>
          <w:b/>
        </w:rPr>
        <w:t xml:space="preserve">Interest </w:t>
      </w:r>
    </w:p>
    <w:p w14:paraId="1F08453C" w14:textId="77777777" w:rsidR="00697103" w:rsidRDefault="00000000">
      <w:pPr>
        <w:ind w:left="715"/>
      </w:pPr>
      <w:r>
        <w:t xml:space="preserve">To indemnify the Insured for all sums which the insured may become legally liable to pay (including claimant’s costs and expenses) as a result of any claim or claims first made against the Insured during the period of insurance by reason of any act, error and/or omission arising from or in connection with professional services, advice, design and specification in relation to this Contract. </w:t>
      </w:r>
    </w:p>
    <w:p w14:paraId="1B54C0ED" w14:textId="77777777" w:rsidR="00697103" w:rsidRDefault="00000000">
      <w:pPr>
        <w:numPr>
          <w:ilvl w:val="1"/>
          <w:numId w:val="1"/>
        </w:numPr>
        <w:spacing w:after="319" w:line="259" w:lineRule="auto"/>
        <w:ind w:hanging="720"/>
        <w:jc w:val="left"/>
      </w:pPr>
      <w:r>
        <w:rPr>
          <w:b/>
        </w:rPr>
        <w:t xml:space="preserve">Limit of indemnity </w:t>
      </w:r>
    </w:p>
    <w:p w14:paraId="1D7A0B6F" w14:textId="77777777" w:rsidR="00697103" w:rsidRDefault="00000000">
      <w:pPr>
        <w:ind w:left="715"/>
      </w:pPr>
      <w:r>
        <w:t xml:space="preserve">Not less than two million pounds (£2,000,000) in respect of any one claim, and in the annual aggregate during the period of insurance. </w:t>
      </w:r>
    </w:p>
    <w:p w14:paraId="6E1551CD" w14:textId="77777777" w:rsidR="00697103" w:rsidRDefault="00000000">
      <w:pPr>
        <w:numPr>
          <w:ilvl w:val="1"/>
          <w:numId w:val="1"/>
        </w:numPr>
        <w:spacing w:after="319" w:line="259" w:lineRule="auto"/>
        <w:ind w:hanging="720"/>
        <w:jc w:val="left"/>
      </w:pPr>
      <w:r>
        <w:rPr>
          <w:b/>
        </w:rPr>
        <w:t xml:space="preserve">Period of insurance </w:t>
      </w:r>
    </w:p>
    <w:p w14:paraId="42F01351" w14:textId="77777777" w:rsidR="00697103" w:rsidRDefault="00000000">
      <w:pPr>
        <w:ind w:left="715"/>
      </w:pPr>
      <w:r>
        <w:lastRenderedPageBreak/>
        <w:t xml:space="preserve">From the date of this Contract for the duration of this Contract renewable on an annual basis unless agreed otherwise by the parties and a period of three (3) years following the expiry or termination of this Contract whichever occurs earlier. </w:t>
      </w:r>
    </w:p>
    <w:p w14:paraId="0F21EF5C" w14:textId="77777777" w:rsidR="00697103" w:rsidRDefault="00000000">
      <w:pPr>
        <w:numPr>
          <w:ilvl w:val="1"/>
          <w:numId w:val="1"/>
        </w:numPr>
        <w:spacing w:after="319" w:line="259" w:lineRule="auto"/>
        <w:ind w:hanging="720"/>
        <w:jc w:val="left"/>
      </w:pPr>
      <w:r>
        <w:rPr>
          <w:b/>
        </w:rPr>
        <w:t xml:space="preserve">Cover features and extensions </w:t>
      </w:r>
    </w:p>
    <w:p w14:paraId="23E8433D" w14:textId="77777777" w:rsidR="00697103" w:rsidRDefault="00000000">
      <w:pPr>
        <w:numPr>
          <w:ilvl w:val="2"/>
          <w:numId w:val="1"/>
        </w:numPr>
        <w:ind w:hanging="708"/>
      </w:pPr>
      <w:r>
        <w:t>Loss of documents and computer records extension.</w:t>
      </w:r>
      <w:r>
        <w:rPr>
          <w:rFonts w:ascii="Calibri" w:eastAsia="Calibri" w:hAnsi="Calibri" w:cs="Calibri"/>
        </w:rPr>
        <w:t xml:space="preserve"> </w:t>
      </w:r>
    </w:p>
    <w:p w14:paraId="20683216" w14:textId="77777777" w:rsidR="00697103" w:rsidRDefault="00000000">
      <w:pPr>
        <w:numPr>
          <w:ilvl w:val="2"/>
          <w:numId w:val="1"/>
        </w:numPr>
        <w:ind w:hanging="708"/>
      </w:pPr>
      <w:r>
        <w:t xml:space="preserve">Retroactive cover from the date of this Contract or retroactive date no later than the date of this Contract in respect of any policy provided on a claims made form of policy wording. </w:t>
      </w:r>
    </w:p>
    <w:p w14:paraId="58562EF0" w14:textId="77777777" w:rsidR="00697103" w:rsidRDefault="00000000">
      <w:pPr>
        <w:numPr>
          <w:ilvl w:val="1"/>
          <w:numId w:val="1"/>
        </w:numPr>
        <w:spacing w:after="0" w:line="595" w:lineRule="auto"/>
        <w:ind w:hanging="720"/>
        <w:jc w:val="left"/>
      </w:pPr>
      <w:r>
        <w:rPr>
          <w:b/>
        </w:rPr>
        <w:t xml:space="preserve">Principal exclusions </w:t>
      </w:r>
      <w:r>
        <w:t xml:space="preserve"> (a) </w:t>
      </w:r>
      <w:r>
        <w:tab/>
        <w:t xml:space="preserve">War and related perils. </w:t>
      </w:r>
    </w:p>
    <w:p w14:paraId="7D5388D2" w14:textId="77777777" w:rsidR="00697103" w:rsidRDefault="00000000">
      <w:pPr>
        <w:tabs>
          <w:tab w:val="center" w:pos="842"/>
          <w:tab w:val="center" w:pos="2585"/>
        </w:tabs>
        <w:ind w:left="0" w:firstLine="0"/>
        <w:jc w:val="left"/>
      </w:pPr>
      <w:r>
        <w:rPr>
          <w:rFonts w:ascii="Calibri" w:eastAsia="Calibri" w:hAnsi="Calibri" w:cs="Calibri"/>
          <w:sz w:val="22"/>
        </w:rPr>
        <w:tab/>
      </w:r>
      <w:r>
        <w:t xml:space="preserve">(b)  </w:t>
      </w:r>
      <w:r>
        <w:tab/>
        <w:t xml:space="preserve"> Nuclear/radioactive risks. </w:t>
      </w:r>
    </w:p>
    <w:p w14:paraId="08B4E61D" w14:textId="77777777" w:rsidR="00697103" w:rsidRDefault="00000000">
      <w:pPr>
        <w:numPr>
          <w:ilvl w:val="1"/>
          <w:numId w:val="1"/>
        </w:numPr>
        <w:spacing w:after="319" w:line="259" w:lineRule="auto"/>
        <w:ind w:hanging="720"/>
        <w:jc w:val="left"/>
      </w:pPr>
      <w:r>
        <w:rPr>
          <w:b/>
        </w:rPr>
        <w:t xml:space="preserve">Maximum deductible threshold </w:t>
      </w:r>
    </w:p>
    <w:p w14:paraId="1EECA9E6" w14:textId="77777777" w:rsidR="00697103" w:rsidRDefault="00000000">
      <w:pPr>
        <w:spacing w:after="278" w:line="295" w:lineRule="auto"/>
        <w:ind w:left="708" w:firstLine="0"/>
        <w:jc w:val="left"/>
      </w:pPr>
      <w:r>
        <w:t>Not to exceed [</w:t>
      </w:r>
      <w:r>
        <w:rPr>
          <w:i/>
        </w:rPr>
        <w:t>Maximum Deductible threshold to be agreed with the Service Provider</w:t>
      </w:r>
      <w:r>
        <w:t xml:space="preserve">] each and every claim. </w:t>
      </w:r>
    </w:p>
    <w:p w14:paraId="783E9B57" w14:textId="77777777" w:rsidR="00697103" w:rsidRDefault="00000000">
      <w:pPr>
        <w:numPr>
          <w:ilvl w:val="0"/>
          <w:numId w:val="1"/>
        </w:numPr>
        <w:spacing w:after="319" w:line="259" w:lineRule="auto"/>
        <w:ind w:hanging="708"/>
        <w:jc w:val="left"/>
      </w:pPr>
      <w:r>
        <w:rPr>
          <w:b/>
        </w:rPr>
        <w:t xml:space="preserve">COMPULSORY INSURANCES (EMPLOYERS LIABILITY INSURANCE AND MOTOR VEHICLE INSURANCE) </w:t>
      </w:r>
    </w:p>
    <w:p w14:paraId="14DA610E" w14:textId="77777777" w:rsidR="00697103" w:rsidRDefault="00000000">
      <w:pPr>
        <w:numPr>
          <w:ilvl w:val="1"/>
          <w:numId w:val="1"/>
        </w:numPr>
        <w:ind w:hanging="720"/>
        <w:jc w:val="left"/>
      </w:pPr>
      <w:r>
        <w:t xml:space="preserve">The Service Provider is required to meet its United Kingdom and all other statutory or insurances required by law. Insurances are required to comply with all statutory requirements including, but to limited to, United Kingdom employers' liability insurance and motor third party liability insurance. </w:t>
      </w:r>
    </w:p>
    <w:p w14:paraId="18CA00B9" w14:textId="77777777" w:rsidR="00697103" w:rsidRDefault="00000000">
      <w:pPr>
        <w:numPr>
          <w:ilvl w:val="1"/>
          <w:numId w:val="1"/>
        </w:numPr>
        <w:ind w:hanging="720"/>
        <w:jc w:val="left"/>
      </w:pPr>
      <w:r>
        <w:t xml:space="preserve">Employers liability insurance </w:t>
      </w:r>
    </w:p>
    <w:p w14:paraId="188A7A3F" w14:textId="77777777" w:rsidR="00697103" w:rsidRDefault="00000000">
      <w:pPr>
        <w:numPr>
          <w:ilvl w:val="2"/>
          <w:numId w:val="1"/>
        </w:numPr>
        <w:ind w:hanging="708"/>
      </w:pPr>
      <w:r>
        <w:t xml:space="preserve">The limit of indemnity for the employers' liability insurance shall be any one occurrence inclusive of costs, the number of occurrences being unlimited in any annual period of insurance. </w:t>
      </w:r>
    </w:p>
    <w:p w14:paraId="13808FD7" w14:textId="77777777" w:rsidR="00697103" w:rsidRDefault="00000000">
      <w:pPr>
        <w:numPr>
          <w:ilvl w:val="1"/>
          <w:numId w:val="1"/>
        </w:numPr>
        <w:spacing w:after="316"/>
        <w:ind w:hanging="720"/>
        <w:jc w:val="left"/>
      </w:pPr>
      <w:r>
        <w:t xml:space="preserve">Motor vehicle insurance </w:t>
      </w:r>
    </w:p>
    <w:p w14:paraId="461AF37C" w14:textId="77777777" w:rsidR="00697103" w:rsidRDefault="00000000">
      <w:pPr>
        <w:numPr>
          <w:ilvl w:val="2"/>
          <w:numId w:val="1"/>
        </w:numPr>
        <w:ind w:hanging="708"/>
      </w:pPr>
      <w:r>
        <w:t xml:space="preserve">“Comprehensive” cover in respect of loss, damage or destruction to Authority owned vehicles in the care custody and control of the Service Provider (unless such cover is provided under the goods in transit insurance or property damage “all risks” insurance). </w:t>
      </w:r>
    </w:p>
    <w:p w14:paraId="12FBC7B9" w14:textId="77777777" w:rsidR="00697103" w:rsidRDefault="00000000">
      <w:pPr>
        <w:numPr>
          <w:ilvl w:val="2"/>
          <w:numId w:val="1"/>
        </w:numPr>
        <w:ind w:hanging="708"/>
      </w:pPr>
      <w:r>
        <w:t xml:space="preserve">The limit of indemnity for motor vehicle third party liability insurance shall be any one occurrence the number of occurrences being unlimited in any annual period of insurance. </w:t>
      </w:r>
    </w:p>
    <w:p w14:paraId="6029B85B" w14:textId="77777777" w:rsidR="00697103" w:rsidRDefault="00697103">
      <w:pPr>
        <w:sectPr w:rsidR="00697103">
          <w:headerReference w:type="even" r:id="rId7"/>
          <w:headerReference w:type="default" r:id="rId8"/>
          <w:footerReference w:type="even" r:id="rId9"/>
          <w:footerReference w:type="default" r:id="rId10"/>
          <w:headerReference w:type="first" r:id="rId11"/>
          <w:footerReference w:type="first" r:id="rId12"/>
          <w:pgSz w:w="11906" w:h="16838"/>
          <w:pgMar w:top="1498" w:right="1437" w:bottom="1528" w:left="1440" w:header="542" w:footer="298" w:gutter="0"/>
          <w:cols w:space="720"/>
        </w:sectPr>
      </w:pPr>
    </w:p>
    <w:p w14:paraId="3B926515" w14:textId="77777777" w:rsidR="00697103" w:rsidRDefault="00000000">
      <w:pPr>
        <w:pStyle w:val="Heading1"/>
        <w:ind w:right="5375"/>
      </w:pPr>
      <w:r>
        <w:lastRenderedPageBreak/>
        <w:t xml:space="preserve">OFFICIAL-SENSITIVE - COMMERCIAL </w:t>
      </w:r>
    </w:p>
    <w:p w14:paraId="7A3CB14A" w14:textId="77777777" w:rsidR="00697103" w:rsidRDefault="00000000">
      <w:pPr>
        <w:spacing w:after="288" w:line="259" w:lineRule="auto"/>
        <w:ind w:left="0" w:firstLine="0"/>
        <w:jc w:val="left"/>
      </w:pPr>
      <w:r>
        <w:rPr>
          <w:sz w:val="22"/>
        </w:rPr>
        <w:t xml:space="preserve"> </w:t>
      </w:r>
    </w:p>
    <w:p w14:paraId="056A5BD9" w14:textId="77777777" w:rsidR="00697103" w:rsidRDefault="00000000">
      <w:pPr>
        <w:spacing w:after="39" w:line="259" w:lineRule="auto"/>
        <w:ind w:left="-5"/>
        <w:jc w:val="left"/>
      </w:pPr>
      <w:r>
        <w:rPr>
          <w:b/>
        </w:rPr>
        <w:t xml:space="preserve">BIDDER INSURANCE REQUIREMENTS OF RESPONSE TABLE </w:t>
      </w:r>
    </w:p>
    <w:tbl>
      <w:tblPr>
        <w:tblStyle w:val="TableGrid"/>
        <w:tblW w:w="14148" w:type="dxa"/>
        <w:tblInd w:w="6" w:type="dxa"/>
        <w:tblCellMar>
          <w:top w:w="129" w:type="dxa"/>
          <w:left w:w="107" w:type="dxa"/>
          <w:right w:w="72" w:type="dxa"/>
        </w:tblCellMar>
        <w:tblLook w:val="04A0" w:firstRow="1" w:lastRow="0" w:firstColumn="1" w:lastColumn="0" w:noHBand="0" w:noVBand="1"/>
      </w:tblPr>
      <w:tblGrid>
        <w:gridCol w:w="2829"/>
        <w:gridCol w:w="2830"/>
        <w:gridCol w:w="2830"/>
        <w:gridCol w:w="2830"/>
        <w:gridCol w:w="2829"/>
      </w:tblGrid>
      <w:tr w:rsidR="00697103" w14:paraId="05288768" w14:textId="77777777">
        <w:trPr>
          <w:trHeight w:val="1610"/>
        </w:trPr>
        <w:tc>
          <w:tcPr>
            <w:tcW w:w="2829" w:type="dxa"/>
            <w:tcBorders>
              <w:top w:val="single" w:sz="4" w:space="0" w:color="000000"/>
              <w:left w:val="single" w:sz="4" w:space="0" w:color="000000"/>
              <w:bottom w:val="single" w:sz="4" w:space="0" w:color="000000"/>
              <w:right w:val="single" w:sz="4" w:space="0" w:color="000000"/>
            </w:tcBorders>
            <w:shd w:val="clear" w:color="auto" w:fill="D5DCE4"/>
          </w:tcPr>
          <w:p w14:paraId="5C523FF7" w14:textId="77777777" w:rsidR="00697103" w:rsidRDefault="00000000">
            <w:pPr>
              <w:spacing w:after="0" w:line="259" w:lineRule="auto"/>
              <w:ind w:left="0" w:firstLine="0"/>
              <w:jc w:val="left"/>
            </w:pPr>
            <w:r>
              <w:rPr>
                <w:b/>
                <w:sz w:val="18"/>
              </w:rPr>
              <w:t xml:space="preserve">Class of insurance </w:t>
            </w:r>
          </w:p>
        </w:tc>
        <w:tc>
          <w:tcPr>
            <w:tcW w:w="2830" w:type="dxa"/>
            <w:tcBorders>
              <w:top w:val="single" w:sz="4" w:space="0" w:color="000000"/>
              <w:left w:val="single" w:sz="4" w:space="0" w:color="000000"/>
              <w:bottom w:val="single" w:sz="4" w:space="0" w:color="000000"/>
              <w:right w:val="single" w:sz="4" w:space="0" w:color="000000"/>
            </w:tcBorders>
            <w:shd w:val="clear" w:color="auto" w:fill="D5DCE4"/>
          </w:tcPr>
          <w:p w14:paraId="5A6CC00B" w14:textId="77777777" w:rsidR="00697103" w:rsidRDefault="00000000">
            <w:pPr>
              <w:spacing w:after="0" w:line="259" w:lineRule="auto"/>
              <w:ind w:left="1" w:firstLine="0"/>
            </w:pPr>
            <w:r>
              <w:rPr>
                <w:b/>
                <w:sz w:val="18"/>
              </w:rPr>
              <w:t xml:space="preserve">Insurer(s) identity (including any excess layer insurers) </w:t>
            </w:r>
          </w:p>
        </w:tc>
        <w:tc>
          <w:tcPr>
            <w:tcW w:w="2830" w:type="dxa"/>
            <w:tcBorders>
              <w:top w:val="single" w:sz="4" w:space="0" w:color="000000"/>
              <w:left w:val="single" w:sz="4" w:space="0" w:color="000000"/>
              <w:bottom w:val="single" w:sz="4" w:space="0" w:color="000000"/>
              <w:right w:val="single" w:sz="4" w:space="0" w:color="000000"/>
            </w:tcBorders>
            <w:shd w:val="clear" w:color="auto" w:fill="D5DCE4"/>
          </w:tcPr>
          <w:p w14:paraId="1910539E" w14:textId="77777777" w:rsidR="00697103" w:rsidRDefault="00000000">
            <w:pPr>
              <w:spacing w:after="120" w:line="239" w:lineRule="auto"/>
              <w:ind w:left="1" w:firstLine="0"/>
              <w:jc w:val="left"/>
            </w:pPr>
            <w:r>
              <w:rPr>
                <w:b/>
                <w:sz w:val="18"/>
              </w:rPr>
              <w:t xml:space="preserve">Bidder proposed maximum deductible threshold each and every occurrence </w:t>
            </w:r>
          </w:p>
          <w:p w14:paraId="2264A446" w14:textId="77777777" w:rsidR="00697103" w:rsidRDefault="00000000">
            <w:pPr>
              <w:spacing w:after="0" w:line="259" w:lineRule="auto"/>
              <w:ind w:left="1" w:firstLine="0"/>
              <w:jc w:val="left"/>
            </w:pPr>
            <w:r>
              <w:rPr>
                <w:b/>
                <w:sz w:val="18"/>
              </w:rPr>
              <w:t xml:space="preserve">(NB. Confirm any aggregate </w:t>
            </w:r>
          </w:p>
          <w:p w14:paraId="09FEDD09" w14:textId="77777777" w:rsidR="00697103" w:rsidRDefault="00000000">
            <w:pPr>
              <w:spacing w:after="0" w:line="259" w:lineRule="auto"/>
              <w:ind w:left="1" w:firstLine="0"/>
              <w:jc w:val="left"/>
            </w:pPr>
            <w:r>
              <w:rPr>
                <w:b/>
                <w:sz w:val="18"/>
              </w:rPr>
              <w:t xml:space="preserve">Deductible if applicable) </w:t>
            </w:r>
          </w:p>
        </w:tc>
        <w:tc>
          <w:tcPr>
            <w:tcW w:w="283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726050" w14:textId="77777777" w:rsidR="00697103" w:rsidRDefault="00000000">
            <w:pPr>
              <w:spacing w:after="120" w:line="239" w:lineRule="auto"/>
              <w:ind w:left="1" w:firstLine="0"/>
              <w:jc w:val="left"/>
            </w:pPr>
            <w:r>
              <w:rPr>
                <w:b/>
                <w:sz w:val="18"/>
              </w:rPr>
              <w:t xml:space="preserve">Contract to the requirements of Clause 26 (Insurance) </w:t>
            </w:r>
          </w:p>
          <w:p w14:paraId="6BE59FD2" w14:textId="77777777" w:rsidR="00697103" w:rsidRDefault="00000000">
            <w:pPr>
              <w:spacing w:after="0" w:line="259" w:lineRule="auto"/>
              <w:ind w:left="1" w:firstLine="0"/>
              <w:jc w:val="left"/>
            </w:pPr>
            <w:r>
              <w:rPr>
                <w:b/>
                <w:sz w:val="18"/>
              </w:rPr>
              <w:t xml:space="preserve">(NB. If not please specify areas of variance, alternative proposals or points of clarification) </w:t>
            </w:r>
          </w:p>
        </w:tc>
        <w:tc>
          <w:tcPr>
            <w:tcW w:w="28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6331356C" w14:textId="77777777" w:rsidR="00697103" w:rsidRDefault="00000000">
            <w:pPr>
              <w:spacing w:after="120" w:line="239" w:lineRule="auto"/>
              <w:ind w:left="1" w:firstLine="0"/>
              <w:jc w:val="left"/>
            </w:pPr>
            <w:r>
              <w:rPr>
                <w:b/>
                <w:sz w:val="18"/>
              </w:rPr>
              <w:t xml:space="preserve">Contract to the requirements of Schedule 21 (Insurances) </w:t>
            </w:r>
          </w:p>
          <w:p w14:paraId="71DB4D11" w14:textId="77777777" w:rsidR="00697103" w:rsidRDefault="00000000">
            <w:pPr>
              <w:spacing w:after="0" w:line="259" w:lineRule="auto"/>
              <w:ind w:left="1" w:firstLine="0"/>
              <w:jc w:val="left"/>
            </w:pPr>
            <w:r>
              <w:rPr>
                <w:b/>
                <w:sz w:val="18"/>
              </w:rPr>
              <w:t xml:space="preserve">(NB. If not please specify areas of variance, alternative proposals or points of clarification) </w:t>
            </w:r>
          </w:p>
        </w:tc>
      </w:tr>
      <w:tr w:rsidR="00697103" w14:paraId="4321491B" w14:textId="77777777">
        <w:trPr>
          <w:trHeight w:val="882"/>
        </w:trPr>
        <w:tc>
          <w:tcPr>
            <w:tcW w:w="2829" w:type="dxa"/>
            <w:tcBorders>
              <w:top w:val="single" w:sz="4" w:space="0" w:color="000000"/>
              <w:left w:val="single" w:sz="4" w:space="0" w:color="000000"/>
              <w:bottom w:val="single" w:sz="4" w:space="0" w:color="000000"/>
              <w:right w:val="single" w:sz="4" w:space="0" w:color="000000"/>
            </w:tcBorders>
          </w:tcPr>
          <w:p w14:paraId="7EDF4891" w14:textId="77777777" w:rsidR="00697103" w:rsidRDefault="00000000">
            <w:pPr>
              <w:spacing w:after="0" w:line="259" w:lineRule="auto"/>
              <w:ind w:left="0" w:firstLine="0"/>
              <w:jc w:val="left"/>
            </w:pPr>
            <w:r>
              <w:rPr>
                <w:sz w:val="18"/>
              </w:rPr>
              <w:t xml:space="preserve">Third Party Public &amp; Products Liability Insurance (£50m LoI)  </w:t>
            </w:r>
          </w:p>
        </w:tc>
        <w:tc>
          <w:tcPr>
            <w:tcW w:w="2830" w:type="dxa"/>
            <w:tcBorders>
              <w:top w:val="single" w:sz="4" w:space="0" w:color="000000"/>
              <w:left w:val="single" w:sz="4" w:space="0" w:color="000000"/>
              <w:bottom w:val="single" w:sz="4" w:space="0" w:color="000000"/>
              <w:right w:val="single" w:sz="4" w:space="0" w:color="000000"/>
            </w:tcBorders>
          </w:tcPr>
          <w:p w14:paraId="56EFCDD2"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tcPr>
          <w:p w14:paraId="48B7E7E6"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tcPr>
          <w:p w14:paraId="52485100" w14:textId="77777777" w:rsidR="00697103" w:rsidRDefault="00000000">
            <w:pPr>
              <w:spacing w:after="0" w:line="259" w:lineRule="auto"/>
              <w:ind w:left="1" w:firstLine="0"/>
              <w:jc w:val="left"/>
            </w:pPr>
            <w:r>
              <w:rPr>
                <w:sz w:val="18"/>
              </w:rPr>
              <w:t xml:space="preserve"> </w:t>
            </w:r>
          </w:p>
        </w:tc>
        <w:tc>
          <w:tcPr>
            <w:tcW w:w="2829" w:type="dxa"/>
            <w:tcBorders>
              <w:top w:val="single" w:sz="4" w:space="0" w:color="000000"/>
              <w:left w:val="single" w:sz="4" w:space="0" w:color="000000"/>
              <w:bottom w:val="single" w:sz="4" w:space="0" w:color="000000"/>
              <w:right w:val="single" w:sz="4" w:space="0" w:color="000000"/>
            </w:tcBorders>
          </w:tcPr>
          <w:p w14:paraId="3B583CCD" w14:textId="77777777" w:rsidR="00697103" w:rsidRDefault="00000000">
            <w:pPr>
              <w:spacing w:after="0" w:line="259" w:lineRule="auto"/>
              <w:ind w:left="1" w:firstLine="0"/>
              <w:jc w:val="left"/>
            </w:pPr>
            <w:r>
              <w:rPr>
                <w:sz w:val="18"/>
              </w:rPr>
              <w:t xml:space="preserve"> </w:t>
            </w:r>
          </w:p>
        </w:tc>
      </w:tr>
      <w:tr w:rsidR="00697103" w14:paraId="0CEE72D5" w14:textId="77777777">
        <w:trPr>
          <w:trHeight w:val="666"/>
        </w:trPr>
        <w:tc>
          <w:tcPr>
            <w:tcW w:w="2829" w:type="dxa"/>
            <w:tcBorders>
              <w:top w:val="single" w:sz="4" w:space="0" w:color="000000"/>
              <w:left w:val="single" w:sz="4" w:space="0" w:color="000000"/>
              <w:bottom w:val="single" w:sz="4" w:space="0" w:color="000000"/>
              <w:right w:val="single" w:sz="4" w:space="0" w:color="000000"/>
            </w:tcBorders>
            <w:vAlign w:val="center"/>
          </w:tcPr>
          <w:p w14:paraId="6EFE7955" w14:textId="77777777" w:rsidR="00697103" w:rsidRDefault="00000000">
            <w:pPr>
              <w:spacing w:after="0" w:line="259" w:lineRule="auto"/>
              <w:ind w:left="0" w:firstLine="0"/>
            </w:pPr>
            <w:r>
              <w:rPr>
                <w:sz w:val="18"/>
              </w:rPr>
              <w:t xml:space="preserve">Professional Indemnity Insurance (£2m LoI) </w:t>
            </w:r>
          </w:p>
        </w:tc>
        <w:tc>
          <w:tcPr>
            <w:tcW w:w="2830" w:type="dxa"/>
            <w:tcBorders>
              <w:top w:val="single" w:sz="4" w:space="0" w:color="000000"/>
              <w:left w:val="single" w:sz="4" w:space="0" w:color="000000"/>
              <w:bottom w:val="single" w:sz="4" w:space="0" w:color="000000"/>
              <w:right w:val="single" w:sz="4" w:space="0" w:color="000000"/>
            </w:tcBorders>
          </w:tcPr>
          <w:p w14:paraId="33819AA1"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tcPr>
          <w:p w14:paraId="0E15E9EF"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tcPr>
          <w:p w14:paraId="79BC2853" w14:textId="77777777" w:rsidR="00697103" w:rsidRDefault="00000000">
            <w:pPr>
              <w:spacing w:after="0" w:line="259" w:lineRule="auto"/>
              <w:ind w:left="1" w:firstLine="0"/>
              <w:jc w:val="left"/>
            </w:pPr>
            <w:r>
              <w:rPr>
                <w:sz w:val="18"/>
              </w:rPr>
              <w:t xml:space="preserve"> </w:t>
            </w:r>
          </w:p>
        </w:tc>
        <w:tc>
          <w:tcPr>
            <w:tcW w:w="2829" w:type="dxa"/>
            <w:tcBorders>
              <w:top w:val="single" w:sz="4" w:space="0" w:color="000000"/>
              <w:left w:val="single" w:sz="4" w:space="0" w:color="000000"/>
              <w:bottom w:val="single" w:sz="4" w:space="0" w:color="000000"/>
              <w:right w:val="single" w:sz="4" w:space="0" w:color="000000"/>
            </w:tcBorders>
          </w:tcPr>
          <w:p w14:paraId="4263E253" w14:textId="77777777" w:rsidR="00697103" w:rsidRDefault="00000000">
            <w:pPr>
              <w:spacing w:after="0" w:line="259" w:lineRule="auto"/>
              <w:ind w:left="1" w:firstLine="0"/>
              <w:jc w:val="left"/>
            </w:pPr>
            <w:r>
              <w:rPr>
                <w:sz w:val="18"/>
              </w:rPr>
              <w:t xml:space="preserve"> </w:t>
            </w:r>
          </w:p>
        </w:tc>
      </w:tr>
      <w:tr w:rsidR="00697103" w14:paraId="35798204" w14:textId="77777777">
        <w:trPr>
          <w:trHeight w:val="544"/>
        </w:trPr>
        <w:tc>
          <w:tcPr>
            <w:tcW w:w="2829" w:type="dxa"/>
            <w:tcBorders>
              <w:top w:val="single" w:sz="4" w:space="0" w:color="000000"/>
              <w:left w:val="single" w:sz="4" w:space="0" w:color="000000"/>
              <w:bottom w:val="single" w:sz="4" w:space="0" w:color="000000"/>
              <w:right w:val="single" w:sz="4" w:space="0" w:color="000000"/>
            </w:tcBorders>
            <w:vAlign w:val="bottom"/>
          </w:tcPr>
          <w:p w14:paraId="32B7FF57" w14:textId="77777777" w:rsidR="00697103" w:rsidRDefault="00000000">
            <w:pPr>
              <w:spacing w:after="24" w:line="259" w:lineRule="auto"/>
              <w:ind w:left="0" w:firstLine="0"/>
              <w:jc w:val="left"/>
            </w:pPr>
            <w:r>
              <w:rPr>
                <w:sz w:val="18"/>
              </w:rPr>
              <w:t xml:space="preserve">Employers Liability Insurance </w:t>
            </w:r>
          </w:p>
          <w:p w14:paraId="57CB7BA7" w14:textId="77777777" w:rsidR="00697103" w:rsidRDefault="00000000">
            <w:pPr>
              <w:spacing w:after="0" w:line="259" w:lineRule="auto"/>
              <w:ind w:left="0"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vAlign w:val="center"/>
          </w:tcPr>
          <w:p w14:paraId="3453A7B6"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55B621"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vAlign w:val="center"/>
          </w:tcPr>
          <w:p w14:paraId="5B38CEA1" w14:textId="77777777" w:rsidR="00697103" w:rsidRDefault="00000000">
            <w:pPr>
              <w:spacing w:after="0" w:line="259" w:lineRule="auto"/>
              <w:ind w:left="1" w:firstLine="0"/>
              <w:jc w:val="left"/>
            </w:pPr>
            <w:r>
              <w:rPr>
                <w:sz w:val="18"/>
              </w:rPr>
              <w:t xml:space="preserve"> </w:t>
            </w:r>
          </w:p>
        </w:tc>
        <w:tc>
          <w:tcPr>
            <w:tcW w:w="2829" w:type="dxa"/>
            <w:tcBorders>
              <w:top w:val="single" w:sz="4" w:space="0" w:color="000000"/>
              <w:left w:val="single" w:sz="4" w:space="0" w:color="000000"/>
              <w:bottom w:val="single" w:sz="4" w:space="0" w:color="000000"/>
              <w:right w:val="single" w:sz="4" w:space="0" w:color="000000"/>
            </w:tcBorders>
            <w:vAlign w:val="center"/>
          </w:tcPr>
          <w:p w14:paraId="2D5BCAA2" w14:textId="77777777" w:rsidR="00697103" w:rsidRDefault="00000000">
            <w:pPr>
              <w:spacing w:after="0" w:line="259" w:lineRule="auto"/>
              <w:ind w:left="1" w:firstLine="0"/>
              <w:jc w:val="left"/>
            </w:pPr>
            <w:r>
              <w:rPr>
                <w:sz w:val="18"/>
              </w:rPr>
              <w:t xml:space="preserve"> </w:t>
            </w:r>
          </w:p>
        </w:tc>
      </w:tr>
      <w:tr w:rsidR="00697103" w14:paraId="3D1ADA24" w14:textId="77777777">
        <w:trPr>
          <w:trHeight w:val="663"/>
        </w:trPr>
        <w:tc>
          <w:tcPr>
            <w:tcW w:w="2829" w:type="dxa"/>
            <w:tcBorders>
              <w:top w:val="single" w:sz="4" w:space="0" w:color="000000"/>
              <w:left w:val="single" w:sz="4" w:space="0" w:color="000000"/>
              <w:bottom w:val="single" w:sz="4" w:space="0" w:color="000000"/>
              <w:right w:val="single" w:sz="4" w:space="0" w:color="000000"/>
            </w:tcBorders>
            <w:vAlign w:val="center"/>
          </w:tcPr>
          <w:p w14:paraId="117DB324" w14:textId="77777777" w:rsidR="00697103" w:rsidRDefault="00000000">
            <w:pPr>
              <w:spacing w:after="0" w:line="259" w:lineRule="auto"/>
              <w:ind w:left="0" w:firstLine="0"/>
              <w:jc w:val="left"/>
            </w:pPr>
            <w:r>
              <w:rPr>
                <w:sz w:val="18"/>
              </w:rPr>
              <w:t xml:space="preserve">Motor (comprehensive) insurance  </w:t>
            </w:r>
          </w:p>
        </w:tc>
        <w:tc>
          <w:tcPr>
            <w:tcW w:w="2830" w:type="dxa"/>
            <w:tcBorders>
              <w:top w:val="single" w:sz="4" w:space="0" w:color="000000"/>
              <w:left w:val="single" w:sz="4" w:space="0" w:color="000000"/>
              <w:bottom w:val="single" w:sz="4" w:space="0" w:color="000000"/>
              <w:right w:val="single" w:sz="4" w:space="0" w:color="000000"/>
            </w:tcBorders>
          </w:tcPr>
          <w:p w14:paraId="1E4E1DD5"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shd w:val="clear" w:color="auto" w:fill="D9D9D9"/>
          </w:tcPr>
          <w:p w14:paraId="35DB3F3C" w14:textId="77777777" w:rsidR="00697103" w:rsidRDefault="00000000">
            <w:pPr>
              <w:spacing w:after="0" w:line="259" w:lineRule="auto"/>
              <w:ind w:left="1" w:firstLine="0"/>
              <w:jc w:val="left"/>
            </w:pPr>
            <w:r>
              <w:rPr>
                <w:sz w:val="18"/>
              </w:rPr>
              <w:t xml:space="preserve"> </w:t>
            </w:r>
          </w:p>
        </w:tc>
        <w:tc>
          <w:tcPr>
            <w:tcW w:w="2830" w:type="dxa"/>
            <w:tcBorders>
              <w:top w:val="single" w:sz="4" w:space="0" w:color="000000"/>
              <w:left w:val="single" w:sz="4" w:space="0" w:color="000000"/>
              <w:bottom w:val="single" w:sz="4" w:space="0" w:color="000000"/>
              <w:right w:val="single" w:sz="4" w:space="0" w:color="000000"/>
            </w:tcBorders>
          </w:tcPr>
          <w:p w14:paraId="3715A5E2" w14:textId="77777777" w:rsidR="00697103" w:rsidRDefault="00000000">
            <w:pPr>
              <w:spacing w:after="0" w:line="259" w:lineRule="auto"/>
              <w:ind w:left="1" w:firstLine="0"/>
              <w:jc w:val="left"/>
            </w:pPr>
            <w:r>
              <w:rPr>
                <w:sz w:val="18"/>
              </w:rPr>
              <w:t xml:space="preserve"> </w:t>
            </w:r>
          </w:p>
        </w:tc>
        <w:tc>
          <w:tcPr>
            <w:tcW w:w="2829" w:type="dxa"/>
            <w:tcBorders>
              <w:top w:val="single" w:sz="4" w:space="0" w:color="000000"/>
              <w:left w:val="single" w:sz="4" w:space="0" w:color="000000"/>
              <w:bottom w:val="single" w:sz="4" w:space="0" w:color="000000"/>
              <w:right w:val="single" w:sz="4" w:space="0" w:color="000000"/>
            </w:tcBorders>
          </w:tcPr>
          <w:p w14:paraId="548994B6" w14:textId="77777777" w:rsidR="00697103" w:rsidRDefault="00000000">
            <w:pPr>
              <w:spacing w:after="0" w:line="259" w:lineRule="auto"/>
              <w:ind w:left="1" w:firstLine="0"/>
              <w:jc w:val="left"/>
            </w:pPr>
            <w:r>
              <w:rPr>
                <w:sz w:val="18"/>
              </w:rPr>
              <w:t xml:space="preserve"> </w:t>
            </w:r>
          </w:p>
        </w:tc>
      </w:tr>
    </w:tbl>
    <w:p w14:paraId="4A2F709E" w14:textId="77777777" w:rsidR="00697103" w:rsidRDefault="00000000">
      <w:pPr>
        <w:spacing w:after="3975" w:line="259" w:lineRule="auto"/>
        <w:ind w:left="0" w:firstLine="0"/>
        <w:jc w:val="left"/>
      </w:pPr>
      <w:r>
        <w:rPr>
          <w:sz w:val="22"/>
        </w:rPr>
        <w:t xml:space="preserve"> </w:t>
      </w:r>
    </w:p>
    <w:p w14:paraId="19003990" w14:textId="77777777" w:rsidR="00697103" w:rsidRDefault="00000000">
      <w:pPr>
        <w:spacing w:after="239" w:line="259" w:lineRule="auto"/>
        <w:ind w:left="0" w:firstLine="0"/>
        <w:jc w:val="left"/>
      </w:pPr>
      <w:r>
        <w:rPr>
          <w:sz w:val="22"/>
        </w:rPr>
        <w:lastRenderedPageBreak/>
        <w:t xml:space="preserve"> </w:t>
      </w:r>
    </w:p>
    <w:p w14:paraId="38AD0CD3" w14:textId="77777777" w:rsidR="00697103" w:rsidRDefault="00000000">
      <w:pPr>
        <w:pStyle w:val="Heading1"/>
        <w:ind w:right="5375"/>
      </w:pPr>
      <w:r>
        <w:t xml:space="preserve">OFFICIAL-SENSITIVE - COMMERCIAL </w:t>
      </w:r>
    </w:p>
    <w:sectPr w:rsidR="0069710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50B7" w14:textId="77777777" w:rsidR="008670BF" w:rsidRDefault="008670BF">
      <w:pPr>
        <w:spacing w:after="0" w:line="240" w:lineRule="auto"/>
      </w:pPr>
      <w:r>
        <w:separator/>
      </w:r>
    </w:p>
  </w:endnote>
  <w:endnote w:type="continuationSeparator" w:id="0">
    <w:p w14:paraId="5772B5C4" w14:textId="77777777" w:rsidR="008670BF" w:rsidRDefault="00867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8EF2F" w14:textId="52BCED48" w:rsidR="00697103" w:rsidRDefault="00634BBE">
    <w:pPr>
      <w:spacing w:after="239" w:line="259" w:lineRule="auto"/>
      <w:ind w:left="0" w:firstLine="0"/>
      <w:jc w:val="left"/>
    </w:pPr>
    <w:r>
      <w:rPr>
        <w:noProof/>
        <w:sz w:val="22"/>
      </w:rPr>
      <mc:AlternateContent>
        <mc:Choice Requires="wps">
          <w:drawing>
            <wp:anchor distT="0" distB="0" distL="0" distR="0" simplePos="0" relativeHeight="251665408" behindDoc="0" locked="0" layoutInCell="1" allowOverlap="1" wp14:anchorId="34E7D067" wp14:editId="48D60F4F">
              <wp:simplePos x="635" y="635"/>
              <wp:positionH relativeFrom="page">
                <wp:align>center</wp:align>
              </wp:positionH>
              <wp:positionV relativeFrom="page">
                <wp:align>bottom</wp:align>
              </wp:positionV>
              <wp:extent cx="443865" cy="443865"/>
              <wp:effectExtent l="0" t="0" r="0" b="0"/>
              <wp:wrapNone/>
              <wp:docPr id="1771607060" name="Text Box 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BD4918" w14:textId="4AAA1873"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E7D067" id="_x0000_t202" coordsize="21600,21600" o:spt="202" path="m,l,21600r21600,l21600,xe">
              <v:stroke joinstyle="miter"/>
              <v:path gradientshapeok="t" o:connecttype="rect"/>
            </v:shapetype>
            <v:shape id="Text Box 8" o:spid="_x0000_s1028" type="#_x0000_t202" alt="OFFICIAL-SENSITIVE - COMMERCIAL" style="position:absolute;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ABD4918" w14:textId="4AAA1873"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sz w:val="22"/>
      </w:rPr>
      <w:t xml:space="preserve"> </w:t>
    </w:r>
  </w:p>
  <w:p w14:paraId="01AC91DB" w14:textId="77777777" w:rsidR="00697103" w:rsidRDefault="00000000">
    <w:pPr>
      <w:spacing w:after="0" w:line="259" w:lineRule="auto"/>
      <w:ind w:left="0" w:right="14" w:firstLine="0"/>
      <w:jc w:val="center"/>
    </w:pPr>
    <w:r>
      <w:rPr>
        <w:rFonts w:ascii="Calibri" w:eastAsia="Calibri" w:hAnsi="Calibri" w:cs="Calibri"/>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9526" w14:textId="0A0A5807" w:rsidR="00697103" w:rsidRDefault="00634BBE">
    <w:pPr>
      <w:spacing w:after="239" w:line="259" w:lineRule="auto"/>
      <w:ind w:left="0" w:firstLine="0"/>
      <w:jc w:val="left"/>
    </w:pPr>
    <w:r>
      <w:rPr>
        <w:noProof/>
        <w:sz w:val="22"/>
      </w:rPr>
      <mc:AlternateContent>
        <mc:Choice Requires="wps">
          <w:drawing>
            <wp:anchor distT="0" distB="0" distL="0" distR="0" simplePos="0" relativeHeight="251666432" behindDoc="0" locked="0" layoutInCell="1" allowOverlap="1" wp14:anchorId="49DFC834" wp14:editId="71A9ED6A">
              <wp:simplePos x="914400" y="10012680"/>
              <wp:positionH relativeFrom="page">
                <wp:align>center</wp:align>
              </wp:positionH>
              <wp:positionV relativeFrom="page">
                <wp:align>bottom</wp:align>
              </wp:positionV>
              <wp:extent cx="443865" cy="443865"/>
              <wp:effectExtent l="0" t="0" r="0" b="0"/>
              <wp:wrapNone/>
              <wp:docPr id="1767709404" name="Text Box 9"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D2677F" w14:textId="05D9457D"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DFC834" id="_x0000_t202" coordsize="21600,21600" o:spt="202" path="m,l,21600r21600,l21600,xe">
              <v:stroke joinstyle="miter"/>
              <v:path gradientshapeok="t" o:connecttype="rect"/>
            </v:shapetype>
            <v:shape id="Text Box 9" o:spid="_x0000_s1029" type="#_x0000_t202" alt="OFFICIAL-SENSITIVE - COMMERCIAL"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3FD2677F" w14:textId="05D9457D"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sz w:val="22"/>
      </w:rPr>
      <w:t xml:space="preserve"> </w:t>
    </w:r>
  </w:p>
  <w:p w14:paraId="50AA932B" w14:textId="77777777" w:rsidR="00697103" w:rsidRDefault="00000000">
    <w:pPr>
      <w:spacing w:after="0" w:line="259" w:lineRule="auto"/>
      <w:ind w:left="0" w:right="14" w:firstLine="0"/>
      <w:jc w:val="center"/>
    </w:pPr>
    <w:r>
      <w:rPr>
        <w:rFonts w:ascii="Calibri" w:eastAsia="Calibri" w:hAnsi="Calibri" w:cs="Calibri"/>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C1991" w14:textId="2E798E8B" w:rsidR="00697103" w:rsidRDefault="00634BBE">
    <w:pPr>
      <w:spacing w:after="239" w:line="259" w:lineRule="auto"/>
      <w:ind w:left="0" w:firstLine="0"/>
      <w:jc w:val="left"/>
    </w:pPr>
    <w:r>
      <w:rPr>
        <w:noProof/>
        <w:sz w:val="22"/>
      </w:rPr>
      <mc:AlternateContent>
        <mc:Choice Requires="wps">
          <w:drawing>
            <wp:anchor distT="0" distB="0" distL="0" distR="0" simplePos="0" relativeHeight="251664384" behindDoc="0" locked="0" layoutInCell="1" allowOverlap="1" wp14:anchorId="085E2F0F" wp14:editId="5644365D">
              <wp:simplePos x="635" y="635"/>
              <wp:positionH relativeFrom="page">
                <wp:align>center</wp:align>
              </wp:positionH>
              <wp:positionV relativeFrom="page">
                <wp:align>bottom</wp:align>
              </wp:positionV>
              <wp:extent cx="443865" cy="443865"/>
              <wp:effectExtent l="0" t="0" r="0" b="0"/>
              <wp:wrapNone/>
              <wp:docPr id="2033624896" name="Text Box 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A0C7B1" w14:textId="4E19C61D"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5E2F0F" id="_x0000_t202" coordsize="21600,21600" o:spt="202" path="m,l,21600r21600,l21600,xe">
              <v:stroke joinstyle="miter"/>
              <v:path gradientshapeok="t" o:connecttype="rect"/>
            </v:shapetype>
            <v:shape id="Text Box 7" o:spid="_x0000_s1031"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7A0C7B1" w14:textId="4E19C61D"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sz w:val="22"/>
      </w:rPr>
      <w:t xml:space="preserve"> </w:t>
    </w:r>
  </w:p>
  <w:p w14:paraId="6EEDBFD7" w14:textId="77777777" w:rsidR="00697103" w:rsidRDefault="00000000">
    <w:pPr>
      <w:spacing w:after="0" w:line="259" w:lineRule="auto"/>
      <w:ind w:left="0" w:right="14" w:firstLine="0"/>
      <w:jc w:val="center"/>
    </w:pPr>
    <w:r>
      <w:rPr>
        <w:rFonts w:ascii="Calibri" w:eastAsia="Calibri" w:hAnsi="Calibri" w:cs="Calibri"/>
        <w:sz w:val="22"/>
      </w:rPr>
      <w:t xml:space="preserve">OFFICIAL-SENSITIVE - COMMERCIAL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69E70" w14:textId="2F1429F0" w:rsidR="00697103" w:rsidRDefault="00634BBE">
    <w:pPr>
      <w:spacing w:after="160" w:line="259" w:lineRule="auto"/>
      <w:ind w:left="0" w:firstLine="0"/>
      <w:jc w:val="left"/>
    </w:pPr>
    <w:r>
      <w:rPr>
        <w:noProof/>
      </w:rPr>
      <mc:AlternateContent>
        <mc:Choice Requires="wps">
          <w:drawing>
            <wp:anchor distT="0" distB="0" distL="0" distR="0" simplePos="0" relativeHeight="251668480" behindDoc="0" locked="0" layoutInCell="1" allowOverlap="1" wp14:anchorId="3399AFCF" wp14:editId="4DF9BD33">
              <wp:simplePos x="635" y="635"/>
              <wp:positionH relativeFrom="page">
                <wp:align>center</wp:align>
              </wp:positionH>
              <wp:positionV relativeFrom="page">
                <wp:align>bottom</wp:align>
              </wp:positionV>
              <wp:extent cx="443865" cy="443865"/>
              <wp:effectExtent l="0" t="0" r="0" b="0"/>
              <wp:wrapNone/>
              <wp:docPr id="1233787515"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6A40E8" w14:textId="5F48E7C9"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99AFCF" id="_x0000_t202" coordsize="21600,21600" o:spt="202" path="m,l,21600r21600,l21600,xe">
              <v:stroke joinstyle="miter"/>
              <v:path gradientshapeok="t" o:connecttype="rect"/>
            </v:shapetype>
            <v:shape id="Text Box 11" o:spid="_x0000_s1034" type="#_x0000_t202" alt="OFFICIAL-SENSITIVE - COMMERCIAL" style="position:absolute;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textbox style="mso-fit-shape-to-text:t" inset="0,0,0,15pt">
                <w:txbxContent>
                  <w:p w14:paraId="386A40E8" w14:textId="5F48E7C9"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5AD45" w14:textId="16DF69D8" w:rsidR="00697103" w:rsidRDefault="00634BBE">
    <w:pPr>
      <w:spacing w:after="160" w:line="259" w:lineRule="auto"/>
      <w:ind w:left="0" w:firstLine="0"/>
      <w:jc w:val="left"/>
    </w:pPr>
    <w:r>
      <w:rPr>
        <w:noProof/>
      </w:rPr>
      <mc:AlternateContent>
        <mc:Choice Requires="wps">
          <w:drawing>
            <wp:anchor distT="0" distB="0" distL="0" distR="0" simplePos="0" relativeHeight="251669504" behindDoc="0" locked="0" layoutInCell="1" allowOverlap="1" wp14:anchorId="13EC3B25" wp14:editId="176BF3E1">
              <wp:simplePos x="635" y="635"/>
              <wp:positionH relativeFrom="page">
                <wp:align>center</wp:align>
              </wp:positionH>
              <wp:positionV relativeFrom="page">
                <wp:align>bottom</wp:align>
              </wp:positionV>
              <wp:extent cx="443865" cy="443865"/>
              <wp:effectExtent l="0" t="0" r="0" b="0"/>
              <wp:wrapNone/>
              <wp:docPr id="670219940"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1767F0" w14:textId="22FB2BFE"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EC3B25" id="_x0000_t202" coordsize="21600,21600" o:spt="202" path="m,l,21600r21600,l21600,xe">
              <v:stroke joinstyle="miter"/>
              <v:path gradientshapeok="t" o:connecttype="rect"/>
            </v:shapetype>
            <v:shape id="Text Box 12" o:spid="_x0000_s1035" type="#_x0000_t202" alt="OFFICIAL-SENSITIVE - COMMERCIAL" style="position:absolute;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textbox style="mso-fit-shape-to-text:t" inset="0,0,0,15pt">
                <w:txbxContent>
                  <w:p w14:paraId="3E1767F0" w14:textId="22FB2BFE"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B473" w14:textId="41AD9CD9" w:rsidR="00697103" w:rsidRDefault="00634BBE">
    <w:pPr>
      <w:spacing w:after="160" w:line="259" w:lineRule="auto"/>
      <w:ind w:left="0" w:firstLine="0"/>
      <w:jc w:val="left"/>
    </w:pPr>
    <w:r>
      <w:rPr>
        <w:noProof/>
      </w:rPr>
      <mc:AlternateContent>
        <mc:Choice Requires="wps">
          <w:drawing>
            <wp:anchor distT="0" distB="0" distL="0" distR="0" simplePos="0" relativeHeight="251667456" behindDoc="0" locked="0" layoutInCell="1" allowOverlap="1" wp14:anchorId="3C671B3B" wp14:editId="137BC5D2">
              <wp:simplePos x="635" y="635"/>
              <wp:positionH relativeFrom="page">
                <wp:align>center</wp:align>
              </wp:positionH>
              <wp:positionV relativeFrom="page">
                <wp:align>bottom</wp:align>
              </wp:positionV>
              <wp:extent cx="443865" cy="443865"/>
              <wp:effectExtent l="0" t="0" r="0" b="0"/>
              <wp:wrapNone/>
              <wp:docPr id="1985104060"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C0DC6" w14:textId="6A1925AA"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671B3B" id="_x0000_t202" coordsize="21600,21600" o:spt="202" path="m,l,21600r21600,l21600,xe">
              <v:stroke joinstyle="miter"/>
              <v:path gradientshapeok="t" o:connecttype="rect"/>
            </v:shapetype>
            <v:shape id="Text Box 10" o:spid="_x0000_s1037" type="#_x0000_t202" alt="OFFICIAL-SENSITIVE - COMMERCIAL" style="position:absolute;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textbox style="mso-fit-shape-to-text:t" inset="0,0,0,15pt">
                <w:txbxContent>
                  <w:p w14:paraId="392C0DC6" w14:textId="6A1925AA"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1235F" w14:textId="77777777" w:rsidR="008670BF" w:rsidRDefault="008670BF">
      <w:pPr>
        <w:spacing w:after="0" w:line="240" w:lineRule="auto"/>
      </w:pPr>
      <w:r>
        <w:separator/>
      </w:r>
    </w:p>
  </w:footnote>
  <w:footnote w:type="continuationSeparator" w:id="0">
    <w:p w14:paraId="19D6EEAF" w14:textId="77777777" w:rsidR="008670BF" w:rsidRDefault="008670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EACE" w14:textId="4BBBB05F" w:rsidR="00697103" w:rsidRDefault="00634BBE">
    <w:pPr>
      <w:spacing w:after="117" w:line="259" w:lineRule="auto"/>
      <w:ind w:left="0" w:right="14" w:firstLine="0"/>
      <w:jc w:val="center"/>
    </w:pPr>
    <w:r>
      <w:rPr>
        <w:rFonts w:ascii="Calibri" w:eastAsia="Calibri" w:hAnsi="Calibri" w:cs="Calibri"/>
        <w:noProof/>
        <w:sz w:val="22"/>
      </w:rPr>
      <mc:AlternateContent>
        <mc:Choice Requires="wps">
          <w:drawing>
            <wp:anchor distT="0" distB="0" distL="0" distR="0" simplePos="0" relativeHeight="251659264" behindDoc="0" locked="0" layoutInCell="1" allowOverlap="1" wp14:anchorId="7A6A1CAD" wp14:editId="0C9AC023">
              <wp:simplePos x="635" y="635"/>
              <wp:positionH relativeFrom="page">
                <wp:align>center</wp:align>
              </wp:positionH>
              <wp:positionV relativeFrom="page">
                <wp:align>top</wp:align>
              </wp:positionV>
              <wp:extent cx="443865" cy="443865"/>
              <wp:effectExtent l="0" t="0" r="0" b="6985"/>
              <wp:wrapNone/>
              <wp:docPr id="357504384"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3907C8" w14:textId="58EC6822"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6A1CAD"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A3907C8" w14:textId="58EC6822"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rFonts w:ascii="Calibri" w:eastAsia="Calibri" w:hAnsi="Calibri" w:cs="Calibri"/>
        <w:sz w:val="22"/>
      </w:rPr>
      <w:t xml:space="preserve">OFFICIAL-SENSITIVE - COMMERCIAL </w:t>
    </w:r>
  </w:p>
  <w:p w14:paraId="03F9D91A" w14:textId="77777777" w:rsidR="00697103" w:rsidRDefault="00000000">
    <w:pPr>
      <w:spacing w:after="0" w:line="259" w:lineRule="auto"/>
      <w:ind w:left="0" w:firstLine="0"/>
      <w:jc w:val="left"/>
    </w:pP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C750" w14:textId="2377B570" w:rsidR="00697103" w:rsidRDefault="00634BBE">
    <w:pPr>
      <w:spacing w:after="117" w:line="259" w:lineRule="auto"/>
      <w:ind w:left="0" w:right="14" w:firstLine="0"/>
      <w:jc w:val="center"/>
    </w:pPr>
    <w:r>
      <w:rPr>
        <w:rFonts w:ascii="Calibri" w:eastAsia="Calibri" w:hAnsi="Calibri" w:cs="Calibri"/>
        <w:noProof/>
        <w:sz w:val="22"/>
      </w:rPr>
      <mc:AlternateContent>
        <mc:Choice Requires="wps">
          <w:drawing>
            <wp:anchor distT="0" distB="0" distL="0" distR="0" simplePos="0" relativeHeight="251660288" behindDoc="0" locked="0" layoutInCell="1" allowOverlap="1" wp14:anchorId="5B17808E" wp14:editId="30F38BFB">
              <wp:simplePos x="914400" y="342900"/>
              <wp:positionH relativeFrom="page">
                <wp:align>center</wp:align>
              </wp:positionH>
              <wp:positionV relativeFrom="page">
                <wp:align>top</wp:align>
              </wp:positionV>
              <wp:extent cx="443865" cy="443865"/>
              <wp:effectExtent l="0" t="0" r="0" b="6985"/>
              <wp:wrapNone/>
              <wp:docPr id="1908433168"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FAEBC" w14:textId="52DF176C"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17808E"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3FFAEBC" w14:textId="52DF176C"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rFonts w:ascii="Calibri" w:eastAsia="Calibri" w:hAnsi="Calibri" w:cs="Calibri"/>
        <w:sz w:val="22"/>
      </w:rPr>
      <w:t xml:space="preserve"> </w:t>
    </w:r>
  </w:p>
  <w:p w14:paraId="37833B4E" w14:textId="77777777" w:rsidR="00697103" w:rsidRDefault="00000000">
    <w:pPr>
      <w:spacing w:after="0" w:line="259" w:lineRule="auto"/>
      <w:ind w:left="0" w:firstLine="0"/>
      <w:jc w:val="left"/>
    </w:pPr>
    <w:r>
      <w:rPr>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4899" w14:textId="723792FB" w:rsidR="00697103" w:rsidRDefault="00634BBE">
    <w:pPr>
      <w:spacing w:after="117" w:line="259" w:lineRule="auto"/>
      <w:ind w:left="0" w:right="14" w:firstLine="0"/>
      <w:jc w:val="center"/>
    </w:pPr>
    <w:r>
      <w:rPr>
        <w:rFonts w:ascii="Calibri" w:eastAsia="Calibri" w:hAnsi="Calibri" w:cs="Calibri"/>
        <w:noProof/>
        <w:sz w:val="22"/>
      </w:rPr>
      <mc:AlternateContent>
        <mc:Choice Requires="wps">
          <w:drawing>
            <wp:anchor distT="0" distB="0" distL="0" distR="0" simplePos="0" relativeHeight="251658240" behindDoc="0" locked="0" layoutInCell="1" allowOverlap="1" wp14:anchorId="590E8D3C" wp14:editId="4B082D40">
              <wp:simplePos x="635" y="635"/>
              <wp:positionH relativeFrom="page">
                <wp:align>center</wp:align>
              </wp:positionH>
              <wp:positionV relativeFrom="page">
                <wp:align>top</wp:align>
              </wp:positionV>
              <wp:extent cx="443865" cy="443865"/>
              <wp:effectExtent l="0" t="0" r="0" b="6985"/>
              <wp:wrapNone/>
              <wp:docPr id="1422088365"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58558C" w14:textId="1DD6D027"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0E8D3C"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7E58558C" w14:textId="1DD6D027"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r>
      <w:rPr>
        <w:rFonts w:ascii="Calibri" w:eastAsia="Calibri" w:hAnsi="Calibri" w:cs="Calibri"/>
        <w:sz w:val="22"/>
      </w:rPr>
      <w:t xml:space="preserve">OFFICIAL-SENSITIVE - COMMERCIAL </w:t>
    </w:r>
  </w:p>
  <w:p w14:paraId="6707FDE1" w14:textId="77777777" w:rsidR="00697103" w:rsidRDefault="00000000">
    <w:pPr>
      <w:spacing w:after="0" w:line="259" w:lineRule="auto"/>
      <w:ind w:left="0" w:firstLine="0"/>
      <w:jc w:val="left"/>
    </w:pPr>
    <w:r>
      <w:rPr>
        <w:sz w:val="2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B3CE1" w14:textId="680950C0" w:rsidR="00697103" w:rsidRDefault="00634BBE">
    <w:pPr>
      <w:spacing w:after="160" w:line="259" w:lineRule="auto"/>
      <w:ind w:left="0" w:firstLine="0"/>
      <w:jc w:val="left"/>
    </w:pPr>
    <w:r>
      <w:rPr>
        <w:noProof/>
      </w:rPr>
      <mc:AlternateContent>
        <mc:Choice Requires="wps">
          <w:drawing>
            <wp:anchor distT="0" distB="0" distL="0" distR="0" simplePos="0" relativeHeight="251662336" behindDoc="0" locked="0" layoutInCell="1" allowOverlap="1" wp14:anchorId="486BD235" wp14:editId="0B80A9C6">
              <wp:simplePos x="635" y="635"/>
              <wp:positionH relativeFrom="page">
                <wp:align>center</wp:align>
              </wp:positionH>
              <wp:positionV relativeFrom="page">
                <wp:align>top</wp:align>
              </wp:positionV>
              <wp:extent cx="443865" cy="443865"/>
              <wp:effectExtent l="0" t="0" r="0" b="6985"/>
              <wp:wrapNone/>
              <wp:docPr id="54776692"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A35F4E" w14:textId="708BF652"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6BD235" id="_x0000_t202" coordsize="21600,21600" o:spt="202" path="m,l,21600r21600,l21600,xe">
              <v:stroke joinstyle="miter"/>
              <v:path gradientshapeok="t" o:connecttype="rect"/>
            </v:shapetype>
            <v:shape id="Text Box 5" o:spid="_x0000_s1032"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textbox style="mso-fit-shape-to-text:t" inset="0,15pt,0,0">
                <w:txbxContent>
                  <w:p w14:paraId="22A35F4E" w14:textId="708BF652"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D3D84" w14:textId="60954DBE" w:rsidR="00697103" w:rsidRDefault="00634BBE">
    <w:pPr>
      <w:spacing w:after="160" w:line="259" w:lineRule="auto"/>
      <w:ind w:left="0" w:firstLine="0"/>
      <w:jc w:val="left"/>
    </w:pPr>
    <w:r>
      <w:rPr>
        <w:noProof/>
      </w:rPr>
      <mc:AlternateContent>
        <mc:Choice Requires="wps">
          <w:drawing>
            <wp:anchor distT="0" distB="0" distL="0" distR="0" simplePos="0" relativeHeight="251663360" behindDoc="0" locked="0" layoutInCell="1" allowOverlap="1" wp14:anchorId="5AD462F0" wp14:editId="51BB253E">
              <wp:simplePos x="635" y="635"/>
              <wp:positionH relativeFrom="page">
                <wp:align>center</wp:align>
              </wp:positionH>
              <wp:positionV relativeFrom="page">
                <wp:align>top</wp:align>
              </wp:positionV>
              <wp:extent cx="443865" cy="443865"/>
              <wp:effectExtent l="0" t="0" r="0" b="6985"/>
              <wp:wrapNone/>
              <wp:docPr id="1438432265"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EDD5E" w14:textId="4DCF46C6"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AD462F0" id="_x0000_t202" coordsize="21600,21600" o:spt="202" path="m,l,21600r21600,l21600,xe">
              <v:stroke joinstyle="miter"/>
              <v:path gradientshapeok="t" o:connecttype="rect"/>
            </v:shapetype>
            <v:shape id="Text Box 6" o:spid="_x0000_s1033"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textbox style="mso-fit-shape-to-text:t" inset="0,15pt,0,0">
                <w:txbxContent>
                  <w:p w14:paraId="528EDD5E" w14:textId="4DCF46C6"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46C14" w14:textId="6A88457F" w:rsidR="00697103" w:rsidRDefault="00634BBE">
    <w:pPr>
      <w:spacing w:after="160" w:line="259" w:lineRule="auto"/>
      <w:ind w:left="0" w:firstLine="0"/>
      <w:jc w:val="left"/>
    </w:pPr>
    <w:r>
      <w:rPr>
        <w:noProof/>
      </w:rPr>
      <mc:AlternateContent>
        <mc:Choice Requires="wps">
          <w:drawing>
            <wp:anchor distT="0" distB="0" distL="0" distR="0" simplePos="0" relativeHeight="251661312" behindDoc="0" locked="0" layoutInCell="1" allowOverlap="1" wp14:anchorId="08DF18D1" wp14:editId="0C3306D8">
              <wp:simplePos x="635" y="635"/>
              <wp:positionH relativeFrom="page">
                <wp:align>center</wp:align>
              </wp:positionH>
              <wp:positionV relativeFrom="page">
                <wp:align>top</wp:align>
              </wp:positionV>
              <wp:extent cx="443865" cy="443865"/>
              <wp:effectExtent l="0" t="0" r="0" b="6985"/>
              <wp:wrapNone/>
              <wp:docPr id="1879519053"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F38108" w14:textId="71A9DBE1" w:rsidR="00634BBE" w:rsidRPr="00634BBE" w:rsidRDefault="00634BBE" w:rsidP="00634BBE">
                          <w:pPr>
                            <w:spacing w:after="0"/>
                            <w:rPr>
                              <w:noProof/>
                              <w:sz w:val="22"/>
                            </w:rPr>
                          </w:pPr>
                          <w:r w:rsidRPr="00634BBE">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DF18D1" id="_x0000_t202" coordsize="21600,21600" o:spt="202" path="m,l,21600r21600,l21600,xe">
              <v:stroke joinstyle="miter"/>
              <v:path gradientshapeok="t" o:connecttype="rect"/>
            </v:shapetype>
            <v:shape id="Text Box 4" o:spid="_x0000_s1036"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textbox style="mso-fit-shape-to-text:t" inset="0,15pt,0,0">
                <w:txbxContent>
                  <w:p w14:paraId="2DF38108" w14:textId="71A9DBE1" w:rsidR="00634BBE" w:rsidRPr="00634BBE" w:rsidRDefault="00634BBE" w:rsidP="00634BBE">
                    <w:pPr>
                      <w:spacing w:after="0"/>
                      <w:rPr>
                        <w:noProof/>
                        <w:sz w:val="22"/>
                      </w:rPr>
                    </w:pPr>
                    <w:r w:rsidRPr="00634BBE">
                      <w:rPr>
                        <w:noProof/>
                        <w:sz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E43D0E"/>
    <w:multiLevelType w:val="multilevel"/>
    <w:tmpl w:val="26C011C6"/>
    <w:lvl w:ilvl="0">
      <w:start w:val="1"/>
      <w:numFmt w:val="decimal"/>
      <w:lvlText w:val="%1"/>
      <w:lvlJc w:val="left"/>
      <w:pPr>
        <w:ind w:left="70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2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509833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103"/>
    <w:rsid w:val="0058716C"/>
    <w:rsid w:val="00634BBE"/>
    <w:rsid w:val="00697103"/>
    <w:rsid w:val="008670BF"/>
    <w:rsid w:val="00E27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4398"/>
  <w15:docId w15:val="{5B51C761-6152-43CA-9AC3-678316C7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3" w:line="303" w:lineRule="auto"/>
      <w:ind w:left="730"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117"/>
      <w:ind w:left="10" w:right="5390" w:hanging="10"/>
      <w:jc w:val="right"/>
      <w:outlineLvl w:val="0"/>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2025-04-02T12:13:00Z</dcterms:created>
  <dcterms:modified xsi:type="dcterms:W3CDTF">2025-04-02T12:13:00Z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54c358ad,154f1580,71c06110,70072f4d,343d374,55bcbc09</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7936a740,69989414,695d1adc,765248bc,498a1a7b,27f2bea4</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2025-03-26T14:26:58Z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5ddb5a4d-e236-458a-bad1-073a9e171f46</vt:lpwstr>
  </property>
  <property fmtid="{D5CDD505-2E9C-101B-9397-08002B2CF9AE}" pid="14" name="MSIP_Label_5e992740-1f89-4ed6-b51b-95a6d0136ac8_ContentBits">
    <vt:lpwstr>3</vt:lpwstr>
  </property>
</Properties>
</file>