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28B6" w14:textId="77777777" w:rsidR="003405F6" w:rsidRPr="00024051" w:rsidRDefault="000A41CE" w:rsidP="00024051">
      <w:pPr>
        <w:pStyle w:val="Caption"/>
        <w:spacing w:after="0"/>
        <w:jc w:val="right"/>
        <w:rPr>
          <w:sz w:val="22"/>
          <w:szCs w:val="22"/>
        </w:rPr>
      </w:pPr>
      <w:r w:rsidRPr="00024051">
        <w:rPr>
          <w:sz w:val="22"/>
          <w:szCs w:val="22"/>
        </w:rPr>
        <w:t>A</w:t>
      </w:r>
      <w:r w:rsidR="00697BD0" w:rsidRPr="00024051">
        <w:rPr>
          <w:sz w:val="22"/>
          <w:szCs w:val="22"/>
        </w:rPr>
        <w:t xml:space="preserve">PPENDIX </w:t>
      </w:r>
      <w:r w:rsidR="00516722" w:rsidRPr="00024051">
        <w:rPr>
          <w:sz w:val="22"/>
          <w:szCs w:val="22"/>
        </w:rPr>
        <w:t xml:space="preserve">1 </w:t>
      </w:r>
      <w:r w:rsidR="00697BD0" w:rsidRPr="00024051">
        <w:rPr>
          <w:sz w:val="22"/>
          <w:szCs w:val="22"/>
        </w:rPr>
        <w:t>TO</w:t>
      </w:r>
    </w:p>
    <w:p w14:paraId="185E28B7" w14:textId="77777777" w:rsidR="003405F6" w:rsidRPr="003E1B9F" w:rsidRDefault="00516722" w:rsidP="00024051">
      <w:pPr>
        <w:jc w:val="right"/>
        <w:rPr>
          <w:rFonts w:ascii="Arial" w:hAnsi="Arial" w:cs="Arial"/>
          <w:b/>
          <w:sz w:val="22"/>
          <w:szCs w:val="22"/>
          <w:u w:val="single"/>
        </w:rPr>
      </w:pPr>
      <w:r w:rsidRPr="003E1B9F">
        <w:rPr>
          <w:rFonts w:ascii="Arial" w:hAnsi="Arial" w:cs="Arial"/>
          <w:b/>
          <w:sz w:val="22"/>
          <w:szCs w:val="22"/>
          <w:u w:val="single"/>
        </w:rPr>
        <w:t>S</w:t>
      </w:r>
      <w:r w:rsidR="00697BD0" w:rsidRPr="003E1B9F">
        <w:rPr>
          <w:rFonts w:ascii="Arial" w:hAnsi="Arial" w:cs="Arial"/>
          <w:b/>
          <w:sz w:val="22"/>
          <w:szCs w:val="22"/>
          <w:u w:val="single"/>
        </w:rPr>
        <w:t>ECTION D TO</w:t>
      </w:r>
    </w:p>
    <w:p w14:paraId="185E28B8" w14:textId="77777777" w:rsidR="003405F6" w:rsidRPr="003E1B9F" w:rsidRDefault="004E4F2F" w:rsidP="00024051">
      <w:pPr>
        <w:jc w:val="right"/>
        <w:rPr>
          <w:rFonts w:ascii="Arial" w:hAnsi="Arial" w:cs="Arial"/>
          <w:b/>
          <w:sz w:val="22"/>
          <w:szCs w:val="22"/>
          <w:u w:val="single"/>
        </w:rPr>
      </w:pPr>
      <w:r w:rsidRPr="003E1B9F">
        <w:rPr>
          <w:rFonts w:ascii="Arial" w:hAnsi="Arial" w:cs="Arial"/>
          <w:b/>
          <w:sz w:val="22"/>
          <w:szCs w:val="22"/>
          <w:u w:val="single"/>
        </w:rPr>
        <w:t>DEFFORM 47</w:t>
      </w:r>
      <w:r w:rsidR="003405F6" w:rsidRPr="003E1B9F">
        <w:rPr>
          <w:rFonts w:ascii="Arial" w:hAnsi="Arial" w:cs="Arial"/>
          <w:b/>
          <w:sz w:val="22"/>
          <w:szCs w:val="22"/>
          <w:u w:val="single"/>
        </w:rPr>
        <w:t xml:space="preserve"> </w:t>
      </w:r>
      <w:r w:rsidR="00A254FC">
        <w:rPr>
          <w:rFonts w:ascii="Arial" w:hAnsi="Arial" w:cs="Arial"/>
          <w:b/>
          <w:sz w:val="22"/>
          <w:szCs w:val="22"/>
          <w:u w:val="single"/>
        </w:rPr>
        <w:t>TO</w:t>
      </w:r>
    </w:p>
    <w:p w14:paraId="185E28B9" w14:textId="5D50D60E" w:rsidR="00334F8E" w:rsidRPr="003E1B9F" w:rsidRDefault="008C3276" w:rsidP="00024051">
      <w:pPr>
        <w:jc w:val="right"/>
        <w:rPr>
          <w:rFonts w:ascii="Arial" w:hAnsi="Arial" w:cs="Arial"/>
          <w:b/>
          <w:sz w:val="22"/>
          <w:szCs w:val="22"/>
          <w:u w:val="single"/>
        </w:rPr>
      </w:pPr>
      <w:r w:rsidRPr="008C3276">
        <w:rPr>
          <w:rFonts w:ascii="Arial" w:hAnsi="Arial" w:cs="Arial"/>
          <w:b/>
          <w:sz w:val="22"/>
          <w:szCs w:val="22"/>
          <w:u w:val="single"/>
        </w:rPr>
        <w:t xml:space="preserve">712071450 </w:t>
      </w:r>
    </w:p>
    <w:p w14:paraId="185E28BA" w14:textId="77777777" w:rsidR="00334F8E" w:rsidRPr="003E1B9F" w:rsidRDefault="00334F8E" w:rsidP="00623184">
      <w:pPr>
        <w:spacing w:after="240"/>
        <w:jc w:val="center"/>
        <w:rPr>
          <w:rFonts w:ascii="Arial" w:hAnsi="Arial" w:cs="Arial"/>
          <w:sz w:val="22"/>
          <w:szCs w:val="22"/>
        </w:rPr>
      </w:pPr>
    </w:p>
    <w:p w14:paraId="185E28BB" w14:textId="77777777" w:rsidR="003405F6" w:rsidRPr="00334F8E" w:rsidRDefault="003405F6" w:rsidP="00623184">
      <w:pPr>
        <w:spacing w:after="240"/>
        <w:jc w:val="center"/>
        <w:rPr>
          <w:rFonts w:ascii="Arial" w:hAnsi="Arial" w:cs="Arial"/>
          <w:sz w:val="22"/>
          <w:szCs w:val="22"/>
        </w:rPr>
      </w:pPr>
    </w:p>
    <w:p w14:paraId="185E28BC" w14:textId="77777777" w:rsidR="00334F8E" w:rsidRPr="00DF2F8B" w:rsidRDefault="00B44487" w:rsidP="00577061">
      <w:pPr>
        <w:spacing w:after="240"/>
        <w:rPr>
          <w:rFonts w:ascii="Arial" w:hAnsi="Arial" w:cs="Arial"/>
          <w:b/>
          <w:sz w:val="22"/>
          <w:szCs w:val="22"/>
          <w:u w:val="single"/>
        </w:rPr>
      </w:pPr>
      <w:r>
        <w:rPr>
          <w:noProof/>
        </w:rPr>
        <w:drawing>
          <wp:inline distT="0" distB="0" distL="0" distR="0" wp14:anchorId="185E2A0A" wp14:editId="143158DF">
            <wp:extent cx="1257300" cy="1038225"/>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57300" cy="1038225"/>
                    </a:xfrm>
                    <a:prstGeom prst="rect">
                      <a:avLst/>
                    </a:prstGeom>
                  </pic:spPr>
                </pic:pic>
              </a:graphicData>
            </a:graphic>
          </wp:inline>
        </w:drawing>
      </w:r>
    </w:p>
    <w:p w14:paraId="185E28BD" w14:textId="77777777" w:rsidR="00917FE4" w:rsidRDefault="00917FE4" w:rsidP="004A7CC0">
      <w:pPr>
        <w:jc w:val="center"/>
        <w:rPr>
          <w:rFonts w:ascii="Arial" w:hAnsi="Arial" w:cs="Arial"/>
          <w:b/>
          <w:bCs/>
          <w:sz w:val="28"/>
          <w:szCs w:val="28"/>
          <w:u w:val="single"/>
        </w:rPr>
      </w:pPr>
    </w:p>
    <w:p w14:paraId="185E28BE" w14:textId="77777777" w:rsidR="00D5398C" w:rsidRDefault="00D5398C" w:rsidP="00D5398C">
      <w:pPr>
        <w:jc w:val="center"/>
        <w:rPr>
          <w:rFonts w:ascii="Arial" w:hAnsi="Arial" w:cs="Arial"/>
          <w:b/>
          <w:bCs/>
          <w:sz w:val="28"/>
          <w:szCs w:val="28"/>
          <w:u w:val="single"/>
        </w:rPr>
      </w:pPr>
    </w:p>
    <w:p w14:paraId="185E28BF" w14:textId="71A62E79" w:rsidR="00D53D51" w:rsidRDefault="00D53D51" w:rsidP="00D53D51">
      <w:pPr>
        <w:spacing w:after="240"/>
        <w:jc w:val="center"/>
        <w:rPr>
          <w:rFonts w:ascii="Arial" w:eastAsia="PMingLiU" w:hAnsi="Arial" w:cs="Arial"/>
          <w:b/>
          <w:color w:val="000000"/>
          <w:sz w:val="28"/>
          <w:szCs w:val="28"/>
          <w:u w:val="single"/>
        </w:rPr>
      </w:pPr>
      <w:r>
        <w:rPr>
          <w:rFonts w:ascii="Arial" w:eastAsia="PMingLiU" w:hAnsi="Arial" w:cs="Arial"/>
          <w:b/>
          <w:color w:val="000000"/>
          <w:sz w:val="28"/>
          <w:szCs w:val="28"/>
          <w:u w:val="single"/>
        </w:rPr>
        <w:t>ARMY COMMERCIAL</w:t>
      </w:r>
      <w:r w:rsidR="002075DD">
        <w:rPr>
          <w:rFonts w:ascii="Arial" w:eastAsia="PMingLiU" w:hAnsi="Arial" w:cs="Arial"/>
          <w:b/>
          <w:color w:val="000000"/>
          <w:sz w:val="28"/>
          <w:szCs w:val="28"/>
          <w:u w:val="single"/>
        </w:rPr>
        <w:t xml:space="preserve"> PROC</w:t>
      </w:r>
      <w:r w:rsidR="00924619">
        <w:rPr>
          <w:rFonts w:ascii="Arial" w:eastAsia="PMingLiU" w:hAnsi="Arial" w:cs="Arial"/>
          <w:b/>
          <w:color w:val="000000"/>
          <w:sz w:val="28"/>
          <w:szCs w:val="28"/>
          <w:u w:val="single"/>
        </w:rPr>
        <w:t xml:space="preserve">URE TEAM </w:t>
      </w:r>
      <w:r w:rsidR="00FA05CA">
        <w:rPr>
          <w:rFonts w:ascii="Arial" w:eastAsia="PMingLiU" w:hAnsi="Arial" w:cs="Arial"/>
          <w:b/>
          <w:color w:val="000000"/>
          <w:sz w:val="28"/>
          <w:szCs w:val="28"/>
          <w:u w:val="single"/>
        </w:rPr>
        <w:t>FIELD ARMY</w:t>
      </w:r>
    </w:p>
    <w:p w14:paraId="185E28C0" w14:textId="77777777" w:rsidR="00D53D51" w:rsidRDefault="00D53D51" w:rsidP="00D53D51">
      <w:pPr>
        <w:spacing w:after="240"/>
        <w:jc w:val="center"/>
        <w:rPr>
          <w:rFonts w:ascii="Arial" w:hAnsi="Arial" w:cs="Arial"/>
          <w:b/>
          <w:sz w:val="28"/>
          <w:szCs w:val="28"/>
          <w:u w:val="single"/>
        </w:rPr>
      </w:pPr>
    </w:p>
    <w:p w14:paraId="40F36814" w14:textId="0F51BED6" w:rsidR="00A25963" w:rsidRPr="00A25963" w:rsidRDefault="00A25963" w:rsidP="00027540">
      <w:pPr>
        <w:pStyle w:val="NormalWeb"/>
        <w:spacing w:before="0" w:beforeAutospacing="0" w:after="0" w:afterAutospacing="0"/>
        <w:jc w:val="center"/>
        <w:rPr>
          <w:rFonts w:ascii="Arial" w:hAnsi="Arial" w:cs="Arial"/>
          <w:color w:val="000000"/>
          <w:sz w:val="28"/>
          <w:szCs w:val="28"/>
          <w:u w:val="single"/>
        </w:rPr>
      </w:pPr>
      <w:r w:rsidRPr="00A25963">
        <w:rPr>
          <w:rFonts w:ascii="Arial" w:hAnsi="Arial" w:cs="Arial"/>
          <w:b/>
          <w:bCs/>
          <w:sz w:val="28"/>
          <w:szCs w:val="28"/>
          <w:u w:val="single"/>
        </w:rPr>
        <w:t xml:space="preserve">TENDER NO: </w:t>
      </w:r>
      <w:r w:rsidR="00027540" w:rsidRPr="00027540">
        <w:rPr>
          <w:rFonts w:ascii="Arial" w:hAnsi="Arial" w:cs="Arial"/>
          <w:b/>
          <w:bCs/>
          <w:sz w:val="28"/>
          <w:szCs w:val="28"/>
          <w:u w:val="single"/>
        </w:rPr>
        <w:t>712071450</w:t>
      </w:r>
      <w:r w:rsidR="00027540">
        <w:rPr>
          <w:rFonts w:ascii="Arial" w:hAnsi="Arial" w:cs="Arial"/>
          <w:b/>
          <w:bCs/>
          <w:sz w:val="28"/>
          <w:szCs w:val="28"/>
          <w:u w:val="single"/>
        </w:rPr>
        <w:t xml:space="preserve"> - </w:t>
      </w:r>
      <w:r w:rsidR="00027540" w:rsidRPr="00027540">
        <w:rPr>
          <w:rFonts w:ascii="Arial" w:hAnsi="Arial" w:cs="Arial"/>
          <w:b/>
          <w:bCs/>
          <w:sz w:val="28"/>
          <w:szCs w:val="28"/>
          <w:u w:val="single"/>
        </w:rPr>
        <w:t>THE PROVISION OF NFS ENGINEERING SUPPORT</w:t>
      </w:r>
    </w:p>
    <w:p w14:paraId="185E28C1" w14:textId="54ECA9F2" w:rsidR="00A2461C" w:rsidRDefault="00A2461C" w:rsidP="009247B5">
      <w:pPr>
        <w:jc w:val="center"/>
        <w:outlineLvl w:val="0"/>
        <w:rPr>
          <w:rFonts w:ascii="Arial" w:hAnsi="Arial" w:cs="Arial"/>
          <w:b/>
          <w:sz w:val="28"/>
          <w:szCs w:val="28"/>
          <w:u w:val="single"/>
        </w:rPr>
      </w:pPr>
    </w:p>
    <w:p w14:paraId="185E28C2" w14:textId="77777777" w:rsidR="00E91F75" w:rsidRPr="00E91F75" w:rsidRDefault="00E91F75" w:rsidP="00E91F75">
      <w:pPr>
        <w:pStyle w:val="BodyText"/>
        <w:jc w:val="center"/>
        <w:rPr>
          <w:rFonts w:ascii="Arial" w:hAnsi="Arial" w:cs="Arial"/>
          <w:b/>
          <w:bCs/>
          <w:sz w:val="28"/>
          <w:szCs w:val="28"/>
          <w:u w:val="single"/>
        </w:rPr>
      </w:pPr>
    </w:p>
    <w:p w14:paraId="185E28C3" w14:textId="77777777" w:rsidR="00D53D51" w:rsidRPr="00E91F75" w:rsidRDefault="00D53D51" w:rsidP="00D53D51">
      <w:pPr>
        <w:jc w:val="center"/>
        <w:rPr>
          <w:rFonts w:ascii="Arial" w:hAnsi="Arial" w:cs="Arial"/>
          <w:b/>
          <w:sz w:val="28"/>
          <w:szCs w:val="28"/>
          <w:u w:val="single"/>
        </w:rPr>
      </w:pPr>
    </w:p>
    <w:p w14:paraId="185E28C4" w14:textId="77777777" w:rsidR="00B868EF" w:rsidRDefault="00B868EF" w:rsidP="00F76120">
      <w:pPr>
        <w:jc w:val="center"/>
        <w:rPr>
          <w:rFonts w:ascii="Arial" w:hAnsi="Arial" w:cs="Arial"/>
          <w:b/>
          <w:sz w:val="28"/>
          <w:u w:val="single"/>
        </w:rPr>
      </w:pPr>
    </w:p>
    <w:p w14:paraId="185E28C5" w14:textId="77777777" w:rsidR="00F76120" w:rsidRPr="00F76120" w:rsidRDefault="00F76120" w:rsidP="00F76120">
      <w:pPr>
        <w:jc w:val="center"/>
        <w:rPr>
          <w:rFonts w:ascii="Arial" w:hAnsi="Arial" w:cs="Arial"/>
          <w:b/>
          <w:sz w:val="28"/>
          <w:u w:val="single"/>
        </w:rPr>
      </w:pPr>
      <w:r w:rsidRPr="00F76120">
        <w:rPr>
          <w:rFonts w:ascii="Arial" w:hAnsi="Arial" w:cs="Arial"/>
          <w:b/>
          <w:sz w:val="28"/>
          <w:u w:val="single"/>
        </w:rPr>
        <w:t xml:space="preserve">TENDER </w:t>
      </w:r>
      <w:r>
        <w:rPr>
          <w:rFonts w:ascii="Arial" w:hAnsi="Arial" w:cs="Arial"/>
          <w:b/>
          <w:sz w:val="28"/>
          <w:u w:val="single"/>
        </w:rPr>
        <w:t xml:space="preserve">EVALUATION </w:t>
      </w:r>
      <w:r w:rsidR="00973F10">
        <w:rPr>
          <w:rFonts w:ascii="Arial" w:hAnsi="Arial" w:cs="Arial"/>
          <w:b/>
          <w:sz w:val="28"/>
          <w:u w:val="single"/>
        </w:rPr>
        <w:t>PROCESS</w:t>
      </w:r>
    </w:p>
    <w:p w14:paraId="185E28C6" w14:textId="77777777" w:rsidR="00F76120" w:rsidRPr="00F76120" w:rsidRDefault="00F76120" w:rsidP="00F76120">
      <w:pPr>
        <w:jc w:val="center"/>
        <w:rPr>
          <w:rFonts w:ascii="Arial" w:hAnsi="Arial" w:cs="Arial"/>
        </w:rPr>
      </w:pPr>
    </w:p>
    <w:p w14:paraId="185E28C7" w14:textId="77777777" w:rsidR="00F76120" w:rsidRPr="00F76120" w:rsidRDefault="00F76120" w:rsidP="00F76120">
      <w:pPr>
        <w:jc w:val="center"/>
        <w:rPr>
          <w:rFonts w:ascii="Arial" w:hAnsi="Arial" w:cs="Arial"/>
        </w:rPr>
      </w:pPr>
      <w:r w:rsidRPr="00F76120">
        <w:rPr>
          <w:rFonts w:ascii="Arial" w:hAnsi="Arial" w:cs="Arial"/>
        </w:rPr>
        <w:t xml:space="preserve">Version </w:t>
      </w:r>
      <w:r>
        <w:rPr>
          <w:rFonts w:ascii="Arial" w:hAnsi="Arial" w:cs="Arial"/>
        </w:rPr>
        <w:t>1.0</w:t>
      </w:r>
    </w:p>
    <w:p w14:paraId="185E28C8" w14:textId="77777777" w:rsidR="00E836E9" w:rsidRPr="00F76120" w:rsidRDefault="00E836E9" w:rsidP="00B74002">
      <w:pPr>
        <w:rPr>
          <w:rFonts w:ascii="Arial" w:hAnsi="Arial" w:cs="Arial"/>
          <w:sz w:val="22"/>
          <w:szCs w:val="22"/>
        </w:rPr>
      </w:pPr>
    </w:p>
    <w:p w14:paraId="185E28C9" w14:textId="77777777" w:rsidR="00E836E9" w:rsidRPr="0037549A" w:rsidRDefault="00E836E9" w:rsidP="00B74002">
      <w:pPr>
        <w:rPr>
          <w:rFonts w:ascii="Arial" w:hAnsi="Arial" w:cs="Arial"/>
          <w:b/>
          <w:sz w:val="22"/>
          <w:szCs w:val="22"/>
        </w:rPr>
      </w:pPr>
    </w:p>
    <w:p w14:paraId="185E28CA" w14:textId="77777777" w:rsidR="00E836E9" w:rsidRDefault="00E836E9" w:rsidP="00B74002">
      <w:pPr>
        <w:rPr>
          <w:rFonts w:ascii="Arial" w:hAnsi="Arial" w:cs="Arial"/>
          <w:sz w:val="22"/>
          <w:szCs w:val="22"/>
        </w:rPr>
      </w:pPr>
    </w:p>
    <w:p w14:paraId="185E28CB" w14:textId="77777777" w:rsidR="00E836E9" w:rsidRDefault="00E836E9" w:rsidP="00B74002">
      <w:pPr>
        <w:rPr>
          <w:rFonts w:ascii="Arial" w:hAnsi="Arial" w:cs="Arial"/>
          <w:sz w:val="22"/>
          <w:szCs w:val="22"/>
        </w:rPr>
      </w:pPr>
    </w:p>
    <w:p w14:paraId="185E28CC" w14:textId="77777777" w:rsidR="00E836E9" w:rsidRDefault="00E836E9" w:rsidP="00B74002">
      <w:pPr>
        <w:rPr>
          <w:rFonts w:ascii="Arial" w:hAnsi="Arial" w:cs="Arial"/>
          <w:sz w:val="22"/>
          <w:szCs w:val="22"/>
        </w:rPr>
      </w:pPr>
    </w:p>
    <w:p w14:paraId="185E28CD" w14:textId="77777777" w:rsidR="00E836E9" w:rsidRDefault="00E836E9" w:rsidP="00B74002">
      <w:pPr>
        <w:rPr>
          <w:rFonts w:ascii="Arial" w:hAnsi="Arial" w:cs="Arial"/>
          <w:sz w:val="22"/>
          <w:szCs w:val="22"/>
        </w:rPr>
      </w:pPr>
    </w:p>
    <w:p w14:paraId="185E28CE" w14:textId="77777777" w:rsidR="00E836E9" w:rsidRDefault="00E836E9" w:rsidP="00B74002">
      <w:pPr>
        <w:rPr>
          <w:rFonts w:ascii="Arial" w:hAnsi="Arial" w:cs="Arial"/>
          <w:sz w:val="22"/>
          <w:szCs w:val="22"/>
        </w:rPr>
      </w:pPr>
    </w:p>
    <w:p w14:paraId="185E28CF" w14:textId="77777777" w:rsidR="00E836E9" w:rsidRDefault="00E836E9" w:rsidP="00B74002">
      <w:pPr>
        <w:rPr>
          <w:rFonts w:ascii="Arial" w:hAnsi="Arial" w:cs="Arial"/>
          <w:sz w:val="22"/>
          <w:szCs w:val="22"/>
        </w:rPr>
      </w:pPr>
    </w:p>
    <w:p w14:paraId="185E28D0" w14:textId="77777777" w:rsidR="00E836E9" w:rsidRDefault="00E836E9" w:rsidP="00B74002">
      <w:pPr>
        <w:rPr>
          <w:rFonts w:ascii="Arial" w:hAnsi="Arial" w:cs="Arial"/>
          <w:sz w:val="22"/>
          <w:szCs w:val="22"/>
        </w:rPr>
      </w:pPr>
    </w:p>
    <w:p w14:paraId="185E28D1" w14:textId="77777777" w:rsidR="00E836E9" w:rsidRDefault="00E836E9" w:rsidP="00B74002">
      <w:pPr>
        <w:rPr>
          <w:rFonts w:ascii="Arial" w:hAnsi="Arial" w:cs="Arial"/>
          <w:sz w:val="22"/>
          <w:szCs w:val="22"/>
        </w:rPr>
      </w:pPr>
    </w:p>
    <w:p w14:paraId="185E28D2" w14:textId="77777777" w:rsidR="00E836E9" w:rsidRDefault="00E836E9" w:rsidP="00B74002">
      <w:pPr>
        <w:rPr>
          <w:rFonts w:ascii="Arial" w:hAnsi="Arial" w:cs="Arial"/>
          <w:sz w:val="22"/>
          <w:szCs w:val="22"/>
        </w:rPr>
      </w:pPr>
    </w:p>
    <w:p w14:paraId="185E28D3" w14:textId="77777777" w:rsidR="00E836E9" w:rsidRDefault="00E836E9" w:rsidP="00B74002">
      <w:pPr>
        <w:rPr>
          <w:rFonts w:ascii="Arial" w:hAnsi="Arial" w:cs="Arial"/>
          <w:sz w:val="22"/>
          <w:szCs w:val="22"/>
        </w:rPr>
      </w:pPr>
    </w:p>
    <w:p w14:paraId="185E28D4" w14:textId="77777777" w:rsidR="00E836E9" w:rsidRDefault="00E836E9" w:rsidP="004958CB">
      <w:pPr>
        <w:rPr>
          <w:rFonts w:ascii="Arial" w:hAnsi="Arial" w:cs="Arial"/>
          <w:sz w:val="22"/>
          <w:szCs w:val="22"/>
        </w:rPr>
      </w:pPr>
    </w:p>
    <w:p w14:paraId="185E28D5" w14:textId="77777777" w:rsidR="00E836E9" w:rsidRDefault="00E836E9" w:rsidP="00B74002">
      <w:pPr>
        <w:rPr>
          <w:rFonts w:ascii="Arial" w:hAnsi="Arial" w:cs="Arial"/>
          <w:sz w:val="22"/>
          <w:szCs w:val="22"/>
        </w:rPr>
      </w:pPr>
    </w:p>
    <w:p w14:paraId="185E28D6" w14:textId="77777777" w:rsidR="00E836E9" w:rsidRDefault="00E836E9" w:rsidP="00B74002">
      <w:pPr>
        <w:rPr>
          <w:rFonts w:ascii="Arial" w:hAnsi="Arial" w:cs="Arial"/>
          <w:sz w:val="22"/>
          <w:szCs w:val="22"/>
        </w:rPr>
      </w:pPr>
    </w:p>
    <w:p w14:paraId="185E28D7" w14:textId="77777777" w:rsidR="00E836E9" w:rsidRDefault="00E836E9" w:rsidP="00B74002">
      <w:pPr>
        <w:rPr>
          <w:rFonts w:ascii="Arial" w:hAnsi="Arial" w:cs="Arial"/>
          <w:sz w:val="22"/>
          <w:szCs w:val="22"/>
        </w:rPr>
      </w:pPr>
    </w:p>
    <w:p w14:paraId="185E28D8" w14:textId="77777777" w:rsidR="00E836E9" w:rsidRDefault="00E836E9" w:rsidP="00B74002">
      <w:pPr>
        <w:rPr>
          <w:rFonts w:ascii="Arial" w:hAnsi="Arial" w:cs="Arial"/>
          <w:sz w:val="22"/>
          <w:szCs w:val="22"/>
        </w:rPr>
      </w:pPr>
    </w:p>
    <w:p w14:paraId="185E28D9" w14:textId="77777777" w:rsidR="00E836E9" w:rsidRDefault="00E836E9" w:rsidP="00B74002">
      <w:pPr>
        <w:rPr>
          <w:rFonts w:ascii="Arial" w:hAnsi="Arial" w:cs="Arial"/>
          <w:sz w:val="22"/>
          <w:szCs w:val="22"/>
        </w:rPr>
      </w:pPr>
    </w:p>
    <w:p w14:paraId="185E28DA" w14:textId="77777777" w:rsidR="00E836E9" w:rsidRDefault="00E836E9" w:rsidP="00B74002">
      <w:pPr>
        <w:rPr>
          <w:rFonts w:ascii="Arial" w:hAnsi="Arial" w:cs="Arial"/>
          <w:sz w:val="22"/>
          <w:szCs w:val="22"/>
        </w:rPr>
      </w:pPr>
    </w:p>
    <w:p w14:paraId="185E28DB" w14:textId="77777777" w:rsidR="00E836E9" w:rsidRDefault="00E836E9" w:rsidP="00B74002">
      <w:pPr>
        <w:rPr>
          <w:rFonts w:ascii="Arial" w:hAnsi="Arial" w:cs="Arial"/>
          <w:sz w:val="22"/>
          <w:szCs w:val="22"/>
        </w:rPr>
      </w:pPr>
    </w:p>
    <w:p w14:paraId="185E28DC" w14:textId="77777777" w:rsidR="00E836E9" w:rsidRDefault="00E836E9" w:rsidP="00B74002">
      <w:pPr>
        <w:rPr>
          <w:rFonts w:ascii="Arial" w:hAnsi="Arial" w:cs="Arial"/>
          <w:sz w:val="22"/>
          <w:szCs w:val="22"/>
        </w:rPr>
      </w:pPr>
    </w:p>
    <w:p w14:paraId="185E28DF" w14:textId="77777777" w:rsidR="00B22BD9" w:rsidRDefault="00B22BD9" w:rsidP="00B74002">
      <w:pPr>
        <w:rPr>
          <w:rFonts w:ascii="Arial" w:hAnsi="Arial" w:cs="Arial"/>
          <w:sz w:val="22"/>
          <w:szCs w:val="22"/>
        </w:rPr>
      </w:pPr>
      <w:r>
        <w:rPr>
          <w:rFonts w:ascii="Arial" w:hAnsi="Arial" w:cs="Arial"/>
          <w:sz w:val="22"/>
          <w:szCs w:val="22"/>
        </w:rPr>
        <w:lastRenderedPageBreak/>
        <w:t>Table of Contents:</w:t>
      </w:r>
    </w:p>
    <w:p w14:paraId="185E28E0" w14:textId="77777777" w:rsidR="00B22BD9" w:rsidRDefault="00B22BD9" w:rsidP="00B74002">
      <w:pPr>
        <w:rPr>
          <w:rFonts w:ascii="Arial" w:hAnsi="Arial" w:cs="Arial"/>
          <w:sz w:val="22"/>
          <w:szCs w:val="22"/>
        </w:rPr>
      </w:pPr>
    </w:p>
    <w:p w14:paraId="185E28E1" w14:textId="77777777" w:rsidR="00B22BD9" w:rsidRDefault="00973F10" w:rsidP="00B74002">
      <w:pPr>
        <w:rPr>
          <w:rFonts w:ascii="Arial" w:hAnsi="Arial" w:cs="Arial"/>
          <w:sz w:val="22"/>
          <w:szCs w:val="22"/>
        </w:rPr>
      </w:pPr>
      <w:r>
        <w:rPr>
          <w:rFonts w:ascii="Arial" w:hAnsi="Arial" w:cs="Arial"/>
          <w:sz w:val="22"/>
          <w:szCs w:val="22"/>
        </w:rPr>
        <w:t>1</w:t>
      </w:r>
      <w:r w:rsidR="00B22BD9">
        <w:rPr>
          <w:rFonts w:ascii="Arial" w:hAnsi="Arial" w:cs="Arial"/>
          <w:sz w:val="22"/>
          <w:szCs w:val="22"/>
        </w:rPr>
        <w:t>.</w:t>
      </w:r>
      <w:r w:rsidR="00080CC2">
        <w:rPr>
          <w:rFonts w:ascii="Arial" w:hAnsi="Arial" w:cs="Arial"/>
          <w:sz w:val="22"/>
          <w:szCs w:val="22"/>
        </w:rPr>
        <w:tab/>
      </w:r>
      <w:r w:rsidR="0046584E">
        <w:rPr>
          <w:rFonts w:ascii="Arial" w:hAnsi="Arial" w:cs="Arial"/>
          <w:sz w:val="22"/>
          <w:szCs w:val="22"/>
        </w:rPr>
        <w:t>Evaluation Methodology</w:t>
      </w:r>
    </w:p>
    <w:p w14:paraId="185E28E2" w14:textId="77777777" w:rsidR="00777A39" w:rsidRDefault="00777A39" w:rsidP="00B74002">
      <w:pPr>
        <w:rPr>
          <w:rFonts w:ascii="Arial" w:hAnsi="Arial" w:cs="Arial"/>
          <w:sz w:val="22"/>
          <w:szCs w:val="22"/>
        </w:rPr>
      </w:pPr>
    </w:p>
    <w:p w14:paraId="185E28E3" w14:textId="77777777" w:rsidR="00B22BD9" w:rsidRDefault="00623ACC" w:rsidP="00B74002">
      <w:pPr>
        <w:rPr>
          <w:rFonts w:ascii="Arial" w:hAnsi="Arial" w:cs="Arial"/>
          <w:sz w:val="22"/>
          <w:szCs w:val="22"/>
        </w:rPr>
      </w:pPr>
      <w:r>
        <w:rPr>
          <w:rFonts w:ascii="Arial" w:hAnsi="Arial" w:cs="Arial"/>
          <w:sz w:val="22"/>
          <w:szCs w:val="22"/>
        </w:rPr>
        <w:t>2</w:t>
      </w:r>
      <w:r w:rsidR="00B22BD9">
        <w:rPr>
          <w:rFonts w:ascii="Arial" w:hAnsi="Arial" w:cs="Arial"/>
          <w:sz w:val="22"/>
          <w:szCs w:val="22"/>
        </w:rPr>
        <w:t>.</w:t>
      </w:r>
      <w:r w:rsidR="00080CC2">
        <w:rPr>
          <w:rFonts w:ascii="Arial" w:hAnsi="Arial" w:cs="Arial"/>
          <w:sz w:val="22"/>
          <w:szCs w:val="22"/>
        </w:rPr>
        <w:tab/>
      </w:r>
      <w:r w:rsidR="0046584E">
        <w:rPr>
          <w:rFonts w:ascii="Arial" w:hAnsi="Arial" w:cs="Arial"/>
          <w:sz w:val="22"/>
          <w:szCs w:val="22"/>
        </w:rPr>
        <w:t>Evaluation Process</w:t>
      </w:r>
    </w:p>
    <w:p w14:paraId="185E28E4" w14:textId="77777777" w:rsidR="00777A39" w:rsidRDefault="00777A39" w:rsidP="00B74002">
      <w:pPr>
        <w:rPr>
          <w:rFonts w:ascii="Arial" w:hAnsi="Arial" w:cs="Arial"/>
          <w:sz w:val="22"/>
          <w:szCs w:val="22"/>
        </w:rPr>
      </w:pPr>
    </w:p>
    <w:p w14:paraId="185E28E5" w14:textId="77777777" w:rsidR="00B22BD9" w:rsidRDefault="00623ACC" w:rsidP="00B74002">
      <w:pPr>
        <w:rPr>
          <w:rFonts w:ascii="Arial" w:hAnsi="Arial" w:cs="Arial"/>
          <w:sz w:val="22"/>
          <w:szCs w:val="22"/>
        </w:rPr>
      </w:pPr>
      <w:r>
        <w:rPr>
          <w:rFonts w:ascii="Arial" w:hAnsi="Arial" w:cs="Arial"/>
          <w:sz w:val="22"/>
          <w:szCs w:val="22"/>
        </w:rPr>
        <w:t>3</w:t>
      </w:r>
      <w:r w:rsidR="00B22BD9">
        <w:rPr>
          <w:rFonts w:ascii="Arial" w:hAnsi="Arial" w:cs="Arial"/>
          <w:sz w:val="22"/>
          <w:szCs w:val="22"/>
        </w:rPr>
        <w:t>.</w:t>
      </w:r>
      <w:r w:rsidR="00080CC2">
        <w:rPr>
          <w:rFonts w:ascii="Arial" w:hAnsi="Arial" w:cs="Arial"/>
          <w:sz w:val="22"/>
          <w:szCs w:val="22"/>
        </w:rPr>
        <w:tab/>
      </w:r>
      <w:r w:rsidR="0046584E">
        <w:rPr>
          <w:rFonts w:ascii="Arial" w:hAnsi="Arial" w:cs="Arial"/>
          <w:sz w:val="22"/>
          <w:szCs w:val="22"/>
        </w:rPr>
        <w:t>Evaluation Phases</w:t>
      </w:r>
    </w:p>
    <w:p w14:paraId="185E28E6" w14:textId="77777777" w:rsidR="00777A39" w:rsidRDefault="00777A39" w:rsidP="00B74002">
      <w:pPr>
        <w:rPr>
          <w:rFonts w:ascii="Arial" w:hAnsi="Arial" w:cs="Arial"/>
          <w:sz w:val="22"/>
          <w:szCs w:val="22"/>
        </w:rPr>
      </w:pPr>
    </w:p>
    <w:p w14:paraId="185E28E7" w14:textId="77777777" w:rsidR="00B22BD9" w:rsidRDefault="00623ACC" w:rsidP="00B74002">
      <w:pPr>
        <w:rPr>
          <w:rFonts w:ascii="Arial" w:hAnsi="Arial" w:cs="Arial"/>
          <w:sz w:val="22"/>
          <w:szCs w:val="22"/>
        </w:rPr>
      </w:pPr>
      <w:r>
        <w:rPr>
          <w:rFonts w:ascii="Arial" w:hAnsi="Arial" w:cs="Arial"/>
          <w:sz w:val="22"/>
          <w:szCs w:val="22"/>
        </w:rPr>
        <w:t>4</w:t>
      </w:r>
      <w:r w:rsidR="00B22BD9">
        <w:rPr>
          <w:rFonts w:ascii="Arial" w:hAnsi="Arial" w:cs="Arial"/>
          <w:sz w:val="22"/>
          <w:szCs w:val="22"/>
        </w:rPr>
        <w:t>.</w:t>
      </w:r>
      <w:r w:rsidR="00080CC2">
        <w:rPr>
          <w:rFonts w:ascii="Arial" w:hAnsi="Arial" w:cs="Arial"/>
          <w:sz w:val="22"/>
          <w:szCs w:val="22"/>
        </w:rPr>
        <w:tab/>
      </w:r>
      <w:r w:rsidR="0046584E">
        <w:rPr>
          <w:rFonts w:ascii="Arial" w:hAnsi="Arial" w:cs="Arial"/>
          <w:sz w:val="22"/>
          <w:szCs w:val="22"/>
        </w:rPr>
        <w:t>Scoring and Weighting Methodology</w:t>
      </w:r>
    </w:p>
    <w:p w14:paraId="185E28E8" w14:textId="77777777" w:rsidR="00777A39" w:rsidRDefault="00777A39" w:rsidP="00B74002">
      <w:pPr>
        <w:rPr>
          <w:rFonts w:ascii="Arial" w:hAnsi="Arial" w:cs="Arial"/>
          <w:sz w:val="22"/>
          <w:szCs w:val="22"/>
        </w:rPr>
      </w:pPr>
    </w:p>
    <w:p w14:paraId="185E28E9" w14:textId="77777777" w:rsidR="00080CC2" w:rsidRDefault="00623ACC" w:rsidP="00B74002">
      <w:pPr>
        <w:rPr>
          <w:rFonts w:ascii="Arial" w:hAnsi="Arial" w:cs="Arial"/>
          <w:sz w:val="22"/>
          <w:szCs w:val="22"/>
        </w:rPr>
      </w:pPr>
      <w:r>
        <w:rPr>
          <w:rFonts w:ascii="Arial" w:hAnsi="Arial" w:cs="Arial"/>
          <w:sz w:val="22"/>
          <w:szCs w:val="22"/>
        </w:rPr>
        <w:t>5</w:t>
      </w:r>
      <w:r w:rsidR="00080CC2">
        <w:rPr>
          <w:rFonts w:ascii="Arial" w:hAnsi="Arial" w:cs="Arial"/>
          <w:sz w:val="22"/>
          <w:szCs w:val="22"/>
        </w:rPr>
        <w:t>.</w:t>
      </w:r>
      <w:r w:rsidR="00080CC2">
        <w:rPr>
          <w:rFonts w:ascii="Arial" w:hAnsi="Arial" w:cs="Arial"/>
          <w:sz w:val="22"/>
          <w:szCs w:val="22"/>
        </w:rPr>
        <w:tab/>
      </w:r>
      <w:r>
        <w:rPr>
          <w:rFonts w:ascii="Arial" w:hAnsi="Arial" w:cs="Arial"/>
          <w:sz w:val="22"/>
          <w:szCs w:val="22"/>
        </w:rPr>
        <w:t>TUPE</w:t>
      </w:r>
    </w:p>
    <w:p w14:paraId="185E28EA" w14:textId="77777777" w:rsidR="00B22BD9" w:rsidRDefault="00B22BD9" w:rsidP="00B74002">
      <w:pPr>
        <w:rPr>
          <w:rFonts w:ascii="Arial" w:hAnsi="Arial" w:cs="Arial"/>
          <w:sz w:val="22"/>
          <w:szCs w:val="22"/>
        </w:rPr>
      </w:pPr>
    </w:p>
    <w:p w14:paraId="185E28EB" w14:textId="77777777" w:rsidR="00623ACC" w:rsidRDefault="00623ACC" w:rsidP="00B74002">
      <w:pPr>
        <w:rPr>
          <w:rFonts w:ascii="Arial" w:hAnsi="Arial" w:cs="Arial"/>
          <w:sz w:val="22"/>
          <w:szCs w:val="22"/>
        </w:rPr>
      </w:pPr>
    </w:p>
    <w:p w14:paraId="185E28EC" w14:textId="77777777" w:rsidR="00623ACC" w:rsidRDefault="00623ACC" w:rsidP="00B74002">
      <w:pPr>
        <w:rPr>
          <w:rFonts w:ascii="Arial" w:hAnsi="Arial" w:cs="Arial"/>
          <w:sz w:val="22"/>
          <w:szCs w:val="22"/>
        </w:rPr>
      </w:pPr>
    </w:p>
    <w:p w14:paraId="185E28ED" w14:textId="77777777" w:rsidR="00623ACC" w:rsidRDefault="00623ACC" w:rsidP="00B74002">
      <w:pPr>
        <w:rPr>
          <w:rFonts w:ascii="Arial" w:hAnsi="Arial" w:cs="Arial"/>
          <w:sz w:val="22"/>
          <w:szCs w:val="22"/>
        </w:rPr>
      </w:pPr>
    </w:p>
    <w:p w14:paraId="185E28EE" w14:textId="77777777" w:rsidR="00623ACC" w:rsidRDefault="00623ACC" w:rsidP="00B74002">
      <w:pPr>
        <w:rPr>
          <w:rFonts w:ascii="Arial" w:hAnsi="Arial" w:cs="Arial"/>
          <w:sz w:val="22"/>
          <w:szCs w:val="22"/>
        </w:rPr>
      </w:pPr>
    </w:p>
    <w:p w14:paraId="185E28EF" w14:textId="77777777" w:rsidR="00623ACC" w:rsidRDefault="00623ACC" w:rsidP="00B74002">
      <w:pPr>
        <w:rPr>
          <w:rFonts w:ascii="Arial" w:hAnsi="Arial" w:cs="Arial"/>
          <w:sz w:val="22"/>
          <w:szCs w:val="22"/>
        </w:rPr>
      </w:pPr>
    </w:p>
    <w:p w14:paraId="185E28F0" w14:textId="77777777" w:rsidR="00623ACC" w:rsidRDefault="00623ACC" w:rsidP="00B74002">
      <w:pPr>
        <w:rPr>
          <w:rFonts w:ascii="Arial" w:hAnsi="Arial" w:cs="Arial"/>
          <w:sz w:val="22"/>
          <w:szCs w:val="22"/>
        </w:rPr>
      </w:pPr>
    </w:p>
    <w:p w14:paraId="185E28F1" w14:textId="77777777" w:rsidR="00623ACC" w:rsidRDefault="00623ACC" w:rsidP="00B74002">
      <w:pPr>
        <w:rPr>
          <w:rFonts w:ascii="Arial" w:hAnsi="Arial" w:cs="Arial"/>
          <w:sz w:val="22"/>
          <w:szCs w:val="22"/>
        </w:rPr>
      </w:pPr>
    </w:p>
    <w:p w14:paraId="185E28F2" w14:textId="77777777" w:rsidR="00623ACC" w:rsidRDefault="00623ACC" w:rsidP="00B74002">
      <w:pPr>
        <w:rPr>
          <w:rFonts w:ascii="Arial" w:hAnsi="Arial" w:cs="Arial"/>
          <w:sz w:val="22"/>
          <w:szCs w:val="22"/>
        </w:rPr>
      </w:pPr>
    </w:p>
    <w:p w14:paraId="185E28F3" w14:textId="77777777" w:rsidR="00B22BD9" w:rsidRDefault="00B22BD9" w:rsidP="00B74002">
      <w:pPr>
        <w:rPr>
          <w:rFonts w:ascii="Arial" w:hAnsi="Arial" w:cs="Arial"/>
          <w:sz w:val="22"/>
          <w:szCs w:val="22"/>
        </w:rPr>
      </w:pPr>
    </w:p>
    <w:p w14:paraId="185E28F4" w14:textId="77777777" w:rsidR="00B22BD9" w:rsidRDefault="00B22BD9" w:rsidP="00B74002">
      <w:pPr>
        <w:rPr>
          <w:rFonts w:ascii="Arial" w:hAnsi="Arial" w:cs="Arial"/>
          <w:sz w:val="22"/>
          <w:szCs w:val="22"/>
        </w:rPr>
      </w:pPr>
    </w:p>
    <w:p w14:paraId="185E28F5" w14:textId="77777777" w:rsidR="00B22BD9" w:rsidRDefault="00B22BD9" w:rsidP="00B74002">
      <w:pPr>
        <w:rPr>
          <w:rFonts w:ascii="Arial" w:hAnsi="Arial" w:cs="Arial"/>
          <w:sz w:val="22"/>
          <w:szCs w:val="22"/>
        </w:rPr>
      </w:pPr>
    </w:p>
    <w:p w14:paraId="185E28F6" w14:textId="77777777" w:rsidR="00B22BD9" w:rsidRDefault="00B22BD9" w:rsidP="00B74002">
      <w:pPr>
        <w:rPr>
          <w:rFonts w:ascii="Arial" w:hAnsi="Arial" w:cs="Arial"/>
          <w:sz w:val="22"/>
          <w:szCs w:val="22"/>
        </w:rPr>
      </w:pPr>
    </w:p>
    <w:p w14:paraId="185E28F7" w14:textId="77777777" w:rsidR="00B22BD9" w:rsidRDefault="00B22BD9" w:rsidP="00B74002">
      <w:pPr>
        <w:rPr>
          <w:rFonts w:ascii="Arial" w:hAnsi="Arial" w:cs="Arial"/>
          <w:sz w:val="22"/>
          <w:szCs w:val="22"/>
        </w:rPr>
      </w:pPr>
    </w:p>
    <w:p w14:paraId="185E28F8" w14:textId="77777777" w:rsidR="00B22BD9" w:rsidRDefault="00B22BD9" w:rsidP="00B74002">
      <w:pPr>
        <w:rPr>
          <w:rFonts w:ascii="Arial" w:hAnsi="Arial" w:cs="Arial"/>
          <w:sz w:val="22"/>
          <w:szCs w:val="22"/>
        </w:rPr>
      </w:pPr>
    </w:p>
    <w:p w14:paraId="185E28F9" w14:textId="77777777" w:rsidR="00B22BD9" w:rsidRDefault="00B22BD9" w:rsidP="00B74002">
      <w:pPr>
        <w:rPr>
          <w:rFonts w:ascii="Arial" w:hAnsi="Arial" w:cs="Arial"/>
          <w:sz w:val="22"/>
          <w:szCs w:val="22"/>
        </w:rPr>
      </w:pPr>
    </w:p>
    <w:p w14:paraId="185E28FA" w14:textId="77777777" w:rsidR="00B22BD9" w:rsidRDefault="00B22BD9" w:rsidP="00B74002">
      <w:pPr>
        <w:rPr>
          <w:rFonts w:ascii="Arial" w:hAnsi="Arial" w:cs="Arial"/>
          <w:sz w:val="22"/>
          <w:szCs w:val="22"/>
        </w:rPr>
      </w:pPr>
    </w:p>
    <w:p w14:paraId="185E28FB" w14:textId="77777777" w:rsidR="00B22BD9" w:rsidRDefault="00B22BD9" w:rsidP="00B74002">
      <w:pPr>
        <w:rPr>
          <w:rFonts w:ascii="Arial" w:hAnsi="Arial" w:cs="Arial"/>
          <w:sz w:val="22"/>
          <w:szCs w:val="22"/>
        </w:rPr>
      </w:pPr>
    </w:p>
    <w:p w14:paraId="185E28FC" w14:textId="77777777" w:rsidR="00B22BD9" w:rsidRDefault="00B22BD9" w:rsidP="00B74002">
      <w:pPr>
        <w:rPr>
          <w:rFonts w:ascii="Arial" w:hAnsi="Arial" w:cs="Arial"/>
          <w:sz w:val="22"/>
          <w:szCs w:val="22"/>
        </w:rPr>
      </w:pPr>
    </w:p>
    <w:p w14:paraId="185E28FD" w14:textId="77777777" w:rsidR="00B22BD9" w:rsidRDefault="00B22BD9" w:rsidP="00B74002">
      <w:pPr>
        <w:rPr>
          <w:rFonts w:ascii="Arial" w:hAnsi="Arial" w:cs="Arial"/>
          <w:sz w:val="22"/>
          <w:szCs w:val="22"/>
        </w:rPr>
      </w:pPr>
    </w:p>
    <w:p w14:paraId="185E28FE" w14:textId="77777777" w:rsidR="00B22BD9" w:rsidRDefault="00B22BD9" w:rsidP="00B74002">
      <w:pPr>
        <w:rPr>
          <w:rFonts w:ascii="Arial" w:hAnsi="Arial" w:cs="Arial"/>
          <w:sz w:val="22"/>
          <w:szCs w:val="22"/>
        </w:rPr>
      </w:pPr>
    </w:p>
    <w:p w14:paraId="185E28FF" w14:textId="77777777" w:rsidR="00B22BD9" w:rsidRDefault="00B22BD9" w:rsidP="00B74002">
      <w:pPr>
        <w:rPr>
          <w:rFonts w:ascii="Arial" w:hAnsi="Arial" w:cs="Arial"/>
          <w:sz w:val="22"/>
          <w:szCs w:val="22"/>
        </w:rPr>
      </w:pPr>
    </w:p>
    <w:p w14:paraId="185E2900" w14:textId="77777777" w:rsidR="00B22BD9" w:rsidRDefault="00B22BD9" w:rsidP="00B74002">
      <w:pPr>
        <w:rPr>
          <w:rFonts w:ascii="Arial" w:hAnsi="Arial" w:cs="Arial"/>
          <w:sz w:val="22"/>
          <w:szCs w:val="22"/>
        </w:rPr>
      </w:pPr>
    </w:p>
    <w:p w14:paraId="185E2901" w14:textId="77777777" w:rsidR="00B22BD9" w:rsidRDefault="00B22BD9" w:rsidP="00B74002">
      <w:pPr>
        <w:rPr>
          <w:rFonts w:ascii="Arial" w:hAnsi="Arial" w:cs="Arial"/>
          <w:sz w:val="22"/>
          <w:szCs w:val="22"/>
        </w:rPr>
      </w:pPr>
    </w:p>
    <w:p w14:paraId="185E2902" w14:textId="77777777" w:rsidR="00B22BD9" w:rsidRDefault="00B22BD9" w:rsidP="00B74002">
      <w:pPr>
        <w:rPr>
          <w:rFonts w:ascii="Arial" w:hAnsi="Arial" w:cs="Arial"/>
          <w:sz w:val="22"/>
          <w:szCs w:val="22"/>
        </w:rPr>
      </w:pPr>
    </w:p>
    <w:p w14:paraId="185E2903" w14:textId="77777777" w:rsidR="00B22BD9" w:rsidRDefault="00B22BD9" w:rsidP="00B74002">
      <w:pPr>
        <w:rPr>
          <w:rFonts w:ascii="Arial" w:hAnsi="Arial" w:cs="Arial"/>
          <w:sz w:val="22"/>
          <w:szCs w:val="22"/>
        </w:rPr>
      </w:pPr>
    </w:p>
    <w:p w14:paraId="185E2904" w14:textId="77777777" w:rsidR="00B22BD9" w:rsidRDefault="00B22BD9" w:rsidP="00B74002">
      <w:pPr>
        <w:rPr>
          <w:rFonts w:ascii="Arial" w:hAnsi="Arial" w:cs="Arial"/>
          <w:sz w:val="22"/>
          <w:szCs w:val="22"/>
        </w:rPr>
      </w:pPr>
    </w:p>
    <w:p w14:paraId="185E2905" w14:textId="77777777" w:rsidR="00B22BD9" w:rsidRDefault="00B22BD9" w:rsidP="00B74002">
      <w:pPr>
        <w:rPr>
          <w:rFonts w:ascii="Arial" w:hAnsi="Arial" w:cs="Arial"/>
          <w:sz w:val="22"/>
          <w:szCs w:val="22"/>
        </w:rPr>
      </w:pPr>
    </w:p>
    <w:p w14:paraId="185E2906" w14:textId="77777777" w:rsidR="00B22BD9" w:rsidRDefault="00B22BD9" w:rsidP="00B74002">
      <w:pPr>
        <w:rPr>
          <w:rFonts w:ascii="Arial" w:hAnsi="Arial" w:cs="Arial"/>
          <w:sz w:val="22"/>
          <w:szCs w:val="22"/>
        </w:rPr>
      </w:pPr>
    </w:p>
    <w:p w14:paraId="185E2907" w14:textId="77777777" w:rsidR="00B22BD9" w:rsidRDefault="00B22BD9" w:rsidP="00B74002">
      <w:pPr>
        <w:rPr>
          <w:rFonts w:ascii="Arial" w:hAnsi="Arial" w:cs="Arial"/>
          <w:sz w:val="22"/>
          <w:szCs w:val="22"/>
        </w:rPr>
      </w:pPr>
    </w:p>
    <w:p w14:paraId="185E2908" w14:textId="77777777" w:rsidR="00B22BD9" w:rsidRDefault="00B22BD9" w:rsidP="00B74002">
      <w:pPr>
        <w:rPr>
          <w:rFonts w:ascii="Arial" w:hAnsi="Arial" w:cs="Arial"/>
          <w:sz w:val="22"/>
          <w:szCs w:val="22"/>
        </w:rPr>
      </w:pPr>
    </w:p>
    <w:p w14:paraId="185E2909" w14:textId="77777777" w:rsidR="00B22BD9" w:rsidRDefault="00B22BD9" w:rsidP="00B74002">
      <w:pPr>
        <w:rPr>
          <w:rFonts w:ascii="Arial" w:hAnsi="Arial" w:cs="Arial"/>
          <w:sz w:val="22"/>
          <w:szCs w:val="22"/>
        </w:rPr>
      </w:pPr>
    </w:p>
    <w:p w14:paraId="185E290A" w14:textId="77777777" w:rsidR="00B22BD9" w:rsidRDefault="00B22BD9" w:rsidP="00B74002">
      <w:pPr>
        <w:rPr>
          <w:rFonts w:ascii="Arial" w:hAnsi="Arial" w:cs="Arial"/>
          <w:sz w:val="22"/>
          <w:szCs w:val="22"/>
        </w:rPr>
      </w:pPr>
    </w:p>
    <w:p w14:paraId="185E290B" w14:textId="77777777" w:rsidR="00B22BD9" w:rsidRDefault="00B22BD9" w:rsidP="00B74002">
      <w:pPr>
        <w:rPr>
          <w:rFonts w:ascii="Arial" w:hAnsi="Arial" w:cs="Arial"/>
          <w:sz w:val="22"/>
          <w:szCs w:val="22"/>
        </w:rPr>
      </w:pPr>
    </w:p>
    <w:p w14:paraId="185E290C" w14:textId="77777777" w:rsidR="00B22BD9" w:rsidRDefault="00B22BD9" w:rsidP="00B74002">
      <w:pPr>
        <w:rPr>
          <w:rFonts w:ascii="Arial" w:hAnsi="Arial" w:cs="Arial"/>
          <w:sz w:val="22"/>
          <w:szCs w:val="22"/>
        </w:rPr>
      </w:pPr>
    </w:p>
    <w:p w14:paraId="185E290D" w14:textId="77777777" w:rsidR="00B22BD9" w:rsidRDefault="00B22BD9" w:rsidP="00B74002">
      <w:pPr>
        <w:rPr>
          <w:rFonts w:ascii="Arial" w:hAnsi="Arial" w:cs="Arial"/>
          <w:sz w:val="22"/>
          <w:szCs w:val="22"/>
        </w:rPr>
      </w:pPr>
    </w:p>
    <w:p w14:paraId="185E290E" w14:textId="77777777" w:rsidR="00B22BD9" w:rsidRDefault="00B22BD9" w:rsidP="00B74002">
      <w:pPr>
        <w:rPr>
          <w:rFonts w:ascii="Arial" w:hAnsi="Arial" w:cs="Arial"/>
          <w:sz w:val="22"/>
          <w:szCs w:val="22"/>
        </w:rPr>
      </w:pPr>
    </w:p>
    <w:p w14:paraId="185E290F" w14:textId="77777777" w:rsidR="00B22BD9" w:rsidRDefault="00B22BD9" w:rsidP="00B74002">
      <w:pPr>
        <w:rPr>
          <w:rFonts w:ascii="Arial" w:hAnsi="Arial" w:cs="Arial"/>
          <w:sz w:val="22"/>
          <w:szCs w:val="22"/>
        </w:rPr>
      </w:pPr>
    </w:p>
    <w:p w14:paraId="185E2910" w14:textId="169CF9BB" w:rsidR="00973F10" w:rsidRDefault="00973F10" w:rsidP="00B74002">
      <w:pPr>
        <w:rPr>
          <w:rFonts w:ascii="Arial" w:hAnsi="Arial" w:cs="Arial"/>
          <w:sz w:val="22"/>
          <w:szCs w:val="22"/>
        </w:rPr>
      </w:pPr>
    </w:p>
    <w:p w14:paraId="4E024B15" w14:textId="77777777" w:rsidR="006B06BC" w:rsidRDefault="006B06BC" w:rsidP="00B74002">
      <w:pPr>
        <w:rPr>
          <w:rFonts w:ascii="Arial" w:hAnsi="Arial" w:cs="Arial"/>
          <w:sz w:val="22"/>
          <w:szCs w:val="22"/>
        </w:rPr>
      </w:pPr>
    </w:p>
    <w:p w14:paraId="38DFB1A4" w14:textId="77777777" w:rsidR="006B06BC" w:rsidRDefault="006B06BC" w:rsidP="00B74002">
      <w:pPr>
        <w:rPr>
          <w:rFonts w:ascii="Arial" w:hAnsi="Arial" w:cs="Arial"/>
          <w:sz w:val="22"/>
          <w:szCs w:val="22"/>
        </w:rPr>
      </w:pPr>
    </w:p>
    <w:p w14:paraId="6288A8A9" w14:textId="77777777" w:rsidR="006B06BC" w:rsidRDefault="006B06BC" w:rsidP="00B74002">
      <w:pPr>
        <w:rPr>
          <w:rFonts w:ascii="Arial" w:hAnsi="Arial" w:cs="Arial"/>
          <w:sz w:val="22"/>
          <w:szCs w:val="22"/>
        </w:rPr>
      </w:pPr>
    </w:p>
    <w:p w14:paraId="1F253F1F" w14:textId="72F346F9" w:rsidR="00FC2E63" w:rsidRDefault="00FC2E63" w:rsidP="00B74002">
      <w:pPr>
        <w:rPr>
          <w:rFonts w:ascii="Arial" w:hAnsi="Arial" w:cs="Arial"/>
          <w:sz w:val="22"/>
          <w:szCs w:val="22"/>
        </w:rPr>
      </w:pPr>
    </w:p>
    <w:p w14:paraId="79F6BFEE" w14:textId="77777777" w:rsidR="00FC2E63" w:rsidRDefault="00FC2E63" w:rsidP="00B74002">
      <w:pPr>
        <w:rPr>
          <w:rFonts w:ascii="Arial" w:hAnsi="Arial" w:cs="Arial"/>
          <w:sz w:val="22"/>
          <w:szCs w:val="22"/>
        </w:rPr>
      </w:pPr>
    </w:p>
    <w:p w14:paraId="185E2915" w14:textId="77777777" w:rsidR="00A064BC" w:rsidRPr="00796FD1" w:rsidRDefault="00973F10" w:rsidP="008B3A59">
      <w:pPr>
        <w:rPr>
          <w:rFonts w:ascii="Arial" w:hAnsi="Arial" w:cs="Arial"/>
          <w:sz w:val="22"/>
          <w:szCs w:val="22"/>
        </w:rPr>
      </w:pPr>
      <w:r w:rsidRPr="00796FD1">
        <w:rPr>
          <w:rFonts w:ascii="Arial" w:hAnsi="Arial" w:cs="Arial"/>
          <w:sz w:val="22"/>
          <w:szCs w:val="22"/>
        </w:rPr>
        <w:lastRenderedPageBreak/>
        <w:t>1</w:t>
      </w:r>
      <w:r w:rsidR="00662AEE" w:rsidRPr="00796FD1">
        <w:rPr>
          <w:rFonts w:ascii="Arial" w:hAnsi="Arial" w:cs="Arial"/>
          <w:sz w:val="22"/>
          <w:szCs w:val="22"/>
        </w:rPr>
        <w:t>.</w:t>
      </w:r>
      <w:r w:rsidR="00E52AC9" w:rsidRPr="00796FD1">
        <w:rPr>
          <w:rFonts w:ascii="Arial" w:hAnsi="Arial" w:cs="Arial"/>
          <w:sz w:val="22"/>
          <w:szCs w:val="22"/>
        </w:rPr>
        <w:t>0</w:t>
      </w:r>
      <w:r w:rsidR="00662AEE" w:rsidRPr="00796FD1">
        <w:rPr>
          <w:rFonts w:ascii="Arial" w:hAnsi="Arial" w:cs="Arial"/>
          <w:sz w:val="22"/>
          <w:szCs w:val="22"/>
        </w:rPr>
        <w:tab/>
      </w:r>
      <w:r w:rsidR="00662AEE" w:rsidRPr="00796FD1">
        <w:rPr>
          <w:rFonts w:ascii="Arial" w:hAnsi="Arial" w:cs="Arial"/>
          <w:b/>
          <w:sz w:val="22"/>
          <w:szCs w:val="22"/>
          <w:u w:val="single"/>
        </w:rPr>
        <w:t>Evaluation Methodology</w:t>
      </w:r>
    </w:p>
    <w:p w14:paraId="185E2916" w14:textId="77777777" w:rsidR="00A064BC" w:rsidRPr="00796FD1" w:rsidRDefault="00A064BC" w:rsidP="008B3A59">
      <w:pPr>
        <w:rPr>
          <w:rFonts w:ascii="Arial" w:hAnsi="Arial" w:cs="Arial"/>
          <w:sz w:val="22"/>
          <w:szCs w:val="22"/>
        </w:rPr>
      </w:pPr>
    </w:p>
    <w:p w14:paraId="185E2917" w14:textId="600C0C29" w:rsidR="00A064BC" w:rsidRPr="002D7538" w:rsidRDefault="00973F10" w:rsidP="008B3A59">
      <w:pPr>
        <w:rPr>
          <w:rFonts w:ascii="Arial" w:hAnsi="Arial" w:cs="Arial"/>
          <w:sz w:val="22"/>
          <w:szCs w:val="22"/>
        </w:rPr>
      </w:pPr>
      <w:r w:rsidRPr="00796FD1">
        <w:rPr>
          <w:rFonts w:ascii="Arial" w:hAnsi="Arial" w:cs="Arial"/>
          <w:sz w:val="22"/>
          <w:szCs w:val="22"/>
        </w:rPr>
        <w:t>1</w:t>
      </w:r>
      <w:r w:rsidR="00662AEE" w:rsidRPr="00796FD1">
        <w:rPr>
          <w:rFonts w:ascii="Arial" w:hAnsi="Arial" w:cs="Arial"/>
          <w:sz w:val="22"/>
          <w:szCs w:val="22"/>
        </w:rPr>
        <w:t>.1</w:t>
      </w:r>
      <w:r w:rsidR="00662AEE" w:rsidRPr="00796FD1">
        <w:rPr>
          <w:rFonts w:ascii="Arial" w:hAnsi="Arial" w:cs="Arial"/>
          <w:sz w:val="22"/>
          <w:szCs w:val="22"/>
        </w:rPr>
        <w:tab/>
        <w:t xml:space="preserve">It is proposed that any Contract placed </w:t>
      </w:r>
      <w:r w:rsidR="00734855" w:rsidRPr="00796FD1">
        <w:rPr>
          <w:rFonts w:ascii="Arial" w:hAnsi="Arial" w:cs="Arial"/>
          <w:sz w:val="22"/>
          <w:szCs w:val="22"/>
        </w:rPr>
        <w:t>will</w:t>
      </w:r>
      <w:r w:rsidR="00662AEE" w:rsidRPr="00796FD1">
        <w:rPr>
          <w:rFonts w:ascii="Arial" w:hAnsi="Arial" w:cs="Arial"/>
          <w:sz w:val="22"/>
          <w:szCs w:val="22"/>
        </w:rPr>
        <w:t xml:space="preserve"> be awarded </w:t>
      </w:r>
      <w:proofErr w:type="gramStart"/>
      <w:r w:rsidR="00662AEE" w:rsidRPr="00796FD1">
        <w:rPr>
          <w:rFonts w:ascii="Arial" w:hAnsi="Arial" w:cs="Arial"/>
          <w:sz w:val="22"/>
          <w:szCs w:val="22"/>
        </w:rPr>
        <w:t>on the basis of</w:t>
      </w:r>
      <w:proofErr w:type="gramEnd"/>
      <w:r w:rsidR="00662AEE" w:rsidRPr="00796FD1">
        <w:rPr>
          <w:rFonts w:ascii="Arial" w:hAnsi="Arial" w:cs="Arial"/>
          <w:sz w:val="22"/>
          <w:szCs w:val="22"/>
        </w:rPr>
        <w:t xml:space="preserve"> </w:t>
      </w:r>
      <w:r w:rsidR="00662AEE" w:rsidRPr="00796FD1">
        <w:rPr>
          <w:rFonts w:ascii="Arial" w:hAnsi="Arial" w:cs="Arial"/>
          <w:b/>
          <w:bCs/>
          <w:sz w:val="22"/>
          <w:szCs w:val="22"/>
        </w:rPr>
        <w:t>MEAT</w:t>
      </w:r>
      <w:r w:rsidR="00662AEE" w:rsidRPr="00796FD1">
        <w:rPr>
          <w:rFonts w:ascii="Arial" w:hAnsi="Arial" w:cs="Arial"/>
          <w:sz w:val="22"/>
          <w:szCs w:val="22"/>
        </w:rPr>
        <w:t xml:space="preserve"> (Most Economically Advantageous Tender)</w:t>
      </w:r>
      <w:r w:rsidR="00737AA0" w:rsidRPr="00796FD1">
        <w:rPr>
          <w:rFonts w:ascii="Arial" w:hAnsi="Arial" w:cs="Arial"/>
          <w:sz w:val="22"/>
          <w:szCs w:val="22"/>
        </w:rPr>
        <w:t xml:space="preserve"> using a </w:t>
      </w:r>
      <w:r w:rsidR="00737AA0" w:rsidRPr="00F25114">
        <w:rPr>
          <w:rFonts w:ascii="Arial" w:hAnsi="Arial" w:cs="Arial"/>
          <w:b/>
          <w:bCs/>
          <w:sz w:val="22"/>
          <w:szCs w:val="22"/>
        </w:rPr>
        <w:t>V</w:t>
      </w:r>
      <w:r w:rsidR="00737AA0" w:rsidRPr="00796FD1">
        <w:rPr>
          <w:rFonts w:ascii="Arial" w:hAnsi="Arial" w:cs="Arial"/>
          <w:b/>
          <w:bCs/>
          <w:sz w:val="22"/>
          <w:szCs w:val="22"/>
        </w:rPr>
        <w:t>alue for Money Index</w:t>
      </w:r>
      <w:r w:rsidR="00737AA0" w:rsidRPr="00796FD1">
        <w:rPr>
          <w:rFonts w:ascii="Arial" w:hAnsi="Arial" w:cs="Arial"/>
          <w:sz w:val="22"/>
          <w:szCs w:val="22"/>
        </w:rPr>
        <w:t xml:space="preserve"> approach, based on the following: </w:t>
      </w:r>
    </w:p>
    <w:p w14:paraId="12AD2764" w14:textId="77777777" w:rsidR="007C0751" w:rsidRPr="002D7538" w:rsidRDefault="007C0751" w:rsidP="0060753A">
      <w:pPr>
        <w:pStyle w:val="ListParagraph"/>
        <w:ind w:left="1440"/>
        <w:rPr>
          <w:rFonts w:ascii="Arial" w:hAnsi="Arial" w:cs="Arial"/>
          <w:sz w:val="22"/>
          <w:szCs w:val="22"/>
        </w:rPr>
      </w:pPr>
    </w:p>
    <w:p w14:paraId="4EC4F459" w14:textId="799FC6C5" w:rsidR="00555648" w:rsidRPr="002D7538" w:rsidRDefault="00397EB4" w:rsidP="00397EB4">
      <w:pPr>
        <w:pStyle w:val="ListParagraph"/>
        <w:ind w:left="1440"/>
        <w:rPr>
          <w:rFonts w:ascii="Arial" w:hAnsi="Arial" w:cs="Arial"/>
          <w:sz w:val="22"/>
          <w:szCs w:val="22"/>
          <w:u w:val="single"/>
        </w:rPr>
      </w:pPr>
      <w:r w:rsidRPr="002D7538">
        <w:rPr>
          <w:rFonts w:ascii="Arial" w:hAnsi="Arial" w:cs="Arial"/>
          <w:sz w:val="22"/>
          <w:szCs w:val="22"/>
          <w:u w:val="single"/>
        </w:rPr>
        <w:t xml:space="preserve"> </w:t>
      </w:r>
      <w:r w:rsidR="007177D9" w:rsidRPr="002D7538">
        <w:rPr>
          <w:rFonts w:ascii="Arial" w:hAnsi="Arial" w:cs="Arial"/>
          <w:sz w:val="22"/>
          <w:szCs w:val="22"/>
          <w:u w:val="single"/>
        </w:rPr>
        <w:t xml:space="preserve">   </w:t>
      </w:r>
      <w:r w:rsidRPr="002D7538">
        <w:rPr>
          <w:rFonts w:ascii="Arial" w:hAnsi="Arial" w:cs="Arial"/>
          <w:sz w:val="22"/>
          <w:szCs w:val="22"/>
          <w:u w:val="single"/>
        </w:rPr>
        <w:t xml:space="preserve">   T</w:t>
      </w:r>
      <w:r w:rsidR="00737AA0" w:rsidRPr="002D7538">
        <w:rPr>
          <w:rFonts w:ascii="Arial" w:hAnsi="Arial" w:cs="Arial"/>
          <w:sz w:val="22"/>
          <w:szCs w:val="22"/>
          <w:u w:val="single"/>
        </w:rPr>
        <w:t>ender cost</w:t>
      </w:r>
      <w:r w:rsidR="007C0751" w:rsidRPr="002D7538">
        <w:rPr>
          <w:rFonts w:ascii="Arial" w:hAnsi="Arial" w:cs="Arial"/>
          <w:sz w:val="22"/>
          <w:szCs w:val="22"/>
          <w:u w:val="single"/>
        </w:rPr>
        <w:t xml:space="preserve"> </w:t>
      </w:r>
      <w:proofErr w:type="gramStart"/>
      <w:r w:rsidR="007177D9" w:rsidRPr="002D7538">
        <w:rPr>
          <w:rFonts w:ascii="Arial" w:hAnsi="Arial" w:cs="Arial"/>
          <w:sz w:val="22"/>
          <w:szCs w:val="22"/>
          <w:u w:val="single"/>
        </w:rPr>
        <w:t xml:space="preserve">   </w:t>
      </w:r>
      <w:r w:rsidR="007C0751" w:rsidRPr="002D7538">
        <w:rPr>
          <w:rFonts w:ascii="Arial" w:hAnsi="Arial" w:cs="Arial"/>
          <w:sz w:val="22"/>
          <w:szCs w:val="22"/>
          <w:u w:val="single"/>
        </w:rPr>
        <w:t>(</w:t>
      </w:r>
      <w:proofErr w:type="gramEnd"/>
      <w:r w:rsidR="007C0751" w:rsidRPr="002D7538">
        <w:rPr>
          <w:rFonts w:ascii="Arial" w:hAnsi="Arial" w:cs="Arial"/>
          <w:sz w:val="22"/>
          <w:szCs w:val="22"/>
          <w:u w:val="single"/>
        </w:rPr>
        <w:t>£</w:t>
      </w:r>
      <w:r w:rsidRPr="002D7538">
        <w:rPr>
          <w:rFonts w:ascii="Arial" w:hAnsi="Arial" w:cs="Arial"/>
          <w:sz w:val="22"/>
          <w:szCs w:val="22"/>
          <w:u w:val="single"/>
        </w:rPr>
        <w:t>)</w:t>
      </w:r>
    </w:p>
    <w:p w14:paraId="7567FA9A" w14:textId="3D4858B8" w:rsidR="001C1D10" w:rsidRPr="002D7538" w:rsidRDefault="00737AA0" w:rsidP="007177D9">
      <w:pPr>
        <w:ind w:left="720"/>
        <w:rPr>
          <w:rFonts w:ascii="Arial" w:hAnsi="Arial" w:cs="Arial"/>
          <w:sz w:val="22"/>
          <w:szCs w:val="22"/>
        </w:rPr>
      </w:pPr>
      <w:r w:rsidRPr="002D7538">
        <w:rPr>
          <w:rFonts w:ascii="Arial" w:hAnsi="Arial" w:cs="Arial"/>
          <w:sz w:val="22"/>
          <w:szCs w:val="22"/>
        </w:rPr>
        <w:t>Non-cost (quality/technical) score</w:t>
      </w:r>
    </w:p>
    <w:p w14:paraId="24440754" w14:textId="2475D047" w:rsidR="001A79E8" w:rsidRPr="002D7538" w:rsidRDefault="001A79E8" w:rsidP="00DD2769">
      <w:pPr>
        <w:rPr>
          <w:rFonts w:ascii="Arial" w:hAnsi="Arial" w:cs="Arial"/>
          <w:sz w:val="16"/>
          <w:szCs w:val="16"/>
        </w:rPr>
      </w:pPr>
    </w:p>
    <w:p w14:paraId="29B301F1" w14:textId="77777777" w:rsidR="00A242AD" w:rsidRPr="002D7538" w:rsidRDefault="00A242AD" w:rsidP="00737AA0">
      <w:pPr>
        <w:ind w:left="720"/>
        <w:rPr>
          <w:rFonts w:ascii="Arial" w:hAnsi="Arial" w:cs="Arial"/>
          <w:sz w:val="22"/>
          <w:szCs w:val="22"/>
        </w:rPr>
      </w:pPr>
    </w:p>
    <w:p w14:paraId="185E291E" w14:textId="542346B9" w:rsidR="00737AA0" w:rsidRPr="002D7538" w:rsidRDefault="00737AA0" w:rsidP="002E417F">
      <w:pPr>
        <w:rPr>
          <w:rFonts w:ascii="Arial" w:hAnsi="Arial" w:cs="Arial"/>
          <w:sz w:val="22"/>
          <w:szCs w:val="22"/>
        </w:rPr>
      </w:pPr>
      <w:r w:rsidRPr="002D7538">
        <w:rPr>
          <w:rFonts w:ascii="Arial" w:hAnsi="Arial" w:cs="Arial"/>
          <w:sz w:val="22"/>
          <w:szCs w:val="22"/>
        </w:rPr>
        <w:t xml:space="preserve">This approach divides the tender cost by the non-cost (quality/technical) score </w:t>
      </w:r>
      <w:r w:rsidR="009E6CED" w:rsidRPr="002D7538">
        <w:rPr>
          <w:rFonts w:ascii="Arial" w:hAnsi="Arial" w:cs="Arial"/>
          <w:sz w:val="22"/>
          <w:szCs w:val="22"/>
        </w:rPr>
        <w:t xml:space="preserve">to give a Price per Quality/Technical </w:t>
      </w:r>
      <w:r w:rsidR="00801ABB" w:rsidRPr="002D7538">
        <w:rPr>
          <w:rFonts w:ascii="Arial" w:hAnsi="Arial" w:cs="Arial"/>
          <w:sz w:val="22"/>
          <w:szCs w:val="22"/>
        </w:rPr>
        <w:t>P</w:t>
      </w:r>
      <w:r w:rsidR="009E6CED" w:rsidRPr="002D7538">
        <w:rPr>
          <w:rFonts w:ascii="Arial" w:hAnsi="Arial" w:cs="Arial"/>
          <w:sz w:val="22"/>
          <w:szCs w:val="22"/>
        </w:rPr>
        <w:t>oint</w:t>
      </w:r>
      <w:r w:rsidR="00801ABB" w:rsidRPr="002D7538">
        <w:rPr>
          <w:rFonts w:ascii="Arial" w:hAnsi="Arial" w:cs="Arial"/>
          <w:sz w:val="22"/>
          <w:szCs w:val="22"/>
        </w:rPr>
        <w:t xml:space="preserve"> (PQTP)</w:t>
      </w:r>
      <w:r w:rsidR="009E6CED" w:rsidRPr="002D7538">
        <w:rPr>
          <w:rFonts w:ascii="Arial" w:hAnsi="Arial" w:cs="Arial"/>
          <w:sz w:val="22"/>
          <w:szCs w:val="22"/>
        </w:rPr>
        <w:t xml:space="preserve">. </w:t>
      </w:r>
      <w:r w:rsidR="00801ABB" w:rsidRPr="002D7538">
        <w:rPr>
          <w:rFonts w:ascii="Arial" w:hAnsi="Arial" w:cs="Arial"/>
          <w:sz w:val="22"/>
          <w:szCs w:val="22"/>
        </w:rPr>
        <w:t>The</w:t>
      </w:r>
      <w:r w:rsidR="00053869" w:rsidRPr="002D7538">
        <w:rPr>
          <w:rFonts w:ascii="Arial" w:hAnsi="Arial" w:cs="Arial"/>
          <w:sz w:val="22"/>
          <w:szCs w:val="22"/>
        </w:rPr>
        <w:t xml:space="preserve"> tenderer </w:t>
      </w:r>
      <w:r w:rsidR="00801ABB" w:rsidRPr="002D7538">
        <w:rPr>
          <w:rFonts w:ascii="Arial" w:hAnsi="Arial" w:cs="Arial"/>
          <w:sz w:val="22"/>
          <w:szCs w:val="22"/>
        </w:rPr>
        <w:t xml:space="preserve">with the </w:t>
      </w:r>
      <w:r w:rsidR="00801ABB" w:rsidRPr="002D7538">
        <w:rPr>
          <w:rFonts w:ascii="Arial" w:hAnsi="Arial" w:cs="Arial"/>
          <w:sz w:val="22"/>
          <w:szCs w:val="22"/>
          <w:u w:val="single"/>
        </w:rPr>
        <w:t>lowest</w:t>
      </w:r>
      <w:r w:rsidR="00882127" w:rsidRPr="002D7538">
        <w:rPr>
          <w:rFonts w:ascii="Arial" w:hAnsi="Arial" w:cs="Arial"/>
          <w:sz w:val="22"/>
          <w:szCs w:val="22"/>
        </w:rPr>
        <w:t xml:space="preserve"> </w:t>
      </w:r>
      <w:r w:rsidR="00801ABB" w:rsidRPr="002D7538">
        <w:rPr>
          <w:rFonts w:ascii="Arial" w:hAnsi="Arial" w:cs="Arial"/>
          <w:sz w:val="22"/>
          <w:szCs w:val="22"/>
        </w:rPr>
        <w:t>PQTP will be award</w:t>
      </w:r>
      <w:r w:rsidR="0012189E" w:rsidRPr="002D7538">
        <w:rPr>
          <w:rFonts w:ascii="Arial" w:hAnsi="Arial" w:cs="Arial"/>
          <w:sz w:val="22"/>
          <w:szCs w:val="22"/>
        </w:rPr>
        <w:t>ed</w:t>
      </w:r>
      <w:r w:rsidR="00801ABB" w:rsidRPr="002D7538">
        <w:rPr>
          <w:rFonts w:ascii="Arial" w:hAnsi="Arial" w:cs="Arial"/>
          <w:sz w:val="22"/>
          <w:szCs w:val="22"/>
        </w:rPr>
        <w:t xml:space="preserve"> the contract.</w:t>
      </w:r>
    </w:p>
    <w:p w14:paraId="185E291F" w14:textId="6342392A" w:rsidR="00737AA0" w:rsidRPr="002D7538" w:rsidRDefault="00737AA0" w:rsidP="002E417F">
      <w:pPr>
        <w:rPr>
          <w:rFonts w:ascii="Arial" w:hAnsi="Arial" w:cs="Arial"/>
          <w:sz w:val="22"/>
          <w:szCs w:val="22"/>
        </w:rPr>
      </w:pPr>
    </w:p>
    <w:p w14:paraId="185E2920" w14:textId="77F158B6" w:rsidR="00801ABB" w:rsidRPr="00796FD1" w:rsidRDefault="00801ABB" w:rsidP="002E417F">
      <w:pPr>
        <w:rPr>
          <w:rFonts w:ascii="Arial" w:hAnsi="Arial" w:cs="Arial"/>
          <w:sz w:val="22"/>
          <w:szCs w:val="22"/>
        </w:rPr>
      </w:pPr>
      <w:r w:rsidRPr="002D7538">
        <w:rPr>
          <w:rFonts w:ascii="Arial" w:hAnsi="Arial" w:cs="Arial"/>
          <w:sz w:val="22"/>
          <w:szCs w:val="22"/>
        </w:rPr>
        <w:t xml:space="preserve">NB. The bidder must </w:t>
      </w:r>
      <w:r w:rsidRPr="00796FD1">
        <w:rPr>
          <w:rFonts w:ascii="Arial" w:hAnsi="Arial" w:cs="Arial"/>
          <w:sz w:val="22"/>
          <w:szCs w:val="22"/>
        </w:rPr>
        <w:t>have achieved the minimum compliance hurdle rate in the quality/technical evaluation, paragraph 1.</w:t>
      </w:r>
      <w:r w:rsidR="00AE4CE3" w:rsidRPr="00796FD1">
        <w:rPr>
          <w:rFonts w:ascii="Arial" w:hAnsi="Arial" w:cs="Arial"/>
          <w:sz w:val="22"/>
          <w:szCs w:val="22"/>
        </w:rPr>
        <w:t>3</w:t>
      </w:r>
      <w:r w:rsidRPr="00796FD1">
        <w:rPr>
          <w:rFonts w:ascii="Arial" w:hAnsi="Arial" w:cs="Arial"/>
          <w:sz w:val="22"/>
          <w:szCs w:val="22"/>
        </w:rPr>
        <w:t xml:space="preserve"> </w:t>
      </w:r>
      <w:r w:rsidR="00066ACC" w:rsidRPr="00796FD1">
        <w:rPr>
          <w:rFonts w:ascii="Arial" w:hAnsi="Arial" w:cs="Arial"/>
          <w:sz w:val="22"/>
          <w:szCs w:val="22"/>
        </w:rPr>
        <w:t>below refers.</w:t>
      </w:r>
    </w:p>
    <w:p w14:paraId="185E2921" w14:textId="77777777" w:rsidR="00A064BC" w:rsidRPr="00796FD1" w:rsidRDefault="00A064BC" w:rsidP="008B3A59">
      <w:pPr>
        <w:rPr>
          <w:rFonts w:ascii="Arial" w:hAnsi="Arial" w:cs="Arial"/>
          <w:sz w:val="22"/>
          <w:szCs w:val="22"/>
        </w:rPr>
      </w:pPr>
    </w:p>
    <w:p w14:paraId="185E2922" w14:textId="5764AC5E" w:rsidR="00A064BC" w:rsidRPr="00D91C11" w:rsidRDefault="00973F10" w:rsidP="008B3A59">
      <w:pPr>
        <w:rPr>
          <w:rFonts w:ascii="Arial" w:hAnsi="Arial" w:cs="Arial"/>
          <w:sz w:val="22"/>
          <w:szCs w:val="22"/>
        </w:rPr>
      </w:pPr>
      <w:r w:rsidRPr="00032095">
        <w:rPr>
          <w:rFonts w:ascii="Arial" w:hAnsi="Arial" w:cs="Arial"/>
          <w:sz w:val="22"/>
          <w:szCs w:val="22"/>
        </w:rPr>
        <w:t>1</w:t>
      </w:r>
      <w:r w:rsidR="00B42A30" w:rsidRPr="00032095">
        <w:rPr>
          <w:rFonts w:ascii="Arial" w:hAnsi="Arial" w:cs="Arial"/>
          <w:sz w:val="22"/>
          <w:szCs w:val="22"/>
        </w:rPr>
        <w:t>.</w:t>
      </w:r>
      <w:r w:rsidR="00AE4CE3" w:rsidRPr="00032095">
        <w:rPr>
          <w:rFonts w:ascii="Arial" w:hAnsi="Arial" w:cs="Arial"/>
          <w:sz w:val="22"/>
          <w:szCs w:val="22"/>
        </w:rPr>
        <w:t>2</w:t>
      </w:r>
      <w:r w:rsidR="00B42A30" w:rsidRPr="00032095">
        <w:rPr>
          <w:rFonts w:ascii="Arial" w:hAnsi="Arial" w:cs="Arial"/>
          <w:sz w:val="22"/>
          <w:szCs w:val="22"/>
        </w:rPr>
        <w:tab/>
        <w:t xml:space="preserve">The </w:t>
      </w:r>
      <w:r w:rsidR="00FE2166" w:rsidRPr="00032095">
        <w:rPr>
          <w:rFonts w:ascii="Arial" w:hAnsi="Arial" w:cs="Arial"/>
          <w:sz w:val="22"/>
          <w:szCs w:val="22"/>
        </w:rPr>
        <w:t>low-level</w:t>
      </w:r>
      <w:r w:rsidR="00B42A30" w:rsidRPr="00032095">
        <w:rPr>
          <w:rFonts w:ascii="Arial" w:hAnsi="Arial" w:cs="Arial"/>
          <w:sz w:val="22"/>
          <w:szCs w:val="22"/>
        </w:rPr>
        <w:t xml:space="preserve"> award sub-criteria </w:t>
      </w:r>
      <w:r w:rsidRPr="00032095">
        <w:rPr>
          <w:rFonts w:ascii="Arial" w:hAnsi="Arial" w:cs="Arial"/>
          <w:sz w:val="22"/>
          <w:szCs w:val="22"/>
        </w:rPr>
        <w:t xml:space="preserve">weightings </w:t>
      </w:r>
      <w:r w:rsidR="00B42A30" w:rsidRPr="00032095">
        <w:rPr>
          <w:rFonts w:ascii="Arial" w:hAnsi="Arial" w:cs="Arial"/>
          <w:sz w:val="22"/>
          <w:szCs w:val="22"/>
        </w:rPr>
        <w:t>for</w:t>
      </w:r>
      <w:r w:rsidR="009849E3" w:rsidRPr="00032095">
        <w:rPr>
          <w:rFonts w:ascii="Arial" w:hAnsi="Arial" w:cs="Arial"/>
          <w:sz w:val="22"/>
          <w:szCs w:val="22"/>
        </w:rPr>
        <w:t xml:space="preserve"> </w:t>
      </w:r>
      <w:r w:rsidR="00B413DF" w:rsidRPr="00032095">
        <w:rPr>
          <w:rFonts w:ascii="Arial" w:hAnsi="Arial" w:cs="Arial"/>
          <w:sz w:val="22"/>
          <w:szCs w:val="22"/>
        </w:rPr>
        <w:t>quality</w:t>
      </w:r>
      <w:r w:rsidR="009849E3" w:rsidRPr="00032095">
        <w:rPr>
          <w:rFonts w:ascii="Arial" w:hAnsi="Arial" w:cs="Arial"/>
          <w:sz w:val="22"/>
          <w:szCs w:val="22"/>
        </w:rPr>
        <w:t>/techn</w:t>
      </w:r>
      <w:r w:rsidR="009007ED" w:rsidRPr="00032095">
        <w:rPr>
          <w:rFonts w:ascii="Arial" w:hAnsi="Arial" w:cs="Arial"/>
          <w:sz w:val="22"/>
          <w:szCs w:val="22"/>
        </w:rPr>
        <w:t xml:space="preserve">ical </w:t>
      </w:r>
      <w:r w:rsidR="00B42A30" w:rsidRPr="00032095">
        <w:rPr>
          <w:rFonts w:ascii="Arial" w:hAnsi="Arial" w:cs="Arial"/>
          <w:sz w:val="22"/>
          <w:szCs w:val="22"/>
        </w:rPr>
        <w:t>are to be apportioned as follows:</w:t>
      </w:r>
    </w:p>
    <w:p w14:paraId="185E2923" w14:textId="77777777" w:rsidR="00A064BC" w:rsidRPr="00D91C11" w:rsidRDefault="00A064BC" w:rsidP="008B3A59">
      <w:pPr>
        <w:rPr>
          <w:rFonts w:ascii="Arial" w:hAnsi="Arial" w:cs="Arial"/>
          <w:sz w:val="22"/>
          <w:szCs w:val="22"/>
        </w:rPr>
      </w:pPr>
    </w:p>
    <w:p w14:paraId="185E2924" w14:textId="73C2235A" w:rsidR="00BB022B" w:rsidRPr="00D91C11" w:rsidRDefault="00B42A30" w:rsidP="007040D5">
      <w:pPr>
        <w:numPr>
          <w:ilvl w:val="0"/>
          <w:numId w:val="1"/>
        </w:numPr>
        <w:rPr>
          <w:rFonts w:ascii="Arial" w:hAnsi="Arial" w:cs="Arial"/>
          <w:sz w:val="22"/>
          <w:szCs w:val="22"/>
        </w:rPr>
      </w:pPr>
      <w:r w:rsidRPr="00D91C11">
        <w:rPr>
          <w:rFonts w:ascii="Arial" w:hAnsi="Arial" w:cs="Arial"/>
          <w:sz w:val="22"/>
          <w:szCs w:val="22"/>
        </w:rPr>
        <w:t>Service delivery and operational management</w:t>
      </w:r>
      <w:r w:rsidR="00C00E1E" w:rsidRPr="00D91C11">
        <w:rPr>
          <w:rFonts w:ascii="Arial" w:hAnsi="Arial" w:cs="Arial"/>
          <w:sz w:val="22"/>
          <w:szCs w:val="22"/>
        </w:rPr>
        <w:t xml:space="preserve"> – </w:t>
      </w:r>
      <w:r w:rsidR="0021181A" w:rsidRPr="00D91C11">
        <w:rPr>
          <w:rFonts w:ascii="Arial" w:hAnsi="Arial" w:cs="Arial"/>
          <w:sz w:val="22"/>
          <w:szCs w:val="22"/>
        </w:rPr>
        <w:t>5</w:t>
      </w:r>
      <w:r w:rsidR="00B26980" w:rsidRPr="00D91C11">
        <w:rPr>
          <w:rFonts w:ascii="Arial" w:hAnsi="Arial" w:cs="Arial"/>
          <w:sz w:val="22"/>
          <w:szCs w:val="22"/>
        </w:rPr>
        <w:t>.</w:t>
      </w:r>
      <w:r w:rsidR="00A81671" w:rsidRPr="00D91C11">
        <w:rPr>
          <w:rFonts w:ascii="Arial" w:hAnsi="Arial" w:cs="Arial"/>
          <w:sz w:val="22"/>
          <w:szCs w:val="22"/>
        </w:rPr>
        <w:t>0</w:t>
      </w:r>
    </w:p>
    <w:p w14:paraId="185E2925" w14:textId="77777777" w:rsidR="00C00E1E" w:rsidRPr="00D91C11" w:rsidRDefault="00C00E1E" w:rsidP="000E44EA">
      <w:pPr>
        <w:rPr>
          <w:rFonts w:ascii="Arial" w:hAnsi="Arial" w:cs="Arial"/>
          <w:sz w:val="22"/>
          <w:szCs w:val="22"/>
        </w:rPr>
      </w:pPr>
    </w:p>
    <w:p w14:paraId="185E2926" w14:textId="21BC3E63" w:rsidR="00B42A30" w:rsidRPr="00D91C11" w:rsidRDefault="00B42A30" w:rsidP="007040D5">
      <w:pPr>
        <w:numPr>
          <w:ilvl w:val="0"/>
          <w:numId w:val="1"/>
        </w:numPr>
        <w:rPr>
          <w:rFonts w:ascii="Arial" w:hAnsi="Arial" w:cs="Arial"/>
          <w:sz w:val="22"/>
          <w:szCs w:val="22"/>
        </w:rPr>
      </w:pPr>
      <w:r w:rsidRPr="00D91C11">
        <w:rPr>
          <w:rFonts w:ascii="Arial" w:hAnsi="Arial" w:cs="Arial"/>
          <w:sz w:val="22"/>
          <w:szCs w:val="22"/>
        </w:rPr>
        <w:t>Contract management – 1.5</w:t>
      </w:r>
    </w:p>
    <w:p w14:paraId="185E2927" w14:textId="77777777" w:rsidR="00B42A30" w:rsidRPr="00D91C11" w:rsidRDefault="00B42A30" w:rsidP="00B42A30">
      <w:pPr>
        <w:rPr>
          <w:rFonts w:ascii="Arial" w:hAnsi="Arial" w:cs="Arial"/>
          <w:sz w:val="22"/>
          <w:szCs w:val="22"/>
        </w:rPr>
      </w:pPr>
    </w:p>
    <w:p w14:paraId="185E2928" w14:textId="104815CE" w:rsidR="00B42A30" w:rsidRPr="00D91C11" w:rsidRDefault="00B42A30" w:rsidP="007040D5">
      <w:pPr>
        <w:numPr>
          <w:ilvl w:val="0"/>
          <w:numId w:val="1"/>
        </w:numPr>
        <w:rPr>
          <w:rFonts w:ascii="Arial" w:hAnsi="Arial" w:cs="Arial"/>
          <w:sz w:val="22"/>
          <w:szCs w:val="22"/>
        </w:rPr>
      </w:pPr>
      <w:r w:rsidRPr="00D91C11">
        <w:rPr>
          <w:rFonts w:ascii="Arial" w:hAnsi="Arial" w:cs="Arial"/>
          <w:sz w:val="22"/>
          <w:szCs w:val="22"/>
        </w:rPr>
        <w:t>Performance management – 1.5</w:t>
      </w:r>
    </w:p>
    <w:p w14:paraId="185E2929" w14:textId="77777777" w:rsidR="00B42A30" w:rsidRPr="00D91C11" w:rsidRDefault="00B42A30" w:rsidP="00B42A30">
      <w:pPr>
        <w:rPr>
          <w:rFonts w:ascii="Arial" w:hAnsi="Arial" w:cs="Arial"/>
          <w:sz w:val="22"/>
          <w:szCs w:val="22"/>
        </w:rPr>
      </w:pPr>
    </w:p>
    <w:p w14:paraId="185E292A" w14:textId="4A6C1171" w:rsidR="00B42A30" w:rsidRPr="00D91C11" w:rsidRDefault="00B42A30" w:rsidP="007040D5">
      <w:pPr>
        <w:numPr>
          <w:ilvl w:val="0"/>
          <w:numId w:val="1"/>
        </w:numPr>
        <w:rPr>
          <w:rFonts w:ascii="Arial" w:hAnsi="Arial" w:cs="Arial"/>
          <w:sz w:val="22"/>
          <w:szCs w:val="22"/>
        </w:rPr>
      </w:pPr>
      <w:r w:rsidRPr="00D91C11">
        <w:rPr>
          <w:rFonts w:ascii="Arial" w:hAnsi="Arial" w:cs="Arial"/>
          <w:sz w:val="22"/>
          <w:szCs w:val="22"/>
        </w:rPr>
        <w:t xml:space="preserve">Exit management – </w:t>
      </w:r>
      <w:proofErr w:type="gramStart"/>
      <w:r w:rsidR="009A6B9B" w:rsidRPr="00D91C11">
        <w:rPr>
          <w:rFonts w:ascii="Arial" w:hAnsi="Arial" w:cs="Arial"/>
          <w:sz w:val="22"/>
          <w:szCs w:val="22"/>
        </w:rPr>
        <w:t>1</w:t>
      </w:r>
      <w:r w:rsidR="00B26980" w:rsidRPr="00D91C11">
        <w:rPr>
          <w:rFonts w:ascii="Arial" w:hAnsi="Arial" w:cs="Arial"/>
          <w:sz w:val="22"/>
          <w:szCs w:val="22"/>
        </w:rPr>
        <w:t>.</w:t>
      </w:r>
      <w:r w:rsidR="001B7EE7" w:rsidRPr="00D91C11">
        <w:rPr>
          <w:rFonts w:ascii="Arial" w:hAnsi="Arial" w:cs="Arial"/>
          <w:sz w:val="22"/>
          <w:szCs w:val="22"/>
        </w:rPr>
        <w:t>0</w:t>
      </w:r>
      <w:proofErr w:type="gramEnd"/>
    </w:p>
    <w:p w14:paraId="4656662A" w14:textId="77777777" w:rsidR="00940CC8" w:rsidRPr="00D91C11" w:rsidRDefault="00940CC8" w:rsidP="00940CC8">
      <w:pPr>
        <w:pStyle w:val="ListParagraph"/>
        <w:rPr>
          <w:rFonts w:ascii="Arial" w:hAnsi="Arial" w:cs="Arial"/>
          <w:sz w:val="22"/>
          <w:szCs w:val="22"/>
        </w:rPr>
      </w:pPr>
    </w:p>
    <w:p w14:paraId="4F0510B3" w14:textId="4E61C5E2" w:rsidR="08A879DE" w:rsidRPr="00D91C11" w:rsidRDefault="00A25963" w:rsidP="08A879DE">
      <w:pPr>
        <w:numPr>
          <w:ilvl w:val="0"/>
          <w:numId w:val="1"/>
        </w:numPr>
        <w:rPr>
          <w:sz w:val="22"/>
          <w:szCs w:val="22"/>
        </w:rPr>
      </w:pPr>
      <w:r w:rsidRPr="00D91C11">
        <w:rPr>
          <w:rFonts w:ascii="Arial" w:hAnsi="Arial" w:cs="Arial"/>
          <w:sz w:val="22"/>
          <w:szCs w:val="22"/>
        </w:rPr>
        <w:t>Social Value</w:t>
      </w:r>
      <w:r w:rsidR="08A879DE" w:rsidRPr="00D91C11">
        <w:rPr>
          <w:rFonts w:ascii="Arial" w:hAnsi="Arial" w:cs="Arial"/>
          <w:sz w:val="22"/>
          <w:szCs w:val="22"/>
        </w:rPr>
        <w:t xml:space="preserve"> -1.0</w:t>
      </w:r>
    </w:p>
    <w:p w14:paraId="185E292B" w14:textId="77777777" w:rsidR="001B7EE7" w:rsidRPr="00D91C11" w:rsidRDefault="001B7EE7" w:rsidP="001B7EE7">
      <w:pPr>
        <w:rPr>
          <w:rFonts w:ascii="Arial" w:hAnsi="Arial" w:cs="Arial"/>
          <w:sz w:val="22"/>
          <w:szCs w:val="22"/>
        </w:rPr>
      </w:pPr>
    </w:p>
    <w:p w14:paraId="185E292C" w14:textId="3CC018E5" w:rsidR="00B42A30" w:rsidRPr="0015712C" w:rsidRDefault="00973F10" w:rsidP="001B7EE7">
      <w:pPr>
        <w:rPr>
          <w:rFonts w:ascii="Arial" w:hAnsi="Arial" w:cs="Arial"/>
          <w:b/>
          <w:sz w:val="22"/>
          <w:szCs w:val="22"/>
          <w:u w:val="single"/>
        </w:rPr>
      </w:pPr>
      <w:r w:rsidRPr="00D91C11">
        <w:rPr>
          <w:rFonts w:ascii="Arial" w:hAnsi="Arial" w:cs="Arial"/>
          <w:sz w:val="22"/>
          <w:szCs w:val="22"/>
        </w:rPr>
        <w:t>1</w:t>
      </w:r>
      <w:r w:rsidR="00B42A30" w:rsidRPr="00D91C11">
        <w:rPr>
          <w:rFonts w:ascii="Arial" w:hAnsi="Arial" w:cs="Arial"/>
          <w:sz w:val="22"/>
          <w:szCs w:val="22"/>
        </w:rPr>
        <w:t>.</w:t>
      </w:r>
      <w:r w:rsidR="00AE4CE3" w:rsidRPr="00D91C11">
        <w:rPr>
          <w:rFonts w:ascii="Arial" w:hAnsi="Arial" w:cs="Arial"/>
          <w:sz w:val="22"/>
          <w:szCs w:val="22"/>
        </w:rPr>
        <w:t>3</w:t>
      </w:r>
      <w:r w:rsidR="00B42A30" w:rsidRPr="00D91C11">
        <w:rPr>
          <w:rFonts w:ascii="Arial" w:hAnsi="Arial" w:cs="Arial"/>
          <w:sz w:val="22"/>
          <w:szCs w:val="22"/>
        </w:rPr>
        <w:tab/>
      </w:r>
      <w:r w:rsidR="00B42A30" w:rsidRPr="00D91C11">
        <w:rPr>
          <w:rFonts w:ascii="Arial" w:hAnsi="Arial" w:cs="Arial"/>
          <w:b/>
          <w:sz w:val="22"/>
          <w:szCs w:val="22"/>
          <w:u w:val="single"/>
        </w:rPr>
        <w:t>Evaluation of quality</w:t>
      </w:r>
      <w:r w:rsidR="00BA165F" w:rsidRPr="00D91C11">
        <w:rPr>
          <w:rFonts w:ascii="Arial" w:hAnsi="Arial" w:cs="Arial"/>
          <w:b/>
          <w:sz w:val="22"/>
          <w:szCs w:val="22"/>
          <w:u w:val="single"/>
        </w:rPr>
        <w:t>/technical</w:t>
      </w:r>
      <w:r w:rsidR="002A45D2" w:rsidRPr="00D91C11">
        <w:rPr>
          <w:rFonts w:ascii="Arial" w:hAnsi="Arial" w:cs="Arial"/>
          <w:b/>
          <w:sz w:val="22"/>
          <w:szCs w:val="22"/>
          <w:u w:val="single"/>
        </w:rPr>
        <w:t xml:space="preserve"> (non</w:t>
      </w:r>
      <w:r w:rsidR="002A45D2" w:rsidRPr="0015712C">
        <w:rPr>
          <w:rFonts w:ascii="Arial" w:hAnsi="Arial" w:cs="Arial"/>
          <w:b/>
          <w:sz w:val="22"/>
          <w:szCs w:val="22"/>
          <w:u w:val="single"/>
        </w:rPr>
        <w:t>-cost)</w:t>
      </w:r>
      <w:r w:rsidR="00B42A30" w:rsidRPr="0015712C">
        <w:rPr>
          <w:rFonts w:ascii="Arial" w:hAnsi="Arial" w:cs="Arial"/>
          <w:sz w:val="22"/>
          <w:szCs w:val="22"/>
        </w:rPr>
        <w:t xml:space="preserve"> </w:t>
      </w:r>
      <w:r w:rsidR="006A02BE" w:rsidRPr="0015712C">
        <w:rPr>
          <w:rFonts w:ascii="Arial" w:hAnsi="Arial" w:cs="Arial"/>
          <w:sz w:val="22"/>
          <w:szCs w:val="22"/>
        </w:rPr>
        <w:t>–</w:t>
      </w:r>
      <w:r w:rsidR="00CC5C8A" w:rsidRPr="0015712C">
        <w:rPr>
          <w:rFonts w:ascii="Arial" w:hAnsi="Arial" w:cs="Arial"/>
          <w:sz w:val="22"/>
          <w:szCs w:val="22"/>
        </w:rPr>
        <w:t xml:space="preserve"> The highest possible Final Technical Score (FTS) is 1000 (paragraph 4 below refers). This can be achieved, if, in the opinion of all the Evaluators, a Bidder has provided a response that warrants a score of 10</w:t>
      </w:r>
      <w:r w:rsidR="00B26980" w:rsidRPr="0015712C">
        <w:rPr>
          <w:rFonts w:ascii="Arial" w:hAnsi="Arial" w:cs="Arial"/>
          <w:sz w:val="22"/>
          <w:szCs w:val="22"/>
        </w:rPr>
        <w:t>0</w:t>
      </w:r>
      <w:r w:rsidR="00CC5C8A" w:rsidRPr="0015712C">
        <w:rPr>
          <w:rFonts w:ascii="Arial" w:hAnsi="Arial" w:cs="Arial"/>
          <w:sz w:val="22"/>
          <w:szCs w:val="22"/>
        </w:rPr>
        <w:t xml:space="preserve"> (</w:t>
      </w:r>
      <w:r w:rsidR="00CC5C8A" w:rsidRPr="0015712C">
        <w:rPr>
          <w:rFonts w:ascii="Arial" w:hAnsi="Arial" w:cs="Arial"/>
          <w:sz w:val="22"/>
          <w:szCs w:val="22"/>
          <w:shd w:val="clear" w:color="auto" w:fill="FFFFFF"/>
        </w:rPr>
        <w:t xml:space="preserve">Outstanding response - fully compliant, with some areas exceeding requirements) against </w:t>
      </w:r>
      <w:proofErr w:type="gramStart"/>
      <w:r w:rsidR="00CC5C8A" w:rsidRPr="0015712C">
        <w:rPr>
          <w:rFonts w:ascii="Arial" w:hAnsi="Arial" w:cs="Arial"/>
          <w:b/>
          <w:sz w:val="22"/>
          <w:szCs w:val="22"/>
          <w:shd w:val="clear" w:color="auto" w:fill="FFFFFF"/>
        </w:rPr>
        <w:t xml:space="preserve">all </w:t>
      </w:r>
      <w:r w:rsidR="00CC5C8A" w:rsidRPr="0015712C">
        <w:rPr>
          <w:rFonts w:ascii="Arial" w:hAnsi="Arial" w:cs="Arial"/>
          <w:sz w:val="22"/>
          <w:szCs w:val="22"/>
          <w:shd w:val="clear" w:color="auto" w:fill="FFFFFF"/>
        </w:rPr>
        <w:t>of</w:t>
      </w:r>
      <w:proofErr w:type="gramEnd"/>
      <w:r w:rsidR="00CC5C8A" w:rsidRPr="0015712C">
        <w:rPr>
          <w:rFonts w:ascii="Arial" w:hAnsi="Arial" w:cs="Arial"/>
          <w:sz w:val="22"/>
          <w:szCs w:val="22"/>
          <w:shd w:val="clear" w:color="auto" w:fill="FFFFFF"/>
        </w:rPr>
        <w:t xml:space="preserve"> the</w:t>
      </w:r>
      <w:r w:rsidR="00010786" w:rsidRPr="0015712C">
        <w:rPr>
          <w:rFonts w:ascii="Arial" w:hAnsi="Arial" w:cs="Arial"/>
          <w:sz w:val="22"/>
          <w:szCs w:val="22"/>
          <w:shd w:val="clear" w:color="auto" w:fill="FFFFFF"/>
        </w:rPr>
        <w:t xml:space="preserve"> </w:t>
      </w:r>
      <w:r w:rsidR="00CC5C8A" w:rsidRPr="0015712C">
        <w:rPr>
          <w:rFonts w:ascii="Arial" w:hAnsi="Arial" w:cs="Arial"/>
          <w:sz w:val="22"/>
          <w:szCs w:val="22"/>
          <w:shd w:val="clear" w:color="auto" w:fill="FFFFFF"/>
        </w:rPr>
        <w:t>quality</w:t>
      </w:r>
      <w:r w:rsidR="00010786" w:rsidRPr="0015712C">
        <w:rPr>
          <w:rFonts w:ascii="Arial" w:hAnsi="Arial" w:cs="Arial"/>
          <w:sz w:val="22"/>
          <w:szCs w:val="22"/>
          <w:shd w:val="clear" w:color="auto" w:fill="FFFFFF"/>
        </w:rPr>
        <w:t>/technical</w:t>
      </w:r>
      <w:r w:rsidR="00CC5C8A" w:rsidRPr="0015712C">
        <w:rPr>
          <w:rFonts w:ascii="Arial" w:hAnsi="Arial" w:cs="Arial"/>
          <w:sz w:val="22"/>
          <w:szCs w:val="22"/>
          <w:shd w:val="clear" w:color="auto" w:fill="FFFFFF"/>
        </w:rPr>
        <w:t xml:space="preserve"> sub-criteria, as applied.</w:t>
      </w:r>
      <w:r w:rsidR="00DC79FE" w:rsidRPr="0015712C">
        <w:rPr>
          <w:rFonts w:ascii="Arial" w:hAnsi="Arial" w:cs="Arial"/>
          <w:sz w:val="22"/>
          <w:szCs w:val="22"/>
          <w:shd w:val="clear" w:color="auto" w:fill="FFFFFF"/>
        </w:rPr>
        <w:t xml:space="preserve"> </w:t>
      </w:r>
      <w:r w:rsidR="00D6141D" w:rsidRPr="0015712C">
        <w:rPr>
          <w:rFonts w:ascii="Arial" w:hAnsi="Arial" w:cs="Arial"/>
          <w:b/>
          <w:sz w:val="22"/>
          <w:szCs w:val="22"/>
          <w:u w:val="single"/>
        </w:rPr>
        <w:t xml:space="preserve">A minimum </w:t>
      </w:r>
      <w:r w:rsidR="002B3CEB" w:rsidRPr="0015712C">
        <w:rPr>
          <w:rFonts w:ascii="Arial" w:hAnsi="Arial" w:cs="Arial"/>
          <w:b/>
          <w:sz w:val="22"/>
          <w:szCs w:val="22"/>
          <w:u w:val="single"/>
        </w:rPr>
        <w:t xml:space="preserve">compliance </w:t>
      </w:r>
      <w:r w:rsidR="00D6141D" w:rsidRPr="0015712C">
        <w:rPr>
          <w:rFonts w:ascii="Arial" w:hAnsi="Arial" w:cs="Arial"/>
          <w:b/>
          <w:sz w:val="22"/>
          <w:szCs w:val="22"/>
          <w:u w:val="single"/>
        </w:rPr>
        <w:t>hurdle rate for the quality</w:t>
      </w:r>
      <w:r w:rsidR="00010786" w:rsidRPr="0015712C">
        <w:rPr>
          <w:rFonts w:ascii="Arial" w:hAnsi="Arial" w:cs="Arial"/>
          <w:b/>
          <w:sz w:val="22"/>
          <w:szCs w:val="22"/>
          <w:u w:val="single"/>
        </w:rPr>
        <w:t>/technical</w:t>
      </w:r>
      <w:r w:rsidR="00FD2C3E" w:rsidRPr="0015712C">
        <w:rPr>
          <w:rFonts w:ascii="Arial" w:hAnsi="Arial" w:cs="Arial"/>
          <w:b/>
          <w:sz w:val="22"/>
          <w:szCs w:val="22"/>
          <w:u w:val="single"/>
        </w:rPr>
        <w:t xml:space="preserve"> </w:t>
      </w:r>
      <w:r w:rsidR="000166DD" w:rsidRPr="0015712C">
        <w:rPr>
          <w:rFonts w:ascii="Arial" w:hAnsi="Arial" w:cs="Arial"/>
          <w:b/>
          <w:sz w:val="22"/>
          <w:szCs w:val="22"/>
          <w:u w:val="single"/>
        </w:rPr>
        <w:t>marks</w:t>
      </w:r>
      <w:r w:rsidR="00D6141D" w:rsidRPr="0015712C">
        <w:rPr>
          <w:rFonts w:ascii="Arial" w:hAnsi="Arial" w:cs="Arial"/>
          <w:b/>
          <w:sz w:val="22"/>
          <w:szCs w:val="22"/>
          <w:u w:val="single"/>
        </w:rPr>
        <w:t xml:space="preserve"> </w:t>
      </w:r>
      <w:r w:rsidR="002B3CEB" w:rsidRPr="0015712C">
        <w:rPr>
          <w:rFonts w:ascii="Arial" w:hAnsi="Arial" w:cs="Arial"/>
          <w:b/>
          <w:sz w:val="22"/>
          <w:szCs w:val="22"/>
          <w:u w:val="single"/>
        </w:rPr>
        <w:t xml:space="preserve">will be set at </w:t>
      </w:r>
      <w:r w:rsidR="005F5A45" w:rsidRPr="0015712C">
        <w:rPr>
          <w:rFonts w:ascii="Arial" w:hAnsi="Arial" w:cs="Arial"/>
          <w:b/>
          <w:sz w:val="22"/>
          <w:szCs w:val="22"/>
          <w:u w:val="single"/>
        </w:rPr>
        <w:t>6</w:t>
      </w:r>
      <w:r w:rsidR="00184DA3" w:rsidRPr="0015712C">
        <w:rPr>
          <w:rFonts w:ascii="Arial" w:hAnsi="Arial" w:cs="Arial"/>
          <w:b/>
          <w:sz w:val="22"/>
          <w:szCs w:val="22"/>
          <w:u w:val="single"/>
        </w:rPr>
        <w:t>00</w:t>
      </w:r>
      <w:r w:rsidR="002B3CEB" w:rsidRPr="0015712C">
        <w:rPr>
          <w:rFonts w:ascii="Arial" w:hAnsi="Arial" w:cs="Arial"/>
          <w:b/>
          <w:sz w:val="22"/>
          <w:szCs w:val="22"/>
          <w:u w:val="single"/>
        </w:rPr>
        <w:t xml:space="preserve"> (or above) out of a possible </w:t>
      </w:r>
      <w:r w:rsidR="005F5A45" w:rsidRPr="0015712C">
        <w:rPr>
          <w:rFonts w:ascii="Arial" w:hAnsi="Arial" w:cs="Arial"/>
          <w:b/>
          <w:sz w:val="22"/>
          <w:szCs w:val="22"/>
          <w:u w:val="single"/>
        </w:rPr>
        <w:t>10</w:t>
      </w:r>
      <w:r w:rsidR="002B3CEB" w:rsidRPr="0015712C">
        <w:rPr>
          <w:rFonts w:ascii="Arial" w:hAnsi="Arial" w:cs="Arial"/>
          <w:b/>
          <w:sz w:val="22"/>
          <w:szCs w:val="22"/>
          <w:u w:val="single"/>
        </w:rPr>
        <w:t xml:space="preserve">00. Bidders who fail to achieve this </w:t>
      </w:r>
      <w:r w:rsidR="00160DA9" w:rsidRPr="0015712C">
        <w:rPr>
          <w:rFonts w:ascii="Arial" w:hAnsi="Arial" w:cs="Arial"/>
          <w:b/>
          <w:sz w:val="22"/>
          <w:szCs w:val="22"/>
          <w:u w:val="single"/>
        </w:rPr>
        <w:t>target</w:t>
      </w:r>
      <w:r w:rsidR="002B3CEB" w:rsidRPr="0015712C">
        <w:rPr>
          <w:rFonts w:ascii="Arial" w:hAnsi="Arial" w:cs="Arial"/>
          <w:b/>
          <w:sz w:val="22"/>
          <w:szCs w:val="22"/>
          <w:u w:val="single"/>
        </w:rPr>
        <w:t xml:space="preserve"> will automatically be excluded from the </w:t>
      </w:r>
      <w:r w:rsidR="000166DD" w:rsidRPr="0015712C">
        <w:rPr>
          <w:rFonts w:ascii="Arial" w:hAnsi="Arial" w:cs="Arial"/>
          <w:b/>
          <w:sz w:val="22"/>
          <w:szCs w:val="22"/>
          <w:u w:val="single"/>
        </w:rPr>
        <w:t xml:space="preserve">remainder of the </w:t>
      </w:r>
      <w:r w:rsidR="00160DA9" w:rsidRPr="0015712C">
        <w:rPr>
          <w:rFonts w:ascii="Arial" w:hAnsi="Arial" w:cs="Arial"/>
          <w:b/>
          <w:sz w:val="22"/>
          <w:szCs w:val="22"/>
          <w:u w:val="single"/>
        </w:rPr>
        <w:t xml:space="preserve">evaluation </w:t>
      </w:r>
      <w:r w:rsidR="002B3CEB" w:rsidRPr="0015712C">
        <w:rPr>
          <w:rFonts w:ascii="Arial" w:hAnsi="Arial" w:cs="Arial"/>
          <w:b/>
          <w:sz w:val="22"/>
          <w:szCs w:val="22"/>
          <w:u w:val="single"/>
        </w:rPr>
        <w:t>process.</w:t>
      </w:r>
    </w:p>
    <w:p w14:paraId="185E292D" w14:textId="77777777" w:rsidR="00F11688" w:rsidRPr="003E007F" w:rsidRDefault="00F11688" w:rsidP="008B3A59">
      <w:pPr>
        <w:rPr>
          <w:rFonts w:ascii="Arial" w:hAnsi="Arial" w:cs="Arial"/>
          <w:sz w:val="22"/>
          <w:szCs w:val="22"/>
        </w:rPr>
      </w:pPr>
    </w:p>
    <w:p w14:paraId="4D08B2A8" w14:textId="49928029" w:rsidR="00973F10" w:rsidRDefault="00973F10" w:rsidP="66440626">
      <w:pPr>
        <w:rPr>
          <w:rFonts w:ascii="Arial" w:hAnsi="Arial" w:cs="Arial"/>
          <w:sz w:val="22"/>
          <w:szCs w:val="22"/>
        </w:rPr>
      </w:pPr>
      <w:r w:rsidRPr="003E007F">
        <w:rPr>
          <w:rFonts w:ascii="Arial" w:hAnsi="Arial" w:cs="Arial"/>
          <w:sz w:val="22"/>
          <w:szCs w:val="22"/>
        </w:rPr>
        <w:t>1</w:t>
      </w:r>
      <w:r w:rsidR="00F11688" w:rsidRPr="003E007F">
        <w:rPr>
          <w:rFonts w:ascii="Arial" w:hAnsi="Arial" w:cs="Arial"/>
          <w:sz w:val="22"/>
          <w:szCs w:val="22"/>
        </w:rPr>
        <w:t>.</w:t>
      </w:r>
      <w:r w:rsidR="00AE4CE3" w:rsidRPr="003E007F">
        <w:rPr>
          <w:rFonts w:ascii="Arial" w:hAnsi="Arial" w:cs="Arial"/>
          <w:sz w:val="22"/>
          <w:szCs w:val="22"/>
        </w:rPr>
        <w:t>4</w:t>
      </w:r>
      <w:r w:rsidRPr="003E007F">
        <w:rPr>
          <w:rFonts w:ascii="Arial" w:hAnsi="Arial" w:cs="Arial"/>
          <w:sz w:val="22"/>
          <w:szCs w:val="22"/>
        </w:rPr>
        <w:tab/>
      </w:r>
      <w:r w:rsidR="00882127" w:rsidRPr="003E007F">
        <w:rPr>
          <w:rFonts w:ascii="Arial" w:hAnsi="Arial" w:cs="Arial"/>
          <w:b/>
          <w:bCs/>
          <w:sz w:val="22"/>
          <w:szCs w:val="22"/>
          <w:u w:val="single"/>
        </w:rPr>
        <w:t>Tender Cost</w:t>
      </w:r>
      <w:r w:rsidR="00882127" w:rsidRPr="003E007F">
        <w:rPr>
          <w:rFonts w:ascii="Arial" w:hAnsi="Arial" w:cs="Arial"/>
          <w:sz w:val="22"/>
          <w:szCs w:val="22"/>
        </w:rPr>
        <w:t xml:space="preserve"> – </w:t>
      </w:r>
      <w:r w:rsidR="00933479" w:rsidRPr="003E007F">
        <w:rPr>
          <w:rFonts w:ascii="Arial" w:hAnsi="Arial" w:cs="Arial"/>
          <w:sz w:val="22"/>
          <w:szCs w:val="22"/>
        </w:rPr>
        <w:t xml:space="preserve">For </w:t>
      </w:r>
      <w:r w:rsidR="009007ED" w:rsidRPr="003E007F">
        <w:rPr>
          <w:rFonts w:ascii="Arial" w:hAnsi="Arial" w:cs="Arial"/>
          <w:sz w:val="22"/>
          <w:szCs w:val="22"/>
        </w:rPr>
        <w:t>e</w:t>
      </w:r>
      <w:r w:rsidR="00933479" w:rsidRPr="003E007F">
        <w:rPr>
          <w:rFonts w:ascii="Arial" w:hAnsi="Arial" w:cs="Arial"/>
          <w:sz w:val="22"/>
          <w:szCs w:val="22"/>
        </w:rPr>
        <w:t xml:space="preserve">valuation </w:t>
      </w:r>
      <w:r w:rsidR="009007ED" w:rsidRPr="003E007F">
        <w:rPr>
          <w:rFonts w:ascii="Arial" w:hAnsi="Arial" w:cs="Arial"/>
          <w:sz w:val="22"/>
          <w:szCs w:val="22"/>
        </w:rPr>
        <w:t>p</w:t>
      </w:r>
      <w:r w:rsidR="00933479" w:rsidRPr="003E007F">
        <w:rPr>
          <w:rFonts w:ascii="Arial" w:hAnsi="Arial" w:cs="Arial"/>
          <w:sz w:val="22"/>
          <w:szCs w:val="22"/>
        </w:rPr>
        <w:t xml:space="preserve">urposes the following </w:t>
      </w:r>
      <w:r w:rsidR="00933479" w:rsidRPr="00E302A4">
        <w:rPr>
          <w:rFonts w:ascii="Arial" w:hAnsi="Arial" w:cs="Arial"/>
          <w:sz w:val="22"/>
          <w:szCs w:val="22"/>
        </w:rPr>
        <w:t xml:space="preserve">calculation, using the rates in Annex </w:t>
      </w:r>
      <w:r w:rsidR="00E302A4" w:rsidRPr="00E302A4">
        <w:rPr>
          <w:rFonts w:ascii="Arial" w:hAnsi="Arial" w:cs="Arial"/>
          <w:sz w:val="22"/>
          <w:szCs w:val="22"/>
        </w:rPr>
        <w:t>C</w:t>
      </w:r>
      <w:r w:rsidR="00933479" w:rsidRPr="00E302A4">
        <w:rPr>
          <w:rFonts w:ascii="Arial" w:hAnsi="Arial" w:cs="Arial"/>
          <w:sz w:val="22"/>
          <w:szCs w:val="22"/>
        </w:rPr>
        <w:t xml:space="preserve"> to Schedule 2, shall be used.</w:t>
      </w:r>
    </w:p>
    <w:p w14:paraId="2E751DD8" w14:textId="77777777" w:rsidR="00031B6C" w:rsidRPr="00E302A4" w:rsidRDefault="00031B6C" w:rsidP="66440626">
      <w:pPr>
        <w:rPr>
          <w:rFonts w:ascii="Arial" w:hAnsi="Arial" w:cs="Arial"/>
          <w:sz w:val="22"/>
          <w:szCs w:val="22"/>
        </w:rPr>
      </w:pPr>
    </w:p>
    <w:tbl>
      <w:tblPr>
        <w:tblW w:w="98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1477"/>
        <w:gridCol w:w="1534"/>
        <w:gridCol w:w="1283"/>
        <w:gridCol w:w="1163"/>
        <w:gridCol w:w="1183"/>
        <w:gridCol w:w="1254"/>
        <w:gridCol w:w="1112"/>
      </w:tblGrid>
      <w:tr w:rsidR="008C6537" w:rsidRPr="00C7059F" w14:paraId="5CDEB660" w14:textId="63D45ED6" w:rsidTr="00FC5F10">
        <w:trPr>
          <w:trHeight w:val="630"/>
        </w:trPr>
        <w:tc>
          <w:tcPr>
            <w:tcW w:w="8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C632E4"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Table A</w:t>
            </w:r>
            <w:r w:rsidRPr="00C7059F">
              <w:rPr>
                <w:rStyle w:val="eop"/>
                <w:rFonts w:ascii="Arial" w:hAnsi="Arial" w:cs="Arial"/>
                <w:sz w:val="20"/>
                <w:szCs w:val="20"/>
              </w:rPr>
              <w:t> </w:t>
            </w:r>
          </w:p>
        </w:tc>
        <w:tc>
          <w:tcPr>
            <w:tcW w:w="3011"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89B1498"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REPAIR &amp; MAINTENANCE REQUIREMENT</w:t>
            </w:r>
            <w:r w:rsidRPr="00C7059F">
              <w:rPr>
                <w:rStyle w:val="eop"/>
                <w:rFonts w:ascii="Arial" w:hAnsi="Arial" w:cs="Arial"/>
                <w:sz w:val="20"/>
                <w:szCs w:val="20"/>
              </w:rPr>
              <w:t> </w:t>
            </w:r>
          </w:p>
        </w:tc>
        <w:tc>
          <w:tcPr>
            <w:tcW w:w="362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071D4CC"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FIRM PRICE (RATE PER HOUR) EXCLUDING VAT/MWST</w:t>
            </w:r>
            <w:r w:rsidRPr="00C7059F">
              <w:rPr>
                <w:rStyle w:val="eop"/>
                <w:rFonts w:ascii="Arial" w:hAnsi="Arial" w:cs="Arial"/>
                <w:sz w:val="20"/>
                <w:szCs w:val="20"/>
              </w:rPr>
              <w:t> </w:t>
            </w:r>
          </w:p>
        </w:tc>
        <w:tc>
          <w:tcPr>
            <w:tcW w:w="1254" w:type="dxa"/>
            <w:vMerge w:val="restart"/>
            <w:tcBorders>
              <w:top w:val="single" w:sz="6" w:space="0" w:color="auto"/>
              <w:left w:val="single" w:sz="6" w:space="0" w:color="auto"/>
              <w:right w:val="single" w:sz="6" w:space="0" w:color="auto"/>
            </w:tcBorders>
            <w:vAlign w:val="center"/>
          </w:tcPr>
          <w:p w14:paraId="42630B9E" w14:textId="2EFC27D7" w:rsidR="008C6537" w:rsidRPr="00C7059F" w:rsidRDefault="008C6537" w:rsidP="00FB65F0">
            <w:pPr>
              <w:pStyle w:val="paragraph"/>
              <w:spacing w:before="0" w:beforeAutospacing="0" w:after="0" w:afterAutospacing="0"/>
              <w:jc w:val="center"/>
              <w:textAlignment w:val="baseline"/>
              <w:rPr>
                <w:rStyle w:val="normaltextrun"/>
                <w:rFonts w:ascii="Arial" w:hAnsi="Arial" w:cs="Arial"/>
                <w:b/>
                <w:bCs/>
                <w:sz w:val="20"/>
                <w:szCs w:val="20"/>
              </w:rPr>
            </w:pPr>
            <w:r w:rsidRPr="00C7059F">
              <w:rPr>
                <w:rStyle w:val="normaltextrun"/>
                <w:rFonts w:ascii="Arial" w:hAnsi="Arial" w:cs="Arial"/>
                <w:b/>
                <w:bCs/>
                <w:sz w:val="20"/>
                <w:szCs w:val="20"/>
              </w:rPr>
              <w:t>Quantity for evaluation only</w:t>
            </w:r>
          </w:p>
        </w:tc>
        <w:tc>
          <w:tcPr>
            <w:tcW w:w="1112" w:type="dxa"/>
            <w:tcBorders>
              <w:top w:val="single" w:sz="6" w:space="0" w:color="auto"/>
              <w:left w:val="single" w:sz="6" w:space="0" w:color="auto"/>
              <w:right w:val="single" w:sz="6" w:space="0" w:color="auto"/>
            </w:tcBorders>
          </w:tcPr>
          <w:p w14:paraId="42BB5641" w14:textId="77777777" w:rsidR="008B2BD5" w:rsidRPr="00995796" w:rsidRDefault="008B2BD5" w:rsidP="00FB65F0">
            <w:pPr>
              <w:pStyle w:val="paragraph"/>
              <w:spacing w:before="0" w:beforeAutospacing="0" w:after="0" w:afterAutospacing="0"/>
              <w:jc w:val="center"/>
              <w:textAlignment w:val="baseline"/>
              <w:rPr>
                <w:rStyle w:val="normaltextrun"/>
                <w:rFonts w:ascii="Arial" w:hAnsi="Arial" w:cs="Arial"/>
                <w:b/>
                <w:bCs/>
                <w:sz w:val="20"/>
                <w:szCs w:val="20"/>
              </w:rPr>
            </w:pPr>
            <w:r>
              <w:rPr>
                <w:rStyle w:val="normaltextrun"/>
                <w:rFonts w:ascii="Arial" w:hAnsi="Arial" w:cs="Arial"/>
                <w:b/>
                <w:bCs/>
                <w:sz w:val="20"/>
                <w:szCs w:val="20"/>
              </w:rPr>
              <w:t>T</w:t>
            </w:r>
            <w:r w:rsidRPr="00995796">
              <w:rPr>
                <w:rStyle w:val="normaltextrun"/>
                <w:rFonts w:ascii="Arial" w:hAnsi="Arial" w:cs="Arial"/>
                <w:b/>
                <w:bCs/>
                <w:sz w:val="20"/>
                <w:szCs w:val="20"/>
              </w:rPr>
              <w:t>OTAL 1</w:t>
            </w:r>
          </w:p>
          <w:p w14:paraId="2A1257A9" w14:textId="77777777" w:rsidR="008B2BD5" w:rsidRDefault="008B2BD5" w:rsidP="00FB65F0">
            <w:pPr>
              <w:pStyle w:val="paragraph"/>
              <w:spacing w:before="0" w:beforeAutospacing="0" w:after="0" w:afterAutospacing="0"/>
              <w:jc w:val="center"/>
              <w:textAlignment w:val="baseline"/>
              <w:rPr>
                <w:rStyle w:val="normaltextrun"/>
                <w:rFonts w:ascii="Arial" w:hAnsi="Arial" w:cs="Arial"/>
                <w:b/>
                <w:bCs/>
                <w:sz w:val="20"/>
                <w:szCs w:val="20"/>
              </w:rPr>
            </w:pPr>
          </w:p>
          <w:p w14:paraId="65472C1B" w14:textId="27E8D3CE" w:rsidR="008C6537" w:rsidRPr="00C7059F" w:rsidRDefault="00E25D49" w:rsidP="00FB65F0">
            <w:pPr>
              <w:pStyle w:val="paragraph"/>
              <w:spacing w:before="0" w:beforeAutospacing="0" w:after="0" w:afterAutospacing="0"/>
              <w:jc w:val="center"/>
              <w:textAlignment w:val="baseline"/>
              <w:rPr>
                <w:rStyle w:val="normaltextrun"/>
                <w:rFonts w:ascii="Arial" w:hAnsi="Arial" w:cs="Arial"/>
                <w:b/>
                <w:bCs/>
                <w:sz w:val="20"/>
                <w:szCs w:val="20"/>
              </w:rPr>
            </w:pPr>
            <w:r>
              <w:rPr>
                <w:rStyle w:val="normaltextrun"/>
                <w:rFonts w:ascii="Arial" w:hAnsi="Arial" w:cs="Arial"/>
                <w:b/>
                <w:bCs/>
                <w:sz w:val="20"/>
                <w:szCs w:val="20"/>
              </w:rPr>
              <w:t>(Year 1 + Year 2 + Year 3) x 5000</w:t>
            </w:r>
          </w:p>
        </w:tc>
      </w:tr>
      <w:tr w:rsidR="008C6537" w:rsidRPr="00C7059F" w14:paraId="072908BC" w14:textId="5FA2E35D" w:rsidTr="00FC5F10">
        <w:trPr>
          <w:trHeight w:val="270"/>
        </w:trPr>
        <w:tc>
          <w:tcPr>
            <w:tcW w:w="8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770E4"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0"/>
                <w:szCs w:val="20"/>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82C9E0" w14:textId="77777777" w:rsidR="008C6537" w:rsidRPr="00C7059F" w:rsidRDefault="008C6537">
            <w:pPr>
              <w:rPr>
                <w:rFonts w:ascii="Arial" w:hAnsi="Arial" w:cs="Arial"/>
                <w:sz w:val="18"/>
                <w:szCs w:val="18"/>
              </w:rPr>
            </w:pPr>
          </w:p>
        </w:tc>
        <w:tc>
          <w:tcPr>
            <w:tcW w:w="1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75131"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Year 1</w:t>
            </w:r>
            <w:r w:rsidRPr="00C7059F">
              <w:rPr>
                <w:rStyle w:val="eop"/>
                <w:rFonts w:ascii="Arial" w:hAnsi="Arial" w:cs="Arial"/>
                <w:sz w:val="20"/>
                <w:szCs w:val="20"/>
              </w:rPr>
              <w:t> </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42B532"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Year 2</w:t>
            </w:r>
            <w:r w:rsidRPr="00C7059F">
              <w:rPr>
                <w:rStyle w:val="eop"/>
                <w:rFonts w:ascii="Arial" w:hAnsi="Arial" w:cs="Arial"/>
                <w:sz w:val="20"/>
                <w:szCs w:val="20"/>
              </w:rPr>
              <w:t> </w:t>
            </w:r>
          </w:p>
        </w:tc>
        <w:tc>
          <w:tcPr>
            <w:tcW w:w="11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E0453"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Year 3</w:t>
            </w:r>
            <w:r w:rsidRPr="00C7059F">
              <w:rPr>
                <w:rStyle w:val="eop"/>
                <w:rFonts w:ascii="Arial" w:hAnsi="Arial" w:cs="Arial"/>
                <w:sz w:val="20"/>
                <w:szCs w:val="20"/>
              </w:rPr>
              <w:t> </w:t>
            </w:r>
          </w:p>
        </w:tc>
        <w:tc>
          <w:tcPr>
            <w:tcW w:w="1254" w:type="dxa"/>
            <w:vMerge/>
            <w:tcBorders>
              <w:left w:val="single" w:sz="6" w:space="0" w:color="auto"/>
              <w:bottom w:val="single" w:sz="6" w:space="0" w:color="auto"/>
              <w:right w:val="single" w:sz="6" w:space="0" w:color="auto"/>
            </w:tcBorders>
          </w:tcPr>
          <w:p w14:paraId="31A0AB4F" w14:textId="77777777" w:rsidR="008C6537" w:rsidRPr="00C7059F" w:rsidRDefault="008C6537" w:rsidP="009D0D87">
            <w:pPr>
              <w:pStyle w:val="paragraph"/>
              <w:spacing w:before="0" w:beforeAutospacing="0" w:after="0" w:afterAutospacing="0"/>
              <w:jc w:val="center"/>
              <w:textAlignment w:val="baseline"/>
              <w:rPr>
                <w:rStyle w:val="normaltextrun"/>
                <w:rFonts w:ascii="Arial" w:hAnsi="Arial" w:cs="Arial"/>
                <w:b/>
                <w:bCs/>
                <w:sz w:val="20"/>
                <w:szCs w:val="20"/>
              </w:rPr>
            </w:pPr>
          </w:p>
        </w:tc>
        <w:tc>
          <w:tcPr>
            <w:tcW w:w="1112" w:type="dxa"/>
            <w:tcBorders>
              <w:left w:val="single" w:sz="6" w:space="0" w:color="auto"/>
              <w:bottom w:val="single" w:sz="6" w:space="0" w:color="auto"/>
              <w:right w:val="single" w:sz="6" w:space="0" w:color="auto"/>
            </w:tcBorders>
          </w:tcPr>
          <w:p w14:paraId="06F94CD7" w14:textId="77777777" w:rsidR="008C6537" w:rsidRPr="00C7059F" w:rsidRDefault="008C6537" w:rsidP="009D0D87">
            <w:pPr>
              <w:pStyle w:val="paragraph"/>
              <w:spacing w:before="0" w:beforeAutospacing="0" w:after="0" w:afterAutospacing="0"/>
              <w:jc w:val="center"/>
              <w:textAlignment w:val="baseline"/>
              <w:rPr>
                <w:rStyle w:val="normaltextrun"/>
                <w:rFonts w:ascii="Arial" w:hAnsi="Arial" w:cs="Arial"/>
                <w:b/>
                <w:bCs/>
                <w:sz w:val="20"/>
                <w:szCs w:val="20"/>
              </w:rPr>
            </w:pPr>
          </w:p>
        </w:tc>
      </w:tr>
      <w:tr w:rsidR="008C6537" w:rsidRPr="00C7059F" w14:paraId="174E3206" w14:textId="4A2DEB99" w:rsidTr="00FC5F10">
        <w:trPr>
          <w:trHeight w:val="270"/>
        </w:trPr>
        <w:tc>
          <w:tcPr>
            <w:tcW w:w="8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0CD9E"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Serial</w:t>
            </w:r>
            <w:r w:rsidRPr="00C7059F">
              <w:rPr>
                <w:rStyle w:val="eop"/>
                <w:rFonts w:ascii="Arial" w:hAnsi="Arial" w:cs="Arial"/>
                <w:sz w:val="20"/>
                <w:szCs w:val="20"/>
              </w:rPr>
              <w:t> </w:t>
            </w:r>
          </w:p>
        </w:tc>
        <w:tc>
          <w:tcPr>
            <w:tcW w:w="301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1CFE83" w14:textId="77777777" w:rsidR="008C6537" w:rsidRPr="00C7059F" w:rsidRDefault="008C6537" w:rsidP="009D0D87">
            <w:pPr>
              <w:pStyle w:val="paragraph"/>
              <w:spacing w:before="0" w:beforeAutospacing="0" w:after="0" w:afterAutospacing="0"/>
              <w:textAlignment w:val="baseline"/>
              <w:rPr>
                <w:rFonts w:ascii="Arial" w:hAnsi="Arial" w:cs="Arial"/>
                <w:sz w:val="18"/>
                <w:szCs w:val="18"/>
              </w:rPr>
            </w:pPr>
            <w:r w:rsidRPr="00C7059F">
              <w:rPr>
                <w:rStyle w:val="eop"/>
                <w:rFonts w:ascii="Arial" w:hAnsi="Arial" w:cs="Arial"/>
                <w:sz w:val="20"/>
                <w:szCs w:val="20"/>
              </w:rPr>
              <w:t> </w:t>
            </w:r>
          </w:p>
        </w:tc>
        <w:tc>
          <w:tcPr>
            <w:tcW w:w="1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CD8CF"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1</w:t>
            </w:r>
            <w:r w:rsidRPr="00C7059F">
              <w:rPr>
                <w:rStyle w:val="eop"/>
                <w:rFonts w:ascii="Arial" w:hAnsi="Arial" w:cs="Arial"/>
                <w:sz w:val="20"/>
                <w:szCs w:val="20"/>
              </w:rPr>
              <w:t> </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F6425B"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2</w:t>
            </w:r>
            <w:r w:rsidRPr="00C7059F">
              <w:rPr>
                <w:rStyle w:val="eop"/>
                <w:rFonts w:ascii="Arial" w:hAnsi="Arial" w:cs="Arial"/>
                <w:sz w:val="20"/>
                <w:szCs w:val="20"/>
              </w:rPr>
              <w:t> </w:t>
            </w:r>
          </w:p>
        </w:tc>
        <w:tc>
          <w:tcPr>
            <w:tcW w:w="11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C8FFF"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3</w:t>
            </w:r>
            <w:r w:rsidRPr="00C7059F">
              <w:rPr>
                <w:rStyle w:val="eop"/>
                <w:rFonts w:ascii="Arial" w:hAnsi="Arial" w:cs="Arial"/>
                <w:sz w:val="20"/>
                <w:szCs w:val="20"/>
              </w:rPr>
              <w:t> </w:t>
            </w:r>
          </w:p>
        </w:tc>
        <w:tc>
          <w:tcPr>
            <w:tcW w:w="1254" w:type="dxa"/>
            <w:tcBorders>
              <w:top w:val="single" w:sz="6" w:space="0" w:color="auto"/>
              <w:left w:val="single" w:sz="6" w:space="0" w:color="auto"/>
              <w:bottom w:val="single" w:sz="6" w:space="0" w:color="auto"/>
              <w:right w:val="single" w:sz="6" w:space="0" w:color="auto"/>
            </w:tcBorders>
          </w:tcPr>
          <w:p w14:paraId="324F622E" w14:textId="77777777" w:rsidR="008C6537" w:rsidRPr="00C7059F" w:rsidRDefault="008C6537" w:rsidP="009D0D87">
            <w:pPr>
              <w:pStyle w:val="paragraph"/>
              <w:spacing w:before="0" w:beforeAutospacing="0" w:after="0" w:afterAutospacing="0"/>
              <w:jc w:val="center"/>
              <w:textAlignment w:val="baseline"/>
              <w:rPr>
                <w:rStyle w:val="normaltextrun"/>
                <w:rFonts w:ascii="Arial" w:hAnsi="Arial" w:cs="Arial"/>
                <w:b/>
                <w:bCs/>
                <w:sz w:val="20"/>
                <w:szCs w:val="20"/>
              </w:rPr>
            </w:pPr>
          </w:p>
        </w:tc>
        <w:tc>
          <w:tcPr>
            <w:tcW w:w="1112" w:type="dxa"/>
            <w:tcBorders>
              <w:top w:val="single" w:sz="6" w:space="0" w:color="auto"/>
              <w:left w:val="single" w:sz="6" w:space="0" w:color="auto"/>
              <w:bottom w:val="single" w:sz="6" w:space="0" w:color="auto"/>
              <w:right w:val="single" w:sz="6" w:space="0" w:color="auto"/>
            </w:tcBorders>
          </w:tcPr>
          <w:p w14:paraId="5EB430C2" w14:textId="77777777" w:rsidR="008C6537" w:rsidRPr="00C7059F" w:rsidRDefault="008C6537" w:rsidP="009D0D87">
            <w:pPr>
              <w:pStyle w:val="paragraph"/>
              <w:spacing w:before="0" w:beforeAutospacing="0" w:after="0" w:afterAutospacing="0"/>
              <w:jc w:val="center"/>
              <w:textAlignment w:val="baseline"/>
              <w:rPr>
                <w:rStyle w:val="normaltextrun"/>
                <w:rFonts w:ascii="Arial" w:hAnsi="Arial" w:cs="Arial"/>
                <w:b/>
                <w:bCs/>
                <w:sz w:val="20"/>
                <w:szCs w:val="20"/>
              </w:rPr>
            </w:pPr>
          </w:p>
        </w:tc>
      </w:tr>
      <w:tr w:rsidR="008C6537" w:rsidRPr="00C7059F" w14:paraId="5BFA6FD1" w14:textId="6FDD97B0" w:rsidTr="00995796">
        <w:trPr>
          <w:trHeight w:val="270"/>
        </w:trPr>
        <w:tc>
          <w:tcPr>
            <w:tcW w:w="8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1BF16"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0"/>
                <w:szCs w:val="20"/>
              </w:rPr>
              <w:t>A</w:t>
            </w:r>
            <w:r w:rsidRPr="00C7059F">
              <w:rPr>
                <w:rStyle w:val="eop"/>
                <w:rFonts w:ascii="Arial" w:hAnsi="Arial" w:cs="Arial"/>
                <w:sz w:val="20"/>
                <w:szCs w:val="20"/>
              </w:rPr>
              <w:t>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6C7D97" w14:textId="77777777" w:rsidR="008C6537" w:rsidRPr="00C7059F" w:rsidRDefault="008C6537"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0"/>
                <w:szCs w:val="20"/>
              </w:rPr>
              <w:t>Support Vehicle</w:t>
            </w:r>
            <w:r w:rsidRPr="00C7059F">
              <w:rPr>
                <w:rStyle w:val="eop"/>
                <w:rFonts w:ascii="Arial" w:hAnsi="Arial" w:cs="Arial"/>
                <w:sz w:val="20"/>
                <w:szCs w:val="20"/>
              </w:rPr>
              <w:t> </w:t>
            </w:r>
          </w:p>
        </w:tc>
        <w:tc>
          <w:tcPr>
            <w:tcW w:w="15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AF874" w14:textId="77777777" w:rsidR="008C6537" w:rsidRPr="00C7059F" w:rsidRDefault="008C6537"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0"/>
                <w:szCs w:val="20"/>
              </w:rPr>
              <w:t>Level 1 - 4</w:t>
            </w:r>
            <w:r w:rsidRPr="00C7059F">
              <w:rPr>
                <w:rStyle w:val="eop"/>
                <w:rFonts w:ascii="Arial" w:hAnsi="Arial" w:cs="Arial"/>
                <w:sz w:val="20"/>
                <w:szCs w:val="20"/>
              </w:rPr>
              <w:t> </w:t>
            </w:r>
          </w:p>
        </w:tc>
        <w:tc>
          <w:tcPr>
            <w:tcW w:w="1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A3182"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0"/>
                <w:szCs w:val="20"/>
              </w:rPr>
              <w:t> </w:t>
            </w:r>
          </w:p>
        </w:tc>
        <w:tc>
          <w:tcPr>
            <w:tcW w:w="11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0A5158"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0"/>
                <w:szCs w:val="20"/>
              </w:rPr>
              <w:t> </w:t>
            </w:r>
          </w:p>
        </w:tc>
        <w:tc>
          <w:tcPr>
            <w:tcW w:w="11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F8666" w14:textId="77777777" w:rsidR="008C6537" w:rsidRPr="00C7059F" w:rsidRDefault="008C6537"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0"/>
                <w:szCs w:val="20"/>
              </w:rPr>
              <w:t> </w:t>
            </w:r>
          </w:p>
        </w:tc>
        <w:tc>
          <w:tcPr>
            <w:tcW w:w="1254" w:type="dxa"/>
            <w:tcBorders>
              <w:top w:val="single" w:sz="6" w:space="0" w:color="auto"/>
              <w:left w:val="single" w:sz="6" w:space="0" w:color="auto"/>
              <w:bottom w:val="single" w:sz="6" w:space="0" w:color="auto"/>
              <w:right w:val="single" w:sz="6" w:space="0" w:color="auto"/>
            </w:tcBorders>
          </w:tcPr>
          <w:p w14:paraId="5CC9C87E" w14:textId="27C972CA" w:rsidR="008C6537" w:rsidRPr="00C7059F" w:rsidRDefault="008C6537" w:rsidP="009D0D87">
            <w:pPr>
              <w:pStyle w:val="paragraph"/>
              <w:spacing w:before="0" w:beforeAutospacing="0" w:after="0" w:afterAutospacing="0"/>
              <w:jc w:val="center"/>
              <w:textAlignment w:val="baseline"/>
              <w:rPr>
                <w:rStyle w:val="eop"/>
                <w:rFonts w:ascii="Arial" w:hAnsi="Arial" w:cs="Arial"/>
                <w:sz w:val="20"/>
                <w:szCs w:val="20"/>
              </w:rPr>
            </w:pPr>
            <w:r w:rsidRPr="00C7059F">
              <w:rPr>
                <w:rStyle w:val="eop"/>
                <w:rFonts w:ascii="Arial" w:hAnsi="Arial" w:cs="Arial"/>
                <w:sz w:val="20"/>
                <w:szCs w:val="20"/>
              </w:rPr>
              <w:t>5000hrs/year</w:t>
            </w:r>
          </w:p>
        </w:tc>
        <w:tc>
          <w:tcPr>
            <w:tcW w:w="1112" w:type="dxa"/>
            <w:tcBorders>
              <w:top w:val="single" w:sz="6" w:space="0" w:color="auto"/>
              <w:left w:val="single" w:sz="6" w:space="0" w:color="auto"/>
              <w:bottom w:val="single" w:sz="6" w:space="0" w:color="auto"/>
              <w:right w:val="single" w:sz="6" w:space="0" w:color="auto"/>
            </w:tcBorders>
            <w:shd w:val="clear" w:color="auto" w:fill="auto"/>
          </w:tcPr>
          <w:p w14:paraId="231139CB" w14:textId="77777777" w:rsidR="008C6537" w:rsidRPr="00C7059F" w:rsidRDefault="008C6537" w:rsidP="009D0D87">
            <w:pPr>
              <w:pStyle w:val="paragraph"/>
              <w:spacing w:before="0" w:beforeAutospacing="0" w:after="0" w:afterAutospacing="0"/>
              <w:jc w:val="center"/>
              <w:textAlignment w:val="baseline"/>
              <w:rPr>
                <w:rStyle w:val="eop"/>
                <w:rFonts w:ascii="Arial" w:hAnsi="Arial" w:cs="Arial"/>
                <w:sz w:val="20"/>
                <w:szCs w:val="20"/>
              </w:rPr>
            </w:pPr>
          </w:p>
        </w:tc>
      </w:tr>
    </w:tbl>
    <w:p w14:paraId="37EBC265" w14:textId="77777777" w:rsidR="00CB50F2" w:rsidRPr="00C7059F" w:rsidRDefault="00CB50F2" w:rsidP="15330527">
      <w:pPr>
        <w:spacing w:before="240"/>
        <w:rPr>
          <w:rFonts w:ascii="Arial" w:eastAsia="Arial" w:hAnsi="Arial" w:cs="Arial"/>
          <w:sz w:val="22"/>
          <w:szCs w:val="22"/>
        </w:rPr>
      </w:pPr>
    </w:p>
    <w:p w14:paraId="405CDDC6" w14:textId="77777777" w:rsidR="006B06BC" w:rsidRPr="00C7059F" w:rsidRDefault="006B06BC" w:rsidP="15330527">
      <w:pPr>
        <w:spacing w:before="240"/>
        <w:rPr>
          <w:rFonts w:ascii="Arial" w:eastAsia="Arial" w:hAnsi="Arial" w:cs="Arial"/>
          <w:sz w:val="22"/>
          <w:szCs w:val="22"/>
        </w:rPr>
      </w:pPr>
    </w:p>
    <w:p w14:paraId="43BAF542" w14:textId="77777777" w:rsidR="006B06BC" w:rsidRPr="00C7059F" w:rsidRDefault="006B06BC" w:rsidP="15330527">
      <w:pPr>
        <w:spacing w:before="240"/>
        <w:rPr>
          <w:rFonts w:ascii="Arial" w:eastAsia="Arial" w:hAnsi="Arial" w:cs="Arial"/>
          <w:sz w:val="22"/>
          <w:szCs w:val="22"/>
        </w:rPr>
      </w:pPr>
    </w:p>
    <w:p w14:paraId="7262EAE1" w14:textId="77777777" w:rsidR="00A003F3" w:rsidRPr="00C7059F" w:rsidRDefault="00A003F3" w:rsidP="15330527">
      <w:pPr>
        <w:spacing w:before="240"/>
        <w:rPr>
          <w:rFonts w:ascii="Arial" w:eastAsia="Arial" w:hAnsi="Arial" w:cs="Arial"/>
          <w:sz w:val="22"/>
          <w:szCs w:val="22"/>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2"/>
        <w:gridCol w:w="882"/>
        <w:gridCol w:w="957"/>
        <w:gridCol w:w="3820"/>
        <w:gridCol w:w="1054"/>
        <w:gridCol w:w="2063"/>
      </w:tblGrid>
      <w:tr w:rsidR="00C7059F" w:rsidRPr="00C7059F" w14:paraId="48FD4E0A" w14:textId="33DF2B7C" w:rsidTr="007409D7">
        <w:trPr>
          <w:trHeight w:val="300"/>
        </w:trPr>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18B6B"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2"/>
                <w:szCs w:val="22"/>
              </w:rPr>
              <w:t>Spare Parts Group</w:t>
            </w:r>
            <w:r w:rsidRPr="00C7059F">
              <w:rPr>
                <w:rStyle w:val="eop"/>
                <w:rFonts w:ascii="Arial" w:hAnsi="Arial" w:cs="Arial"/>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E5CFD"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2"/>
                <w:szCs w:val="22"/>
              </w:rPr>
              <w:t>Goods Group</w:t>
            </w: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C1126" w14:textId="5C25161F" w:rsidR="00690F74" w:rsidRDefault="00690F74" w:rsidP="009D0D87">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Discount</w:t>
            </w:r>
          </w:p>
          <w:p w14:paraId="52C23CF0" w14:textId="15EE785C"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2"/>
                <w:szCs w:val="22"/>
              </w:rPr>
              <w:t>Offer</w:t>
            </w:r>
            <w:r w:rsidRPr="00C7059F">
              <w:rPr>
                <w:rStyle w:val="eop"/>
                <w:rFonts w:ascii="Arial" w:hAnsi="Arial" w:cs="Arial"/>
                <w:sz w:val="22"/>
                <w:szCs w:val="22"/>
              </w:rPr>
              <w:t> </w:t>
            </w:r>
          </w:p>
          <w:p w14:paraId="00A893AA"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2"/>
                <w:szCs w:val="22"/>
              </w:rPr>
              <w:t>(%)</w:t>
            </w: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59761"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2"/>
                <w:szCs w:val="22"/>
              </w:rPr>
              <w:t>Spare Part Description</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0EF87264" w14:textId="0E60C702" w:rsidR="00C7059F" w:rsidRPr="00C7059F" w:rsidRDefault="00C7059F" w:rsidP="009D0D87">
            <w:pPr>
              <w:pStyle w:val="paragraph"/>
              <w:spacing w:before="0" w:beforeAutospacing="0" w:after="0" w:afterAutospacing="0"/>
              <w:jc w:val="center"/>
              <w:textAlignment w:val="baseline"/>
              <w:rPr>
                <w:rStyle w:val="normaltextrun"/>
                <w:rFonts w:ascii="Arial" w:hAnsi="Arial" w:cs="Arial"/>
                <w:b/>
                <w:bCs/>
                <w:sz w:val="22"/>
                <w:szCs w:val="22"/>
              </w:rPr>
            </w:pPr>
            <w:r w:rsidRPr="00C7059F">
              <w:rPr>
                <w:rStyle w:val="normaltextrun"/>
                <w:rFonts w:ascii="Arial" w:hAnsi="Arial" w:cs="Arial"/>
                <w:b/>
                <w:bCs/>
                <w:sz w:val="22"/>
                <w:szCs w:val="22"/>
              </w:rPr>
              <w:t>Yearly Limit of Liability</w:t>
            </w:r>
            <w:r w:rsidR="007409D7">
              <w:rPr>
                <w:rStyle w:val="normaltextrun"/>
                <w:rFonts w:ascii="Arial" w:hAnsi="Arial" w:cs="Arial"/>
                <w:b/>
                <w:bCs/>
                <w:sz w:val="22"/>
                <w:szCs w:val="22"/>
              </w:rPr>
              <w:t xml:space="preserve"> (</w:t>
            </w:r>
            <w:proofErr w:type="spellStart"/>
            <w:r w:rsidR="007409D7">
              <w:rPr>
                <w:rStyle w:val="normaltextrun"/>
                <w:rFonts w:ascii="Arial" w:hAnsi="Arial" w:cs="Arial"/>
                <w:b/>
                <w:bCs/>
                <w:sz w:val="22"/>
                <w:szCs w:val="22"/>
              </w:rPr>
              <w:t>LoL</w:t>
            </w:r>
            <w:proofErr w:type="spellEnd"/>
            <w:r w:rsidR="007409D7">
              <w:rPr>
                <w:rStyle w:val="normaltextrun"/>
                <w:rFonts w:ascii="Arial" w:hAnsi="Arial" w:cs="Arial"/>
                <w:b/>
                <w:bCs/>
                <w:sz w:val="22"/>
                <w:szCs w:val="22"/>
              </w:rPr>
              <w:t>)</w:t>
            </w:r>
          </w:p>
        </w:tc>
        <w:tc>
          <w:tcPr>
            <w:tcW w:w="2126" w:type="dxa"/>
            <w:tcBorders>
              <w:top w:val="single" w:sz="6" w:space="0" w:color="auto"/>
              <w:left w:val="single" w:sz="6" w:space="0" w:color="auto"/>
              <w:bottom w:val="single" w:sz="6" w:space="0" w:color="auto"/>
              <w:right w:val="single" w:sz="6" w:space="0" w:color="auto"/>
            </w:tcBorders>
          </w:tcPr>
          <w:p w14:paraId="1393F10B" w14:textId="75493E78" w:rsidR="00C7059F" w:rsidRPr="00C7059F" w:rsidRDefault="007409D7" w:rsidP="009D0D87">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w:t>
            </w:r>
            <w:r w:rsidR="00C7059F">
              <w:rPr>
                <w:rStyle w:val="normaltextrun"/>
                <w:rFonts w:ascii="Arial" w:hAnsi="Arial" w:cs="Arial"/>
                <w:b/>
                <w:bCs/>
                <w:sz w:val="22"/>
                <w:szCs w:val="22"/>
              </w:rPr>
              <w:t xml:space="preserve">Yearly </w:t>
            </w:r>
            <w:proofErr w:type="spellStart"/>
            <w:r>
              <w:rPr>
                <w:rStyle w:val="normaltextrun"/>
                <w:rFonts w:ascii="Arial" w:hAnsi="Arial" w:cs="Arial"/>
                <w:b/>
                <w:bCs/>
                <w:sz w:val="22"/>
                <w:szCs w:val="22"/>
              </w:rPr>
              <w:t>LoL</w:t>
            </w:r>
            <w:proofErr w:type="spellEnd"/>
            <w:r>
              <w:rPr>
                <w:rStyle w:val="normaltextrun"/>
                <w:rFonts w:ascii="Arial" w:hAnsi="Arial" w:cs="Arial"/>
                <w:b/>
                <w:bCs/>
                <w:sz w:val="22"/>
                <w:szCs w:val="22"/>
              </w:rPr>
              <w:t xml:space="preserve"> - % Discount </w:t>
            </w:r>
            <w:r w:rsidR="00690F74">
              <w:rPr>
                <w:rStyle w:val="normaltextrun"/>
                <w:rFonts w:ascii="Arial" w:hAnsi="Arial" w:cs="Arial"/>
                <w:b/>
                <w:bCs/>
                <w:sz w:val="22"/>
                <w:szCs w:val="22"/>
              </w:rPr>
              <w:t>Offer</w:t>
            </w:r>
            <w:r>
              <w:rPr>
                <w:rStyle w:val="normaltextrun"/>
                <w:rFonts w:ascii="Arial" w:hAnsi="Arial" w:cs="Arial"/>
                <w:b/>
                <w:bCs/>
                <w:sz w:val="22"/>
                <w:szCs w:val="22"/>
              </w:rPr>
              <w:t>) x 3</w:t>
            </w:r>
            <w:r w:rsidR="00EF2644">
              <w:rPr>
                <w:rStyle w:val="normaltextrun"/>
                <w:rFonts w:ascii="Arial" w:hAnsi="Arial" w:cs="Arial"/>
                <w:b/>
                <w:bCs/>
                <w:sz w:val="22"/>
                <w:szCs w:val="22"/>
              </w:rPr>
              <w:t xml:space="preserve"> = </w:t>
            </w:r>
            <w:proofErr w:type="gramStart"/>
            <w:r w:rsidR="00EF2644">
              <w:rPr>
                <w:rStyle w:val="normaltextrun"/>
                <w:rFonts w:ascii="Arial" w:hAnsi="Arial" w:cs="Arial"/>
                <w:b/>
                <w:bCs/>
                <w:sz w:val="22"/>
                <w:szCs w:val="22"/>
              </w:rPr>
              <w:t>3 year</w:t>
            </w:r>
            <w:proofErr w:type="gramEnd"/>
            <w:r w:rsidR="00EF2644">
              <w:rPr>
                <w:rStyle w:val="normaltextrun"/>
                <w:rFonts w:ascii="Arial" w:hAnsi="Arial" w:cs="Arial"/>
                <w:b/>
                <w:bCs/>
                <w:sz w:val="22"/>
                <w:szCs w:val="22"/>
              </w:rPr>
              <w:t xml:space="preserve"> tender evaluation price</w:t>
            </w:r>
          </w:p>
        </w:tc>
      </w:tr>
      <w:tr w:rsidR="00C7059F" w:rsidRPr="00C7059F" w14:paraId="6233800C" w14:textId="033F3AF9" w:rsidTr="007409D7">
        <w:trPr>
          <w:trHeight w:val="300"/>
        </w:trPr>
        <w:tc>
          <w:tcPr>
            <w:tcW w:w="142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8A7A6DB"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proofErr w:type="spellStart"/>
            <w:r w:rsidRPr="00C7059F">
              <w:rPr>
                <w:rStyle w:val="normaltextrun"/>
                <w:rFonts w:ascii="Arial" w:hAnsi="Arial" w:cs="Arial"/>
                <w:b/>
                <w:bCs/>
                <w:sz w:val="22"/>
                <w:szCs w:val="22"/>
              </w:rPr>
              <w:t>Markteile</w:t>
            </w:r>
            <w:proofErr w:type="spellEnd"/>
            <w:r w:rsidRPr="00C7059F">
              <w:rPr>
                <w:rStyle w:val="normaltextrun"/>
                <w:rFonts w:ascii="Arial" w:hAnsi="Arial" w:cs="Arial"/>
                <w:b/>
                <w:bCs/>
                <w:sz w:val="22"/>
                <w:szCs w:val="22"/>
              </w:rPr>
              <w:t xml:space="preserve"> II</w:t>
            </w:r>
            <w:r w:rsidRPr="00C7059F">
              <w:rPr>
                <w:rStyle w:val="eop"/>
                <w:rFonts w:ascii="Arial" w:hAnsi="Arial" w:cs="Arial"/>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12B8F581"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5CAF1673"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43FD29A5"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2"/>
                <w:szCs w:val="22"/>
              </w:rPr>
              <w:t>Clutch, brake, filter, mirror, lightbulb, windshield, wiper blades</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6A09FAF6" w14:textId="7D533E9A" w:rsidR="00C7059F" w:rsidRPr="00690F74" w:rsidRDefault="00690F74" w:rsidP="009D0D87">
            <w:pPr>
              <w:pStyle w:val="paragraph"/>
              <w:spacing w:before="0" w:beforeAutospacing="0" w:after="0" w:afterAutospacing="0"/>
              <w:textAlignment w:val="baseline"/>
              <w:rPr>
                <w:rStyle w:val="normaltextrun"/>
                <w:rFonts w:ascii="Arial" w:hAnsi="Arial" w:cs="Arial"/>
                <w:sz w:val="22"/>
                <w:szCs w:val="22"/>
              </w:rPr>
            </w:pPr>
            <w:r w:rsidRPr="00690F74">
              <w:rPr>
                <w:rFonts w:ascii="Arial" w:hAnsi="Arial" w:cs="Arial"/>
                <w:color w:val="000000"/>
                <w:sz w:val="20"/>
                <w:szCs w:val="20"/>
              </w:rPr>
              <w:t>£38,333</w:t>
            </w:r>
          </w:p>
        </w:tc>
        <w:tc>
          <w:tcPr>
            <w:tcW w:w="2126" w:type="dxa"/>
            <w:tcBorders>
              <w:top w:val="single" w:sz="6" w:space="0" w:color="auto"/>
              <w:left w:val="single" w:sz="6" w:space="0" w:color="auto"/>
              <w:bottom w:val="single" w:sz="6" w:space="0" w:color="auto"/>
              <w:right w:val="single" w:sz="6" w:space="0" w:color="auto"/>
            </w:tcBorders>
          </w:tcPr>
          <w:p w14:paraId="2BC61509" w14:textId="77777777" w:rsidR="00C7059F" w:rsidRPr="00C7059F" w:rsidRDefault="00C7059F" w:rsidP="009D0D87">
            <w:pPr>
              <w:pStyle w:val="paragraph"/>
              <w:spacing w:before="0" w:beforeAutospacing="0" w:after="0" w:afterAutospacing="0"/>
              <w:textAlignment w:val="baseline"/>
              <w:rPr>
                <w:rFonts w:ascii="Arial" w:hAnsi="Arial" w:cs="Arial"/>
                <w:color w:val="000000"/>
                <w:sz w:val="20"/>
                <w:szCs w:val="20"/>
              </w:rPr>
            </w:pPr>
          </w:p>
        </w:tc>
      </w:tr>
      <w:tr w:rsidR="00C7059F" w:rsidRPr="00C7059F" w14:paraId="3EF1D3DE" w14:textId="160A1722" w:rsidTr="007409D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C435C8" w14:textId="77777777" w:rsidR="00C7059F" w:rsidRPr="00C7059F" w:rsidRDefault="00C7059F">
            <w:pPr>
              <w:rPr>
                <w:rFonts w:ascii="Arial" w:hAnsi="Arial" w:cs="Arial"/>
                <w:sz w:val="18"/>
                <w:szCs w:val="18"/>
              </w:rPr>
            </w:pP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3E50294D"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244D3B54"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41E9BC83"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2"/>
                <w:szCs w:val="22"/>
              </w:rPr>
              <w:t>Spring parts, belts, brake pads</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5D1B0594" w14:textId="2B627E11" w:rsidR="00C7059F" w:rsidRPr="00690F74" w:rsidRDefault="00690F74" w:rsidP="009D0D87">
            <w:pPr>
              <w:pStyle w:val="paragraph"/>
              <w:spacing w:before="0" w:beforeAutospacing="0" w:after="0" w:afterAutospacing="0"/>
              <w:textAlignment w:val="baseline"/>
              <w:rPr>
                <w:rStyle w:val="normaltextrun"/>
                <w:rFonts w:ascii="Arial" w:hAnsi="Arial" w:cs="Arial"/>
                <w:sz w:val="22"/>
                <w:szCs w:val="22"/>
              </w:rPr>
            </w:pPr>
            <w:r w:rsidRPr="00690F74">
              <w:rPr>
                <w:rFonts w:ascii="Arial" w:hAnsi="Arial" w:cs="Arial"/>
                <w:color w:val="000000"/>
                <w:sz w:val="20"/>
                <w:szCs w:val="20"/>
              </w:rPr>
              <w:t>£38,333</w:t>
            </w:r>
          </w:p>
        </w:tc>
        <w:tc>
          <w:tcPr>
            <w:tcW w:w="2126" w:type="dxa"/>
            <w:tcBorders>
              <w:top w:val="single" w:sz="6" w:space="0" w:color="auto"/>
              <w:left w:val="single" w:sz="6" w:space="0" w:color="auto"/>
              <w:bottom w:val="single" w:sz="6" w:space="0" w:color="auto"/>
              <w:right w:val="single" w:sz="6" w:space="0" w:color="auto"/>
            </w:tcBorders>
          </w:tcPr>
          <w:p w14:paraId="1C2643D4" w14:textId="77777777" w:rsidR="00C7059F" w:rsidRPr="00C7059F" w:rsidRDefault="00C7059F" w:rsidP="009D0D87">
            <w:pPr>
              <w:pStyle w:val="paragraph"/>
              <w:spacing w:before="0" w:beforeAutospacing="0" w:after="0" w:afterAutospacing="0"/>
              <w:textAlignment w:val="baseline"/>
              <w:rPr>
                <w:rFonts w:ascii="Arial" w:hAnsi="Arial" w:cs="Arial"/>
                <w:color w:val="000000"/>
                <w:sz w:val="20"/>
                <w:szCs w:val="20"/>
              </w:rPr>
            </w:pPr>
          </w:p>
        </w:tc>
      </w:tr>
      <w:tr w:rsidR="00C7059F" w:rsidRPr="00C7059F" w14:paraId="1EB9C050" w14:textId="1E5ADC37" w:rsidTr="007409D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59C32A" w14:textId="77777777" w:rsidR="00C7059F" w:rsidRPr="00C7059F" w:rsidRDefault="00C7059F">
            <w:pPr>
              <w:rPr>
                <w:rFonts w:ascii="Arial" w:hAnsi="Arial" w:cs="Arial"/>
                <w:sz w:val="18"/>
                <w:szCs w:val="18"/>
              </w:rPr>
            </w:pP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34A10218"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1FDA1269"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0C0108C2"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2"/>
                <w:szCs w:val="22"/>
              </w:rPr>
              <w:t xml:space="preserve">Turbocharger, piston &amp; parts, </w:t>
            </w:r>
            <w:proofErr w:type="spellStart"/>
            <w:r w:rsidRPr="00C7059F">
              <w:rPr>
                <w:rStyle w:val="normaltextrun"/>
                <w:rFonts w:ascii="Arial" w:hAnsi="Arial" w:cs="Arial"/>
                <w:sz w:val="22"/>
                <w:szCs w:val="22"/>
              </w:rPr>
              <w:t>airpresser</w:t>
            </w:r>
            <w:proofErr w:type="spellEnd"/>
            <w:r w:rsidRPr="00C7059F">
              <w:rPr>
                <w:rStyle w:val="normaltextrun"/>
                <w:rFonts w:ascii="Arial" w:hAnsi="Arial" w:cs="Arial"/>
                <w:sz w:val="22"/>
                <w:szCs w:val="22"/>
              </w:rPr>
              <w:t>, thermostat, rim, bumpers </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6C9D6FFE" w14:textId="45DCC39C" w:rsidR="00C7059F" w:rsidRPr="00690F74" w:rsidRDefault="00690F74" w:rsidP="009D0D87">
            <w:pPr>
              <w:pStyle w:val="paragraph"/>
              <w:spacing w:before="0" w:beforeAutospacing="0" w:after="0" w:afterAutospacing="0"/>
              <w:textAlignment w:val="baseline"/>
              <w:rPr>
                <w:rStyle w:val="normaltextrun"/>
                <w:rFonts w:ascii="Arial" w:hAnsi="Arial" w:cs="Arial"/>
                <w:sz w:val="22"/>
                <w:szCs w:val="22"/>
              </w:rPr>
            </w:pPr>
            <w:r w:rsidRPr="00690F74">
              <w:rPr>
                <w:rFonts w:ascii="Arial" w:hAnsi="Arial" w:cs="Arial"/>
                <w:color w:val="000000"/>
                <w:sz w:val="20"/>
                <w:szCs w:val="20"/>
              </w:rPr>
              <w:t>£38,333</w:t>
            </w:r>
          </w:p>
        </w:tc>
        <w:tc>
          <w:tcPr>
            <w:tcW w:w="2126" w:type="dxa"/>
            <w:tcBorders>
              <w:top w:val="single" w:sz="6" w:space="0" w:color="auto"/>
              <w:left w:val="single" w:sz="6" w:space="0" w:color="auto"/>
              <w:bottom w:val="single" w:sz="6" w:space="0" w:color="auto"/>
              <w:right w:val="single" w:sz="6" w:space="0" w:color="auto"/>
            </w:tcBorders>
          </w:tcPr>
          <w:p w14:paraId="1EBEF895" w14:textId="77777777" w:rsidR="00C7059F" w:rsidRPr="00C7059F" w:rsidRDefault="00C7059F" w:rsidP="009D0D87">
            <w:pPr>
              <w:pStyle w:val="paragraph"/>
              <w:spacing w:before="0" w:beforeAutospacing="0" w:after="0" w:afterAutospacing="0"/>
              <w:textAlignment w:val="baseline"/>
              <w:rPr>
                <w:rFonts w:ascii="Arial" w:hAnsi="Arial" w:cs="Arial"/>
                <w:color w:val="000000"/>
                <w:sz w:val="20"/>
                <w:szCs w:val="20"/>
              </w:rPr>
            </w:pPr>
          </w:p>
        </w:tc>
      </w:tr>
      <w:tr w:rsidR="00C7059F" w:rsidRPr="00C7059F" w14:paraId="24B737FA" w14:textId="3A43604A" w:rsidTr="007409D7">
        <w:trPr>
          <w:trHeight w:val="300"/>
        </w:trPr>
        <w:tc>
          <w:tcPr>
            <w:tcW w:w="142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7137BA0"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proofErr w:type="spellStart"/>
            <w:r w:rsidRPr="00C7059F">
              <w:rPr>
                <w:rStyle w:val="normaltextrun"/>
                <w:rFonts w:ascii="Arial" w:hAnsi="Arial" w:cs="Arial"/>
                <w:b/>
                <w:bCs/>
                <w:sz w:val="22"/>
                <w:szCs w:val="22"/>
              </w:rPr>
              <w:t>Markteile</w:t>
            </w:r>
            <w:proofErr w:type="spellEnd"/>
            <w:r w:rsidRPr="00C7059F">
              <w:rPr>
                <w:rStyle w:val="normaltextrun"/>
                <w:rFonts w:ascii="Arial" w:hAnsi="Arial" w:cs="Arial"/>
                <w:b/>
                <w:bCs/>
                <w:sz w:val="22"/>
                <w:szCs w:val="22"/>
              </w:rPr>
              <w:t xml:space="preserve"> II</w:t>
            </w:r>
            <w:r w:rsidRPr="00C7059F">
              <w:rPr>
                <w:rStyle w:val="eop"/>
                <w:rFonts w:ascii="Arial" w:hAnsi="Arial" w:cs="Arial"/>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217A9CAB"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77D9030A"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5B569C4E"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proofErr w:type="spellStart"/>
            <w:r w:rsidRPr="00C7059F">
              <w:rPr>
                <w:rStyle w:val="normaltextrun"/>
                <w:rFonts w:ascii="Arial" w:hAnsi="Arial" w:cs="Arial"/>
                <w:sz w:val="22"/>
                <w:szCs w:val="22"/>
              </w:rPr>
              <w:t>Spotslight</w:t>
            </w:r>
            <w:proofErr w:type="spellEnd"/>
            <w:r w:rsidRPr="00C7059F">
              <w:rPr>
                <w:rStyle w:val="normaltextrun"/>
                <w:rFonts w:ascii="Arial" w:hAnsi="Arial" w:cs="Arial"/>
                <w:sz w:val="22"/>
                <w:szCs w:val="22"/>
              </w:rPr>
              <w:t xml:space="preserve">, taillights, </w:t>
            </w:r>
            <w:proofErr w:type="spellStart"/>
            <w:r w:rsidRPr="00C7059F">
              <w:rPr>
                <w:rStyle w:val="normaltextrun"/>
                <w:rFonts w:ascii="Arial" w:hAnsi="Arial" w:cs="Arial"/>
                <w:sz w:val="22"/>
                <w:szCs w:val="22"/>
              </w:rPr>
              <w:t>airdryers</w:t>
            </w:r>
            <w:proofErr w:type="spellEnd"/>
            <w:r w:rsidRPr="00C7059F">
              <w:rPr>
                <w:rStyle w:val="normaltextrun"/>
                <w:rFonts w:ascii="Arial" w:hAnsi="Arial" w:cs="Arial"/>
                <w:sz w:val="22"/>
                <w:szCs w:val="22"/>
              </w:rPr>
              <w:t>, intercoolers, radiator, interior accessories, axle &amp; parts</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7CCCB9B1" w14:textId="1C523A4D" w:rsidR="00C7059F" w:rsidRPr="00690F74" w:rsidRDefault="00690F74" w:rsidP="00C7059F">
            <w:pPr>
              <w:rPr>
                <w:rStyle w:val="normaltextrun"/>
                <w:rFonts w:ascii="Arial" w:hAnsi="Arial" w:cs="Arial"/>
                <w:color w:val="000000"/>
                <w:sz w:val="20"/>
                <w:szCs w:val="20"/>
              </w:rPr>
            </w:pPr>
            <w:r w:rsidRPr="00690F74">
              <w:rPr>
                <w:rFonts w:ascii="Arial" w:hAnsi="Arial" w:cs="Arial"/>
                <w:color w:val="000000"/>
                <w:sz w:val="20"/>
                <w:szCs w:val="20"/>
              </w:rPr>
              <w:t>£38,333</w:t>
            </w:r>
          </w:p>
        </w:tc>
        <w:tc>
          <w:tcPr>
            <w:tcW w:w="2126" w:type="dxa"/>
            <w:tcBorders>
              <w:top w:val="single" w:sz="6" w:space="0" w:color="auto"/>
              <w:left w:val="single" w:sz="6" w:space="0" w:color="auto"/>
              <w:bottom w:val="single" w:sz="6" w:space="0" w:color="auto"/>
              <w:right w:val="single" w:sz="6" w:space="0" w:color="auto"/>
            </w:tcBorders>
          </w:tcPr>
          <w:p w14:paraId="45D1B9CB" w14:textId="77777777" w:rsidR="00C7059F" w:rsidRPr="00C7059F" w:rsidRDefault="00C7059F" w:rsidP="00C7059F">
            <w:pPr>
              <w:rPr>
                <w:rFonts w:ascii="Arial" w:hAnsi="Arial" w:cs="Arial"/>
                <w:color w:val="000000"/>
                <w:sz w:val="20"/>
                <w:szCs w:val="20"/>
              </w:rPr>
            </w:pPr>
          </w:p>
        </w:tc>
      </w:tr>
      <w:tr w:rsidR="00C7059F" w:rsidRPr="00C7059F" w14:paraId="6FEE6E6B" w14:textId="6199F92A" w:rsidTr="007409D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EB2AEB" w14:textId="77777777" w:rsidR="00C7059F" w:rsidRPr="00C7059F" w:rsidRDefault="00C7059F">
            <w:pPr>
              <w:rPr>
                <w:rFonts w:ascii="Arial" w:hAnsi="Arial" w:cs="Arial"/>
                <w:sz w:val="18"/>
                <w:szCs w:val="18"/>
              </w:rPr>
            </w:pP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0FDA3C96"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4252F758"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03E7D54C"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2"/>
                <w:szCs w:val="22"/>
              </w:rPr>
              <w:t>Fuel tank, electric motors, hydraulic parts, vehicle front, air con &amp; heater, fifth wheel coupling</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26F65B25" w14:textId="316B646A" w:rsidR="00C7059F" w:rsidRPr="00690F74" w:rsidRDefault="00690F74" w:rsidP="00690F74">
            <w:pPr>
              <w:rPr>
                <w:rStyle w:val="normaltextrun"/>
                <w:rFonts w:ascii="Arial" w:hAnsi="Arial" w:cs="Arial"/>
                <w:sz w:val="22"/>
                <w:szCs w:val="22"/>
              </w:rPr>
            </w:pPr>
            <w:r w:rsidRPr="00690F74">
              <w:rPr>
                <w:rFonts w:ascii="Arial" w:hAnsi="Arial" w:cs="Arial"/>
                <w:color w:val="000000"/>
                <w:sz w:val="20"/>
                <w:szCs w:val="20"/>
              </w:rPr>
              <w:t>£38,333</w:t>
            </w:r>
          </w:p>
        </w:tc>
        <w:tc>
          <w:tcPr>
            <w:tcW w:w="2126" w:type="dxa"/>
            <w:tcBorders>
              <w:top w:val="single" w:sz="6" w:space="0" w:color="auto"/>
              <w:left w:val="single" w:sz="6" w:space="0" w:color="auto"/>
              <w:bottom w:val="single" w:sz="6" w:space="0" w:color="auto"/>
              <w:right w:val="single" w:sz="6" w:space="0" w:color="auto"/>
            </w:tcBorders>
          </w:tcPr>
          <w:p w14:paraId="6AF8B5D1" w14:textId="77777777" w:rsidR="00C7059F" w:rsidRPr="00C7059F" w:rsidRDefault="00C7059F" w:rsidP="009D0D87">
            <w:pPr>
              <w:pStyle w:val="paragraph"/>
              <w:spacing w:before="0" w:beforeAutospacing="0" w:after="0" w:afterAutospacing="0"/>
              <w:textAlignment w:val="baseline"/>
              <w:rPr>
                <w:rFonts w:ascii="Arial" w:hAnsi="Arial" w:cs="Arial"/>
                <w:color w:val="000000"/>
                <w:sz w:val="20"/>
                <w:szCs w:val="20"/>
              </w:rPr>
            </w:pPr>
          </w:p>
        </w:tc>
      </w:tr>
      <w:tr w:rsidR="00C7059F" w:rsidRPr="00C7059F" w14:paraId="5A09E2A4" w14:textId="1852B11D" w:rsidTr="007409D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0EE659" w14:textId="77777777" w:rsidR="00C7059F" w:rsidRPr="00C7059F" w:rsidRDefault="00C7059F">
            <w:pPr>
              <w:rPr>
                <w:rFonts w:ascii="Arial" w:hAnsi="Arial" w:cs="Arial"/>
                <w:sz w:val="18"/>
                <w:szCs w:val="18"/>
              </w:rPr>
            </w:pP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3BA7B854"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2C5739BF"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294F15F3"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2"/>
                <w:szCs w:val="22"/>
              </w:rPr>
              <w:t>Steering. Electric, door &amp; windows parts, seat &amp; parts</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783EDBA3" w14:textId="01DAC3D8" w:rsidR="00C7059F" w:rsidRPr="00690F74" w:rsidRDefault="00690F74" w:rsidP="009D0D87">
            <w:pPr>
              <w:pStyle w:val="paragraph"/>
              <w:spacing w:before="0" w:beforeAutospacing="0" w:after="0" w:afterAutospacing="0"/>
              <w:textAlignment w:val="baseline"/>
              <w:rPr>
                <w:rStyle w:val="normaltextrun"/>
                <w:rFonts w:ascii="Arial" w:hAnsi="Arial" w:cs="Arial"/>
                <w:sz w:val="22"/>
                <w:szCs w:val="22"/>
              </w:rPr>
            </w:pPr>
            <w:r w:rsidRPr="00690F74">
              <w:rPr>
                <w:rFonts w:ascii="Arial" w:hAnsi="Arial" w:cs="Arial"/>
                <w:color w:val="000000"/>
                <w:sz w:val="20"/>
                <w:szCs w:val="20"/>
              </w:rPr>
              <w:t>£38,333</w:t>
            </w:r>
          </w:p>
        </w:tc>
        <w:tc>
          <w:tcPr>
            <w:tcW w:w="2126" w:type="dxa"/>
            <w:tcBorders>
              <w:top w:val="single" w:sz="6" w:space="0" w:color="auto"/>
              <w:left w:val="single" w:sz="6" w:space="0" w:color="auto"/>
              <w:bottom w:val="single" w:sz="6" w:space="0" w:color="auto"/>
              <w:right w:val="single" w:sz="6" w:space="0" w:color="auto"/>
            </w:tcBorders>
          </w:tcPr>
          <w:p w14:paraId="376172A3" w14:textId="77777777" w:rsidR="00C7059F" w:rsidRPr="00C7059F" w:rsidRDefault="00C7059F" w:rsidP="009D0D87">
            <w:pPr>
              <w:pStyle w:val="paragraph"/>
              <w:spacing w:before="0" w:beforeAutospacing="0" w:after="0" w:afterAutospacing="0"/>
              <w:textAlignment w:val="baseline"/>
              <w:rPr>
                <w:rFonts w:ascii="Arial" w:hAnsi="Arial" w:cs="Arial"/>
                <w:color w:val="000000"/>
                <w:sz w:val="20"/>
                <w:szCs w:val="20"/>
              </w:rPr>
            </w:pPr>
          </w:p>
        </w:tc>
      </w:tr>
      <w:tr w:rsidR="00C7059F" w:rsidRPr="00C7059F" w14:paraId="7FFC79DD" w14:textId="620A7601" w:rsidTr="007409D7">
        <w:trPr>
          <w:trHeight w:val="300"/>
        </w:trPr>
        <w:tc>
          <w:tcPr>
            <w:tcW w:w="142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848A5D6"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proofErr w:type="spellStart"/>
            <w:r w:rsidRPr="00C7059F">
              <w:rPr>
                <w:rStyle w:val="normaltextrun"/>
                <w:rFonts w:ascii="Arial" w:hAnsi="Arial" w:cs="Arial"/>
                <w:b/>
                <w:bCs/>
                <w:sz w:val="22"/>
                <w:szCs w:val="22"/>
              </w:rPr>
              <w:t>Hausteile</w:t>
            </w:r>
            <w:proofErr w:type="spellEnd"/>
            <w:r w:rsidRPr="00C7059F">
              <w:rPr>
                <w:rStyle w:val="eop"/>
                <w:rFonts w:ascii="Arial" w:hAnsi="Arial" w:cs="Arial"/>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260EF10A"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2641CE7F"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459BAB03"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2"/>
                <w:szCs w:val="22"/>
              </w:rPr>
              <w:t>Engine parts, exhaust parts, auxiliary drive, axle parts, injector line</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58306277" w14:textId="1F027122" w:rsidR="00C7059F" w:rsidRPr="00690F74" w:rsidRDefault="007E5207" w:rsidP="00C7059F">
            <w:pPr>
              <w:rPr>
                <w:rStyle w:val="normaltextrun"/>
                <w:rFonts w:ascii="Arial" w:hAnsi="Arial" w:cs="Arial"/>
                <w:color w:val="000000"/>
                <w:sz w:val="20"/>
                <w:szCs w:val="20"/>
              </w:rPr>
            </w:pPr>
            <w:r w:rsidRPr="00690F74">
              <w:rPr>
                <w:rFonts w:ascii="Arial" w:hAnsi="Arial" w:cs="Arial"/>
                <w:color w:val="000000"/>
                <w:sz w:val="20"/>
                <w:szCs w:val="20"/>
              </w:rPr>
              <w:t>£57,500</w:t>
            </w:r>
          </w:p>
        </w:tc>
        <w:tc>
          <w:tcPr>
            <w:tcW w:w="2126" w:type="dxa"/>
            <w:tcBorders>
              <w:top w:val="single" w:sz="6" w:space="0" w:color="auto"/>
              <w:left w:val="single" w:sz="6" w:space="0" w:color="auto"/>
              <w:bottom w:val="single" w:sz="6" w:space="0" w:color="auto"/>
              <w:right w:val="single" w:sz="6" w:space="0" w:color="auto"/>
            </w:tcBorders>
          </w:tcPr>
          <w:p w14:paraId="465DE77E" w14:textId="77777777" w:rsidR="00C7059F" w:rsidRPr="00C7059F" w:rsidRDefault="00C7059F" w:rsidP="00C7059F">
            <w:pPr>
              <w:rPr>
                <w:rFonts w:ascii="Arial" w:hAnsi="Arial" w:cs="Arial"/>
                <w:color w:val="000000"/>
                <w:sz w:val="20"/>
                <w:szCs w:val="20"/>
              </w:rPr>
            </w:pPr>
          </w:p>
        </w:tc>
      </w:tr>
      <w:tr w:rsidR="00C7059F" w:rsidRPr="00C7059F" w14:paraId="1D6504AF" w14:textId="396E0BC2" w:rsidTr="007409D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DC0315" w14:textId="77777777" w:rsidR="00C7059F" w:rsidRPr="00C7059F" w:rsidRDefault="00C7059F">
            <w:pPr>
              <w:rPr>
                <w:rFonts w:ascii="Arial" w:hAnsi="Arial" w:cs="Arial"/>
                <w:sz w:val="18"/>
                <w:szCs w:val="18"/>
              </w:rPr>
            </w:pP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7A6EF067"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0D098CF7"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4271A8C9"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proofErr w:type="spellStart"/>
            <w:r w:rsidRPr="00C7059F">
              <w:rPr>
                <w:rStyle w:val="normaltextrun"/>
                <w:rFonts w:ascii="Arial" w:hAnsi="Arial" w:cs="Arial"/>
                <w:sz w:val="22"/>
                <w:szCs w:val="22"/>
              </w:rPr>
              <w:t>Steeringbox</w:t>
            </w:r>
            <w:proofErr w:type="spellEnd"/>
            <w:r w:rsidRPr="00C7059F">
              <w:rPr>
                <w:rStyle w:val="normaltextrun"/>
                <w:rFonts w:ascii="Arial" w:hAnsi="Arial" w:cs="Arial"/>
                <w:sz w:val="22"/>
                <w:szCs w:val="22"/>
              </w:rPr>
              <w:t>, transfer case, doors, frame parts, cabs lids</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2880FF7F" w14:textId="1C7E3CFA" w:rsidR="00C7059F" w:rsidRPr="00690F74" w:rsidRDefault="007E5207" w:rsidP="00C7059F">
            <w:pPr>
              <w:rPr>
                <w:rStyle w:val="normaltextrun"/>
                <w:rFonts w:ascii="Arial" w:hAnsi="Arial" w:cs="Arial"/>
                <w:color w:val="000000"/>
                <w:sz w:val="20"/>
                <w:szCs w:val="20"/>
              </w:rPr>
            </w:pPr>
            <w:r w:rsidRPr="00690F74">
              <w:rPr>
                <w:rFonts w:ascii="Arial" w:hAnsi="Arial" w:cs="Arial"/>
                <w:color w:val="000000"/>
                <w:sz w:val="20"/>
                <w:szCs w:val="20"/>
              </w:rPr>
              <w:t>£57,500</w:t>
            </w:r>
          </w:p>
        </w:tc>
        <w:tc>
          <w:tcPr>
            <w:tcW w:w="2126" w:type="dxa"/>
            <w:tcBorders>
              <w:top w:val="single" w:sz="6" w:space="0" w:color="auto"/>
              <w:left w:val="single" w:sz="6" w:space="0" w:color="auto"/>
              <w:bottom w:val="single" w:sz="6" w:space="0" w:color="auto"/>
              <w:right w:val="single" w:sz="6" w:space="0" w:color="auto"/>
            </w:tcBorders>
          </w:tcPr>
          <w:p w14:paraId="4DC5F4E8" w14:textId="77777777" w:rsidR="00C7059F" w:rsidRPr="00C7059F" w:rsidRDefault="00C7059F" w:rsidP="00C7059F">
            <w:pPr>
              <w:rPr>
                <w:rFonts w:ascii="Arial" w:hAnsi="Arial" w:cs="Arial"/>
                <w:color w:val="000000"/>
                <w:sz w:val="20"/>
                <w:szCs w:val="20"/>
              </w:rPr>
            </w:pPr>
          </w:p>
        </w:tc>
      </w:tr>
      <w:tr w:rsidR="00C7059F" w:rsidRPr="00C7059F" w14:paraId="1E66A50F" w14:textId="60CD3622" w:rsidTr="007409D7">
        <w:trPr>
          <w:trHeight w:val="300"/>
        </w:trPr>
        <w:tc>
          <w:tcPr>
            <w:tcW w:w="1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162FF"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normaltextrun"/>
                <w:rFonts w:ascii="Arial" w:hAnsi="Arial" w:cs="Arial"/>
                <w:b/>
                <w:bCs/>
                <w:sz w:val="22"/>
                <w:szCs w:val="22"/>
              </w:rPr>
              <w:t>Components</w:t>
            </w:r>
            <w:r w:rsidRPr="00C7059F">
              <w:rPr>
                <w:rStyle w:val="eop"/>
                <w:rFonts w:ascii="Arial" w:hAnsi="Arial" w:cs="Arial"/>
                <w:sz w:val="22"/>
                <w:szCs w:val="22"/>
              </w:rPr>
              <w:t> </w:t>
            </w:r>
          </w:p>
        </w:tc>
        <w:tc>
          <w:tcPr>
            <w:tcW w:w="891" w:type="dxa"/>
            <w:tcBorders>
              <w:top w:val="single" w:sz="6" w:space="0" w:color="auto"/>
              <w:left w:val="single" w:sz="6" w:space="0" w:color="auto"/>
              <w:bottom w:val="single" w:sz="6" w:space="0" w:color="auto"/>
              <w:right w:val="single" w:sz="6" w:space="0" w:color="auto"/>
            </w:tcBorders>
            <w:shd w:val="clear" w:color="auto" w:fill="auto"/>
            <w:hideMark/>
          </w:tcPr>
          <w:p w14:paraId="63EFBE08"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713" w:type="dxa"/>
            <w:tcBorders>
              <w:top w:val="single" w:sz="6" w:space="0" w:color="auto"/>
              <w:left w:val="single" w:sz="6" w:space="0" w:color="auto"/>
              <w:bottom w:val="single" w:sz="6" w:space="0" w:color="auto"/>
              <w:right w:val="single" w:sz="6" w:space="0" w:color="auto"/>
            </w:tcBorders>
            <w:shd w:val="clear" w:color="auto" w:fill="auto"/>
            <w:hideMark/>
          </w:tcPr>
          <w:p w14:paraId="7F5A1A3C" w14:textId="77777777" w:rsidR="00C7059F" w:rsidRPr="00C7059F" w:rsidRDefault="00C7059F" w:rsidP="009D0D87">
            <w:pPr>
              <w:pStyle w:val="paragraph"/>
              <w:spacing w:before="0" w:beforeAutospacing="0" w:after="0" w:afterAutospacing="0"/>
              <w:jc w:val="center"/>
              <w:textAlignment w:val="baseline"/>
              <w:rPr>
                <w:rFonts w:ascii="Arial" w:hAnsi="Arial" w:cs="Arial"/>
                <w:sz w:val="18"/>
                <w:szCs w:val="18"/>
              </w:rPr>
            </w:pPr>
            <w:r w:rsidRPr="00C7059F">
              <w:rPr>
                <w:rStyle w:val="eop"/>
                <w:rFonts w:ascii="Arial" w:hAnsi="Arial" w:cs="Arial"/>
                <w:sz w:val="22"/>
                <w:szCs w:val="22"/>
              </w:rPr>
              <w:t> </w:t>
            </w:r>
          </w:p>
        </w:tc>
        <w:tc>
          <w:tcPr>
            <w:tcW w:w="3978" w:type="dxa"/>
            <w:tcBorders>
              <w:top w:val="single" w:sz="6" w:space="0" w:color="auto"/>
              <w:left w:val="single" w:sz="6" w:space="0" w:color="auto"/>
              <w:bottom w:val="single" w:sz="6" w:space="0" w:color="auto"/>
              <w:right w:val="single" w:sz="6" w:space="0" w:color="auto"/>
            </w:tcBorders>
            <w:shd w:val="clear" w:color="auto" w:fill="auto"/>
            <w:hideMark/>
          </w:tcPr>
          <w:p w14:paraId="3EAD6E20" w14:textId="77777777" w:rsidR="00C7059F" w:rsidRPr="00C7059F" w:rsidRDefault="00C7059F" w:rsidP="009D0D87">
            <w:pPr>
              <w:pStyle w:val="paragraph"/>
              <w:spacing w:before="0" w:beforeAutospacing="0" w:after="0" w:afterAutospacing="0"/>
              <w:textAlignment w:val="baseline"/>
              <w:rPr>
                <w:rFonts w:ascii="Arial" w:hAnsi="Arial" w:cs="Arial"/>
                <w:sz w:val="18"/>
                <w:szCs w:val="18"/>
              </w:rPr>
            </w:pPr>
            <w:r w:rsidRPr="00C7059F">
              <w:rPr>
                <w:rStyle w:val="normaltextrun"/>
                <w:rFonts w:ascii="Arial" w:hAnsi="Arial" w:cs="Arial"/>
                <w:sz w:val="22"/>
                <w:szCs w:val="22"/>
              </w:rPr>
              <w:t>Engine, gearbox, PTO</w:t>
            </w:r>
            <w:r w:rsidRPr="00C7059F">
              <w:rPr>
                <w:rStyle w:val="eop"/>
                <w:rFonts w:ascii="Arial" w:hAnsi="Arial" w:cs="Arial"/>
                <w:sz w:val="22"/>
                <w:szCs w:val="22"/>
              </w:rPr>
              <w:t> </w:t>
            </w:r>
          </w:p>
        </w:tc>
        <w:tc>
          <w:tcPr>
            <w:tcW w:w="1067" w:type="dxa"/>
            <w:tcBorders>
              <w:top w:val="single" w:sz="6" w:space="0" w:color="auto"/>
              <w:left w:val="single" w:sz="6" w:space="0" w:color="auto"/>
              <w:bottom w:val="single" w:sz="6" w:space="0" w:color="auto"/>
              <w:right w:val="single" w:sz="6" w:space="0" w:color="auto"/>
            </w:tcBorders>
          </w:tcPr>
          <w:p w14:paraId="345DBE7A" w14:textId="40E6B475" w:rsidR="00C7059F" w:rsidRPr="00690F74" w:rsidRDefault="00C7059F" w:rsidP="00EF2644">
            <w:pPr>
              <w:rPr>
                <w:rStyle w:val="normaltextrun"/>
                <w:rFonts w:ascii="Arial" w:hAnsi="Arial" w:cs="Arial"/>
                <w:sz w:val="22"/>
                <w:szCs w:val="22"/>
              </w:rPr>
            </w:pPr>
            <w:r w:rsidRPr="00690F74">
              <w:rPr>
                <w:rFonts w:ascii="Arial" w:hAnsi="Arial" w:cs="Arial"/>
                <w:color w:val="000000"/>
                <w:sz w:val="20"/>
                <w:szCs w:val="20"/>
              </w:rPr>
              <w:t>£</w:t>
            </w:r>
            <w:r w:rsidR="007E5207" w:rsidRPr="00690F74">
              <w:rPr>
                <w:rFonts w:ascii="Arial" w:hAnsi="Arial" w:cs="Arial"/>
                <w:color w:val="000000"/>
                <w:sz w:val="20"/>
                <w:szCs w:val="20"/>
              </w:rPr>
              <w:t>115,000</w:t>
            </w:r>
          </w:p>
        </w:tc>
        <w:tc>
          <w:tcPr>
            <w:tcW w:w="2126" w:type="dxa"/>
            <w:tcBorders>
              <w:top w:val="single" w:sz="6" w:space="0" w:color="auto"/>
              <w:left w:val="single" w:sz="6" w:space="0" w:color="auto"/>
              <w:bottom w:val="single" w:sz="6" w:space="0" w:color="auto"/>
              <w:right w:val="single" w:sz="6" w:space="0" w:color="auto"/>
            </w:tcBorders>
          </w:tcPr>
          <w:p w14:paraId="3BA2B20F" w14:textId="77777777" w:rsidR="00C7059F" w:rsidRPr="00C7059F" w:rsidRDefault="00C7059F" w:rsidP="009D0D87">
            <w:pPr>
              <w:pStyle w:val="paragraph"/>
              <w:spacing w:before="0" w:beforeAutospacing="0" w:after="0" w:afterAutospacing="0"/>
              <w:textAlignment w:val="baseline"/>
              <w:rPr>
                <w:rStyle w:val="normaltextrun"/>
                <w:rFonts w:ascii="Arial" w:hAnsi="Arial" w:cs="Arial"/>
                <w:sz w:val="22"/>
                <w:szCs w:val="22"/>
              </w:rPr>
            </w:pPr>
          </w:p>
        </w:tc>
      </w:tr>
      <w:tr w:rsidR="00B51A43" w:rsidRPr="00C7059F" w14:paraId="76AE7FA3" w14:textId="77777777" w:rsidTr="00995796">
        <w:trPr>
          <w:trHeight w:val="300"/>
        </w:trPr>
        <w:tc>
          <w:tcPr>
            <w:tcW w:w="807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9E39FE5" w14:textId="15CE8665" w:rsidR="00B51A43" w:rsidRPr="00B51A43" w:rsidRDefault="00B51A43" w:rsidP="00B51A43">
            <w:pPr>
              <w:jc w:val="right"/>
              <w:rPr>
                <w:rFonts w:ascii="Arial" w:hAnsi="Arial" w:cs="Arial"/>
                <w:b/>
                <w:bCs/>
                <w:color w:val="000000"/>
                <w:sz w:val="20"/>
                <w:szCs w:val="20"/>
              </w:rPr>
            </w:pPr>
            <w:r w:rsidRPr="00B51A43">
              <w:rPr>
                <w:rFonts w:ascii="Arial" w:hAnsi="Arial" w:cs="Arial"/>
                <w:b/>
                <w:bCs/>
                <w:color w:val="000000"/>
                <w:sz w:val="20"/>
                <w:szCs w:val="20"/>
              </w:rPr>
              <w:t>TOTAL</w:t>
            </w:r>
            <w:r w:rsidR="008B2BD5">
              <w:rPr>
                <w:rFonts w:ascii="Arial" w:hAnsi="Arial" w:cs="Arial"/>
                <w:b/>
                <w:bCs/>
                <w:color w:val="000000"/>
                <w:sz w:val="20"/>
                <w:szCs w:val="20"/>
              </w:rPr>
              <w:t xml:space="preserve"> 2</w:t>
            </w:r>
            <w:r w:rsidR="00690F74">
              <w:rPr>
                <w:rFonts w:ascii="Arial" w:hAnsi="Arial" w:cs="Arial"/>
                <w:b/>
                <w:bCs/>
                <w:color w:val="000000"/>
                <w:sz w:val="20"/>
                <w:szCs w:val="20"/>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C79C605" w14:textId="77777777" w:rsidR="00B51A43" w:rsidRPr="00C7059F" w:rsidRDefault="00B51A43" w:rsidP="009D0D87">
            <w:pPr>
              <w:pStyle w:val="paragraph"/>
              <w:spacing w:before="0" w:beforeAutospacing="0" w:after="0" w:afterAutospacing="0"/>
              <w:textAlignment w:val="baseline"/>
              <w:rPr>
                <w:rStyle w:val="normaltextrun"/>
                <w:rFonts w:ascii="Arial" w:hAnsi="Arial" w:cs="Arial"/>
                <w:sz w:val="22"/>
                <w:szCs w:val="22"/>
              </w:rPr>
            </w:pPr>
          </w:p>
        </w:tc>
      </w:tr>
    </w:tbl>
    <w:p w14:paraId="0405B365" w14:textId="36A2BB29" w:rsidR="009D0D87" w:rsidRDefault="008B2BD5" w:rsidP="15330527">
      <w:pPr>
        <w:spacing w:before="240"/>
        <w:rPr>
          <w:rFonts w:ascii="Arial" w:eastAsia="Arial" w:hAnsi="Arial" w:cs="Arial"/>
          <w:sz w:val="22"/>
          <w:szCs w:val="22"/>
        </w:rPr>
      </w:pPr>
      <w:r>
        <w:rPr>
          <w:rFonts w:ascii="Arial" w:eastAsia="Arial" w:hAnsi="Arial" w:cs="Arial"/>
          <w:sz w:val="22"/>
          <w:szCs w:val="22"/>
        </w:rPr>
        <w:t xml:space="preserve">Tender cost from para 1.1 </w:t>
      </w:r>
      <w:r w:rsidR="008C28B8">
        <w:rPr>
          <w:rFonts w:ascii="Arial" w:eastAsia="Arial" w:hAnsi="Arial" w:cs="Arial"/>
          <w:sz w:val="22"/>
          <w:szCs w:val="22"/>
        </w:rPr>
        <w:t xml:space="preserve">= </w:t>
      </w:r>
      <w:r>
        <w:rPr>
          <w:rFonts w:ascii="Arial" w:eastAsia="Arial" w:hAnsi="Arial" w:cs="Arial"/>
          <w:sz w:val="22"/>
          <w:szCs w:val="22"/>
        </w:rPr>
        <w:t>TOTAL 1 + TOTAL 2</w:t>
      </w:r>
      <w:r w:rsidR="008C28B8">
        <w:rPr>
          <w:rFonts w:ascii="Arial" w:eastAsia="Arial" w:hAnsi="Arial" w:cs="Arial"/>
          <w:sz w:val="22"/>
          <w:szCs w:val="22"/>
        </w:rPr>
        <w:t>.</w:t>
      </w:r>
    </w:p>
    <w:p w14:paraId="3D2F8B13" w14:textId="28795DDC" w:rsidR="00E07069" w:rsidRPr="00C257D9" w:rsidRDefault="00105235" w:rsidP="15330527">
      <w:pPr>
        <w:spacing w:before="240"/>
        <w:rPr>
          <w:rFonts w:ascii="Arial" w:eastAsia="Arial" w:hAnsi="Arial" w:cs="Arial"/>
          <w:sz w:val="22"/>
          <w:szCs w:val="22"/>
        </w:rPr>
      </w:pPr>
      <w:r>
        <w:rPr>
          <w:rFonts w:ascii="Arial" w:eastAsia="Arial" w:hAnsi="Arial" w:cs="Arial"/>
          <w:sz w:val="22"/>
          <w:szCs w:val="22"/>
        </w:rPr>
        <w:t xml:space="preserve">This will be done for each year and </w:t>
      </w:r>
      <w:r w:rsidR="00A003F3">
        <w:rPr>
          <w:rFonts w:ascii="Arial" w:eastAsia="Arial" w:hAnsi="Arial" w:cs="Arial"/>
          <w:sz w:val="22"/>
          <w:szCs w:val="22"/>
        </w:rPr>
        <w:t>will</w:t>
      </w:r>
      <w:r w:rsidR="001C7BE0">
        <w:rPr>
          <w:rFonts w:ascii="Arial" w:eastAsia="Arial" w:hAnsi="Arial" w:cs="Arial"/>
          <w:sz w:val="22"/>
          <w:szCs w:val="22"/>
        </w:rPr>
        <w:t xml:space="preserve"> </w:t>
      </w:r>
      <w:r w:rsidR="001C7BE0" w:rsidRPr="00A003F3">
        <w:rPr>
          <w:rFonts w:ascii="Arial" w:eastAsia="Arial" w:hAnsi="Arial" w:cs="Arial"/>
          <w:b/>
          <w:bCs/>
          <w:sz w:val="22"/>
          <w:szCs w:val="22"/>
          <w:u w:val="single"/>
        </w:rPr>
        <w:t>not</w:t>
      </w:r>
      <w:r w:rsidR="001C7BE0">
        <w:rPr>
          <w:rFonts w:ascii="Arial" w:eastAsia="Arial" w:hAnsi="Arial" w:cs="Arial"/>
          <w:sz w:val="22"/>
          <w:szCs w:val="22"/>
        </w:rPr>
        <w:t xml:space="preserve"> </w:t>
      </w:r>
      <w:r>
        <w:rPr>
          <w:rFonts w:ascii="Arial" w:eastAsia="Arial" w:hAnsi="Arial" w:cs="Arial"/>
          <w:sz w:val="22"/>
          <w:szCs w:val="22"/>
        </w:rPr>
        <w:t>include the option years</w:t>
      </w:r>
      <w:r w:rsidR="00550FA1">
        <w:rPr>
          <w:rFonts w:ascii="Arial" w:eastAsia="Arial" w:hAnsi="Arial" w:cs="Arial"/>
          <w:sz w:val="22"/>
          <w:szCs w:val="22"/>
        </w:rPr>
        <w:t>.</w:t>
      </w:r>
    </w:p>
    <w:p w14:paraId="034AE426" w14:textId="3BBC2DA3" w:rsidR="15330527" w:rsidRPr="00D04633" w:rsidRDefault="15330527" w:rsidP="15330527">
      <w:pPr>
        <w:spacing w:before="240"/>
        <w:rPr>
          <w:rFonts w:ascii="Arial" w:eastAsia="Arial" w:hAnsi="Arial" w:cs="Arial"/>
          <w:b/>
          <w:bCs/>
          <w:sz w:val="22"/>
          <w:szCs w:val="22"/>
        </w:rPr>
      </w:pPr>
      <w:r w:rsidRPr="00D04633">
        <w:rPr>
          <w:rFonts w:ascii="Arial" w:eastAsia="Arial" w:hAnsi="Arial" w:cs="Arial"/>
          <w:b/>
          <w:bCs/>
          <w:sz w:val="22"/>
          <w:szCs w:val="22"/>
        </w:rPr>
        <w:t>NB. This is an Enabling Contract (Framework Agreement), with the contract value set as a Limit of liability. The Enabling Contract (Framework Agreement) is not subject to a minimum order quantity. The above calculation is for evaluation purposes only and should not be taken as an expectation of through put – DEFCON 630 refers.</w:t>
      </w:r>
    </w:p>
    <w:p w14:paraId="7BDB2F56" w14:textId="2A677235" w:rsidR="15330527" w:rsidRPr="00E302A4" w:rsidRDefault="15330527" w:rsidP="15330527"/>
    <w:p w14:paraId="185E2936" w14:textId="6A7D3728" w:rsidR="009813EF" w:rsidRPr="00896AE4" w:rsidRDefault="009813EF" w:rsidP="15330527">
      <w:pPr>
        <w:rPr>
          <w:rFonts w:ascii="Arial" w:hAnsi="Arial" w:cs="Arial"/>
          <w:b/>
          <w:bCs/>
          <w:sz w:val="22"/>
          <w:szCs w:val="22"/>
          <w:u w:val="single"/>
        </w:rPr>
      </w:pPr>
      <w:r w:rsidRPr="15330527">
        <w:rPr>
          <w:rFonts w:ascii="Arial" w:eastAsia="Arial" w:hAnsi="Arial" w:cs="Arial"/>
          <w:b/>
          <w:bCs/>
          <w:sz w:val="22"/>
          <w:szCs w:val="22"/>
          <w:u w:val="single"/>
        </w:rPr>
        <w:t>Bidders are required to read and fully understand this methodology. Should a bidder require any further clar</w:t>
      </w:r>
      <w:r w:rsidRPr="15330527">
        <w:rPr>
          <w:rFonts w:ascii="Arial" w:hAnsi="Arial" w:cs="Arial"/>
          <w:b/>
          <w:bCs/>
          <w:sz w:val="22"/>
          <w:szCs w:val="22"/>
          <w:u w:val="single"/>
        </w:rPr>
        <w:t>ification, they are requested to contact</w:t>
      </w:r>
      <w:r w:rsidR="00EB38E1" w:rsidRPr="15330527">
        <w:rPr>
          <w:rFonts w:ascii="Arial" w:hAnsi="Arial" w:cs="Arial"/>
          <w:b/>
          <w:bCs/>
          <w:sz w:val="22"/>
          <w:szCs w:val="22"/>
          <w:u w:val="single"/>
        </w:rPr>
        <w:t xml:space="preserve"> </w:t>
      </w:r>
      <w:r w:rsidR="00EB6C41" w:rsidRPr="15330527">
        <w:rPr>
          <w:rFonts w:ascii="Arial" w:hAnsi="Arial" w:cs="Arial"/>
          <w:b/>
          <w:bCs/>
          <w:sz w:val="22"/>
          <w:szCs w:val="22"/>
          <w:u w:val="single"/>
        </w:rPr>
        <w:t>Army</w:t>
      </w:r>
      <w:r w:rsidR="00DF51AD" w:rsidRPr="15330527">
        <w:rPr>
          <w:rFonts w:ascii="Arial" w:hAnsi="Arial" w:cs="Arial"/>
          <w:b/>
          <w:bCs/>
          <w:sz w:val="22"/>
          <w:szCs w:val="22"/>
          <w:u w:val="single"/>
        </w:rPr>
        <w:t xml:space="preserve"> </w:t>
      </w:r>
      <w:r w:rsidR="00B6111D" w:rsidRPr="15330527">
        <w:rPr>
          <w:rFonts w:ascii="Arial" w:hAnsi="Arial" w:cs="Arial"/>
          <w:b/>
          <w:bCs/>
          <w:sz w:val="22"/>
          <w:szCs w:val="22"/>
          <w:u w:val="single"/>
        </w:rPr>
        <w:t>C</w:t>
      </w:r>
      <w:r w:rsidRPr="15330527">
        <w:rPr>
          <w:rFonts w:ascii="Arial" w:hAnsi="Arial" w:cs="Arial"/>
          <w:b/>
          <w:bCs/>
          <w:sz w:val="22"/>
          <w:szCs w:val="22"/>
          <w:u w:val="single"/>
        </w:rPr>
        <w:t>ommercial</w:t>
      </w:r>
      <w:r w:rsidR="00EB38E1" w:rsidRPr="15330527">
        <w:rPr>
          <w:rFonts w:ascii="Arial" w:hAnsi="Arial" w:cs="Arial"/>
          <w:b/>
          <w:bCs/>
          <w:sz w:val="22"/>
          <w:szCs w:val="22"/>
          <w:u w:val="single"/>
        </w:rPr>
        <w:t xml:space="preserve"> Proc</w:t>
      </w:r>
      <w:r w:rsidR="00902621" w:rsidRPr="15330527">
        <w:rPr>
          <w:rFonts w:ascii="Arial" w:hAnsi="Arial" w:cs="Arial"/>
          <w:b/>
          <w:bCs/>
          <w:sz w:val="22"/>
          <w:szCs w:val="22"/>
          <w:u w:val="single"/>
        </w:rPr>
        <w:t xml:space="preserve">ure Team </w:t>
      </w:r>
      <w:r w:rsidR="009732D0">
        <w:rPr>
          <w:rFonts w:ascii="Arial" w:hAnsi="Arial" w:cs="Arial"/>
          <w:b/>
          <w:bCs/>
          <w:sz w:val="22"/>
          <w:szCs w:val="22"/>
          <w:u w:val="single"/>
        </w:rPr>
        <w:t>Field Army</w:t>
      </w:r>
      <w:r w:rsidRPr="15330527">
        <w:rPr>
          <w:rFonts w:ascii="Arial" w:hAnsi="Arial" w:cs="Arial"/>
          <w:b/>
          <w:bCs/>
          <w:sz w:val="22"/>
          <w:szCs w:val="22"/>
          <w:u w:val="single"/>
        </w:rPr>
        <w:t xml:space="preserve"> in the first instance prior to submission of their bid.</w:t>
      </w:r>
    </w:p>
    <w:p w14:paraId="185E2937" w14:textId="77777777" w:rsidR="009813EF" w:rsidRPr="00896AE4" w:rsidRDefault="009813EF" w:rsidP="008B3A59">
      <w:pPr>
        <w:rPr>
          <w:rFonts w:ascii="Arial" w:hAnsi="Arial" w:cs="Arial"/>
          <w:sz w:val="22"/>
          <w:szCs w:val="22"/>
        </w:rPr>
      </w:pPr>
    </w:p>
    <w:p w14:paraId="185E2938" w14:textId="18933C9F" w:rsidR="00F92809" w:rsidRPr="00896AE4" w:rsidRDefault="00973F10" w:rsidP="008B3A59">
      <w:pPr>
        <w:rPr>
          <w:rFonts w:ascii="Arial" w:hAnsi="Arial" w:cs="Arial"/>
          <w:sz w:val="22"/>
          <w:szCs w:val="22"/>
        </w:rPr>
      </w:pPr>
      <w:r w:rsidRPr="00896AE4">
        <w:rPr>
          <w:rFonts w:ascii="Arial" w:hAnsi="Arial" w:cs="Arial"/>
          <w:sz w:val="22"/>
          <w:szCs w:val="22"/>
        </w:rPr>
        <w:t>1</w:t>
      </w:r>
      <w:r w:rsidR="00F92809" w:rsidRPr="00896AE4">
        <w:rPr>
          <w:rFonts w:ascii="Arial" w:hAnsi="Arial" w:cs="Arial"/>
          <w:sz w:val="22"/>
          <w:szCs w:val="22"/>
        </w:rPr>
        <w:t>.</w:t>
      </w:r>
      <w:r w:rsidR="00AE4CE3" w:rsidRPr="00896AE4">
        <w:rPr>
          <w:rFonts w:ascii="Arial" w:hAnsi="Arial" w:cs="Arial"/>
          <w:sz w:val="22"/>
          <w:szCs w:val="22"/>
        </w:rPr>
        <w:t>5</w:t>
      </w:r>
      <w:r w:rsidR="00F92809" w:rsidRPr="00896AE4">
        <w:rPr>
          <w:rFonts w:ascii="Arial" w:hAnsi="Arial" w:cs="Arial"/>
          <w:sz w:val="22"/>
          <w:szCs w:val="22"/>
        </w:rPr>
        <w:tab/>
      </w:r>
      <w:r w:rsidR="00053869" w:rsidRPr="00896AE4">
        <w:rPr>
          <w:rFonts w:ascii="Arial" w:hAnsi="Arial" w:cs="Arial"/>
          <w:sz w:val="22"/>
          <w:szCs w:val="22"/>
        </w:rPr>
        <w:t xml:space="preserve">As stated above, the </w:t>
      </w:r>
      <w:r w:rsidR="00F92809" w:rsidRPr="00896AE4">
        <w:rPr>
          <w:rFonts w:ascii="Arial" w:hAnsi="Arial" w:cs="Arial"/>
          <w:sz w:val="22"/>
          <w:szCs w:val="22"/>
        </w:rPr>
        <w:t xml:space="preserve">Contract award is then made </w:t>
      </w:r>
      <w:proofErr w:type="gramStart"/>
      <w:r w:rsidR="00F92809" w:rsidRPr="00896AE4">
        <w:rPr>
          <w:rFonts w:ascii="Arial" w:hAnsi="Arial" w:cs="Arial"/>
          <w:sz w:val="22"/>
          <w:szCs w:val="22"/>
        </w:rPr>
        <w:t>on the basis of</w:t>
      </w:r>
      <w:proofErr w:type="gramEnd"/>
      <w:r w:rsidR="00053869" w:rsidRPr="00896AE4">
        <w:rPr>
          <w:rFonts w:ascii="Arial" w:hAnsi="Arial" w:cs="Arial"/>
          <w:sz w:val="22"/>
          <w:szCs w:val="22"/>
        </w:rPr>
        <w:t xml:space="preserve"> the tenderer with the lowest PQTP. </w:t>
      </w:r>
      <w:r w:rsidR="00445098" w:rsidRPr="00896AE4">
        <w:rPr>
          <w:rFonts w:ascii="Arial" w:hAnsi="Arial" w:cs="Arial"/>
          <w:sz w:val="22"/>
          <w:szCs w:val="22"/>
        </w:rPr>
        <w:t>A worked example is at</w:t>
      </w:r>
      <w:r w:rsidR="003874A5" w:rsidRPr="00896AE4">
        <w:rPr>
          <w:rFonts w:ascii="Arial" w:hAnsi="Arial" w:cs="Arial"/>
          <w:sz w:val="22"/>
          <w:szCs w:val="22"/>
        </w:rPr>
        <w:t xml:space="preserve"> </w:t>
      </w:r>
      <w:r w:rsidR="003874A5" w:rsidRPr="00896AE4">
        <w:rPr>
          <w:rFonts w:ascii="Arial" w:hAnsi="Arial" w:cs="Arial"/>
          <w:b/>
          <w:sz w:val="22"/>
          <w:szCs w:val="22"/>
          <w:u w:val="single"/>
        </w:rPr>
        <w:t xml:space="preserve">DEFFORM 47, Section D, </w:t>
      </w:r>
      <w:r w:rsidR="00445098" w:rsidRPr="00896AE4">
        <w:rPr>
          <w:rFonts w:ascii="Arial" w:hAnsi="Arial" w:cs="Arial"/>
          <w:b/>
          <w:sz w:val="22"/>
          <w:szCs w:val="22"/>
          <w:u w:val="single"/>
        </w:rPr>
        <w:t xml:space="preserve">Appendix </w:t>
      </w:r>
      <w:r w:rsidR="00A01C40" w:rsidRPr="00896AE4">
        <w:rPr>
          <w:rFonts w:ascii="Arial" w:hAnsi="Arial" w:cs="Arial"/>
          <w:b/>
          <w:sz w:val="22"/>
          <w:szCs w:val="22"/>
          <w:u w:val="single"/>
        </w:rPr>
        <w:t>2</w:t>
      </w:r>
      <w:r w:rsidR="00445098" w:rsidRPr="00896AE4">
        <w:rPr>
          <w:rFonts w:ascii="Arial" w:hAnsi="Arial" w:cs="Arial"/>
          <w:sz w:val="22"/>
          <w:szCs w:val="22"/>
        </w:rPr>
        <w:t>.</w:t>
      </w:r>
    </w:p>
    <w:p w14:paraId="185E2939" w14:textId="77777777" w:rsidR="008C3290" w:rsidRPr="00896AE4" w:rsidRDefault="008C3290" w:rsidP="008B3A59">
      <w:pPr>
        <w:rPr>
          <w:rFonts w:ascii="Arial" w:hAnsi="Arial" w:cs="Arial"/>
          <w:sz w:val="22"/>
          <w:szCs w:val="22"/>
        </w:rPr>
      </w:pPr>
    </w:p>
    <w:p w14:paraId="185E293A" w14:textId="0EDE5840" w:rsidR="001A72B2" w:rsidRPr="00896AE4" w:rsidRDefault="00973F10" w:rsidP="003F5FAD">
      <w:pPr>
        <w:rPr>
          <w:rFonts w:ascii="Arial" w:hAnsi="Arial" w:cs="Arial"/>
          <w:sz w:val="22"/>
          <w:szCs w:val="22"/>
        </w:rPr>
      </w:pPr>
      <w:r w:rsidRPr="00896AE4">
        <w:rPr>
          <w:rFonts w:ascii="Arial" w:hAnsi="Arial" w:cs="Arial"/>
          <w:sz w:val="22"/>
          <w:szCs w:val="22"/>
        </w:rPr>
        <w:t>1</w:t>
      </w:r>
      <w:r w:rsidR="001A72B2" w:rsidRPr="00896AE4">
        <w:rPr>
          <w:rFonts w:ascii="Arial" w:hAnsi="Arial" w:cs="Arial"/>
          <w:sz w:val="22"/>
          <w:szCs w:val="22"/>
        </w:rPr>
        <w:t>.</w:t>
      </w:r>
      <w:r w:rsidR="00AE4CE3" w:rsidRPr="00896AE4">
        <w:rPr>
          <w:rFonts w:ascii="Arial" w:hAnsi="Arial" w:cs="Arial"/>
          <w:sz w:val="22"/>
          <w:szCs w:val="22"/>
        </w:rPr>
        <w:t>6</w:t>
      </w:r>
      <w:r w:rsidR="001A72B2" w:rsidRPr="00896AE4">
        <w:rPr>
          <w:rFonts w:ascii="Arial" w:hAnsi="Arial" w:cs="Arial"/>
          <w:sz w:val="22"/>
          <w:szCs w:val="22"/>
        </w:rPr>
        <w:tab/>
      </w:r>
      <w:r w:rsidR="004D675E" w:rsidRPr="00896AE4">
        <w:rPr>
          <w:rFonts w:ascii="Arial" w:hAnsi="Arial" w:cs="Arial"/>
          <w:sz w:val="22"/>
          <w:szCs w:val="22"/>
        </w:rPr>
        <w:t>If the</w:t>
      </w:r>
      <w:r w:rsidR="00CC42D9" w:rsidRPr="00896AE4">
        <w:rPr>
          <w:rFonts w:ascii="Arial" w:hAnsi="Arial" w:cs="Arial"/>
          <w:sz w:val="22"/>
          <w:szCs w:val="22"/>
        </w:rPr>
        <w:t xml:space="preserve"> unlikely </w:t>
      </w:r>
      <w:r w:rsidR="004D675E" w:rsidRPr="00896AE4">
        <w:rPr>
          <w:rFonts w:ascii="Arial" w:hAnsi="Arial" w:cs="Arial"/>
          <w:sz w:val="22"/>
          <w:szCs w:val="22"/>
        </w:rPr>
        <w:t xml:space="preserve">situation arises whereby 2 </w:t>
      </w:r>
      <w:r w:rsidR="00FD6A43" w:rsidRPr="00896AE4">
        <w:rPr>
          <w:rFonts w:ascii="Arial" w:hAnsi="Arial" w:cs="Arial"/>
          <w:sz w:val="22"/>
          <w:szCs w:val="22"/>
        </w:rPr>
        <w:t xml:space="preserve">or more </w:t>
      </w:r>
      <w:r w:rsidR="004D675E" w:rsidRPr="00896AE4">
        <w:rPr>
          <w:rFonts w:ascii="Arial" w:hAnsi="Arial" w:cs="Arial"/>
          <w:sz w:val="22"/>
          <w:szCs w:val="22"/>
        </w:rPr>
        <w:t>bids</w:t>
      </w:r>
      <w:r w:rsidR="00B473F8" w:rsidRPr="00896AE4">
        <w:rPr>
          <w:rFonts w:ascii="Arial" w:hAnsi="Arial" w:cs="Arial"/>
          <w:sz w:val="22"/>
          <w:szCs w:val="22"/>
        </w:rPr>
        <w:t xml:space="preserve"> have the same PQTP, </w:t>
      </w:r>
      <w:r w:rsidR="004D675E" w:rsidRPr="00896AE4">
        <w:rPr>
          <w:rFonts w:ascii="Arial" w:hAnsi="Arial" w:cs="Arial"/>
          <w:sz w:val="22"/>
          <w:szCs w:val="22"/>
        </w:rPr>
        <w:t xml:space="preserve">the award decision shall be based on </w:t>
      </w:r>
      <w:r w:rsidR="004D675E" w:rsidRPr="00896AE4">
        <w:rPr>
          <w:rFonts w:ascii="Arial" w:hAnsi="Arial" w:cs="Arial"/>
          <w:b/>
          <w:sz w:val="22"/>
          <w:szCs w:val="22"/>
          <w:u w:val="single"/>
        </w:rPr>
        <w:t>the</w:t>
      </w:r>
      <w:r w:rsidR="00CC42D9" w:rsidRPr="00896AE4">
        <w:rPr>
          <w:rFonts w:ascii="Arial" w:hAnsi="Arial" w:cs="Arial"/>
          <w:b/>
          <w:sz w:val="22"/>
          <w:szCs w:val="22"/>
          <w:u w:val="single"/>
        </w:rPr>
        <w:t xml:space="preserve"> bidder </w:t>
      </w:r>
      <w:r w:rsidR="0048382E" w:rsidRPr="00896AE4">
        <w:rPr>
          <w:rFonts w:ascii="Arial" w:hAnsi="Arial" w:cs="Arial"/>
          <w:b/>
          <w:sz w:val="22"/>
          <w:szCs w:val="22"/>
          <w:u w:val="single"/>
        </w:rPr>
        <w:t>with the</w:t>
      </w:r>
      <w:r w:rsidR="00CC42D9" w:rsidRPr="00896AE4">
        <w:rPr>
          <w:rFonts w:ascii="Arial" w:hAnsi="Arial" w:cs="Arial"/>
          <w:b/>
          <w:sz w:val="22"/>
          <w:szCs w:val="22"/>
          <w:u w:val="single"/>
        </w:rPr>
        <w:t xml:space="preserve"> lowest Tender Cost (</w:t>
      </w:r>
      <w:r w:rsidR="00CC42D9" w:rsidRPr="00365DB7">
        <w:rPr>
          <w:rFonts w:ascii="Arial" w:hAnsi="Arial" w:cs="Arial"/>
          <w:b/>
          <w:sz w:val="22"/>
          <w:szCs w:val="22"/>
          <w:u w:val="single"/>
        </w:rPr>
        <w:t>paragraph 1.</w:t>
      </w:r>
      <w:r w:rsidR="00A168DD" w:rsidRPr="00365DB7">
        <w:rPr>
          <w:rFonts w:ascii="Arial" w:hAnsi="Arial" w:cs="Arial"/>
          <w:b/>
          <w:sz w:val="22"/>
          <w:szCs w:val="22"/>
          <w:u w:val="single"/>
        </w:rPr>
        <w:t>4</w:t>
      </w:r>
      <w:r w:rsidR="00CC42D9" w:rsidRPr="00365DB7">
        <w:rPr>
          <w:rFonts w:ascii="Arial" w:hAnsi="Arial" w:cs="Arial"/>
          <w:b/>
          <w:sz w:val="22"/>
          <w:szCs w:val="22"/>
          <w:u w:val="single"/>
        </w:rPr>
        <w:t xml:space="preserve"> refers</w:t>
      </w:r>
      <w:r w:rsidR="00CC42D9" w:rsidRPr="00896AE4">
        <w:rPr>
          <w:rFonts w:ascii="Arial" w:hAnsi="Arial" w:cs="Arial"/>
          <w:b/>
          <w:sz w:val="22"/>
          <w:szCs w:val="22"/>
          <w:u w:val="single"/>
        </w:rPr>
        <w:t>).</w:t>
      </w:r>
    </w:p>
    <w:p w14:paraId="185E293B" w14:textId="77777777" w:rsidR="00BC7F1C" w:rsidRPr="00896AE4" w:rsidRDefault="00BC7F1C" w:rsidP="008B3A59">
      <w:pPr>
        <w:rPr>
          <w:rFonts w:ascii="Arial" w:hAnsi="Arial" w:cs="Arial"/>
          <w:sz w:val="22"/>
          <w:szCs w:val="22"/>
        </w:rPr>
      </w:pPr>
    </w:p>
    <w:p w14:paraId="185E293C" w14:textId="7ACC2FAE" w:rsidR="00C968EE" w:rsidRPr="00896AE4" w:rsidRDefault="00973F10" w:rsidP="00106361">
      <w:pPr>
        <w:rPr>
          <w:rFonts w:ascii="Arial" w:hAnsi="Arial" w:cs="Arial"/>
          <w:sz w:val="22"/>
          <w:szCs w:val="22"/>
        </w:rPr>
      </w:pPr>
      <w:r w:rsidRPr="00896AE4">
        <w:rPr>
          <w:rFonts w:ascii="Arial" w:hAnsi="Arial" w:cs="Arial"/>
          <w:sz w:val="22"/>
          <w:szCs w:val="22"/>
        </w:rPr>
        <w:t>1</w:t>
      </w:r>
      <w:r w:rsidR="0048382E" w:rsidRPr="00896AE4">
        <w:rPr>
          <w:rFonts w:ascii="Arial" w:hAnsi="Arial" w:cs="Arial"/>
          <w:sz w:val="22"/>
          <w:szCs w:val="22"/>
        </w:rPr>
        <w:t>.</w:t>
      </w:r>
      <w:r w:rsidR="00AE4CE3" w:rsidRPr="00896AE4">
        <w:rPr>
          <w:rFonts w:ascii="Arial" w:hAnsi="Arial" w:cs="Arial"/>
          <w:sz w:val="22"/>
          <w:szCs w:val="22"/>
        </w:rPr>
        <w:t>7</w:t>
      </w:r>
      <w:r w:rsidR="0048382E" w:rsidRPr="00896AE4">
        <w:rPr>
          <w:rFonts w:ascii="Arial" w:hAnsi="Arial" w:cs="Arial"/>
          <w:sz w:val="22"/>
          <w:szCs w:val="22"/>
        </w:rPr>
        <w:tab/>
        <w:t>The quality/technical Requirements of Response</w:t>
      </w:r>
      <w:r w:rsidR="00106361" w:rsidRPr="00896AE4">
        <w:rPr>
          <w:rFonts w:ascii="Arial" w:hAnsi="Arial" w:cs="Arial"/>
          <w:sz w:val="22"/>
          <w:szCs w:val="22"/>
        </w:rPr>
        <w:t xml:space="preserve"> (ROR)</w:t>
      </w:r>
      <w:r w:rsidR="0048382E" w:rsidRPr="00896AE4">
        <w:rPr>
          <w:rFonts w:ascii="Arial" w:hAnsi="Arial" w:cs="Arial"/>
          <w:sz w:val="22"/>
          <w:szCs w:val="22"/>
        </w:rPr>
        <w:t xml:space="preserve"> is as detailed at </w:t>
      </w:r>
      <w:r w:rsidR="00436DB8" w:rsidRPr="00896AE4">
        <w:rPr>
          <w:rFonts w:ascii="Arial" w:hAnsi="Arial" w:cs="Arial"/>
          <w:b/>
          <w:sz w:val="22"/>
          <w:szCs w:val="22"/>
          <w:u w:val="single"/>
        </w:rPr>
        <w:t xml:space="preserve">Annex </w:t>
      </w:r>
      <w:r w:rsidR="006D7744">
        <w:rPr>
          <w:rFonts w:ascii="Arial" w:hAnsi="Arial" w:cs="Arial"/>
          <w:b/>
          <w:sz w:val="22"/>
          <w:szCs w:val="22"/>
          <w:u w:val="single"/>
        </w:rPr>
        <w:t>D</w:t>
      </w:r>
      <w:r w:rsidR="00436DB8" w:rsidRPr="00896AE4">
        <w:rPr>
          <w:rFonts w:ascii="Arial" w:hAnsi="Arial" w:cs="Arial"/>
          <w:b/>
          <w:sz w:val="22"/>
          <w:szCs w:val="22"/>
          <w:u w:val="single"/>
        </w:rPr>
        <w:t xml:space="preserve"> to DEFFORM 47</w:t>
      </w:r>
      <w:r w:rsidR="00CA6F3E" w:rsidRPr="00896AE4">
        <w:rPr>
          <w:rFonts w:ascii="Arial" w:hAnsi="Arial" w:cs="Arial"/>
          <w:sz w:val="22"/>
          <w:szCs w:val="22"/>
        </w:rPr>
        <w:t>.</w:t>
      </w:r>
      <w:r w:rsidR="00106361" w:rsidRPr="00896AE4">
        <w:rPr>
          <w:rFonts w:ascii="Arial" w:hAnsi="Arial" w:cs="Arial"/>
          <w:sz w:val="22"/>
          <w:szCs w:val="22"/>
        </w:rPr>
        <w:t xml:space="preserve"> </w:t>
      </w:r>
      <w:r w:rsidR="00877D90" w:rsidRPr="00896AE4">
        <w:rPr>
          <w:rFonts w:ascii="Arial" w:hAnsi="Arial" w:cs="Arial"/>
          <w:sz w:val="22"/>
          <w:szCs w:val="22"/>
        </w:rPr>
        <w:t>Evaluation of these aspects will be based primarily on the production of method statements by the bidders.</w:t>
      </w:r>
      <w:r w:rsidR="00106361" w:rsidRPr="00896AE4">
        <w:rPr>
          <w:rFonts w:ascii="Arial" w:hAnsi="Arial" w:cs="Arial"/>
          <w:sz w:val="22"/>
          <w:szCs w:val="22"/>
        </w:rPr>
        <w:t xml:space="preserve"> </w:t>
      </w:r>
      <w:r w:rsidR="00877D90" w:rsidRPr="00896AE4">
        <w:rPr>
          <w:rFonts w:ascii="Arial" w:hAnsi="Arial" w:cs="Arial"/>
          <w:sz w:val="22"/>
          <w:szCs w:val="22"/>
        </w:rPr>
        <w:t>The purpose of the method statements is</w:t>
      </w:r>
      <w:r w:rsidR="00C61022" w:rsidRPr="00896AE4">
        <w:rPr>
          <w:rFonts w:ascii="Arial" w:hAnsi="Arial" w:cs="Arial"/>
          <w:sz w:val="22"/>
          <w:szCs w:val="22"/>
        </w:rPr>
        <w:t xml:space="preserve"> that</w:t>
      </w:r>
      <w:r w:rsidR="00877D90" w:rsidRPr="00896AE4">
        <w:rPr>
          <w:rFonts w:ascii="Arial" w:hAnsi="Arial" w:cs="Arial"/>
          <w:sz w:val="22"/>
          <w:szCs w:val="22"/>
        </w:rPr>
        <w:t xml:space="preserve"> </w:t>
      </w:r>
      <w:r w:rsidR="00C61022" w:rsidRPr="00896AE4">
        <w:rPr>
          <w:rFonts w:ascii="Arial" w:hAnsi="Arial" w:cs="Arial"/>
          <w:sz w:val="22"/>
          <w:szCs w:val="22"/>
        </w:rPr>
        <w:t>they are a</w:t>
      </w:r>
      <w:r w:rsidR="00877D90" w:rsidRPr="00896AE4">
        <w:rPr>
          <w:rFonts w:ascii="Arial" w:hAnsi="Arial" w:cs="Arial"/>
          <w:sz w:val="22"/>
          <w:szCs w:val="22"/>
        </w:rPr>
        <w:t xml:space="preserve"> thematic way of helping the</w:t>
      </w:r>
      <w:r w:rsidR="00C61022" w:rsidRPr="00896AE4">
        <w:rPr>
          <w:rFonts w:ascii="Arial" w:hAnsi="Arial" w:cs="Arial"/>
          <w:sz w:val="22"/>
          <w:szCs w:val="22"/>
        </w:rPr>
        <w:t xml:space="preserve"> </w:t>
      </w:r>
      <w:r w:rsidR="00877D90" w:rsidRPr="00896AE4">
        <w:rPr>
          <w:rFonts w:ascii="Arial" w:hAnsi="Arial" w:cs="Arial"/>
          <w:sz w:val="22"/>
          <w:szCs w:val="22"/>
        </w:rPr>
        <w:t>Authority evaluate the bidder’s approach to</w:t>
      </w:r>
      <w:r w:rsidR="00C968EE" w:rsidRPr="00896AE4">
        <w:rPr>
          <w:rFonts w:ascii="Arial" w:hAnsi="Arial" w:cs="Arial"/>
          <w:sz w:val="22"/>
          <w:szCs w:val="22"/>
        </w:rPr>
        <w:t xml:space="preserve"> </w:t>
      </w:r>
      <w:r w:rsidR="00C968EE" w:rsidRPr="00896AE4">
        <w:rPr>
          <w:rFonts w:ascii="Arial" w:hAnsi="Arial" w:cs="Arial"/>
          <w:b/>
          <w:sz w:val="22"/>
          <w:szCs w:val="22"/>
          <w:u w:val="single"/>
        </w:rPr>
        <w:t>how</w:t>
      </w:r>
      <w:r w:rsidR="00C968EE" w:rsidRPr="00896AE4">
        <w:rPr>
          <w:rFonts w:ascii="Arial" w:hAnsi="Arial" w:cs="Arial"/>
          <w:sz w:val="22"/>
          <w:szCs w:val="22"/>
        </w:rPr>
        <w:t xml:space="preserve"> they will </w:t>
      </w:r>
      <w:r w:rsidR="00877D90" w:rsidRPr="00896AE4">
        <w:rPr>
          <w:rFonts w:ascii="Arial" w:hAnsi="Arial" w:cs="Arial"/>
          <w:sz w:val="22"/>
          <w:szCs w:val="22"/>
        </w:rPr>
        <w:t>deliver</w:t>
      </w:r>
      <w:r w:rsidR="00C968EE" w:rsidRPr="00896AE4">
        <w:rPr>
          <w:rFonts w:ascii="Arial" w:hAnsi="Arial" w:cs="Arial"/>
          <w:sz w:val="22"/>
          <w:szCs w:val="22"/>
        </w:rPr>
        <w:t xml:space="preserve"> </w:t>
      </w:r>
      <w:r w:rsidR="00877D90" w:rsidRPr="00896AE4">
        <w:rPr>
          <w:rFonts w:ascii="Arial" w:hAnsi="Arial" w:cs="Arial"/>
          <w:sz w:val="22"/>
          <w:szCs w:val="22"/>
        </w:rPr>
        <w:t>the Statement of Requirements</w:t>
      </w:r>
      <w:r w:rsidR="00C968EE" w:rsidRPr="00896AE4">
        <w:rPr>
          <w:rFonts w:ascii="Arial" w:hAnsi="Arial" w:cs="Arial"/>
          <w:sz w:val="22"/>
          <w:szCs w:val="22"/>
        </w:rPr>
        <w:t xml:space="preserve"> (SOR)</w:t>
      </w:r>
      <w:r w:rsidR="00877D90" w:rsidRPr="00896AE4">
        <w:rPr>
          <w:rFonts w:ascii="Arial" w:hAnsi="Arial" w:cs="Arial"/>
          <w:sz w:val="22"/>
          <w:szCs w:val="22"/>
        </w:rPr>
        <w:t>.</w:t>
      </w:r>
      <w:r w:rsidR="00C968EE" w:rsidRPr="00896AE4">
        <w:rPr>
          <w:rFonts w:ascii="Arial" w:hAnsi="Arial" w:cs="Arial"/>
          <w:sz w:val="22"/>
          <w:szCs w:val="22"/>
        </w:rPr>
        <w:t xml:space="preserve"> They are an important consideration in the tender evaluation as they will demonstrate the level of understanding and knowledge the contractor has of the tasks required by the SOR</w:t>
      </w:r>
      <w:r w:rsidR="00C968EE" w:rsidRPr="00896AE4">
        <w:t>.</w:t>
      </w:r>
      <w:r w:rsidR="00106361" w:rsidRPr="00896AE4">
        <w:t xml:space="preserve"> </w:t>
      </w:r>
      <w:r w:rsidR="00106361" w:rsidRPr="00896AE4">
        <w:rPr>
          <w:rFonts w:ascii="Arial" w:hAnsi="Arial" w:cs="Arial"/>
          <w:sz w:val="22"/>
          <w:szCs w:val="22"/>
        </w:rPr>
        <w:t xml:space="preserve">Any responses that are unclear or unstructured may result in the Bidder receiving a lower score </w:t>
      </w:r>
      <w:r w:rsidR="00106361" w:rsidRPr="00896AE4">
        <w:rPr>
          <w:rFonts w:ascii="Arial" w:hAnsi="Arial" w:cs="Arial"/>
          <w:sz w:val="22"/>
          <w:szCs w:val="22"/>
        </w:rPr>
        <w:lastRenderedPageBreak/>
        <w:t>due to the difficulty for the evaluators to identify the information. Where the Bidder has additional information, such as certificates or annexes, to support their response then they should detail the location of this further evidence within the ROR.</w:t>
      </w:r>
    </w:p>
    <w:p w14:paraId="185E293D" w14:textId="77777777" w:rsidR="00106361" w:rsidRPr="00896AE4" w:rsidRDefault="00106361" w:rsidP="00C968EE">
      <w:pPr>
        <w:pStyle w:val="blocknumber"/>
        <w:shd w:val="clear" w:color="auto" w:fill="FFFFFF"/>
        <w:spacing w:before="0" w:beforeAutospacing="0" w:after="0" w:afterAutospacing="0"/>
        <w:textAlignment w:val="top"/>
      </w:pPr>
    </w:p>
    <w:p w14:paraId="185E293E"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Method statements supplied by t</w:t>
      </w:r>
      <w:r w:rsidR="00424D51" w:rsidRPr="00896AE4">
        <w:rPr>
          <w:rFonts w:ascii="Arial" w:hAnsi="Arial" w:cs="Arial"/>
          <w:sz w:val="22"/>
          <w:szCs w:val="22"/>
        </w:rPr>
        <w:t xml:space="preserve">he contractor in response to the SOR </w:t>
      </w:r>
      <w:r w:rsidRPr="00896AE4">
        <w:rPr>
          <w:rFonts w:ascii="Arial" w:hAnsi="Arial" w:cs="Arial"/>
          <w:sz w:val="22"/>
          <w:szCs w:val="22"/>
        </w:rPr>
        <w:t>can define for example:</w:t>
      </w:r>
    </w:p>
    <w:p w14:paraId="185E293F"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40"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their method of working</w:t>
      </w:r>
    </w:p>
    <w:p w14:paraId="185E2941"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42"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how they intend to deliver the contract and in what timescale</w:t>
      </w:r>
    </w:p>
    <w:p w14:paraId="185E2943"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44"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how the programme will be resourced</w:t>
      </w:r>
    </w:p>
    <w:p w14:paraId="185E2945"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46"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their definition of quality</w:t>
      </w:r>
    </w:p>
    <w:p w14:paraId="185E2947"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48"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how they measure quality</w:t>
      </w:r>
    </w:p>
    <w:p w14:paraId="185E2949"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4A" w14:textId="28FF30C5"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 xml:space="preserve">company policies, </w:t>
      </w:r>
      <w:proofErr w:type="gramStart"/>
      <w:r w:rsidRPr="00896AE4">
        <w:rPr>
          <w:rFonts w:ascii="Arial" w:hAnsi="Arial" w:cs="Arial"/>
          <w:sz w:val="22"/>
          <w:szCs w:val="22"/>
        </w:rPr>
        <w:t>e</w:t>
      </w:r>
      <w:r w:rsidR="001F15E3">
        <w:rPr>
          <w:rFonts w:ascii="Arial" w:hAnsi="Arial" w:cs="Arial"/>
          <w:sz w:val="22"/>
          <w:szCs w:val="22"/>
        </w:rPr>
        <w:t>.</w:t>
      </w:r>
      <w:r w:rsidRPr="00896AE4">
        <w:rPr>
          <w:rFonts w:ascii="Arial" w:hAnsi="Arial" w:cs="Arial"/>
          <w:sz w:val="22"/>
          <w:szCs w:val="22"/>
        </w:rPr>
        <w:t>g</w:t>
      </w:r>
      <w:r w:rsidR="001F15E3">
        <w:rPr>
          <w:rFonts w:ascii="Arial" w:hAnsi="Arial" w:cs="Arial"/>
          <w:sz w:val="22"/>
          <w:szCs w:val="22"/>
        </w:rPr>
        <w:t>.</w:t>
      </w:r>
      <w:proofErr w:type="gramEnd"/>
      <w:r w:rsidRPr="00896AE4">
        <w:rPr>
          <w:rFonts w:ascii="Arial" w:hAnsi="Arial" w:cs="Arial"/>
          <w:sz w:val="22"/>
          <w:szCs w:val="22"/>
        </w:rPr>
        <w:t xml:space="preserve"> environmental, energy efficiency or health and safety</w:t>
      </w:r>
    </w:p>
    <w:p w14:paraId="185E294B"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4C"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proposed sub-</w:t>
      </w:r>
      <w:proofErr w:type="gramStart"/>
      <w:r w:rsidRPr="00896AE4">
        <w:rPr>
          <w:rFonts w:ascii="Arial" w:hAnsi="Arial" w:cs="Arial"/>
          <w:sz w:val="22"/>
          <w:szCs w:val="22"/>
        </w:rPr>
        <w:t>contractors</w:t>
      </w:r>
      <w:proofErr w:type="gramEnd"/>
    </w:p>
    <w:p w14:paraId="185E294D"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4E"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transitional/start-up arrangements</w:t>
      </w:r>
    </w:p>
    <w:p w14:paraId="185E294F"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50"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training</w:t>
      </w:r>
    </w:p>
    <w:p w14:paraId="185E2951"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52"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proposals for continuous improvement.</w:t>
      </w:r>
    </w:p>
    <w:p w14:paraId="185E2953"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54" w14:textId="3B570D88"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 xml:space="preserve">When the Method Statements are </w:t>
      </w:r>
      <w:r w:rsidR="00560D01" w:rsidRPr="00896AE4">
        <w:rPr>
          <w:rFonts w:ascii="Arial" w:hAnsi="Arial" w:cs="Arial"/>
          <w:sz w:val="22"/>
          <w:szCs w:val="22"/>
        </w:rPr>
        <w:t>evaluated,</w:t>
      </w:r>
      <w:r w:rsidRPr="00896AE4">
        <w:rPr>
          <w:rFonts w:ascii="Arial" w:hAnsi="Arial" w:cs="Arial"/>
          <w:sz w:val="22"/>
          <w:szCs w:val="22"/>
        </w:rPr>
        <w:t xml:space="preserve"> they provide information about:</w:t>
      </w:r>
    </w:p>
    <w:p w14:paraId="185E2955"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56"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 xml:space="preserve">the contractor’s ability to provide the </w:t>
      </w:r>
      <w:proofErr w:type="gramStart"/>
      <w:r w:rsidRPr="00896AE4">
        <w:rPr>
          <w:rFonts w:ascii="Arial" w:hAnsi="Arial" w:cs="Arial"/>
          <w:sz w:val="22"/>
          <w:szCs w:val="22"/>
        </w:rPr>
        <w:t>service</w:t>
      </w:r>
      <w:proofErr w:type="gramEnd"/>
    </w:p>
    <w:p w14:paraId="185E2957"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58"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the contractor’s understanding of the service</w:t>
      </w:r>
    </w:p>
    <w:p w14:paraId="185E2959"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5A"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the contractor’s awareness of the authority's requirements</w:t>
      </w:r>
    </w:p>
    <w:p w14:paraId="185E295B" w14:textId="77777777" w:rsidR="00C968EE" w:rsidRPr="00896AE4" w:rsidRDefault="00C968EE" w:rsidP="00C968EE">
      <w:pPr>
        <w:pStyle w:val="blocknumber"/>
        <w:shd w:val="clear" w:color="auto" w:fill="FFFFFF"/>
        <w:spacing w:before="0" w:beforeAutospacing="0" w:after="0" w:afterAutospacing="0"/>
        <w:textAlignment w:val="top"/>
        <w:rPr>
          <w:rFonts w:ascii="Arial" w:hAnsi="Arial" w:cs="Arial"/>
          <w:sz w:val="22"/>
          <w:szCs w:val="22"/>
        </w:rPr>
      </w:pPr>
    </w:p>
    <w:p w14:paraId="185E295C" w14:textId="77777777" w:rsidR="00C968EE" w:rsidRPr="00896AE4" w:rsidRDefault="00C968EE" w:rsidP="007040D5">
      <w:pPr>
        <w:pStyle w:val="blocknumber"/>
        <w:numPr>
          <w:ilvl w:val="0"/>
          <w:numId w:val="4"/>
        </w:numPr>
        <w:shd w:val="clear" w:color="auto" w:fill="FFFFFF"/>
        <w:spacing w:before="0" w:beforeAutospacing="0" w:after="0" w:afterAutospacing="0"/>
        <w:textAlignment w:val="top"/>
        <w:rPr>
          <w:rFonts w:ascii="Arial" w:hAnsi="Arial" w:cs="Arial"/>
          <w:sz w:val="22"/>
          <w:szCs w:val="22"/>
        </w:rPr>
      </w:pPr>
      <w:r w:rsidRPr="00896AE4">
        <w:rPr>
          <w:rFonts w:ascii="Arial" w:hAnsi="Arial" w:cs="Arial"/>
          <w:sz w:val="22"/>
          <w:szCs w:val="22"/>
        </w:rPr>
        <w:t xml:space="preserve">how </w:t>
      </w:r>
      <w:r w:rsidR="0076225B" w:rsidRPr="00896AE4">
        <w:rPr>
          <w:rFonts w:ascii="Arial" w:hAnsi="Arial" w:cs="Arial"/>
          <w:sz w:val="22"/>
          <w:szCs w:val="22"/>
        </w:rPr>
        <w:t>t</w:t>
      </w:r>
      <w:r w:rsidRPr="00896AE4">
        <w:rPr>
          <w:rFonts w:ascii="Arial" w:hAnsi="Arial" w:cs="Arial"/>
          <w:sz w:val="22"/>
          <w:szCs w:val="22"/>
        </w:rPr>
        <w:t>he contractor</w:t>
      </w:r>
      <w:r w:rsidR="0076225B" w:rsidRPr="00896AE4">
        <w:rPr>
          <w:rFonts w:ascii="Arial" w:hAnsi="Arial" w:cs="Arial"/>
          <w:sz w:val="22"/>
          <w:szCs w:val="22"/>
        </w:rPr>
        <w:t xml:space="preserve"> may add value to the </w:t>
      </w:r>
      <w:r w:rsidRPr="00896AE4">
        <w:rPr>
          <w:rFonts w:ascii="Arial" w:hAnsi="Arial" w:cs="Arial"/>
          <w:sz w:val="22"/>
          <w:szCs w:val="22"/>
        </w:rPr>
        <w:t>service provision</w:t>
      </w:r>
    </w:p>
    <w:p w14:paraId="185E295D" w14:textId="77777777" w:rsidR="00E0609F" w:rsidRPr="00896AE4" w:rsidRDefault="00E0609F" w:rsidP="00E0609F">
      <w:pPr>
        <w:pStyle w:val="blocknumber"/>
        <w:shd w:val="clear" w:color="auto" w:fill="FFFFFF"/>
        <w:spacing w:before="0" w:beforeAutospacing="0" w:after="0" w:afterAutospacing="0"/>
        <w:ind w:left="720"/>
        <w:textAlignment w:val="top"/>
        <w:rPr>
          <w:rFonts w:ascii="Arial" w:hAnsi="Arial" w:cs="Arial"/>
          <w:sz w:val="22"/>
          <w:szCs w:val="22"/>
        </w:rPr>
      </w:pPr>
    </w:p>
    <w:p w14:paraId="185E295E" w14:textId="77777777" w:rsidR="00E0609F" w:rsidRPr="00896AE4" w:rsidRDefault="00E0609F" w:rsidP="007040D5">
      <w:pPr>
        <w:numPr>
          <w:ilvl w:val="0"/>
          <w:numId w:val="4"/>
        </w:numPr>
        <w:rPr>
          <w:rFonts w:ascii="Arial" w:hAnsi="Arial" w:cs="Arial"/>
          <w:sz w:val="22"/>
          <w:szCs w:val="22"/>
        </w:rPr>
      </w:pPr>
      <w:r w:rsidRPr="00896AE4">
        <w:rPr>
          <w:rFonts w:ascii="Arial" w:hAnsi="Arial" w:cs="Arial"/>
          <w:sz w:val="22"/>
          <w:szCs w:val="22"/>
        </w:rPr>
        <w:t>The method statements (or part thereof) may subsequently form part of the final Contract document</w:t>
      </w:r>
      <w:r w:rsidR="008E2F43" w:rsidRPr="00896AE4">
        <w:rPr>
          <w:rFonts w:ascii="Arial" w:hAnsi="Arial" w:cs="Arial"/>
          <w:sz w:val="22"/>
          <w:szCs w:val="22"/>
        </w:rPr>
        <w:t>.</w:t>
      </w:r>
      <w:r w:rsidRPr="00896AE4">
        <w:rPr>
          <w:rFonts w:ascii="Arial" w:hAnsi="Arial" w:cs="Arial"/>
          <w:sz w:val="22"/>
          <w:szCs w:val="22"/>
        </w:rPr>
        <w:t xml:space="preserve"> </w:t>
      </w:r>
    </w:p>
    <w:p w14:paraId="185E2962" w14:textId="77777777" w:rsidR="00EB3397" w:rsidRPr="00896AE4" w:rsidRDefault="00EB3397" w:rsidP="007E6841">
      <w:pPr>
        <w:rPr>
          <w:rFonts w:ascii="Arial" w:hAnsi="Arial" w:cs="Arial"/>
          <w:sz w:val="22"/>
          <w:szCs w:val="22"/>
        </w:rPr>
      </w:pPr>
    </w:p>
    <w:p w14:paraId="185E2963" w14:textId="72D4E1EC" w:rsidR="007E6841" w:rsidRPr="0063425A" w:rsidRDefault="007E6841" w:rsidP="007E6841">
      <w:pPr>
        <w:rPr>
          <w:rFonts w:ascii="Arial" w:hAnsi="Arial" w:cs="Arial"/>
          <w:sz w:val="22"/>
          <w:szCs w:val="22"/>
        </w:rPr>
      </w:pPr>
      <w:r w:rsidRPr="00896AE4">
        <w:rPr>
          <w:rFonts w:ascii="Arial" w:hAnsi="Arial" w:cs="Arial"/>
          <w:sz w:val="22"/>
          <w:szCs w:val="22"/>
        </w:rPr>
        <w:t>1.</w:t>
      </w:r>
      <w:r w:rsidR="00AE4CE3" w:rsidRPr="00896AE4">
        <w:rPr>
          <w:rFonts w:ascii="Arial" w:hAnsi="Arial" w:cs="Arial"/>
          <w:sz w:val="22"/>
          <w:szCs w:val="22"/>
        </w:rPr>
        <w:t>8</w:t>
      </w:r>
      <w:r w:rsidRPr="00896AE4">
        <w:rPr>
          <w:rFonts w:ascii="Arial" w:hAnsi="Arial" w:cs="Arial"/>
          <w:sz w:val="22"/>
          <w:szCs w:val="22"/>
        </w:rPr>
        <w:tab/>
      </w:r>
      <w:r w:rsidRPr="0063425A">
        <w:rPr>
          <w:rFonts w:ascii="Arial" w:hAnsi="Arial" w:cs="Arial"/>
          <w:sz w:val="22"/>
          <w:szCs w:val="22"/>
        </w:rPr>
        <w:t>The maximum Method Statement document size should not exceed the limits detailed below (font Arial 1</w:t>
      </w:r>
      <w:r w:rsidR="00931F37" w:rsidRPr="0063425A">
        <w:rPr>
          <w:rFonts w:ascii="Arial" w:hAnsi="Arial" w:cs="Arial"/>
          <w:sz w:val="22"/>
          <w:szCs w:val="22"/>
        </w:rPr>
        <w:t>1</w:t>
      </w:r>
      <w:r w:rsidRPr="0063425A">
        <w:rPr>
          <w:rFonts w:ascii="Arial" w:hAnsi="Arial" w:cs="Arial"/>
          <w:sz w:val="22"/>
          <w:szCs w:val="22"/>
        </w:rPr>
        <w:t>pt):</w:t>
      </w:r>
    </w:p>
    <w:p w14:paraId="185E2964" w14:textId="77777777" w:rsidR="007E6841" w:rsidRPr="00D91C11" w:rsidRDefault="007E6841" w:rsidP="007E6841">
      <w:pPr>
        <w:ind w:left="720"/>
        <w:rPr>
          <w:rFonts w:ascii="Arial" w:hAnsi="Arial" w:cs="Arial"/>
          <w:sz w:val="22"/>
          <w:szCs w:val="22"/>
        </w:rPr>
      </w:pPr>
    </w:p>
    <w:p w14:paraId="185E2965" w14:textId="1B194914" w:rsidR="007E6841" w:rsidRPr="00D91C11" w:rsidRDefault="007E6841" w:rsidP="007040D5">
      <w:pPr>
        <w:numPr>
          <w:ilvl w:val="0"/>
          <w:numId w:val="5"/>
        </w:numPr>
        <w:rPr>
          <w:rFonts w:ascii="Arial" w:hAnsi="Arial" w:cs="Arial"/>
          <w:sz w:val="22"/>
          <w:szCs w:val="22"/>
        </w:rPr>
      </w:pPr>
      <w:r w:rsidRPr="00D91C11">
        <w:rPr>
          <w:rFonts w:ascii="Arial" w:hAnsi="Arial" w:cs="Arial"/>
          <w:sz w:val="22"/>
          <w:szCs w:val="22"/>
        </w:rPr>
        <w:t xml:space="preserve">Service Delivery and Operational Management – </w:t>
      </w:r>
      <w:r w:rsidR="00EA7026" w:rsidRPr="00D91C11">
        <w:rPr>
          <w:rFonts w:ascii="Arial" w:hAnsi="Arial" w:cs="Arial"/>
          <w:sz w:val="22"/>
          <w:szCs w:val="22"/>
        </w:rPr>
        <w:t>1</w:t>
      </w:r>
      <w:r w:rsidR="004D118D" w:rsidRPr="00D91C11">
        <w:rPr>
          <w:rFonts w:ascii="Arial" w:hAnsi="Arial" w:cs="Arial"/>
          <w:sz w:val="22"/>
          <w:szCs w:val="22"/>
        </w:rPr>
        <w:t>0</w:t>
      </w:r>
      <w:r w:rsidRPr="00D91C11">
        <w:rPr>
          <w:rFonts w:ascii="Arial" w:hAnsi="Arial" w:cs="Arial"/>
          <w:sz w:val="22"/>
          <w:szCs w:val="22"/>
        </w:rPr>
        <w:t xml:space="preserve"> A4 sides.</w:t>
      </w:r>
    </w:p>
    <w:p w14:paraId="185E2966" w14:textId="77777777" w:rsidR="007E6841" w:rsidRPr="00D91C11" w:rsidRDefault="007E6841" w:rsidP="007E6841">
      <w:pPr>
        <w:rPr>
          <w:rFonts w:ascii="Arial" w:eastAsia="Calibri" w:hAnsi="Arial" w:cs="Arial"/>
          <w:sz w:val="22"/>
          <w:szCs w:val="22"/>
        </w:rPr>
      </w:pPr>
    </w:p>
    <w:p w14:paraId="185E2967" w14:textId="77777777" w:rsidR="007E6841" w:rsidRPr="00D91C11" w:rsidRDefault="007E6841" w:rsidP="007040D5">
      <w:pPr>
        <w:numPr>
          <w:ilvl w:val="0"/>
          <w:numId w:val="5"/>
        </w:numPr>
        <w:jc w:val="both"/>
        <w:rPr>
          <w:rFonts w:ascii="Arial" w:hAnsi="Arial" w:cs="Arial"/>
          <w:sz w:val="22"/>
          <w:szCs w:val="22"/>
        </w:rPr>
      </w:pPr>
      <w:r w:rsidRPr="00D91C11">
        <w:rPr>
          <w:rFonts w:ascii="Arial" w:hAnsi="Arial" w:cs="Arial"/>
          <w:sz w:val="22"/>
          <w:szCs w:val="22"/>
        </w:rPr>
        <w:t xml:space="preserve">Contract Management – </w:t>
      </w:r>
      <w:r w:rsidR="009007ED" w:rsidRPr="00D91C11">
        <w:rPr>
          <w:rFonts w:ascii="Arial" w:hAnsi="Arial" w:cs="Arial"/>
          <w:sz w:val="22"/>
          <w:szCs w:val="22"/>
        </w:rPr>
        <w:t>5</w:t>
      </w:r>
      <w:r w:rsidRPr="00D91C11">
        <w:rPr>
          <w:rFonts w:ascii="Arial" w:hAnsi="Arial" w:cs="Arial"/>
          <w:sz w:val="22"/>
          <w:szCs w:val="22"/>
        </w:rPr>
        <w:t xml:space="preserve"> A4 sides</w:t>
      </w:r>
    </w:p>
    <w:p w14:paraId="185E2968" w14:textId="77777777" w:rsidR="007E6841" w:rsidRPr="00D91C11" w:rsidRDefault="007E6841" w:rsidP="007E6841">
      <w:pPr>
        <w:pStyle w:val="ListParagraph"/>
        <w:rPr>
          <w:rFonts w:ascii="Arial" w:eastAsia="Calibri" w:hAnsi="Arial" w:cs="Arial"/>
          <w:sz w:val="22"/>
          <w:szCs w:val="22"/>
        </w:rPr>
      </w:pPr>
    </w:p>
    <w:p w14:paraId="185E2969" w14:textId="77777777" w:rsidR="007E6841" w:rsidRPr="00D91C11" w:rsidRDefault="007E6841" w:rsidP="007040D5">
      <w:pPr>
        <w:numPr>
          <w:ilvl w:val="0"/>
          <w:numId w:val="5"/>
        </w:numPr>
        <w:rPr>
          <w:rFonts w:ascii="Arial" w:hAnsi="Arial" w:cs="Arial"/>
          <w:sz w:val="22"/>
          <w:szCs w:val="22"/>
        </w:rPr>
      </w:pPr>
      <w:r w:rsidRPr="00D91C11">
        <w:rPr>
          <w:rFonts w:ascii="Arial" w:hAnsi="Arial" w:cs="Arial"/>
          <w:sz w:val="22"/>
          <w:szCs w:val="22"/>
        </w:rPr>
        <w:t xml:space="preserve">Performance Management – </w:t>
      </w:r>
      <w:r w:rsidR="009007ED" w:rsidRPr="00D91C11">
        <w:rPr>
          <w:rFonts w:ascii="Arial" w:hAnsi="Arial" w:cs="Arial"/>
          <w:sz w:val="22"/>
          <w:szCs w:val="22"/>
        </w:rPr>
        <w:t>5</w:t>
      </w:r>
      <w:r w:rsidRPr="00D91C11">
        <w:rPr>
          <w:rFonts w:ascii="Arial" w:hAnsi="Arial" w:cs="Arial"/>
          <w:sz w:val="22"/>
          <w:szCs w:val="22"/>
        </w:rPr>
        <w:t xml:space="preserve"> A4 sides</w:t>
      </w:r>
    </w:p>
    <w:p w14:paraId="185E296A" w14:textId="77777777" w:rsidR="007E6841" w:rsidRPr="00D91C11" w:rsidRDefault="007E6841" w:rsidP="007E6841">
      <w:pPr>
        <w:pStyle w:val="ListParagraph"/>
        <w:rPr>
          <w:rFonts w:ascii="Arial" w:eastAsia="Calibri" w:hAnsi="Arial" w:cs="Arial"/>
          <w:sz w:val="22"/>
          <w:szCs w:val="22"/>
        </w:rPr>
      </w:pPr>
    </w:p>
    <w:p w14:paraId="185E296B" w14:textId="22EB1322" w:rsidR="007E6841" w:rsidRPr="00D91C11" w:rsidRDefault="007E6841" w:rsidP="007040D5">
      <w:pPr>
        <w:numPr>
          <w:ilvl w:val="0"/>
          <w:numId w:val="5"/>
        </w:numPr>
        <w:rPr>
          <w:rFonts w:ascii="Arial" w:hAnsi="Arial" w:cs="Arial"/>
          <w:sz w:val="22"/>
          <w:szCs w:val="22"/>
        </w:rPr>
      </w:pPr>
      <w:r w:rsidRPr="00D91C11">
        <w:rPr>
          <w:rFonts w:ascii="Arial" w:hAnsi="Arial" w:cs="Arial"/>
          <w:sz w:val="22"/>
          <w:szCs w:val="22"/>
        </w:rPr>
        <w:t xml:space="preserve">Exit Management – </w:t>
      </w:r>
      <w:r w:rsidR="009007ED" w:rsidRPr="00D91C11">
        <w:rPr>
          <w:rFonts w:ascii="Arial" w:hAnsi="Arial" w:cs="Arial"/>
          <w:sz w:val="22"/>
          <w:szCs w:val="22"/>
        </w:rPr>
        <w:t>2</w:t>
      </w:r>
      <w:r w:rsidRPr="00D91C11">
        <w:rPr>
          <w:rFonts w:ascii="Arial" w:hAnsi="Arial" w:cs="Arial"/>
          <w:sz w:val="22"/>
          <w:szCs w:val="22"/>
        </w:rPr>
        <w:t xml:space="preserve"> A4 sides.</w:t>
      </w:r>
    </w:p>
    <w:p w14:paraId="3DD64D37" w14:textId="77777777" w:rsidR="00365DB7" w:rsidRPr="00D91C11" w:rsidRDefault="00365DB7" w:rsidP="00365DB7">
      <w:pPr>
        <w:pStyle w:val="ListParagraph"/>
        <w:rPr>
          <w:rFonts w:ascii="Arial" w:hAnsi="Arial" w:cs="Arial"/>
          <w:sz w:val="22"/>
          <w:szCs w:val="22"/>
        </w:rPr>
      </w:pPr>
    </w:p>
    <w:p w14:paraId="50560922" w14:textId="249236B5" w:rsidR="08A879DE" w:rsidRPr="00D91C11" w:rsidRDefault="00A25963" w:rsidP="08A879DE">
      <w:pPr>
        <w:numPr>
          <w:ilvl w:val="0"/>
          <w:numId w:val="5"/>
        </w:numPr>
        <w:rPr>
          <w:sz w:val="22"/>
          <w:szCs w:val="22"/>
        </w:rPr>
      </w:pPr>
      <w:r w:rsidRPr="00D91C11">
        <w:rPr>
          <w:rFonts w:ascii="Arial" w:hAnsi="Arial" w:cs="Arial"/>
          <w:sz w:val="22"/>
          <w:szCs w:val="22"/>
        </w:rPr>
        <w:t>Social Value</w:t>
      </w:r>
      <w:r w:rsidR="08A879DE" w:rsidRPr="00D91C11">
        <w:rPr>
          <w:rFonts w:ascii="Arial" w:hAnsi="Arial" w:cs="Arial"/>
          <w:sz w:val="22"/>
          <w:szCs w:val="22"/>
        </w:rPr>
        <w:t xml:space="preserve"> – 2 A4 sides</w:t>
      </w:r>
    </w:p>
    <w:p w14:paraId="589C621E" w14:textId="77777777" w:rsidR="00451485" w:rsidRPr="00D91C11" w:rsidRDefault="00451485" w:rsidP="00896AE4">
      <w:pPr>
        <w:rPr>
          <w:rFonts w:ascii="Arial" w:hAnsi="Arial" w:cs="Arial"/>
          <w:sz w:val="22"/>
          <w:szCs w:val="22"/>
        </w:rPr>
      </w:pPr>
    </w:p>
    <w:p w14:paraId="7B286AF6" w14:textId="071532F6" w:rsidR="00451485" w:rsidRPr="00896AE4" w:rsidRDefault="0074118D" w:rsidP="0074118D">
      <w:pPr>
        <w:rPr>
          <w:rFonts w:ascii="Arial" w:hAnsi="Arial" w:cs="Arial"/>
          <w:sz w:val="22"/>
          <w:szCs w:val="22"/>
        </w:rPr>
      </w:pPr>
      <w:r w:rsidRPr="0063425A">
        <w:rPr>
          <w:rFonts w:ascii="Arial" w:hAnsi="Arial" w:cs="Arial"/>
          <w:sz w:val="22"/>
          <w:szCs w:val="22"/>
        </w:rPr>
        <w:lastRenderedPageBreak/>
        <w:t>These limits include pictures, diagrams etc.</w:t>
      </w:r>
      <w:r w:rsidR="00D42899" w:rsidRPr="0063425A">
        <w:rPr>
          <w:rFonts w:ascii="Arial" w:hAnsi="Arial" w:cs="Arial"/>
          <w:sz w:val="22"/>
          <w:szCs w:val="22"/>
        </w:rPr>
        <w:t xml:space="preserve"> </w:t>
      </w:r>
      <w:r w:rsidR="005950D3" w:rsidRPr="0063425A">
        <w:rPr>
          <w:rFonts w:ascii="Arial" w:hAnsi="Arial" w:cs="Arial"/>
          <w:sz w:val="22"/>
          <w:szCs w:val="22"/>
        </w:rPr>
        <w:t xml:space="preserve">Links should not be inserted as they may not work. Supporting </w:t>
      </w:r>
      <w:r w:rsidR="005950D3" w:rsidRPr="00896AE4">
        <w:rPr>
          <w:rFonts w:ascii="Arial" w:hAnsi="Arial" w:cs="Arial"/>
          <w:sz w:val="22"/>
          <w:szCs w:val="22"/>
        </w:rPr>
        <w:t>documentation m</w:t>
      </w:r>
      <w:r w:rsidR="00234292" w:rsidRPr="00896AE4">
        <w:rPr>
          <w:rFonts w:ascii="Arial" w:hAnsi="Arial" w:cs="Arial"/>
          <w:sz w:val="22"/>
          <w:szCs w:val="22"/>
        </w:rPr>
        <w:t>a</w:t>
      </w:r>
      <w:r w:rsidR="005950D3" w:rsidRPr="00896AE4">
        <w:rPr>
          <w:rFonts w:ascii="Arial" w:hAnsi="Arial" w:cs="Arial"/>
          <w:sz w:val="22"/>
          <w:szCs w:val="22"/>
        </w:rPr>
        <w:t xml:space="preserve">y be </w:t>
      </w:r>
      <w:r w:rsidR="008B0D1C" w:rsidRPr="00896AE4">
        <w:rPr>
          <w:rFonts w:ascii="Arial" w:hAnsi="Arial" w:cs="Arial"/>
          <w:sz w:val="22"/>
          <w:szCs w:val="22"/>
        </w:rPr>
        <w:t xml:space="preserve">attached </w:t>
      </w:r>
      <w:r w:rsidR="00234292" w:rsidRPr="00896AE4">
        <w:rPr>
          <w:rFonts w:ascii="Arial" w:hAnsi="Arial" w:cs="Arial"/>
          <w:sz w:val="22"/>
          <w:szCs w:val="22"/>
        </w:rPr>
        <w:t xml:space="preserve">as indicated on the DSP, these should be relevant to the method statement </w:t>
      </w:r>
      <w:r w:rsidR="006F2F3E" w:rsidRPr="00896AE4">
        <w:rPr>
          <w:rFonts w:ascii="Arial" w:hAnsi="Arial" w:cs="Arial"/>
          <w:sz w:val="22"/>
          <w:szCs w:val="22"/>
        </w:rPr>
        <w:t>and clearly labelled.</w:t>
      </w:r>
    </w:p>
    <w:p w14:paraId="1ABDD87E" w14:textId="77777777" w:rsidR="0074118D" w:rsidRPr="00896AE4" w:rsidRDefault="0074118D" w:rsidP="0074118D">
      <w:pPr>
        <w:rPr>
          <w:rFonts w:ascii="Arial" w:hAnsi="Arial" w:cs="Arial"/>
          <w:sz w:val="22"/>
          <w:szCs w:val="22"/>
        </w:rPr>
      </w:pPr>
    </w:p>
    <w:p w14:paraId="185E296C" w14:textId="6BB71D95" w:rsidR="00F80998" w:rsidRPr="00896AE4" w:rsidRDefault="348407EF" w:rsidP="00F80998">
      <w:pPr>
        <w:suppressAutoHyphens/>
        <w:spacing w:before="120" w:after="120"/>
        <w:rPr>
          <w:rFonts w:ascii="Arial" w:hAnsi="Arial" w:cs="Arial"/>
          <w:sz w:val="22"/>
          <w:szCs w:val="22"/>
        </w:rPr>
      </w:pPr>
      <w:r w:rsidRPr="00896AE4">
        <w:rPr>
          <w:rFonts w:ascii="Arial" w:hAnsi="Arial" w:cs="Arial"/>
          <w:sz w:val="22"/>
          <w:szCs w:val="22"/>
        </w:rPr>
        <w:t>1.</w:t>
      </w:r>
      <w:r w:rsidR="1C6E6402" w:rsidRPr="00896AE4">
        <w:rPr>
          <w:rFonts w:ascii="Arial" w:hAnsi="Arial" w:cs="Arial"/>
          <w:sz w:val="22"/>
          <w:szCs w:val="22"/>
        </w:rPr>
        <w:t>9</w:t>
      </w:r>
      <w:r w:rsidR="00AE0E39" w:rsidRPr="00896AE4">
        <w:tab/>
      </w:r>
      <w:r w:rsidRPr="00896AE4">
        <w:rPr>
          <w:rFonts w:ascii="Arial" w:hAnsi="Arial" w:cs="Arial"/>
          <w:b/>
          <w:bCs/>
          <w:sz w:val="22"/>
          <w:szCs w:val="22"/>
          <w:u w:val="single"/>
        </w:rPr>
        <w:t>Terms and Conditions</w:t>
      </w:r>
      <w:r w:rsidRPr="00896AE4">
        <w:rPr>
          <w:rFonts w:ascii="Arial" w:hAnsi="Arial" w:cs="Arial"/>
          <w:sz w:val="22"/>
          <w:szCs w:val="22"/>
        </w:rPr>
        <w:t xml:space="preserve"> –</w:t>
      </w:r>
      <w:r w:rsidR="46CB2E9D" w:rsidRPr="00896AE4">
        <w:rPr>
          <w:rFonts w:ascii="Arial" w:hAnsi="Arial" w:cs="Arial"/>
          <w:sz w:val="22"/>
          <w:szCs w:val="22"/>
        </w:rPr>
        <w:t xml:space="preserve"> </w:t>
      </w:r>
      <w:r w:rsidR="2F810434" w:rsidRPr="00896AE4">
        <w:rPr>
          <w:rFonts w:ascii="Arial" w:hAnsi="Arial" w:cs="Arial"/>
          <w:sz w:val="22"/>
          <w:szCs w:val="22"/>
        </w:rPr>
        <w:t xml:space="preserve">The Standard Contracting </w:t>
      </w:r>
      <w:r w:rsidR="00A25963">
        <w:rPr>
          <w:rFonts w:ascii="Arial" w:hAnsi="Arial" w:cs="Arial"/>
          <w:sz w:val="22"/>
          <w:szCs w:val="22"/>
        </w:rPr>
        <w:t>2</w:t>
      </w:r>
      <w:r w:rsidR="2F810434" w:rsidRPr="00896AE4">
        <w:rPr>
          <w:rFonts w:ascii="Arial" w:hAnsi="Arial" w:cs="Arial"/>
          <w:sz w:val="22"/>
          <w:szCs w:val="22"/>
        </w:rPr>
        <w:t xml:space="preserve"> (</w:t>
      </w:r>
      <w:r w:rsidR="2F810434" w:rsidRPr="00347574">
        <w:rPr>
          <w:rFonts w:ascii="Arial" w:hAnsi="Arial" w:cs="Arial"/>
          <w:b/>
          <w:bCs/>
          <w:sz w:val="22"/>
          <w:szCs w:val="22"/>
        </w:rPr>
        <w:t>SC</w:t>
      </w:r>
      <w:r w:rsidR="00A25963">
        <w:rPr>
          <w:rFonts w:ascii="Arial" w:hAnsi="Arial" w:cs="Arial"/>
          <w:b/>
          <w:bCs/>
          <w:sz w:val="22"/>
          <w:szCs w:val="22"/>
        </w:rPr>
        <w:t>2</w:t>
      </w:r>
      <w:r w:rsidR="2F810434" w:rsidRPr="00896AE4">
        <w:rPr>
          <w:rFonts w:ascii="Arial" w:hAnsi="Arial" w:cs="Arial"/>
          <w:sz w:val="22"/>
          <w:szCs w:val="22"/>
        </w:rPr>
        <w:t>) conditions will be applicable to this requirement. This will be a tender compliancy issue (</w:t>
      </w:r>
      <w:proofErr w:type="gramStart"/>
      <w:r w:rsidR="2F810434" w:rsidRPr="00896AE4">
        <w:rPr>
          <w:rFonts w:ascii="Arial" w:hAnsi="Arial" w:cs="Arial"/>
          <w:sz w:val="22"/>
          <w:szCs w:val="22"/>
        </w:rPr>
        <w:t>i.e.</w:t>
      </w:r>
      <w:proofErr w:type="gramEnd"/>
      <w:r w:rsidR="2F810434" w:rsidRPr="00896AE4">
        <w:rPr>
          <w:rFonts w:ascii="Arial" w:hAnsi="Arial" w:cs="Arial"/>
          <w:sz w:val="22"/>
          <w:szCs w:val="22"/>
        </w:rPr>
        <w:t xml:space="preserve"> </w:t>
      </w:r>
      <w:r w:rsidR="2F810434" w:rsidRPr="00896AE4">
        <w:rPr>
          <w:rFonts w:ascii="Arial" w:hAnsi="Arial" w:cs="Arial"/>
          <w:b/>
          <w:bCs/>
          <w:sz w:val="22"/>
          <w:szCs w:val="22"/>
          <w:u w:val="single"/>
        </w:rPr>
        <w:t>PASS/FAIL</w:t>
      </w:r>
      <w:r w:rsidR="2F810434" w:rsidRPr="00896AE4">
        <w:rPr>
          <w:rFonts w:ascii="Arial" w:hAnsi="Arial" w:cs="Arial"/>
          <w:sz w:val="22"/>
          <w:szCs w:val="22"/>
        </w:rPr>
        <w:t xml:space="preserve">). A bidder’s tender will be deemed to be non-compliant and therefore excluded from the remainder of the evaluation process if marked as a </w:t>
      </w:r>
      <w:r w:rsidR="2F810434" w:rsidRPr="00896AE4">
        <w:rPr>
          <w:rFonts w:ascii="Arial" w:hAnsi="Arial" w:cs="Arial"/>
          <w:sz w:val="22"/>
          <w:szCs w:val="22"/>
          <w:u w:val="single"/>
        </w:rPr>
        <w:t>FAIL</w:t>
      </w:r>
      <w:r w:rsidR="2F810434" w:rsidRPr="00896AE4">
        <w:rPr>
          <w:rFonts w:ascii="Arial" w:hAnsi="Arial" w:cs="Arial"/>
          <w:sz w:val="22"/>
          <w:szCs w:val="22"/>
        </w:rPr>
        <w:t xml:space="preserve"> on this aspect.</w:t>
      </w:r>
    </w:p>
    <w:p w14:paraId="185E296D" w14:textId="77777777" w:rsidR="002B144D" w:rsidRPr="00896AE4" w:rsidRDefault="002B144D" w:rsidP="008B3A59">
      <w:pPr>
        <w:rPr>
          <w:rFonts w:ascii="Arial" w:hAnsi="Arial" w:cs="Arial"/>
          <w:sz w:val="22"/>
          <w:szCs w:val="22"/>
        </w:rPr>
      </w:pPr>
    </w:p>
    <w:p w14:paraId="185E296E" w14:textId="485CFA1D" w:rsidR="0046584E" w:rsidRPr="00896AE4" w:rsidRDefault="00973F10" w:rsidP="008B3A59">
      <w:pPr>
        <w:rPr>
          <w:rFonts w:ascii="Arial" w:hAnsi="Arial" w:cs="Arial"/>
          <w:sz w:val="22"/>
          <w:szCs w:val="22"/>
        </w:rPr>
      </w:pPr>
      <w:r w:rsidRPr="00896AE4">
        <w:rPr>
          <w:rFonts w:ascii="Arial" w:hAnsi="Arial" w:cs="Arial"/>
          <w:sz w:val="22"/>
          <w:szCs w:val="22"/>
        </w:rPr>
        <w:t>1</w:t>
      </w:r>
      <w:r w:rsidR="0046584E" w:rsidRPr="00896AE4">
        <w:rPr>
          <w:rFonts w:ascii="Arial" w:hAnsi="Arial" w:cs="Arial"/>
          <w:sz w:val="22"/>
          <w:szCs w:val="22"/>
        </w:rPr>
        <w:t>.1</w:t>
      </w:r>
      <w:r w:rsidR="00AE4CE3" w:rsidRPr="00896AE4">
        <w:rPr>
          <w:rFonts w:ascii="Arial" w:hAnsi="Arial" w:cs="Arial"/>
          <w:sz w:val="22"/>
          <w:szCs w:val="22"/>
        </w:rPr>
        <w:t>0</w:t>
      </w:r>
      <w:r w:rsidR="0046584E" w:rsidRPr="00896AE4">
        <w:rPr>
          <w:rFonts w:ascii="Arial" w:hAnsi="Arial" w:cs="Arial"/>
          <w:sz w:val="22"/>
          <w:szCs w:val="22"/>
        </w:rPr>
        <w:tab/>
      </w:r>
      <w:r w:rsidR="0046584E" w:rsidRPr="00896AE4">
        <w:rPr>
          <w:rFonts w:ascii="Arial" w:hAnsi="Arial" w:cs="Arial"/>
          <w:b/>
          <w:sz w:val="22"/>
          <w:szCs w:val="22"/>
          <w:u w:val="single"/>
        </w:rPr>
        <w:t>Variant</w:t>
      </w:r>
      <w:r w:rsidR="00CA6F3E" w:rsidRPr="00896AE4">
        <w:rPr>
          <w:rFonts w:ascii="Arial" w:hAnsi="Arial" w:cs="Arial"/>
          <w:b/>
          <w:sz w:val="22"/>
          <w:szCs w:val="22"/>
          <w:u w:val="single"/>
        </w:rPr>
        <w:t>/Part</w:t>
      </w:r>
      <w:r w:rsidR="0046584E" w:rsidRPr="00896AE4">
        <w:rPr>
          <w:rFonts w:ascii="Arial" w:hAnsi="Arial" w:cs="Arial"/>
          <w:b/>
          <w:sz w:val="22"/>
          <w:szCs w:val="22"/>
          <w:u w:val="single"/>
        </w:rPr>
        <w:t xml:space="preserve"> Bids</w:t>
      </w:r>
      <w:r w:rsidR="0046584E" w:rsidRPr="00896AE4">
        <w:rPr>
          <w:rFonts w:ascii="Arial" w:hAnsi="Arial" w:cs="Arial"/>
          <w:sz w:val="22"/>
          <w:szCs w:val="22"/>
        </w:rPr>
        <w:t xml:space="preserve"> – It has been agreed that variant</w:t>
      </w:r>
      <w:r w:rsidR="00CA6F3E" w:rsidRPr="00896AE4">
        <w:rPr>
          <w:rFonts w:ascii="Arial" w:hAnsi="Arial" w:cs="Arial"/>
          <w:sz w:val="22"/>
          <w:szCs w:val="22"/>
        </w:rPr>
        <w:t>/part</w:t>
      </w:r>
      <w:r w:rsidR="0046584E" w:rsidRPr="00896AE4">
        <w:rPr>
          <w:rFonts w:ascii="Arial" w:hAnsi="Arial" w:cs="Arial"/>
          <w:sz w:val="22"/>
          <w:szCs w:val="22"/>
        </w:rPr>
        <w:t xml:space="preserve"> bids will not be accepted as part of the tendering process.</w:t>
      </w:r>
    </w:p>
    <w:p w14:paraId="185E296F" w14:textId="77777777" w:rsidR="00697B79" w:rsidRPr="00896AE4" w:rsidRDefault="00697B79" w:rsidP="008B3A59">
      <w:pPr>
        <w:rPr>
          <w:rFonts w:ascii="Arial" w:hAnsi="Arial" w:cs="Arial"/>
          <w:sz w:val="22"/>
          <w:szCs w:val="22"/>
        </w:rPr>
      </w:pPr>
    </w:p>
    <w:p w14:paraId="185E2970" w14:textId="77777777" w:rsidR="00C83C3A" w:rsidRPr="00896AE4" w:rsidRDefault="00973F10" w:rsidP="008B3A59">
      <w:pPr>
        <w:rPr>
          <w:rFonts w:ascii="Arial" w:hAnsi="Arial" w:cs="Arial"/>
          <w:sz w:val="22"/>
          <w:szCs w:val="22"/>
        </w:rPr>
      </w:pPr>
      <w:r w:rsidRPr="00896AE4">
        <w:rPr>
          <w:rFonts w:ascii="Arial" w:hAnsi="Arial" w:cs="Arial"/>
          <w:sz w:val="22"/>
          <w:szCs w:val="22"/>
        </w:rPr>
        <w:t>2</w:t>
      </w:r>
      <w:r w:rsidR="00C83C3A" w:rsidRPr="00896AE4">
        <w:rPr>
          <w:rFonts w:ascii="Arial" w:hAnsi="Arial" w:cs="Arial"/>
          <w:sz w:val="22"/>
          <w:szCs w:val="22"/>
        </w:rPr>
        <w:t>.</w:t>
      </w:r>
      <w:r w:rsidR="00E52AC9" w:rsidRPr="00896AE4">
        <w:rPr>
          <w:rFonts w:ascii="Arial" w:hAnsi="Arial" w:cs="Arial"/>
          <w:sz w:val="22"/>
          <w:szCs w:val="22"/>
        </w:rPr>
        <w:t>0</w:t>
      </w:r>
      <w:r w:rsidR="00C83C3A" w:rsidRPr="00896AE4">
        <w:rPr>
          <w:rFonts w:ascii="Arial" w:hAnsi="Arial" w:cs="Arial"/>
          <w:sz w:val="22"/>
          <w:szCs w:val="22"/>
        </w:rPr>
        <w:tab/>
      </w:r>
      <w:r w:rsidR="00C83C3A" w:rsidRPr="00896AE4">
        <w:rPr>
          <w:rFonts w:ascii="Arial" w:hAnsi="Arial" w:cs="Arial"/>
          <w:b/>
          <w:sz w:val="22"/>
          <w:szCs w:val="22"/>
          <w:u w:val="single"/>
        </w:rPr>
        <w:t>Evaluation Process</w:t>
      </w:r>
    </w:p>
    <w:p w14:paraId="185E2971" w14:textId="77777777" w:rsidR="00C83C3A" w:rsidRPr="00896AE4" w:rsidRDefault="00C83C3A" w:rsidP="008B3A59">
      <w:pPr>
        <w:rPr>
          <w:rFonts w:ascii="Arial" w:hAnsi="Arial" w:cs="Arial"/>
          <w:sz w:val="22"/>
          <w:szCs w:val="22"/>
        </w:rPr>
      </w:pPr>
    </w:p>
    <w:p w14:paraId="185E2972" w14:textId="19FBAEE9" w:rsidR="00BA571A" w:rsidRPr="00896AE4" w:rsidRDefault="00BA571A" w:rsidP="00DB1079">
      <w:pPr>
        <w:pStyle w:val="ListParagraph"/>
        <w:ind w:left="0"/>
        <w:rPr>
          <w:rFonts w:ascii="Arial" w:hAnsi="Arial" w:cs="Arial"/>
          <w:sz w:val="22"/>
          <w:szCs w:val="22"/>
        </w:rPr>
      </w:pPr>
      <w:r w:rsidRPr="00896AE4">
        <w:rPr>
          <w:rFonts w:ascii="Arial" w:hAnsi="Arial" w:cs="Arial"/>
          <w:sz w:val="22"/>
          <w:szCs w:val="22"/>
        </w:rPr>
        <w:t>2.1</w:t>
      </w:r>
      <w:r w:rsidRPr="00896AE4">
        <w:rPr>
          <w:rFonts w:ascii="Arial" w:hAnsi="Arial" w:cs="Arial"/>
          <w:sz w:val="22"/>
          <w:szCs w:val="22"/>
        </w:rPr>
        <w:tab/>
        <w:t xml:space="preserve">Bidders will be required to provide mandatory information as part of their tender response. Failure to provide this information </w:t>
      </w:r>
      <w:r w:rsidRPr="00896AE4">
        <w:rPr>
          <w:rFonts w:ascii="Arial" w:hAnsi="Arial" w:cs="Arial"/>
          <w:b/>
          <w:sz w:val="22"/>
          <w:szCs w:val="22"/>
          <w:u w:val="single"/>
        </w:rPr>
        <w:t>will</w:t>
      </w:r>
      <w:r w:rsidRPr="00896AE4">
        <w:rPr>
          <w:rFonts w:ascii="Arial" w:hAnsi="Arial" w:cs="Arial"/>
          <w:sz w:val="22"/>
          <w:szCs w:val="22"/>
        </w:rPr>
        <w:t xml:space="preserve"> result in automatic exclusion from the process</w:t>
      </w:r>
      <w:r w:rsidR="003C480D" w:rsidRPr="00896AE4">
        <w:rPr>
          <w:rFonts w:ascii="Arial" w:hAnsi="Arial" w:cs="Arial"/>
          <w:sz w:val="22"/>
          <w:szCs w:val="22"/>
        </w:rPr>
        <w:t>, see paragraph 3.</w:t>
      </w:r>
      <w:r w:rsidR="001F3181" w:rsidRPr="00896AE4">
        <w:rPr>
          <w:rFonts w:ascii="Arial" w:hAnsi="Arial" w:cs="Arial"/>
          <w:sz w:val="22"/>
          <w:szCs w:val="22"/>
        </w:rPr>
        <w:t>1</w:t>
      </w:r>
      <w:r w:rsidR="003C480D" w:rsidRPr="00896AE4">
        <w:rPr>
          <w:rFonts w:ascii="Arial" w:hAnsi="Arial" w:cs="Arial"/>
          <w:sz w:val="22"/>
          <w:szCs w:val="22"/>
        </w:rPr>
        <w:t xml:space="preserve"> below. </w:t>
      </w:r>
    </w:p>
    <w:p w14:paraId="185E2973" w14:textId="77777777" w:rsidR="00BA571A" w:rsidRPr="00896AE4" w:rsidRDefault="00BA571A" w:rsidP="00BA571A">
      <w:pPr>
        <w:rPr>
          <w:rFonts w:ascii="Arial" w:hAnsi="Arial" w:cs="Arial"/>
          <w:sz w:val="22"/>
          <w:szCs w:val="22"/>
        </w:rPr>
      </w:pPr>
    </w:p>
    <w:p w14:paraId="185E2974" w14:textId="77777777" w:rsidR="0092622A" w:rsidRPr="00107817" w:rsidRDefault="00BA571A" w:rsidP="0092622A">
      <w:pPr>
        <w:rPr>
          <w:rFonts w:ascii="Arial" w:hAnsi="Arial" w:cs="Arial"/>
          <w:sz w:val="22"/>
          <w:szCs w:val="22"/>
        </w:rPr>
      </w:pPr>
      <w:r w:rsidRPr="00107817">
        <w:rPr>
          <w:rFonts w:ascii="Arial" w:hAnsi="Arial" w:cs="Arial"/>
          <w:sz w:val="22"/>
          <w:szCs w:val="22"/>
        </w:rPr>
        <w:t>2.</w:t>
      </w:r>
      <w:r w:rsidR="00DB1079" w:rsidRPr="00107817">
        <w:rPr>
          <w:rFonts w:ascii="Arial" w:hAnsi="Arial" w:cs="Arial"/>
          <w:sz w:val="22"/>
          <w:szCs w:val="22"/>
        </w:rPr>
        <w:t>2</w:t>
      </w:r>
      <w:r w:rsidRPr="00107817">
        <w:rPr>
          <w:rFonts w:ascii="Arial" w:hAnsi="Arial" w:cs="Arial"/>
          <w:sz w:val="22"/>
          <w:szCs w:val="22"/>
        </w:rPr>
        <w:tab/>
        <w:t>The</w:t>
      </w:r>
      <w:r w:rsidR="00CC42D9" w:rsidRPr="00107817">
        <w:rPr>
          <w:rFonts w:ascii="Arial" w:hAnsi="Arial" w:cs="Arial"/>
          <w:sz w:val="22"/>
          <w:szCs w:val="22"/>
        </w:rPr>
        <w:t xml:space="preserve"> quality/technical </w:t>
      </w:r>
      <w:r w:rsidRPr="00107817">
        <w:rPr>
          <w:rFonts w:ascii="Arial" w:hAnsi="Arial" w:cs="Arial"/>
          <w:sz w:val="22"/>
          <w:szCs w:val="22"/>
        </w:rPr>
        <w:t>evaluation</w:t>
      </w:r>
      <w:r w:rsidR="00CC42D9" w:rsidRPr="00107817">
        <w:rPr>
          <w:rFonts w:ascii="Arial" w:hAnsi="Arial" w:cs="Arial"/>
          <w:sz w:val="22"/>
          <w:szCs w:val="22"/>
        </w:rPr>
        <w:t xml:space="preserve"> will be undertaken </w:t>
      </w:r>
      <w:r w:rsidRPr="00107817">
        <w:rPr>
          <w:rFonts w:ascii="Arial" w:hAnsi="Arial" w:cs="Arial"/>
          <w:sz w:val="22"/>
          <w:szCs w:val="22"/>
        </w:rPr>
        <w:t>by</w:t>
      </w:r>
      <w:r w:rsidR="00CC42D9" w:rsidRPr="00107817">
        <w:rPr>
          <w:rFonts w:ascii="Arial" w:hAnsi="Arial" w:cs="Arial"/>
          <w:sz w:val="22"/>
          <w:szCs w:val="22"/>
        </w:rPr>
        <w:t xml:space="preserve"> the</w:t>
      </w:r>
      <w:r w:rsidRPr="00107817">
        <w:rPr>
          <w:rFonts w:ascii="Arial" w:hAnsi="Arial" w:cs="Arial"/>
          <w:sz w:val="22"/>
          <w:szCs w:val="22"/>
        </w:rPr>
        <w:t xml:space="preserve"> </w:t>
      </w:r>
      <w:r w:rsidRPr="00107817">
        <w:rPr>
          <w:rFonts w:ascii="Arial" w:hAnsi="Arial" w:cs="Arial"/>
          <w:b/>
          <w:bCs/>
          <w:sz w:val="22"/>
          <w:szCs w:val="22"/>
          <w:u w:val="single"/>
        </w:rPr>
        <w:t>Authority’s Subject Matter Expert</w:t>
      </w:r>
      <w:r w:rsidR="004E3262" w:rsidRPr="00107817">
        <w:rPr>
          <w:rFonts w:ascii="Arial" w:hAnsi="Arial" w:cs="Arial"/>
          <w:b/>
          <w:bCs/>
          <w:sz w:val="22"/>
          <w:szCs w:val="22"/>
          <w:u w:val="single"/>
        </w:rPr>
        <w:t>(s) (SME’s)</w:t>
      </w:r>
      <w:r w:rsidRPr="00107817">
        <w:rPr>
          <w:rFonts w:ascii="Arial" w:hAnsi="Arial" w:cs="Arial"/>
          <w:sz w:val="22"/>
          <w:szCs w:val="22"/>
        </w:rPr>
        <w:t xml:space="preserve"> without sight of</w:t>
      </w:r>
      <w:r w:rsidR="00CC42D9" w:rsidRPr="00107817">
        <w:rPr>
          <w:rFonts w:ascii="Arial" w:hAnsi="Arial" w:cs="Arial"/>
          <w:sz w:val="22"/>
          <w:szCs w:val="22"/>
        </w:rPr>
        <w:t xml:space="preserve"> any Tender Cost information. T</w:t>
      </w:r>
      <w:r w:rsidR="0092622A" w:rsidRPr="00107817">
        <w:rPr>
          <w:rFonts w:ascii="Arial" w:hAnsi="Arial" w:cs="Arial"/>
          <w:sz w:val="22"/>
          <w:szCs w:val="22"/>
        </w:rPr>
        <w:t>echnical/</w:t>
      </w:r>
      <w:r w:rsidRPr="00107817">
        <w:rPr>
          <w:rFonts w:ascii="Arial" w:hAnsi="Arial" w:cs="Arial"/>
          <w:sz w:val="22"/>
          <w:szCs w:val="22"/>
        </w:rPr>
        <w:t>Qual</w:t>
      </w:r>
      <w:r w:rsidR="00CC42D9" w:rsidRPr="00107817">
        <w:rPr>
          <w:rFonts w:ascii="Arial" w:hAnsi="Arial" w:cs="Arial"/>
          <w:sz w:val="22"/>
          <w:szCs w:val="22"/>
        </w:rPr>
        <w:t xml:space="preserve">ity </w:t>
      </w:r>
      <w:r w:rsidRPr="00107817">
        <w:rPr>
          <w:rFonts w:ascii="Arial" w:hAnsi="Arial" w:cs="Arial"/>
          <w:sz w:val="22"/>
          <w:szCs w:val="22"/>
        </w:rPr>
        <w:t xml:space="preserve">includes, but is not restricted to, technical, delivery and quality aspects. Guidance for evaluators has been made available </w:t>
      </w:r>
      <w:proofErr w:type="gramStart"/>
      <w:r w:rsidRPr="00107817">
        <w:rPr>
          <w:rFonts w:ascii="Arial" w:hAnsi="Arial" w:cs="Arial"/>
          <w:sz w:val="22"/>
          <w:szCs w:val="22"/>
        </w:rPr>
        <w:t>in order to</w:t>
      </w:r>
      <w:proofErr w:type="gramEnd"/>
      <w:r w:rsidRPr="00107817">
        <w:rPr>
          <w:rFonts w:ascii="Arial" w:hAnsi="Arial" w:cs="Arial"/>
          <w:sz w:val="22"/>
          <w:szCs w:val="22"/>
        </w:rPr>
        <w:t xml:space="preserve"> assist them in their assessment and scoring of bidder responses.</w:t>
      </w:r>
      <w:r w:rsidR="0092622A" w:rsidRPr="00107817">
        <w:rPr>
          <w:rFonts w:ascii="Arial" w:hAnsi="Arial" w:cs="Arial"/>
          <w:sz w:val="22"/>
          <w:szCs w:val="22"/>
        </w:rPr>
        <w:t xml:space="preserve"> Following completion of </w:t>
      </w:r>
      <w:r w:rsidR="00CC42D9" w:rsidRPr="00107817">
        <w:rPr>
          <w:rFonts w:ascii="Arial" w:hAnsi="Arial" w:cs="Arial"/>
          <w:sz w:val="22"/>
          <w:szCs w:val="22"/>
        </w:rPr>
        <w:t>any</w:t>
      </w:r>
      <w:r w:rsidR="0092622A" w:rsidRPr="00107817">
        <w:rPr>
          <w:rFonts w:ascii="Arial" w:hAnsi="Arial" w:cs="Arial"/>
          <w:sz w:val="22"/>
          <w:szCs w:val="22"/>
        </w:rPr>
        <w:t xml:space="preserve"> individual/independent technical/qualitative evaluations, the Technical Evaluation Team will meet (as a Moderation Panel)</w:t>
      </w:r>
      <w:r w:rsidR="00CC42D9" w:rsidRPr="00107817">
        <w:rPr>
          <w:rFonts w:ascii="Arial" w:hAnsi="Arial" w:cs="Arial"/>
          <w:sz w:val="22"/>
          <w:szCs w:val="22"/>
        </w:rPr>
        <w:t xml:space="preserve">, if required, </w:t>
      </w:r>
      <w:r w:rsidR="0092622A" w:rsidRPr="00107817">
        <w:rPr>
          <w:rFonts w:ascii="Arial" w:hAnsi="Arial" w:cs="Arial"/>
          <w:sz w:val="22"/>
          <w:szCs w:val="22"/>
        </w:rPr>
        <w:t>to collate their individual scores to identify a final score for each ROR/Confidence Characteristic response.</w:t>
      </w:r>
      <w:r w:rsidR="006C0E3D" w:rsidRPr="00107817">
        <w:rPr>
          <w:rFonts w:ascii="Arial" w:hAnsi="Arial" w:cs="Arial"/>
          <w:sz w:val="22"/>
          <w:szCs w:val="22"/>
        </w:rPr>
        <w:t xml:space="preserve"> </w:t>
      </w:r>
      <w:r w:rsidR="0092622A" w:rsidRPr="00107817">
        <w:rPr>
          <w:rFonts w:ascii="Arial" w:hAnsi="Arial" w:cs="Arial"/>
          <w:sz w:val="22"/>
          <w:szCs w:val="22"/>
        </w:rPr>
        <w:t>Where the individual evaluators’ scores differ, the Technical Evaluation Team will collectively discuss their individual evaluation findings/ scores to reach an agreed consensus score for each response to each ROR question. Should a consensus score not be agreed then the Chairperson of the Technical Evaluation Team’s decision will be final.</w:t>
      </w:r>
    </w:p>
    <w:p w14:paraId="185E2975" w14:textId="77777777" w:rsidR="00C70443" w:rsidRPr="00107817" w:rsidRDefault="00C70443" w:rsidP="00BA571A">
      <w:pPr>
        <w:rPr>
          <w:rFonts w:ascii="Arial" w:hAnsi="Arial" w:cs="Arial"/>
          <w:sz w:val="22"/>
          <w:szCs w:val="22"/>
        </w:rPr>
      </w:pPr>
    </w:p>
    <w:p w14:paraId="185E2976" w14:textId="001BB572" w:rsidR="00BA571A" w:rsidRPr="00107817" w:rsidRDefault="00DB1079" w:rsidP="00BA571A">
      <w:pPr>
        <w:rPr>
          <w:rFonts w:ascii="Arial" w:hAnsi="Arial" w:cs="Arial"/>
          <w:sz w:val="22"/>
          <w:szCs w:val="22"/>
        </w:rPr>
      </w:pPr>
      <w:r w:rsidRPr="00107817">
        <w:rPr>
          <w:rFonts w:ascii="Arial" w:hAnsi="Arial" w:cs="Arial"/>
          <w:sz w:val="22"/>
          <w:szCs w:val="22"/>
        </w:rPr>
        <w:t>2.3</w:t>
      </w:r>
      <w:r w:rsidR="00BA571A" w:rsidRPr="00107817">
        <w:rPr>
          <w:rFonts w:ascii="Arial" w:hAnsi="Arial" w:cs="Arial"/>
          <w:sz w:val="22"/>
          <w:szCs w:val="22"/>
        </w:rPr>
        <w:tab/>
        <w:t xml:space="preserve">The commercial evaluation will be undertaken by the </w:t>
      </w:r>
      <w:r w:rsidR="001B39B5" w:rsidRPr="001B39B5">
        <w:rPr>
          <w:rFonts w:ascii="Arial" w:hAnsi="Arial" w:cs="Arial"/>
          <w:sz w:val="22"/>
          <w:szCs w:val="22"/>
        </w:rPr>
        <w:t xml:space="preserve">Army Commercial Procure Team </w:t>
      </w:r>
      <w:r w:rsidR="009732D0">
        <w:rPr>
          <w:rFonts w:ascii="Arial" w:hAnsi="Arial" w:cs="Arial"/>
          <w:sz w:val="22"/>
          <w:szCs w:val="22"/>
        </w:rPr>
        <w:t>Field Army</w:t>
      </w:r>
      <w:r w:rsidR="00BA571A" w:rsidRPr="00107817">
        <w:rPr>
          <w:rFonts w:ascii="Arial" w:hAnsi="Arial" w:cs="Arial"/>
          <w:sz w:val="22"/>
          <w:szCs w:val="22"/>
        </w:rPr>
        <w:t xml:space="preserve"> with assistance from Army Commercial HQ, Andover, as required</w:t>
      </w:r>
      <w:r w:rsidR="00DC6CDE" w:rsidRPr="00107817">
        <w:rPr>
          <w:rFonts w:ascii="Arial" w:hAnsi="Arial" w:cs="Arial"/>
          <w:sz w:val="22"/>
          <w:szCs w:val="22"/>
        </w:rPr>
        <w:t xml:space="preserve">. </w:t>
      </w:r>
      <w:r w:rsidR="00BA571A" w:rsidRPr="00107817">
        <w:rPr>
          <w:rFonts w:ascii="Arial" w:hAnsi="Arial" w:cs="Arial"/>
          <w:sz w:val="22"/>
          <w:szCs w:val="22"/>
        </w:rPr>
        <w:t>Commercial includes, but is not restricted to,</w:t>
      </w:r>
      <w:r w:rsidR="00CC42D9" w:rsidRPr="00107817">
        <w:rPr>
          <w:rFonts w:ascii="Arial" w:hAnsi="Arial" w:cs="Arial"/>
          <w:sz w:val="22"/>
          <w:szCs w:val="22"/>
        </w:rPr>
        <w:t xml:space="preserve"> tender cost</w:t>
      </w:r>
      <w:r w:rsidR="00BA571A" w:rsidRPr="00107817">
        <w:rPr>
          <w:rFonts w:ascii="Arial" w:hAnsi="Arial" w:cs="Arial"/>
          <w:sz w:val="22"/>
          <w:szCs w:val="22"/>
        </w:rPr>
        <w:t>,</w:t>
      </w:r>
      <w:r w:rsidR="00CC42D9" w:rsidRPr="00107817">
        <w:rPr>
          <w:rFonts w:ascii="Arial" w:hAnsi="Arial" w:cs="Arial"/>
          <w:sz w:val="22"/>
          <w:szCs w:val="22"/>
        </w:rPr>
        <w:t xml:space="preserve"> </w:t>
      </w:r>
      <w:proofErr w:type="gramStart"/>
      <w:r w:rsidR="00BA571A" w:rsidRPr="00107817">
        <w:rPr>
          <w:rFonts w:ascii="Arial" w:hAnsi="Arial" w:cs="Arial"/>
          <w:sz w:val="22"/>
          <w:szCs w:val="22"/>
        </w:rPr>
        <w:t>risk</w:t>
      </w:r>
      <w:proofErr w:type="gramEnd"/>
      <w:r w:rsidR="00BA571A" w:rsidRPr="00107817">
        <w:rPr>
          <w:rFonts w:ascii="Arial" w:hAnsi="Arial" w:cs="Arial"/>
          <w:sz w:val="22"/>
          <w:szCs w:val="22"/>
        </w:rPr>
        <w:t xml:space="preserve"> and legal aspects.</w:t>
      </w:r>
    </w:p>
    <w:p w14:paraId="185E2977" w14:textId="77777777" w:rsidR="00FF6F99" w:rsidRPr="00107817" w:rsidRDefault="00FF6F99" w:rsidP="008B3A59">
      <w:pPr>
        <w:rPr>
          <w:rFonts w:ascii="Arial" w:hAnsi="Arial" w:cs="Arial"/>
          <w:sz w:val="22"/>
          <w:szCs w:val="22"/>
        </w:rPr>
      </w:pPr>
    </w:p>
    <w:p w14:paraId="185E2978" w14:textId="77777777" w:rsidR="00C83C3A" w:rsidRPr="00107817" w:rsidRDefault="00B31EB5" w:rsidP="008B3A59">
      <w:pPr>
        <w:rPr>
          <w:rFonts w:ascii="Arial" w:hAnsi="Arial" w:cs="Arial"/>
          <w:sz w:val="22"/>
          <w:szCs w:val="22"/>
        </w:rPr>
      </w:pPr>
      <w:r w:rsidRPr="00107817">
        <w:rPr>
          <w:rFonts w:ascii="Arial" w:hAnsi="Arial" w:cs="Arial"/>
          <w:sz w:val="22"/>
          <w:szCs w:val="22"/>
        </w:rPr>
        <w:t>2</w:t>
      </w:r>
      <w:r w:rsidR="00C83C3A" w:rsidRPr="00107817">
        <w:rPr>
          <w:rFonts w:ascii="Arial" w:hAnsi="Arial" w:cs="Arial"/>
          <w:sz w:val="22"/>
          <w:szCs w:val="22"/>
        </w:rPr>
        <w:t>.</w:t>
      </w:r>
      <w:r w:rsidR="00DB1079" w:rsidRPr="00107817">
        <w:rPr>
          <w:rFonts w:ascii="Arial" w:hAnsi="Arial" w:cs="Arial"/>
          <w:sz w:val="22"/>
          <w:szCs w:val="22"/>
        </w:rPr>
        <w:t>4</w:t>
      </w:r>
      <w:r w:rsidR="00C83C3A" w:rsidRPr="00107817">
        <w:rPr>
          <w:rFonts w:ascii="Arial" w:hAnsi="Arial" w:cs="Arial"/>
          <w:sz w:val="22"/>
          <w:szCs w:val="22"/>
        </w:rPr>
        <w:tab/>
      </w:r>
      <w:r w:rsidR="00A93B3C" w:rsidRPr="00107817">
        <w:rPr>
          <w:rFonts w:ascii="Arial" w:hAnsi="Arial" w:cs="Arial"/>
          <w:sz w:val="22"/>
          <w:szCs w:val="22"/>
        </w:rPr>
        <w:t>On completion of the process, a</w:t>
      </w:r>
      <w:r w:rsidR="00C83C3A" w:rsidRPr="00107817">
        <w:rPr>
          <w:rFonts w:ascii="Arial" w:hAnsi="Arial" w:cs="Arial"/>
          <w:sz w:val="22"/>
          <w:szCs w:val="22"/>
        </w:rPr>
        <w:t xml:space="preserve"> </w:t>
      </w:r>
      <w:r w:rsidR="002506F7" w:rsidRPr="00107817">
        <w:rPr>
          <w:rFonts w:ascii="Arial" w:hAnsi="Arial" w:cs="Arial"/>
          <w:sz w:val="22"/>
          <w:szCs w:val="22"/>
        </w:rPr>
        <w:t xml:space="preserve">combined </w:t>
      </w:r>
      <w:r w:rsidR="00C83C3A" w:rsidRPr="00107817">
        <w:rPr>
          <w:rFonts w:ascii="Arial" w:hAnsi="Arial" w:cs="Arial"/>
          <w:sz w:val="22"/>
          <w:szCs w:val="22"/>
        </w:rPr>
        <w:t>evaluation</w:t>
      </w:r>
      <w:r w:rsidR="00A42663" w:rsidRPr="00107817">
        <w:rPr>
          <w:rFonts w:ascii="Arial" w:hAnsi="Arial" w:cs="Arial"/>
          <w:sz w:val="22"/>
          <w:szCs w:val="22"/>
        </w:rPr>
        <w:t xml:space="preserve"> may</w:t>
      </w:r>
      <w:r w:rsidR="00A03A02" w:rsidRPr="00107817">
        <w:rPr>
          <w:rFonts w:ascii="Arial" w:hAnsi="Arial" w:cs="Arial"/>
          <w:sz w:val="22"/>
          <w:szCs w:val="22"/>
        </w:rPr>
        <w:t xml:space="preserve"> </w:t>
      </w:r>
      <w:r w:rsidR="00C83C3A" w:rsidRPr="00107817">
        <w:rPr>
          <w:rFonts w:ascii="Arial" w:hAnsi="Arial" w:cs="Arial"/>
          <w:sz w:val="22"/>
          <w:szCs w:val="22"/>
        </w:rPr>
        <w:t xml:space="preserve">be undertaken </w:t>
      </w:r>
      <w:r w:rsidR="005B3481" w:rsidRPr="00107817">
        <w:rPr>
          <w:rFonts w:ascii="Arial" w:hAnsi="Arial" w:cs="Arial"/>
          <w:sz w:val="22"/>
          <w:szCs w:val="22"/>
        </w:rPr>
        <w:t xml:space="preserve">by a Joint Evaluation Team (JET) </w:t>
      </w:r>
      <w:r w:rsidR="00C83C3A" w:rsidRPr="00107817">
        <w:rPr>
          <w:rFonts w:ascii="Arial" w:hAnsi="Arial" w:cs="Arial"/>
          <w:sz w:val="22"/>
          <w:szCs w:val="22"/>
        </w:rPr>
        <w:t>to select the best V</w:t>
      </w:r>
      <w:r w:rsidR="0091061F" w:rsidRPr="00107817">
        <w:rPr>
          <w:rFonts w:ascii="Arial" w:hAnsi="Arial" w:cs="Arial"/>
          <w:sz w:val="22"/>
          <w:szCs w:val="22"/>
        </w:rPr>
        <w:t xml:space="preserve">alue for </w:t>
      </w:r>
      <w:r w:rsidR="00C83C3A" w:rsidRPr="00107817">
        <w:rPr>
          <w:rFonts w:ascii="Arial" w:hAnsi="Arial" w:cs="Arial"/>
          <w:sz w:val="22"/>
          <w:szCs w:val="22"/>
        </w:rPr>
        <w:t>M</w:t>
      </w:r>
      <w:r w:rsidR="0091061F" w:rsidRPr="00107817">
        <w:rPr>
          <w:rFonts w:ascii="Arial" w:hAnsi="Arial" w:cs="Arial"/>
          <w:sz w:val="22"/>
          <w:szCs w:val="22"/>
        </w:rPr>
        <w:t>oney</w:t>
      </w:r>
      <w:r w:rsidR="00C83C3A" w:rsidRPr="00107817">
        <w:rPr>
          <w:rFonts w:ascii="Arial" w:hAnsi="Arial" w:cs="Arial"/>
          <w:sz w:val="22"/>
          <w:szCs w:val="22"/>
        </w:rPr>
        <w:t xml:space="preserve"> solution.</w:t>
      </w:r>
      <w:r w:rsidR="00A93B3C" w:rsidRPr="00107817">
        <w:rPr>
          <w:rFonts w:ascii="Arial" w:hAnsi="Arial" w:cs="Arial"/>
          <w:sz w:val="22"/>
          <w:szCs w:val="22"/>
        </w:rPr>
        <w:t xml:space="preserve"> This will include a final review of the scores, including the use of moderation </w:t>
      </w:r>
      <w:r w:rsidR="005B3481" w:rsidRPr="00107817">
        <w:rPr>
          <w:rFonts w:ascii="Arial" w:hAnsi="Arial" w:cs="Arial"/>
          <w:sz w:val="22"/>
          <w:szCs w:val="22"/>
        </w:rPr>
        <w:t xml:space="preserve">and consensus </w:t>
      </w:r>
      <w:r w:rsidR="00A93B3C" w:rsidRPr="00107817">
        <w:rPr>
          <w:rFonts w:ascii="Arial" w:hAnsi="Arial" w:cs="Arial"/>
          <w:sz w:val="22"/>
          <w:szCs w:val="22"/>
        </w:rPr>
        <w:t xml:space="preserve">where appropriate, and agreement on a recommendation to be presented to the Senior Responsible </w:t>
      </w:r>
      <w:r w:rsidR="0057177B" w:rsidRPr="00107817">
        <w:rPr>
          <w:rFonts w:ascii="Arial" w:hAnsi="Arial" w:cs="Arial"/>
          <w:sz w:val="22"/>
          <w:szCs w:val="22"/>
        </w:rPr>
        <w:t>Officer. The over-riding principles governing the recommendation shall include, but not be limited to:</w:t>
      </w:r>
    </w:p>
    <w:p w14:paraId="185E2979" w14:textId="77777777" w:rsidR="0057177B" w:rsidRPr="00107817" w:rsidRDefault="0057177B" w:rsidP="008B3A59">
      <w:pPr>
        <w:rPr>
          <w:rFonts w:ascii="Arial" w:hAnsi="Arial" w:cs="Arial"/>
          <w:sz w:val="22"/>
          <w:szCs w:val="22"/>
        </w:rPr>
      </w:pPr>
    </w:p>
    <w:p w14:paraId="185E297A" w14:textId="77777777" w:rsidR="0057177B" w:rsidRPr="00107817" w:rsidRDefault="0057177B" w:rsidP="007040D5">
      <w:pPr>
        <w:numPr>
          <w:ilvl w:val="0"/>
          <w:numId w:val="3"/>
        </w:numPr>
        <w:rPr>
          <w:rFonts w:ascii="Arial" w:hAnsi="Arial" w:cs="Arial"/>
          <w:sz w:val="22"/>
          <w:szCs w:val="22"/>
        </w:rPr>
      </w:pPr>
      <w:r w:rsidRPr="00107817">
        <w:rPr>
          <w:rFonts w:ascii="Arial" w:hAnsi="Arial" w:cs="Arial"/>
          <w:sz w:val="22"/>
          <w:szCs w:val="22"/>
        </w:rPr>
        <w:t>Assurance that a quality service will be provided.</w:t>
      </w:r>
    </w:p>
    <w:p w14:paraId="185E297B" w14:textId="77777777" w:rsidR="0057177B" w:rsidRPr="00107817" w:rsidRDefault="0057177B" w:rsidP="0057177B">
      <w:pPr>
        <w:rPr>
          <w:rFonts w:ascii="Arial" w:hAnsi="Arial" w:cs="Arial"/>
          <w:sz w:val="22"/>
          <w:szCs w:val="22"/>
        </w:rPr>
      </w:pPr>
    </w:p>
    <w:p w14:paraId="185E297C" w14:textId="77777777" w:rsidR="0057177B" w:rsidRPr="00107817" w:rsidRDefault="0057177B" w:rsidP="007040D5">
      <w:pPr>
        <w:numPr>
          <w:ilvl w:val="0"/>
          <w:numId w:val="3"/>
        </w:numPr>
        <w:rPr>
          <w:rFonts w:ascii="Arial" w:hAnsi="Arial" w:cs="Arial"/>
          <w:sz w:val="22"/>
          <w:szCs w:val="22"/>
        </w:rPr>
      </w:pPr>
      <w:r w:rsidRPr="00107817">
        <w:rPr>
          <w:rFonts w:ascii="Arial" w:hAnsi="Arial" w:cs="Arial"/>
          <w:sz w:val="22"/>
          <w:szCs w:val="22"/>
        </w:rPr>
        <w:t>Risk is minimised.</w:t>
      </w:r>
    </w:p>
    <w:p w14:paraId="185E297D" w14:textId="77777777" w:rsidR="0057177B" w:rsidRPr="00107817" w:rsidRDefault="0057177B" w:rsidP="0057177B">
      <w:pPr>
        <w:rPr>
          <w:rFonts w:ascii="Arial" w:hAnsi="Arial" w:cs="Arial"/>
          <w:sz w:val="22"/>
          <w:szCs w:val="22"/>
        </w:rPr>
      </w:pPr>
    </w:p>
    <w:p w14:paraId="185E297E" w14:textId="77777777" w:rsidR="0057177B" w:rsidRPr="00107817" w:rsidRDefault="0057177B" w:rsidP="007040D5">
      <w:pPr>
        <w:numPr>
          <w:ilvl w:val="0"/>
          <w:numId w:val="3"/>
        </w:numPr>
        <w:rPr>
          <w:rFonts w:ascii="Arial" w:hAnsi="Arial" w:cs="Arial"/>
          <w:sz w:val="22"/>
          <w:szCs w:val="22"/>
        </w:rPr>
      </w:pPr>
      <w:r w:rsidRPr="00107817">
        <w:rPr>
          <w:rFonts w:ascii="Arial" w:hAnsi="Arial" w:cs="Arial"/>
          <w:sz w:val="22"/>
          <w:szCs w:val="22"/>
        </w:rPr>
        <w:t>The proposal is affordable and represents best V</w:t>
      </w:r>
      <w:r w:rsidR="0091061F" w:rsidRPr="00107817">
        <w:rPr>
          <w:rFonts w:ascii="Arial" w:hAnsi="Arial" w:cs="Arial"/>
          <w:sz w:val="22"/>
          <w:szCs w:val="22"/>
        </w:rPr>
        <w:t xml:space="preserve">alue for </w:t>
      </w:r>
      <w:r w:rsidRPr="00107817">
        <w:rPr>
          <w:rFonts w:ascii="Arial" w:hAnsi="Arial" w:cs="Arial"/>
          <w:sz w:val="22"/>
          <w:szCs w:val="22"/>
        </w:rPr>
        <w:t>M</w:t>
      </w:r>
      <w:r w:rsidR="0091061F" w:rsidRPr="00107817">
        <w:rPr>
          <w:rFonts w:ascii="Arial" w:hAnsi="Arial" w:cs="Arial"/>
          <w:sz w:val="22"/>
          <w:szCs w:val="22"/>
        </w:rPr>
        <w:t>oney</w:t>
      </w:r>
      <w:r w:rsidRPr="00107817">
        <w:rPr>
          <w:rFonts w:ascii="Arial" w:hAnsi="Arial" w:cs="Arial"/>
          <w:sz w:val="22"/>
          <w:szCs w:val="22"/>
        </w:rPr>
        <w:t>.</w:t>
      </w:r>
    </w:p>
    <w:p w14:paraId="185E297F" w14:textId="77777777" w:rsidR="0057177B" w:rsidRPr="00107817" w:rsidRDefault="0057177B" w:rsidP="0057177B">
      <w:pPr>
        <w:rPr>
          <w:rFonts w:ascii="Arial" w:hAnsi="Arial" w:cs="Arial"/>
          <w:sz w:val="22"/>
          <w:szCs w:val="22"/>
        </w:rPr>
      </w:pPr>
    </w:p>
    <w:p w14:paraId="185E2980" w14:textId="77777777" w:rsidR="0057177B" w:rsidRPr="00107817" w:rsidRDefault="00B31EB5" w:rsidP="0057177B">
      <w:pPr>
        <w:rPr>
          <w:rFonts w:ascii="Arial" w:hAnsi="Arial" w:cs="Arial"/>
          <w:sz w:val="22"/>
          <w:szCs w:val="22"/>
        </w:rPr>
      </w:pPr>
      <w:r w:rsidRPr="00107817">
        <w:rPr>
          <w:rFonts w:ascii="Arial" w:hAnsi="Arial" w:cs="Arial"/>
          <w:sz w:val="22"/>
          <w:szCs w:val="22"/>
        </w:rPr>
        <w:t>2</w:t>
      </w:r>
      <w:r w:rsidR="0057177B" w:rsidRPr="00107817">
        <w:rPr>
          <w:rFonts w:ascii="Arial" w:hAnsi="Arial" w:cs="Arial"/>
          <w:sz w:val="22"/>
          <w:szCs w:val="22"/>
        </w:rPr>
        <w:t>.</w:t>
      </w:r>
      <w:r w:rsidR="00DB1079" w:rsidRPr="00107817">
        <w:rPr>
          <w:rFonts w:ascii="Arial" w:hAnsi="Arial" w:cs="Arial"/>
          <w:sz w:val="22"/>
          <w:szCs w:val="22"/>
        </w:rPr>
        <w:t>5</w:t>
      </w:r>
      <w:r w:rsidR="0057177B" w:rsidRPr="00107817">
        <w:rPr>
          <w:rFonts w:ascii="Arial" w:hAnsi="Arial" w:cs="Arial"/>
          <w:sz w:val="22"/>
          <w:szCs w:val="22"/>
        </w:rPr>
        <w:tab/>
      </w:r>
      <w:r w:rsidR="00374801" w:rsidRPr="00107817">
        <w:rPr>
          <w:rFonts w:ascii="Arial" w:hAnsi="Arial" w:cs="Arial"/>
          <w:sz w:val="22"/>
          <w:szCs w:val="22"/>
        </w:rPr>
        <w:t>A bidder’s ability or inability to meet these principles will be reflected in their overall evaluation score and ultimately impacts on whether the JET recommends them to be awarded a Contract.</w:t>
      </w:r>
    </w:p>
    <w:p w14:paraId="185E2981" w14:textId="77777777" w:rsidR="006C0E3D" w:rsidRPr="00107817" w:rsidRDefault="006C0E3D" w:rsidP="0057177B">
      <w:pPr>
        <w:rPr>
          <w:rFonts w:ascii="Arial" w:hAnsi="Arial" w:cs="Arial"/>
          <w:sz w:val="22"/>
          <w:szCs w:val="22"/>
        </w:rPr>
      </w:pPr>
    </w:p>
    <w:p w14:paraId="185E2982" w14:textId="77777777" w:rsidR="0057177B" w:rsidRPr="00107817" w:rsidRDefault="00B31EB5" w:rsidP="0057177B">
      <w:pPr>
        <w:rPr>
          <w:rFonts w:ascii="Arial" w:hAnsi="Arial" w:cs="Arial"/>
          <w:sz w:val="22"/>
          <w:szCs w:val="22"/>
        </w:rPr>
      </w:pPr>
      <w:r w:rsidRPr="00107817">
        <w:rPr>
          <w:rFonts w:ascii="Arial" w:hAnsi="Arial" w:cs="Arial"/>
          <w:sz w:val="22"/>
          <w:szCs w:val="22"/>
        </w:rPr>
        <w:t>3</w:t>
      </w:r>
      <w:r w:rsidR="0057177B" w:rsidRPr="00107817">
        <w:rPr>
          <w:rFonts w:ascii="Arial" w:hAnsi="Arial" w:cs="Arial"/>
          <w:sz w:val="22"/>
          <w:szCs w:val="22"/>
        </w:rPr>
        <w:t>.</w:t>
      </w:r>
      <w:r w:rsidR="00E52AC9" w:rsidRPr="00107817">
        <w:rPr>
          <w:rFonts w:ascii="Arial" w:hAnsi="Arial" w:cs="Arial"/>
          <w:sz w:val="22"/>
          <w:szCs w:val="22"/>
        </w:rPr>
        <w:t>0</w:t>
      </w:r>
      <w:r w:rsidR="0057177B" w:rsidRPr="00107817">
        <w:rPr>
          <w:rFonts w:ascii="Arial" w:hAnsi="Arial" w:cs="Arial"/>
          <w:sz w:val="22"/>
          <w:szCs w:val="22"/>
        </w:rPr>
        <w:tab/>
      </w:r>
      <w:r w:rsidR="0057177B" w:rsidRPr="00107817">
        <w:rPr>
          <w:rFonts w:ascii="Arial" w:hAnsi="Arial" w:cs="Arial"/>
          <w:b/>
          <w:sz w:val="22"/>
          <w:szCs w:val="22"/>
          <w:u w:val="single"/>
        </w:rPr>
        <w:t>Evaluation Phases</w:t>
      </w:r>
    </w:p>
    <w:p w14:paraId="185E2983" w14:textId="77777777" w:rsidR="00C83C3A" w:rsidRPr="00107817" w:rsidRDefault="00C83C3A" w:rsidP="008B3A59">
      <w:pPr>
        <w:rPr>
          <w:rFonts w:ascii="Arial" w:hAnsi="Arial" w:cs="Arial"/>
          <w:sz w:val="22"/>
          <w:szCs w:val="22"/>
        </w:rPr>
      </w:pPr>
    </w:p>
    <w:p w14:paraId="185E2984" w14:textId="57E003D9" w:rsidR="00C83C3A" w:rsidRPr="00107817" w:rsidRDefault="00B31EB5" w:rsidP="008B3A59">
      <w:pPr>
        <w:rPr>
          <w:rFonts w:ascii="Arial" w:hAnsi="Arial" w:cs="Arial"/>
          <w:sz w:val="22"/>
          <w:szCs w:val="22"/>
        </w:rPr>
      </w:pPr>
      <w:r w:rsidRPr="00107817">
        <w:rPr>
          <w:rFonts w:ascii="Arial" w:hAnsi="Arial" w:cs="Arial"/>
          <w:sz w:val="22"/>
          <w:szCs w:val="22"/>
        </w:rPr>
        <w:t>3</w:t>
      </w:r>
      <w:r w:rsidR="0057177B" w:rsidRPr="00107817">
        <w:rPr>
          <w:rFonts w:ascii="Arial" w:hAnsi="Arial" w:cs="Arial"/>
          <w:sz w:val="22"/>
          <w:szCs w:val="22"/>
        </w:rPr>
        <w:t>.1</w:t>
      </w:r>
      <w:r w:rsidR="00D6141D" w:rsidRPr="00107817">
        <w:rPr>
          <w:rFonts w:ascii="Arial" w:hAnsi="Arial" w:cs="Arial"/>
          <w:sz w:val="22"/>
          <w:szCs w:val="22"/>
        </w:rPr>
        <w:tab/>
      </w:r>
      <w:r w:rsidR="009458D1" w:rsidRPr="00107817">
        <w:rPr>
          <w:rFonts w:ascii="Arial" w:hAnsi="Arial" w:cs="Arial"/>
          <w:sz w:val="22"/>
          <w:szCs w:val="22"/>
        </w:rPr>
        <w:t xml:space="preserve">The </w:t>
      </w:r>
      <w:r w:rsidR="00DD2E42" w:rsidRPr="00107817">
        <w:rPr>
          <w:rFonts w:ascii="Arial" w:hAnsi="Arial" w:cs="Arial"/>
          <w:sz w:val="22"/>
          <w:szCs w:val="22"/>
        </w:rPr>
        <w:t xml:space="preserve">SAQ/ITT </w:t>
      </w:r>
      <w:r w:rsidR="00146C4E" w:rsidRPr="00107817">
        <w:rPr>
          <w:rFonts w:ascii="Arial" w:hAnsi="Arial" w:cs="Arial"/>
          <w:sz w:val="22"/>
          <w:szCs w:val="22"/>
        </w:rPr>
        <w:t xml:space="preserve">evaluation </w:t>
      </w:r>
      <w:r w:rsidR="009458D1" w:rsidRPr="00107817">
        <w:rPr>
          <w:rFonts w:ascii="Arial" w:hAnsi="Arial" w:cs="Arial"/>
          <w:sz w:val="22"/>
          <w:szCs w:val="22"/>
        </w:rPr>
        <w:t xml:space="preserve">phases </w:t>
      </w:r>
      <w:r w:rsidR="00146C4E" w:rsidRPr="00107817">
        <w:rPr>
          <w:rFonts w:ascii="Arial" w:hAnsi="Arial" w:cs="Arial"/>
          <w:sz w:val="22"/>
          <w:szCs w:val="22"/>
        </w:rPr>
        <w:t>for this requirement will be</w:t>
      </w:r>
      <w:r w:rsidR="009458D1" w:rsidRPr="00107817">
        <w:rPr>
          <w:rFonts w:ascii="Arial" w:hAnsi="Arial" w:cs="Arial"/>
          <w:sz w:val="22"/>
          <w:szCs w:val="22"/>
        </w:rPr>
        <w:t xml:space="preserve"> as follows:</w:t>
      </w:r>
    </w:p>
    <w:p w14:paraId="185E2985" w14:textId="77777777" w:rsidR="009458D1" w:rsidRPr="00107817" w:rsidRDefault="009458D1" w:rsidP="008B3A59">
      <w:pPr>
        <w:rPr>
          <w:rFonts w:ascii="Arial" w:hAnsi="Arial" w:cs="Arial"/>
          <w:sz w:val="22"/>
          <w:szCs w:val="22"/>
        </w:rPr>
      </w:pPr>
    </w:p>
    <w:p w14:paraId="185E2986" w14:textId="77777777" w:rsidR="009458D1" w:rsidRPr="00107817" w:rsidRDefault="00041EA6" w:rsidP="007040D5">
      <w:pPr>
        <w:numPr>
          <w:ilvl w:val="0"/>
          <w:numId w:val="2"/>
        </w:numPr>
        <w:rPr>
          <w:rFonts w:ascii="Arial" w:hAnsi="Arial" w:cs="Arial"/>
          <w:sz w:val="22"/>
          <w:szCs w:val="22"/>
        </w:rPr>
      </w:pPr>
      <w:r w:rsidRPr="00107817">
        <w:rPr>
          <w:rFonts w:ascii="Arial" w:hAnsi="Arial" w:cs="Arial"/>
          <w:sz w:val="22"/>
          <w:szCs w:val="22"/>
        </w:rPr>
        <w:lastRenderedPageBreak/>
        <w:t xml:space="preserve">Phase 1 – </w:t>
      </w:r>
      <w:r w:rsidRPr="00107817">
        <w:rPr>
          <w:rFonts w:ascii="Arial" w:hAnsi="Arial" w:cs="Arial"/>
          <w:b/>
          <w:sz w:val="22"/>
          <w:szCs w:val="22"/>
          <w:u w:val="single"/>
        </w:rPr>
        <w:t>Compliance Check</w:t>
      </w:r>
      <w:r w:rsidRPr="00107817">
        <w:rPr>
          <w:rFonts w:ascii="Arial" w:hAnsi="Arial" w:cs="Arial"/>
          <w:sz w:val="22"/>
          <w:szCs w:val="22"/>
        </w:rPr>
        <w:t xml:space="preserve">. </w:t>
      </w:r>
      <w:r w:rsidR="00DD2E42" w:rsidRPr="00107817">
        <w:rPr>
          <w:rFonts w:ascii="Arial" w:hAnsi="Arial" w:cs="Arial"/>
          <w:sz w:val="22"/>
          <w:szCs w:val="22"/>
        </w:rPr>
        <w:t xml:space="preserve">Upon receipt of the SAQ/ITT responses, only those Potential Providers who meet the </w:t>
      </w:r>
      <w:r w:rsidR="00DD2E42" w:rsidRPr="00107817">
        <w:rPr>
          <w:rFonts w:ascii="Arial" w:hAnsi="Arial" w:cs="Arial"/>
          <w:kern w:val="22"/>
          <w:sz w:val="22"/>
          <w:szCs w:val="20"/>
          <w:lang w:eastAsia="en-US"/>
        </w:rPr>
        <w:t>minimum standards of capability and capacity at the SAQ stage will be selected to proceed to the next stage of the Commercial Process and evaluation of the submitted ITT’s. T</w:t>
      </w:r>
      <w:r w:rsidRPr="00107817">
        <w:rPr>
          <w:rFonts w:ascii="Arial" w:hAnsi="Arial" w:cs="Arial"/>
          <w:sz w:val="22"/>
          <w:szCs w:val="22"/>
        </w:rPr>
        <w:t>enders will</w:t>
      </w:r>
      <w:r w:rsidR="00DD2E42" w:rsidRPr="00107817">
        <w:rPr>
          <w:rFonts w:ascii="Arial" w:hAnsi="Arial" w:cs="Arial"/>
          <w:sz w:val="22"/>
          <w:szCs w:val="22"/>
        </w:rPr>
        <w:t xml:space="preserve"> then</w:t>
      </w:r>
      <w:r w:rsidRPr="00107817">
        <w:rPr>
          <w:rFonts w:ascii="Arial" w:hAnsi="Arial" w:cs="Arial"/>
          <w:sz w:val="22"/>
          <w:szCs w:val="22"/>
        </w:rPr>
        <w:t xml:space="preserve"> be checked for completeness and compliance in accordance with the instructions issued in the Invitation to Tender. Should a bidder not provide a</w:t>
      </w:r>
      <w:r w:rsidR="009444CB" w:rsidRPr="00107817">
        <w:rPr>
          <w:rFonts w:ascii="Arial" w:hAnsi="Arial" w:cs="Arial"/>
          <w:sz w:val="22"/>
          <w:szCs w:val="22"/>
        </w:rPr>
        <w:t xml:space="preserve"> </w:t>
      </w:r>
      <w:r w:rsidRPr="00107817">
        <w:rPr>
          <w:rFonts w:ascii="Arial" w:hAnsi="Arial" w:cs="Arial"/>
          <w:sz w:val="22"/>
          <w:szCs w:val="22"/>
        </w:rPr>
        <w:t xml:space="preserve">response to any of the requirements, or </w:t>
      </w:r>
      <w:r w:rsidR="00146C4E" w:rsidRPr="00107817">
        <w:rPr>
          <w:rFonts w:ascii="Arial" w:hAnsi="Arial" w:cs="Arial"/>
          <w:sz w:val="22"/>
          <w:szCs w:val="22"/>
        </w:rPr>
        <w:t xml:space="preserve">alternatively </w:t>
      </w:r>
      <w:r w:rsidRPr="00107817">
        <w:rPr>
          <w:rFonts w:ascii="Arial" w:hAnsi="Arial" w:cs="Arial"/>
          <w:sz w:val="22"/>
          <w:szCs w:val="22"/>
        </w:rPr>
        <w:t xml:space="preserve">provide a detailed </w:t>
      </w:r>
      <w:r w:rsidR="0048183A" w:rsidRPr="00107817">
        <w:rPr>
          <w:rFonts w:ascii="Arial" w:hAnsi="Arial" w:cs="Arial"/>
          <w:sz w:val="22"/>
          <w:szCs w:val="22"/>
        </w:rPr>
        <w:t>justification</w:t>
      </w:r>
      <w:r w:rsidRPr="00107817">
        <w:rPr>
          <w:rFonts w:ascii="Arial" w:hAnsi="Arial" w:cs="Arial"/>
          <w:sz w:val="22"/>
          <w:szCs w:val="22"/>
        </w:rPr>
        <w:t xml:space="preserve"> as to why a</w:t>
      </w:r>
      <w:r w:rsidR="009444CB" w:rsidRPr="00107817">
        <w:rPr>
          <w:rFonts w:ascii="Arial" w:hAnsi="Arial" w:cs="Arial"/>
          <w:sz w:val="22"/>
          <w:szCs w:val="22"/>
        </w:rPr>
        <w:t xml:space="preserve"> </w:t>
      </w:r>
      <w:r w:rsidRPr="00107817">
        <w:rPr>
          <w:rFonts w:ascii="Arial" w:hAnsi="Arial" w:cs="Arial"/>
          <w:sz w:val="22"/>
          <w:szCs w:val="22"/>
        </w:rPr>
        <w:t xml:space="preserve">response cannot be given, the Authority </w:t>
      </w:r>
      <w:r w:rsidR="00146C4E" w:rsidRPr="00107817">
        <w:rPr>
          <w:rFonts w:ascii="Arial" w:hAnsi="Arial" w:cs="Arial"/>
          <w:sz w:val="22"/>
          <w:szCs w:val="22"/>
        </w:rPr>
        <w:t xml:space="preserve">reserves the right to either exclude the bidder from the evaluation process or, at its discretion, seek clarification. In the case of the latter, a failure by the bidder to provide a satisfactory response within the deadline specified in the request for clarification </w:t>
      </w:r>
      <w:r w:rsidR="00146C4E" w:rsidRPr="00107817">
        <w:rPr>
          <w:rFonts w:ascii="Arial" w:hAnsi="Arial" w:cs="Arial"/>
          <w:b/>
          <w:sz w:val="22"/>
          <w:szCs w:val="22"/>
          <w:u w:val="single"/>
        </w:rPr>
        <w:t>will</w:t>
      </w:r>
      <w:r w:rsidR="00146C4E" w:rsidRPr="00107817">
        <w:rPr>
          <w:rFonts w:ascii="Arial" w:hAnsi="Arial" w:cs="Arial"/>
          <w:sz w:val="22"/>
          <w:szCs w:val="22"/>
        </w:rPr>
        <w:t xml:space="preserve"> result in disqualification from the evaluation process.</w:t>
      </w:r>
    </w:p>
    <w:p w14:paraId="185E2987" w14:textId="77777777" w:rsidR="006F19E1" w:rsidRPr="00107817" w:rsidRDefault="006F19E1" w:rsidP="00146C4E">
      <w:pPr>
        <w:rPr>
          <w:rFonts w:ascii="Arial" w:hAnsi="Arial" w:cs="Arial"/>
          <w:sz w:val="22"/>
          <w:szCs w:val="22"/>
        </w:rPr>
      </w:pPr>
    </w:p>
    <w:p w14:paraId="185E2988" w14:textId="77777777" w:rsidR="00146C4E" w:rsidRPr="00107817" w:rsidRDefault="00146C4E" w:rsidP="007040D5">
      <w:pPr>
        <w:numPr>
          <w:ilvl w:val="0"/>
          <w:numId w:val="2"/>
        </w:numPr>
        <w:rPr>
          <w:rFonts w:ascii="Arial" w:hAnsi="Arial" w:cs="Arial"/>
          <w:sz w:val="22"/>
          <w:szCs w:val="22"/>
        </w:rPr>
      </w:pPr>
      <w:r w:rsidRPr="00107817">
        <w:rPr>
          <w:rFonts w:ascii="Arial" w:hAnsi="Arial" w:cs="Arial"/>
          <w:sz w:val="22"/>
          <w:szCs w:val="22"/>
        </w:rPr>
        <w:t xml:space="preserve">Phase 2 – </w:t>
      </w:r>
      <w:r w:rsidRPr="00107817">
        <w:rPr>
          <w:rFonts w:ascii="Arial" w:hAnsi="Arial" w:cs="Arial"/>
          <w:b/>
          <w:sz w:val="22"/>
          <w:szCs w:val="22"/>
          <w:u w:val="single"/>
        </w:rPr>
        <w:t>Mandatory Requirements</w:t>
      </w:r>
      <w:r w:rsidRPr="00107817">
        <w:rPr>
          <w:rFonts w:ascii="Arial" w:hAnsi="Arial" w:cs="Arial"/>
          <w:sz w:val="22"/>
          <w:szCs w:val="22"/>
        </w:rPr>
        <w:t xml:space="preserve">. A nil response to any of the mandatory requirements </w:t>
      </w:r>
      <w:r w:rsidRPr="00107817">
        <w:rPr>
          <w:rFonts w:ascii="Arial" w:hAnsi="Arial" w:cs="Arial"/>
          <w:b/>
          <w:sz w:val="22"/>
          <w:szCs w:val="22"/>
          <w:u w:val="single"/>
        </w:rPr>
        <w:t>will</w:t>
      </w:r>
      <w:r w:rsidR="0037549A" w:rsidRPr="00107817">
        <w:rPr>
          <w:rFonts w:ascii="Arial" w:hAnsi="Arial" w:cs="Arial"/>
          <w:sz w:val="22"/>
          <w:szCs w:val="22"/>
        </w:rPr>
        <w:t xml:space="preserve"> result in automatic disqualification from the evaluation process.</w:t>
      </w:r>
    </w:p>
    <w:p w14:paraId="185E2989" w14:textId="77777777" w:rsidR="0037549A" w:rsidRPr="00107817" w:rsidRDefault="0037549A" w:rsidP="0037549A">
      <w:pPr>
        <w:rPr>
          <w:rFonts w:ascii="Arial" w:hAnsi="Arial" w:cs="Arial"/>
          <w:sz w:val="22"/>
          <w:szCs w:val="22"/>
        </w:rPr>
      </w:pPr>
    </w:p>
    <w:p w14:paraId="185E298A" w14:textId="30784204" w:rsidR="0037549A" w:rsidRPr="00365DB7" w:rsidRDefault="0037549A" w:rsidP="007040D5">
      <w:pPr>
        <w:numPr>
          <w:ilvl w:val="0"/>
          <w:numId w:val="2"/>
        </w:numPr>
        <w:rPr>
          <w:rFonts w:ascii="Arial" w:hAnsi="Arial" w:cs="Arial"/>
          <w:sz w:val="22"/>
          <w:szCs w:val="22"/>
        </w:rPr>
      </w:pPr>
      <w:r w:rsidRPr="00107817">
        <w:rPr>
          <w:rFonts w:ascii="Arial" w:hAnsi="Arial" w:cs="Arial"/>
          <w:sz w:val="22"/>
          <w:szCs w:val="22"/>
        </w:rPr>
        <w:t xml:space="preserve">Phase 3 </w:t>
      </w:r>
      <w:r w:rsidRPr="00365DB7">
        <w:rPr>
          <w:rFonts w:ascii="Arial" w:hAnsi="Arial" w:cs="Arial"/>
          <w:sz w:val="22"/>
          <w:szCs w:val="22"/>
        </w:rPr>
        <w:t xml:space="preserve">– </w:t>
      </w:r>
      <w:r w:rsidRPr="00365DB7">
        <w:rPr>
          <w:rFonts w:ascii="Arial" w:hAnsi="Arial" w:cs="Arial"/>
          <w:b/>
          <w:sz w:val="22"/>
          <w:szCs w:val="22"/>
          <w:u w:val="single"/>
        </w:rPr>
        <w:t>Compliance with Terms and Conditions</w:t>
      </w:r>
      <w:r w:rsidRPr="00365DB7">
        <w:rPr>
          <w:rFonts w:ascii="Arial" w:hAnsi="Arial" w:cs="Arial"/>
          <w:sz w:val="22"/>
          <w:szCs w:val="22"/>
        </w:rPr>
        <w:t xml:space="preserve">. Refer to </w:t>
      </w:r>
      <w:r w:rsidR="00B31EB5" w:rsidRPr="00365DB7">
        <w:rPr>
          <w:rFonts w:ascii="Arial" w:hAnsi="Arial" w:cs="Arial"/>
          <w:sz w:val="22"/>
          <w:szCs w:val="22"/>
        </w:rPr>
        <w:t>1</w:t>
      </w:r>
      <w:r w:rsidRPr="00365DB7">
        <w:rPr>
          <w:rFonts w:ascii="Arial" w:hAnsi="Arial" w:cs="Arial"/>
          <w:sz w:val="22"/>
          <w:szCs w:val="22"/>
        </w:rPr>
        <w:t>.</w:t>
      </w:r>
      <w:r w:rsidR="00D65154" w:rsidRPr="00365DB7">
        <w:rPr>
          <w:rFonts w:ascii="Arial" w:hAnsi="Arial" w:cs="Arial"/>
          <w:sz w:val="22"/>
          <w:szCs w:val="22"/>
        </w:rPr>
        <w:t>9</w:t>
      </w:r>
      <w:r w:rsidRPr="00365DB7">
        <w:rPr>
          <w:rFonts w:ascii="Arial" w:hAnsi="Arial" w:cs="Arial"/>
          <w:sz w:val="22"/>
          <w:szCs w:val="22"/>
        </w:rPr>
        <w:t xml:space="preserve"> above.</w:t>
      </w:r>
    </w:p>
    <w:p w14:paraId="185E298B" w14:textId="77777777" w:rsidR="0037549A" w:rsidRPr="00365DB7" w:rsidRDefault="0037549A" w:rsidP="0037549A">
      <w:pPr>
        <w:rPr>
          <w:rFonts w:ascii="Arial" w:hAnsi="Arial" w:cs="Arial"/>
          <w:sz w:val="22"/>
          <w:szCs w:val="22"/>
        </w:rPr>
      </w:pPr>
    </w:p>
    <w:p w14:paraId="185E298C" w14:textId="7BFB9A23" w:rsidR="0037549A" w:rsidRPr="00365DB7" w:rsidRDefault="0037549A" w:rsidP="007040D5">
      <w:pPr>
        <w:numPr>
          <w:ilvl w:val="0"/>
          <w:numId w:val="2"/>
        </w:numPr>
        <w:rPr>
          <w:rFonts w:ascii="Arial" w:hAnsi="Arial" w:cs="Arial"/>
          <w:sz w:val="22"/>
          <w:szCs w:val="22"/>
        </w:rPr>
      </w:pPr>
      <w:r w:rsidRPr="00365DB7">
        <w:rPr>
          <w:rFonts w:ascii="Arial" w:hAnsi="Arial" w:cs="Arial"/>
          <w:sz w:val="22"/>
          <w:szCs w:val="22"/>
        </w:rPr>
        <w:t xml:space="preserve">Phase 4 – </w:t>
      </w:r>
      <w:r w:rsidRPr="00365DB7">
        <w:rPr>
          <w:rFonts w:ascii="Arial" w:hAnsi="Arial" w:cs="Arial"/>
          <w:b/>
          <w:sz w:val="22"/>
          <w:szCs w:val="22"/>
          <w:u w:val="single"/>
        </w:rPr>
        <w:t>Technical</w:t>
      </w:r>
      <w:r w:rsidR="003E04D0" w:rsidRPr="00365DB7">
        <w:rPr>
          <w:rFonts w:ascii="Arial" w:hAnsi="Arial" w:cs="Arial"/>
          <w:b/>
          <w:sz w:val="22"/>
          <w:szCs w:val="22"/>
          <w:u w:val="single"/>
        </w:rPr>
        <w:t>/Quality</w:t>
      </w:r>
      <w:r w:rsidRPr="00365DB7">
        <w:rPr>
          <w:rFonts w:ascii="Arial" w:hAnsi="Arial" w:cs="Arial"/>
          <w:b/>
          <w:sz w:val="22"/>
          <w:szCs w:val="22"/>
          <w:u w:val="single"/>
        </w:rPr>
        <w:t xml:space="preserve"> Evaluation</w:t>
      </w:r>
      <w:r w:rsidRPr="00365DB7">
        <w:rPr>
          <w:rFonts w:ascii="Arial" w:hAnsi="Arial" w:cs="Arial"/>
          <w:sz w:val="22"/>
          <w:szCs w:val="22"/>
        </w:rPr>
        <w:t xml:space="preserve">. Refer to </w:t>
      </w:r>
      <w:r w:rsidR="00B31EB5" w:rsidRPr="00365DB7">
        <w:rPr>
          <w:rFonts w:ascii="Arial" w:hAnsi="Arial" w:cs="Arial"/>
          <w:sz w:val="22"/>
          <w:szCs w:val="22"/>
        </w:rPr>
        <w:t>1</w:t>
      </w:r>
      <w:r w:rsidRPr="00365DB7">
        <w:rPr>
          <w:rFonts w:ascii="Arial" w:hAnsi="Arial" w:cs="Arial"/>
          <w:sz w:val="22"/>
          <w:szCs w:val="22"/>
        </w:rPr>
        <w:t>.</w:t>
      </w:r>
      <w:r w:rsidR="00D65154" w:rsidRPr="00365DB7">
        <w:rPr>
          <w:rFonts w:ascii="Arial" w:hAnsi="Arial" w:cs="Arial"/>
          <w:sz w:val="22"/>
          <w:szCs w:val="22"/>
        </w:rPr>
        <w:t>3</w:t>
      </w:r>
      <w:r w:rsidRPr="00365DB7">
        <w:rPr>
          <w:rFonts w:ascii="Arial" w:hAnsi="Arial" w:cs="Arial"/>
          <w:sz w:val="22"/>
          <w:szCs w:val="22"/>
        </w:rPr>
        <w:t xml:space="preserve"> </w:t>
      </w:r>
      <w:r w:rsidR="00B214C8" w:rsidRPr="00365DB7">
        <w:rPr>
          <w:rFonts w:ascii="Arial" w:hAnsi="Arial" w:cs="Arial"/>
          <w:sz w:val="22"/>
          <w:szCs w:val="22"/>
        </w:rPr>
        <w:t>and 2.</w:t>
      </w:r>
      <w:r w:rsidR="00D12762" w:rsidRPr="00365DB7">
        <w:rPr>
          <w:rFonts w:ascii="Arial" w:hAnsi="Arial" w:cs="Arial"/>
          <w:sz w:val="22"/>
          <w:szCs w:val="22"/>
        </w:rPr>
        <w:t>2</w:t>
      </w:r>
      <w:r w:rsidR="00B214C8" w:rsidRPr="00365DB7">
        <w:rPr>
          <w:rFonts w:ascii="Arial" w:hAnsi="Arial" w:cs="Arial"/>
          <w:sz w:val="22"/>
          <w:szCs w:val="22"/>
        </w:rPr>
        <w:t xml:space="preserve"> </w:t>
      </w:r>
      <w:r w:rsidRPr="00365DB7">
        <w:rPr>
          <w:rFonts w:ascii="Arial" w:hAnsi="Arial" w:cs="Arial"/>
          <w:sz w:val="22"/>
          <w:szCs w:val="22"/>
        </w:rPr>
        <w:t>above.</w:t>
      </w:r>
    </w:p>
    <w:p w14:paraId="185E298D" w14:textId="77777777" w:rsidR="0037549A" w:rsidRPr="00365DB7" w:rsidRDefault="0037549A" w:rsidP="0037549A">
      <w:pPr>
        <w:rPr>
          <w:rFonts w:ascii="Arial" w:hAnsi="Arial" w:cs="Arial"/>
          <w:sz w:val="22"/>
          <w:szCs w:val="22"/>
        </w:rPr>
      </w:pPr>
    </w:p>
    <w:p w14:paraId="185E298E" w14:textId="2536F9A3" w:rsidR="0037549A" w:rsidRPr="00365DB7" w:rsidRDefault="0037549A" w:rsidP="007040D5">
      <w:pPr>
        <w:numPr>
          <w:ilvl w:val="0"/>
          <w:numId w:val="2"/>
        </w:numPr>
        <w:rPr>
          <w:rFonts w:ascii="Arial" w:hAnsi="Arial" w:cs="Arial"/>
          <w:sz w:val="22"/>
          <w:szCs w:val="22"/>
        </w:rPr>
      </w:pPr>
      <w:r w:rsidRPr="00365DB7">
        <w:rPr>
          <w:rFonts w:ascii="Arial" w:hAnsi="Arial" w:cs="Arial"/>
          <w:sz w:val="22"/>
          <w:szCs w:val="22"/>
        </w:rPr>
        <w:t xml:space="preserve">Phase 5 – </w:t>
      </w:r>
      <w:r w:rsidRPr="00365DB7">
        <w:rPr>
          <w:rFonts w:ascii="Arial" w:hAnsi="Arial" w:cs="Arial"/>
          <w:b/>
          <w:sz w:val="22"/>
          <w:szCs w:val="22"/>
          <w:u w:val="single"/>
        </w:rPr>
        <w:t>Commercial Evaluation</w:t>
      </w:r>
      <w:r w:rsidRPr="00365DB7">
        <w:rPr>
          <w:rFonts w:ascii="Arial" w:hAnsi="Arial" w:cs="Arial"/>
          <w:sz w:val="22"/>
          <w:szCs w:val="22"/>
        </w:rPr>
        <w:t xml:space="preserve">. Refer to </w:t>
      </w:r>
      <w:r w:rsidR="00B31EB5" w:rsidRPr="00365DB7">
        <w:rPr>
          <w:rFonts w:ascii="Arial" w:hAnsi="Arial" w:cs="Arial"/>
          <w:sz w:val="22"/>
          <w:szCs w:val="22"/>
        </w:rPr>
        <w:t>1</w:t>
      </w:r>
      <w:r w:rsidRPr="00365DB7">
        <w:rPr>
          <w:rFonts w:ascii="Arial" w:hAnsi="Arial" w:cs="Arial"/>
          <w:sz w:val="22"/>
          <w:szCs w:val="22"/>
        </w:rPr>
        <w:t>.</w:t>
      </w:r>
      <w:r w:rsidR="00D65154" w:rsidRPr="00365DB7">
        <w:rPr>
          <w:rFonts w:ascii="Arial" w:hAnsi="Arial" w:cs="Arial"/>
          <w:sz w:val="22"/>
          <w:szCs w:val="22"/>
        </w:rPr>
        <w:t>4</w:t>
      </w:r>
      <w:r w:rsidRPr="00365DB7">
        <w:rPr>
          <w:rFonts w:ascii="Arial" w:hAnsi="Arial" w:cs="Arial"/>
          <w:sz w:val="22"/>
          <w:szCs w:val="22"/>
        </w:rPr>
        <w:t xml:space="preserve"> </w:t>
      </w:r>
      <w:r w:rsidR="00B31EB5" w:rsidRPr="00365DB7">
        <w:rPr>
          <w:rFonts w:ascii="Arial" w:hAnsi="Arial" w:cs="Arial"/>
          <w:sz w:val="22"/>
          <w:szCs w:val="22"/>
        </w:rPr>
        <w:t>and 2.</w:t>
      </w:r>
      <w:r w:rsidR="00D12762" w:rsidRPr="00365DB7">
        <w:rPr>
          <w:rFonts w:ascii="Arial" w:hAnsi="Arial" w:cs="Arial"/>
          <w:sz w:val="22"/>
          <w:szCs w:val="22"/>
        </w:rPr>
        <w:t>3</w:t>
      </w:r>
      <w:r w:rsidR="00B31EB5" w:rsidRPr="00365DB7">
        <w:rPr>
          <w:rFonts w:ascii="Arial" w:hAnsi="Arial" w:cs="Arial"/>
          <w:sz w:val="22"/>
          <w:szCs w:val="22"/>
        </w:rPr>
        <w:t xml:space="preserve"> </w:t>
      </w:r>
      <w:r w:rsidRPr="00365DB7">
        <w:rPr>
          <w:rFonts w:ascii="Arial" w:hAnsi="Arial" w:cs="Arial"/>
          <w:sz w:val="22"/>
          <w:szCs w:val="22"/>
        </w:rPr>
        <w:t>above.</w:t>
      </w:r>
    </w:p>
    <w:p w14:paraId="185E298F" w14:textId="77777777" w:rsidR="002506F7" w:rsidRPr="00365DB7" w:rsidRDefault="002506F7" w:rsidP="002506F7">
      <w:pPr>
        <w:rPr>
          <w:rFonts w:ascii="Arial" w:hAnsi="Arial" w:cs="Arial"/>
          <w:sz w:val="22"/>
          <w:szCs w:val="22"/>
        </w:rPr>
      </w:pPr>
    </w:p>
    <w:p w14:paraId="185E2990" w14:textId="77777777" w:rsidR="002506F7" w:rsidRPr="00365DB7" w:rsidRDefault="002506F7" w:rsidP="007040D5">
      <w:pPr>
        <w:numPr>
          <w:ilvl w:val="0"/>
          <w:numId w:val="2"/>
        </w:numPr>
        <w:rPr>
          <w:rFonts w:ascii="Arial" w:hAnsi="Arial" w:cs="Arial"/>
          <w:sz w:val="22"/>
          <w:szCs w:val="22"/>
        </w:rPr>
      </w:pPr>
      <w:r w:rsidRPr="00365DB7">
        <w:rPr>
          <w:rFonts w:ascii="Arial" w:hAnsi="Arial" w:cs="Arial"/>
          <w:sz w:val="22"/>
          <w:szCs w:val="22"/>
        </w:rPr>
        <w:t xml:space="preserve">Phase 6 – </w:t>
      </w:r>
      <w:r w:rsidRPr="00365DB7">
        <w:rPr>
          <w:rFonts w:ascii="Arial" w:hAnsi="Arial" w:cs="Arial"/>
          <w:b/>
          <w:sz w:val="22"/>
          <w:szCs w:val="22"/>
          <w:u w:val="single"/>
        </w:rPr>
        <w:t>JET Meeting</w:t>
      </w:r>
      <w:r w:rsidRPr="00365DB7">
        <w:rPr>
          <w:rFonts w:ascii="Arial" w:hAnsi="Arial" w:cs="Arial"/>
          <w:sz w:val="22"/>
          <w:szCs w:val="22"/>
        </w:rPr>
        <w:t xml:space="preserve">. Refer to </w:t>
      </w:r>
      <w:r w:rsidR="00B31EB5" w:rsidRPr="00365DB7">
        <w:rPr>
          <w:rFonts w:ascii="Arial" w:hAnsi="Arial" w:cs="Arial"/>
          <w:sz w:val="22"/>
          <w:szCs w:val="22"/>
        </w:rPr>
        <w:t>2</w:t>
      </w:r>
      <w:r w:rsidRPr="00365DB7">
        <w:rPr>
          <w:rFonts w:ascii="Arial" w:hAnsi="Arial" w:cs="Arial"/>
          <w:sz w:val="22"/>
          <w:szCs w:val="22"/>
        </w:rPr>
        <w:t>.</w:t>
      </w:r>
      <w:r w:rsidR="00D12762" w:rsidRPr="00365DB7">
        <w:rPr>
          <w:rFonts w:ascii="Arial" w:hAnsi="Arial" w:cs="Arial"/>
          <w:sz w:val="22"/>
          <w:szCs w:val="22"/>
        </w:rPr>
        <w:t>4</w:t>
      </w:r>
      <w:r w:rsidRPr="00365DB7">
        <w:rPr>
          <w:rFonts w:ascii="Arial" w:hAnsi="Arial" w:cs="Arial"/>
          <w:sz w:val="22"/>
          <w:szCs w:val="22"/>
        </w:rPr>
        <w:t xml:space="preserve"> above.</w:t>
      </w:r>
    </w:p>
    <w:p w14:paraId="185E2991" w14:textId="77777777" w:rsidR="002506F7" w:rsidRPr="00365DB7" w:rsidRDefault="002506F7" w:rsidP="002506F7">
      <w:pPr>
        <w:rPr>
          <w:rFonts w:ascii="Arial" w:hAnsi="Arial" w:cs="Arial"/>
          <w:sz w:val="22"/>
          <w:szCs w:val="22"/>
        </w:rPr>
      </w:pPr>
    </w:p>
    <w:p w14:paraId="185E2992" w14:textId="77777777" w:rsidR="002506F7" w:rsidRPr="00365DB7" w:rsidRDefault="002506F7" w:rsidP="007040D5">
      <w:pPr>
        <w:numPr>
          <w:ilvl w:val="0"/>
          <w:numId w:val="2"/>
        </w:numPr>
        <w:rPr>
          <w:rFonts w:ascii="Arial" w:hAnsi="Arial" w:cs="Arial"/>
          <w:sz w:val="22"/>
          <w:szCs w:val="22"/>
        </w:rPr>
      </w:pPr>
      <w:r w:rsidRPr="00365DB7">
        <w:rPr>
          <w:rFonts w:ascii="Arial" w:hAnsi="Arial" w:cs="Arial"/>
          <w:sz w:val="22"/>
          <w:szCs w:val="22"/>
        </w:rPr>
        <w:t xml:space="preserve">Phase 7 – </w:t>
      </w:r>
      <w:r w:rsidRPr="00365DB7">
        <w:rPr>
          <w:rFonts w:ascii="Arial" w:hAnsi="Arial" w:cs="Arial"/>
          <w:b/>
          <w:sz w:val="22"/>
          <w:szCs w:val="22"/>
          <w:u w:val="single"/>
        </w:rPr>
        <w:t>Evaluation Report and Recommendation</w:t>
      </w:r>
      <w:r w:rsidRPr="00365DB7">
        <w:rPr>
          <w:rFonts w:ascii="Arial" w:hAnsi="Arial" w:cs="Arial"/>
          <w:sz w:val="22"/>
          <w:szCs w:val="22"/>
        </w:rPr>
        <w:t xml:space="preserve">. Refer to </w:t>
      </w:r>
      <w:r w:rsidR="00B31EB5" w:rsidRPr="00365DB7">
        <w:rPr>
          <w:rFonts w:ascii="Arial" w:hAnsi="Arial" w:cs="Arial"/>
          <w:sz w:val="22"/>
          <w:szCs w:val="22"/>
        </w:rPr>
        <w:t>3</w:t>
      </w:r>
      <w:r w:rsidRPr="00365DB7">
        <w:rPr>
          <w:rFonts w:ascii="Arial" w:hAnsi="Arial" w:cs="Arial"/>
          <w:sz w:val="22"/>
          <w:szCs w:val="22"/>
        </w:rPr>
        <w:t>.</w:t>
      </w:r>
      <w:r w:rsidR="005B3446" w:rsidRPr="00365DB7">
        <w:rPr>
          <w:rFonts w:ascii="Arial" w:hAnsi="Arial" w:cs="Arial"/>
          <w:sz w:val="22"/>
          <w:szCs w:val="22"/>
        </w:rPr>
        <w:t>2</w:t>
      </w:r>
      <w:r w:rsidRPr="00365DB7">
        <w:rPr>
          <w:rFonts w:ascii="Arial" w:hAnsi="Arial" w:cs="Arial"/>
          <w:sz w:val="22"/>
          <w:szCs w:val="22"/>
        </w:rPr>
        <w:t xml:space="preserve"> below.</w:t>
      </w:r>
    </w:p>
    <w:p w14:paraId="185E2993" w14:textId="77777777" w:rsidR="002506F7" w:rsidRPr="00365DB7" w:rsidRDefault="002506F7" w:rsidP="002506F7">
      <w:pPr>
        <w:rPr>
          <w:rFonts w:ascii="Arial" w:hAnsi="Arial" w:cs="Arial"/>
          <w:sz w:val="22"/>
          <w:szCs w:val="22"/>
        </w:rPr>
      </w:pPr>
    </w:p>
    <w:p w14:paraId="185E2994" w14:textId="77777777" w:rsidR="002506F7" w:rsidRPr="00365DB7" w:rsidRDefault="002506F7" w:rsidP="007040D5">
      <w:pPr>
        <w:numPr>
          <w:ilvl w:val="0"/>
          <w:numId w:val="2"/>
        </w:numPr>
        <w:rPr>
          <w:rFonts w:ascii="Arial" w:hAnsi="Arial" w:cs="Arial"/>
          <w:sz w:val="22"/>
          <w:szCs w:val="22"/>
        </w:rPr>
      </w:pPr>
      <w:r w:rsidRPr="00365DB7">
        <w:rPr>
          <w:rFonts w:ascii="Arial" w:hAnsi="Arial" w:cs="Arial"/>
          <w:sz w:val="22"/>
          <w:szCs w:val="22"/>
        </w:rPr>
        <w:t xml:space="preserve">Phase 8 – </w:t>
      </w:r>
      <w:r w:rsidRPr="00365DB7">
        <w:rPr>
          <w:rFonts w:ascii="Arial" w:hAnsi="Arial" w:cs="Arial"/>
          <w:b/>
          <w:sz w:val="22"/>
          <w:szCs w:val="22"/>
          <w:u w:val="single"/>
        </w:rPr>
        <w:t>Approvals</w:t>
      </w:r>
      <w:r w:rsidRPr="00365DB7">
        <w:rPr>
          <w:rFonts w:ascii="Arial" w:hAnsi="Arial" w:cs="Arial"/>
          <w:sz w:val="22"/>
          <w:szCs w:val="22"/>
        </w:rPr>
        <w:t>. Refer to</w:t>
      </w:r>
      <w:r w:rsidR="001B5806" w:rsidRPr="00365DB7">
        <w:rPr>
          <w:rFonts w:ascii="Arial" w:hAnsi="Arial" w:cs="Arial"/>
          <w:sz w:val="22"/>
          <w:szCs w:val="22"/>
        </w:rPr>
        <w:t xml:space="preserve"> </w:t>
      </w:r>
      <w:r w:rsidR="00B214C8" w:rsidRPr="00365DB7">
        <w:rPr>
          <w:rFonts w:ascii="Arial" w:hAnsi="Arial" w:cs="Arial"/>
          <w:sz w:val="22"/>
          <w:szCs w:val="22"/>
        </w:rPr>
        <w:t>2</w:t>
      </w:r>
      <w:r w:rsidRPr="00365DB7">
        <w:rPr>
          <w:rFonts w:ascii="Arial" w:hAnsi="Arial" w:cs="Arial"/>
          <w:sz w:val="22"/>
          <w:szCs w:val="22"/>
        </w:rPr>
        <w:t>.</w:t>
      </w:r>
      <w:r w:rsidR="00D12762" w:rsidRPr="00365DB7">
        <w:rPr>
          <w:rFonts w:ascii="Arial" w:hAnsi="Arial" w:cs="Arial"/>
          <w:sz w:val="22"/>
          <w:szCs w:val="22"/>
        </w:rPr>
        <w:t>4</w:t>
      </w:r>
      <w:r w:rsidRPr="00365DB7">
        <w:rPr>
          <w:rFonts w:ascii="Arial" w:hAnsi="Arial" w:cs="Arial"/>
          <w:sz w:val="22"/>
          <w:szCs w:val="22"/>
        </w:rPr>
        <w:t xml:space="preserve"> and </w:t>
      </w:r>
      <w:r w:rsidR="00B214C8" w:rsidRPr="00365DB7">
        <w:rPr>
          <w:rFonts w:ascii="Arial" w:hAnsi="Arial" w:cs="Arial"/>
          <w:sz w:val="22"/>
          <w:szCs w:val="22"/>
        </w:rPr>
        <w:t>2</w:t>
      </w:r>
      <w:r w:rsidRPr="00365DB7">
        <w:rPr>
          <w:rFonts w:ascii="Arial" w:hAnsi="Arial" w:cs="Arial"/>
          <w:sz w:val="22"/>
          <w:szCs w:val="22"/>
        </w:rPr>
        <w:t>.</w:t>
      </w:r>
      <w:r w:rsidR="00D12762" w:rsidRPr="00365DB7">
        <w:rPr>
          <w:rFonts w:ascii="Arial" w:hAnsi="Arial" w:cs="Arial"/>
          <w:sz w:val="22"/>
          <w:szCs w:val="22"/>
        </w:rPr>
        <w:t>5</w:t>
      </w:r>
      <w:r w:rsidR="00C51097" w:rsidRPr="00365DB7">
        <w:rPr>
          <w:rFonts w:ascii="Arial" w:hAnsi="Arial" w:cs="Arial"/>
          <w:sz w:val="22"/>
          <w:szCs w:val="22"/>
        </w:rPr>
        <w:t xml:space="preserve"> above and 3.</w:t>
      </w:r>
      <w:r w:rsidR="005B3446" w:rsidRPr="00365DB7">
        <w:rPr>
          <w:rFonts w:ascii="Arial" w:hAnsi="Arial" w:cs="Arial"/>
          <w:sz w:val="22"/>
          <w:szCs w:val="22"/>
        </w:rPr>
        <w:t>2</w:t>
      </w:r>
      <w:r w:rsidR="00C51097" w:rsidRPr="00365DB7">
        <w:rPr>
          <w:rFonts w:ascii="Arial" w:hAnsi="Arial" w:cs="Arial"/>
          <w:sz w:val="22"/>
          <w:szCs w:val="22"/>
        </w:rPr>
        <w:t xml:space="preserve"> below.</w:t>
      </w:r>
    </w:p>
    <w:p w14:paraId="185E2995" w14:textId="77777777" w:rsidR="00C83C3A" w:rsidRPr="00365DB7" w:rsidRDefault="00C83C3A" w:rsidP="008B3A59">
      <w:pPr>
        <w:rPr>
          <w:rFonts w:ascii="Arial" w:hAnsi="Arial" w:cs="Arial"/>
          <w:sz w:val="22"/>
          <w:szCs w:val="22"/>
        </w:rPr>
      </w:pPr>
    </w:p>
    <w:p w14:paraId="185E2996" w14:textId="401607F0" w:rsidR="00E54F4A" w:rsidRDefault="00C57906" w:rsidP="008B3A59">
      <w:pPr>
        <w:rPr>
          <w:rFonts w:ascii="Arial" w:hAnsi="Arial" w:cs="Arial"/>
          <w:sz w:val="22"/>
          <w:szCs w:val="22"/>
        </w:rPr>
      </w:pPr>
      <w:r w:rsidRPr="00365DB7">
        <w:rPr>
          <w:rFonts w:ascii="Arial" w:hAnsi="Arial" w:cs="Arial"/>
          <w:sz w:val="22"/>
          <w:szCs w:val="22"/>
        </w:rPr>
        <w:t>3</w:t>
      </w:r>
      <w:r w:rsidR="00E54F4A" w:rsidRPr="00365DB7">
        <w:rPr>
          <w:rFonts w:ascii="Arial" w:hAnsi="Arial" w:cs="Arial"/>
          <w:sz w:val="22"/>
          <w:szCs w:val="22"/>
        </w:rPr>
        <w:t>.</w:t>
      </w:r>
      <w:r w:rsidR="008D0160" w:rsidRPr="00365DB7">
        <w:rPr>
          <w:rFonts w:ascii="Arial" w:hAnsi="Arial" w:cs="Arial"/>
          <w:sz w:val="22"/>
          <w:szCs w:val="22"/>
        </w:rPr>
        <w:t>2</w:t>
      </w:r>
      <w:r w:rsidR="00E54F4A" w:rsidRPr="00365DB7">
        <w:rPr>
          <w:rFonts w:ascii="Arial" w:hAnsi="Arial" w:cs="Arial"/>
          <w:sz w:val="22"/>
          <w:szCs w:val="22"/>
        </w:rPr>
        <w:tab/>
      </w:r>
      <w:r w:rsidR="00374801" w:rsidRPr="00365DB7">
        <w:rPr>
          <w:rFonts w:ascii="Arial" w:hAnsi="Arial" w:cs="Arial"/>
          <w:sz w:val="22"/>
          <w:szCs w:val="22"/>
        </w:rPr>
        <w:t>A full Evaluation Report</w:t>
      </w:r>
      <w:r w:rsidR="004730AC" w:rsidRPr="00365DB7">
        <w:rPr>
          <w:rFonts w:ascii="Arial" w:hAnsi="Arial" w:cs="Arial"/>
          <w:sz w:val="22"/>
          <w:szCs w:val="22"/>
        </w:rPr>
        <w:t xml:space="preserve"> </w:t>
      </w:r>
      <w:r w:rsidR="00374801" w:rsidRPr="00365DB7">
        <w:rPr>
          <w:rFonts w:ascii="Arial" w:hAnsi="Arial" w:cs="Arial"/>
          <w:sz w:val="22"/>
          <w:szCs w:val="22"/>
        </w:rPr>
        <w:t xml:space="preserve">will be produced for this procurement exercise. This report </w:t>
      </w:r>
      <w:r w:rsidR="00374801" w:rsidRPr="00107817">
        <w:rPr>
          <w:rFonts w:ascii="Arial" w:hAnsi="Arial" w:cs="Arial"/>
          <w:sz w:val="22"/>
          <w:szCs w:val="22"/>
        </w:rPr>
        <w:t xml:space="preserve">shall document the reasons why, where applicable, a tender is deemed successful/unsuccessful. It shall also be of sufficient detail </w:t>
      </w:r>
      <w:proofErr w:type="gramStart"/>
      <w:r w:rsidR="00374801" w:rsidRPr="00107817">
        <w:rPr>
          <w:rFonts w:ascii="Arial" w:hAnsi="Arial" w:cs="Arial"/>
          <w:sz w:val="22"/>
          <w:szCs w:val="22"/>
        </w:rPr>
        <w:t>so as to</w:t>
      </w:r>
      <w:proofErr w:type="gramEnd"/>
      <w:r w:rsidR="00374801" w:rsidRPr="00107817">
        <w:rPr>
          <w:rFonts w:ascii="Arial" w:hAnsi="Arial" w:cs="Arial"/>
          <w:sz w:val="22"/>
          <w:szCs w:val="22"/>
        </w:rPr>
        <w:t xml:space="preserve"> support </w:t>
      </w:r>
      <w:r w:rsidR="00200C9E" w:rsidRPr="00107817">
        <w:rPr>
          <w:rFonts w:ascii="Arial" w:hAnsi="Arial" w:cs="Arial"/>
          <w:sz w:val="22"/>
          <w:szCs w:val="22"/>
        </w:rPr>
        <w:t xml:space="preserve">additional </w:t>
      </w:r>
      <w:r w:rsidR="00374801" w:rsidRPr="00107817">
        <w:rPr>
          <w:rFonts w:ascii="Arial" w:hAnsi="Arial" w:cs="Arial"/>
          <w:sz w:val="22"/>
          <w:szCs w:val="22"/>
        </w:rPr>
        <w:t xml:space="preserve">de-briefing </w:t>
      </w:r>
      <w:r w:rsidR="007838B3" w:rsidRPr="00107817">
        <w:rPr>
          <w:rFonts w:ascii="Arial" w:hAnsi="Arial" w:cs="Arial"/>
          <w:sz w:val="22"/>
          <w:szCs w:val="22"/>
        </w:rPr>
        <w:t>were</w:t>
      </w:r>
      <w:r w:rsidR="00374801" w:rsidRPr="00107817">
        <w:rPr>
          <w:rFonts w:ascii="Arial" w:hAnsi="Arial" w:cs="Arial"/>
          <w:sz w:val="22"/>
          <w:szCs w:val="22"/>
        </w:rPr>
        <w:t xml:space="preserve"> requested by an unsuccessful bidder.</w:t>
      </w:r>
      <w:r w:rsidR="006D373A" w:rsidRPr="00107817">
        <w:rPr>
          <w:rFonts w:ascii="Arial" w:hAnsi="Arial" w:cs="Arial"/>
          <w:sz w:val="22"/>
          <w:szCs w:val="22"/>
        </w:rPr>
        <w:t xml:space="preserve"> The Evaluation Report will contain a template for signatory approval of the recommendations. </w:t>
      </w:r>
    </w:p>
    <w:p w14:paraId="185E2997" w14:textId="77777777" w:rsidR="005063A3" w:rsidRPr="00107817" w:rsidRDefault="005063A3" w:rsidP="008B3A59">
      <w:pPr>
        <w:rPr>
          <w:rFonts w:ascii="Arial" w:hAnsi="Arial" w:cs="Arial"/>
          <w:sz w:val="22"/>
          <w:szCs w:val="22"/>
        </w:rPr>
      </w:pPr>
    </w:p>
    <w:p w14:paraId="185E2998" w14:textId="77777777" w:rsidR="00A064BC" w:rsidRPr="00107817" w:rsidRDefault="00C57906" w:rsidP="008B3A59">
      <w:pPr>
        <w:rPr>
          <w:rFonts w:ascii="Arial" w:hAnsi="Arial" w:cs="Arial"/>
          <w:sz w:val="22"/>
          <w:szCs w:val="22"/>
        </w:rPr>
      </w:pPr>
      <w:r w:rsidRPr="00107817">
        <w:rPr>
          <w:rFonts w:ascii="Arial" w:hAnsi="Arial" w:cs="Arial"/>
          <w:sz w:val="22"/>
          <w:szCs w:val="22"/>
        </w:rPr>
        <w:t>4</w:t>
      </w:r>
      <w:r w:rsidR="002D22AD" w:rsidRPr="00107817">
        <w:rPr>
          <w:rFonts w:ascii="Arial" w:hAnsi="Arial" w:cs="Arial"/>
          <w:sz w:val="22"/>
          <w:szCs w:val="22"/>
        </w:rPr>
        <w:t>.</w:t>
      </w:r>
      <w:r w:rsidR="00E52AC9" w:rsidRPr="00107817">
        <w:rPr>
          <w:rFonts w:ascii="Arial" w:hAnsi="Arial" w:cs="Arial"/>
          <w:sz w:val="22"/>
          <w:szCs w:val="22"/>
        </w:rPr>
        <w:t>0</w:t>
      </w:r>
      <w:r w:rsidR="002D22AD" w:rsidRPr="00107817">
        <w:rPr>
          <w:rFonts w:ascii="Arial" w:hAnsi="Arial" w:cs="Arial"/>
          <w:sz w:val="22"/>
          <w:szCs w:val="22"/>
        </w:rPr>
        <w:tab/>
      </w:r>
      <w:r w:rsidR="002D22AD" w:rsidRPr="00107817">
        <w:rPr>
          <w:rFonts w:ascii="Arial" w:hAnsi="Arial" w:cs="Arial"/>
          <w:b/>
          <w:sz w:val="22"/>
          <w:szCs w:val="22"/>
          <w:u w:val="single"/>
        </w:rPr>
        <w:t>Scoring and Weighting Methodology</w:t>
      </w:r>
    </w:p>
    <w:p w14:paraId="185E2999" w14:textId="77777777" w:rsidR="002D22AD" w:rsidRPr="00107817" w:rsidRDefault="002D22AD" w:rsidP="008B3A59">
      <w:pPr>
        <w:rPr>
          <w:rFonts w:ascii="Arial" w:hAnsi="Arial" w:cs="Arial"/>
          <w:sz w:val="22"/>
          <w:szCs w:val="22"/>
        </w:rPr>
      </w:pPr>
    </w:p>
    <w:p w14:paraId="185E299A" w14:textId="6F1B291D" w:rsidR="000B768D" w:rsidRPr="00107817" w:rsidRDefault="00C57906" w:rsidP="000B768D">
      <w:pPr>
        <w:rPr>
          <w:rFonts w:ascii="Arial" w:hAnsi="Arial" w:cs="Arial"/>
          <w:sz w:val="22"/>
          <w:szCs w:val="22"/>
        </w:rPr>
      </w:pPr>
      <w:r w:rsidRPr="00107817">
        <w:rPr>
          <w:rFonts w:ascii="Arial" w:hAnsi="Arial" w:cs="Arial"/>
          <w:sz w:val="22"/>
          <w:szCs w:val="22"/>
        </w:rPr>
        <w:t>4</w:t>
      </w:r>
      <w:r w:rsidR="002D22AD" w:rsidRPr="00107817">
        <w:rPr>
          <w:rFonts w:ascii="Arial" w:hAnsi="Arial" w:cs="Arial"/>
          <w:sz w:val="22"/>
          <w:szCs w:val="22"/>
        </w:rPr>
        <w:t>.1</w:t>
      </w:r>
      <w:r w:rsidR="002D22AD" w:rsidRPr="00107817">
        <w:rPr>
          <w:rFonts w:ascii="Arial" w:hAnsi="Arial" w:cs="Arial"/>
          <w:sz w:val="22"/>
          <w:szCs w:val="22"/>
        </w:rPr>
        <w:tab/>
      </w:r>
      <w:r w:rsidR="000B768D" w:rsidRPr="00107817">
        <w:rPr>
          <w:rFonts w:ascii="Arial" w:hAnsi="Arial" w:cs="Arial"/>
          <w:sz w:val="22"/>
          <w:szCs w:val="22"/>
        </w:rPr>
        <w:t>It is intended to adopt the following scoring and weighting methodology</w:t>
      </w:r>
      <w:r w:rsidR="003E04D0" w:rsidRPr="00107817">
        <w:rPr>
          <w:rFonts w:ascii="Arial" w:hAnsi="Arial" w:cs="Arial"/>
          <w:sz w:val="22"/>
          <w:szCs w:val="22"/>
        </w:rPr>
        <w:t xml:space="preserve"> (technical/quality)</w:t>
      </w:r>
      <w:r w:rsidR="000B768D" w:rsidRPr="00107817">
        <w:rPr>
          <w:rFonts w:ascii="Arial" w:hAnsi="Arial" w:cs="Arial"/>
          <w:sz w:val="22"/>
          <w:szCs w:val="22"/>
        </w:rPr>
        <w:t xml:space="preserve"> for this procurement exercise</w:t>
      </w:r>
      <w:r w:rsidR="006F6DE7" w:rsidRPr="00107817">
        <w:rPr>
          <w:rFonts w:ascii="Arial" w:hAnsi="Arial" w:cs="Arial"/>
          <w:sz w:val="22"/>
          <w:szCs w:val="22"/>
        </w:rPr>
        <w:t xml:space="preserve"> (as detailed at Annex </w:t>
      </w:r>
      <w:r w:rsidR="00E5446D">
        <w:rPr>
          <w:rFonts w:ascii="Arial" w:hAnsi="Arial" w:cs="Arial"/>
          <w:sz w:val="22"/>
          <w:szCs w:val="22"/>
        </w:rPr>
        <w:t>D</w:t>
      </w:r>
      <w:r w:rsidR="006F6DE7" w:rsidRPr="00107817">
        <w:rPr>
          <w:rFonts w:ascii="Arial" w:hAnsi="Arial" w:cs="Arial"/>
          <w:sz w:val="22"/>
          <w:szCs w:val="22"/>
        </w:rPr>
        <w:t xml:space="preserve"> to DEFFORM 47)</w:t>
      </w:r>
      <w:r w:rsidR="000B768D" w:rsidRPr="00107817">
        <w:rPr>
          <w:rFonts w:ascii="Arial" w:hAnsi="Arial" w:cs="Arial"/>
          <w:sz w:val="22"/>
          <w:szCs w:val="22"/>
        </w:rPr>
        <w:t>:</w:t>
      </w:r>
    </w:p>
    <w:p w14:paraId="185E299B" w14:textId="77777777" w:rsidR="000B768D" w:rsidRPr="00107817" w:rsidRDefault="000B768D" w:rsidP="000B768D">
      <w:pPr>
        <w:rPr>
          <w:rFonts w:ascii="Arial" w:hAnsi="Arial"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13"/>
        <w:gridCol w:w="1645"/>
        <w:gridCol w:w="6247"/>
      </w:tblGrid>
      <w:tr w:rsidR="00107817" w:rsidRPr="00107817" w14:paraId="185E29A0" w14:textId="77777777" w:rsidTr="000B768D">
        <w:tc>
          <w:tcPr>
            <w:tcW w:w="2028" w:type="dxa"/>
            <w:tcBorders>
              <w:top w:val="single" w:sz="6" w:space="0" w:color="000000"/>
              <w:left w:val="single" w:sz="6" w:space="0" w:color="000000"/>
              <w:bottom w:val="single" w:sz="6" w:space="0" w:color="000000"/>
              <w:right w:val="single" w:sz="6" w:space="0" w:color="000000"/>
            </w:tcBorders>
            <w:shd w:val="solid" w:color="000000" w:fill="FFFFFF"/>
            <w:hideMark/>
          </w:tcPr>
          <w:p w14:paraId="185E299C" w14:textId="77777777" w:rsidR="000B768D" w:rsidRPr="00107817" w:rsidRDefault="000B768D">
            <w:pPr>
              <w:jc w:val="center"/>
              <w:rPr>
                <w:rFonts w:ascii="Arial" w:hAnsi="Arial" w:cs="Arial"/>
                <w:b/>
                <w:bCs/>
                <w:sz w:val="22"/>
                <w:szCs w:val="22"/>
              </w:rPr>
            </w:pPr>
            <w:r w:rsidRPr="00107817">
              <w:rPr>
                <w:rFonts w:ascii="Arial" w:hAnsi="Arial" w:cs="Arial"/>
                <w:b/>
                <w:bCs/>
                <w:sz w:val="22"/>
                <w:szCs w:val="22"/>
              </w:rPr>
              <w:t>Classification</w:t>
            </w:r>
          </w:p>
        </w:tc>
        <w:tc>
          <w:tcPr>
            <w:tcW w:w="1680" w:type="dxa"/>
            <w:tcBorders>
              <w:top w:val="single" w:sz="6" w:space="0" w:color="000000"/>
              <w:left w:val="single" w:sz="6" w:space="0" w:color="000000"/>
              <w:bottom w:val="single" w:sz="6" w:space="0" w:color="000000"/>
              <w:right w:val="single" w:sz="6" w:space="0" w:color="000000"/>
            </w:tcBorders>
            <w:shd w:val="solid" w:color="000000" w:fill="FFFFFF"/>
            <w:hideMark/>
          </w:tcPr>
          <w:p w14:paraId="185E299D" w14:textId="77777777" w:rsidR="000B768D" w:rsidRPr="00107817" w:rsidRDefault="000B768D">
            <w:pPr>
              <w:jc w:val="center"/>
              <w:rPr>
                <w:rFonts w:ascii="Arial" w:hAnsi="Arial" w:cs="Arial"/>
                <w:b/>
                <w:bCs/>
                <w:sz w:val="22"/>
                <w:szCs w:val="22"/>
              </w:rPr>
            </w:pPr>
            <w:r w:rsidRPr="00107817">
              <w:rPr>
                <w:rFonts w:ascii="Arial" w:hAnsi="Arial" w:cs="Arial"/>
                <w:b/>
                <w:bCs/>
                <w:sz w:val="22"/>
                <w:szCs w:val="22"/>
              </w:rPr>
              <w:t>Score</w:t>
            </w:r>
          </w:p>
        </w:tc>
        <w:tc>
          <w:tcPr>
            <w:tcW w:w="6429" w:type="dxa"/>
            <w:tcBorders>
              <w:top w:val="single" w:sz="6" w:space="0" w:color="000000"/>
              <w:left w:val="single" w:sz="6" w:space="0" w:color="000000"/>
              <w:bottom w:val="single" w:sz="6" w:space="0" w:color="000000"/>
              <w:right w:val="single" w:sz="6" w:space="0" w:color="000000"/>
            </w:tcBorders>
            <w:shd w:val="solid" w:color="000000" w:fill="FFFFFF"/>
          </w:tcPr>
          <w:p w14:paraId="185E299E" w14:textId="77777777" w:rsidR="000B768D" w:rsidRPr="00107817" w:rsidRDefault="00BD56F8">
            <w:pPr>
              <w:jc w:val="center"/>
              <w:rPr>
                <w:rFonts w:ascii="Arial" w:hAnsi="Arial" w:cs="Arial"/>
                <w:b/>
                <w:bCs/>
                <w:sz w:val="22"/>
                <w:szCs w:val="22"/>
              </w:rPr>
            </w:pPr>
            <w:r w:rsidRPr="00107817">
              <w:rPr>
                <w:rFonts w:ascii="Arial" w:hAnsi="Arial" w:cs="Arial"/>
                <w:b/>
                <w:bCs/>
                <w:sz w:val="22"/>
                <w:szCs w:val="22"/>
              </w:rPr>
              <w:t>Description</w:t>
            </w:r>
          </w:p>
          <w:p w14:paraId="185E299F" w14:textId="77777777" w:rsidR="000B768D" w:rsidRPr="00107817" w:rsidRDefault="000B768D">
            <w:pPr>
              <w:jc w:val="center"/>
              <w:rPr>
                <w:rFonts w:ascii="Arial" w:hAnsi="Arial" w:cs="Arial"/>
                <w:b/>
                <w:bCs/>
                <w:sz w:val="22"/>
                <w:szCs w:val="22"/>
              </w:rPr>
            </w:pPr>
          </w:p>
        </w:tc>
      </w:tr>
      <w:tr w:rsidR="00107817" w:rsidRPr="00107817" w14:paraId="185E29A6" w14:textId="77777777" w:rsidTr="000B768D">
        <w:tc>
          <w:tcPr>
            <w:tcW w:w="2028" w:type="dxa"/>
            <w:tcBorders>
              <w:top w:val="single" w:sz="6" w:space="0" w:color="000000"/>
              <w:left w:val="single" w:sz="6" w:space="0" w:color="000000"/>
              <w:bottom w:val="single" w:sz="6" w:space="0" w:color="000000"/>
              <w:right w:val="single" w:sz="6" w:space="0" w:color="000000"/>
            </w:tcBorders>
            <w:hideMark/>
          </w:tcPr>
          <w:p w14:paraId="185E29A1" w14:textId="77777777" w:rsidR="000B768D" w:rsidRPr="00107817" w:rsidRDefault="000B768D">
            <w:pPr>
              <w:jc w:val="center"/>
              <w:rPr>
                <w:rFonts w:ascii="Arial" w:hAnsi="Arial" w:cs="Arial"/>
                <w:sz w:val="22"/>
                <w:szCs w:val="22"/>
              </w:rPr>
            </w:pPr>
            <w:r w:rsidRPr="00107817">
              <w:rPr>
                <w:rFonts w:ascii="Arial" w:hAnsi="Arial" w:cs="Arial"/>
                <w:sz w:val="22"/>
                <w:szCs w:val="22"/>
                <w:shd w:val="clear" w:color="auto" w:fill="FFFFFF"/>
              </w:rPr>
              <w:t>Outstanding response (fully compliant, with some areas exceeding requirements)</w:t>
            </w:r>
          </w:p>
        </w:tc>
        <w:tc>
          <w:tcPr>
            <w:tcW w:w="1680" w:type="dxa"/>
            <w:tcBorders>
              <w:top w:val="single" w:sz="6" w:space="0" w:color="000000"/>
              <w:left w:val="single" w:sz="6" w:space="0" w:color="000000"/>
              <w:bottom w:val="single" w:sz="6" w:space="0" w:color="000000"/>
              <w:right w:val="single" w:sz="6" w:space="0" w:color="000000"/>
            </w:tcBorders>
            <w:hideMark/>
          </w:tcPr>
          <w:p w14:paraId="185E29A2" w14:textId="36BC0D1D" w:rsidR="000B768D" w:rsidRPr="00107817" w:rsidRDefault="000B768D">
            <w:pPr>
              <w:jc w:val="center"/>
              <w:rPr>
                <w:rFonts w:ascii="Arial" w:hAnsi="Arial" w:cs="Arial"/>
                <w:sz w:val="22"/>
                <w:szCs w:val="22"/>
              </w:rPr>
            </w:pPr>
            <w:r w:rsidRPr="00107817">
              <w:rPr>
                <w:rFonts w:ascii="Arial" w:hAnsi="Arial" w:cs="Arial"/>
                <w:sz w:val="22"/>
                <w:szCs w:val="22"/>
              </w:rPr>
              <w:t>10</w:t>
            </w:r>
            <w:r w:rsidR="00B26980" w:rsidRPr="00107817">
              <w:rPr>
                <w:rFonts w:ascii="Arial" w:hAnsi="Arial" w:cs="Arial"/>
                <w:sz w:val="22"/>
                <w:szCs w:val="22"/>
              </w:rPr>
              <w:t>0</w:t>
            </w:r>
          </w:p>
        </w:tc>
        <w:tc>
          <w:tcPr>
            <w:tcW w:w="6429" w:type="dxa"/>
            <w:tcBorders>
              <w:top w:val="single" w:sz="6" w:space="0" w:color="000000"/>
              <w:left w:val="single" w:sz="6" w:space="0" w:color="000000"/>
              <w:bottom w:val="single" w:sz="6" w:space="0" w:color="000000"/>
              <w:right w:val="single" w:sz="6" w:space="0" w:color="000000"/>
            </w:tcBorders>
          </w:tcPr>
          <w:p w14:paraId="185E29A3" w14:textId="7CE397A0"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Submission sets out a robust solution (as for an 8</w:t>
            </w:r>
            <w:r w:rsidR="00B26980" w:rsidRPr="00107817">
              <w:rPr>
                <w:rFonts w:ascii="Arial" w:hAnsi="Arial" w:cs="Arial"/>
                <w:sz w:val="22"/>
                <w:szCs w:val="22"/>
              </w:rPr>
              <w:t>0</w:t>
            </w:r>
            <w:r w:rsidRPr="00107817">
              <w:rPr>
                <w:rFonts w:ascii="Arial" w:hAnsi="Arial" w:cs="Arial"/>
                <w:sz w:val="22"/>
                <w:szCs w:val="22"/>
              </w:rPr>
              <w:t xml:space="preserve">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w:t>
            </w:r>
            <w:proofErr w:type="gramStart"/>
            <w:r w:rsidRPr="00107817">
              <w:rPr>
                <w:rFonts w:ascii="Arial" w:hAnsi="Arial" w:cs="Arial"/>
                <w:sz w:val="22"/>
                <w:szCs w:val="22"/>
              </w:rPr>
              <w:t>described</w:t>
            </w:r>
            <w:proofErr w:type="gramEnd"/>
          </w:p>
          <w:p w14:paraId="185E29A4" w14:textId="77777777"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Low/no risk solution for the contracting authority</w:t>
            </w:r>
          </w:p>
          <w:p w14:paraId="185E29A5" w14:textId="77777777" w:rsidR="000B768D" w:rsidRPr="00107817" w:rsidRDefault="000B768D">
            <w:pPr>
              <w:rPr>
                <w:rFonts w:ascii="Arial" w:hAnsi="Arial" w:cs="Arial"/>
                <w:sz w:val="22"/>
                <w:szCs w:val="22"/>
              </w:rPr>
            </w:pPr>
          </w:p>
        </w:tc>
      </w:tr>
      <w:tr w:rsidR="00107817" w:rsidRPr="00107817" w14:paraId="185E29AC" w14:textId="77777777" w:rsidTr="000B768D">
        <w:tc>
          <w:tcPr>
            <w:tcW w:w="2028" w:type="dxa"/>
            <w:tcBorders>
              <w:top w:val="single" w:sz="6" w:space="0" w:color="000000"/>
              <w:left w:val="single" w:sz="6" w:space="0" w:color="000000"/>
              <w:bottom w:val="single" w:sz="6" w:space="0" w:color="000000"/>
              <w:right w:val="single" w:sz="6" w:space="0" w:color="000000"/>
            </w:tcBorders>
            <w:hideMark/>
          </w:tcPr>
          <w:p w14:paraId="185E29A7" w14:textId="77777777" w:rsidR="000B768D" w:rsidRPr="00107817" w:rsidRDefault="000B768D">
            <w:pPr>
              <w:jc w:val="center"/>
              <w:rPr>
                <w:rFonts w:ascii="Arial" w:hAnsi="Arial" w:cs="Arial"/>
                <w:sz w:val="22"/>
                <w:szCs w:val="22"/>
              </w:rPr>
            </w:pPr>
            <w:r w:rsidRPr="00107817">
              <w:rPr>
                <w:rFonts w:ascii="Arial" w:hAnsi="Arial" w:cs="Arial"/>
                <w:sz w:val="22"/>
                <w:szCs w:val="22"/>
                <w:shd w:val="clear" w:color="auto" w:fill="FFFFFF"/>
              </w:rPr>
              <w:t>Fully satisfactory /very good response (fully compliant with requirements).</w:t>
            </w:r>
          </w:p>
        </w:tc>
        <w:tc>
          <w:tcPr>
            <w:tcW w:w="1680" w:type="dxa"/>
            <w:tcBorders>
              <w:top w:val="single" w:sz="6" w:space="0" w:color="000000"/>
              <w:left w:val="single" w:sz="6" w:space="0" w:color="000000"/>
              <w:bottom w:val="single" w:sz="6" w:space="0" w:color="000000"/>
              <w:right w:val="single" w:sz="6" w:space="0" w:color="000000"/>
            </w:tcBorders>
            <w:hideMark/>
          </w:tcPr>
          <w:p w14:paraId="185E29A8" w14:textId="674FD678" w:rsidR="000B768D" w:rsidRPr="00107817" w:rsidRDefault="000B768D">
            <w:pPr>
              <w:jc w:val="center"/>
              <w:rPr>
                <w:rFonts w:ascii="Arial" w:hAnsi="Arial" w:cs="Arial"/>
                <w:sz w:val="22"/>
                <w:szCs w:val="22"/>
              </w:rPr>
            </w:pPr>
            <w:r w:rsidRPr="00107817">
              <w:rPr>
                <w:rFonts w:ascii="Arial" w:hAnsi="Arial" w:cs="Arial"/>
                <w:sz w:val="22"/>
                <w:szCs w:val="22"/>
              </w:rPr>
              <w:t>8</w:t>
            </w:r>
            <w:r w:rsidR="00B26980" w:rsidRPr="00107817">
              <w:rPr>
                <w:rFonts w:ascii="Arial" w:hAnsi="Arial" w:cs="Arial"/>
                <w:sz w:val="22"/>
                <w:szCs w:val="22"/>
              </w:rPr>
              <w:t>0</w:t>
            </w:r>
          </w:p>
        </w:tc>
        <w:tc>
          <w:tcPr>
            <w:tcW w:w="6429" w:type="dxa"/>
            <w:tcBorders>
              <w:top w:val="single" w:sz="6" w:space="0" w:color="000000"/>
              <w:left w:val="single" w:sz="6" w:space="0" w:color="000000"/>
              <w:bottom w:val="single" w:sz="6" w:space="0" w:color="000000"/>
              <w:right w:val="single" w:sz="6" w:space="0" w:color="000000"/>
            </w:tcBorders>
          </w:tcPr>
          <w:p w14:paraId="185E29A9" w14:textId="77777777"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 xml:space="preserve">Submission sets out a robust solution that fully addresses and meets the requirements, with full details (and, where evidence is required or necessary, full and relevant evidence) provided to support the solution; provides full confidence as to the </w:t>
            </w:r>
            <w:r w:rsidRPr="00107817">
              <w:rPr>
                <w:rFonts w:ascii="Arial" w:hAnsi="Arial" w:cs="Arial"/>
                <w:sz w:val="22"/>
                <w:szCs w:val="22"/>
              </w:rPr>
              <w:lastRenderedPageBreak/>
              <w:t xml:space="preserve">relevant ability, understanding, expertise, skills and/or resources to deliver the </w:t>
            </w:r>
            <w:proofErr w:type="gramStart"/>
            <w:r w:rsidRPr="00107817">
              <w:rPr>
                <w:rFonts w:ascii="Arial" w:hAnsi="Arial" w:cs="Arial"/>
                <w:sz w:val="22"/>
                <w:szCs w:val="22"/>
              </w:rPr>
              <w:t>requirements</w:t>
            </w:r>
            <w:proofErr w:type="gramEnd"/>
          </w:p>
          <w:p w14:paraId="185E29AA" w14:textId="77777777"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Low/no risk solution for the contracting authority</w:t>
            </w:r>
          </w:p>
          <w:p w14:paraId="185E29AB" w14:textId="77777777" w:rsidR="000B768D" w:rsidRPr="00107817" w:rsidRDefault="000B768D">
            <w:pPr>
              <w:rPr>
                <w:rFonts w:ascii="Arial" w:hAnsi="Arial" w:cs="Arial"/>
                <w:sz w:val="22"/>
                <w:szCs w:val="22"/>
              </w:rPr>
            </w:pPr>
          </w:p>
        </w:tc>
      </w:tr>
      <w:tr w:rsidR="00107817" w:rsidRPr="00107817" w14:paraId="185E29B6" w14:textId="77777777" w:rsidTr="000B768D">
        <w:tc>
          <w:tcPr>
            <w:tcW w:w="2028" w:type="dxa"/>
            <w:tcBorders>
              <w:top w:val="single" w:sz="6" w:space="0" w:color="000000"/>
              <w:left w:val="single" w:sz="6" w:space="0" w:color="000000"/>
              <w:bottom w:val="single" w:sz="6" w:space="0" w:color="000000"/>
              <w:right w:val="single" w:sz="6" w:space="0" w:color="000000"/>
            </w:tcBorders>
            <w:hideMark/>
          </w:tcPr>
          <w:p w14:paraId="185E29AD" w14:textId="77777777" w:rsidR="000B768D" w:rsidRPr="00107817" w:rsidRDefault="000B768D">
            <w:pPr>
              <w:jc w:val="center"/>
              <w:rPr>
                <w:rFonts w:ascii="Arial" w:hAnsi="Arial" w:cs="Arial"/>
                <w:sz w:val="22"/>
                <w:szCs w:val="22"/>
                <w:shd w:val="clear" w:color="auto" w:fill="FFFFFF"/>
              </w:rPr>
            </w:pPr>
            <w:r w:rsidRPr="00107817">
              <w:rPr>
                <w:rFonts w:ascii="Arial" w:hAnsi="Arial" w:cs="Arial"/>
                <w:sz w:val="22"/>
                <w:szCs w:val="22"/>
                <w:shd w:val="clear" w:color="auto" w:fill="FFFFFF"/>
              </w:rPr>
              <w:lastRenderedPageBreak/>
              <w:t>Satisfactory and acceptable response (compliant with no major concerns)</w:t>
            </w:r>
          </w:p>
          <w:p w14:paraId="185E29B1" w14:textId="77777777" w:rsidR="00D315B9" w:rsidRPr="00107817" w:rsidRDefault="00D315B9">
            <w:pPr>
              <w:jc w:val="center"/>
              <w:rPr>
                <w:rFonts w:ascii="Arial" w:hAnsi="Arial" w:cs="Arial"/>
                <w:sz w:val="22"/>
                <w:szCs w:val="22"/>
              </w:rPr>
            </w:pPr>
          </w:p>
        </w:tc>
        <w:tc>
          <w:tcPr>
            <w:tcW w:w="1680" w:type="dxa"/>
            <w:tcBorders>
              <w:top w:val="single" w:sz="6" w:space="0" w:color="000000"/>
              <w:left w:val="single" w:sz="6" w:space="0" w:color="000000"/>
              <w:bottom w:val="single" w:sz="6" w:space="0" w:color="000000"/>
              <w:right w:val="single" w:sz="6" w:space="0" w:color="000000"/>
            </w:tcBorders>
            <w:hideMark/>
          </w:tcPr>
          <w:p w14:paraId="185E29B2" w14:textId="423CD3C1" w:rsidR="000B768D" w:rsidRPr="00107817" w:rsidRDefault="000B768D">
            <w:pPr>
              <w:jc w:val="center"/>
              <w:rPr>
                <w:rFonts w:ascii="Arial" w:hAnsi="Arial" w:cs="Arial"/>
                <w:sz w:val="22"/>
                <w:szCs w:val="22"/>
              </w:rPr>
            </w:pPr>
            <w:r w:rsidRPr="00107817">
              <w:rPr>
                <w:rFonts w:ascii="Arial" w:hAnsi="Arial" w:cs="Arial"/>
                <w:sz w:val="22"/>
                <w:szCs w:val="22"/>
              </w:rPr>
              <w:t>6</w:t>
            </w:r>
            <w:r w:rsidR="00B26980" w:rsidRPr="00107817">
              <w:rPr>
                <w:rFonts w:ascii="Arial" w:hAnsi="Arial" w:cs="Arial"/>
                <w:sz w:val="22"/>
                <w:szCs w:val="22"/>
              </w:rPr>
              <w:t>0</w:t>
            </w:r>
          </w:p>
        </w:tc>
        <w:tc>
          <w:tcPr>
            <w:tcW w:w="6429" w:type="dxa"/>
            <w:tcBorders>
              <w:top w:val="single" w:sz="6" w:space="0" w:color="000000"/>
              <w:left w:val="single" w:sz="6" w:space="0" w:color="000000"/>
              <w:bottom w:val="single" w:sz="6" w:space="0" w:color="000000"/>
              <w:right w:val="single" w:sz="6" w:space="0" w:color="000000"/>
            </w:tcBorders>
          </w:tcPr>
          <w:p w14:paraId="185E29B3" w14:textId="77777777"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 xml:space="preserve">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w:t>
            </w:r>
            <w:proofErr w:type="gramStart"/>
            <w:r w:rsidRPr="00107817">
              <w:rPr>
                <w:rFonts w:ascii="Arial" w:hAnsi="Arial" w:cs="Arial"/>
                <w:sz w:val="22"/>
                <w:szCs w:val="22"/>
              </w:rPr>
              <w:t>requirements</w:t>
            </w:r>
            <w:proofErr w:type="gramEnd"/>
          </w:p>
          <w:p w14:paraId="185E29B4" w14:textId="77777777"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Medium, acceptable risk solution to the contracting authority</w:t>
            </w:r>
          </w:p>
          <w:p w14:paraId="185E29B5" w14:textId="77777777" w:rsidR="00DF5CA2" w:rsidRPr="00107817" w:rsidRDefault="00DF5CA2">
            <w:pPr>
              <w:rPr>
                <w:rFonts w:ascii="Arial" w:hAnsi="Arial" w:cs="Arial"/>
                <w:sz w:val="22"/>
                <w:szCs w:val="22"/>
              </w:rPr>
            </w:pPr>
          </w:p>
        </w:tc>
      </w:tr>
      <w:tr w:rsidR="00107817" w:rsidRPr="00107817" w14:paraId="185E29BC" w14:textId="77777777" w:rsidTr="000B768D">
        <w:tc>
          <w:tcPr>
            <w:tcW w:w="2028" w:type="dxa"/>
            <w:tcBorders>
              <w:top w:val="single" w:sz="6" w:space="0" w:color="000000"/>
              <w:left w:val="single" w:sz="6" w:space="0" w:color="000000"/>
              <w:bottom w:val="single" w:sz="6" w:space="0" w:color="000000"/>
              <w:right w:val="single" w:sz="6" w:space="0" w:color="000000"/>
            </w:tcBorders>
            <w:hideMark/>
          </w:tcPr>
          <w:p w14:paraId="185E29B7" w14:textId="77777777" w:rsidR="000B768D" w:rsidRPr="00107817" w:rsidRDefault="000B768D">
            <w:pPr>
              <w:jc w:val="center"/>
              <w:rPr>
                <w:rFonts w:ascii="Arial" w:hAnsi="Arial" w:cs="Arial"/>
                <w:sz w:val="22"/>
                <w:szCs w:val="22"/>
              </w:rPr>
            </w:pPr>
            <w:r w:rsidRPr="00107817">
              <w:rPr>
                <w:rFonts w:ascii="Arial" w:hAnsi="Arial" w:cs="Arial"/>
                <w:sz w:val="22"/>
                <w:szCs w:val="22"/>
                <w:shd w:val="clear" w:color="auto" w:fill="FFFFFF"/>
              </w:rPr>
              <w:t>Partially acceptable response (one or more areas of major weakness)</w:t>
            </w:r>
          </w:p>
        </w:tc>
        <w:tc>
          <w:tcPr>
            <w:tcW w:w="1680" w:type="dxa"/>
            <w:tcBorders>
              <w:top w:val="single" w:sz="6" w:space="0" w:color="000000"/>
              <w:left w:val="single" w:sz="6" w:space="0" w:color="000000"/>
              <w:bottom w:val="single" w:sz="6" w:space="0" w:color="000000"/>
              <w:right w:val="single" w:sz="6" w:space="0" w:color="000000"/>
            </w:tcBorders>
            <w:hideMark/>
          </w:tcPr>
          <w:p w14:paraId="185E29B8" w14:textId="32946C0E" w:rsidR="000B768D" w:rsidRPr="00107817" w:rsidRDefault="000B768D">
            <w:pPr>
              <w:jc w:val="center"/>
              <w:rPr>
                <w:rFonts w:ascii="Arial" w:hAnsi="Arial" w:cs="Arial"/>
                <w:sz w:val="22"/>
                <w:szCs w:val="22"/>
              </w:rPr>
            </w:pPr>
            <w:r w:rsidRPr="00107817">
              <w:rPr>
                <w:rFonts w:ascii="Arial" w:hAnsi="Arial" w:cs="Arial"/>
                <w:sz w:val="22"/>
                <w:szCs w:val="22"/>
              </w:rPr>
              <w:t>4</w:t>
            </w:r>
            <w:r w:rsidR="00B26980" w:rsidRPr="00107817">
              <w:rPr>
                <w:rFonts w:ascii="Arial" w:hAnsi="Arial" w:cs="Arial"/>
                <w:sz w:val="22"/>
                <w:szCs w:val="22"/>
              </w:rPr>
              <w:t>0</w:t>
            </w:r>
          </w:p>
        </w:tc>
        <w:tc>
          <w:tcPr>
            <w:tcW w:w="6429" w:type="dxa"/>
            <w:tcBorders>
              <w:top w:val="single" w:sz="6" w:space="0" w:color="000000"/>
              <w:left w:val="single" w:sz="6" w:space="0" w:color="000000"/>
              <w:bottom w:val="single" w:sz="6" w:space="0" w:color="000000"/>
              <w:right w:val="single" w:sz="6" w:space="0" w:color="000000"/>
            </w:tcBorders>
          </w:tcPr>
          <w:p w14:paraId="185E29B9" w14:textId="77777777"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w:t>
            </w:r>
          </w:p>
          <w:p w14:paraId="185E29BA" w14:textId="4A731237"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 xml:space="preserve">May represent a </w:t>
            </w:r>
            <w:r w:rsidR="00A96B1E" w:rsidRPr="00107817">
              <w:rPr>
                <w:rFonts w:ascii="Arial" w:hAnsi="Arial" w:cs="Arial"/>
                <w:sz w:val="22"/>
                <w:szCs w:val="22"/>
              </w:rPr>
              <w:t>high-risk</w:t>
            </w:r>
            <w:r w:rsidRPr="00107817">
              <w:rPr>
                <w:rFonts w:ascii="Arial" w:hAnsi="Arial" w:cs="Arial"/>
                <w:sz w:val="22"/>
                <w:szCs w:val="22"/>
              </w:rPr>
              <w:t xml:space="preserve"> solution for the contracting </w:t>
            </w:r>
            <w:proofErr w:type="gramStart"/>
            <w:r w:rsidRPr="00107817">
              <w:rPr>
                <w:rFonts w:ascii="Arial" w:hAnsi="Arial" w:cs="Arial"/>
                <w:sz w:val="22"/>
                <w:szCs w:val="22"/>
              </w:rPr>
              <w:t>authority</w:t>
            </w:r>
            <w:proofErr w:type="gramEnd"/>
          </w:p>
          <w:p w14:paraId="185E29BB" w14:textId="77777777" w:rsidR="000B768D" w:rsidRPr="00107817" w:rsidRDefault="000B768D">
            <w:pPr>
              <w:rPr>
                <w:rFonts w:ascii="Arial" w:hAnsi="Arial" w:cs="Arial"/>
                <w:sz w:val="22"/>
                <w:szCs w:val="22"/>
              </w:rPr>
            </w:pPr>
          </w:p>
        </w:tc>
      </w:tr>
      <w:tr w:rsidR="00107817" w:rsidRPr="00107817" w14:paraId="185E29C3" w14:textId="77777777" w:rsidTr="000B768D">
        <w:tc>
          <w:tcPr>
            <w:tcW w:w="2028" w:type="dxa"/>
            <w:tcBorders>
              <w:top w:val="single" w:sz="6" w:space="0" w:color="000000"/>
              <w:left w:val="single" w:sz="6" w:space="0" w:color="000000"/>
              <w:bottom w:val="single" w:sz="6" w:space="0" w:color="000000"/>
              <w:right w:val="single" w:sz="6" w:space="0" w:color="000000"/>
            </w:tcBorders>
          </w:tcPr>
          <w:p w14:paraId="185E29BD" w14:textId="77777777" w:rsidR="000B768D" w:rsidRPr="00107817" w:rsidRDefault="000B768D">
            <w:pPr>
              <w:jc w:val="center"/>
              <w:rPr>
                <w:rFonts w:ascii="Arial" w:hAnsi="Arial" w:cs="Arial"/>
                <w:sz w:val="22"/>
                <w:szCs w:val="22"/>
                <w:shd w:val="clear" w:color="auto" w:fill="FFFFFF"/>
              </w:rPr>
            </w:pPr>
            <w:r w:rsidRPr="00107817">
              <w:rPr>
                <w:rFonts w:ascii="Arial" w:hAnsi="Arial" w:cs="Arial"/>
                <w:sz w:val="22"/>
                <w:szCs w:val="22"/>
                <w:shd w:val="clear" w:color="auto" w:fill="FFFFFF"/>
              </w:rPr>
              <w:t>Unsatisfactory response (potential for some compliance but very major areas of weakness)</w:t>
            </w:r>
          </w:p>
          <w:p w14:paraId="185E29BE" w14:textId="77777777" w:rsidR="000B768D" w:rsidRPr="00107817" w:rsidRDefault="000B768D">
            <w:pPr>
              <w:jc w:val="center"/>
              <w:rPr>
                <w:rFonts w:ascii="Arial" w:hAnsi="Arial" w:cs="Arial"/>
                <w:sz w:val="22"/>
                <w:szCs w:val="22"/>
              </w:rPr>
            </w:pPr>
          </w:p>
        </w:tc>
        <w:tc>
          <w:tcPr>
            <w:tcW w:w="1680" w:type="dxa"/>
            <w:tcBorders>
              <w:top w:val="single" w:sz="6" w:space="0" w:color="000000"/>
              <w:left w:val="single" w:sz="6" w:space="0" w:color="000000"/>
              <w:bottom w:val="single" w:sz="6" w:space="0" w:color="000000"/>
              <w:right w:val="single" w:sz="6" w:space="0" w:color="000000"/>
            </w:tcBorders>
            <w:hideMark/>
          </w:tcPr>
          <w:p w14:paraId="185E29BF" w14:textId="03021FDE" w:rsidR="000B768D" w:rsidRPr="00107817" w:rsidRDefault="000B768D">
            <w:pPr>
              <w:jc w:val="center"/>
              <w:rPr>
                <w:rFonts w:ascii="Arial" w:hAnsi="Arial" w:cs="Arial"/>
                <w:sz w:val="22"/>
                <w:szCs w:val="22"/>
              </w:rPr>
            </w:pPr>
            <w:r w:rsidRPr="00107817">
              <w:rPr>
                <w:rFonts w:ascii="Arial" w:hAnsi="Arial" w:cs="Arial"/>
                <w:sz w:val="22"/>
                <w:szCs w:val="22"/>
              </w:rPr>
              <w:t>2</w:t>
            </w:r>
            <w:r w:rsidR="00B26980" w:rsidRPr="00107817">
              <w:rPr>
                <w:rFonts w:ascii="Arial" w:hAnsi="Arial" w:cs="Arial"/>
                <w:sz w:val="22"/>
                <w:szCs w:val="22"/>
              </w:rPr>
              <w:t>0</w:t>
            </w:r>
          </w:p>
        </w:tc>
        <w:tc>
          <w:tcPr>
            <w:tcW w:w="6429" w:type="dxa"/>
            <w:tcBorders>
              <w:top w:val="single" w:sz="6" w:space="0" w:color="000000"/>
              <w:left w:val="single" w:sz="6" w:space="0" w:color="000000"/>
              <w:bottom w:val="single" w:sz="6" w:space="0" w:color="000000"/>
              <w:right w:val="single" w:sz="6" w:space="0" w:color="000000"/>
            </w:tcBorders>
            <w:hideMark/>
          </w:tcPr>
          <w:p w14:paraId="185E29C0" w14:textId="77777777"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w:t>
            </w:r>
          </w:p>
          <w:p w14:paraId="185E29C1" w14:textId="6D274153" w:rsidR="000B768D" w:rsidRPr="00107817" w:rsidRDefault="000B768D">
            <w:pPr>
              <w:pStyle w:val="NormalWeb"/>
              <w:shd w:val="clear" w:color="auto" w:fill="FFFFFF"/>
              <w:spacing w:before="0" w:beforeAutospacing="0" w:after="0" w:afterAutospacing="0"/>
              <w:rPr>
                <w:rFonts w:ascii="Arial" w:hAnsi="Arial" w:cs="Arial"/>
                <w:sz w:val="22"/>
                <w:szCs w:val="22"/>
              </w:rPr>
            </w:pPr>
            <w:r w:rsidRPr="00107817">
              <w:rPr>
                <w:rFonts w:ascii="Arial" w:hAnsi="Arial" w:cs="Arial"/>
                <w:sz w:val="22"/>
                <w:szCs w:val="22"/>
              </w:rPr>
              <w:t xml:space="preserve">Would represent a very </w:t>
            </w:r>
            <w:r w:rsidR="00A96B1E" w:rsidRPr="00107817">
              <w:rPr>
                <w:rFonts w:ascii="Arial" w:hAnsi="Arial" w:cs="Arial"/>
                <w:sz w:val="22"/>
                <w:szCs w:val="22"/>
              </w:rPr>
              <w:t>high-risk</w:t>
            </w:r>
            <w:r w:rsidRPr="00107817">
              <w:rPr>
                <w:rFonts w:ascii="Arial" w:hAnsi="Arial" w:cs="Arial"/>
                <w:sz w:val="22"/>
                <w:szCs w:val="22"/>
              </w:rPr>
              <w:t xml:space="preserve"> solution for the contracting </w:t>
            </w:r>
            <w:proofErr w:type="gramStart"/>
            <w:r w:rsidRPr="00107817">
              <w:rPr>
                <w:rFonts w:ascii="Arial" w:hAnsi="Arial" w:cs="Arial"/>
                <w:sz w:val="22"/>
                <w:szCs w:val="22"/>
              </w:rPr>
              <w:t>authority</w:t>
            </w:r>
            <w:proofErr w:type="gramEnd"/>
          </w:p>
          <w:p w14:paraId="185E29C2" w14:textId="77777777" w:rsidR="00EF6F57" w:rsidRPr="00107817" w:rsidRDefault="00EF6F57">
            <w:pPr>
              <w:pStyle w:val="NormalWeb"/>
              <w:shd w:val="clear" w:color="auto" w:fill="FFFFFF"/>
              <w:spacing w:before="0" w:beforeAutospacing="0" w:after="0" w:afterAutospacing="0"/>
              <w:rPr>
                <w:rFonts w:ascii="Arial" w:hAnsi="Arial" w:cs="Arial"/>
                <w:sz w:val="22"/>
                <w:szCs w:val="22"/>
              </w:rPr>
            </w:pPr>
          </w:p>
        </w:tc>
      </w:tr>
      <w:tr w:rsidR="00F15D31" w:rsidRPr="00107817" w14:paraId="185E29C8" w14:textId="77777777" w:rsidTr="000B768D">
        <w:tc>
          <w:tcPr>
            <w:tcW w:w="2028" w:type="dxa"/>
            <w:tcBorders>
              <w:top w:val="single" w:sz="6" w:space="0" w:color="000000"/>
              <w:left w:val="single" w:sz="6" w:space="0" w:color="000000"/>
              <w:bottom w:val="single" w:sz="6" w:space="0" w:color="000000"/>
              <w:right w:val="single" w:sz="6" w:space="0" w:color="000000"/>
            </w:tcBorders>
            <w:hideMark/>
          </w:tcPr>
          <w:p w14:paraId="185E29C4" w14:textId="77777777" w:rsidR="000B768D" w:rsidRPr="00107817" w:rsidRDefault="000B768D">
            <w:pPr>
              <w:jc w:val="center"/>
              <w:rPr>
                <w:rFonts w:ascii="Arial" w:hAnsi="Arial" w:cs="Arial"/>
                <w:sz w:val="22"/>
                <w:szCs w:val="22"/>
              </w:rPr>
            </w:pPr>
            <w:r w:rsidRPr="00107817">
              <w:rPr>
                <w:rFonts w:ascii="Arial" w:hAnsi="Arial" w:cs="Arial"/>
                <w:sz w:val="22"/>
                <w:szCs w:val="22"/>
              </w:rPr>
              <w:t>No response (complete non-compliance)</w:t>
            </w:r>
          </w:p>
        </w:tc>
        <w:tc>
          <w:tcPr>
            <w:tcW w:w="1680" w:type="dxa"/>
            <w:tcBorders>
              <w:top w:val="single" w:sz="6" w:space="0" w:color="000000"/>
              <w:left w:val="single" w:sz="6" w:space="0" w:color="000000"/>
              <w:bottom w:val="single" w:sz="6" w:space="0" w:color="000000"/>
              <w:right w:val="single" w:sz="6" w:space="0" w:color="000000"/>
            </w:tcBorders>
            <w:hideMark/>
          </w:tcPr>
          <w:p w14:paraId="185E29C5" w14:textId="77777777" w:rsidR="000B768D" w:rsidRPr="00107817" w:rsidRDefault="000B768D">
            <w:pPr>
              <w:jc w:val="center"/>
              <w:rPr>
                <w:rFonts w:ascii="Arial" w:hAnsi="Arial" w:cs="Arial"/>
                <w:sz w:val="22"/>
                <w:szCs w:val="22"/>
              </w:rPr>
            </w:pPr>
            <w:r w:rsidRPr="00107817">
              <w:rPr>
                <w:rFonts w:ascii="Arial" w:hAnsi="Arial" w:cs="Arial"/>
                <w:sz w:val="22"/>
                <w:szCs w:val="22"/>
              </w:rPr>
              <w:t>0</w:t>
            </w:r>
          </w:p>
        </w:tc>
        <w:tc>
          <w:tcPr>
            <w:tcW w:w="6429" w:type="dxa"/>
            <w:tcBorders>
              <w:top w:val="single" w:sz="6" w:space="0" w:color="000000"/>
              <w:left w:val="single" w:sz="6" w:space="0" w:color="000000"/>
              <w:bottom w:val="single" w:sz="6" w:space="0" w:color="000000"/>
              <w:right w:val="single" w:sz="6" w:space="0" w:color="000000"/>
            </w:tcBorders>
            <w:hideMark/>
          </w:tcPr>
          <w:p w14:paraId="185E29C6" w14:textId="77777777" w:rsidR="000B768D" w:rsidRPr="00107817" w:rsidRDefault="000B768D">
            <w:pPr>
              <w:rPr>
                <w:rFonts w:ascii="Arial" w:hAnsi="Arial" w:cs="Arial"/>
                <w:sz w:val="22"/>
                <w:szCs w:val="22"/>
                <w:shd w:val="clear" w:color="auto" w:fill="FFFFFF"/>
              </w:rPr>
            </w:pPr>
            <w:r w:rsidRPr="00107817">
              <w:rPr>
                <w:rFonts w:ascii="Arial" w:hAnsi="Arial" w:cs="Arial"/>
                <w:sz w:val="22"/>
                <w:szCs w:val="22"/>
                <w:shd w:val="clear" w:color="auto" w:fill="FFFFFF"/>
              </w:rPr>
              <w:t xml:space="preserve">No response at all or insufficient information provided in the response such that the solution is totally un-assessable and/or </w:t>
            </w:r>
            <w:proofErr w:type="gramStart"/>
            <w:r w:rsidRPr="00107817">
              <w:rPr>
                <w:rFonts w:ascii="Arial" w:hAnsi="Arial" w:cs="Arial"/>
                <w:sz w:val="22"/>
                <w:szCs w:val="22"/>
                <w:shd w:val="clear" w:color="auto" w:fill="FFFFFF"/>
              </w:rPr>
              <w:t>incomprehensible</w:t>
            </w:r>
            <w:proofErr w:type="gramEnd"/>
          </w:p>
          <w:p w14:paraId="185E29C7" w14:textId="77777777" w:rsidR="00EF6F57" w:rsidRPr="00107817" w:rsidRDefault="00EF6F57">
            <w:pPr>
              <w:rPr>
                <w:rFonts w:ascii="Arial" w:hAnsi="Arial" w:cs="Arial"/>
                <w:sz w:val="22"/>
                <w:szCs w:val="22"/>
              </w:rPr>
            </w:pPr>
          </w:p>
        </w:tc>
      </w:tr>
    </w:tbl>
    <w:p w14:paraId="185E29C9" w14:textId="77777777" w:rsidR="000B768D" w:rsidRPr="00107817" w:rsidRDefault="000B768D" w:rsidP="000B768D">
      <w:pPr>
        <w:rPr>
          <w:rFonts w:ascii="Arial" w:hAnsi="Arial" w:cs="Arial"/>
          <w:sz w:val="22"/>
          <w:szCs w:val="22"/>
        </w:rPr>
      </w:pPr>
    </w:p>
    <w:p w14:paraId="185E29CA" w14:textId="77777777" w:rsidR="000B768D" w:rsidRPr="00107817" w:rsidRDefault="000B768D" w:rsidP="000B768D">
      <w:pPr>
        <w:rPr>
          <w:rFonts w:ascii="Arial" w:hAnsi="Arial" w:cs="Arial"/>
          <w:sz w:val="22"/>
          <w:szCs w:val="22"/>
        </w:rPr>
      </w:pPr>
      <w:r w:rsidRPr="00107817">
        <w:rPr>
          <w:rFonts w:ascii="Arial" w:hAnsi="Arial" w:cs="Arial"/>
          <w:sz w:val="22"/>
          <w:szCs w:val="22"/>
        </w:rPr>
        <w:t>N.B.</w:t>
      </w:r>
      <w:r w:rsidRPr="00107817">
        <w:rPr>
          <w:rFonts w:ascii="Arial" w:hAnsi="Arial" w:cs="Arial"/>
          <w:sz w:val="22"/>
          <w:szCs w:val="22"/>
        </w:rPr>
        <w:tab/>
      </w:r>
      <w:r w:rsidR="00F17938" w:rsidRPr="00107817">
        <w:rPr>
          <w:rFonts w:ascii="Arial" w:hAnsi="Arial" w:cs="Arial"/>
          <w:sz w:val="22"/>
          <w:szCs w:val="22"/>
        </w:rPr>
        <w:t>1.</w:t>
      </w:r>
      <w:r w:rsidR="00F17938" w:rsidRPr="00107817">
        <w:rPr>
          <w:rFonts w:ascii="Arial" w:hAnsi="Arial" w:cs="Arial"/>
          <w:sz w:val="22"/>
          <w:szCs w:val="22"/>
        </w:rPr>
        <w:tab/>
      </w:r>
      <w:r w:rsidRPr="00107817">
        <w:rPr>
          <w:rFonts w:ascii="Arial" w:hAnsi="Arial" w:cs="Arial"/>
          <w:sz w:val="22"/>
          <w:szCs w:val="22"/>
        </w:rPr>
        <w:t xml:space="preserve">The allocation of ½ marks will </w:t>
      </w:r>
      <w:r w:rsidRPr="00107817">
        <w:rPr>
          <w:rFonts w:ascii="Arial" w:hAnsi="Arial" w:cs="Arial"/>
          <w:b/>
          <w:sz w:val="22"/>
          <w:szCs w:val="22"/>
          <w:u w:val="single"/>
        </w:rPr>
        <w:t>not</w:t>
      </w:r>
      <w:r w:rsidRPr="00107817">
        <w:rPr>
          <w:rFonts w:ascii="Arial" w:hAnsi="Arial" w:cs="Arial"/>
          <w:sz w:val="22"/>
          <w:szCs w:val="22"/>
        </w:rPr>
        <w:t xml:space="preserve"> be permitted.</w:t>
      </w:r>
    </w:p>
    <w:p w14:paraId="185E29CB" w14:textId="77777777" w:rsidR="00F17938" w:rsidRPr="00107817" w:rsidRDefault="00F17938" w:rsidP="000B768D">
      <w:pPr>
        <w:rPr>
          <w:rFonts w:ascii="Arial" w:hAnsi="Arial" w:cs="Arial"/>
          <w:sz w:val="22"/>
          <w:szCs w:val="22"/>
        </w:rPr>
      </w:pPr>
    </w:p>
    <w:p w14:paraId="185E29CC" w14:textId="56D7ACB0" w:rsidR="00F17938" w:rsidRPr="00107817" w:rsidRDefault="00F17938" w:rsidP="008C6438">
      <w:pPr>
        <w:ind w:left="720"/>
        <w:rPr>
          <w:rFonts w:ascii="Arial" w:hAnsi="Arial" w:cs="Arial"/>
          <w:sz w:val="22"/>
          <w:szCs w:val="22"/>
        </w:rPr>
      </w:pPr>
      <w:r w:rsidRPr="00107817">
        <w:rPr>
          <w:rFonts w:ascii="Arial" w:hAnsi="Arial" w:cs="Arial"/>
          <w:sz w:val="22"/>
          <w:szCs w:val="22"/>
        </w:rPr>
        <w:t>2.</w:t>
      </w:r>
      <w:r w:rsidRPr="00107817">
        <w:rPr>
          <w:rFonts w:ascii="Arial" w:hAnsi="Arial" w:cs="Arial"/>
          <w:sz w:val="22"/>
          <w:szCs w:val="22"/>
        </w:rPr>
        <w:tab/>
        <w:t xml:space="preserve">Failure to provide a response to a question, score of zero (0), will result in automatic exclusion from the process (paragraph </w:t>
      </w:r>
      <w:r w:rsidR="00863269" w:rsidRPr="00107817">
        <w:rPr>
          <w:rFonts w:ascii="Arial" w:hAnsi="Arial" w:cs="Arial"/>
          <w:sz w:val="22"/>
          <w:szCs w:val="22"/>
        </w:rPr>
        <w:t>3</w:t>
      </w:r>
      <w:r w:rsidRPr="00107817">
        <w:rPr>
          <w:rFonts w:ascii="Arial" w:hAnsi="Arial" w:cs="Arial"/>
          <w:sz w:val="22"/>
          <w:szCs w:val="22"/>
        </w:rPr>
        <w:t>.</w:t>
      </w:r>
      <w:r w:rsidR="00102E5D" w:rsidRPr="00107817">
        <w:rPr>
          <w:rFonts w:ascii="Arial" w:hAnsi="Arial" w:cs="Arial"/>
          <w:sz w:val="22"/>
          <w:szCs w:val="22"/>
        </w:rPr>
        <w:t>1</w:t>
      </w:r>
      <w:r w:rsidRPr="00107817">
        <w:rPr>
          <w:rFonts w:ascii="Arial" w:hAnsi="Arial" w:cs="Arial"/>
          <w:sz w:val="22"/>
          <w:szCs w:val="22"/>
        </w:rPr>
        <w:t xml:space="preserve">). </w:t>
      </w:r>
    </w:p>
    <w:p w14:paraId="185E29CD" w14:textId="77777777" w:rsidR="005B3446" w:rsidRPr="00107817" w:rsidRDefault="005B3446" w:rsidP="008C6438">
      <w:pPr>
        <w:ind w:left="720"/>
        <w:rPr>
          <w:rFonts w:ascii="Arial" w:hAnsi="Arial" w:cs="Arial"/>
          <w:sz w:val="22"/>
          <w:szCs w:val="22"/>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3323"/>
        <w:gridCol w:w="3292"/>
        <w:gridCol w:w="3290"/>
      </w:tblGrid>
      <w:tr w:rsidR="00107817" w:rsidRPr="00107817" w14:paraId="185E29D8" w14:textId="77777777" w:rsidTr="15330527">
        <w:tc>
          <w:tcPr>
            <w:tcW w:w="3323" w:type="dxa"/>
            <w:shd w:val="clear" w:color="auto" w:fill="000000" w:themeFill="text1"/>
          </w:tcPr>
          <w:p w14:paraId="185E29D1" w14:textId="77777777" w:rsidR="004D675E" w:rsidRPr="00107817" w:rsidRDefault="004D675E" w:rsidP="007B6302">
            <w:pPr>
              <w:jc w:val="center"/>
              <w:rPr>
                <w:rFonts w:ascii="Arial" w:hAnsi="Arial" w:cs="Arial"/>
                <w:b/>
                <w:bCs/>
                <w:sz w:val="22"/>
                <w:szCs w:val="22"/>
              </w:rPr>
            </w:pPr>
          </w:p>
          <w:p w14:paraId="185E29D2" w14:textId="77777777" w:rsidR="004D675E" w:rsidRPr="00107817" w:rsidRDefault="007143CC" w:rsidP="007B6302">
            <w:pPr>
              <w:jc w:val="center"/>
              <w:rPr>
                <w:rFonts w:ascii="Arial" w:hAnsi="Arial" w:cs="Arial"/>
                <w:b/>
                <w:bCs/>
                <w:sz w:val="22"/>
                <w:szCs w:val="22"/>
              </w:rPr>
            </w:pPr>
            <w:r w:rsidRPr="00107817">
              <w:rPr>
                <w:rFonts w:ascii="Arial" w:hAnsi="Arial" w:cs="Arial"/>
                <w:b/>
                <w:bCs/>
                <w:sz w:val="22"/>
                <w:szCs w:val="22"/>
              </w:rPr>
              <w:t>Quality/Technical ‘sub-criteria’</w:t>
            </w:r>
          </w:p>
        </w:tc>
        <w:tc>
          <w:tcPr>
            <w:tcW w:w="3292" w:type="dxa"/>
            <w:shd w:val="clear" w:color="auto" w:fill="000000" w:themeFill="text1"/>
          </w:tcPr>
          <w:p w14:paraId="185E29D3" w14:textId="77777777" w:rsidR="004D675E" w:rsidRPr="00107817" w:rsidRDefault="004D675E" w:rsidP="007B6302">
            <w:pPr>
              <w:jc w:val="center"/>
              <w:rPr>
                <w:rFonts w:ascii="Arial" w:hAnsi="Arial" w:cs="Arial"/>
                <w:b/>
                <w:bCs/>
                <w:sz w:val="22"/>
                <w:szCs w:val="22"/>
              </w:rPr>
            </w:pPr>
          </w:p>
          <w:p w14:paraId="185E29D4" w14:textId="77777777" w:rsidR="007143CC" w:rsidRPr="00107817" w:rsidRDefault="007143CC" w:rsidP="007B6302">
            <w:pPr>
              <w:jc w:val="center"/>
              <w:rPr>
                <w:rFonts w:ascii="Arial" w:hAnsi="Arial" w:cs="Arial"/>
                <w:b/>
                <w:bCs/>
                <w:sz w:val="22"/>
                <w:szCs w:val="22"/>
              </w:rPr>
            </w:pPr>
            <w:r w:rsidRPr="00107817">
              <w:rPr>
                <w:rFonts w:ascii="Arial" w:hAnsi="Arial" w:cs="Arial"/>
                <w:b/>
                <w:bCs/>
                <w:sz w:val="22"/>
                <w:szCs w:val="22"/>
              </w:rPr>
              <w:t>Weighting</w:t>
            </w:r>
          </w:p>
        </w:tc>
        <w:tc>
          <w:tcPr>
            <w:tcW w:w="3290" w:type="dxa"/>
            <w:shd w:val="clear" w:color="auto" w:fill="000000" w:themeFill="text1"/>
          </w:tcPr>
          <w:p w14:paraId="185E29D5" w14:textId="77777777" w:rsidR="004D675E" w:rsidRPr="00107817" w:rsidRDefault="004D675E" w:rsidP="007B6302">
            <w:pPr>
              <w:jc w:val="center"/>
              <w:rPr>
                <w:rFonts w:ascii="Arial" w:hAnsi="Arial" w:cs="Arial"/>
                <w:b/>
                <w:bCs/>
                <w:sz w:val="22"/>
                <w:szCs w:val="22"/>
              </w:rPr>
            </w:pPr>
          </w:p>
          <w:p w14:paraId="185E29D6" w14:textId="77777777" w:rsidR="007143CC" w:rsidRPr="00107817" w:rsidRDefault="007143CC" w:rsidP="007B6302">
            <w:pPr>
              <w:jc w:val="center"/>
              <w:rPr>
                <w:rFonts w:ascii="Arial" w:hAnsi="Arial" w:cs="Arial"/>
                <w:b/>
                <w:bCs/>
                <w:sz w:val="22"/>
                <w:szCs w:val="22"/>
              </w:rPr>
            </w:pPr>
            <w:r w:rsidRPr="00107817">
              <w:rPr>
                <w:rFonts w:ascii="Arial" w:hAnsi="Arial" w:cs="Arial"/>
                <w:b/>
                <w:bCs/>
                <w:sz w:val="22"/>
                <w:szCs w:val="22"/>
              </w:rPr>
              <w:t>Maximum</w:t>
            </w:r>
            <w:r w:rsidR="00C322A9" w:rsidRPr="00107817">
              <w:rPr>
                <w:rFonts w:ascii="Arial" w:hAnsi="Arial" w:cs="Arial"/>
                <w:b/>
                <w:bCs/>
                <w:sz w:val="22"/>
                <w:szCs w:val="22"/>
              </w:rPr>
              <w:t xml:space="preserve"> Final Technical Score (FTS) available</w:t>
            </w:r>
            <w:r w:rsidRPr="00107817">
              <w:rPr>
                <w:rFonts w:ascii="Arial" w:hAnsi="Arial" w:cs="Arial"/>
                <w:b/>
                <w:bCs/>
                <w:sz w:val="22"/>
                <w:szCs w:val="22"/>
              </w:rPr>
              <w:t xml:space="preserve"> </w:t>
            </w:r>
          </w:p>
          <w:p w14:paraId="185E29D7" w14:textId="680836E4" w:rsidR="007143CC" w:rsidRPr="00107817" w:rsidRDefault="007143CC" w:rsidP="000B768D">
            <w:pPr>
              <w:jc w:val="center"/>
              <w:rPr>
                <w:rFonts w:ascii="Arial" w:hAnsi="Arial" w:cs="Arial"/>
                <w:b/>
                <w:bCs/>
                <w:sz w:val="22"/>
                <w:szCs w:val="22"/>
              </w:rPr>
            </w:pPr>
            <w:r w:rsidRPr="00107817">
              <w:rPr>
                <w:rFonts w:ascii="Arial" w:hAnsi="Arial" w:cs="Arial"/>
                <w:b/>
                <w:bCs/>
                <w:sz w:val="22"/>
                <w:szCs w:val="22"/>
              </w:rPr>
              <w:t>(</w:t>
            </w:r>
            <w:proofErr w:type="gramStart"/>
            <w:r w:rsidRPr="00107817">
              <w:rPr>
                <w:rFonts w:ascii="Arial" w:hAnsi="Arial" w:cs="Arial"/>
                <w:b/>
                <w:bCs/>
                <w:sz w:val="22"/>
                <w:szCs w:val="22"/>
              </w:rPr>
              <w:t>scale</w:t>
            </w:r>
            <w:proofErr w:type="gramEnd"/>
            <w:r w:rsidRPr="00107817">
              <w:rPr>
                <w:rFonts w:ascii="Arial" w:hAnsi="Arial" w:cs="Arial"/>
                <w:b/>
                <w:bCs/>
                <w:sz w:val="22"/>
                <w:szCs w:val="22"/>
              </w:rPr>
              <w:t xml:space="preserve"> of 0-</w:t>
            </w:r>
            <w:r w:rsidR="000B768D" w:rsidRPr="00107817">
              <w:rPr>
                <w:rFonts w:ascii="Arial" w:hAnsi="Arial" w:cs="Arial"/>
                <w:b/>
                <w:bCs/>
                <w:sz w:val="22"/>
                <w:szCs w:val="22"/>
              </w:rPr>
              <w:t>1</w:t>
            </w:r>
            <w:r w:rsidR="00BF2BA9" w:rsidRPr="00107817">
              <w:rPr>
                <w:rFonts w:ascii="Arial" w:hAnsi="Arial" w:cs="Arial"/>
                <w:b/>
                <w:bCs/>
                <w:sz w:val="22"/>
                <w:szCs w:val="22"/>
              </w:rPr>
              <w:t>0</w:t>
            </w:r>
            <w:r w:rsidR="000B768D" w:rsidRPr="00107817">
              <w:rPr>
                <w:rFonts w:ascii="Arial" w:hAnsi="Arial" w:cs="Arial"/>
                <w:b/>
                <w:bCs/>
                <w:sz w:val="22"/>
                <w:szCs w:val="22"/>
              </w:rPr>
              <w:t>0</w:t>
            </w:r>
            <w:r w:rsidRPr="00107817">
              <w:rPr>
                <w:rFonts w:ascii="Arial" w:hAnsi="Arial" w:cs="Arial"/>
                <w:b/>
                <w:bCs/>
                <w:sz w:val="22"/>
                <w:szCs w:val="22"/>
              </w:rPr>
              <w:t>)</w:t>
            </w:r>
          </w:p>
        </w:tc>
      </w:tr>
      <w:tr w:rsidR="00D91C11" w:rsidRPr="00D91C11" w14:paraId="185E29E1" w14:textId="77777777" w:rsidTr="15330527">
        <w:tc>
          <w:tcPr>
            <w:tcW w:w="3323" w:type="dxa"/>
            <w:shd w:val="clear" w:color="auto" w:fill="auto"/>
          </w:tcPr>
          <w:p w14:paraId="185E29D9" w14:textId="77777777" w:rsidR="004D675E" w:rsidRPr="00D91C11" w:rsidRDefault="004D675E" w:rsidP="007143CC">
            <w:pPr>
              <w:rPr>
                <w:rFonts w:ascii="Arial" w:hAnsi="Arial" w:cs="Arial"/>
                <w:sz w:val="22"/>
                <w:szCs w:val="22"/>
              </w:rPr>
            </w:pPr>
          </w:p>
          <w:p w14:paraId="185E29DA" w14:textId="77777777" w:rsidR="007143CC" w:rsidRPr="00D91C11" w:rsidRDefault="007143CC" w:rsidP="007143CC">
            <w:pPr>
              <w:rPr>
                <w:rFonts w:ascii="Arial" w:hAnsi="Arial" w:cs="Arial"/>
                <w:sz w:val="22"/>
                <w:szCs w:val="22"/>
              </w:rPr>
            </w:pPr>
            <w:r w:rsidRPr="00D91C11">
              <w:rPr>
                <w:rFonts w:ascii="Arial" w:hAnsi="Arial" w:cs="Arial"/>
                <w:sz w:val="22"/>
                <w:szCs w:val="22"/>
              </w:rPr>
              <w:t>Service delivery and operational management</w:t>
            </w:r>
          </w:p>
          <w:p w14:paraId="185E29DB" w14:textId="77777777" w:rsidR="007143CC" w:rsidRPr="00D91C11" w:rsidRDefault="007143CC" w:rsidP="00DF5CA2">
            <w:pPr>
              <w:rPr>
                <w:rFonts w:ascii="Arial" w:hAnsi="Arial" w:cs="Arial"/>
                <w:sz w:val="22"/>
                <w:szCs w:val="22"/>
              </w:rPr>
            </w:pPr>
          </w:p>
        </w:tc>
        <w:tc>
          <w:tcPr>
            <w:tcW w:w="3292" w:type="dxa"/>
            <w:shd w:val="clear" w:color="auto" w:fill="auto"/>
          </w:tcPr>
          <w:p w14:paraId="185E29DC" w14:textId="77777777" w:rsidR="004D675E" w:rsidRPr="00D91C11" w:rsidRDefault="004D675E" w:rsidP="007B6302">
            <w:pPr>
              <w:jc w:val="center"/>
              <w:rPr>
                <w:rFonts w:ascii="Arial" w:hAnsi="Arial" w:cs="Arial"/>
                <w:sz w:val="22"/>
                <w:szCs w:val="22"/>
              </w:rPr>
            </w:pPr>
          </w:p>
          <w:p w14:paraId="185E29DD" w14:textId="760A0CC7" w:rsidR="0091029D" w:rsidRPr="00D91C11" w:rsidRDefault="00DA1FD0" w:rsidP="000A185C">
            <w:pPr>
              <w:jc w:val="center"/>
              <w:rPr>
                <w:rFonts w:ascii="Arial" w:hAnsi="Arial" w:cs="Arial"/>
                <w:sz w:val="22"/>
                <w:szCs w:val="22"/>
              </w:rPr>
            </w:pPr>
            <w:r w:rsidRPr="00D91C11">
              <w:rPr>
                <w:rFonts w:ascii="Arial" w:hAnsi="Arial" w:cs="Arial"/>
                <w:sz w:val="22"/>
                <w:szCs w:val="22"/>
              </w:rPr>
              <w:t>5</w:t>
            </w:r>
            <w:r w:rsidR="00B26980" w:rsidRPr="00D91C11">
              <w:rPr>
                <w:rFonts w:ascii="Arial" w:hAnsi="Arial" w:cs="Arial"/>
                <w:sz w:val="22"/>
                <w:szCs w:val="22"/>
              </w:rPr>
              <w:t>.</w:t>
            </w:r>
            <w:r w:rsidR="003535EF" w:rsidRPr="00D91C11">
              <w:rPr>
                <w:rFonts w:ascii="Arial" w:hAnsi="Arial" w:cs="Arial"/>
                <w:sz w:val="22"/>
                <w:szCs w:val="22"/>
              </w:rPr>
              <w:t>0</w:t>
            </w:r>
            <w:r w:rsidR="00F402A6" w:rsidRPr="00D91C11">
              <w:rPr>
                <w:rFonts w:ascii="Arial" w:hAnsi="Arial" w:cs="Arial"/>
                <w:sz w:val="22"/>
                <w:szCs w:val="22"/>
              </w:rPr>
              <w:t>*</w:t>
            </w:r>
          </w:p>
          <w:p w14:paraId="185E29DE" w14:textId="77777777" w:rsidR="0091029D" w:rsidRPr="00D91C11" w:rsidRDefault="0091029D" w:rsidP="000A185C">
            <w:pPr>
              <w:jc w:val="center"/>
              <w:rPr>
                <w:rFonts w:ascii="Arial" w:hAnsi="Arial" w:cs="Arial"/>
                <w:sz w:val="22"/>
                <w:szCs w:val="22"/>
              </w:rPr>
            </w:pPr>
          </w:p>
        </w:tc>
        <w:tc>
          <w:tcPr>
            <w:tcW w:w="3290" w:type="dxa"/>
            <w:shd w:val="clear" w:color="auto" w:fill="auto"/>
          </w:tcPr>
          <w:p w14:paraId="185E29DF" w14:textId="77777777" w:rsidR="007143CC" w:rsidRPr="00D91C11" w:rsidRDefault="007143CC" w:rsidP="007B6302">
            <w:pPr>
              <w:jc w:val="center"/>
              <w:rPr>
                <w:rFonts w:ascii="Arial" w:hAnsi="Arial" w:cs="Arial"/>
                <w:sz w:val="22"/>
                <w:szCs w:val="22"/>
              </w:rPr>
            </w:pPr>
          </w:p>
          <w:p w14:paraId="185E29E0" w14:textId="62D5C1A8" w:rsidR="0091029D" w:rsidRPr="00D91C11" w:rsidRDefault="00DA1FD0" w:rsidP="003535EF">
            <w:pPr>
              <w:jc w:val="center"/>
              <w:rPr>
                <w:rFonts w:ascii="Arial" w:hAnsi="Arial" w:cs="Arial"/>
                <w:sz w:val="22"/>
                <w:szCs w:val="22"/>
              </w:rPr>
            </w:pPr>
            <w:r w:rsidRPr="00D91C11">
              <w:rPr>
                <w:rFonts w:ascii="Arial" w:hAnsi="Arial" w:cs="Arial"/>
                <w:sz w:val="22"/>
                <w:szCs w:val="22"/>
              </w:rPr>
              <w:t>5</w:t>
            </w:r>
            <w:r w:rsidR="003535EF" w:rsidRPr="00D91C11">
              <w:rPr>
                <w:rFonts w:ascii="Arial" w:hAnsi="Arial" w:cs="Arial"/>
                <w:sz w:val="22"/>
                <w:szCs w:val="22"/>
              </w:rPr>
              <w:t>00</w:t>
            </w:r>
          </w:p>
        </w:tc>
      </w:tr>
      <w:tr w:rsidR="00D91C11" w:rsidRPr="00D91C11" w14:paraId="185E29E9" w14:textId="77777777" w:rsidTr="15330527">
        <w:tc>
          <w:tcPr>
            <w:tcW w:w="3323" w:type="dxa"/>
            <w:shd w:val="clear" w:color="auto" w:fill="auto"/>
          </w:tcPr>
          <w:p w14:paraId="185E29E2" w14:textId="77777777" w:rsidR="004D675E" w:rsidRPr="00D91C11" w:rsidRDefault="004D675E" w:rsidP="007143CC">
            <w:pPr>
              <w:rPr>
                <w:rFonts w:ascii="Arial" w:hAnsi="Arial" w:cs="Arial"/>
                <w:sz w:val="22"/>
                <w:szCs w:val="22"/>
              </w:rPr>
            </w:pPr>
          </w:p>
          <w:p w14:paraId="185E29E3" w14:textId="77777777" w:rsidR="007143CC" w:rsidRPr="00D91C11" w:rsidRDefault="003860EE" w:rsidP="007143CC">
            <w:pPr>
              <w:rPr>
                <w:rFonts w:ascii="Arial" w:hAnsi="Arial" w:cs="Arial"/>
                <w:sz w:val="22"/>
                <w:szCs w:val="22"/>
              </w:rPr>
            </w:pPr>
            <w:r w:rsidRPr="00D91C11">
              <w:rPr>
                <w:rFonts w:ascii="Arial" w:hAnsi="Arial" w:cs="Arial"/>
                <w:sz w:val="22"/>
                <w:szCs w:val="22"/>
              </w:rPr>
              <w:t>Contract</w:t>
            </w:r>
            <w:r w:rsidR="007143CC" w:rsidRPr="00D91C11">
              <w:rPr>
                <w:rFonts w:ascii="Arial" w:hAnsi="Arial" w:cs="Arial"/>
                <w:sz w:val="22"/>
                <w:szCs w:val="22"/>
              </w:rPr>
              <w:t xml:space="preserve"> Management</w:t>
            </w:r>
          </w:p>
          <w:p w14:paraId="185E29E4" w14:textId="77777777" w:rsidR="007143CC" w:rsidRPr="00D91C11" w:rsidRDefault="007143CC" w:rsidP="007143CC">
            <w:pPr>
              <w:rPr>
                <w:rFonts w:ascii="Arial" w:hAnsi="Arial" w:cs="Arial"/>
                <w:sz w:val="22"/>
                <w:szCs w:val="22"/>
              </w:rPr>
            </w:pPr>
          </w:p>
        </w:tc>
        <w:tc>
          <w:tcPr>
            <w:tcW w:w="3292" w:type="dxa"/>
            <w:shd w:val="clear" w:color="auto" w:fill="auto"/>
          </w:tcPr>
          <w:p w14:paraId="185E29E5" w14:textId="77777777" w:rsidR="004D675E" w:rsidRPr="00D91C11" w:rsidRDefault="004D675E" w:rsidP="007B6302">
            <w:pPr>
              <w:jc w:val="center"/>
              <w:rPr>
                <w:rFonts w:ascii="Arial" w:hAnsi="Arial" w:cs="Arial"/>
                <w:sz w:val="22"/>
                <w:szCs w:val="22"/>
              </w:rPr>
            </w:pPr>
          </w:p>
          <w:p w14:paraId="185E29E6" w14:textId="493F3C85" w:rsidR="007143CC" w:rsidRPr="00D91C11" w:rsidRDefault="129DE759" w:rsidP="0091029D">
            <w:pPr>
              <w:jc w:val="center"/>
              <w:rPr>
                <w:rFonts w:ascii="Arial" w:hAnsi="Arial" w:cs="Arial"/>
                <w:sz w:val="22"/>
                <w:szCs w:val="22"/>
              </w:rPr>
            </w:pPr>
            <w:r w:rsidRPr="00D91C11">
              <w:rPr>
                <w:rFonts w:ascii="Arial" w:hAnsi="Arial" w:cs="Arial"/>
                <w:sz w:val="22"/>
                <w:szCs w:val="22"/>
              </w:rPr>
              <w:t>1.5</w:t>
            </w:r>
          </w:p>
        </w:tc>
        <w:tc>
          <w:tcPr>
            <w:tcW w:w="3290" w:type="dxa"/>
            <w:shd w:val="clear" w:color="auto" w:fill="auto"/>
          </w:tcPr>
          <w:p w14:paraId="185E29E8" w14:textId="44DE696B" w:rsidR="000B768D" w:rsidRPr="00D91C11" w:rsidRDefault="08A879DE" w:rsidP="08A879DE">
            <w:pPr>
              <w:spacing w:line="259" w:lineRule="auto"/>
              <w:jc w:val="center"/>
            </w:pPr>
            <w:r w:rsidRPr="00D91C11">
              <w:rPr>
                <w:rFonts w:ascii="Arial" w:hAnsi="Arial" w:cs="Arial"/>
                <w:sz w:val="22"/>
                <w:szCs w:val="22"/>
              </w:rPr>
              <w:t>150</w:t>
            </w:r>
          </w:p>
        </w:tc>
      </w:tr>
      <w:tr w:rsidR="00D91C11" w:rsidRPr="00D91C11" w14:paraId="185E29F1" w14:textId="77777777" w:rsidTr="15330527">
        <w:tc>
          <w:tcPr>
            <w:tcW w:w="3323" w:type="dxa"/>
            <w:shd w:val="clear" w:color="auto" w:fill="auto"/>
          </w:tcPr>
          <w:p w14:paraId="185E29EA" w14:textId="77777777" w:rsidR="001B5806" w:rsidRPr="00D91C11" w:rsidRDefault="001B5806" w:rsidP="00B56BE0">
            <w:pPr>
              <w:rPr>
                <w:rFonts w:ascii="Arial" w:hAnsi="Arial" w:cs="Arial"/>
                <w:sz w:val="22"/>
                <w:szCs w:val="22"/>
              </w:rPr>
            </w:pPr>
          </w:p>
          <w:p w14:paraId="185E29EB" w14:textId="77777777" w:rsidR="001B5806" w:rsidRPr="00D91C11" w:rsidRDefault="003860EE" w:rsidP="00B56BE0">
            <w:pPr>
              <w:rPr>
                <w:rFonts w:ascii="Arial" w:hAnsi="Arial" w:cs="Arial"/>
                <w:sz w:val="22"/>
                <w:szCs w:val="22"/>
              </w:rPr>
            </w:pPr>
            <w:r w:rsidRPr="00D91C11">
              <w:rPr>
                <w:rFonts w:ascii="Arial" w:hAnsi="Arial" w:cs="Arial"/>
                <w:sz w:val="22"/>
                <w:szCs w:val="22"/>
              </w:rPr>
              <w:t>Performance</w:t>
            </w:r>
            <w:r w:rsidR="001B5806" w:rsidRPr="00D91C11">
              <w:rPr>
                <w:rFonts w:ascii="Arial" w:hAnsi="Arial" w:cs="Arial"/>
                <w:sz w:val="22"/>
                <w:szCs w:val="22"/>
              </w:rPr>
              <w:t xml:space="preserve"> </w:t>
            </w:r>
            <w:r w:rsidR="002F3DB2" w:rsidRPr="00D91C11">
              <w:rPr>
                <w:rFonts w:ascii="Arial" w:hAnsi="Arial" w:cs="Arial"/>
                <w:sz w:val="22"/>
                <w:szCs w:val="22"/>
              </w:rPr>
              <w:t>M</w:t>
            </w:r>
            <w:r w:rsidR="001B5806" w:rsidRPr="00D91C11">
              <w:rPr>
                <w:rFonts w:ascii="Arial" w:hAnsi="Arial" w:cs="Arial"/>
                <w:sz w:val="22"/>
                <w:szCs w:val="22"/>
              </w:rPr>
              <w:t>anagement</w:t>
            </w:r>
          </w:p>
          <w:p w14:paraId="185E29EC" w14:textId="77777777" w:rsidR="001B5806" w:rsidRPr="00D91C11" w:rsidRDefault="001B5806" w:rsidP="00B56BE0">
            <w:pPr>
              <w:rPr>
                <w:rFonts w:ascii="Arial" w:hAnsi="Arial" w:cs="Arial"/>
                <w:sz w:val="22"/>
                <w:szCs w:val="22"/>
              </w:rPr>
            </w:pPr>
          </w:p>
        </w:tc>
        <w:tc>
          <w:tcPr>
            <w:tcW w:w="3292" w:type="dxa"/>
            <w:shd w:val="clear" w:color="auto" w:fill="auto"/>
          </w:tcPr>
          <w:p w14:paraId="185E29ED" w14:textId="77777777" w:rsidR="001B5806" w:rsidRPr="00D91C11" w:rsidRDefault="001B5806" w:rsidP="007B6302">
            <w:pPr>
              <w:jc w:val="center"/>
              <w:rPr>
                <w:rFonts w:ascii="Arial" w:hAnsi="Arial" w:cs="Arial"/>
                <w:sz w:val="22"/>
                <w:szCs w:val="22"/>
              </w:rPr>
            </w:pPr>
          </w:p>
          <w:p w14:paraId="185E29EE" w14:textId="07F6A18D" w:rsidR="001B5806" w:rsidRPr="00D91C11" w:rsidRDefault="129DE759" w:rsidP="007B6302">
            <w:pPr>
              <w:jc w:val="center"/>
              <w:rPr>
                <w:rFonts w:ascii="Arial" w:hAnsi="Arial" w:cs="Arial"/>
                <w:sz w:val="22"/>
                <w:szCs w:val="22"/>
              </w:rPr>
            </w:pPr>
            <w:r w:rsidRPr="00D91C11">
              <w:rPr>
                <w:rFonts w:ascii="Arial" w:hAnsi="Arial" w:cs="Arial"/>
                <w:sz w:val="22"/>
                <w:szCs w:val="22"/>
              </w:rPr>
              <w:t>1.5</w:t>
            </w:r>
          </w:p>
        </w:tc>
        <w:tc>
          <w:tcPr>
            <w:tcW w:w="3290" w:type="dxa"/>
            <w:shd w:val="clear" w:color="auto" w:fill="auto"/>
          </w:tcPr>
          <w:p w14:paraId="185E29F0" w14:textId="4A4E62D1" w:rsidR="000B768D" w:rsidRPr="00D91C11" w:rsidRDefault="08A879DE" w:rsidP="08A879DE">
            <w:pPr>
              <w:spacing w:line="259" w:lineRule="auto"/>
              <w:jc w:val="center"/>
            </w:pPr>
            <w:r w:rsidRPr="00D91C11">
              <w:rPr>
                <w:rFonts w:ascii="Arial" w:hAnsi="Arial" w:cs="Arial"/>
                <w:sz w:val="22"/>
                <w:szCs w:val="22"/>
              </w:rPr>
              <w:t>150</w:t>
            </w:r>
          </w:p>
        </w:tc>
      </w:tr>
      <w:tr w:rsidR="00D91C11" w:rsidRPr="00D91C11" w14:paraId="185E29FA" w14:textId="77777777" w:rsidTr="15330527">
        <w:tc>
          <w:tcPr>
            <w:tcW w:w="3323" w:type="dxa"/>
            <w:shd w:val="clear" w:color="auto" w:fill="auto"/>
          </w:tcPr>
          <w:p w14:paraId="185E29F2" w14:textId="77777777" w:rsidR="001B5806" w:rsidRPr="00D91C11" w:rsidRDefault="001B5806" w:rsidP="007143CC">
            <w:pPr>
              <w:rPr>
                <w:rFonts w:ascii="Arial" w:hAnsi="Arial" w:cs="Arial"/>
                <w:sz w:val="22"/>
                <w:szCs w:val="22"/>
              </w:rPr>
            </w:pPr>
          </w:p>
          <w:p w14:paraId="185E29F3" w14:textId="77777777" w:rsidR="001B5806" w:rsidRPr="00D91C11" w:rsidRDefault="001B5806" w:rsidP="007143CC">
            <w:pPr>
              <w:rPr>
                <w:rFonts w:ascii="Arial" w:hAnsi="Arial" w:cs="Arial"/>
                <w:sz w:val="22"/>
                <w:szCs w:val="22"/>
              </w:rPr>
            </w:pPr>
            <w:r w:rsidRPr="00D91C11">
              <w:rPr>
                <w:rFonts w:ascii="Arial" w:hAnsi="Arial" w:cs="Arial"/>
                <w:sz w:val="22"/>
                <w:szCs w:val="22"/>
              </w:rPr>
              <w:t>Exit Management</w:t>
            </w:r>
          </w:p>
          <w:p w14:paraId="185E29F4" w14:textId="77777777" w:rsidR="001B5806" w:rsidRPr="00D91C11" w:rsidRDefault="001B5806" w:rsidP="007143CC">
            <w:pPr>
              <w:rPr>
                <w:rFonts w:ascii="Arial" w:hAnsi="Arial" w:cs="Arial"/>
                <w:sz w:val="22"/>
                <w:szCs w:val="22"/>
              </w:rPr>
            </w:pPr>
          </w:p>
        </w:tc>
        <w:tc>
          <w:tcPr>
            <w:tcW w:w="3292" w:type="dxa"/>
            <w:shd w:val="clear" w:color="auto" w:fill="auto"/>
          </w:tcPr>
          <w:p w14:paraId="185E29F5" w14:textId="77777777" w:rsidR="001B5806" w:rsidRPr="00D91C11" w:rsidRDefault="001B5806" w:rsidP="007B6302">
            <w:pPr>
              <w:jc w:val="center"/>
              <w:rPr>
                <w:rFonts w:ascii="Arial" w:hAnsi="Arial" w:cs="Arial"/>
                <w:sz w:val="22"/>
                <w:szCs w:val="22"/>
              </w:rPr>
            </w:pPr>
          </w:p>
          <w:p w14:paraId="185E29F6" w14:textId="5146FC4D" w:rsidR="00F00A53" w:rsidRPr="00D91C11" w:rsidRDefault="009A6B9B" w:rsidP="007B6302">
            <w:pPr>
              <w:jc w:val="center"/>
              <w:rPr>
                <w:rFonts w:ascii="Arial" w:hAnsi="Arial" w:cs="Arial"/>
                <w:sz w:val="22"/>
                <w:szCs w:val="22"/>
              </w:rPr>
            </w:pPr>
            <w:r w:rsidRPr="00D91C11">
              <w:rPr>
                <w:rFonts w:ascii="Arial" w:hAnsi="Arial" w:cs="Arial"/>
                <w:sz w:val="22"/>
                <w:szCs w:val="22"/>
              </w:rPr>
              <w:t>1</w:t>
            </w:r>
            <w:r w:rsidR="00B26980" w:rsidRPr="00D91C11">
              <w:rPr>
                <w:rFonts w:ascii="Arial" w:hAnsi="Arial" w:cs="Arial"/>
                <w:sz w:val="22"/>
                <w:szCs w:val="22"/>
              </w:rPr>
              <w:t>.</w:t>
            </w:r>
            <w:r w:rsidR="00CA7CFE" w:rsidRPr="00D91C11">
              <w:rPr>
                <w:rFonts w:ascii="Arial" w:hAnsi="Arial" w:cs="Arial"/>
                <w:sz w:val="22"/>
                <w:szCs w:val="22"/>
              </w:rPr>
              <w:t>0</w:t>
            </w:r>
          </w:p>
          <w:p w14:paraId="185E29F7" w14:textId="77777777" w:rsidR="00F00A53" w:rsidRPr="00D91C11" w:rsidRDefault="00F00A53" w:rsidP="007B6302">
            <w:pPr>
              <w:jc w:val="center"/>
              <w:rPr>
                <w:rFonts w:ascii="Arial" w:hAnsi="Arial" w:cs="Arial"/>
                <w:sz w:val="22"/>
                <w:szCs w:val="22"/>
              </w:rPr>
            </w:pPr>
          </w:p>
        </w:tc>
        <w:tc>
          <w:tcPr>
            <w:tcW w:w="3290" w:type="dxa"/>
            <w:shd w:val="clear" w:color="auto" w:fill="auto"/>
          </w:tcPr>
          <w:p w14:paraId="185E29F8" w14:textId="77777777" w:rsidR="001B5806" w:rsidRPr="00D91C11" w:rsidRDefault="001B5806" w:rsidP="007B6302">
            <w:pPr>
              <w:jc w:val="center"/>
              <w:rPr>
                <w:rFonts w:ascii="Arial" w:hAnsi="Arial" w:cs="Arial"/>
                <w:sz w:val="22"/>
                <w:szCs w:val="22"/>
              </w:rPr>
            </w:pPr>
          </w:p>
          <w:p w14:paraId="185E29F9" w14:textId="77777777" w:rsidR="000B768D" w:rsidRPr="00D91C11" w:rsidRDefault="000B768D" w:rsidP="007B6302">
            <w:pPr>
              <w:jc w:val="center"/>
              <w:rPr>
                <w:rFonts w:ascii="Arial" w:hAnsi="Arial" w:cs="Arial"/>
                <w:sz w:val="22"/>
                <w:szCs w:val="22"/>
              </w:rPr>
            </w:pPr>
            <w:r w:rsidRPr="00D91C11">
              <w:rPr>
                <w:rFonts w:ascii="Arial" w:hAnsi="Arial" w:cs="Arial"/>
                <w:sz w:val="22"/>
                <w:szCs w:val="22"/>
              </w:rPr>
              <w:t>100</w:t>
            </w:r>
          </w:p>
        </w:tc>
      </w:tr>
      <w:tr w:rsidR="00D91C11" w:rsidRPr="00D91C11" w14:paraId="71050200" w14:textId="77777777" w:rsidTr="15330527">
        <w:tc>
          <w:tcPr>
            <w:tcW w:w="3323" w:type="dxa"/>
            <w:shd w:val="clear" w:color="auto" w:fill="auto"/>
          </w:tcPr>
          <w:p w14:paraId="6B32DB1C" w14:textId="7BFF794E" w:rsidR="08A879DE" w:rsidRPr="00D91C11" w:rsidRDefault="08A879DE" w:rsidP="15330527">
            <w:pPr>
              <w:rPr>
                <w:rFonts w:ascii="Arial" w:eastAsia="Arial" w:hAnsi="Arial" w:cs="Arial"/>
                <w:sz w:val="22"/>
                <w:szCs w:val="22"/>
              </w:rPr>
            </w:pPr>
          </w:p>
          <w:p w14:paraId="66444381" w14:textId="1F3363DF" w:rsidR="08A879DE" w:rsidRPr="00D91C11" w:rsidRDefault="00A97671" w:rsidP="15330527">
            <w:pPr>
              <w:rPr>
                <w:rFonts w:ascii="Arial" w:eastAsia="Arial" w:hAnsi="Arial" w:cs="Arial"/>
                <w:sz w:val="22"/>
                <w:szCs w:val="22"/>
              </w:rPr>
            </w:pPr>
            <w:r w:rsidRPr="00D91C11">
              <w:rPr>
                <w:rFonts w:ascii="Arial" w:eastAsia="Arial" w:hAnsi="Arial" w:cs="Arial"/>
                <w:sz w:val="22"/>
                <w:szCs w:val="22"/>
              </w:rPr>
              <w:t>Social Value</w:t>
            </w:r>
          </w:p>
          <w:p w14:paraId="5533066E" w14:textId="27AE6CF9" w:rsidR="08A879DE" w:rsidRPr="00D91C11" w:rsidRDefault="08A879DE" w:rsidP="15330527">
            <w:pPr>
              <w:rPr>
                <w:rFonts w:ascii="Arial" w:eastAsia="Arial" w:hAnsi="Arial" w:cs="Arial"/>
                <w:sz w:val="22"/>
                <w:szCs w:val="22"/>
              </w:rPr>
            </w:pPr>
          </w:p>
        </w:tc>
        <w:tc>
          <w:tcPr>
            <w:tcW w:w="3292" w:type="dxa"/>
            <w:shd w:val="clear" w:color="auto" w:fill="auto"/>
          </w:tcPr>
          <w:p w14:paraId="1CC1BA40" w14:textId="50B0425D" w:rsidR="08A879DE" w:rsidRPr="00D91C11" w:rsidRDefault="08A879DE" w:rsidP="15330527">
            <w:pPr>
              <w:jc w:val="center"/>
              <w:rPr>
                <w:rFonts w:ascii="Arial" w:eastAsia="Arial" w:hAnsi="Arial" w:cs="Arial"/>
                <w:sz w:val="22"/>
                <w:szCs w:val="22"/>
              </w:rPr>
            </w:pPr>
          </w:p>
          <w:p w14:paraId="622245C6" w14:textId="3090DE34" w:rsidR="08A879DE" w:rsidRPr="00D91C11" w:rsidRDefault="08A879DE" w:rsidP="15330527">
            <w:pPr>
              <w:jc w:val="center"/>
              <w:rPr>
                <w:rFonts w:ascii="Arial" w:eastAsia="Arial" w:hAnsi="Arial" w:cs="Arial"/>
                <w:sz w:val="22"/>
                <w:szCs w:val="22"/>
              </w:rPr>
            </w:pPr>
            <w:r w:rsidRPr="00D91C11">
              <w:rPr>
                <w:rFonts w:ascii="Arial" w:eastAsia="Arial" w:hAnsi="Arial" w:cs="Arial"/>
                <w:sz w:val="22"/>
                <w:szCs w:val="22"/>
              </w:rPr>
              <w:t>1.0</w:t>
            </w:r>
          </w:p>
        </w:tc>
        <w:tc>
          <w:tcPr>
            <w:tcW w:w="3290" w:type="dxa"/>
            <w:shd w:val="clear" w:color="auto" w:fill="auto"/>
          </w:tcPr>
          <w:p w14:paraId="34803E5C" w14:textId="6AAA5309" w:rsidR="08A879DE" w:rsidRPr="00D91C11" w:rsidRDefault="08A879DE" w:rsidP="15330527">
            <w:pPr>
              <w:jc w:val="center"/>
              <w:rPr>
                <w:rFonts w:ascii="Arial" w:eastAsia="Arial" w:hAnsi="Arial" w:cs="Arial"/>
                <w:sz w:val="22"/>
                <w:szCs w:val="22"/>
              </w:rPr>
            </w:pPr>
          </w:p>
          <w:p w14:paraId="7DC24EC9" w14:textId="6889442A" w:rsidR="08A879DE" w:rsidRPr="00D91C11" w:rsidRDefault="08A879DE" w:rsidP="15330527">
            <w:pPr>
              <w:jc w:val="center"/>
              <w:rPr>
                <w:rFonts w:ascii="Arial" w:eastAsia="Arial" w:hAnsi="Arial" w:cs="Arial"/>
                <w:sz w:val="22"/>
                <w:szCs w:val="22"/>
              </w:rPr>
            </w:pPr>
            <w:r w:rsidRPr="00D91C11">
              <w:rPr>
                <w:rFonts w:ascii="Arial" w:eastAsia="Arial" w:hAnsi="Arial" w:cs="Arial"/>
                <w:sz w:val="22"/>
                <w:szCs w:val="22"/>
              </w:rPr>
              <w:t>100</w:t>
            </w:r>
          </w:p>
        </w:tc>
      </w:tr>
      <w:tr w:rsidR="001B5806" w:rsidRPr="00D91C11" w14:paraId="185E2A00" w14:textId="77777777" w:rsidTr="15330527">
        <w:tc>
          <w:tcPr>
            <w:tcW w:w="6615" w:type="dxa"/>
            <w:gridSpan w:val="2"/>
            <w:shd w:val="clear" w:color="auto" w:fill="auto"/>
          </w:tcPr>
          <w:p w14:paraId="185E29FB" w14:textId="77777777" w:rsidR="001B5806" w:rsidRPr="00D91C11" w:rsidRDefault="001B5806" w:rsidP="007143CC">
            <w:pPr>
              <w:rPr>
                <w:rFonts w:ascii="Arial" w:hAnsi="Arial" w:cs="Arial"/>
                <w:sz w:val="22"/>
                <w:szCs w:val="22"/>
              </w:rPr>
            </w:pPr>
          </w:p>
          <w:p w14:paraId="185E29FC" w14:textId="77777777" w:rsidR="001B5806" w:rsidRPr="00D91C11" w:rsidRDefault="001B5806" w:rsidP="007B6302">
            <w:pPr>
              <w:jc w:val="center"/>
              <w:rPr>
                <w:rFonts w:ascii="Arial" w:hAnsi="Arial" w:cs="Arial"/>
                <w:sz w:val="22"/>
                <w:szCs w:val="22"/>
              </w:rPr>
            </w:pPr>
            <w:r w:rsidRPr="00D91C11">
              <w:rPr>
                <w:rFonts w:ascii="Arial" w:hAnsi="Arial" w:cs="Arial"/>
                <w:sz w:val="22"/>
                <w:szCs w:val="22"/>
              </w:rPr>
              <w:t>Maximum</w:t>
            </w:r>
            <w:r w:rsidR="00C322A9" w:rsidRPr="00D91C11">
              <w:rPr>
                <w:rFonts w:ascii="Arial" w:hAnsi="Arial" w:cs="Arial"/>
                <w:sz w:val="22"/>
                <w:szCs w:val="22"/>
              </w:rPr>
              <w:t xml:space="preserve"> FTS </w:t>
            </w:r>
            <w:r w:rsidRPr="00D91C11">
              <w:rPr>
                <w:rFonts w:ascii="Arial" w:hAnsi="Arial" w:cs="Arial"/>
                <w:sz w:val="22"/>
                <w:szCs w:val="22"/>
              </w:rPr>
              <w:t>available</w:t>
            </w:r>
          </w:p>
          <w:p w14:paraId="185E29FD" w14:textId="77777777" w:rsidR="001B5806" w:rsidRPr="00D91C11" w:rsidRDefault="001B5806" w:rsidP="007B6302">
            <w:pPr>
              <w:jc w:val="center"/>
              <w:rPr>
                <w:rFonts w:ascii="Arial" w:hAnsi="Arial" w:cs="Arial"/>
                <w:sz w:val="22"/>
                <w:szCs w:val="22"/>
              </w:rPr>
            </w:pPr>
          </w:p>
        </w:tc>
        <w:tc>
          <w:tcPr>
            <w:tcW w:w="3290" w:type="dxa"/>
            <w:shd w:val="clear" w:color="auto" w:fill="auto"/>
          </w:tcPr>
          <w:p w14:paraId="185E29FE" w14:textId="77777777" w:rsidR="001B5806" w:rsidRPr="00D91C11" w:rsidRDefault="001B5806" w:rsidP="007B6302">
            <w:pPr>
              <w:jc w:val="center"/>
              <w:rPr>
                <w:rFonts w:ascii="Arial" w:hAnsi="Arial" w:cs="Arial"/>
                <w:sz w:val="22"/>
                <w:szCs w:val="22"/>
              </w:rPr>
            </w:pPr>
          </w:p>
          <w:p w14:paraId="185E29FF" w14:textId="77777777" w:rsidR="001B5806" w:rsidRPr="00D91C11" w:rsidRDefault="000B768D" w:rsidP="000B768D">
            <w:pPr>
              <w:jc w:val="center"/>
              <w:rPr>
                <w:rFonts w:ascii="Arial" w:hAnsi="Arial" w:cs="Arial"/>
                <w:sz w:val="22"/>
                <w:szCs w:val="22"/>
              </w:rPr>
            </w:pPr>
            <w:r w:rsidRPr="00D91C11">
              <w:rPr>
                <w:rFonts w:ascii="Arial" w:hAnsi="Arial" w:cs="Arial"/>
                <w:sz w:val="22"/>
                <w:szCs w:val="22"/>
              </w:rPr>
              <w:t>1000</w:t>
            </w:r>
          </w:p>
        </w:tc>
      </w:tr>
    </w:tbl>
    <w:p w14:paraId="185E2A02" w14:textId="138FF544" w:rsidR="00232B5B" w:rsidRPr="00107817" w:rsidRDefault="00232B5B" w:rsidP="00232B5B">
      <w:pPr>
        <w:rPr>
          <w:rFonts w:ascii="Arial" w:hAnsi="Arial" w:cs="Arial"/>
          <w:sz w:val="22"/>
          <w:szCs w:val="22"/>
        </w:rPr>
      </w:pPr>
      <w:r w:rsidRPr="00D91C11">
        <w:rPr>
          <w:rFonts w:ascii="Arial" w:hAnsi="Arial" w:cs="Arial"/>
          <w:sz w:val="22"/>
          <w:szCs w:val="22"/>
        </w:rPr>
        <w:t>NB.</w:t>
      </w:r>
      <w:r w:rsidRPr="00D91C11">
        <w:rPr>
          <w:rFonts w:ascii="Arial" w:hAnsi="Arial" w:cs="Arial"/>
          <w:sz w:val="22"/>
          <w:szCs w:val="22"/>
        </w:rPr>
        <w:tab/>
        <w:t>*Failure to score a</w:t>
      </w:r>
      <w:r w:rsidR="008C6438" w:rsidRPr="00D91C11">
        <w:rPr>
          <w:rFonts w:ascii="Arial" w:hAnsi="Arial" w:cs="Arial"/>
          <w:sz w:val="22"/>
          <w:szCs w:val="22"/>
        </w:rPr>
        <w:t xml:space="preserve"> minimum of</w:t>
      </w:r>
      <w:r w:rsidRPr="00D91C11">
        <w:rPr>
          <w:rFonts w:ascii="Arial" w:hAnsi="Arial" w:cs="Arial"/>
          <w:sz w:val="22"/>
          <w:szCs w:val="22"/>
        </w:rPr>
        <w:t xml:space="preserve"> 6</w:t>
      </w:r>
      <w:r w:rsidR="00B26980" w:rsidRPr="00D91C11">
        <w:rPr>
          <w:rFonts w:ascii="Arial" w:hAnsi="Arial" w:cs="Arial"/>
          <w:sz w:val="22"/>
          <w:szCs w:val="22"/>
        </w:rPr>
        <w:t>0</w:t>
      </w:r>
      <w:r w:rsidR="00F6227A" w:rsidRPr="00D91C11">
        <w:rPr>
          <w:rFonts w:ascii="Arial" w:hAnsi="Arial" w:cs="Arial"/>
          <w:sz w:val="22"/>
          <w:szCs w:val="22"/>
        </w:rPr>
        <w:t xml:space="preserve"> </w:t>
      </w:r>
      <w:r w:rsidRPr="00D91C11">
        <w:rPr>
          <w:rFonts w:ascii="Arial" w:hAnsi="Arial" w:cs="Arial"/>
          <w:sz w:val="22"/>
          <w:szCs w:val="22"/>
        </w:rPr>
        <w:t>(six</w:t>
      </w:r>
      <w:r w:rsidR="00B26980" w:rsidRPr="00D91C11">
        <w:rPr>
          <w:rFonts w:ascii="Arial" w:hAnsi="Arial" w:cs="Arial"/>
          <w:sz w:val="22"/>
          <w:szCs w:val="22"/>
        </w:rPr>
        <w:t>ty</w:t>
      </w:r>
      <w:r w:rsidRPr="00D91C11">
        <w:rPr>
          <w:rFonts w:ascii="Arial" w:hAnsi="Arial" w:cs="Arial"/>
          <w:sz w:val="22"/>
          <w:szCs w:val="22"/>
        </w:rPr>
        <w:t xml:space="preserve">) or above in Service Delivery and Operational </w:t>
      </w:r>
      <w:r w:rsidRPr="00107817">
        <w:rPr>
          <w:rFonts w:ascii="Arial" w:hAnsi="Arial" w:cs="Arial"/>
          <w:sz w:val="22"/>
          <w:szCs w:val="22"/>
        </w:rPr>
        <w:t xml:space="preserve">Management - </w:t>
      </w:r>
      <w:r w:rsidRPr="00107817">
        <w:rPr>
          <w:rFonts w:ascii="Arial" w:hAnsi="Arial" w:cs="Arial"/>
          <w:bCs/>
          <w:sz w:val="22"/>
          <w:szCs w:val="22"/>
        </w:rPr>
        <w:t xml:space="preserve">Quality/Technical sub-criteria </w:t>
      </w:r>
      <w:r w:rsidRPr="00107817">
        <w:rPr>
          <w:rFonts w:ascii="Arial" w:hAnsi="Arial" w:cs="Arial"/>
          <w:sz w:val="22"/>
          <w:szCs w:val="22"/>
        </w:rPr>
        <w:t xml:space="preserve">will result in automatic exclusion from the process. </w:t>
      </w:r>
    </w:p>
    <w:p w14:paraId="185E2A03" w14:textId="77777777" w:rsidR="00232B5B" w:rsidRPr="00107817" w:rsidRDefault="00232B5B" w:rsidP="52607C4E">
      <w:pPr>
        <w:rPr>
          <w:rFonts w:ascii="Arial" w:hAnsi="Arial" w:cs="Arial"/>
          <w:sz w:val="22"/>
          <w:szCs w:val="22"/>
        </w:rPr>
      </w:pPr>
    </w:p>
    <w:p w14:paraId="185E2A04" w14:textId="74ADF2E6" w:rsidR="00686BBD" w:rsidRPr="007838B3" w:rsidRDefault="71845D68" w:rsidP="52607C4E">
      <w:pPr>
        <w:rPr>
          <w:rFonts w:ascii="Arial" w:hAnsi="Arial" w:cs="Arial"/>
          <w:sz w:val="22"/>
          <w:szCs w:val="22"/>
        </w:rPr>
      </w:pPr>
      <w:r w:rsidRPr="52607C4E">
        <w:rPr>
          <w:rFonts w:ascii="Arial" w:hAnsi="Arial" w:cs="Arial"/>
          <w:sz w:val="22"/>
          <w:szCs w:val="22"/>
        </w:rPr>
        <w:t>5</w:t>
      </w:r>
      <w:r w:rsidR="7992BE14" w:rsidRPr="52607C4E">
        <w:rPr>
          <w:rFonts w:ascii="Arial" w:hAnsi="Arial" w:cs="Arial"/>
          <w:sz w:val="22"/>
          <w:szCs w:val="22"/>
        </w:rPr>
        <w:t>.</w:t>
      </w:r>
      <w:r w:rsidR="7992BE14" w:rsidRPr="006C166A">
        <w:rPr>
          <w:rFonts w:ascii="Arial" w:hAnsi="Arial" w:cs="Arial"/>
          <w:sz w:val="22"/>
          <w:szCs w:val="22"/>
        </w:rPr>
        <w:t>0</w:t>
      </w:r>
      <w:r w:rsidR="00C57906" w:rsidRPr="006C166A">
        <w:tab/>
      </w:r>
      <w:r w:rsidR="7992BE14" w:rsidRPr="006C166A">
        <w:rPr>
          <w:rFonts w:ascii="Arial" w:hAnsi="Arial" w:cs="Arial"/>
          <w:b/>
          <w:bCs/>
          <w:sz w:val="22"/>
          <w:szCs w:val="22"/>
          <w:u w:val="single"/>
        </w:rPr>
        <w:t>TUPE</w:t>
      </w:r>
      <w:r w:rsidR="0F7ADCA2" w:rsidRPr="52607C4E">
        <w:rPr>
          <w:rFonts w:ascii="Arial" w:hAnsi="Arial" w:cs="Arial"/>
          <w:b/>
          <w:bCs/>
          <w:sz w:val="22"/>
          <w:szCs w:val="22"/>
          <w:u w:val="single"/>
        </w:rPr>
        <w:t xml:space="preserve"> </w:t>
      </w:r>
    </w:p>
    <w:p w14:paraId="185E2A05" w14:textId="18C7C6F3" w:rsidR="00686BBD" w:rsidRPr="007838B3" w:rsidRDefault="00686BBD" w:rsidP="52607C4E">
      <w:pPr>
        <w:rPr>
          <w:rFonts w:ascii="Arial" w:hAnsi="Arial" w:cs="Arial"/>
          <w:sz w:val="22"/>
          <w:szCs w:val="22"/>
        </w:rPr>
      </w:pPr>
    </w:p>
    <w:p w14:paraId="32AFB68D" w14:textId="702AF3DF" w:rsidR="00094CA5" w:rsidRPr="006C166A" w:rsidRDefault="5976DA73" w:rsidP="52607C4E">
      <w:pPr>
        <w:pStyle w:val="paragraph"/>
        <w:spacing w:before="0" w:beforeAutospacing="0" w:after="0" w:afterAutospacing="0"/>
        <w:textAlignment w:val="baseline"/>
        <w:rPr>
          <w:rStyle w:val="eop"/>
          <w:rFonts w:ascii="Arial" w:hAnsi="Arial" w:cs="Arial"/>
          <w:sz w:val="22"/>
          <w:szCs w:val="22"/>
        </w:rPr>
      </w:pPr>
      <w:r w:rsidRPr="006C166A">
        <w:rPr>
          <w:rStyle w:val="normaltextrun"/>
          <w:rFonts w:ascii="Arial" w:hAnsi="Arial" w:cs="Arial"/>
          <w:sz w:val="22"/>
          <w:szCs w:val="22"/>
        </w:rPr>
        <w:t>5.1</w:t>
      </w:r>
      <w:r w:rsidR="00094CA5" w:rsidRPr="006C166A">
        <w:tab/>
      </w:r>
      <w:r w:rsidRPr="006C166A">
        <w:rPr>
          <w:rStyle w:val="normaltextrun"/>
          <w:rFonts w:ascii="Arial" w:hAnsi="Arial" w:cs="Arial"/>
          <w:sz w:val="22"/>
          <w:szCs w:val="22"/>
        </w:rPr>
        <w:t>Applicability of TUPE</w:t>
      </w:r>
    </w:p>
    <w:p w14:paraId="0847F555" w14:textId="04B0266E" w:rsidR="52607C4E" w:rsidRDefault="52607C4E" w:rsidP="52607C4E">
      <w:pPr>
        <w:rPr>
          <w:rFonts w:ascii="Calibri" w:eastAsia="Calibri" w:hAnsi="Calibri" w:cs="Calibri"/>
          <w:i/>
          <w:iCs/>
          <w:sz w:val="22"/>
          <w:szCs w:val="22"/>
        </w:rPr>
      </w:pPr>
    </w:p>
    <w:p w14:paraId="7F42D84B" w14:textId="4EAE0B94" w:rsidR="52607C4E" w:rsidRDefault="52607C4E" w:rsidP="52607C4E">
      <w:pPr>
        <w:rPr>
          <w:rFonts w:ascii="Arial" w:eastAsia="Arial" w:hAnsi="Arial" w:cs="Arial"/>
          <w:sz w:val="22"/>
          <w:szCs w:val="22"/>
        </w:rPr>
      </w:pPr>
      <w:r w:rsidRPr="36104195">
        <w:rPr>
          <w:rFonts w:ascii="Arial" w:eastAsia="Arial" w:hAnsi="Arial" w:cs="Arial"/>
          <w:sz w:val="22"/>
          <w:szCs w:val="22"/>
        </w:rPr>
        <w:t xml:space="preserve">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w:t>
      </w:r>
      <w:proofErr w:type="gramStart"/>
      <w:r w:rsidRPr="36104195">
        <w:rPr>
          <w:rFonts w:ascii="Arial" w:eastAsia="Arial" w:hAnsi="Arial" w:cs="Arial"/>
          <w:sz w:val="22"/>
          <w:szCs w:val="22"/>
        </w:rPr>
        <w:t>as a result of</w:t>
      </w:r>
      <w:proofErr w:type="gramEnd"/>
      <w:r w:rsidRPr="36104195">
        <w:rPr>
          <w:rFonts w:ascii="Arial" w:eastAsia="Arial" w:hAnsi="Arial" w:cs="Arial"/>
          <w:sz w:val="22"/>
          <w:szCs w:val="22"/>
        </w:rPr>
        <w:t xml:space="preserve"> this </w:t>
      </w:r>
      <w:r w:rsidR="00965698" w:rsidRPr="36104195">
        <w:rPr>
          <w:rFonts w:ascii="Arial" w:eastAsia="Arial" w:hAnsi="Arial" w:cs="Arial"/>
          <w:sz w:val="22"/>
          <w:szCs w:val="22"/>
        </w:rPr>
        <w:t>invitation,</w:t>
      </w:r>
      <w:r w:rsidRPr="36104195">
        <w:rPr>
          <w:rFonts w:ascii="Arial" w:eastAsia="Arial" w:hAnsi="Arial" w:cs="Arial"/>
          <w:sz w:val="22"/>
          <w:szCs w:val="22"/>
        </w:rPr>
        <w:t xml:space="preserve"> and it is your responsibility to consider whether or not TUPE applies to this re-let and to tender accordingly. Notwithstanding this, you will wish to note that it is the Authority's view that TUPE is unlikely to be applicable if this Invitation to Tender results in a Contract being placed</w:t>
      </w:r>
      <w:r w:rsidR="06061E2C" w:rsidRPr="36104195">
        <w:rPr>
          <w:rFonts w:ascii="Arial" w:eastAsia="Arial" w:hAnsi="Arial" w:cs="Arial"/>
          <w:sz w:val="22"/>
          <w:szCs w:val="22"/>
        </w:rPr>
        <w:t>.</w:t>
      </w:r>
    </w:p>
    <w:p w14:paraId="6460A385" w14:textId="23596A66" w:rsidR="52607C4E" w:rsidRDefault="52607C4E" w:rsidP="52607C4E">
      <w:pPr>
        <w:rPr>
          <w:rFonts w:ascii="Arial" w:eastAsia="Arial" w:hAnsi="Arial" w:cs="Arial"/>
          <w:sz w:val="22"/>
          <w:szCs w:val="22"/>
        </w:rPr>
      </w:pPr>
      <w:r w:rsidRPr="52607C4E">
        <w:rPr>
          <w:rFonts w:ascii="Arial" w:eastAsia="Arial" w:hAnsi="Arial" w:cs="Arial"/>
          <w:sz w:val="22"/>
          <w:szCs w:val="22"/>
        </w:rPr>
        <w:t xml:space="preserve"> </w:t>
      </w:r>
    </w:p>
    <w:p w14:paraId="30144D45" w14:textId="6F6D2782" w:rsidR="52607C4E" w:rsidRDefault="52607C4E" w:rsidP="52607C4E">
      <w:pPr>
        <w:rPr>
          <w:rFonts w:ascii="Arial" w:eastAsia="Arial" w:hAnsi="Arial" w:cs="Arial"/>
          <w:sz w:val="22"/>
          <w:szCs w:val="22"/>
        </w:rPr>
      </w:pPr>
      <w:r w:rsidRPr="52607C4E">
        <w:rPr>
          <w:rFonts w:ascii="Arial" w:eastAsia="Arial" w:hAnsi="Arial" w:cs="Arial"/>
          <w:sz w:val="22"/>
          <w:szCs w:val="22"/>
        </w:rPr>
        <w:t>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sectPr w:rsidR="52607C4E">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D2A0" w14:textId="77777777" w:rsidR="00E93A4D" w:rsidRDefault="00E93A4D">
      <w:r>
        <w:separator/>
      </w:r>
    </w:p>
  </w:endnote>
  <w:endnote w:type="continuationSeparator" w:id="0">
    <w:p w14:paraId="5D7011C9" w14:textId="77777777" w:rsidR="00E93A4D" w:rsidRDefault="00E93A4D">
      <w:r>
        <w:continuationSeparator/>
      </w:r>
    </w:p>
  </w:endnote>
  <w:endnote w:type="continuationNotice" w:id="1">
    <w:p w14:paraId="22B9DF62" w14:textId="77777777" w:rsidR="00E93A4D" w:rsidRDefault="00E9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A12" w14:textId="77777777" w:rsidR="004E43A4" w:rsidRDefault="004E4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A13" w14:textId="77777777" w:rsidR="00AB37F6" w:rsidRPr="00AB37F6" w:rsidRDefault="00AB37F6">
    <w:pPr>
      <w:pStyle w:val="Footer"/>
      <w:jc w:val="center"/>
      <w:rPr>
        <w:rFonts w:ascii="Arial" w:hAnsi="Arial" w:cs="Arial"/>
        <w:sz w:val="22"/>
        <w:szCs w:val="22"/>
      </w:rPr>
    </w:pPr>
    <w:r w:rsidRPr="00AB37F6">
      <w:rPr>
        <w:rFonts w:ascii="Arial" w:hAnsi="Arial" w:cs="Arial"/>
        <w:sz w:val="22"/>
        <w:szCs w:val="22"/>
      </w:rPr>
      <w:fldChar w:fldCharType="begin"/>
    </w:r>
    <w:r w:rsidRPr="00AB37F6">
      <w:rPr>
        <w:rFonts w:ascii="Arial" w:hAnsi="Arial" w:cs="Arial"/>
        <w:sz w:val="22"/>
        <w:szCs w:val="22"/>
      </w:rPr>
      <w:instrText xml:space="preserve"> PAGE   \* MERGEFORMAT </w:instrText>
    </w:r>
    <w:r w:rsidRPr="00AB37F6">
      <w:rPr>
        <w:rFonts w:ascii="Arial" w:hAnsi="Arial" w:cs="Arial"/>
        <w:sz w:val="22"/>
        <w:szCs w:val="22"/>
      </w:rPr>
      <w:fldChar w:fldCharType="separate"/>
    </w:r>
    <w:r w:rsidR="002D1938">
      <w:rPr>
        <w:rFonts w:ascii="Arial" w:hAnsi="Arial" w:cs="Arial"/>
        <w:noProof/>
        <w:sz w:val="22"/>
        <w:szCs w:val="22"/>
      </w:rPr>
      <w:t>5</w:t>
    </w:r>
    <w:r w:rsidRPr="00AB37F6">
      <w:rPr>
        <w:rFonts w:ascii="Arial" w:hAnsi="Arial" w:cs="Arial"/>
        <w:noProof/>
        <w:sz w:val="22"/>
        <w:szCs w:val="22"/>
      </w:rPr>
      <w:fldChar w:fldCharType="end"/>
    </w:r>
  </w:p>
  <w:p w14:paraId="185E2A14" w14:textId="77777777" w:rsidR="00FF78F1" w:rsidRDefault="00FF7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A16" w14:textId="77777777" w:rsidR="004E43A4" w:rsidRDefault="004E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367A" w14:textId="77777777" w:rsidR="00E93A4D" w:rsidRDefault="00E93A4D">
      <w:r>
        <w:separator/>
      </w:r>
    </w:p>
  </w:footnote>
  <w:footnote w:type="continuationSeparator" w:id="0">
    <w:p w14:paraId="251BAC69" w14:textId="77777777" w:rsidR="00E93A4D" w:rsidRDefault="00E93A4D">
      <w:r>
        <w:continuationSeparator/>
      </w:r>
    </w:p>
  </w:footnote>
  <w:footnote w:type="continuationNotice" w:id="1">
    <w:p w14:paraId="149742AF" w14:textId="77777777" w:rsidR="00E93A4D" w:rsidRDefault="00E93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A10" w14:textId="77777777" w:rsidR="004E43A4" w:rsidRDefault="004E4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A11" w14:textId="77777777" w:rsidR="004E43A4" w:rsidRDefault="004E4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A15" w14:textId="77777777" w:rsidR="004E43A4" w:rsidRDefault="004E4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5AB9"/>
    <w:multiLevelType w:val="hybridMultilevel"/>
    <w:tmpl w:val="6A12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C7D32"/>
    <w:multiLevelType w:val="hybridMultilevel"/>
    <w:tmpl w:val="91B8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D3379D"/>
    <w:multiLevelType w:val="hybridMultilevel"/>
    <w:tmpl w:val="78E6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997946"/>
    <w:multiLevelType w:val="hybridMultilevel"/>
    <w:tmpl w:val="1C762E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F6520A2"/>
    <w:multiLevelType w:val="hybridMultilevel"/>
    <w:tmpl w:val="EB3294B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271595617">
    <w:abstractNumId w:val="3"/>
  </w:num>
  <w:num w:numId="2" w16cid:durableId="483621295">
    <w:abstractNumId w:val="5"/>
  </w:num>
  <w:num w:numId="3" w16cid:durableId="712120159">
    <w:abstractNumId w:val="4"/>
  </w:num>
  <w:num w:numId="4" w16cid:durableId="1224681660">
    <w:abstractNumId w:val="1"/>
  </w:num>
  <w:num w:numId="5" w16cid:durableId="2075616743">
    <w:abstractNumId w:val="0"/>
  </w:num>
  <w:num w:numId="6" w16cid:durableId="1483314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B5"/>
    <w:rsid w:val="00000621"/>
    <w:rsid w:val="00000C0F"/>
    <w:rsid w:val="00003D63"/>
    <w:rsid w:val="00010786"/>
    <w:rsid w:val="0001332E"/>
    <w:rsid w:val="000166DD"/>
    <w:rsid w:val="000213C0"/>
    <w:rsid w:val="00022916"/>
    <w:rsid w:val="00024051"/>
    <w:rsid w:val="00024F16"/>
    <w:rsid w:val="000261D1"/>
    <w:rsid w:val="00027540"/>
    <w:rsid w:val="00027DA0"/>
    <w:rsid w:val="00031B6C"/>
    <w:rsid w:val="00032095"/>
    <w:rsid w:val="000358E1"/>
    <w:rsid w:val="0003687A"/>
    <w:rsid w:val="00036BD8"/>
    <w:rsid w:val="000376FF"/>
    <w:rsid w:val="00041EA6"/>
    <w:rsid w:val="00042953"/>
    <w:rsid w:val="00044F93"/>
    <w:rsid w:val="00045820"/>
    <w:rsid w:val="00046EF5"/>
    <w:rsid w:val="00047D4C"/>
    <w:rsid w:val="00053869"/>
    <w:rsid w:val="000619B3"/>
    <w:rsid w:val="00062E5D"/>
    <w:rsid w:val="00066ACC"/>
    <w:rsid w:val="00066C79"/>
    <w:rsid w:val="0006746B"/>
    <w:rsid w:val="000675C5"/>
    <w:rsid w:val="00067A52"/>
    <w:rsid w:val="00070AE1"/>
    <w:rsid w:val="0007148C"/>
    <w:rsid w:val="000745E5"/>
    <w:rsid w:val="00080CC2"/>
    <w:rsid w:val="0008292E"/>
    <w:rsid w:val="00085F8D"/>
    <w:rsid w:val="00090C89"/>
    <w:rsid w:val="000922E8"/>
    <w:rsid w:val="00094931"/>
    <w:rsid w:val="00094CA5"/>
    <w:rsid w:val="0009550F"/>
    <w:rsid w:val="00096395"/>
    <w:rsid w:val="00096B64"/>
    <w:rsid w:val="000A17BE"/>
    <w:rsid w:val="000A185C"/>
    <w:rsid w:val="000A41CE"/>
    <w:rsid w:val="000B00AD"/>
    <w:rsid w:val="000B1F08"/>
    <w:rsid w:val="000B5EFD"/>
    <w:rsid w:val="000B768D"/>
    <w:rsid w:val="000C48E3"/>
    <w:rsid w:val="000D3C44"/>
    <w:rsid w:val="000E44EA"/>
    <w:rsid w:val="000E4747"/>
    <w:rsid w:val="000F0DDD"/>
    <w:rsid w:val="000F44B5"/>
    <w:rsid w:val="000F4CAB"/>
    <w:rsid w:val="00102E5D"/>
    <w:rsid w:val="00105235"/>
    <w:rsid w:val="00105DA7"/>
    <w:rsid w:val="00106361"/>
    <w:rsid w:val="001067B0"/>
    <w:rsid w:val="00107817"/>
    <w:rsid w:val="001146AB"/>
    <w:rsid w:val="0011565A"/>
    <w:rsid w:val="0011730A"/>
    <w:rsid w:val="0012189E"/>
    <w:rsid w:val="00121BAA"/>
    <w:rsid w:val="0012276B"/>
    <w:rsid w:val="00122DA9"/>
    <w:rsid w:val="00125DF2"/>
    <w:rsid w:val="001328A5"/>
    <w:rsid w:val="00134730"/>
    <w:rsid w:val="00141A77"/>
    <w:rsid w:val="00146C4E"/>
    <w:rsid w:val="0015060E"/>
    <w:rsid w:val="001527FD"/>
    <w:rsid w:val="00155BA6"/>
    <w:rsid w:val="0015712C"/>
    <w:rsid w:val="00160DA9"/>
    <w:rsid w:val="001701AC"/>
    <w:rsid w:val="001831FE"/>
    <w:rsid w:val="00183628"/>
    <w:rsid w:val="001848F9"/>
    <w:rsid w:val="00184DA3"/>
    <w:rsid w:val="001853D1"/>
    <w:rsid w:val="001853F9"/>
    <w:rsid w:val="00185FAF"/>
    <w:rsid w:val="00187AB0"/>
    <w:rsid w:val="0019172E"/>
    <w:rsid w:val="001970A1"/>
    <w:rsid w:val="00197168"/>
    <w:rsid w:val="00197669"/>
    <w:rsid w:val="001A14D4"/>
    <w:rsid w:val="001A1B05"/>
    <w:rsid w:val="001A44A9"/>
    <w:rsid w:val="001A535C"/>
    <w:rsid w:val="001A72B2"/>
    <w:rsid w:val="001A79E8"/>
    <w:rsid w:val="001A7C12"/>
    <w:rsid w:val="001B1F34"/>
    <w:rsid w:val="001B39B5"/>
    <w:rsid w:val="001B4C5F"/>
    <w:rsid w:val="001B5806"/>
    <w:rsid w:val="001B7CC4"/>
    <w:rsid w:val="001B7EE7"/>
    <w:rsid w:val="001C1D10"/>
    <w:rsid w:val="001C2A02"/>
    <w:rsid w:val="001C7368"/>
    <w:rsid w:val="001C7853"/>
    <w:rsid w:val="001C7BE0"/>
    <w:rsid w:val="001D011E"/>
    <w:rsid w:val="001D41D5"/>
    <w:rsid w:val="001DA95C"/>
    <w:rsid w:val="001E0A42"/>
    <w:rsid w:val="001E1DD1"/>
    <w:rsid w:val="001E6896"/>
    <w:rsid w:val="001E7B86"/>
    <w:rsid w:val="001F0B47"/>
    <w:rsid w:val="001F15E3"/>
    <w:rsid w:val="001F3181"/>
    <w:rsid w:val="001F3A2A"/>
    <w:rsid w:val="001F58C7"/>
    <w:rsid w:val="00200C9E"/>
    <w:rsid w:val="002016DA"/>
    <w:rsid w:val="00206352"/>
    <w:rsid w:val="002075DD"/>
    <w:rsid w:val="00211341"/>
    <w:rsid w:val="0021181A"/>
    <w:rsid w:val="00214048"/>
    <w:rsid w:val="00214A82"/>
    <w:rsid w:val="00215344"/>
    <w:rsid w:val="00220858"/>
    <w:rsid w:val="0022322A"/>
    <w:rsid w:val="00227F86"/>
    <w:rsid w:val="0023022E"/>
    <w:rsid w:val="00230440"/>
    <w:rsid w:val="00230C10"/>
    <w:rsid w:val="00232B5B"/>
    <w:rsid w:val="00234292"/>
    <w:rsid w:val="00235030"/>
    <w:rsid w:val="00235372"/>
    <w:rsid w:val="00237EEF"/>
    <w:rsid w:val="00241228"/>
    <w:rsid w:val="00241789"/>
    <w:rsid w:val="002444AC"/>
    <w:rsid w:val="002452BF"/>
    <w:rsid w:val="00245669"/>
    <w:rsid w:val="0024588C"/>
    <w:rsid w:val="00246323"/>
    <w:rsid w:val="00246923"/>
    <w:rsid w:val="00247E77"/>
    <w:rsid w:val="00247F20"/>
    <w:rsid w:val="002506F7"/>
    <w:rsid w:val="00254E72"/>
    <w:rsid w:val="002553CB"/>
    <w:rsid w:val="00255BB4"/>
    <w:rsid w:val="00256718"/>
    <w:rsid w:val="00263CB1"/>
    <w:rsid w:val="00264952"/>
    <w:rsid w:val="00265A95"/>
    <w:rsid w:val="00266CD2"/>
    <w:rsid w:val="00267447"/>
    <w:rsid w:val="00272946"/>
    <w:rsid w:val="00274724"/>
    <w:rsid w:val="0028187F"/>
    <w:rsid w:val="00286EF1"/>
    <w:rsid w:val="00291045"/>
    <w:rsid w:val="002910A7"/>
    <w:rsid w:val="00295FB6"/>
    <w:rsid w:val="002A42A2"/>
    <w:rsid w:val="002A45D2"/>
    <w:rsid w:val="002A46CD"/>
    <w:rsid w:val="002A50BE"/>
    <w:rsid w:val="002A5FCD"/>
    <w:rsid w:val="002A6EAB"/>
    <w:rsid w:val="002A7B53"/>
    <w:rsid w:val="002B0930"/>
    <w:rsid w:val="002B144D"/>
    <w:rsid w:val="002B165C"/>
    <w:rsid w:val="002B39CE"/>
    <w:rsid w:val="002B3CEB"/>
    <w:rsid w:val="002B5CE4"/>
    <w:rsid w:val="002C0577"/>
    <w:rsid w:val="002C19EC"/>
    <w:rsid w:val="002C6DDD"/>
    <w:rsid w:val="002D1938"/>
    <w:rsid w:val="002D22AD"/>
    <w:rsid w:val="002D2B10"/>
    <w:rsid w:val="002D3486"/>
    <w:rsid w:val="002D60D2"/>
    <w:rsid w:val="002D7538"/>
    <w:rsid w:val="002E015F"/>
    <w:rsid w:val="002E388C"/>
    <w:rsid w:val="002E417F"/>
    <w:rsid w:val="002E64C4"/>
    <w:rsid w:val="002F339D"/>
    <w:rsid w:val="002F3DB2"/>
    <w:rsid w:val="00302F2D"/>
    <w:rsid w:val="00303FFE"/>
    <w:rsid w:val="00304EB7"/>
    <w:rsid w:val="003078D4"/>
    <w:rsid w:val="00313686"/>
    <w:rsid w:val="00313CD8"/>
    <w:rsid w:val="003144B6"/>
    <w:rsid w:val="00315345"/>
    <w:rsid w:val="00316880"/>
    <w:rsid w:val="00325FE6"/>
    <w:rsid w:val="00332AF5"/>
    <w:rsid w:val="003335D1"/>
    <w:rsid w:val="003344EA"/>
    <w:rsid w:val="00334F8E"/>
    <w:rsid w:val="003405F6"/>
    <w:rsid w:val="00341808"/>
    <w:rsid w:val="003473A6"/>
    <w:rsid w:val="00347574"/>
    <w:rsid w:val="003512CA"/>
    <w:rsid w:val="003531D3"/>
    <w:rsid w:val="003535EF"/>
    <w:rsid w:val="003546B9"/>
    <w:rsid w:val="003554B8"/>
    <w:rsid w:val="00355573"/>
    <w:rsid w:val="00362511"/>
    <w:rsid w:val="00365DB7"/>
    <w:rsid w:val="003678F2"/>
    <w:rsid w:val="00367E46"/>
    <w:rsid w:val="00374801"/>
    <w:rsid w:val="0037549A"/>
    <w:rsid w:val="0037786B"/>
    <w:rsid w:val="00380FD1"/>
    <w:rsid w:val="003814CC"/>
    <w:rsid w:val="003860EE"/>
    <w:rsid w:val="00386866"/>
    <w:rsid w:val="00386FED"/>
    <w:rsid w:val="003874A5"/>
    <w:rsid w:val="003875B0"/>
    <w:rsid w:val="00387727"/>
    <w:rsid w:val="00397EB4"/>
    <w:rsid w:val="003A2F85"/>
    <w:rsid w:val="003A425D"/>
    <w:rsid w:val="003A5F19"/>
    <w:rsid w:val="003B24B1"/>
    <w:rsid w:val="003B7A44"/>
    <w:rsid w:val="003C0B5B"/>
    <w:rsid w:val="003C480D"/>
    <w:rsid w:val="003D09E5"/>
    <w:rsid w:val="003D166B"/>
    <w:rsid w:val="003D2F12"/>
    <w:rsid w:val="003D5B1A"/>
    <w:rsid w:val="003D5FA1"/>
    <w:rsid w:val="003D74C4"/>
    <w:rsid w:val="003E007F"/>
    <w:rsid w:val="003E04D0"/>
    <w:rsid w:val="003E1B9F"/>
    <w:rsid w:val="003F3AF1"/>
    <w:rsid w:val="003F56EC"/>
    <w:rsid w:val="003F5FAD"/>
    <w:rsid w:val="003F6349"/>
    <w:rsid w:val="00402F44"/>
    <w:rsid w:val="00403F41"/>
    <w:rsid w:val="00404891"/>
    <w:rsid w:val="00404933"/>
    <w:rsid w:val="00405BB1"/>
    <w:rsid w:val="00406B44"/>
    <w:rsid w:val="00407B0E"/>
    <w:rsid w:val="0041408B"/>
    <w:rsid w:val="00420392"/>
    <w:rsid w:val="00424D51"/>
    <w:rsid w:val="004271FC"/>
    <w:rsid w:val="0042793E"/>
    <w:rsid w:val="00430F1F"/>
    <w:rsid w:val="00432DA7"/>
    <w:rsid w:val="00435614"/>
    <w:rsid w:val="00436DB8"/>
    <w:rsid w:val="004377F8"/>
    <w:rsid w:val="00437A89"/>
    <w:rsid w:val="00445098"/>
    <w:rsid w:val="00446526"/>
    <w:rsid w:val="00446533"/>
    <w:rsid w:val="004506A5"/>
    <w:rsid w:val="00450D8C"/>
    <w:rsid w:val="00451485"/>
    <w:rsid w:val="00451AE1"/>
    <w:rsid w:val="00456158"/>
    <w:rsid w:val="0045673F"/>
    <w:rsid w:val="00465347"/>
    <w:rsid w:val="0046584E"/>
    <w:rsid w:val="00470CAC"/>
    <w:rsid w:val="004730AC"/>
    <w:rsid w:val="00473F4A"/>
    <w:rsid w:val="004760C5"/>
    <w:rsid w:val="0048183A"/>
    <w:rsid w:val="0048382E"/>
    <w:rsid w:val="00486B03"/>
    <w:rsid w:val="00486DDA"/>
    <w:rsid w:val="00491B6A"/>
    <w:rsid w:val="004955AC"/>
    <w:rsid w:val="004958CB"/>
    <w:rsid w:val="00497375"/>
    <w:rsid w:val="004A141C"/>
    <w:rsid w:val="004A3189"/>
    <w:rsid w:val="004A3ACE"/>
    <w:rsid w:val="004A65BF"/>
    <w:rsid w:val="004A7120"/>
    <w:rsid w:val="004A7CC0"/>
    <w:rsid w:val="004A7EA6"/>
    <w:rsid w:val="004B2704"/>
    <w:rsid w:val="004B29A3"/>
    <w:rsid w:val="004B50BE"/>
    <w:rsid w:val="004B6CFD"/>
    <w:rsid w:val="004B758D"/>
    <w:rsid w:val="004C0E48"/>
    <w:rsid w:val="004C1888"/>
    <w:rsid w:val="004C2C09"/>
    <w:rsid w:val="004C3291"/>
    <w:rsid w:val="004C4592"/>
    <w:rsid w:val="004C500C"/>
    <w:rsid w:val="004C7FE8"/>
    <w:rsid w:val="004D118D"/>
    <w:rsid w:val="004D122B"/>
    <w:rsid w:val="004D4DD2"/>
    <w:rsid w:val="004D4E47"/>
    <w:rsid w:val="004D675E"/>
    <w:rsid w:val="004D7623"/>
    <w:rsid w:val="004E1B38"/>
    <w:rsid w:val="004E3262"/>
    <w:rsid w:val="004E420B"/>
    <w:rsid w:val="004E43A4"/>
    <w:rsid w:val="004E4BA5"/>
    <w:rsid w:val="004E4F2F"/>
    <w:rsid w:val="004F03B0"/>
    <w:rsid w:val="004F6383"/>
    <w:rsid w:val="004F7EB5"/>
    <w:rsid w:val="005063A3"/>
    <w:rsid w:val="00507B2E"/>
    <w:rsid w:val="00516722"/>
    <w:rsid w:val="0052144B"/>
    <w:rsid w:val="00522C43"/>
    <w:rsid w:val="00524A3D"/>
    <w:rsid w:val="00531327"/>
    <w:rsid w:val="005339A9"/>
    <w:rsid w:val="005371F4"/>
    <w:rsid w:val="00541CCE"/>
    <w:rsid w:val="005421A8"/>
    <w:rsid w:val="00543315"/>
    <w:rsid w:val="00543D05"/>
    <w:rsid w:val="00546439"/>
    <w:rsid w:val="005469F6"/>
    <w:rsid w:val="00550FA1"/>
    <w:rsid w:val="00552652"/>
    <w:rsid w:val="00555648"/>
    <w:rsid w:val="00556489"/>
    <w:rsid w:val="00560D01"/>
    <w:rsid w:val="00567D51"/>
    <w:rsid w:val="00571357"/>
    <w:rsid w:val="0057177B"/>
    <w:rsid w:val="00577061"/>
    <w:rsid w:val="005774FA"/>
    <w:rsid w:val="00587CF1"/>
    <w:rsid w:val="00591403"/>
    <w:rsid w:val="00591D0F"/>
    <w:rsid w:val="00592A5F"/>
    <w:rsid w:val="005950D3"/>
    <w:rsid w:val="005A1606"/>
    <w:rsid w:val="005A40BB"/>
    <w:rsid w:val="005A5A27"/>
    <w:rsid w:val="005B297E"/>
    <w:rsid w:val="005B33E8"/>
    <w:rsid w:val="005B3446"/>
    <w:rsid w:val="005B3481"/>
    <w:rsid w:val="005C38F9"/>
    <w:rsid w:val="005C4C57"/>
    <w:rsid w:val="005C573C"/>
    <w:rsid w:val="005D6857"/>
    <w:rsid w:val="005E26CE"/>
    <w:rsid w:val="005E332B"/>
    <w:rsid w:val="005E6A60"/>
    <w:rsid w:val="005E6C70"/>
    <w:rsid w:val="005F09DD"/>
    <w:rsid w:val="005F5A45"/>
    <w:rsid w:val="005F5B1C"/>
    <w:rsid w:val="005F65DD"/>
    <w:rsid w:val="0060088D"/>
    <w:rsid w:val="00604A7B"/>
    <w:rsid w:val="00605B80"/>
    <w:rsid w:val="0060753A"/>
    <w:rsid w:val="00610822"/>
    <w:rsid w:val="00612C06"/>
    <w:rsid w:val="00612F6A"/>
    <w:rsid w:val="00623184"/>
    <w:rsid w:val="00623ACC"/>
    <w:rsid w:val="00632C6E"/>
    <w:rsid w:val="0063425A"/>
    <w:rsid w:val="006357B4"/>
    <w:rsid w:val="006367CD"/>
    <w:rsid w:val="006375A4"/>
    <w:rsid w:val="006375C4"/>
    <w:rsid w:val="00637BD8"/>
    <w:rsid w:val="0064286F"/>
    <w:rsid w:val="00644ED9"/>
    <w:rsid w:val="006458E5"/>
    <w:rsid w:val="0065239F"/>
    <w:rsid w:val="00656AFF"/>
    <w:rsid w:val="0065701C"/>
    <w:rsid w:val="00657A60"/>
    <w:rsid w:val="0066170D"/>
    <w:rsid w:val="00662AEE"/>
    <w:rsid w:val="00663D4D"/>
    <w:rsid w:val="00665888"/>
    <w:rsid w:val="00667FF8"/>
    <w:rsid w:val="006716C0"/>
    <w:rsid w:val="00672C31"/>
    <w:rsid w:val="00675DE9"/>
    <w:rsid w:val="00681CAB"/>
    <w:rsid w:val="0068242B"/>
    <w:rsid w:val="00682969"/>
    <w:rsid w:val="0068491B"/>
    <w:rsid w:val="00686BBD"/>
    <w:rsid w:val="00687611"/>
    <w:rsid w:val="00690F74"/>
    <w:rsid w:val="00691402"/>
    <w:rsid w:val="0069366D"/>
    <w:rsid w:val="00693A10"/>
    <w:rsid w:val="006947BC"/>
    <w:rsid w:val="00697B79"/>
    <w:rsid w:val="00697BD0"/>
    <w:rsid w:val="00697DB7"/>
    <w:rsid w:val="006A02BE"/>
    <w:rsid w:val="006A12F7"/>
    <w:rsid w:val="006A7493"/>
    <w:rsid w:val="006B0644"/>
    <w:rsid w:val="006B06BC"/>
    <w:rsid w:val="006B072B"/>
    <w:rsid w:val="006B40B4"/>
    <w:rsid w:val="006B48A5"/>
    <w:rsid w:val="006B4B1A"/>
    <w:rsid w:val="006B735E"/>
    <w:rsid w:val="006C0E3D"/>
    <w:rsid w:val="006C166A"/>
    <w:rsid w:val="006C556F"/>
    <w:rsid w:val="006C5722"/>
    <w:rsid w:val="006C7767"/>
    <w:rsid w:val="006D373A"/>
    <w:rsid w:val="006D7428"/>
    <w:rsid w:val="006D7744"/>
    <w:rsid w:val="006D77FD"/>
    <w:rsid w:val="006E0E9F"/>
    <w:rsid w:val="006E1059"/>
    <w:rsid w:val="006E3F2E"/>
    <w:rsid w:val="006E60BB"/>
    <w:rsid w:val="006F1307"/>
    <w:rsid w:val="006F19E1"/>
    <w:rsid w:val="006F2F3E"/>
    <w:rsid w:val="006F4E51"/>
    <w:rsid w:val="006F6DE7"/>
    <w:rsid w:val="00700E8F"/>
    <w:rsid w:val="00703F3D"/>
    <w:rsid w:val="007040D5"/>
    <w:rsid w:val="00706CF2"/>
    <w:rsid w:val="00711914"/>
    <w:rsid w:val="007143CC"/>
    <w:rsid w:val="00714855"/>
    <w:rsid w:val="007177D9"/>
    <w:rsid w:val="00721CBB"/>
    <w:rsid w:val="00730DE6"/>
    <w:rsid w:val="0073430A"/>
    <w:rsid w:val="00734855"/>
    <w:rsid w:val="00737221"/>
    <w:rsid w:val="00737AA0"/>
    <w:rsid w:val="007409D7"/>
    <w:rsid w:val="0074118D"/>
    <w:rsid w:val="007452CB"/>
    <w:rsid w:val="00760FD8"/>
    <w:rsid w:val="00761E0E"/>
    <w:rsid w:val="0076225B"/>
    <w:rsid w:val="007729E9"/>
    <w:rsid w:val="00774666"/>
    <w:rsid w:val="007754A4"/>
    <w:rsid w:val="00777768"/>
    <w:rsid w:val="00777A39"/>
    <w:rsid w:val="007826F7"/>
    <w:rsid w:val="007838B3"/>
    <w:rsid w:val="00785226"/>
    <w:rsid w:val="00792FF1"/>
    <w:rsid w:val="00793DC0"/>
    <w:rsid w:val="007959E0"/>
    <w:rsid w:val="00796FD1"/>
    <w:rsid w:val="007A275B"/>
    <w:rsid w:val="007A423B"/>
    <w:rsid w:val="007A4BFD"/>
    <w:rsid w:val="007B6302"/>
    <w:rsid w:val="007C045E"/>
    <w:rsid w:val="007C0585"/>
    <w:rsid w:val="007C0751"/>
    <w:rsid w:val="007C31D6"/>
    <w:rsid w:val="007C3972"/>
    <w:rsid w:val="007C79E5"/>
    <w:rsid w:val="007D01BA"/>
    <w:rsid w:val="007D3AF0"/>
    <w:rsid w:val="007D62E6"/>
    <w:rsid w:val="007D7684"/>
    <w:rsid w:val="007E2C8C"/>
    <w:rsid w:val="007E51CD"/>
    <w:rsid w:val="007E5207"/>
    <w:rsid w:val="007E6841"/>
    <w:rsid w:val="007E73E7"/>
    <w:rsid w:val="007F1534"/>
    <w:rsid w:val="007F5201"/>
    <w:rsid w:val="007F7E8F"/>
    <w:rsid w:val="00800727"/>
    <w:rsid w:val="00801ABB"/>
    <w:rsid w:val="0080366A"/>
    <w:rsid w:val="00804914"/>
    <w:rsid w:val="00806B57"/>
    <w:rsid w:val="00813500"/>
    <w:rsid w:val="00815521"/>
    <w:rsid w:val="008318A0"/>
    <w:rsid w:val="008325A4"/>
    <w:rsid w:val="008354CE"/>
    <w:rsid w:val="00835F37"/>
    <w:rsid w:val="00841775"/>
    <w:rsid w:val="00853DC0"/>
    <w:rsid w:val="00854367"/>
    <w:rsid w:val="00855938"/>
    <w:rsid w:val="00863269"/>
    <w:rsid w:val="008632D7"/>
    <w:rsid w:val="00863772"/>
    <w:rsid w:val="00865E0C"/>
    <w:rsid w:val="008670B7"/>
    <w:rsid w:val="00871DEA"/>
    <w:rsid w:val="00877D90"/>
    <w:rsid w:val="00880700"/>
    <w:rsid w:val="00882127"/>
    <w:rsid w:val="00885B8D"/>
    <w:rsid w:val="008877E9"/>
    <w:rsid w:val="00890956"/>
    <w:rsid w:val="00892EBA"/>
    <w:rsid w:val="00893B85"/>
    <w:rsid w:val="00893EC6"/>
    <w:rsid w:val="00896AE4"/>
    <w:rsid w:val="008A0BEA"/>
    <w:rsid w:val="008A3AD4"/>
    <w:rsid w:val="008A4D42"/>
    <w:rsid w:val="008A7A6D"/>
    <w:rsid w:val="008B0D1C"/>
    <w:rsid w:val="008B2BD5"/>
    <w:rsid w:val="008B3A59"/>
    <w:rsid w:val="008B41E4"/>
    <w:rsid w:val="008B6137"/>
    <w:rsid w:val="008C28B8"/>
    <w:rsid w:val="008C3276"/>
    <w:rsid w:val="008C3290"/>
    <w:rsid w:val="008C5AED"/>
    <w:rsid w:val="008C5F09"/>
    <w:rsid w:val="008C6438"/>
    <w:rsid w:val="008C6537"/>
    <w:rsid w:val="008C673C"/>
    <w:rsid w:val="008C6E80"/>
    <w:rsid w:val="008D0160"/>
    <w:rsid w:val="008D32D3"/>
    <w:rsid w:val="008D37F4"/>
    <w:rsid w:val="008D78E8"/>
    <w:rsid w:val="008E28BF"/>
    <w:rsid w:val="008E2F43"/>
    <w:rsid w:val="008F7011"/>
    <w:rsid w:val="008F722D"/>
    <w:rsid w:val="008F7F88"/>
    <w:rsid w:val="009007ED"/>
    <w:rsid w:val="009013A7"/>
    <w:rsid w:val="00902621"/>
    <w:rsid w:val="0091029D"/>
    <w:rsid w:val="0091061F"/>
    <w:rsid w:val="00910CC1"/>
    <w:rsid w:val="00911520"/>
    <w:rsid w:val="00913974"/>
    <w:rsid w:val="00917FE4"/>
    <w:rsid w:val="0092332D"/>
    <w:rsid w:val="009233F1"/>
    <w:rsid w:val="00924619"/>
    <w:rsid w:val="009247B5"/>
    <w:rsid w:val="0092622A"/>
    <w:rsid w:val="00931F37"/>
    <w:rsid w:val="00933479"/>
    <w:rsid w:val="009342D5"/>
    <w:rsid w:val="009371E6"/>
    <w:rsid w:val="009404F3"/>
    <w:rsid w:val="00940CC8"/>
    <w:rsid w:val="00941C50"/>
    <w:rsid w:val="00944458"/>
    <w:rsid w:val="009444CB"/>
    <w:rsid w:val="009458D1"/>
    <w:rsid w:val="00946450"/>
    <w:rsid w:val="00946BB9"/>
    <w:rsid w:val="009475FE"/>
    <w:rsid w:val="00951C17"/>
    <w:rsid w:val="00951F50"/>
    <w:rsid w:val="009547D5"/>
    <w:rsid w:val="00956D9A"/>
    <w:rsid w:val="009602EF"/>
    <w:rsid w:val="00962406"/>
    <w:rsid w:val="00963B4B"/>
    <w:rsid w:val="009652C7"/>
    <w:rsid w:val="00965698"/>
    <w:rsid w:val="00966FE5"/>
    <w:rsid w:val="0097065D"/>
    <w:rsid w:val="009706D7"/>
    <w:rsid w:val="00971FB2"/>
    <w:rsid w:val="0097224A"/>
    <w:rsid w:val="009732D0"/>
    <w:rsid w:val="00973F10"/>
    <w:rsid w:val="00977BFE"/>
    <w:rsid w:val="009813EF"/>
    <w:rsid w:val="00983669"/>
    <w:rsid w:val="009841B4"/>
    <w:rsid w:val="009849E3"/>
    <w:rsid w:val="00985CB3"/>
    <w:rsid w:val="0099097C"/>
    <w:rsid w:val="009924E0"/>
    <w:rsid w:val="00995796"/>
    <w:rsid w:val="00997BCB"/>
    <w:rsid w:val="009A4677"/>
    <w:rsid w:val="009A6B9B"/>
    <w:rsid w:val="009A6F46"/>
    <w:rsid w:val="009B164B"/>
    <w:rsid w:val="009B16B3"/>
    <w:rsid w:val="009B3916"/>
    <w:rsid w:val="009B3ED3"/>
    <w:rsid w:val="009B4250"/>
    <w:rsid w:val="009B709D"/>
    <w:rsid w:val="009C1A53"/>
    <w:rsid w:val="009C1CF1"/>
    <w:rsid w:val="009C5BFB"/>
    <w:rsid w:val="009C7BA4"/>
    <w:rsid w:val="009D0D87"/>
    <w:rsid w:val="009D3713"/>
    <w:rsid w:val="009D6AE5"/>
    <w:rsid w:val="009E1DA8"/>
    <w:rsid w:val="009E4880"/>
    <w:rsid w:val="009E6C9B"/>
    <w:rsid w:val="009E6CED"/>
    <w:rsid w:val="009E79B1"/>
    <w:rsid w:val="009F1648"/>
    <w:rsid w:val="009F1695"/>
    <w:rsid w:val="009F5B17"/>
    <w:rsid w:val="009F615E"/>
    <w:rsid w:val="00A003F3"/>
    <w:rsid w:val="00A01C40"/>
    <w:rsid w:val="00A01C84"/>
    <w:rsid w:val="00A027FD"/>
    <w:rsid w:val="00A03A02"/>
    <w:rsid w:val="00A064BC"/>
    <w:rsid w:val="00A06F04"/>
    <w:rsid w:val="00A0705E"/>
    <w:rsid w:val="00A1364A"/>
    <w:rsid w:val="00A143D0"/>
    <w:rsid w:val="00A1587A"/>
    <w:rsid w:val="00A168DD"/>
    <w:rsid w:val="00A20F10"/>
    <w:rsid w:val="00A21DC5"/>
    <w:rsid w:val="00A242AD"/>
    <w:rsid w:val="00A2461C"/>
    <w:rsid w:val="00A254FC"/>
    <w:rsid w:val="00A25963"/>
    <w:rsid w:val="00A34A0D"/>
    <w:rsid w:val="00A40171"/>
    <w:rsid w:val="00A42663"/>
    <w:rsid w:val="00A47913"/>
    <w:rsid w:val="00A52825"/>
    <w:rsid w:val="00A5354E"/>
    <w:rsid w:val="00A542FE"/>
    <w:rsid w:val="00A65208"/>
    <w:rsid w:val="00A65F8B"/>
    <w:rsid w:val="00A66E4A"/>
    <w:rsid w:val="00A70442"/>
    <w:rsid w:val="00A72237"/>
    <w:rsid w:val="00A72C27"/>
    <w:rsid w:val="00A73376"/>
    <w:rsid w:val="00A754B8"/>
    <w:rsid w:val="00A76C7B"/>
    <w:rsid w:val="00A8084A"/>
    <w:rsid w:val="00A81671"/>
    <w:rsid w:val="00A93B3C"/>
    <w:rsid w:val="00A96B1E"/>
    <w:rsid w:val="00A97671"/>
    <w:rsid w:val="00A9780A"/>
    <w:rsid w:val="00AA6687"/>
    <w:rsid w:val="00AA7DA6"/>
    <w:rsid w:val="00AA7E8E"/>
    <w:rsid w:val="00AB2DF6"/>
    <w:rsid w:val="00AB37F6"/>
    <w:rsid w:val="00AB39F3"/>
    <w:rsid w:val="00AC4241"/>
    <w:rsid w:val="00AD4F0B"/>
    <w:rsid w:val="00AE0976"/>
    <w:rsid w:val="00AE0E39"/>
    <w:rsid w:val="00AE1BEC"/>
    <w:rsid w:val="00AE1FCF"/>
    <w:rsid w:val="00AE4CE3"/>
    <w:rsid w:val="00AE5945"/>
    <w:rsid w:val="00AF2372"/>
    <w:rsid w:val="00AF5C71"/>
    <w:rsid w:val="00B0444B"/>
    <w:rsid w:val="00B214C8"/>
    <w:rsid w:val="00B22BD9"/>
    <w:rsid w:val="00B23D02"/>
    <w:rsid w:val="00B26980"/>
    <w:rsid w:val="00B3031A"/>
    <w:rsid w:val="00B30E5F"/>
    <w:rsid w:val="00B31EB5"/>
    <w:rsid w:val="00B413DF"/>
    <w:rsid w:val="00B42A30"/>
    <w:rsid w:val="00B43079"/>
    <w:rsid w:val="00B44487"/>
    <w:rsid w:val="00B44B18"/>
    <w:rsid w:val="00B473F8"/>
    <w:rsid w:val="00B5105B"/>
    <w:rsid w:val="00B51A43"/>
    <w:rsid w:val="00B52B6C"/>
    <w:rsid w:val="00B53151"/>
    <w:rsid w:val="00B5529B"/>
    <w:rsid w:val="00B55C94"/>
    <w:rsid w:val="00B56BE0"/>
    <w:rsid w:val="00B56F1A"/>
    <w:rsid w:val="00B6111D"/>
    <w:rsid w:val="00B61ACE"/>
    <w:rsid w:val="00B6453F"/>
    <w:rsid w:val="00B74002"/>
    <w:rsid w:val="00B76C14"/>
    <w:rsid w:val="00B77DED"/>
    <w:rsid w:val="00B77E87"/>
    <w:rsid w:val="00B805A7"/>
    <w:rsid w:val="00B81D61"/>
    <w:rsid w:val="00B84DE9"/>
    <w:rsid w:val="00B84F72"/>
    <w:rsid w:val="00B868EF"/>
    <w:rsid w:val="00B926E6"/>
    <w:rsid w:val="00B93A68"/>
    <w:rsid w:val="00BA165F"/>
    <w:rsid w:val="00BA571A"/>
    <w:rsid w:val="00BB022B"/>
    <w:rsid w:val="00BB0260"/>
    <w:rsid w:val="00BB0783"/>
    <w:rsid w:val="00BB0A43"/>
    <w:rsid w:val="00BB1340"/>
    <w:rsid w:val="00BB2708"/>
    <w:rsid w:val="00BB34CA"/>
    <w:rsid w:val="00BB4132"/>
    <w:rsid w:val="00BC0326"/>
    <w:rsid w:val="00BC20F9"/>
    <w:rsid w:val="00BC7F1C"/>
    <w:rsid w:val="00BD0A83"/>
    <w:rsid w:val="00BD0B9E"/>
    <w:rsid w:val="00BD2ED7"/>
    <w:rsid w:val="00BD37F0"/>
    <w:rsid w:val="00BD56F8"/>
    <w:rsid w:val="00BD639E"/>
    <w:rsid w:val="00BD7A5B"/>
    <w:rsid w:val="00BE2817"/>
    <w:rsid w:val="00BF2BA9"/>
    <w:rsid w:val="00BF3EB9"/>
    <w:rsid w:val="00C00195"/>
    <w:rsid w:val="00C00C1D"/>
    <w:rsid w:val="00C00E1E"/>
    <w:rsid w:val="00C03DB6"/>
    <w:rsid w:val="00C0551C"/>
    <w:rsid w:val="00C05E67"/>
    <w:rsid w:val="00C06526"/>
    <w:rsid w:val="00C10818"/>
    <w:rsid w:val="00C11BB3"/>
    <w:rsid w:val="00C22524"/>
    <w:rsid w:val="00C22BAE"/>
    <w:rsid w:val="00C238FB"/>
    <w:rsid w:val="00C257D9"/>
    <w:rsid w:val="00C26005"/>
    <w:rsid w:val="00C322A9"/>
    <w:rsid w:val="00C40CBA"/>
    <w:rsid w:val="00C47A4D"/>
    <w:rsid w:val="00C51097"/>
    <w:rsid w:val="00C57906"/>
    <w:rsid w:val="00C61022"/>
    <w:rsid w:val="00C64B7C"/>
    <w:rsid w:val="00C65407"/>
    <w:rsid w:val="00C70443"/>
    <w:rsid w:val="00C7059F"/>
    <w:rsid w:val="00C75D66"/>
    <w:rsid w:val="00C83C3A"/>
    <w:rsid w:val="00C86BF8"/>
    <w:rsid w:val="00C8706D"/>
    <w:rsid w:val="00C94298"/>
    <w:rsid w:val="00C968EE"/>
    <w:rsid w:val="00CA4F48"/>
    <w:rsid w:val="00CA6364"/>
    <w:rsid w:val="00CA6378"/>
    <w:rsid w:val="00CA6F3E"/>
    <w:rsid w:val="00CA701F"/>
    <w:rsid w:val="00CA7CFE"/>
    <w:rsid w:val="00CB1BFC"/>
    <w:rsid w:val="00CB50F2"/>
    <w:rsid w:val="00CB5EAC"/>
    <w:rsid w:val="00CC003A"/>
    <w:rsid w:val="00CC42D9"/>
    <w:rsid w:val="00CC4C81"/>
    <w:rsid w:val="00CC51A1"/>
    <w:rsid w:val="00CC5C8A"/>
    <w:rsid w:val="00CC707A"/>
    <w:rsid w:val="00CD0024"/>
    <w:rsid w:val="00CD2DE2"/>
    <w:rsid w:val="00CD74CE"/>
    <w:rsid w:val="00CE0205"/>
    <w:rsid w:val="00CE4754"/>
    <w:rsid w:val="00CE59B4"/>
    <w:rsid w:val="00CE6162"/>
    <w:rsid w:val="00CF0CFE"/>
    <w:rsid w:val="00D01E2B"/>
    <w:rsid w:val="00D028B6"/>
    <w:rsid w:val="00D02CBA"/>
    <w:rsid w:val="00D04633"/>
    <w:rsid w:val="00D059CE"/>
    <w:rsid w:val="00D07123"/>
    <w:rsid w:val="00D12762"/>
    <w:rsid w:val="00D12D3E"/>
    <w:rsid w:val="00D16DDE"/>
    <w:rsid w:val="00D17040"/>
    <w:rsid w:val="00D2055C"/>
    <w:rsid w:val="00D22DB2"/>
    <w:rsid w:val="00D25E14"/>
    <w:rsid w:val="00D25F1E"/>
    <w:rsid w:val="00D260CF"/>
    <w:rsid w:val="00D315B9"/>
    <w:rsid w:val="00D31929"/>
    <w:rsid w:val="00D3210D"/>
    <w:rsid w:val="00D35A1C"/>
    <w:rsid w:val="00D37AAA"/>
    <w:rsid w:val="00D42157"/>
    <w:rsid w:val="00D4232F"/>
    <w:rsid w:val="00D42899"/>
    <w:rsid w:val="00D4356C"/>
    <w:rsid w:val="00D43608"/>
    <w:rsid w:val="00D43E95"/>
    <w:rsid w:val="00D45145"/>
    <w:rsid w:val="00D465BB"/>
    <w:rsid w:val="00D5398C"/>
    <w:rsid w:val="00D53D51"/>
    <w:rsid w:val="00D54205"/>
    <w:rsid w:val="00D60F39"/>
    <w:rsid w:val="00D6141D"/>
    <w:rsid w:val="00D646C9"/>
    <w:rsid w:val="00D64897"/>
    <w:rsid w:val="00D65154"/>
    <w:rsid w:val="00D7079E"/>
    <w:rsid w:val="00D729B7"/>
    <w:rsid w:val="00D72FEE"/>
    <w:rsid w:val="00D74456"/>
    <w:rsid w:val="00D77AB6"/>
    <w:rsid w:val="00D82CEA"/>
    <w:rsid w:val="00D91C11"/>
    <w:rsid w:val="00DA1FD0"/>
    <w:rsid w:val="00DA5185"/>
    <w:rsid w:val="00DA77BF"/>
    <w:rsid w:val="00DB1079"/>
    <w:rsid w:val="00DB2BB0"/>
    <w:rsid w:val="00DB63E0"/>
    <w:rsid w:val="00DB6A1E"/>
    <w:rsid w:val="00DC0BCA"/>
    <w:rsid w:val="00DC1329"/>
    <w:rsid w:val="00DC1CFC"/>
    <w:rsid w:val="00DC6CDE"/>
    <w:rsid w:val="00DC79FE"/>
    <w:rsid w:val="00DD2769"/>
    <w:rsid w:val="00DD2E42"/>
    <w:rsid w:val="00DD431F"/>
    <w:rsid w:val="00DD61BD"/>
    <w:rsid w:val="00DD62AD"/>
    <w:rsid w:val="00DD68DF"/>
    <w:rsid w:val="00DE0ED1"/>
    <w:rsid w:val="00DE2E91"/>
    <w:rsid w:val="00DE3315"/>
    <w:rsid w:val="00DE526E"/>
    <w:rsid w:val="00DE72D6"/>
    <w:rsid w:val="00DF2F8B"/>
    <w:rsid w:val="00DF51AD"/>
    <w:rsid w:val="00DF5568"/>
    <w:rsid w:val="00DF5CA2"/>
    <w:rsid w:val="00DF6294"/>
    <w:rsid w:val="00E01A31"/>
    <w:rsid w:val="00E050BE"/>
    <w:rsid w:val="00E0609F"/>
    <w:rsid w:val="00E06765"/>
    <w:rsid w:val="00E06C19"/>
    <w:rsid w:val="00E07069"/>
    <w:rsid w:val="00E135DF"/>
    <w:rsid w:val="00E172AD"/>
    <w:rsid w:val="00E20B58"/>
    <w:rsid w:val="00E23B92"/>
    <w:rsid w:val="00E25D49"/>
    <w:rsid w:val="00E268C1"/>
    <w:rsid w:val="00E302A4"/>
    <w:rsid w:val="00E30F13"/>
    <w:rsid w:val="00E320A4"/>
    <w:rsid w:val="00E3221C"/>
    <w:rsid w:val="00E34A3C"/>
    <w:rsid w:val="00E3652E"/>
    <w:rsid w:val="00E41736"/>
    <w:rsid w:val="00E425BA"/>
    <w:rsid w:val="00E44BA6"/>
    <w:rsid w:val="00E4511F"/>
    <w:rsid w:val="00E51D23"/>
    <w:rsid w:val="00E52AC9"/>
    <w:rsid w:val="00E534B2"/>
    <w:rsid w:val="00E53C1D"/>
    <w:rsid w:val="00E54375"/>
    <w:rsid w:val="00E5446D"/>
    <w:rsid w:val="00E54F4A"/>
    <w:rsid w:val="00E60AE0"/>
    <w:rsid w:val="00E62C54"/>
    <w:rsid w:val="00E64C38"/>
    <w:rsid w:val="00E66B0B"/>
    <w:rsid w:val="00E7192B"/>
    <w:rsid w:val="00E721C8"/>
    <w:rsid w:val="00E72E15"/>
    <w:rsid w:val="00E74A0F"/>
    <w:rsid w:val="00E816B7"/>
    <w:rsid w:val="00E81F53"/>
    <w:rsid w:val="00E82D70"/>
    <w:rsid w:val="00E836E9"/>
    <w:rsid w:val="00E8662F"/>
    <w:rsid w:val="00E91F75"/>
    <w:rsid w:val="00E93A4D"/>
    <w:rsid w:val="00E94949"/>
    <w:rsid w:val="00EA34F6"/>
    <w:rsid w:val="00EA7026"/>
    <w:rsid w:val="00EB0DEB"/>
    <w:rsid w:val="00EB17BC"/>
    <w:rsid w:val="00EB1E67"/>
    <w:rsid w:val="00EB3397"/>
    <w:rsid w:val="00EB3625"/>
    <w:rsid w:val="00EB38E1"/>
    <w:rsid w:val="00EB4223"/>
    <w:rsid w:val="00EB4EFA"/>
    <w:rsid w:val="00EB6A55"/>
    <w:rsid w:val="00EB6C41"/>
    <w:rsid w:val="00ED0BC1"/>
    <w:rsid w:val="00ED1302"/>
    <w:rsid w:val="00ED5207"/>
    <w:rsid w:val="00ED7691"/>
    <w:rsid w:val="00EE2967"/>
    <w:rsid w:val="00EF0ADB"/>
    <w:rsid w:val="00EF233A"/>
    <w:rsid w:val="00EF2644"/>
    <w:rsid w:val="00EF6B9F"/>
    <w:rsid w:val="00EF6F57"/>
    <w:rsid w:val="00F00A53"/>
    <w:rsid w:val="00F0108B"/>
    <w:rsid w:val="00F02115"/>
    <w:rsid w:val="00F04AD7"/>
    <w:rsid w:val="00F0550D"/>
    <w:rsid w:val="00F10AB5"/>
    <w:rsid w:val="00F11688"/>
    <w:rsid w:val="00F11F9F"/>
    <w:rsid w:val="00F12A0C"/>
    <w:rsid w:val="00F142A0"/>
    <w:rsid w:val="00F15D31"/>
    <w:rsid w:val="00F17938"/>
    <w:rsid w:val="00F21AF8"/>
    <w:rsid w:val="00F24F41"/>
    <w:rsid w:val="00F25114"/>
    <w:rsid w:val="00F2572A"/>
    <w:rsid w:val="00F327B7"/>
    <w:rsid w:val="00F402A6"/>
    <w:rsid w:val="00F42FDB"/>
    <w:rsid w:val="00F44BFE"/>
    <w:rsid w:val="00F6227A"/>
    <w:rsid w:val="00F6282A"/>
    <w:rsid w:val="00F62CDF"/>
    <w:rsid w:val="00F652A5"/>
    <w:rsid w:val="00F67D09"/>
    <w:rsid w:val="00F7007A"/>
    <w:rsid w:val="00F711DF"/>
    <w:rsid w:val="00F73A8A"/>
    <w:rsid w:val="00F73D1F"/>
    <w:rsid w:val="00F76120"/>
    <w:rsid w:val="00F80998"/>
    <w:rsid w:val="00F9068F"/>
    <w:rsid w:val="00F908F5"/>
    <w:rsid w:val="00F92809"/>
    <w:rsid w:val="00F95718"/>
    <w:rsid w:val="00FA05CA"/>
    <w:rsid w:val="00FA33AB"/>
    <w:rsid w:val="00FA6718"/>
    <w:rsid w:val="00FA794A"/>
    <w:rsid w:val="00FB2FE8"/>
    <w:rsid w:val="00FB65F0"/>
    <w:rsid w:val="00FB7849"/>
    <w:rsid w:val="00FC2310"/>
    <w:rsid w:val="00FC2E63"/>
    <w:rsid w:val="00FC4BF3"/>
    <w:rsid w:val="00FC5F10"/>
    <w:rsid w:val="00FC6169"/>
    <w:rsid w:val="00FD1C2C"/>
    <w:rsid w:val="00FD2C3E"/>
    <w:rsid w:val="00FD61A9"/>
    <w:rsid w:val="00FD6A43"/>
    <w:rsid w:val="00FE2166"/>
    <w:rsid w:val="00FF1EE5"/>
    <w:rsid w:val="00FF6F99"/>
    <w:rsid w:val="00FF78F1"/>
    <w:rsid w:val="02AAA1DF"/>
    <w:rsid w:val="06061E2C"/>
    <w:rsid w:val="07B4613C"/>
    <w:rsid w:val="081BF5F6"/>
    <w:rsid w:val="08A879DE"/>
    <w:rsid w:val="0950319D"/>
    <w:rsid w:val="0A8EDC65"/>
    <w:rsid w:val="0AEC01FE"/>
    <w:rsid w:val="0E696BAC"/>
    <w:rsid w:val="0F7ADCA2"/>
    <w:rsid w:val="129DE759"/>
    <w:rsid w:val="15330527"/>
    <w:rsid w:val="197A0800"/>
    <w:rsid w:val="1C6E6402"/>
    <w:rsid w:val="24CDB45E"/>
    <w:rsid w:val="264903E8"/>
    <w:rsid w:val="2698620F"/>
    <w:rsid w:val="29130C73"/>
    <w:rsid w:val="2F810434"/>
    <w:rsid w:val="33067208"/>
    <w:rsid w:val="348407EF"/>
    <w:rsid w:val="34F28AFD"/>
    <w:rsid w:val="36104195"/>
    <w:rsid w:val="39204C0F"/>
    <w:rsid w:val="41D62E53"/>
    <w:rsid w:val="42C9291F"/>
    <w:rsid w:val="46CB2E9D"/>
    <w:rsid w:val="4747F987"/>
    <w:rsid w:val="51048C7B"/>
    <w:rsid w:val="5243F23E"/>
    <w:rsid w:val="52607C4E"/>
    <w:rsid w:val="52EF4AB3"/>
    <w:rsid w:val="5485BF5D"/>
    <w:rsid w:val="55D22701"/>
    <w:rsid w:val="572C658D"/>
    <w:rsid w:val="573386BA"/>
    <w:rsid w:val="57383A82"/>
    <w:rsid w:val="5976DA73"/>
    <w:rsid w:val="5A19496B"/>
    <w:rsid w:val="5A1E77E8"/>
    <w:rsid w:val="5F0EE44D"/>
    <w:rsid w:val="65C735E3"/>
    <w:rsid w:val="66440626"/>
    <w:rsid w:val="678D1525"/>
    <w:rsid w:val="6F54EFCC"/>
    <w:rsid w:val="6FF73BBE"/>
    <w:rsid w:val="71845D68"/>
    <w:rsid w:val="71F1685C"/>
    <w:rsid w:val="71F8E505"/>
    <w:rsid w:val="738C0219"/>
    <w:rsid w:val="7439F4DC"/>
    <w:rsid w:val="7527D27A"/>
    <w:rsid w:val="76C3A2DB"/>
    <w:rsid w:val="778C6939"/>
    <w:rsid w:val="786BBBCC"/>
    <w:rsid w:val="78A4A4B0"/>
    <w:rsid w:val="7992BE14"/>
    <w:rsid w:val="7B15B106"/>
    <w:rsid w:val="7E7A5CBD"/>
    <w:rsid w:val="7F2586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E28B6"/>
  <w15:chartTrackingRefBased/>
  <w15:docId w15:val="{5C153448-E4FA-43CB-8531-FCE37F13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link w:val="FooterChar"/>
    <w:uiPriority w:val="99"/>
    <w:rsid w:val="000F44B5"/>
    <w:pPr>
      <w:tabs>
        <w:tab w:val="center" w:pos="4153"/>
        <w:tab w:val="right" w:pos="8306"/>
      </w:tabs>
    </w:pPr>
  </w:style>
  <w:style w:type="table" w:styleId="TableGrid">
    <w:name w:val="Table Grid"/>
    <w:basedOn w:val="TableNormal"/>
    <w:rsid w:val="00A0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064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character" w:styleId="HTMLAcronym">
    <w:name w:val="HTML Acronym"/>
    <w:unhideWhenUsed/>
    <w:rsid w:val="007D7684"/>
  </w:style>
  <w:style w:type="paragraph" w:styleId="ListParagraph">
    <w:name w:val="List Paragraph"/>
    <w:basedOn w:val="Normal"/>
    <w:uiPriority w:val="34"/>
    <w:qFormat/>
    <w:rsid w:val="00AE0E39"/>
    <w:pPr>
      <w:ind w:left="720"/>
    </w:pPr>
    <w:rPr>
      <w:sz w:val="20"/>
      <w:szCs w:val="20"/>
    </w:rPr>
  </w:style>
  <w:style w:type="paragraph" w:styleId="NormalWeb">
    <w:name w:val="Normal (Web)"/>
    <w:basedOn w:val="Normal"/>
    <w:uiPriority w:val="99"/>
    <w:unhideWhenUsed/>
    <w:rsid w:val="000B768D"/>
    <w:pPr>
      <w:spacing w:before="100" w:beforeAutospacing="1" w:after="100" w:afterAutospacing="1"/>
    </w:pPr>
  </w:style>
  <w:style w:type="paragraph" w:styleId="BodyText">
    <w:name w:val="Body Text"/>
    <w:basedOn w:val="Normal"/>
    <w:link w:val="BodyTextChar"/>
    <w:rsid w:val="00E91F75"/>
    <w:pPr>
      <w:spacing w:after="120"/>
    </w:pPr>
  </w:style>
  <w:style w:type="character" w:customStyle="1" w:styleId="BodyTextChar">
    <w:name w:val="Body Text Char"/>
    <w:link w:val="BodyText"/>
    <w:rsid w:val="00E91F75"/>
    <w:rPr>
      <w:rFonts w:eastAsia="Times New Roman"/>
      <w:sz w:val="24"/>
      <w:szCs w:val="24"/>
    </w:rPr>
  </w:style>
  <w:style w:type="paragraph" w:customStyle="1" w:styleId="blocknumber">
    <w:name w:val="blocknumber"/>
    <w:basedOn w:val="Normal"/>
    <w:rsid w:val="00C968EE"/>
    <w:pPr>
      <w:spacing w:before="100" w:beforeAutospacing="1" w:after="100" w:afterAutospacing="1"/>
    </w:pPr>
  </w:style>
  <w:style w:type="character" w:customStyle="1" w:styleId="FooterChar">
    <w:name w:val="Footer Char"/>
    <w:link w:val="Footer"/>
    <w:uiPriority w:val="99"/>
    <w:rsid w:val="009C1A53"/>
    <w:rPr>
      <w:rFonts w:eastAsia="Times New Roman"/>
      <w:sz w:val="24"/>
      <w:szCs w:val="24"/>
    </w:rPr>
  </w:style>
  <w:style w:type="character" w:customStyle="1" w:styleId="apple-converted-space">
    <w:name w:val="apple-converted-space"/>
    <w:rsid w:val="00BA571A"/>
  </w:style>
  <w:style w:type="paragraph" w:customStyle="1" w:styleId="paragraph">
    <w:name w:val="paragraph"/>
    <w:basedOn w:val="Normal"/>
    <w:rsid w:val="00E60AE0"/>
    <w:pPr>
      <w:spacing w:before="100" w:beforeAutospacing="1" w:after="100" w:afterAutospacing="1"/>
    </w:pPr>
  </w:style>
  <w:style w:type="character" w:customStyle="1" w:styleId="normaltextrun">
    <w:name w:val="normaltextrun"/>
    <w:basedOn w:val="DefaultParagraphFont"/>
    <w:rsid w:val="00E60AE0"/>
  </w:style>
  <w:style w:type="character" w:customStyle="1" w:styleId="eop">
    <w:name w:val="eop"/>
    <w:basedOn w:val="DefaultParagraphFont"/>
    <w:rsid w:val="00E60AE0"/>
  </w:style>
  <w:style w:type="character" w:customStyle="1" w:styleId="contentcontrolboundarysink">
    <w:name w:val="contentcontrolboundarysink"/>
    <w:basedOn w:val="DefaultParagraphFont"/>
    <w:rsid w:val="00044F93"/>
  </w:style>
  <w:style w:type="character" w:styleId="PlaceholderText">
    <w:name w:val="Placeholder Text"/>
    <w:basedOn w:val="DefaultParagraphFont"/>
    <w:uiPriority w:val="99"/>
    <w:semiHidden/>
    <w:rsid w:val="002E64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8267">
      <w:bodyDiv w:val="1"/>
      <w:marLeft w:val="0"/>
      <w:marRight w:val="0"/>
      <w:marTop w:val="0"/>
      <w:marBottom w:val="0"/>
      <w:divBdr>
        <w:top w:val="none" w:sz="0" w:space="0" w:color="auto"/>
        <w:left w:val="none" w:sz="0" w:space="0" w:color="auto"/>
        <w:bottom w:val="none" w:sz="0" w:space="0" w:color="auto"/>
        <w:right w:val="none" w:sz="0" w:space="0" w:color="auto"/>
      </w:divBdr>
    </w:div>
    <w:div w:id="120073729">
      <w:bodyDiv w:val="1"/>
      <w:marLeft w:val="0"/>
      <w:marRight w:val="0"/>
      <w:marTop w:val="0"/>
      <w:marBottom w:val="0"/>
      <w:divBdr>
        <w:top w:val="none" w:sz="0" w:space="0" w:color="auto"/>
        <w:left w:val="none" w:sz="0" w:space="0" w:color="auto"/>
        <w:bottom w:val="none" w:sz="0" w:space="0" w:color="auto"/>
        <w:right w:val="none" w:sz="0" w:space="0" w:color="auto"/>
      </w:divBdr>
    </w:div>
    <w:div w:id="217252248">
      <w:bodyDiv w:val="1"/>
      <w:marLeft w:val="0"/>
      <w:marRight w:val="0"/>
      <w:marTop w:val="0"/>
      <w:marBottom w:val="0"/>
      <w:divBdr>
        <w:top w:val="none" w:sz="0" w:space="0" w:color="auto"/>
        <w:left w:val="none" w:sz="0" w:space="0" w:color="auto"/>
        <w:bottom w:val="none" w:sz="0" w:space="0" w:color="auto"/>
        <w:right w:val="none" w:sz="0" w:space="0" w:color="auto"/>
      </w:divBdr>
      <w:divsChild>
        <w:div w:id="91095647">
          <w:marLeft w:val="0"/>
          <w:marRight w:val="0"/>
          <w:marTop w:val="0"/>
          <w:marBottom w:val="0"/>
          <w:divBdr>
            <w:top w:val="none" w:sz="0" w:space="0" w:color="auto"/>
            <w:left w:val="none" w:sz="0" w:space="0" w:color="auto"/>
            <w:bottom w:val="none" w:sz="0" w:space="0" w:color="auto"/>
            <w:right w:val="none" w:sz="0" w:space="0" w:color="auto"/>
          </w:divBdr>
        </w:div>
        <w:div w:id="250628209">
          <w:marLeft w:val="0"/>
          <w:marRight w:val="0"/>
          <w:marTop w:val="0"/>
          <w:marBottom w:val="0"/>
          <w:divBdr>
            <w:top w:val="none" w:sz="0" w:space="0" w:color="auto"/>
            <w:left w:val="none" w:sz="0" w:space="0" w:color="auto"/>
            <w:bottom w:val="none" w:sz="0" w:space="0" w:color="auto"/>
            <w:right w:val="none" w:sz="0" w:space="0" w:color="auto"/>
          </w:divBdr>
        </w:div>
        <w:div w:id="705179444">
          <w:marLeft w:val="0"/>
          <w:marRight w:val="0"/>
          <w:marTop w:val="0"/>
          <w:marBottom w:val="0"/>
          <w:divBdr>
            <w:top w:val="none" w:sz="0" w:space="0" w:color="auto"/>
            <w:left w:val="none" w:sz="0" w:space="0" w:color="auto"/>
            <w:bottom w:val="none" w:sz="0" w:space="0" w:color="auto"/>
            <w:right w:val="none" w:sz="0" w:space="0" w:color="auto"/>
          </w:divBdr>
        </w:div>
        <w:div w:id="1022588693">
          <w:marLeft w:val="0"/>
          <w:marRight w:val="0"/>
          <w:marTop w:val="0"/>
          <w:marBottom w:val="0"/>
          <w:divBdr>
            <w:top w:val="none" w:sz="0" w:space="0" w:color="auto"/>
            <w:left w:val="none" w:sz="0" w:space="0" w:color="auto"/>
            <w:bottom w:val="none" w:sz="0" w:space="0" w:color="auto"/>
            <w:right w:val="none" w:sz="0" w:space="0" w:color="auto"/>
          </w:divBdr>
        </w:div>
        <w:div w:id="1589197035">
          <w:marLeft w:val="0"/>
          <w:marRight w:val="0"/>
          <w:marTop w:val="0"/>
          <w:marBottom w:val="0"/>
          <w:divBdr>
            <w:top w:val="none" w:sz="0" w:space="0" w:color="auto"/>
            <w:left w:val="none" w:sz="0" w:space="0" w:color="auto"/>
            <w:bottom w:val="none" w:sz="0" w:space="0" w:color="auto"/>
            <w:right w:val="none" w:sz="0" w:space="0" w:color="auto"/>
          </w:divBdr>
        </w:div>
        <w:div w:id="1904560533">
          <w:marLeft w:val="0"/>
          <w:marRight w:val="0"/>
          <w:marTop w:val="0"/>
          <w:marBottom w:val="0"/>
          <w:divBdr>
            <w:top w:val="none" w:sz="0" w:space="0" w:color="auto"/>
            <w:left w:val="none" w:sz="0" w:space="0" w:color="auto"/>
            <w:bottom w:val="none" w:sz="0" w:space="0" w:color="auto"/>
            <w:right w:val="none" w:sz="0" w:space="0" w:color="auto"/>
          </w:divBdr>
        </w:div>
      </w:divsChild>
    </w:div>
    <w:div w:id="271014619">
      <w:bodyDiv w:val="1"/>
      <w:marLeft w:val="0"/>
      <w:marRight w:val="0"/>
      <w:marTop w:val="0"/>
      <w:marBottom w:val="0"/>
      <w:divBdr>
        <w:top w:val="none" w:sz="0" w:space="0" w:color="auto"/>
        <w:left w:val="none" w:sz="0" w:space="0" w:color="auto"/>
        <w:bottom w:val="none" w:sz="0" w:space="0" w:color="auto"/>
        <w:right w:val="none" w:sz="0" w:space="0" w:color="auto"/>
      </w:divBdr>
      <w:divsChild>
        <w:div w:id="44646940">
          <w:marLeft w:val="0"/>
          <w:marRight w:val="0"/>
          <w:marTop w:val="0"/>
          <w:marBottom w:val="0"/>
          <w:divBdr>
            <w:top w:val="none" w:sz="0" w:space="0" w:color="auto"/>
            <w:left w:val="none" w:sz="0" w:space="0" w:color="auto"/>
            <w:bottom w:val="none" w:sz="0" w:space="0" w:color="auto"/>
            <w:right w:val="none" w:sz="0" w:space="0" w:color="auto"/>
          </w:divBdr>
          <w:divsChild>
            <w:div w:id="351542197">
              <w:marLeft w:val="0"/>
              <w:marRight w:val="0"/>
              <w:marTop w:val="0"/>
              <w:marBottom w:val="0"/>
              <w:divBdr>
                <w:top w:val="none" w:sz="0" w:space="0" w:color="auto"/>
                <w:left w:val="none" w:sz="0" w:space="0" w:color="auto"/>
                <w:bottom w:val="none" w:sz="0" w:space="0" w:color="auto"/>
                <w:right w:val="none" w:sz="0" w:space="0" w:color="auto"/>
              </w:divBdr>
            </w:div>
          </w:divsChild>
        </w:div>
        <w:div w:id="224491361">
          <w:marLeft w:val="0"/>
          <w:marRight w:val="0"/>
          <w:marTop w:val="0"/>
          <w:marBottom w:val="0"/>
          <w:divBdr>
            <w:top w:val="none" w:sz="0" w:space="0" w:color="auto"/>
            <w:left w:val="none" w:sz="0" w:space="0" w:color="auto"/>
            <w:bottom w:val="none" w:sz="0" w:space="0" w:color="auto"/>
            <w:right w:val="none" w:sz="0" w:space="0" w:color="auto"/>
          </w:divBdr>
          <w:divsChild>
            <w:div w:id="1337151907">
              <w:marLeft w:val="0"/>
              <w:marRight w:val="0"/>
              <w:marTop w:val="0"/>
              <w:marBottom w:val="0"/>
              <w:divBdr>
                <w:top w:val="none" w:sz="0" w:space="0" w:color="auto"/>
                <w:left w:val="none" w:sz="0" w:space="0" w:color="auto"/>
                <w:bottom w:val="none" w:sz="0" w:space="0" w:color="auto"/>
                <w:right w:val="none" w:sz="0" w:space="0" w:color="auto"/>
              </w:divBdr>
            </w:div>
          </w:divsChild>
        </w:div>
        <w:div w:id="233275314">
          <w:marLeft w:val="0"/>
          <w:marRight w:val="0"/>
          <w:marTop w:val="0"/>
          <w:marBottom w:val="0"/>
          <w:divBdr>
            <w:top w:val="none" w:sz="0" w:space="0" w:color="auto"/>
            <w:left w:val="none" w:sz="0" w:space="0" w:color="auto"/>
            <w:bottom w:val="none" w:sz="0" w:space="0" w:color="auto"/>
            <w:right w:val="none" w:sz="0" w:space="0" w:color="auto"/>
          </w:divBdr>
          <w:divsChild>
            <w:div w:id="1492017282">
              <w:marLeft w:val="0"/>
              <w:marRight w:val="0"/>
              <w:marTop w:val="0"/>
              <w:marBottom w:val="0"/>
              <w:divBdr>
                <w:top w:val="none" w:sz="0" w:space="0" w:color="auto"/>
                <w:left w:val="none" w:sz="0" w:space="0" w:color="auto"/>
                <w:bottom w:val="none" w:sz="0" w:space="0" w:color="auto"/>
                <w:right w:val="none" w:sz="0" w:space="0" w:color="auto"/>
              </w:divBdr>
            </w:div>
          </w:divsChild>
        </w:div>
        <w:div w:id="243683505">
          <w:marLeft w:val="0"/>
          <w:marRight w:val="0"/>
          <w:marTop w:val="0"/>
          <w:marBottom w:val="0"/>
          <w:divBdr>
            <w:top w:val="none" w:sz="0" w:space="0" w:color="auto"/>
            <w:left w:val="none" w:sz="0" w:space="0" w:color="auto"/>
            <w:bottom w:val="none" w:sz="0" w:space="0" w:color="auto"/>
            <w:right w:val="none" w:sz="0" w:space="0" w:color="auto"/>
          </w:divBdr>
          <w:divsChild>
            <w:div w:id="1809275764">
              <w:marLeft w:val="0"/>
              <w:marRight w:val="0"/>
              <w:marTop w:val="0"/>
              <w:marBottom w:val="0"/>
              <w:divBdr>
                <w:top w:val="none" w:sz="0" w:space="0" w:color="auto"/>
                <w:left w:val="none" w:sz="0" w:space="0" w:color="auto"/>
                <w:bottom w:val="none" w:sz="0" w:space="0" w:color="auto"/>
                <w:right w:val="none" w:sz="0" w:space="0" w:color="auto"/>
              </w:divBdr>
            </w:div>
          </w:divsChild>
        </w:div>
        <w:div w:id="387344458">
          <w:marLeft w:val="0"/>
          <w:marRight w:val="0"/>
          <w:marTop w:val="0"/>
          <w:marBottom w:val="0"/>
          <w:divBdr>
            <w:top w:val="none" w:sz="0" w:space="0" w:color="auto"/>
            <w:left w:val="none" w:sz="0" w:space="0" w:color="auto"/>
            <w:bottom w:val="none" w:sz="0" w:space="0" w:color="auto"/>
            <w:right w:val="none" w:sz="0" w:space="0" w:color="auto"/>
          </w:divBdr>
          <w:divsChild>
            <w:div w:id="175535416">
              <w:marLeft w:val="0"/>
              <w:marRight w:val="0"/>
              <w:marTop w:val="0"/>
              <w:marBottom w:val="0"/>
              <w:divBdr>
                <w:top w:val="none" w:sz="0" w:space="0" w:color="auto"/>
                <w:left w:val="none" w:sz="0" w:space="0" w:color="auto"/>
                <w:bottom w:val="none" w:sz="0" w:space="0" w:color="auto"/>
                <w:right w:val="none" w:sz="0" w:space="0" w:color="auto"/>
              </w:divBdr>
            </w:div>
          </w:divsChild>
        </w:div>
        <w:div w:id="413747163">
          <w:marLeft w:val="0"/>
          <w:marRight w:val="0"/>
          <w:marTop w:val="0"/>
          <w:marBottom w:val="0"/>
          <w:divBdr>
            <w:top w:val="none" w:sz="0" w:space="0" w:color="auto"/>
            <w:left w:val="none" w:sz="0" w:space="0" w:color="auto"/>
            <w:bottom w:val="none" w:sz="0" w:space="0" w:color="auto"/>
            <w:right w:val="none" w:sz="0" w:space="0" w:color="auto"/>
          </w:divBdr>
          <w:divsChild>
            <w:div w:id="448550148">
              <w:marLeft w:val="0"/>
              <w:marRight w:val="0"/>
              <w:marTop w:val="0"/>
              <w:marBottom w:val="0"/>
              <w:divBdr>
                <w:top w:val="none" w:sz="0" w:space="0" w:color="auto"/>
                <w:left w:val="none" w:sz="0" w:space="0" w:color="auto"/>
                <w:bottom w:val="none" w:sz="0" w:space="0" w:color="auto"/>
                <w:right w:val="none" w:sz="0" w:space="0" w:color="auto"/>
              </w:divBdr>
            </w:div>
          </w:divsChild>
        </w:div>
        <w:div w:id="447548849">
          <w:marLeft w:val="0"/>
          <w:marRight w:val="0"/>
          <w:marTop w:val="0"/>
          <w:marBottom w:val="0"/>
          <w:divBdr>
            <w:top w:val="none" w:sz="0" w:space="0" w:color="auto"/>
            <w:left w:val="none" w:sz="0" w:space="0" w:color="auto"/>
            <w:bottom w:val="none" w:sz="0" w:space="0" w:color="auto"/>
            <w:right w:val="none" w:sz="0" w:space="0" w:color="auto"/>
          </w:divBdr>
          <w:divsChild>
            <w:div w:id="1212380582">
              <w:marLeft w:val="0"/>
              <w:marRight w:val="0"/>
              <w:marTop w:val="0"/>
              <w:marBottom w:val="0"/>
              <w:divBdr>
                <w:top w:val="none" w:sz="0" w:space="0" w:color="auto"/>
                <w:left w:val="none" w:sz="0" w:space="0" w:color="auto"/>
                <w:bottom w:val="none" w:sz="0" w:space="0" w:color="auto"/>
                <w:right w:val="none" w:sz="0" w:space="0" w:color="auto"/>
              </w:divBdr>
            </w:div>
          </w:divsChild>
        </w:div>
        <w:div w:id="459031116">
          <w:marLeft w:val="0"/>
          <w:marRight w:val="0"/>
          <w:marTop w:val="0"/>
          <w:marBottom w:val="0"/>
          <w:divBdr>
            <w:top w:val="none" w:sz="0" w:space="0" w:color="auto"/>
            <w:left w:val="none" w:sz="0" w:space="0" w:color="auto"/>
            <w:bottom w:val="none" w:sz="0" w:space="0" w:color="auto"/>
            <w:right w:val="none" w:sz="0" w:space="0" w:color="auto"/>
          </w:divBdr>
          <w:divsChild>
            <w:div w:id="273293705">
              <w:marLeft w:val="0"/>
              <w:marRight w:val="0"/>
              <w:marTop w:val="0"/>
              <w:marBottom w:val="0"/>
              <w:divBdr>
                <w:top w:val="none" w:sz="0" w:space="0" w:color="auto"/>
                <w:left w:val="none" w:sz="0" w:space="0" w:color="auto"/>
                <w:bottom w:val="none" w:sz="0" w:space="0" w:color="auto"/>
                <w:right w:val="none" w:sz="0" w:space="0" w:color="auto"/>
              </w:divBdr>
            </w:div>
          </w:divsChild>
        </w:div>
        <w:div w:id="512451736">
          <w:marLeft w:val="0"/>
          <w:marRight w:val="0"/>
          <w:marTop w:val="0"/>
          <w:marBottom w:val="0"/>
          <w:divBdr>
            <w:top w:val="none" w:sz="0" w:space="0" w:color="auto"/>
            <w:left w:val="none" w:sz="0" w:space="0" w:color="auto"/>
            <w:bottom w:val="none" w:sz="0" w:space="0" w:color="auto"/>
            <w:right w:val="none" w:sz="0" w:space="0" w:color="auto"/>
          </w:divBdr>
          <w:divsChild>
            <w:div w:id="1546483371">
              <w:marLeft w:val="0"/>
              <w:marRight w:val="0"/>
              <w:marTop w:val="0"/>
              <w:marBottom w:val="0"/>
              <w:divBdr>
                <w:top w:val="none" w:sz="0" w:space="0" w:color="auto"/>
                <w:left w:val="none" w:sz="0" w:space="0" w:color="auto"/>
                <w:bottom w:val="none" w:sz="0" w:space="0" w:color="auto"/>
                <w:right w:val="none" w:sz="0" w:space="0" w:color="auto"/>
              </w:divBdr>
            </w:div>
          </w:divsChild>
        </w:div>
        <w:div w:id="518200970">
          <w:marLeft w:val="0"/>
          <w:marRight w:val="0"/>
          <w:marTop w:val="0"/>
          <w:marBottom w:val="0"/>
          <w:divBdr>
            <w:top w:val="none" w:sz="0" w:space="0" w:color="auto"/>
            <w:left w:val="none" w:sz="0" w:space="0" w:color="auto"/>
            <w:bottom w:val="none" w:sz="0" w:space="0" w:color="auto"/>
            <w:right w:val="none" w:sz="0" w:space="0" w:color="auto"/>
          </w:divBdr>
          <w:divsChild>
            <w:div w:id="1309826489">
              <w:marLeft w:val="0"/>
              <w:marRight w:val="0"/>
              <w:marTop w:val="0"/>
              <w:marBottom w:val="0"/>
              <w:divBdr>
                <w:top w:val="none" w:sz="0" w:space="0" w:color="auto"/>
                <w:left w:val="none" w:sz="0" w:space="0" w:color="auto"/>
                <w:bottom w:val="none" w:sz="0" w:space="0" w:color="auto"/>
                <w:right w:val="none" w:sz="0" w:space="0" w:color="auto"/>
              </w:divBdr>
            </w:div>
          </w:divsChild>
        </w:div>
        <w:div w:id="541941317">
          <w:marLeft w:val="0"/>
          <w:marRight w:val="0"/>
          <w:marTop w:val="0"/>
          <w:marBottom w:val="0"/>
          <w:divBdr>
            <w:top w:val="none" w:sz="0" w:space="0" w:color="auto"/>
            <w:left w:val="none" w:sz="0" w:space="0" w:color="auto"/>
            <w:bottom w:val="none" w:sz="0" w:space="0" w:color="auto"/>
            <w:right w:val="none" w:sz="0" w:space="0" w:color="auto"/>
          </w:divBdr>
          <w:divsChild>
            <w:div w:id="946043456">
              <w:marLeft w:val="0"/>
              <w:marRight w:val="0"/>
              <w:marTop w:val="0"/>
              <w:marBottom w:val="0"/>
              <w:divBdr>
                <w:top w:val="none" w:sz="0" w:space="0" w:color="auto"/>
                <w:left w:val="none" w:sz="0" w:space="0" w:color="auto"/>
                <w:bottom w:val="none" w:sz="0" w:space="0" w:color="auto"/>
                <w:right w:val="none" w:sz="0" w:space="0" w:color="auto"/>
              </w:divBdr>
            </w:div>
          </w:divsChild>
        </w:div>
        <w:div w:id="549416563">
          <w:marLeft w:val="0"/>
          <w:marRight w:val="0"/>
          <w:marTop w:val="0"/>
          <w:marBottom w:val="0"/>
          <w:divBdr>
            <w:top w:val="none" w:sz="0" w:space="0" w:color="auto"/>
            <w:left w:val="none" w:sz="0" w:space="0" w:color="auto"/>
            <w:bottom w:val="none" w:sz="0" w:space="0" w:color="auto"/>
            <w:right w:val="none" w:sz="0" w:space="0" w:color="auto"/>
          </w:divBdr>
          <w:divsChild>
            <w:div w:id="1067193643">
              <w:marLeft w:val="0"/>
              <w:marRight w:val="0"/>
              <w:marTop w:val="0"/>
              <w:marBottom w:val="0"/>
              <w:divBdr>
                <w:top w:val="none" w:sz="0" w:space="0" w:color="auto"/>
                <w:left w:val="none" w:sz="0" w:space="0" w:color="auto"/>
                <w:bottom w:val="none" w:sz="0" w:space="0" w:color="auto"/>
                <w:right w:val="none" w:sz="0" w:space="0" w:color="auto"/>
              </w:divBdr>
            </w:div>
          </w:divsChild>
        </w:div>
        <w:div w:id="580139799">
          <w:marLeft w:val="0"/>
          <w:marRight w:val="0"/>
          <w:marTop w:val="0"/>
          <w:marBottom w:val="0"/>
          <w:divBdr>
            <w:top w:val="none" w:sz="0" w:space="0" w:color="auto"/>
            <w:left w:val="none" w:sz="0" w:space="0" w:color="auto"/>
            <w:bottom w:val="none" w:sz="0" w:space="0" w:color="auto"/>
            <w:right w:val="none" w:sz="0" w:space="0" w:color="auto"/>
          </w:divBdr>
          <w:divsChild>
            <w:div w:id="1917130998">
              <w:marLeft w:val="0"/>
              <w:marRight w:val="0"/>
              <w:marTop w:val="0"/>
              <w:marBottom w:val="0"/>
              <w:divBdr>
                <w:top w:val="none" w:sz="0" w:space="0" w:color="auto"/>
                <w:left w:val="none" w:sz="0" w:space="0" w:color="auto"/>
                <w:bottom w:val="none" w:sz="0" w:space="0" w:color="auto"/>
                <w:right w:val="none" w:sz="0" w:space="0" w:color="auto"/>
              </w:divBdr>
            </w:div>
          </w:divsChild>
        </w:div>
        <w:div w:id="626862836">
          <w:marLeft w:val="0"/>
          <w:marRight w:val="0"/>
          <w:marTop w:val="0"/>
          <w:marBottom w:val="0"/>
          <w:divBdr>
            <w:top w:val="none" w:sz="0" w:space="0" w:color="auto"/>
            <w:left w:val="none" w:sz="0" w:space="0" w:color="auto"/>
            <w:bottom w:val="none" w:sz="0" w:space="0" w:color="auto"/>
            <w:right w:val="none" w:sz="0" w:space="0" w:color="auto"/>
          </w:divBdr>
          <w:divsChild>
            <w:div w:id="1097365600">
              <w:marLeft w:val="0"/>
              <w:marRight w:val="0"/>
              <w:marTop w:val="0"/>
              <w:marBottom w:val="0"/>
              <w:divBdr>
                <w:top w:val="none" w:sz="0" w:space="0" w:color="auto"/>
                <w:left w:val="none" w:sz="0" w:space="0" w:color="auto"/>
                <w:bottom w:val="none" w:sz="0" w:space="0" w:color="auto"/>
                <w:right w:val="none" w:sz="0" w:space="0" w:color="auto"/>
              </w:divBdr>
            </w:div>
          </w:divsChild>
        </w:div>
        <w:div w:id="698817179">
          <w:marLeft w:val="0"/>
          <w:marRight w:val="0"/>
          <w:marTop w:val="0"/>
          <w:marBottom w:val="0"/>
          <w:divBdr>
            <w:top w:val="none" w:sz="0" w:space="0" w:color="auto"/>
            <w:left w:val="none" w:sz="0" w:space="0" w:color="auto"/>
            <w:bottom w:val="none" w:sz="0" w:space="0" w:color="auto"/>
            <w:right w:val="none" w:sz="0" w:space="0" w:color="auto"/>
          </w:divBdr>
          <w:divsChild>
            <w:div w:id="956989336">
              <w:marLeft w:val="0"/>
              <w:marRight w:val="0"/>
              <w:marTop w:val="0"/>
              <w:marBottom w:val="0"/>
              <w:divBdr>
                <w:top w:val="none" w:sz="0" w:space="0" w:color="auto"/>
                <w:left w:val="none" w:sz="0" w:space="0" w:color="auto"/>
                <w:bottom w:val="none" w:sz="0" w:space="0" w:color="auto"/>
                <w:right w:val="none" w:sz="0" w:space="0" w:color="auto"/>
              </w:divBdr>
            </w:div>
          </w:divsChild>
        </w:div>
        <w:div w:id="721633352">
          <w:marLeft w:val="0"/>
          <w:marRight w:val="0"/>
          <w:marTop w:val="0"/>
          <w:marBottom w:val="0"/>
          <w:divBdr>
            <w:top w:val="none" w:sz="0" w:space="0" w:color="auto"/>
            <w:left w:val="none" w:sz="0" w:space="0" w:color="auto"/>
            <w:bottom w:val="none" w:sz="0" w:space="0" w:color="auto"/>
            <w:right w:val="none" w:sz="0" w:space="0" w:color="auto"/>
          </w:divBdr>
          <w:divsChild>
            <w:div w:id="1908374648">
              <w:marLeft w:val="0"/>
              <w:marRight w:val="0"/>
              <w:marTop w:val="0"/>
              <w:marBottom w:val="0"/>
              <w:divBdr>
                <w:top w:val="none" w:sz="0" w:space="0" w:color="auto"/>
                <w:left w:val="none" w:sz="0" w:space="0" w:color="auto"/>
                <w:bottom w:val="none" w:sz="0" w:space="0" w:color="auto"/>
                <w:right w:val="none" w:sz="0" w:space="0" w:color="auto"/>
              </w:divBdr>
            </w:div>
          </w:divsChild>
        </w:div>
        <w:div w:id="855314769">
          <w:marLeft w:val="0"/>
          <w:marRight w:val="0"/>
          <w:marTop w:val="0"/>
          <w:marBottom w:val="0"/>
          <w:divBdr>
            <w:top w:val="none" w:sz="0" w:space="0" w:color="auto"/>
            <w:left w:val="none" w:sz="0" w:space="0" w:color="auto"/>
            <w:bottom w:val="none" w:sz="0" w:space="0" w:color="auto"/>
            <w:right w:val="none" w:sz="0" w:space="0" w:color="auto"/>
          </w:divBdr>
          <w:divsChild>
            <w:div w:id="1612587936">
              <w:marLeft w:val="0"/>
              <w:marRight w:val="0"/>
              <w:marTop w:val="0"/>
              <w:marBottom w:val="0"/>
              <w:divBdr>
                <w:top w:val="none" w:sz="0" w:space="0" w:color="auto"/>
                <w:left w:val="none" w:sz="0" w:space="0" w:color="auto"/>
                <w:bottom w:val="none" w:sz="0" w:space="0" w:color="auto"/>
                <w:right w:val="none" w:sz="0" w:space="0" w:color="auto"/>
              </w:divBdr>
            </w:div>
          </w:divsChild>
        </w:div>
        <w:div w:id="862286457">
          <w:marLeft w:val="0"/>
          <w:marRight w:val="0"/>
          <w:marTop w:val="0"/>
          <w:marBottom w:val="0"/>
          <w:divBdr>
            <w:top w:val="none" w:sz="0" w:space="0" w:color="auto"/>
            <w:left w:val="none" w:sz="0" w:space="0" w:color="auto"/>
            <w:bottom w:val="none" w:sz="0" w:space="0" w:color="auto"/>
            <w:right w:val="none" w:sz="0" w:space="0" w:color="auto"/>
          </w:divBdr>
          <w:divsChild>
            <w:div w:id="1426266228">
              <w:marLeft w:val="0"/>
              <w:marRight w:val="0"/>
              <w:marTop w:val="0"/>
              <w:marBottom w:val="0"/>
              <w:divBdr>
                <w:top w:val="none" w:sz="0" w:space="0" w:color="auto"/>
                <w:left w:val="none" w:sz="0" w:space="0" w:color="auto"/>
                <w:bottom w:val="none" w:sz="0" w:space="0" w:color="auto"/>
                <w:right w:val="none" w:sz="0" w:space="0" w:color="auto"/>
              </w:divBdr>
            </w:div>
          </w:divsChild>
        </w:div>
        <w:div w:id="1033992533">
          <w:marLeft w:val="0"/>
          <w:marRight w:val="0"/>
          <w:marTop w:val="0"/>
          <w:marBottom w:val="0"/>
          <w:divBdr>
            <w:top w:val="none" w:sz="0" w:space="0" w:color="auto"/>
            <w:left w:val="none" w:sz="0" w:space="0" w:color="auto"/>
            <w:bottom w:val="none" w:sz="0" w:space="0" w:color="auto"/>
            <w:right w:val="none" w:sz="0" w:space="0" w:color="auto"/>
          </w:divBdr>
          <w:divsChild>
            <w:div w:id="307051255">
              <w:marLeft w:val="0"/>
              <w:marRight w:val="0"/>
              <w:marTop w:val="0"/>
              <w:marBottom w:val="0"/>
              <w:divBdr>
                <w:top w:val="none" w:sz="0" w:space="0" w:color="auto"/>
                <w:left w:val="none" w:sz="0" w:space="0" w:color="auto"/>
                <w:bottom w:val="none" w:sz="0" w:space="0" w:color="auto"/>
                <w:right w:val="none" w:sz="0" w:space="0" w:color="auto"/>
              </w:divBdr>
            </w:div>
          </w:divsChild>
        </w:div>
        <w:div w:id="1085959185">
          <w:marLeft w:val="0"/>
          <w:marRight w:val="0"/>
          <w:marTop w:val="0"/>
          <w:marBottom w:val="0"/>
          <w:divBdr>
            <w:top w:val="none" w:sz="0" w:space="0" w:color="auto"/>
            <w:left w:val="none" w:sz="0" w:space="0" w:color="auto"/>
            <w:bottom w:val="none" w:sz="0" w:space="0" w:color="auto"/>
            <w:right w:val="none" w:sz="0" w:space="0" w:color="auto"/>
          </w:divBdr>
          <w:divsChild>
            <w:div w:id="823820188">
              <w:marLeft w:val="0"/>
              <w:marRight w:val="0"/>
              <w:marTop w:val="0"/>
              <w:marBottom w:val="0"/>
              <w:divBdr>
                <w:top w:val="none" w:sz="0" w:space="0" w:color="auto"/>
                <w:left w:val="none" w:sz="0" w:space="0" w:color="auto"/>
                <w:bottom w:val="none" w:sz="0" w:space="0" w:color="auto"/>
                <w:right w:val="none" w:sz="0" w:space="0" w:color="auto"/>
              </w:divBdr>
            </w:div>
          </w:divsChild>
        </w:div>
        <w:div w:id="1137066002">
          <w:marLeft w:val="0"/>
          <w:marRight w:val="0"/>
          <w:marTop w:val="0"/>
          <w:marBottom w:val="0"/>
          <w:divBdr>
            <w:top w:val="none" w:sz="0" w:space="0" w:color="auto"/>
            <w:left w:val="none" w:sz="0" w:space="0" w:color="auto"/>
            <w:bottom w:val="none" w:sz="0" w:space="0" w:color="auto"/>
            <w:right w:val="none" w:sz="0" w:space="0" w:color="auto"/>
          </w:divBdr>
          <w:divsChild>
            <w:div w:id="1589191607">
              <w:marLeft w:val="0"/>
              <w:marRight w:val="0"/>
              <w:marTop w:val="0"/>
              <w:marBottom w:val="0"/>
              <w:divBdr>
                <w:top w:val="none" w:sz="0" w:space="0" w:color="auto"/>
                <w:left w:val="none" w:sz="0" w:space="0" w:color="auto"/>
                <w:bottom w:val="none" w:sz="0" w:space="0" w:color="auto"/>
                <w:right w:val="none" w:sz="0" w:space="0" w:color="auto"/>
              </w:divBdr>
            </w:div>
          </w:divsChild>
        </w:div>
        <w:div w:id="1282147976">
          <w:marLeft w:val="0"/>
          <w:marRight w:val="0"/>
          <w:marTop w:val="0"/>
          <w:marBottom w:val="0"/>
          <w:divBdr>
            <w:top w:val="none" w:sz="0" w:space="0" w:color="auto"/>
            <w:left w:val="none" w:sz="0" w:space="0" w:color="auto"/>
            <w:bottom w:val="none" w:sz="0" w:space="0" w:color="auto"/>
            <w:right w:val="none" w:sz="0" w:space="0" w:color="auto"/>
          </w:divBdr>
          <w:divsChild>
            <w:div w:id="1242980661">
              <w:marLeft w:val="0"/>
              <w:marRight w:val="0"/>
              <w:marTop w:val="0"/>
              <w:marBottom w:val="0"/>
              <w:divBdr>
                <w:top w:val="none" w:sz="0" w:space="0" w:color="auto"/>
                <w:left w:val="none" w:sz="0" w:space="0" w:color="auto"/>
                <w:bottom w:val="none" w:sz="0" w:space="0" w:color="auto"/>
                <w:right w:val="none" w:sz="0" w:space="0" w:color="auto"/>
              </w:divBdr>
            </w:div>
          </w:divsChild>
        </w:div>
        <w:div w:id="1288470328">
          <w:marLeft w:val="0"/>
          <w:marRight w:val="0"/>
          <w:marTop w:val="0"/>
          <w:marBottom w:val="0"/>
          <w:divBdr>
            <w:top w:val="none" w:sz="0" w:space="0" w:color="auto"/>
            <w:left w:val="none" w:sz="0" w:space="0" w:color="auto"/>
            <w:bottom w:val="none" w:sz="0" w:space="0" w:color="auto"/>
            <w:right w:val="none" w:sz="0" w:space="0" w:color="auto"/>
          </w:divBdr>
          <w:divsChild>
            <w:div w:id="1228422650">
              <w:marLeft w:val="0"/>
              <w:marRight w:val="0"/>
              <w:marTop w:val="0"/>
              <w:marBottom w:val="0"/>
              <w:divBdr>
                <w:top w:val="none" w:sz="0" w:space="0" w:color="auto"/>
                <w:left w:val="none" w:sz="0" w:space="0" w:color="auto"/>
                <w:bottom w:val="none" w:sz="0" w:space="0" w:color="auto"/>
                <w:right w:val="none" w:sz="0" w:space="0" w:color="auto"/>
              </w:divBdr>
            </w:div>
          </w:divsChild>
        </w:div>
        <w:div w:id="1363508948">
          <w:marLeft w:val="0"/>
          <w:marRight w:val="0"/>
          <w:marTop w:val="0"/>
          <w:marBottom w:val="0"/>
          <w:divBdr>
            <w:top w:val="none" w:sz="0" w:space="0" w:color="auto"/>
            <w:left w:val="none" w:sz="0" w:space="0" w:color="auto"/>
            <w:bottom w:val="none" w:sz="0" w:space="0" w:color="auto"/>
            <w:right w:val="none" w:sz="0" w:space="0" w:color="auto"/>
          </w:divBdr>
          <w:divsChild>
            <w:div w:id="503907637">
              <w:marLeft w:val="0"/>
              <w:marRight w:val="0"/>
              <w:marTop w:val="0"/>
              <w:marBottom w:val="0"/>
              <w:divBdr>
                <w:top w:val="none" w:sz="0" w:space="0" w:color="auto"/>
                <w:left w:val="none" w:sz="0" w:space="0" w:color="auto"/>
                <w:bottom w:val="none" w:sz="0" w:space="0" w:color="auto"/>
                <w:right w:val="none" w:sz="0" w:space="0" w:color="auto"/>
              </w:divBdr>
            </w:div>
          </w:divsChild>
        </w:div>
        <w:div w:id="1567110685">
          <w:marLeft w:val="0"/>
          <w:marRight w:val="0"/>
          <w:marTop w:val="0"/>
          <w:marBottom w:val="0"/>
          <w:divBdr>
            <w:top w:val="none" w:sz="0" w:space="0" w:color="auto"/>
            <w:left w:val="none" w:sz="0" w:space="0" w:color="auto"/>
            <w:bottom w:val="none" w:sz="0" w:space="0" w:color="auto"/>
            <w:right w:val="none" w:sz="0" w:space="0" w:color="auto"/>
          </w:divBdr>
          <w:divsChild>
            <w:div w:id="1818371944">
              <w:marLeft w:val="0"/>
              <w:marRight w:val="0"/>
              <w:marTop w:val="0"/>
              <w:marBottom w:val="0"/>
              <w:divBdr>
                <w:top w:val="none" w:sz="0" w:space="0" w:color="auto"/>
                <w:left w:val="none" w:sz="0" w:space="0" w:color="auto"/>
                <w:bottom w:val="none" w:sz="0" w:space="0" w:color="auto"/>
                <w:right w:val="none" w:sz="0" w:space="0" w:color="auto"/>
              </w:divBdr>
            </w:div>
          </w:divsChild>
        </w:div>
        <w:div w:id="1585801428">
          <w:marLeft w:val="0"/>
          <w:marRight w:val="0"/>
          <w:marTop w:val="0"/>
          <w:marBottom w:val="0"/>
          <w:divBdr>
            <w:top w:val="none" w:sz="0" w:space="0" w:color="auto"/>
            <w:left w:val="none" w:sz="0" w:space="0" w:color="auto"/>
            <w:bottom w:val="none" w:sz="0" w:space="0" w:color="auto"/>
            <w:right w:val="none" w:sz="0" w:space="0" w:color="auto"/>
          </w:divBdr>
          <w:divsChild>
            <w:div w:id="1546060355">
              <w:marLeft w:val="0"/>
              <w:marRight w:val="0"/>
              <w:marTop w:val="0"/>
              <w:marBottom w:val="0"/>
              <w:divBdr>
                <w:top w:val="none" w:sz="0" w:space="0" w:color="auto"/>
                <w:left w:val="none" w:sz="0" w:space="0" w:color="auto"/>
                <w:bottom w:val="none" w:sz="0" w:space="0" w:color="auto"/>
                <w:right w:val="none" w:sz="0" w:space="0" w:color="auto"/>
              </w:divBdr>
            </w:div>
          </w:divsChild>
        </w:div>
        <w:div w:id="1632322941">
          <w:marLeft w:val="0"/>
          <w:marRight w:val="0"/>
          <w:marTop w:val="0"/>
          <w:marBottom w:val="0"/>
          <w:divBdr>
            <w:top w:val="none" w:sz="0" w:space="0" w:color="auto"/>
            <w:left w:val="none" w:sz="0" w:space="0" w:color="auto"/>
            <w:bottom w:val="none" w:sz="0" w:space="0" w:color="auto"/>
            <w:right w:val="none" w:sz="0" w:space="0" w:color="auto"/>
          </w:divBdr>
          <w:divsChild>
            <w:div w:id="1139882517">
              <w:marLeft w:val="0"/>
              <w:marRight w:val="0"/>
              <w:marTop w:val="0"/>
              <w:marBottom w:val="0"/>
              <w:divBdr>
                <w:top w:val="none" w:sz="0" w:space="0" w:color="auto"/>
                <w:left w:val="none" w:sz="0" w:space="0" w:color="auto"/>
                <w:bottom w:val="none" w:sz="0" w:space="0" w:color="auto"/>
                <w:right w:val="none" w:sz="0" w:space="0" w:color="auto"/>
              </w:divBdr>
            </w:div>
          </w:divsChild>
        </w:div>
        <w:div w:id="1752462003">
          <w:marLeft w:val="0"/>
          <w:marRight w:val="0"/>
          <w:marTop w:val="0"/>
          <w:marBottom w:val="0"/>
          <w:divBdr>
            <w:top w:val="none" w:sz="0" w:space="0" w:color="auto"/>
            <w:left w:val="none" w:sz="0" w:space="0" w:color="auto"/>
            <w:bottom w:val="none" w:sz="0" w:space="0" w:color="auto"/>
            <w:right w:val="none" w:sz="0" w:space="0" w:color="auto"/>
          </w:divBdr>
          <w:divsChild>
            <w:div w:id="2045279187">
              <w:marLeft w:val="0"/>
              <w:marRight w:val="0"/>
              <w:marTop w:val="0"/>
              <w:marBottom w:val="0"/>
              <w:divBdr>
                <w:top w:val="none" w:sz="0" w:space="0" w:color="auto"/>
                <w:left w:val="none" w:sz="0" w:space="0" w:color="auto"/>
                <w:bottom w:val="none" w:sz="0" w:space="0" w:color="auto"/>
                <w:right w:val="none" w:sz="0" w:space="0" w:color="auto"/>
              </w:divBdr>
            </w:div>
          </w:divsChild>
        </w:div>
        <w:div w:id="1830516165">
          <w:marLeft w:val="0"/>
          <w:marRight w:val="0"/>
          <w:marTop w:val="0"/>
          <w:marBottom w:val="0"/>
          <w:divBdr>
            <w:top w:val="none" w:sz="0" w:space="0" w:color="auto"/>
            <w:left w:val="none" w:sz="0" w:space="0" w:color="auto"/>
            <w:bottom w:val="none" w:sz="0" w:space="0" w:color="auto"/>
            <w:right w:val="none" w:sz="0" w:space="0" w:color="auto"/>
          </w:divBdr>
          <w:divsChild>
            <w:div w:id="733625798">
              <w:marLeft w:val="0"/>
              <w:marRight w:val="0"/>
              <w:marTop w:val="0"/>
              <w:marBottom w:val="0"/>
              <w:divBdr>
                <w:top w:val="none" w:sz="0" w:space="0" w:color="auto"/>
                <w:left w:val="none" w:sz="0" w:space="0" w:color="auto"/>
                <w:bottom w:val="none" w:sz="0" w:space="0" w:color="auto"/>
                <w:right w:val="none" w:sz="0" w:space="0" w:color="auto"/>
              </w:divBdr>
            </w:div>
          </w:divsChild>
        </w:div>
        <w:div w:id="1845852167">
          <w:marLeft w:val="0"/>
          <w:marRight w:val="0"/>
          <w:marTop w:val="0"/>
          <w:marBottom w:val="0"/>
          <w:divBdr>
            <w:top w:val="none" w:sz="0" w:space="0" w:color="auto"/>
            <w:left w:val="none" w:sz="0" w:space="0" w:color="auto"/>
            <w:bottom w:val="none" w:sz="0" w:space="0" w:color="auto"/>
            <w:right w:val="none" w:sz="0" w:space="0" w:color="auto"/>
          </w:divBdr>
          <w:divsChild>
            <w:div w:id="1115057009">
              <w:marLeft w:val="0"/>
              <w:marRight w:val="0"/>
              <w:marTop w:val="0"/>
              <w:marBottom w:val="0"/>
              <w:divBdr>
                <w:top w:val="none" w:sz="0" w:space="0" w:color="auto"/>
                <w:left w:val="none" w:sz="0" w:space="0" w:color="auto"/>
                <w:bottom w:val="none" w:sz="0" w:space="0" w:color="auto"/>
                <w:right w:val="none" w:sz="0" w:space="0" w:color="auto"/>
              </w:divBdr>
            </w:div>
          </w:divsChild>
        </w:div>
        <w:div w:id="1911308378">
          <w:marLeft w:val="0"/>
          <w:marRight w:val="0"/>
          <w:marTop w:val="0"/>
          <w:marBottom w:val="0"/>
          <w:divBdr>
            <w:top w:val="none" w:sz="0" w:space="0" w:color="auto"/>
            <w:left w:val="none" w:sz="0" w:space="0" w:color="auto"/>
            <w:bottom w:val="none" w:sz="0" w:space="0" w:color="auto"/>
            <w:right w:val="none" w:sz="0" w:space="0" w:color="auto"/>
          </w:divBdr>
          <w:divsChild>
            <w:div w:id="158084933">
              <w:marLeft w:val="0"/>
              <w:marRight w:val="0"/>
              <w:marTop w:val="0"/>
              <w:marBottom w:val="0"/>
              <w:divBdr>
                <w:top w:val="none" w:sz="0" w:space="0" w:color="auto"/>
                <w:left w:val="none" w:sz="0" w:space="0" w:color="auto"/>
                <w:bottom w:val="none" w:sz="0" w:space="0" w:color="auto"/>
                <w:right w:val="none" w:sz="0" w:space="0" w:color="auto"/>
              </w:divBdr>
            </w:div>
          </w:divsChild>
        </w:div>
        <w:div w:id="1931161604">
          <w:marLeft w:val="0"/>
          <w:marRight w:val="0"/>
          <w:marTop w:val="0"/>
          <w:marBottom w:val="0"/>
          <w:divBdr>
            <w:top w:val="none" w:sz="0" w:space="0" w:color="auto"/>
            <w:left w:val="none" w:sz="0" w:space="0" w:color="auto"/>
            <w:bottom w:val="none" w:sz="0" w:space="0" w:color="auto"/>
            <w:right w:val="none" w:sz="0" w:space="0" w:color="auto"/>
          </w:divBdr>
          <w:divsChild>
            <w:div w:id="864951117">
              <w:marLeft w:val="0"/>
              <w:marRight w:val="0"/>
              <w:marTop w:val="0"/>
              <w:marBottom w:val="0"/>
              <w:divBdr>
                <w:top w:val="none" w:sz="0" w:space="0" w:color="auto"/>
                <w:left w:val="none" w:sz="0" w:space="0" w:color="auto"/>
                <w:bottom w:val="none" w:sz="0" w:space="0" w:color="auto"/>
                <w:right w:val="none" w:sz="0" w:space="0" w:color="auto"/>
              </w:divBdr>
            </w:div>
          </w:divsChild>
        </w:div>
        <w:div w:id="2009016462">
          <w:marLeft w:val="0"/>
          <w:marRight w:val="0"/>
          <w:marTop w:val="0"/>
          <w:marBottom w:val="0"/>
          <w:divBdr>
            <w:top w:val="none" w:sz="0" w:space="0" w:color="auto"/>
            <w:left w:val="none" w:sz="0" w:space="0" w:color="auto"/>
            <w:bottom w:val="none" w:sz="0" w:space="0" w:color="auto"/>
            <w:right w:val="none" w:sz="0" w:space="0" w:color="auto"/>
          </w:divBdr>
          <w:divsChild>
            <w:div w:id="1856112587">
              <w:marLeft w:val="0"/>
              <w:marRight w:val="0"/>
              <w:marTop w:val="0"/>
              <w:marBottom w:val="0"/>
              <w:divBdr>
                <w:top w:val="none" w:sz="0" w:space="0" w:color="auto"/>
                <w:left w:val="none" w:sz="0" w:space="0" w:color="auto"/>
                <w:bottom w:val="none" w:sz="0" w:space="0" w:color="auto"/>
                <w:right w:val="none" w:sz="0" w:space="0" w:color="auto"/>
              </w:divBdr>
            </w:div>
          </w:divsChild>
        </w:div>
        <w:div w:id="2059039447">
          <w:marLeft w:val="0"/>
          <w:marRight w:val="0"/>
          <w:marTop w:val="0"/>
          <w:marBottom w:val="0"/>
          <w:divBdr>
            <w:top w:val="none" w:sz="0" w:space="0" w:color="auto"/>
            <w:left w:val="none" w:sz="0" w:space="0" w:color="auto"/>
            <w:bottom w:val="none" w:sz="0" w:space="0" w:color="auto"/>
            <w:right w:val="none" w:sz="0" w:space="0" w:color="auto"/>
          </w:divBdr>
          <w:divsChild>
            <w:div w:id="33968003">
              <w:marLeft w:val="0"/>
              <w:marRight w:val="0"/>
              <w:marTop w:val="0"/>
              <w:marBottom w:val="0"/>
              <w:divBdr>
                <w:top w:val="none" w:sz="0" w:space="0" w:color="auto"/>
                <w:left w:val="none" w:sz="0" w:space="0" w:color="auto"/>
                <w:bottom w:val="none" w:sz="0" w:space="0" w:color="auto"/>
                <w:right w:val="none" w:sz="0" w:space="0" w:color="auto"/>
              </w:divBdr>
            </w:div>
          </w:divsChild>
        </w:div>
        <w:div w:id="2094203776">
          <w:marLeft w:val="0"/>
          <w:marRight w:val="0"/>
          <w:marTop w:val="0"/>
          <w:marBottom w:val="0"/>
          <w:divBdr>
            <w:top w:val="none" w:sz="0" w:space="0" w:color="auto"/>
            <w:left w:val="none" w:sz="0" w:space="0" w:color="auto"/>
            <w:bottom w:val="none" w:sz="0" w:space="0" w:color="auto"/>
            <w:right w:val="none" w:sz="0" w:space="0" w:color="auto"/>
          </w:divBdr>
          <w:divsChild>
            <w:div w:id="1515997328">
              <w:marLeft w:val="0"/>
              <w:marRight w:val="0"/>
              <w:marTop w:val="0"/>
              <w:marBottom w:val="0"/>
              <w:divBdr>
                <w:top w:val="none" w:sz="0" w:space="0" w:color="auto"/>
                <w:left w:val="none" w:sz="0" w:space="0" w:color="auto"/>
                <w:bottom w:val="none" w:sz="0" w:space="0" w:color="auto"/>
                <w:right w:val="none" w:sz="0" w:space="0" w:color="auto"/>
              </w:divBdr>
            </w:div>
            <w:div w:id="16842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2510">
      <w:bodyDiv w:val="1"/>
      <w:marLeft w:val="0"/>
      <w:marRight w:val="0"/>
      <w:marTop w:val="0"/>
      <w:marBottom w:val="0"/>
      <w:divBdr>
        <w:top w:val="none" w:sz="0" w:space="0" w:color="auto"/>
        <w:left w:val="none" w:sz="0" w:space="0" w:color="auto"/>
        <w:bottom w:val="none" w:sz="0" w:space="0" w:color="auto"/>
        <w:right w:val="none" w:sz="0" w:space="0" w:color="auto"/>
      </w:divBdr>
      <w:divsChild>
        <w:div w:id="161165158">
          <w:marLeft w:val="0"/>
          <w:marRight w:val="0"/>
          <w:marTop w:val="0"/>
          <w:marBottom w:val="0"/>
          <w:divBdr>
            <w:top w:val="none" w:sz="0" w:space="0" w:color="auto"/>
            <w:left w:val="none" w:sz="0" w:space="0" w:color="auto"/>
            <w:bottom w:val="none" w:sz="0" w:space="0" w:color="auto"/>
            <w:right w:val="none" w:sz="0" w:space="0" w:color="auto"/>
          </w:divBdr>
          <w:divsChild>
            <w:div w:id="1465461793">
              <w:marLeft w:val="0"/>
              <w:marRight w:val="0"/>
              <w:marTop w:val="0"/>
              <w:marBottom w:val="0"/>
              <w:divBdr>
                <w:top w:val="none" w:sz="0" w:space="0" w:color="auto"/>
                <w:left w:val="none" w:sz="0" w:space="0" w:color="auto"/>
                <w:bottom w:val="none" w:sz="0" w:space="0" w:color="auto"/>
                <w:right w:val="none" w:sz="0" w:space="0" w:color="auto"/>
              </w:divBdr>
            </w:div>
          </w:divsChild>
        </w:div>
        <w:div w:id="166481492">
          <w:marLeft w:val="0"/>
          <w:marRight w:val="0"/>
          <w:marTop w:val="0"/>
          <w:marBottom w:val="0"/>
          <w:divBdr>
            <w:top w:val="none" w:sz="0" w:space="0" w:color="auto"/>
            <w:left w:val="none" w:sz="0" w:space="0" w:color="auto"/>
            <w:bottom w:val="none" w:sz="0" w:space="0" w:color="auto"/>
            <w:right w:val="none" w:sz="0" w:space="0" w:color="auto"/>
          </w:divBdr>
          <w:divsChild>
            <w:div w:id="41289665">
              <w:marLeft w:val="0"/>
              <w:marRight w:val="0"/>
              <w:marTop w:val="0"/>
              <w:marBottom w:val="0"/>
              <w:divBdr>
                <w:top w:val="none" w:sz="0" w:space="0" w:color="auto"/>
                <w:left w:val="none" w:sz="0" w:space="0" w:color="auto"/>
                <w:bottom w:val="none" w:sz="0" w:space="0" w:color="auto"/>
                <w:right w:val="none" w:sz="0" w:space="0" w:color="auto"/>
              </w:divBdr>
            </w:div>
          </w:divsChild>
        </w:div>
        <w:div w:id="196627946">
          <w:marLeft w:val="0"/>
          <w:marRight w:val="0"/>
          <w:marTop w:val="0"/>
          <w:marBottom w:val="0"/>
          <w:divBdr>
            <w:top w:val="none" w:sz="0" w:space="0" w:color="auto"/>
            <w:left w:val="none" w:sz="0" w:space="0" w:color="auto"/>
            <w:bottom w:val="none" w:sz="0" w:space="0" w:color="auto"/>
            <w:right w:val="none" w:sz="0" w:space="0" w:color="auto"/>
          </w:divBdr>
          <w:divsChild>
            <w:div w:id="21133611">
              <w:marLeft w:val="0"/>
              <w:marRight w:val="0"/>
              <w:marTop w:val="0"/>
              <w:marBottom w:val="0"/>
              <w:divBdr>
                <w:top w:val="none" w:sz="0" w:space="0" w:color="auto"/>
                <w:left w:val="none" w:sz="0" w:space="0" w:color="auto"/>
                <w:bottom w:val="none" w:sz="0" w:space="0" w:color="auto"/>
                <w:right w:val="none" w:sz="0" w:space="0" w:color="auto"/>
              </w:divBdr>
            </w:div>
          </w:divsChild>
        </w:div>
        <w:div w:id="247160918">
          <w:marLeft w:val="0"/>
          <w:marRight w:val="0"/>
          <w:marTop w:val="0"/>
          <w:marBottom w:val="0"/>
          <w:divBdr>
            <w:top w:val="none" w:sz="0" w:space="0" w:color="auto"/>
            <w:left w:val="none" w:sz="0" w:space="0" w:color="auto"/>
            <w:bottom w:val="none" w:sz="0" w:space="0" w:color="auto"/>
            <w:right w:val="none" w:sz="0" w:space="0" w:color="auto"/>
          </w:divBdr>
          <w:divsChild>
            <w:div w:id="165824994">
              <w:marLeft w:val="0"/>
              <w:marRight w:val="0"/>
              <w:marTop w:val="0"/>
              <w:marBottom w:val="0"/>
              <w:divBdr>
                <w:top w:val="none" w:sz="0" w:space="0" w:color="auto"/>
                <w:left w:val="none" w:sz="0" w:space="0" w:color="auto"/>
                <w:bottom w:val="none" w:sz="0" w:space="0" w:color="auto"/>
                <w:right w:val="none" w:sz="0" w:space="0" w:color="auto"/>
              </w:divBdr>
            </w:div>
          </w:divsChild>
        </w:div>
        <w:div w:id="255328972">
          <w:marLeft w:val="0"/>
          <w:marRight w:val="0"/>
          <w:marTop w:val="0"/>
          <w:marBottom w:val="0"/>
          <w:divBdr>
            <w:top w:val="none" w:sz="0" w:space="0" w:color="auto"/>
            <w:left w:val="none" w:sz="0" w:space="0" w:color="auto"/>
            <w:bottom w:val="none" w:sz="0" w:space="0" w:color="auto"/>
            <w:right w:val="none" w:sz="0" w:space="0" w:color="auto"/>
          </w:divBdr>
          <w:divsChild>
            <w:div w:id="1780491897">
              <w:marLeft w:val="0"/>
              <w:marRight w:val="0"/>
              <w:marTop w:val="0"/>
              <w:marBottom w:val="0"/>
              <w:divBdr>
                <w:top w:val="none" w:sz="0" w:space="0" w:color="auto"/>
                <w:left w:val="none" w:sz="0" w:space="0" w:color="auto"/>
                <w:bottom w:val="none" w:sz="0" w:space="0" w:color="auto"/>
                <w:right w:val="none" w:sz="0" w:space="0" w:color="auto"/>
              </w:divBdr>
            </w:div>
          </w:divsChild>
        </w:div>
        <w:div w:id="328213522">
          <w:marLeft w:val="0"/>
          <w:marRight w:val="0"/>
          <w:marTop w:val="0"/>
          <w:marBottom w:val="0"/>
          <w:divBdr>
            <w:top w:val="none" w:sz="0" w:space="0" w:color="auto"/>
            <w:left w:val="none" w:sz="0" w:space="0" w:color="auto"/>
            <w:bottom w:val="none" w:sz="0" w:space="0" w:color="auto"/>
            <w:right w:val="none" w:sz="0" w:space="0" w:color="auto"/>
          </w:divBdr>
          <w:divsChild>
            <w:div w:id="410858787">
              <w:marLeft w:val="0"/>
              <w:marRight w:val="0"/>
              <w:marTop w:val="0"/>
              <w:marBottom w:val="0"/>
              <w:divBdr>
                <w:top w:val="none" w:sz="0" w:space="0" w:color="auto"/>
                <w:left w:val="none" w:sz="0" w:space="0" w:color="auto"/>
                <w:bottom w:val="none" w:sz="0" w:space="0" w:color="auto"/>
                <w:right w:val="none" w:sz="0" w:space="0" w:color="auto"/>
              </w:divBdr>
            </w:div>
          </w:divsChild>
        </w:div>
        <w:div w:id="423963356">
          <w:marLeft w:val="0"/>
          <w:marRight w:val="0"/>
          <w:marTop w:val="0"/>
          <w:marBottom w:val="0"/>
          <w:divBdr>
            <w:top w:val="none" w:sz="0" w:space="0" w:color="auto"/>
            <w:left w:val="none" w:sz="0" w:space="0" w:color="auto"/>
            <w:bottom w:val="none" w:sz="0" w:space="0" w:color="auto"/>
            <w:right w:val="none" w:sz="0" w:space="0" w:color="auto"/>
          </w:divBdr>
          <w:divsChild>
            <w:div w:id="458231189">
              <w:marLeft w:val="0"/>
              <w:marRight w:val="0"/>
              <w:marTop w:val="0"/>
              <w:marBottom w:val="0"/>
              <w:divBdr>
                <w:top w:val="none" w:sz="0" w:space="0" w:color="auto"/>
                <w:left w:val="none" w:sz="0" w:space="0" w:color="auto"/>
                <w:bottom w:val="none" w:sz="0" w:space="0" w:color="auto"/>
                <w:right w:val="none" w:sz="0" w:space="0" w:color="auto"/>
              </w:divBdr>
            </w:div>
          </w:divsChild>
        </w:div>
        <w:div w:id="688063224">
          <w:marLeft w:val="0"/>
          <w:marRight w:val="0"/>
          <w:marTop w:val="0"/>
          <w:marBottom w:val="0"/>
          <w:divBdr>
            <w:top w:val="none" w:sz="0" w:space="0" w:color="auto"/>
            <w:left w:val="none" w:sz="0" w:space="0" w:color="auto"/>
            <w:bottom w:val="none" w:sz="0" w:space="0" w:color="auto"/>
            <w:right w:val="none" w:sz="0" w:space="0" w:color="auto"/>
          </w:divBdr>
          <w:divsChild>
            <w:div w:id="128940198">
              <w:marLeft w:val="0"/>
              <w:marRight w:val="0"/>
              <w:marTop w:val="0"/>
              <w:marBottom w:val="0"/>
              <w:divBdr>
                <w:top w:val="none" w:sz="0" w:space="0" w:color="auto"/>
                <w:left w:val="none" w:sz="0" w:space="0" w:color="auto"/>
                <w:bottom w:val="none" w:sz="0" w:space="0" w:color="auto"/>
                <w:right w:val="none" w:sz="0" w:space="0" w:color="auto"/>
              </w:divBdr>
            </w:div>
          </w:divsChild>
        </w:div>
        <w:div w:id="762798985">
          <w:marLeft w:val="0"/>
          <w:marRight w:val="0"/>
          <w:marTop w:val="0"/>
          <w:marBottom w:val="0"/>
          <w:divBdr>
            <w:top w:val="none" w:sz="0" w:space="0" w:color="auto"/>
            <w:left w:val="none" w:sz="0" w:space="0" w:color="auto"/>
            <w:bottom w:val="none" w:sz="0" w:space="0" w:color="auto"/>
            <w:right w:val="none" w:sz="0" w:space="0" w:color="auto"/>
          </w:divBdr>
          <w:divsChild>
            <w:div w:id="1029183951">
              <w:marLeft w:val="0"/>
              <w:marRight w:val="0"/>
              <w:marTop w:val="0"/>
              <w:marBottom w:val="0"/>
              <w:divBdr>
                <w:top w:val="none" w:sz="0" w:space="0" w:color="auto"/>
                <w:left w:val="none" w:sz="0" w:space="0" w:color="auto"/>
                <w:bottom w:val="none" w:sz="0" w:space="0" w:color="auto"/>
                <w:right w:val="none" w:sz="0" w:space="0" w:color="auto"/>
              </w:divBdr>
            </w:div>
          </w:divsChild>
        </w:div>
        <w:div w:id="856193439">
          <w:marLeft w:val="0"/>
          <w:marRight w:val="0"/>
          <w:marTop w:val="0"/>
          <w:marBottom w:val="0"/>
          <w:divBdr>
            <w:top w:val="none" w:sz="0" w:space="0" w:color="auto"/>
            <w:left w:val="none" w:sz="0" w:space="0" w:color="auto"/>
            <w:bottom w:val="none" w:sz="0" w:space="0" w:color="auto"/>
            <w:right w:val="none" w:sz="0" w:space="0" w:color="auto"/>
          </w:divBdr>
          <w:divsChild>
            <w:div w:id="1482695203">
              <w:marLeft w:val="0"/>
              <w:marRight w:val="0"/>
              <w:marTop w:val="0"/>
              <w:marBottom w:val="0"/>
              <w:divBdr>
                <w:top w:val="none" w:sz="0" w:space="0" w:color="auto"/>
                <w:left w:val="none" w:sz="0" w:space="0" w:color="auto"/>
                <w:bottom w:val="none" w:sz="0" w:space="0" w:color="auto"/>
                <w:right w:val="none" w:sz="0" w:space="0" w:color="auto"/>
              </w:divBdr>
            </w:div>
          </w:divsChild>
        </w:div>
        <w:div w:id="886375775">
          <w:marLeft w:val="0"/>
          <w:marRight w:val="0"/>
          <w:marTop w:val="0"/>
          <w:marBottom w:val="0"/>
          <w:divBdr>
            <w:top w:val="none" w:sz="0" w:space="0" w:color="auto"/>
            <w:left w:val="none" w:sz="0" w:space="0" w:color="auto"/>
            <w:bottom w:val="none" w:sz="0" w:space="0" w:color="auto"/>
            <w:right w:val="none" w:sz="0" w:space="0" w:color="auto"/>
          </w:divBdr>
          <w:divsChild>
            <w:div w:id="209659020">
              <w:marLeft w:val="0"/>
              <w:marRight w:val="0"/>
              <w:marTop w:val="0"/>
              <w:marBottom w:val="0"/>
              <w:divBdr>
                <w:top w:val="none" w:sz="0" w:space="0" w:color="auto"/>
                <w:left w:val="none" w:sz="0" w:space="0" w:color="auto"/>
                <w:bottom w:val="none" w:sz="0" w:space="0" w:color="auto"/>
                <w:right w:val="none" w:sz="0" w:space="0" w:color="auto"/>
              </w:divBdr>
            </w:div>
          </w:divsChild>
        </w:div>
        <w:div w:id="892497184">
          <w:marLeft w:val="0"/>
          <w:marRight w:val="0"/>
          <w:marTop w:val="0"/>
          <w:marBottom w:val="0"/>
          <w:divBdr>
            <w:top w:val="none" w:sz="0" w:space="0" w:color="auto"/>
            <w:left w:val="none" w:sz="0" w:space="0" w:color="auto"/>
            <w:bottom w:val="none" w:sz="0" w:space="0" w:color="auto"/>
            <w:right w:val="none" w:sz="0" w:space="0" w:color="auto"/>
          </w:divBdr>
          <w:divsChild>
            <w:div w:id="762536705">
              <w:marLeft w:val="0"/>
              <w:marRight w:val="0"/>
              <w:marTop w:val="0"/>
              <w:marBottom w:val="0"/>
              <w:divBdr>
                <w:top w:val="none" w:sz="0" w:space="0" w:color="auto"/>
                <w:left w:val="none" w:sz="0" w:space="0" w:color="auto"/>
                <w:bottom w:val="none" w:sz="0" w:space="0" w:color="auto"/>
                <w:right w:val="none" w:sz="0" w:space="0" w:color="auto"/>
              </w:divBdr>
            </w:div>
          </w:divsChild>
        </w:div>
        <w:div w:id="920675739">
          <w:marLeft w:val="0"/>
          <w:marRight w:val="0"/>
          <w:marTop w:val="0"/>
          <w:marBottom w:val="0"/>
          <w:divBdr>
            <w:top w:val="none" w:sz="0" w:space="0" w:color="auto"/>
            <w:left w:val="none" w:sz="0" w:space="0" w:color="auto"/>
            <w:bottom w:val="none" w:sz="0" w:space="0" w:color="auto"/>
            <w:right w:val="none" w:sz="0" w:space="0" w:color="auto"/>
          </w:divBdr>
          <w:divsChild>
            <w:div w:id="1771075165">
              <w:marLeft w:val="0"/>
              <w:marRight w:val="0"/>
              <w:marTop w:val="0"/>
              <w:marBottom w:val="0"/>
              <w:divBdr>
                <w:top w:val="none" w:sz="0" w:space="0" w:color="auto"/>
                <w:left w:val="none" w:sz="0" w:space="0" w:color="auto"/>
                <w:bottom w:val="none" w:sz="0" w:space="0" w:color="auto"/>
                <w:right w:val="none" w:sz="0" w:space="0" w:color="auto"/>
              </w:divBdr>
            </w:div>
            <w:div w:id="1828932861">
              <w:marLeft w:val="0"/>
              <w:marRight w:val="0"/>
              <w:marTop w:val="0"/>
              <w:marBottom w:val="0"/>
              <w:divBdr>
                <w:top w:val="none" w:sz="0" w:space="0" w:color="auto"/>
                <w:left w:val="none" w:sz="0" w:space="0" w:color="auto"/>
                <w:bottom w:val="none" w:sz="0" w:space="0" w:color="auto"/>
                <w:right w:val="none" w:sz="0" w:space="0" w:color="auto"/>
              </w:divBdr>
            </w:div>
          </w:divsChild>
        </w:div>
        <w:div w:id="929966260">
          <w:marLeft w:val="0"/>
          <w:marRight w:val="0"/>
          <w:marTop w:val="0"/>
          <w:marBottom w:val="0"/>
          <w:divBdr>
            <w:top w:val="none" w:sz="0" w:space="0" w:color="auto"/>
            <w:left w:val="none" w:sz="0" w:space="0" w:color="auto"/>
            <w:bottom w:val="none" w:sz="0" w:space="0" w:color="auto"/>
            <w:right w:val="none" w:sz="0" w:space="0" w:color="auto"/>
          </w:divBdr>
          <w:divsChild>
            <w:div w:id="1664505093">
              <w:marLeft w:val="0"/>
              <w:marRight w:val="0"/>
              <w:marTop w:val="0"/>
              <w:marBottom w:val="0"/>
              <w:divBdr>
                <w:top w:val="none" w:sz="0" w:space="0" w:color="auto"/>
                <w:left w:val="none" w:sz="0" w:space="0" w:color="auto"/>
                <w:bottom w:val="none" w:sz="0" w:space="0" w:color="auto"/>
                <w:right w:val="none" w:sz="0" w:space="0" w:color="auto"/>
              </w:divBdr>
            </w:div>
          </w:divsChild>
        </w:div>
        <w:div w:id="1060204932">
          <w:marLeft w:val="0"/>
          <w:marRight w:val="0"/>
          <w:marTop w:val="0"/>
          <w:marBottom w:val="0"/>
          <w:divBdr>
            <w:top w:val="none" w:sz="0" w:space="0" w:color="auto"/>
            <w:left w:val="none" w:sz="0" w:space="0" w:color="auto"/>
            <w:bottom w:val="none" w:sz="0" w:space="0" w:color="auto"/>
            <w:right w:val="none" w:sz="0" w:space="0" w:color="auto"/>
          </w:divBdr>
          <w:divsChild>
            <w:div w:id="200094074">
              <w:marLeft w:val="0"/>
              <w:marRight w:val="0"/>
              <w:marTop w:val="0"/>
              <w:marBottom w:val="0"/>
              <w:divBdr>
                <w:top w:val="none" w:sz="0" w:space="0" w:color="auto"/>
                <w:left w:val="none" w:sz="0" w:space="0" w:color="auto"/>
                <w:bottom w:val="none" w:sz="0" w:space="0" w:color="auto"/>
                <w:right w:val="none" w:sz="0" w:space="0" w:color="auto"/>
              </w:divBdr>
            </w:div>
          </w:divsChild>
        </w:div>
        <w:div w:id="1110972622">
          <w:marLeft w:val="0"/>
          <w:marRight w:val="0"/>
          <w:marTop w:val="0"/>
          <w:marBottom w:val="0"/>
          <w:divBdr>
            <w:top w:val="none" w:sz="0" w:space="0" w:color="auto"/>
            <w:left w:val="none" w:sz="0" w:space="0" w:color="auto"/>
            <w:bottom w:val="none" w:sz="0" w:space="0" w:color="auto"/>
            <w:right w:val="none" w:sz="0" w:space="0" w:color="auto"/>
          </w:divBdr>
          <w:divsChild>
            <w:div w:id="932473068">
              <w:marLeft w:val="0"/>
              <w:marRight w:val="0"/>
              <w:marTop w:val="0"/>
              <w:marBottom w:val="0"/>
              <w:divBdr>
                <w:top w:val="none" w:sz="0" w:space="0" w:color="auto"/>
                <w:left w:val="none" w:sz="0" w:space="0" w:color="auto"/>
                <w:bottom w:val="none" w:sz="0" w:space="0" w:color="auto"/>
                <w:right w:val="none" w:sz="0" w:space="0" w:color="auto"/>
              </w:divBdr>
            </w:div>
          </w:divsChild>
        </w:div>
        <w:div w:id="1160543428">
          <w:marLeft w:val="0"/>
          <w:marRight w:val="0"/>
          <w:marTop w:val="0"/>
          <w:marBottom w:val="0"/>
          <w:divBdr>
            <w:top w:val="none" w:sz="0" w:space="0" w:color="auto"/>
            <w:left w:val="none" w:sz="0" w:space="0" w:color="auto"/>
            <w:bottom w:val="none" w:sz="0" w:space="0" w:color="auto"/>
            <w:right w:val="none" w:sz="0" w:space="0" w:color="auto"/>
          </w:divBdr>
          <w:divsChild>
            <w:div w:id="1375814159">
              <w:marLeft w:val="0"/>
              <w:marRight w:val="0"/>
              <w:marTop w:val="0"/>
              <w:marBottom w:val="0"/>
              <w:divBdr>
                <w:top w:val="none" w:sz="0" w:space="0" w:color="auto"/>
                <w:left w:val="none" w:sz="0" w:space="0" w:color="auto"/>
                <w:bottom w:val="none" w:sz="0" w:space="0" w:color="auto"/>
                <w:right w:val="none" w:sz="0" w:space="0" w:color="auto"/>
              </w:divBdr>
            </w:div>
          </w:divsChild>
        </w:div>
        <w:div w:id="1166704310">
          <w:marLeft w:val="0"/>
          <w:marRight w:val="0"/>
          <w:marTop w:val="0"/>
          <w:marBottom w:val="0"/>
          <w:divBdr>
            <w:top w:val="none" w:sz="0" w:space="0" w:color="auto"/>
            <w:left w:val="none" w:sz="0" w:space="0" w:color="auto"/>
            <w:bottom w:val="none" w:sz="0" w:space="0" w:color="auto"/>
            <w:right w:val="none" w:sz="0" w:space="0" w:color="auto"/>
          </w:divBdr>
          <w:divsChild>
            <w:div w:id="1601254082">
              <w:marLeft w:val="0"/>
              <w:marRight w:val="0"/>
              <w:marTop w:val="0"/>
              <w:marBottom w:val="0"/>
              <w:divBdr>
                <w:top w:val="none" w:sz="0" w:space="0" w:color="auto"/>
                <w:left w:val="none" w:sz="0" w:space="0" w:color="auto"/>
                <w:bottom w:val="none" w:sz="0" w:space="0" w:color="auto"/>
                <w:right w:val="none" w:sz="0" w:space="0" w:color="auto"/>
              </w:divBdr>
            </w:div>
          </w:divsChild>
        </w:div>
        <w:div w:id="1175147199">
          <w:marLeft w:val="0"/>
          <w:marRight w:val="0"/>
          <w:marTop w:val="0"/>
          <w:marBottom w:val="0"/>
          <w:divBdr>
            <w:top w:val="none" w:sz="0" w:space="0" w:color="auto"/>
            <w:left w:val="none" w:sz="0" w:space="0" w:color="auto"/>
            <w:bottom w:val="none" w:sz="0" w:space="0" w:color="auto"/>
            <w:right w:val="none" w:sz="0" w:space="0" w:color="auto"/>
          </w:divBdr>
          <w:divsChild>
            <w:div w:id="446583362">
              <w:marLeft w:val="0"/>
              <w:marRight w:val="0"/>
              <w:marTop w:val="0"/>
              <w:marBottom w:val="0"/>
              <w:divBdr>
                <w:top w:val="none" w:sz="0" w:space="0" w:color="auto"/>
                <w:left w:val="none" w:sz="0" w:space="0" w:color="auto"/>
                <w:bottom w:val="none" w:sz="0" w:space="0" w:color="auto"/>
                <w:right w:val="none" w:sz="0" w:space="0" w:color="auto"/>
              </w:divBdr>
            </w:div>
          </w:divsChild>
        </w:div>
        <w:div w:id="1322536629">
          <w:marLeft w:val="0"/>
          <w:marRight w:val="0"/>
          <w:marTop w:val="0"/>
          <w:marBottom w:val="0"/>
          <w:divBdr>
            <w:top w:val="none" w:sz="0" w:space="0" w:color="auto"/>
            <w:left w:val="none" w:sz="0" w:space="0" w:color="auto"/>
            <w:bottom w:val="none" w:sz="0" w:space="0" w:color="auto"/>
            <w:right w:val="none" w:sz="0" w:space="0" w:color="auto"/>
          </w:divBdr>
          <w:divsChild>
            <w:div w:id="325479654">
              <w:marLeft w:val="0"/>
              <w:marRight w:val="0"/>
              <w:marTop w:val="0"/>
              <w:marBottom w:val="0"/>
              <w:divBdr>
                <w:top w:val="none" w:sz="0" w:space="0" w:color="auto"/>
                <w:left w:val="none" w:sz="0" w:space="0" w:color="auto"/>
                <w:bottom w:val="none" w:sz="0" w:space="0" w:color="auto"/>
                <w:right w:val="none" w:sz="0" w:space="0" w:color="auto"/>
              </w:divBdr>
            </w:div>
          </w:divsChild>
        </w:div>
        <w:div w:id="1421947767">
          <w:marLeft w:val="0"/>
          <w:marRight w:val="0"/>
          <w:marTop w:val="0"/>
          <w:marBottom w:val="0"/>
          <w:divBdr>
            <w:top w:val="none" w:sz="0" w:space="0" w:color="auto"/>
            <w:left w:val="none" w:sz="0" w:space="0" w:color="auto"/>
            <w:bottom w:val="none" w:sz="0" w:space="0" w:color="auto"/>
            <w:right w:val="none" w:sz="0" w:space="0" w:color="auto"/>
          </w:divBdr>
          <w:divsChild>
            <w:div w:id="1428110859">
              <w:marLeft w:val="0"/>
              <w:marRight w:val="0"/>
              <w:marTop w:val="0"/>
              <w:marBottom w:val="0"/>
              <w:divBdr>
                <w:top w:val="none" w:sz="0" w:space="0" w:color="auto"/>
                <w:left w:val="none" w:sz="0" w:space="0" w:color="auto"/>
                <w:bottom w:val="none" w:sz="0" w:space="0" w:color="auto"/>
                <w:right w:val="none" w:sz="0" w:space="0" w:color="auto"/>
              </w:divBdr>
            </w:div>
          </w:divsChild>
        </w:div>
        <w:div w:id="1518737734">
          <w:marLeft w:val="0"/>
          <w:marRight w:val="0"/>
          <w:marTop w:val="0"/>
          <w:marBottom w:val="0"/>
          <w:divBdr>
            <w:top w:val="none" w:sz="0" w:space="0" w:color="auto"/>
            <w:left w:val="none" w:sz="0" w:space="0" w:color="auto"/>
            <w:bottom w:val="none" w:sz="0" w:space="0" w:color="auto"/>
            <w:right w:val="none" w:sz="0" w:space="0" w:color="auto"/>
          </w:divBdr>
          <w:divsChild>
            <w:div w:id="404686334">
              <w:marLeft w:val="0"/>
              <w:marRight w:val="0"/>
              <w:marTop w:val="0"/>
              <w:marBottom w:val="0"/>
              <w:divBdr>
                <w:top w:val="none" w:sz="0" w:space="0" w:color="auto"/>
                <w:left w:val="none" w:sz="0" w:space="0" w:color="auto"/>
                <w:bottom w:val="none" w:sz="0" w:space="0" w:color="auto"/>
                <w:right w:val="none" w:sz="0" w:space="0" w:color="auto"/>
              </w:divBdr>
            </w:div>
          </w:divsChild>
        </w:div>
        <w:div w:id="1595746577">
          <w:marLeft w:val="0"/>
          <w:marRight w:val="0"/>
          <w:marTop w:val="0"/>
          <w:marBottom w:val="0"/>
          <w:divBdr>
            <w:top w:val="none" w:sz="0" w:space="0" w:color="auto"/>
            <w:left w:val="none" w:sz="0" w:space="0" w:color="auto"/>
            <w:bottom w:val="none" w:sz="0" w:space="0" w:color="auto"/>
            <w:right w:val="none" w:sz="0" w:space="0" w:color="auto"/>
          </w:divBdr>
          <w:divsChild>
            <w:div w:id="1559245993">
              <w:marLeft w:val="0"/>
              <w:marRight w:val="0"/>
              <w:marTop w:val="0"/>
              <w:marBottom w:val="0"/>
              <w:divBdr>
                <w:top w:val="none" w:sz="0" w:space="0" w:color="auto"/>
                <w:left w:val="none" w:sz="0" w:space="0" w:color="auto"/>
                <w:bottom w:val="none" w:sz="0" w:space="0" w:color="auto"/>
                <w:right w:val="none" w:sz="0" w:space="0" w:color="auto"/>
              </w:divBdr>
            </w:div>
          </w:divsChild>
        </w:div>
        <w:div w:id="1729451007">
          <w:marLeft w:val="0"/>
          <w:marRight w:val="0"/>
          <w:marTop w:val="0"/>
          <w:marBottom w:val="0"/>
          <w:divBdr>
            <w:top w:val="none" w:sz="0" w:space="0" w:color="auto"/>
            <w:left w:val="none" w:sz="0" w:space="0" w:color="auto"/>
            <w:bottom w:val="none" w:sz="0" w:space="0" w:color="auto"/>
            <w:right w:val="none" w:sz="0" w:space="0" w:color="auto"/>
          </w:divBdr>
          <w:divsChild>
            <w:div w:id="385301090">
              <w:marLeft w:val="0"/>
              <w:marRight w:val="0"/>
              <w:marTop w:val="0"/>
              <w:marBottom w:val="0"/>
              <w:divBdr>
                <w:top w:val="none" w:sz="0" w:space="0" w:color="auto"/>
                <w:left w:val="none" w:sz="0" w:space="0" w:color="auto"/>
                <w:bottom w:val="none" w:sz="0" w:space="0" w:color="auto"/>
                <w:right w:val="none" w:sz="0" w:space="0" w:color="auto"/>
              </w:divBdr>
            </w:div>
          </w:divsChild>
        </w:div>
        <w:div w:id="1744374856">
          <w:marLeft w:val="0"/>
          <w:marRight w:val="0"/>
          <w:marTop w:val="0"/>
          <w:marBottom w:val="0"/>
          <w:divBdr>
            <w:top w:val="none" w:sz="0" w:space="0" w:color="auto"/>
            <w:left w:val="none" w:sz="0" w:space="0" w:color="auto"/>
            <w:bottom w:val="none" w:sz="0" w:space="0" w:color="auto"/>
            <w:right w:val="none" w:sz="0" w:space="0" w:color="auto"/>
          </w:divBdr>
          <w:divsChild>
            <w:div w:id="96490438">
              <w:marLeft w:val="0"/>
              <w:marRight w:val="0"/>
              <w:marTop w:val="0"/>
              <w:marBottom w:val="0"/>
              <w:divBdr>
                <w:top w:val="none" w:sz="0" w:space="0" w:color="auto"/>
                <w:left w:val="none" w:sz="0" w:space="0" w:color="auto"/>
                <w:bottom w:val="none" w:sz="0" w:space="0" w:color="auto"/>
                <w:right w:val="none" w:sz="0" w:space="0" w:color="auto"/>
              </w:divBdr>
            </w:div>
          </w:divsChild>
        </w:div>
        <w:div w:id="1805269719">
          <w:marLeft w:val="0"/>
          <w:marRight w:val="0"/>
          <w:marTop w:val="0"/>
          <w:marBottom w:val="0"/>
          <w:divBdr>
            <w:top w:val="none" w:sz="0" w:space="0" w:color="auto"/>
            <w:left w:val="none" w:sz="0" w:space="0" w:color="auto"/>
            <w:bottom w:val="none" w:sz="0" w:space="0" w:color="auto"/>
            <w:right w:val="none" w:sz="0" w:space="0" w:color="auto"/>
          </w:divBdr>
          <w:divsChild>
            <w:div w:id="1168903181">
              <w:marLeft w:val="0"/>
              <w:marRight w:val="0"/>
              <w:marTop w:val="0"/>
              <w:marBottom w:val="0"/>
              <w:divBdr>
                <w:top w:val="none" w:sz="0" w:space="0" w:color="auto"/>
                <w:left w:val="none" w:sz="0" w:space="0" w:color="auto"/>
                <w:bottom w:val="none" w:sz="0" w:space="0" w:color="auto"/>
                <w:right w:val="none" w:sz="0" w:space="0" w:color="auto"/>
              </w:divBdr>
            </w:div>
          </w:divsChild>
        </w:div>
        <w:div w:id="1821459072">
          <w:marLeft w:val="0"/>
          <w:marRight w:val="0"/>
          <w:marTop w:val="0"/>
          <w:marBottom w:val="0"/>
          <w:divBdr>
            <w:top w:val="none" w:sz="0" w:space="0" w:color="auto"/>
            <w:left w:val="none" w:sz="0" w:space="0" w:color="auto"/>
            <w:bottom w:val="none" w:sz="0" w:space="0" w:color="auto"/>
            <w:right w:val="none" w:sz="0" w:space="0" w:color="auto"/>
          </w:divBdr>
          <w:divsChild>
            <w:div w:id="2125297562">
              <w:marLeft w:val="0"/>
              <w:marRight w:val="0"/>
              <w:marTop w:val="0"/>
              <w:marBottom w:val="0"/>
              <w:divBdr>
                <w:top w:val="none" w:sz="0" w:space="0" w:color="auto"/>
                <w:left w:val="none" w:sz="0" w:space="0" w:color="auto"/>
                <w:bottom w:val="none" w:sz="0" w:space="0" w:color="auto"/>
                <w:right w:val="none" w:sz="0" w:space="0" w:color="auto"/>
              </w:divBdr>
            </w:div>
          </w:divsChild>
        </w:div>
        <w:div w:id="1826511243">
          <w:marLeft w:val="0"/>
          <w:marRight w:val="0"/>
          <w:marTop w:val="0"/>
          <w:marBottom w:val="0"/>
          <w:divBdr>
            <w:top w:val="none" w:sz="0" w:space="0" w:color="auto"/>
            <w:left w:val="none" w:sz="0" w:space="0" w:color="auto"/>
            <w:bottom w:val="none" w:sz="0" w:space="0" w:color="auto"/>
            <w:right w:val="none" w:sz="0" w:space="0" w:color="auto"/>
          </w:divBdr>
          <w:divsChild>
            <w:div w:id="949164614">
              <w:marLeft w:val="0"/>
              <w:marRight w:val="0"/>
              <w:marTop w:val="0"/>
              <w:marBottom w:val="0"/>
              <w:divBdr>
                <w:top w:val="none" w:sz="0" w:space="0" w:color="auto"/>
                <w:left w:val="none" w:sz="0" w:space="0" w:color="auto"/>
                <w:bottom w:val="none" w:sz="0" w:space="0" w:color="auto"/>
                <w:right w:val="none" w:sz="0" w:space="0" w:color="auto"/>
              </w:divBdr>
            </w:div>
          </w:divsChild>
        </w:div>
        <w:div w:id="1876773788">
          <w:marLeft w:val="0"/>
          <w:marRight w:val="0"/>
          <w:marTop w:val="0"/>
          <w:marBottom w:val="0"/>
          <w:divBdr>
            <w:top w:val="none" w:sz="0" w:space="0" w:color="auto"/>
            <w:left w:val="none" w:sz="0" w:space="0" w:color="auto"/>
            <w:bottom w:val="none" w:sz="0" w:space="0" w:color="auto"/>
            <w:right w:val="none" w:sz="0" w:space="0" w:color="auto"/>
          </w:divBdr>
          <w:divsChild>
            <w:div w:id="1587376776">
              <w:marLeft w:val="0"/>
              <w:marRight w:val="0"/>
              <w:marTop w:val="0"/>
              <w:marBottom w:val="0"/>
              <w:divBdr>
                <w:top w:val="none" w:sz="0" w:space="0" w:color="auto"/>
                <w:left w:val="none" w:sz="0" w:space="0" w:color="auto"/>
                <w:bottom w:val="none" w:sz="0" w:space="0" w:color="auto"/>
                <w:right w:val="none" w:sz="0" w:space="0" w:color="auto"/>
              </w:divBdr>
            </w:div>
          </w:divsChild>
        </w:div>
        <w:div w:id="1959874096">
          <w:marLeft w:val="0"/>
          <w:marRight w:val="0"/>
          <w:marTop w:val="0"/>
          <w:marBottom w:val="0"/>
          <w:divBdr>
            <w:top w:val="none" w:sz="0" w:space="0" w:color="auto"/>
            <w:left w:val="none" w:sz="0" w:space="0" w:color="auto"/>
            <w:bottom w:val="none" w:sz="0" w:space="0" w:color="auto"/>
            <w:right w:val="none" w:sz="0" w:space="0" w:color="auto"/>
          </w:divBdr>
          <w:divsChild>
            <w:div w:id="474183424">
              <w:marLeft w:val="0"/>
              <w:marRight w:val="0"/>
              <w:marTop w:val="0"/>
              <w:marBottom w:val="0"/>
              <w:divBdr>
                <w:top w:val="none" w:sz="0" w:space="0" w:color="auto"/>
                <w:left w:val="none" w:sz="0" w:space="0" w:color="auto"/>
                <w:bottom w:val="none" w:sz="0" w:space="0" w:color="auto"/>
                <w:right w:val="none" w:sz="0" w:space="0" w:color="auto"/>
              </w:divBdr>
            </w:div>
          </w:divsChild>
        </w:div>
        <w:div w:id="1978602756">
          <w:marLeft w:val="0"/>
          <w:marRight w:val="0"/>
          <w:marTop w:val="0"/>
          <w:marBottom w:val="0"/>
          <w:divBdr>
            <w:top w:val="none" w:sz="0" w:space="0" w:color="auto"/>
            <w:left w:val="none" w:sz="0" w:space="0" w:color="auto"/>
            <w:bottom w:val="none" w:sz="0" w:space="0" w:color="auto"/>
            <w:right w:val="none" w:sz="0" w:space="0" w:color="auto"/>
          </w:divBdr>
          <w:divsChild>
            <w:div w:id="1360355101">
              <w:marLeft w:val="0"/>
              <w:marRight w:val="0"/>
              <w:marTop w:val="0"/>
              <w:marBottom w:val="0"/>
              <w:divBdr>
                <w:top w:val="none" w:sz="0" w:space="0" w:color="auto"/>
                <w:left w:val="none" w:sz="0" w:space="0" w:color="auto"/>
                <w:bottom w:val="none" w:sz="0" w:space="0" w:color="auto"/>
                <w:right w:val="none" w:sz="0" w:space="0" w:color="auto"/>
              </w:divBdr>
            </w:div>
          </w:divsChild>
        </w:div>
        <w:div w:id="2003072776">
          <w:marLeft w:val="0"/>
          <w:marRight w:val="0"/>
          <w:marTop w:val="0"/>
          <w:marBottom w:val="0"/>
          <w:divBdr>
            <w:top w:val="none" w:sz="0" w:space="0" w:color="auto"/>
            <w:left w:val="none" w:sz="0" w:space="0" w:color="auto"/>
            <w:bottom w:val="none" w:sz="0" w:space="0" w:color="auto"/>
            <w:right w:val="none" w:sz="0" w:space="0" w:color="auto"/>
          </w:divBdr>
          <w:divsChild>
            <w:div w:id="1069840505">
              <w:marLeft w:val="0"/>
              <w:marRight w:val="0"/>
              <w:marTop w:val="0"/>
              <w:marBottom w:val="0"/>
              <w:divBdr>
                <w:top w:val="none" w:sz="0" w:space="0" w:color="auto"/>
                <w:left w:val="none" w:sz="0" w:space="0" w:color="auto"/>
                <w:bottom w:val="none" w:sz="0" w:space="0" w:color="auto"/>
                <w:right w:val="none" w:sz="0" w:space="0" w:color="auto"/>
              </w:divBdr>
            </w:div>
          </w:divsChild>
        </w:div>
        <w:div w:id="2051804413">
          <w:marLeft w:val="0"/>
          <w:marRight w:val="0"/>
          <w:marTop w:val="0"/>
          <w:marBottom w:val="0"/>
          <w:divBdr>
            <w:top w:val="none" w:sz="0" w:space="0" w:color="auto"/>
            <w:left w:val="none" w:sz="0" w:space="0" w:color="auto"/>
            <w:bottom w:val="none" w:sz="0" w:space="0" w:color="auto"/>
            <w:right w:val="none" w:sz="0" w:space="0" w:color="auto"/>
          </w:divBdr>
          <w:divsChild>
            <w:div w:id="303781530">
              <w:marLeft w:val="0"/>
              <w:marRight w:val="0"/>
              <w:marTop w:val="0"/>
              <w:marBottom w:val="0"/>
              <w:divBdr>
                <w:top w:val="none" w:sz="0" w:space="0" w:color="auto"/>
                <w:left w:val="none" w:sz="0" w:space="0" w:color="auto"/>
                <w:bottom w:val="none" w:sz="0" w:space="0" w:color="auto"/>
                <w:right w:val="none" w:sz="0" w:space="0" w:color="auto"/>
              </w:divBdr>
            </w:div>
          </w:divsChild>
        </w:div>
        <w:div w:id="2113473716">
          <w:marLeft w:val="0"/>
          <w:marRight w:val="0"/>
          <w:marTop w:val="0"/>
          <w:marBottom w:val="0"/>
          <w:divBdr>
            <w:top w:val="none" w:sz="0" w:space="0" w:color="auto"/>
            <w:left w:val="none" w:sz="0" w:space="0" w:color="auto"/>
            <w:bottom w:val="none" w:sz="0" w:space="0" w:color="auto"/>
            <w:right w:val="none" w:sz="0" w:space="0" w:color="auto"/>
          </w:divBdr>
          <w:divsChild>
            <w:div w:id="869148501">
              <w:marLeft w:val="0"/>
              <w:marRight w:val="0"/>
              <w:marTop w:val="0"/>
              <w:marBottom w:val="0"/>
              <w:divBdr>
                <w:top w:val="none" w:sz="0" w:space="0" w:color="auto"/>
                <w:left w:val="none" w:sz="0" w:space="0" w:color="auto"/>
                <w:bottom w:val="none" w:sz="0" w:space="0" w:color="auto"/>
                <w:right w:val="none" w:sz="0" w:space="0" w:color="auto"/>
              </w:divBdr>
            </w:div>
          </w:divsChild>
        </w:div>
        <w:div w:id="2140685269">
          <w:marLeft w:val="0"/>
          <w:marRight w:val="0"/>
          <w:marTop w:val="0"/>
          <w:marBottom w:val="0"/>
          <w:divBdr>
            <w:top w:val="none" w:sz="0" w:space="0" w:color="auto"/>
            <w:left w:val="none" w:sz="0" w:space="0" w:color="auto"/>
            <w:bottom w:val="none" w:sz="0" w:space="0" w:color="auto"/>
            <w:right w:val="none" w:sz="0" w:space="0" w:color="auto"/>
          </w:divBdr>
          <w:divsChild>
            <w:div w:id="1796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61076">
      <w:bodyDiv w:val="1"/>
      <w:marLeft w:val="0"/>
      <w:marRight w:val="0"/>
      <w:marTop w:val="0"/>
      <w:marBottom w:val="0"/>
      <w:divBdr>
        <w:top w:val="none" w:sz="0" w:space="0" w:color="auto"/>
        <w:left w:val="none" w:sz="0" w:space="0" w:color="auto"/>
        <w:bottom w:val="none" w:sz="0" w:space="0" w:color="auto"/>
        <w:right w:val="none" w:sz="0" w:space="0" w:color="auto"/>
      </w:divBdr>
    </w:div>
    <w:div w:id="351616274">
      <w:bodyDiv w:val="1"/>
      <w:marLeft w:val="0"/>
      <w:marRight w:val="0"/>
      <w:marTop w:val="0"/>
      <w:marBottom w:val="0"/>
      <w:divBdr>
        <w:top w:val="none" w:sz="0" w:space="0" w:color="auto"/>
        <w:left w:val="none" w:sz="0" w:space="0" w:color="auto"/>
        <w:bottom w:val="none" w:sz="0" w:space="0" w:color="auto"/>
        <w:right w:val="none" w:sz="0" w:space="0" w:color="auto"/>
      </w:divBdr>
    </w:div>
    <w:div w:id="394008364">
      <w:bodyDiv w:val="1"/>
      <w:marLeft w:val="0"/>
      <w:marRight w:val="0"/>
      <w:marTop w:val="0"/>
      <w:marBottom w:val="0"/>
      <w:divBdr>
        <w:top w:val="none" w:sz="0" w:space="0" w:color="auto"/>
        <w:left w:val="none" w:sz="0" w:space="0" w:color="auto"/>
        <w:bottom w:val="none" w:sz="0" w:space="0" w:color="auto"/>
        <w:right w:val="none" w:sz="0" w:space="0" w:color="auto"/>
      </w:divBdr>
    </w:div>
    <w:div w:id="528834196">
      <w:bodyDiv w:val="1"/>
      <w:marLeft w:val="0"/>
      <w:marRight w:val="0"/>
      <w:marTop w:val="0"/>
      <w:marBottom w:val="0"/>
      <w:divBdr>
        <w:top w:val="none" w:sz="0" w:space="0" w:color="auto"/>
        <w:left w:val="none" w:sz="0" w:space="0" w:color="auto"/>
        <w:bottom w:val="none" w:sz="0" w:space="0" w:color="auto"/>
        <w:right w:val="none" w:sz="0" w:space="0" w:color="auto"/>
      </w:divBdr>
    </w:div>
    <w:div w:id="545482857">
      <w:bodyDiv w:val="1"/>
      <w:marLeft w:val="0"/>
      <w:marRight w:val="0"/>
      <w:marTop w:val="0"/>
      <w:marBottom w:val="0"/>
      <w:divBdr>
        <w:top w:val="none" w:sz="0" w:space="0" w:color="auto"/>
        <w:left w:val="none" w:sz="0" w:space="0" w:color="auto"/>
        <w:bottom w:val="none" w:sz="0" w:space="0" w:color="auto"/>
        <w:right w:val="none" w:sz="0" w:space="0" w:color="auto"/>
      </w:divBdr>
    </w:div>
    <w:div w:id="672491634">
      <w:bodyDiv w:val="1"/>
      <w:marLeft w:val="0"/>
      <w:marRight w:val="0"/>
      <w:marTop w:val="0"/>
      <w:marBottom w:val="0"/>
      <w:divBdr>
        <w:top w:val="none" w:sz="0" w:space="0" w:color="auto"/>
        <w:left w:val="none" w:sz="0" w:space="0" w:color="auto"/>
        <w:bottom w:val="none" w:sz="0" w:space="0" w:color="auto"/>
        <w:right w:val="none" w:sz="0" w:space="0" w:color="auto"/>
      </w:divBdr>
    </w:div>
    <w:div w:id="732629596">
      <w:bodyDiv w:val="1"/>
      <w:marLeft w:val="0"/>
      <w:marRight w:val="0"/>
      <w:marTop w:val="0"/>
      <w:marBottom w:val="0"/>
      <w:divBdr>
        <w:top w:val="none" w:sz="0" w:space="0" w:color="auto"/>
        <w:left w:val="none" w:sz="0" w:space="0" w:color="auto"/>
        <w:bottom w:val="none" w:sz="0" w:space="0" w:color="auto"/>
        <w:right w:val="none" w:sz="0" w:space="0" w:color="auto"/>
      </w:divBdr>
      <w:divsChild>
        <w:div w:id="172648743">
          <w:marLeft w:val="0"/>
          <w:marRight w:val="0"/>
          <w:marTop w:val="0"/>
          <w:marBottom w:val="0"/>
          <w:divBdr>
            <w:top w:val="none" w:sz="0" w:space="0" w:color="auto"/>
            <w:left w:val="none" w:sz="0" w:space="0" w:color="auto"/>
            <w:bottom w:val="none" w:sz="0" w:space="0" w:color="auto"/>
            <w:right w:val="none" w:sz="0" w:space="0" w:color="auto"/>
          </w:divBdr>
        </w:div>
        <w:div w:id="1108889225">
          <w:marLeft w:val="0"/>
          <w:marRight w:val="0"/>
          <w:marTop w:val="0"/>
          <w:marBottom w:val="0"/>
          <w:divBdr>
            <w:top w:val="none" w:sz="0" w:space="0" w:color="auto"/>
            <w:left w:val="none" w:sz="0" w:space="0" w:color="auto"/>
            <w:bottom w:val="none" w:sz="0" w:space="0" w:color="auto"/>
            <w:right w:val="none" w:sz="0" w:space="0" w:color="auto"/>
          </w:divBdr>
        </w:div>
      </w:divsChild>
    </w:div>
    <w:div w:id="749890913">
      <w:bodyDiv w:val="1"/>
      <w:marLeft w:val="0"/>
      <w:marRight w:val="0"/>
      <w:marTop w:val="0"/>
      <w:marBottom w:val="0"/>
      <w:divBdr>
        <w:top w:val="none" w:sz="0" w:space="0" w:color="auto"/>
        <w:left w:val="none" w:sz="0" w:space="0" w:color="auto"/>
        <w:bottom w:val="none" w:sz="0" w:space="0" w:color="auto"/>
        <w:right w:val="none" w:sz="0" w:space="0" w:color="auto"/>
      </w:divBdr>
    </w:div>
    <w:div w:id="783770716">
      <w:bodyDiv w:val="1"/>
      <w:marLeft w:val="0"/>
      <w:marRight w:val="0"/>
      <w:marTop w:val="0"/>
      <w:marBottom w:val="0"/>
      <w:divBdr>
        <w:top w:val="none" w:sz="0" w:space="0" w:color="auto"/>
        <w:left w:val="none" w:sz="0" w:space="0" w:color="auto"/>
        <w:bottom w:val="none" w:sz="0" w:space="0" w:color="auto"/>
        <w:right w:val="none" w:sz="0" w:space="0" w:color="auto"/>
      </w:divBdr>
    </w:div>
    <w:div w:id="784691360">
      <w:bodyDiv w:val="1"/>
      <w:marLeft w:val="0"/>
      <w:marRight w:val="0"/>
      <w:marTop w:val="0"/>
      <w:marBottom w:val="0"/>
      <w:divBdr>
        <w:top w:val="none" w:sz="0" w:space="0" w:color="auto"/>
        <w:left w:val="none" w:sz="0" w:space="0" w:color="auto"/>
        <w:bottom w:val="none" w:sz="0" w:space="0" w:color="auto"/>
        <w:right w:val="none" w:sz="0" w:space="0" w:color="auto"/>
      </w:divBdr>
    </w:div>
    <w:div w:id="808977407">
      <w:bodyDiv w:val="1"/>
      <w:marLeft w:val="0"/>
      <w:marRight w:val="0"/>
      <w:marTop w:val="0"/>
      <w:marBottom w:val="0"/>
      <w:divBdr>
        <w:top w:val="none" w:sz="0" w:space="0" w:color="auto"/>
        <w:left w:val="none" w:sz="0" w:space="0" w:color="auto"/>
        <w:bottom w:val="none" w:sz="0" w:space="0" w:color="auto"/>
        <w:right w:val="none" w:sz="0" w:space="0" w:color="auto"/>
      </w:divBdr>
    </w:div>
    <w:div w:id="840044473">
      <w:bodyDiv w:val="1"/>
      <w:marLeft w:val="0"/>
      <w:marRight w:val="0"/>
      <w:marTop w:val="0"/>
      <w:marBottom w:val="0"/>
      <w:divBdr>
        <w:top w:val="none" w:sz="0" w:space="0" w:color="auto"/>
        <w:left w:val="none" w:sz="0" w:space="0" w:color="auto"/>
        <w:bottom w:val="none" w:sz="0" w:space="0" w:color="auto"/>
        <w:right w:val="none" w:sz="0" w:space="0" w:color="auto"/>
      </w:divBdr>
      <w:divsChild>
        <w:div w:id="756444876">
          <w:marLeft w:val="0"/>
          <w:marRight w:val="0"/>
          <w:marTop w:val="0"/>
          <w:marBottom w:val="0"/>
          <w:divBdr>
            <w:top w:val="none" w:sz="0" w:space="0" w:color="auto"/>
            <w:left w:val="none" w:sz="0" w:space="0" w:color="auto"/>
            <w:bottom w:val="none" w:sz="0" w:space="0" w:color="auto"/>
            <w:right w:val="none" w:sz="0" w:space="0" w:color="auto"/>
          </w:divBdr>
        </w:div>
        <w:div w:id="1671253689">
          <w:marLeft w:val="0"/>
          <w:marRight w:val="0"/>
          <w:marTop w:val="0"/>
          <w:marBottom w:val="0"/>
          <w:divBdr>
            <w:top w:val="none" w:sz="0" w:space="0" w:color="auto"/>
            <w:left w:val="none" w:sz="0" w:space="0" w:color="auto"/>
            <w:bottom w:val="none" w:sz="0" w:space="0" w:color="auto"/>
            <w:right w:val="none" w:sz="0" w:space="0" w:color="auto"/>
          </w:divBdr>
        </w:div>
      </w:divsChild>
    </w:div>
    <w:div w:id="940185915">
      <w:bodyDiv w:val="1"/>
      <w:marLeft w:val="0"/>
      <w:marRight w:val="0"/>
      <w:marTop w:val="0"/>
      <w:marBottom w:val="0"/>
      <w:divBdr>
        <w:top w:val="none" w:sz="0" w:space="0" w:color="auto"/>
        <w:left w:val="none" w:sz="0" w:space="0" w:color="auto"/>
        <w:bottom w:val="none" w:sz="0" w:space="0" w:color="auto"/>
        <w:right w:val="none" w:sz="0" w:space="0" w:color="auto"/>
      </w:divBdr>
      <w:divsChild>
        <w:div w:id="89129508">
          <w:marLeft w:val="0"/>
          <w:marRight w:val="0"/>
          <w:marTop w:val="0"/>
          <w:marBottom w:val="0"/>
          <w:divBdr>
            <w:top w:val="none" w:sz="0" w:space="0" w:color="auto"/>
            <w:left w:val="none" w:sz="0" w:space="0" w:color="auto"/>
            <w:bottom w:val="none" w:sz="0" w:space="0" w:color="auto"/>
            <w:right w:val="none" w:sz="0" w:space="0" w:color="auto"/>
          </w:divBdr>
        </w:div>
      </w:divsChild>
    </w:div>
    <w:div w:id="1024209142">
      <w:bodyDiv w:val="1"/>
      <w:marLeft w:val="0"/>
      <w:marRight w:val="0"/>
      <w:marTop w:val="0"/>
      <w:marBottom w:val="0"/>
      <w:divBdr>
        <w:top w:val="none" w:sz="0" w:space="0" w:color="auto"/>
        <w:left w:val="none" w:sz="0" w:space="0" w:color="auto"/>
        <w:bottom w:val="none" w:sz="0" w:space="0" w:color="auto"/>
        <w:right w:val="none" w:sz="0" w:space="0" w:color="auto"/>
      </w:divBdr>
    </w:div>
    <w:div w:id="1027490336">
      <w:bodyDiv w:val="1"/>
      <w:marLeft w:val="0"/>
      <w:marRight w:val="0"/>
      <w:marTop w:val="0"/>
      <w:marBottom w:val="0"/>
      <w:divBdr>
        <w:top w:val="none" w:sz="0" w:space="0" w:color="auto"/>
        <w:left w:val="none" w:sz="0" w:space="0" w:color="auto"/>
        <w:bottom w:val="none" w:sz="0" w:space="0" w:color="auto"/>
        <w:right w:val="none" w:sz="0" w:space="0" w:color="auto"/>
      </w:divBdr>
      <w:divsChild>
        <w:div w:id="10185349">
          <w:marLeft w:val="0"/>
          <w:marRight w:val="0"/>
          <w:marTop w:val="0"/>
          <w:marBottom w:val="0"/>
          <w:divBdr>
            <w:top w:val="none" w:sz="0" w:space="0" w:color="auto"/>
            <w:left w:val="none" w:sz="0" w:space="0" w:color="auto"/>
            <w:bottom w:val="none" w:sz="0" w:space="0" w:color="auto"/>
            <w:right w:val="none" w:sz="0" w:space="0" w:color="auto"/>
          </w:divBdr>
        </w:div>
        <w:div w:id="334310640">
          <w:marLeft w:val="0"/>
          <w:marRight w:val="0"/>
          <w:marTop w:val="0"/>
          <w:marBottom w:val="0"/>
          <w:divBdr>
            <w:top w:val="none" w:sz="0" w:space="0" w:color="auto"/>
            <w:left w:val="none" w:sz="0" w:space="0" w:color="auto"/>
            <w:bottom w:val="none" w:sz="0" w:space="0" w:color="auto"/>
            <w:right w:val="none" w:sz="0" w:space="0" w:color="auto"/>
          </w:divBdr>
        </w:div>
        <w:div w:id="1075325247">
          <w:marLeft w:val="0"/>
          <w:marRight w:val="0"/>
          <w:marTop w:val="0"/>
          <w:marBottom w:val="0"/>
          <w:divBdr>
            <w:top w:val="none" w:sz="0" w:space="0" w:color="auto"/>
            <w:left w:val="none" w:sz="0" w:space="0" w:color="auto"/>
            <w:bottom w:val="none" w:sz="0" w:space="0" w:color="auto"/>
            <w:right w:val="none" w:sz="0" w:space="0" w:color="auto"/>
          </w:divBdr>
        </w:div>
        <w:div w:id="1322349709">
          <w:marLeft w:val="0"/>
          <w:marRight w:val="0"/>
          <w:marTop w:val="0"/>
          <w:marBottom w:val="0"/>
          <w:divBdr>
            <w:top w:val="none" w:sz="0" w:space="0" w:color="auto"/>
            <w:left w:val="none" w:sz="0" w:space="0" w:color="auto"/>
            <w:bottom w:val="none" w:sz="0" w:space="0" w:color="auto"/>
            <w:right w:val="none" w:sz="0" w:space="0" w:color="auto"/>
          </w:divBdr>
        </w:div>
        <w:div w:id="1496457924">
          <w:marLeft w:val="0"/>
          <w:marRight w:val="0"/>
          <w:marTop w:val="0"/>
          <w:marBottom w:val="0"/>
          <w:divBdr>
            <w:top w:val="none" w:sz="0" w:space="0" w:color="auto"/>
            <w:left w:val="none" w:sz="0" w:space="0" w:color="auto"/>
            <w:bottom w:val="none" w:sz="0" w:space="0" w:color="auto"/>
            <w:right w:val="none" w:sz="0" w:space="0" w:color="auto"/>
          </w:divBdr>
        </w:div>
        <w:div w:id="1735347061">
          <w:marLeft w:val="0"/>
          <w:marRight w:val="0"/>
          <w:marTop w:val="0"/>
          <w:marBottom w:val="0"/>
          <w:divBdr>
            <w:top w:val="none" w:sz="0" w:space="0" w:color="auto"/>
            <w:left w:val="none" w:sz="0" w:space="0" w:color="auto"/>
            <w:bottom w:val="none" w:sz="0" w:space="0" w:color="auto"/>
            <w:right w:val="none" w:sz="0" w:space="0" w:color="auto"/>
          </w:divBdr>
        </w:div>
        <w:div w:id="1895464430">
          <w:marLeft w:val="0"/>
          <w:marRight w:val="0"/>
          <w:marTop w:val="0"/>
          <w:marBottom w:val="0"/>
          <w:divBdr>
            <w:top w:val="none" w:sz="0" w:space="0" w:color="auto"/>
            <w:left w:val="none" w:sz="0" w:space="0" w:color="auto"/>
            <w:bottom w:val="none" w:sz="0" w:space="0" w:color="auto"/>
            <w:right w:val="none" w:sz="0" w:space="0" w:color="auto"/>
          </w:divBdr>
        </w:div>
        <w:div w:id="1988437883">
          <w:marLeft w:val="0"/>
          <w:marRight w:val="0"/>
          <w:marTop w:val="0"/>
          <w:marBottom w:val="0"/>
          <w:divBdr>
            <w:top w:val="none" w:sz="0" w:space="0" w:color="auto"/>
            <w:left w:val="none" w:sz="0" w:space="0" w:color="auto"/>
            <w:bottom w:val="none" w:sz="0" w:space="0" w:color="auto"/>
            <w:right w:val="none" w:sz="0" w:space="0" w:color="auto"/>
          </w:divBdr>
        </w:div>
      </w:divsChild>
    </w:div>
    <w:div w:id="1089961778">
      <w:bodyDiv w:val="1"/>
      <w:marLeft w:val="0"/>
      <w:marRight w:val="0"/>
      <w:marTop w:val="0"/>
      <w:marBottom w:val="0"/>
      <w:divBdr>
        <w:top w:val="none" w:sz="0" w:space="0" w:color="auto"/>
        <w:left w:val="none" w:sz="0" w:space="0" w:color="auto"/>
        <w:bottom w:val="none" w:sz="0" w:space="0" w:color="auto"/>
        <w:right w:val="none" w:sz="0" w:space="0" w:color="auto"/>
      </w:divBdr>
    </w:div>
    <w:div w:id="1099831882">
      <w:bodyDiv w:val="1"/>
      <w:marLeft w:val="0"/>
      <w:marRight w:val="0"/>
      <w:marTop w:val="0"/>
      <w:marBottom w:val="0"/>
      <w:divBdr>
        <w:top w:val="none" w:sz="0" w:space="0" w:color="auto"/>
        <w:left w:val="none" w:sz="0" w:space="0" w:color="auto"/>
        <w:bottom w:val="none" w:sz="0" w:space="0" w:color="auto"/>
        <w:right w:val="none" w:sz="0" w:space="0" w:color="auto"/>
      </w:divBdr>
    </w:div>
    <w:div w:id="1140197653">
      <w:bodyDiv w:val="1"/>
      <w:marLeft w:val="0"/>
      <w:marRight w:val="0"/>
      <w:marTop w:val="0"/>
      <w:marBottom w:val="0"/>
      <w:divBdr>
        <w:top w:val="none" w:sz="0" w:space="0" w:color="auto"/>
        <w:left w:val="none" w:sz="0" w:space="0" w:color="auto"/>
        <w:bottom w:val="none" w:sz="0" w:space="0" w:color="auto"/>
        <w:right w:val="none" w:sz="0" w:space="0" w:color="auto"/>
      </w:divBdr>
      <w:divsChild>
        <w:div w:id="1712418949">
          <w:marLeft w:val="0"/>
          <w:marRight w:val="0"/>
          <w:marTop w:val="0"/>
          <w:marBottom w:val="0"/>
          <w:divBdr>
            <w:top w:val="none" w:sz="0" w:space="0" w:color="auto"/>
            <w:left w:val="none" w:sz="0" w:space="0" w:color="auto"/>
            <w:bottom w:val="none" w:sz="0" w:space="0" w:color="auto"/>
            <w:right w:val="none" w:sz="0" w:space="0" w:color="auto"/>
          </w:divBdr>
        </w:div>
      </w:divsChild>
    </w:div>
    <w:div w:id="1197348657">
      <w:bodyDiv w:val="1"/>
      <w:marLeft w:val="0"/>
      <w:marRight w:val="0"/>
      <w:marTop w:val="0"/>
      <w:marBottom w:val="0"/>
      <w:divBdr>
        <w:top w:val="none" w:sz="0" w:space="0" w:color="auto"/>
        <w:left w:val="none" w:sz="0" w:space="0" w:color="auto"/>
        <w:bottom w:val="none" w:sz="0" w:space="0" w:color="auto"/>
        <w:right w:val="none" w:sz="0" w:space="0" w:color="auto"/>
      </w:divBdr>
    </w:div>
    <w:div w:id="1344355160">
      <w:bodyDiv w:val="1"/>
      <w:marLeft w:val="0"/>
      <w:marRight w:val="0"/>
      <w:marTop w:val="0"/>
      <w:marBottom w:val="0"/>
      <w:divBdr>
        <w:top w:val="none" w:sz="0" w:space="0" w:color="auto"/>
        <w:left w:val="none" w:sz="0" w:space="0" w:color="auto"/>
        <w:bottom w:val="none" w:sz="0" w:space="0" w:color="auto"/>
        <w:right w:val="none" w:sz="0" w:space="0" w:color="auto"/>
      </w:divBdr>
      <w:divsChild>
        <w:div w:id="34086109">
          <w:marLeft w:val="0"/>
          <w:marRight w:val="0"/>
          <w:marTop w:val="0"/>
          <w:marBottom w:val="0"/>
          <w:divBdr>
            <w:top w:val="none" w:sz="0" w:space="0" w:color="auto"/>
            <w:left w:val="none" w:sz="0" w:space="0" w:color="auto"/>
            <w:bottom w:val="none" w:sz="0" w:space="0" w:color="auto"/>
            <w:right w:val="none" w:sz="0" w:space="0" w:color="auto"/>
          </w:divBdr>
        </w:div>
        <w:div w:id="1471746329">
          <w:marLeft w:val="0"/>
          <w:marRight w:val="0"/>
          <w:marTop w:val="0"/>
          <w:marBottom w:val="0"/>
          <w:divBdr>
            <w:top w:val="none" w:sz="0" w:space="0" w:color="auto"/>
            <w:left w:val="none" w:sz="0" w:space="0" w:color="auto"/>
            <w:bottom w:val="none" w:sz="0" w:space="0" w:color="auto"/>
            <w:right w:val="none" w:sz="0" w:space="0" w:color="auto"/>
          </w:divBdr>
        </w:div>
      </w:divsChild>
    </w:div>
    <w:div w:id="1456093621">
      <w:bodyDiv w:val="1"/>
      <w:marLeft w:val="0"/>
      <w:marRight w:val="0"/>
      <w:marTop w:val="0"/>
      <w:marBottom w:val="0"/>
      <w:divBdr>
        <w:top w:val="none" w:sz="0" w:space="0" w:color="auto"/>
        <w:left w:val="none" w:sz="0" w:space="0" w:color="auto"/>
        <w:bottom w:val="none" w:sz="0" w:space="0" w:color="auto"/>
        <w:right w:val="none" w:sz="0" w:space="0" w:color="auto"/>
      </w:divBdr>
      <w:divsChild>
        <w:div w:id="51735013">
          <w:marLeft w:val="0"/>
          <w:marRight w:val="0"/>
          <w:marTop w:val="0"/>
          <w:marBottom w:val="0"/>
          <w:divBdr>
            <w:top w:val="none" w:sz="0" w:space="0" w:color="auto"/>
            <w:left w:val="none" w:sz="0" w:space="0" w:color="auto"/>
            <w:bottom w:val="none" w:sz="0" w:space="0" w:color="auto"/>
            <w:right w:val="none" w:sz="0" w:space="0" w:color="auto"/>
          </w:divBdr>
        </w:div>
        <w:div w:id="251478283">
          <w:marLeft w:val="0"/>
          <w:marRight w:val="0"/>
          <w:marTop w:val="0"/>
          <w:marBottom w:val="0"/>
          <w:divBdr>
            <w:top w:val="none" w:sz="0" w:space="0" w:color="auto"/>
            <w:left w:val="none" w:sz="0" w:space="0" w:color="auto"/>
            <w:bottom w:val="none" w:sz="0" w:space="0" w:color="auto"/>
            <w:right w:val="none" w:sz="0" w:space="0" w:color="auto"/>
          </w:divBdr>
        </w:div>
        <w:div w:id="343437115">
          <w:marLeft w:val="0"/>
          <w:marRight w:val="0"/>
          <w:marTop w:val="0"/>
          <w:marBottom w:val="0"/>
          <w:divBdr>
            <w:top w:val="none" w:sz="0" w:space="0" w:color="auto"/>
            <w:left w:val="none" w:sz="0" w:space="0" w:color="auto"/>
            <w:bottom w:val="none" w:sz="0" w:space="0" w:color="auto"/>
            <w:right w:val="none" w:sz="0" w:space="0" w:color="auto"/>
          </w:divBdr>
        </w:div>
        <w:div w:id="736321290">
          <w:marLeft w:val="0"/>
          <w:marRight w:val="0"/>
          <w:marTop w:val="0"/>
          <w:marBottom w:val="0"/>
          <w:divBdr>
            <w:top w:val="none" w:sz="0" w:space="0" w:color="auto"/>
            <w:left w:val="none" w:sz="0" w:space="0" w:color="auto"/>
            <w:bottom w:val="none" w:sz="0" w:space="0" w:color="auto"/>
            <w:right w:val="none" w:sz="0" w:space="0" w:color="auto"/>
          </w:divBdr>
        </w:div>
        <w:div w:id="884370947">
          <w:marLeft w:val="0"/>
          <w:marRight w:val="0"/>
          <w:marTop w:val="0"/>
          <w:marBottom w:val="0"/>
          <w:divBdr>
            <w:top w:val="none" w:sz="0" w:space="0" w:color="auto"/>
            <w:left w:val="none" w:sz="0" w:space="0" w:color="auto"/>
            <w:bottom w:val="none" w:sz="0" w:space="0" w:color="auto"/>
            <w:right w:val="none" w:sz="0" w:space="0" w:color="auto"/>
          </w:divBdr>
        </w:div>
        <w:div w:id="1193763157">
          <w:marLeft w:val="0"/>
          <w:marRight w:val="0"/>
          <w:marTop w:val="0"/>
          <w:marBottom w:val="0"/>
          <w:divBdr>
            <w:top w:val="none" w:sz="0" w:space="0" w:color="auto"/>
            <w:left w:val="none" w:sz="0" w:space="0" w:color="auto"/>
            <w:bottom w:val="none" w:sz="0" w:space="0" w:color="auto"/>
            <w:right w:val="none" w:sz="0" w:space="0" w:color="auto"/>
          </w:divBdr>
        </w:div>
        <w:div w:id="1393583731">
          <w:marLeft w:val="0"/>
          <w:marRight w:val="0"/>
          <w:marTop w:val="0"/>
          <w:marBottom w:val="0"/>
          <w:divBdr>
            <w:top w:val="none" w:sz="0" w:space="0" w:color="auto"/>
            <w:left w:val="none" w:sz="0" w:space="0" w:color="auto"/>
            <w:bottom w:val="none" w:sz="0" w:space="0" w:color="auto"/>
            <w:right w:val="none" w:sz="0" w:space="0" w:color="auto"/>
          </w:divBdr>
        </w:div>
        <w:div w:id="1683624351">
          <w:marLeft w:val="0"/>
          <w:marRight w:val="0"/>
          <w:marTop w:val="0"/>
          <w:marBottom w:val="0"/>
          <w:divBdr>
            <w:top w:val="none" w:sz="0" w:space="0" w:color="auto"/>
            <w:left w:val="none" w:sz="0" w:space="0" w:color="auto"/>
            <w:bottom w:val="none" w:sz="0" w:space="0" w:color="auto"/>
            <w:right w:val="none" w:sz="0" w:space="0" w:color="auto"/>
          </w:divBdr>
        </w:div>
      </w:divsChild>
    </w:div>
    <w:div w:id="1503620673">
      <w:bodyDiv w:val="1"/>
      <w:marLeft w:val="0"/>
      <w:marRight w:val="0"/>
      <w:marTop w:val="0"/>
      <w:marBottom w:val="0"/>
      <w:divBdr>
        <w:top w:val="none" w:sz="0" w:space="0" w:color="auto"/>
        <w:left w:val="none" w:sz="0" w:space="0" w:color="auto"/>
        <w:bottom w:val="none" w:sz="0" w:space="0" w:color="auto"/>
        <w:right w:val="none" w:sz="0" w:space="0" w:color="auto"/>
      </w:divBdr>
    </w:div>
    <w:div w:id="1637221125">
      <w:bodyDiv w:val="1"/>
      <w:marLeft w:val="0"/>
      <w:marRight w:val="0"/>
      <w:marTop w:val="0"/>
      <w:marBottom w:val="0"/>
      <w:divBdr>
        <w:top w:val="none" w:sz="0" w:space="0" w:color="auto"/>
        <w:left w:val="none" w:sz="0" w:space="0" w:color="auto"/>
        <w:bottom w:val="none" w:sz="0" w:space="0" w:color="auto"/>
        <w:right w:val="none" w:sz="0" w:space="0" w:color="auto"/>
      </w:divBdr>
      <w:divsChild>
        <w:div w:id="75172141">
          <w:marLeft w:val="0"/>
          <w:marRight w:val="0"/>
          <w:marTop w:val="0"/>
          <w:marBottom w:val="0"/>
          <w:divBdr>
            <w:top w:val="none" w:sz="0" w:space="0" w:color="auto"/>
            <w:left w:val="none" w:sz="0" w:space="0" w:color="auto"/>
            <w:bottom w:val="none" w:sz="0" w:space="0" w:color="auto"/>
            <w:right w:val="none" w:sz="0" w:space="0" w:color="auto"/>
          </w:divBdr>
          <w:divsChild>
            <w:div w:id="1469318641">
              <w:marLeft w:val="0"/>
              <w:marRight w:val="0"/>
              <w:marTop w:val="0"/>
              <w:marBottom w:val="0"/>
              <w:divBdr>
                <w:top w:val="none" w:sz="0" w:space="0" w:color="auto"/>
                <w:left w:val="none" w:sz="0" w:space="0" w:color="auto"/>
                <w:bottom w:val="none" w:sz="0" w:space="0" w:color="auto"/>
                <w:right w:val="none" w:sz="0" w:space="0" w:color="auto"/>
              </w:divBdr>
            </w:div>
          </w:divsChild>
        </w:div>
        <w:div w:id="256989874">
          <w:marLeft w:val="0"/>
          <w:marRight w:val="0"/>
          <w:marTop w:val="0"/>
          <w:marBottom w:val="0"/>
          <w:divBdr>
            <w:top w:val="none" w:sz="0" w:space="0" w:color="auto"/>
            <w:left w:val="none" w:sz="0" w:space="0" w:color="auto"/>
            <w:bottom w:val="none" w:sz="0" w:space="0" w:color="auto"/>
            <w:right w:val="none" w:sz="0" w:space="0" w:color="auto"/>
          </w:divBdr>
          <w:divsChild>
            <w:div w:id="842203837">
              <w:marLeft w:val="0"/>
              <w:marRight w:val="0"/>
              <w:marTop w:val="0"/>
              <w:marBottom w:val="0"/>
              <w:divBdr>
                <w:top w:val="none" w:sz="0" w:space="0" w:color="auto"/>
                <w:left w:val="none" w:sz="0" w:space="0" w:color="auto"/>
                <w:bottom w:val="none" w:sz="0" w:space="0" w:color="auto"/>
                <w:right w:val="none" w:sz="0" w:space="0" w:color="auto"/>
              </w:divBdr>
            </w:div>
          </w:divsChild>
        </w:div>
        <w:div w:id="546374462">
          <w:marLeft w:val="0"/>
          <w:marRight w:val="0"/>
          <w:marTop w:val="0"/>
          <w:marBottom w:val="0"/>
          <w:divBdr>
            <w:top w:val="none" w:sz="0" w:space="0" w:color="auto"/>
            <w:left w:val="none" w:sz="0" w:space="0" w:color="auto"/>
            <w:bottom w:val="none" w:sz="0" w:space="0" w:color="auto"/>
            <w:right w:val="none" w:sz="0" w:space="0" w:color="auto"/>
          </w:divBdr>
          <w:divsChild>
            <w:div w:id="176847311">
              <w:marLeft w:val="0"/>
              <w:marRight w:val="0"/>
              <w:marTop w:val="0"/>
              <w:marBottom w:val="0"/>
              <w:divBdr>
                <w:top w:val="none" w:sz="0" w:space="0" w:color="auto"/>
                <w:left w:val="none" w:sz="0" w:space="0" w:color="auto"/>
                <w:bottom w:val="none" w:sz="0" w:space="0" w:color="auto"/>
                <w:right w:val="none" w:sz="0" w:space="0" w:color="auto"/>
              </w:divBdr>
            </w:div>
          </w:divsChild>
        </w:div>
        <w:div w:id="556211245">
          <w:marLeft w:val="0"/>
          <w:marRight w:val="0"/>
          <w:marTop w:val="0"/>
          <w:marBottom w:val="0"/>
          <w:divBdr>
            <w:top w:val="none" w:sz="0" w:space="0" w:color="auto"/>
            <w:left w:val="none" w:sz="0" w:space="0" w:color="auto"/>
            <w:bottom w:val="none" w:sz="0" w:space="0" w:color="auto"/>
            <w:right w:val="none" w:sz="0" w:space="0" w:color="auto"/>
          </w:divBdr>
          <w:divsChild>
            <w:div w:id="809785358">
              <w:marLeft w:val="0"/>
              <w:marRight w:val="0"/>
              <w:marTop w:val="0"/>
              <w:marBottom w:val="0"/>
              <w:divBdr>
                <w:top w:val="none" w:sz="0" w:space="0" w:color="auto"/>
                <w:left w:val="none" w:sz="0" w:space="0" w:color="auto"/>
                <w:bottom w:val="none" w:sz="0" w:space="0" w:color="auto"/>
                <w:right w:val="none" w:sz="0" w:space="0" w:color="auto"/>
              </w:divBdr>
            </w:div>
          </w:divsChild>
        </w:div>
        <w:div w:id="568922657">
          <w:marLeft w:val="0"/>
          <w:marRight w:val="0"/>
          <w:marTop w:val="0"/>
          <w:marBottom w:val="0"/>
          <w:divBdr>
            <w:top w:val="none" w:sz="0" w:space="0" w:color="auto"/>
            <w:left w:val="none" w:sz="0" w:space="0" w:color="auto"/>
            <w:bottom w:val="none" w:sz="0" w:space="0" w:color="auto"/>
            <w:right w:val="none" w:sz="0" w:space="0" w:color="auto"/>
          </w:divBdr>
          <w:divsChild>
            <w:div w:id="1053039809">
              <w:marLeft w:val="0"/>
              <w:marRight w:val="0"/>
              <w:marTop w:val="0"/>
              <w:marBottom w:val="0"/>
              <w:divBdr>
                <w:top w:val="none" w:sz="0" w:space="0" w:color="auto"/>
                <w:left w:val="none" w:sz="0" w:space="0" w:color="auto"/>
                <w:bottom w:val="none" w:sz="0" w:space="0" w:color="auto"/>
                <w:right w:val="none" w:sz="0" w:space="0" w:color="auto"/>
              </w:divBdr>
            </w:div>
          </w:divsChild>
        </w:div>
        <w:div w:id="641547957">
          <w:marLeft w:val="0"/>
          <w:marRight w:val="0"/>
          <w:marTop w:val="0"/>
          <w:marBottom w:val="0"/>
          <w:divBdr>
            <w:top w:val="none" w:sz="0" w:space="0" w:color="auto"/>
            <w:left w:val="none" w:sz="0" w:space="0" w:color="auto"/>
            <w:bottom w:val="none" w:sz="0" w:space="0" w:color="auto"/>
            <w:right w:val="none" w:sz="0" w:space="0" w:color="auto"/>
          </w:divBdr>
          <w:divsChild>
            <w:div w:id="807474592">
              <w:marLeft w:val="0"/>
              <w:marRight w:val="0"/>
              <w:marTop w:val="0"/>
              <w:marBottom w:val="0"/>
              <w:divBdr>
                <w:top w:val="none" w:sz="0" w:space="0" w:color="auto"/>
                <w:left w:val="none" w:sz="0" w:space="0" w:color="auto"/>
                <w:bottom w:val="none" w:sz="0" w:space="0" w:color="auto"/>
                <w:right w:val="none" w:sz="0" w:space="0" w:color="auto"/>
              </w:divBdr>
            </w:div>
          </w:divsChild>
        </w:div>
        <w:div w:id="684022038">
          <w:marLeft w:val="0"/>
          <w:marRight w:val="0"/>
          <w:marTop w:val="0"/>
          <w:marBottom w:val="0"/>
          <w:divBdr>
            <w:top w:val="none" w:sz="0" w:space="0" w:color="auto"/>
            <w:left w:val="none" w:sz="0" w:space="0" w:color="auto"/>
            <w:bottom w:val="none" w:sz="0" w:space="0" w:color="auto"/>
            <w:right w:val="none" w:sz="0" w:space="0" w:color="auto"/>
          </w:divBdr>
          <w:divsChild>
            <w:div w:id="71045763">
              <w:marLeft w:val="0"/>
              <w:marRight w:val="0"/>
              <w:marTop w:val="0"/>
              <w:marBottom w:val="0"/>
              <w:divBdr>
                <w:top w:val="none" w:sz="0" w:space="0" w:color="auto"/>
                <w:left w:val="none" w:sz="0" w:space="0" w:color="auto"/>
                <w:bottom w:val="none" w:sz="0" w:space="0" w:color="auto"/>
                <w:right w:val="none" w:sz="0" w:space="0" w:color="auto"/>
              </w:divBdr>
            </w:div>
          </w:divsChild>
        </w:div>
        <w:div w:id="717776604">
          <w:marLeft w:val="0"/>
          <w:marRight w:val="0"/>
          <w:marTop w:val="0"/>
          <w:marBottom w:val="0"/>
          <w:divBdr>
            <w:top w:val="none" w:sz="0" w:space="0" w:color="auto"/>
            <w:left w:val="none" w:sz="0" w:space="0" w:color="auto"/>
            <w:bottom w:val="none" w:sz="0" w:space="0" w:color="auto"/>
            <w:right w:val="none" w:sz="0" w:space="0" w:color="auto"/>
          </w:divBdr>
          <w:divsChild>
            <w:div w:id="999037414">
              <w:marLeft w:val="0"/>
              <w:marRight w:val="0"/>
              <w:marTop w:val="0"/>
              <w:marBottom w:val="0"/>
              <w:divBdr>
                <w:top w:val="none" w:sz="0" w:space="0" w:color="auto"/>
                <w:left w:val="none" w:sz="0" w:space="0" w:color="auto"/>
                <w:bottom w:val="none" w:sz="0" w:space="0" w:color="auto"/>
                <w:right w:val="none" w:sz="0" w:space="0" w:color="auto"/>
              </w:divBdr>
            </w:div>
          </w:divsChild>
        </w:div>
        <w:div w:id="846599368">
          <w:marLeft w:val="0"/>
          <w:marRight w:val="0"/>
          <w:marTop w:val="0"/>
          <w:marBottom w:val="0"/>
          <w:divBdr>
            <w:top w:val="none" w:sz="0" w:space="0" w:color="auto"/>
            <w:left w:val="none" w:sz="0" w:space="0" w:color="auto"/>
            <w:bottom w:val="none" w:sz="0" w:space="0" w:color="auto"/>
            <w:right w:val="none" w:sz="0" w:space="0" w:color="auto"/>
          </w:divBdr>
          <w:divsChild>
            <w:div w:id="861170723">
              <w:marLeft w:val="0"/>
              <w:marRight w:val="0"/>
              <w:marTop w:val="0"/>
              <w:marBottom w:val="0"/>
              <w:divBdr>
                <w:top w:val="none" w:sz="0" w:space="0" w:color="auto"/>
                <w:left w:val="none" w:sz="0" w:space="0" w:color="auto"/>
                <w:bottom w:val="none" w:sz="0" w:space="0" w:color="auto"/>
                <w:right w:val="none" w:sz="0" w:space="0" w:color="auto"/>
              </w:divBdr>
            </w:div>
          </w:divsChild>
        </w:div>
        <w:div w:id="867257984">
          <w:marLeft w:val="0"/>
          <w:marRight w:val="0"/>
          <w:marTop w:val="0"/>
          <w:marBottom w:val="0"/>
          <w:divBdr>
            <w:top w:val="none" w:sz="0" w:space="0" w:color="auto"/>
            <w:left w:val="none" w:sz="0" w:space="0" w:color="auto"/>
            <w:bottom w:val="none" w:sz="0" w:space="0" w:color="auto"/>
            <w:right w:val="none" w:sz="0" w:space="0" w:color="auto"/>
          </w:divBdr>
          <w:divsChild>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869876366">
          <w:marLeft w:val="0"/>
          <w:marRight w:val="0"/>
          <w:marTop w:val="0"/>
          <w:marBottom w:val="0"/>
          <w:divBdr>
            <w:top w:val="none" w:sz="0" w:space="0" w:color="auto"/>
            <w:left w:val="none" w:sz="0" w:space="0" w:color="auto"/>
            <w:bottom w:val="none" w:sz="0" w:space="0" w:color="auto"/>
            <w:right w:val="none" w:sz="0" w:space="0" w:color="auto"/>
          </w:divBdr>
          <w:divsChild>
            <w:div w:id="541593769">
              <w:marLeft w:val="0"/>
              <w:marRight w:val="0"/>
              <w:marTop w:val="0"/>
              <w:marBottom w:val="0"/>
              <w:divBdr>
                <w:top w:val="none" w:sz="0" w:space="0" w:color="auto"/>
                <w:left w:val="none" w:sz="0" w:space="0" w:color="auto"/>
                <w:bottom w:val="none" w:sz="0" w:space="0" w:color="auto"/>
                <w:right w:val="none" w:sz="0" w:space="0" w:color="auto"/>
              </w:divBdr>
            </w:div>
          </w:divsChild>
        </w:div>
        <w:div w:id="879513203">
          <w:marLeft w:val="0"/>
          <w:marRight w:val="0"/>
          <w:marTop w:val="0"/>
          <w:marBottom w:val="0"/>
          <w:divBdr>
            <w:top w:val="none" w:sz="0" w:space="0" w:color="auto"/>
            <w:left w:val="none" w:sz="0" w:space="0" w:color="auto"/>
            <w:bottom w:val="none" w:sz="0" w:space="0" w:color="auto"/>
            <w:right w:val="none" w:sz="0" w:space="0" w:color="auto"/>
          </w:divBdr>
          <w:divsChild>
            <w:div w:id="905922153">
              <w:marLeft w:val="0"/>
              <w:marRight w:val="0"/>
              <w:marTop w:val="0"/>
              <w:marBottom w:val="0"/>
              <w:divBdr>
                <w:top w:val="none" w:sz="0" w:space="0" w:color="auto"/>
                <w:left w:val="none" w:sz="0" w:space="0" w:color="auto"/>
                <w:bottom w:val="none" w:sz="0" w:space="0" w:color="auto"/>
                <w:right w:val="none" w:sz="0" w:space="0" w:color="auto"/>
              </w:divBdr>
            </w:div>
          </w:divsChild>
        </w:div>
        <w:div w:id="1354578531">
          <w:marLeft w:val="0"/>
          <w:marRight w:val="0"/>
          <w:marTop w:val="0"/>
          <w:marBottom w:val="0"/>
          <w:divBdr>
            <w:top w:val="none" w:sz="0" w:space="0" w:color="auto"/>
            <w:left w:val="none" w:sz="0" w:space="0" w:color="auto"/>
            <w:bottom w:val="none" w:sz="0" w:space="0" w:color="auto"/>
            <w:right w:val="none" w:sz="0" w:space="0" w:color="auto"/>
          </w:divBdr>
          <w:divsChild>
            <w:div w:id="284240270">
              <w:marLeft w:val="0"/>
              <w:marRight w:val="0"/>
              <w:marTop w:val="0"/>
              <w:marBottom w:val="0"/>
              <w:divBdr>
                <w:top w:val="none" w:sz="0" w:space="0" w:color="auto"/>
                <w:left w:val="none" w:sz="0" w:space="0" w:color="auto"/>
                <w:bottom w:val="none" w:sz="0" w:space="0" w:color="auto"/>
                <w:right w:val="none" w:sz="0" w:space="0" w:color="auto"/>
              </w:divBdr>
            </w:div>
          </w:divsChild>
        </w:div>
        <w:div w:id="1482379548">
          <w:marLeft w:val="0"/>
          <w:marRight w:val="0"/>
          <w:marTop w:val="0"/>
          <w:marBottom w:val="0"/>
          <w:divBdr>
            <w:top w:val="none" w:sz="0" w:space="0" w:color="auto"/>
            <w:left w:val="none" w:sz="0" w:space="0" w:color="auto"/>
            <w:bottom w:val="none" w:sz="0" w:space="0" w:color="auto"/>
            <w:right w:val="none" w:sz="0" w:space="0" w:color="auto"/>
          </w:divBdr>
          <w:divsChild>
            <w:div w:id="1892768550">
              <w:marLeft w:val="0"/>
              <w:marRight w:val="0"/>
              <w:marTop w:val="0"/>
              <w:marBottom w:val="0"/>
              <w:divBdr>
                <w:top w:val="none" w:sz="0" w:space="0" w:color="auto"/>
                <w:left w:val="none" w:sz="0" w:space="0" w:color="auto"/>
                <w:bottom w:val="none" w:sz="0" w:space="0" w:color="auto"/>
                <w:right w:val="none" w:sz="0" w:space="0" w:color="auto"/>
              </w:divBdr>
            </w:div>
          </w:divsChild>
        </w:div>
        <w:div w:id="1533299678">
          <w:marLeft w:val="0"/>
          <w:marRight w:val="0"/>
          <w:marTop w:val="0"/>
          <w:marBottom w:val="0"/>
          <w:divBdr>
            <w:top w:val="none" w:sz="0" w:space="0" w:color="auto"/>
            <w:left w:val="none" w:sz="0" w:space="0" w:color="auto"/>
            <w:bottom w:val="none" w:sz="0" w:space="0" w:color="auto"/>
            <w:right w:val="none" w:sz="0" w:space="0" w:color="auto"/>
          </w:divBdr>
          <w:divsChild>
            <w:div w:id="1311984758">
              <w:marLeft w:val="0"/>
              <w:marRight w:val="0"/>
              <w:marTop w:val="0"/>
              <w:marBottom w:val="0"/>
              <w:divBdr>
                <w:top w:val="none" w:sz="0" w:space="0" w:color="auto"/>
                <w:left w:val="none" w:sz="0" w:space="0" w:color="auto"/>
                <w:bottom w:val="none" w:sz="0" w:space="0" w:color="auto"/>
                <w:right w:val="none" w:sz="0" w:space="0" w:color="auto"/>
              </w:divBdr>
            </w:div>
          </w:divsChild>
        </w:div>
        <w:div w:id="1599941533">
          <w:marLeft w:val="0"/>
          <w:marRight w:val="0"/>
          <w:marTop w:val="0"/>
          <w:marBottom w:val="0"/>
          <w:divBdr>
            <w:top w:val="none" w:sz="0" w:space="0" w:color="auto"/>
            <w:left w:val="none" w:sz="0" w:space="0" w:color="auto"/>
            <w:bottom w:val="none" w:sz="0" w:space="0" w:color="auto"/>
            <w:right w:val="none" w:sz="0" w:space="0" w:color="auto"/>
          </w:divBdr>
          <w:divsChild>
            <w:div w:id="343630751">
              <w:marLeft w:val="0"/>
              <w:marRight w:val="0"/>
              <w:marTop w:val="0"/>
              <w:marBottom w:val="0"/>
              <w:divBdr>
                <w:top w:val="none" w:sz="0" w:space="0" w:color="auto"/>
                <w:left w:val="none" w:sz="0" w:space="0" w:color="auto"/>
                <w:bottom w:val="none" w:sz="0" w:space="0" w:color="auto"/>
                <w:right w:val="none" w:sz="0" w:space="0" w:color="auto"/>
              </w:divBdr>
            </w:div>
          </w:divsChild>
        </w:div>
        <w:div w:id="1645349118">
          <w:marLeft w:val="0"/>
          <w:marRight w:val="0"/>
          <w:marTop w:val="0"/>
          <w:marBottom w:val="0"/>
          <w:divBdr>
            <w:top w:val="none" w:sz="0" w:space="0" w:color="auto"/>
            <w:left w:val="none" w:sz="0" w:space="0" w:color="auto"/>
            <w:bottom w:val="none" w:sz="0" w:space="0" w:color="auto"/>
            <w:right w:val="none" w:sz="0" w:space="0" w:color="auto"/>
          </w:divBdr>
          <w:divsChild>
            <w:div w:id="1111171143">
              <w:marLeft w:val="0"/>
              <w:marRight w:val="0"/>
              <w:marTop w:val="0"/>
              <w:marBottom w:val="0"/>
              <w:divBdr>
                <w:top w:val="none" w:sz="0" w:space="0" w:color="auto"/>
                <w:left w:val="none" w:sz="0" w:space="0" w:color="auto"/>
                <w:bottom w:val="none" w:sz="0" w:space="0" w:color="auto"/>
                <w:right w:val="none" w:sz="0" w:space="0" w:color="auto"/>
              </w:divBdr>
            </w:div>
          </w:divsChild>
        </w:div>
        <w:div w:id="1689018474">
          <w:marLeft w:val="0"/>
          <w:marRight w:val="0"/>
          <w:marTop w:val="0"/>
          <w:marBottom w:val="0"/>
          <w:divBdr>
            <w:top w:val="none" w:sz="0" w:space="0" w:color="auto"/>
            <w:left w:val="none" w:sz="0" w:space="0" w:color="auto"/>
            <w:bottom w:val="none" w:sz="0" w:space="0" w:color="auto"/>
            <w:right w:val="none" w:sz="0" w:space="0" w:color="auto"/>
          </w:divBdr>
          <w:divsChild>
            <w:div w:id="252593726">
              <w:marLeft w:val="0"/>
              <w:marRight w:val="0"/>
              <w:marTop w:val="0"/>
              <w:marBottom w:val="0"/>
              <w:divBdr>
                <w:top w:val="none" w:sz="0" w:space="0" w:color="auto"/>
                <w:left w:val="none" w:sz="0" w:space="0" w:color="auto"/>
                <w:bottom w:val="none" w:sz="0" w:space="0" w:color="auto"/>
                <w:right w:val="none" w:sz="0" w:space="0" w:color="auto"/>
              </w:divBdr>
            </w:div>
          </w:divsChild>
        </w:div>
        <w:div w:id="1700542192">
          <w:marLeft w:val="0"/>
          <w:marRight w:val="0"/>
          <w:marTop w:val="0"/>
          <w:marBottom w:val="0"/>
          <w:divBdr>
            <w:top w:val="none" w:sz="0" w:space="0" w:color="auto"/>
            <w:left w:val="none" w:sz="0" w:space="0" w:color="auto"/>
            <w:bottom w:val="none" w:sz="0" w:space="0" w:color="auto"/>
            <w:right w:val="none" w:sz="0" w:space="0" w:color="auto"/>
          </w:divBdr>
          <w:divsChild>
            <w:div w:id="29234680">
              <w:marLeft w:val="0"/>
              <w:marRight w:val="0"/>
              <w:marTop w:val="0"/>
              <w:marBottom w:val="0"/>
              <w:divBdr>
                <w:top w:val="none" w:sz="0" w:space="0" w:color="auto"/>
                <w:left w:val="none" w:sz="0" w:space="0" w:color="auto"/>
                <w:bottom w:val="none" w:sz="0" w:space="0" w:color="auto"/>
                <w:right w:val="none" w:sz="0" w:space="0" w:color="auto"/>
              </w:divBdr>
            </w:div>
          </w:divsChild>
        </w:div>
        <w:div w:id="1753621343">
          <w:marLeft w:val="0"/>
          <w:marRight w:val="0"/>
          <w:marTop w:val="0"/>
          <w:marBottom w:val="0"/>
          <w:divBdr>
            <w:top w:val="none" w:sz="0" w:space="0" w:color="auto"/>
            <w:left w:val="none" w:sz="0" w:space="0" w:color="auto"/>
            <w:bottom w:val="none" w:sz="0" w:space="0" w:color="auto"/>
            <w:right w:val="none" w:sz="0" w:space="0" w:color="auto"/>
          </w:divBdr>
          <w:divsChild>
            <w:div w:id="971444401">
              <w:marLeft w:val="0"/>
              <w:marRight w:val="0"/>
              <w:marTop w:val="0"/>
              <w:marBottom w:val="0"/>
              <w:divBdr>
                <w:top w:val="none" w:sz="0" w:space="0" w:color="auto"/>
                <w:left w:val="none" w:sz="0" w:space="0" w:color="auto"/>
                <w:bottom w:val="none" w:sz="0" w:space="0" w:color="auto"/>
                <w:right w:val="none" w:sz="0" w:space="0" w:color="auto"/>
              </w:divBdr>
            </w:div>
          </w:divsChild>
        </w:div>
        <w:div w:id="1753775044">
          <w:marLeft w:val="0"/>
          <w:marRight w:val="0"/>
          <w:marTop w:val="0"/>
          <w:marBottom w:val="0"/>
          <w:divBdr>
            <w:top w:val="none" w:sz="0" w:space="0" w:color="auto"/>
            <w:left w:val="none" w:sz="0" w:space="0" w:color="auto"/>
            <w:bottom w:val="none" w:sz="0" w:space="0" w:color="auto"/>
            <w:right w:val="none" w:sz="0" w:space="0" w:color="auto"/>
          </w:divBdr>
          <w:divsChild>
            <w:div w:id="2085301207">
              <w:marLeft w:val="0"/>
              <w:marRight w:val="0"/>
              <w:marTop w:val="0"/>
              <w:marBottom w:val="0"/>
              <w:divBdr>
                <w:top w:val="none" w:sz="0" w:space="0" w:color="auto"/>
                <w:left w:val="none" w:sz="0" w:space="0" w:color="auto"/>
                <w:bottom w:val="none" w:sz="0" w:space="0" w:color="auto"/>
                <w:right w:val="none" w:sz="0" w:space="0" w:color="auto"/>
              </w:divBdr>
            </w:div>
          </w:divsChild>
        </w:div>
        <w:div w:id="1840538075">
          <w:marLeft w:val="0"/>
          <w:marRight w:val="0"/>
          <w:marTop w:val="0"/>
          <w:marBottom w:val="0"/>
          <w:divBdr>
            <w:top w:val="none" w:sz="0" w:space="0" w:color="auto"/>
            <w:left w:val="none" w:sz="0" w:space="0" w:color="auto"/>
            <w:bottom w:val="none" w:sz="0" w:space="0" w:color="auto"/>
            <w:right w:val="none" w:sz="0" w:space="0" w:color="auto"/>
          </w:divBdr>
          <w:divsChild>
            <w:div w:id="462576943">
              <w:marLeft w:val="0"/>
              <w:marRight w:val="0"/>
              <w:marTop w:val="0"/>
              <w:marBottom w:val="0"/>
              <w:divBdr>
                <w:top w:val="none" w:sz="0" w:space="0" w:color="auto"/>
                <w:left w:val="none" w:sz="0" w:space="0" w:color="auto"/>
                <w:bottom w:val="none" w:sz="0" w:space="0" w:color="auto"/>
                <w:right w:val="none" w:sz="0" w:space="0" w:color="auto"/>
              </w:divBdr>
            </w:div>
          </w:divsChild>
        </w:div>
        <w:div w:id="1867406898">
          <w:marLeft w:val="0"/>
          <w:marRight w:val="0"/>
          <w:marTop w:val="0"/>
          <w:marBottom w:val="0"/>
          <w:divBdr>
            <w:top w:val="none" w:sz="0" w:space="0" w:color="auto"/>
            <w:left w:val="none" w:sz="0" w:space="0" w:color="auto"/>
            <w:bottom w:val="none" w:sz="0" w:space="0" w:color="auto"/>
            <w:right w:val="none" w:sz="0" w:space="0" w:color="auto"/>
          </w:divBdr>
          <w:divsChild>
            <w:div w:id="1864442435">
              <w:marLeft w:val="0"/>
              <w:marRight w:val="0"/>
              <w:marTop w:val="0"/>
              <w:marBottom w:val="0"/>
              <w:divBdr>
                <w:top w:val="none" w:sz="0" w:space="0" w:color="auto"/>
                <w:left w:val="none" w:sz="0" w:space="0" w:color="auto"/>
                <w:bottom w:val="none" w:sz="0" w:space="0" w:color="auto"/>
                <w:right w:val="none" w:sz="0" w:space="0" w:color="auto"/>
              </w:divBdr>
            </w:div>
          </w:divsChild>
        </w:div>
        <w:div w:id="2029090513">
          <w:marLeft w:val="0"/>
          <w:marRight w:val="0"/>
          <w:marTop w:val="0"/>
          <w:marBottom w:val="0"/>
          <w:divBdr>
            <w:top w:val="none" w:sz="0" w:space="0" w:color="auto"/>
            <w:left w:val="none" w:sz="0" w:space="0" w:color="auto"/>
            <w:bottom w:val="none" w:sz="0" w:space="0" w:color="auto"/>
            <w:right w:val="none" w:sz="0" w:space="0" w:color="auto"/>
          </w:divBdr>
          <w:divsChild>
            <w:div w:id="2079598057">
              <w:marLeft w:val="0"/>
              <w:marRight w:val="0"/>
              <w:marTop w:val="0"/>
              <w:marBottom w:val="0"/>
              <w:divBdr>
                <w:top w:val="none" w:sz="0" w:space="0" w:color="auto"/>
                <w:left w:val="none" w:sz="0" w:space="0" w:color="auto"/>
                <w:bottom w:val="none" w:sz="0" w:space="0" w:color="auto"/>
                <w:right w:val="none" w:sz="0" w:space="0" w:color="auto"/>
              </w:divBdr>
            </w:div>
          </w:divsChild>
        </w:div>
        <w:div w:id="2097901245">
          <w:marLeft w:val="0"/>
          <w:marRight w:val="0"/>
          <w:marTop w:val="0"/>
          <w:marBottom w:val="0"/>
          <w:divBdr>
            <w:top w:val="none" w:sz="0" w:space="0" w:color="auto"/>
            <w:left w:val="none" w:sz="0" w:space="0" w:color="auto"/>
            <w:bottom w:val="none" w:sz="0" w:space="0" w:color="auto"/>
            <w:right w:val="none" w:sz="0" w:space="0" w:color="auto"/>
          </w:divBdr>
          <w:divsChild>
            <w:div w:id="16373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42037">
      <w:bodyDiv w:val="1"/>
      <w:marLeft w:val="0"/>
      <w:marRight w:val="0"/>
      <w:marTop w:val="0"/>
      <w:marBottom w:val="0"/>
      <w:divBdr>
        <w:top w:val="none" w:sz="0" w:space="0" w:color="auto"/>
        <w:left w:val="none" w:sz="0" w:space="0" w:color="auto"/>
        <w:bottom w:val="none" w:sz="0" w:space="0" w:color="auto"/>
        <w:right w:val="none" w:sz="0" w:space="0" w:color="auto"/>
      </w:divBdr>
      <w:divsChild>
        <w:div w:id="67195933">
          <w:marLeft w:val="0"/>
          <w:marRight w:val="0"/>
          <w:marTop w:val="0"/>
          <w:marBottom w:val="0"/>
          <w:divBdr>
            <w:top w:val="none" w:sz="0" w:space="0" w:color="auto"/>
            <w:left w:val="none" w:sz="0" w:space="0" w:color="auto"/>
            <w:bottom w:val="none" w:sz="0" w:space="0" w:color="auto"/>
            <w:right w:val="none" w:sz="0" w:space="0" w:color="auto"/>
          </w:divBdr>
        </w:div>
      </w:divsChild>
    </w:div>
    <w:div w:id="2064592817">
      <w:bodyDiv w:val="1"/>
      <w:marLeft w:val="0"/>
      <w:marRight w:val="0"/>
      <w:marTop w:val="0"/>
      <w:marBottom w:val="0"/>
      <w:divBdr>
        <w:top w:val="none" w:sz="0" w:space="0" w:color="auto"/>
        <w:left w:val="none" w:sz="0" w:space="0" w:color="auto"/>
        <w:bottom w:val="none" w:sz="0" w:space="0" w:color="auto"/>
        <w:right w:val="none" w:sz="0" w:space="0" w:color="auto"/>
      </w:divBdr>
    </w:div>
    <w:div w:id="2088727027">
      <w:bodyDiv w:val="1"/>
      <w:marLeft w:val="0"/>
      <w:marRight w:val="0"/>
      <w:marTop w:val="0"/>
      <w:marBottom w:val="0"/>
      <w:divBdr>
        <w:top w:val="none" w:sz="0" w:space="0" w:color="auto"/>
        <w:left w:val="none" w:sz="0" w:space="0" w:color="auto"/>
        <w:bottom w:val="none" w:sz="0" w:space="0" w:color="auto"/>
        <w:right w:val="none" w:sz="0" w:space="0" w:color="auto"/>
      </w:divBdr>
      <w:divsChild>
        <w:div w:id="274597874">
          <w:marLeft w:val="0"/>
          <w:marRight w:val="0"/>
          <w:marTop w:val="0"/>
          <w:marBottom w:val="0"/>
          <w:divBdr>
            <w:top w:val="none" w:sz="0" w:space="0" w:color="auto"/>
            <w:left w:val="none" w:sz="0" w:space="0" w:color="auto"/>
            <w:bottom w:val="none" w:sz="0" w:space="0" w:color="auto"/>
            <w:right w:val="none" w:sz="0" w:space="0" w:color="auto"/>
          </w:divBdr>
        </w:div>
        <w:div w:id="1570111524">
          <w:marLeft w:val="0"/>
          <w:marRight w:val="0"/>
          <w:marTop w:val="0"/>
          <w:marBottom w:val="0"/>
          <w:divBdr>
            <w:top w:val="none" w:sz="0" w:space="0" w:color="auto"/>
            <w:left w:val="none" w:sz="0" w:space="0" w:color="auto"/>
            <w:bottom w:val="none" w:sz="0" w:space="0" w:color="auto"/>
            <w:right w:val="none" w:sz="0" w:space="0" w:color="auto"/>
          </w:divBdr>
        </w:div>
      </w:divsChild>
    </w:div>
    <w:div w:id="20898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970BAD412D04418E9A8304DB60F6F8" ma:contentTypeVersion="" ma:contentTypeDescription="Create a new document." ma:contentTypeScope="" ma:versionID="0c43978f37cfbae29524ebdcccf7ea94">
  <xsd:schema xmlns:xsd="http://www.w3.org/2001/XMLSchema" xmlns:xs="http://www.w3.org/2001/XMLSchema" xmlns:p="http://schemas.microsoft.com/office/2006/metadata/properties" xmlns:ns2="34b85429-8555-4073-bb48-7bc18cabbfe0" targetNamespace="http://schemas.microsoft.com/office/2006/metadata/properties" ma:root="true" ma:fieldsID="07f6fb7b3b640d9bfec1c92d970bc489" ns2:_="">
    <xsd:import namespace="34b85429-8555-4073-bb48-7bc18cabbf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85429-8555-4073-bb48-7bc18cabb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E2BC1-D3A3-42AC-B3B8-7B0964FDE461}">
  <ds:schemaRefs>
    <ds:schemaRef ds:uri="http://schemas.microsoft.com/sharepoint/v3/contenttype/forms"/>
  </ds:schemaRefs>
</ds:datastoreItem>
</file>

<file path=customXml/itemProps2.xml><?xml version="1.0" encoding="utf-8"?>
<ds:datastoreItem xmlns:ds="http://schemas.openxmlformats.org/officeDocument/2006/customXml" ds:itemID="{3D9EAF64-4174-4238-B556-3E8EF4853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85429-8555-4073-bb48-7bc18cabb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18438-70B6-47A4-9ED7-2A6E15D6E7F2}">
  <ds:schemaRefs>
    <ds:schemaRef ds:uri="http://schemas.microsoft.com/office/2006/documentManagement/types"/>
    <ds:schemaRef ds:uri="34b85429-8555-4073-bb48-7bc18cabbfe0"/>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219E537-7035-426B-901B-ED15E146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2490</Words>
  <Characters>14173</Characters>
  <Application>Microsoft Office Word</Application>
  <DocSecurity>0</DocSecurity>
  <Lines>118</Lines>
  <Paragraphs>33</Paragraphs>
  <ScaleCrop>false</ScaleCrop>
  <Company>Ministry of Defence</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langstona133</dc:creator>
  <cp:keywords/>
  <cp:lastModifiedBy>Salmine, Alexandre CON (Army StratCen-Comrcl-CommDP1)</cp:lastModifiedBy>
  <cp:revision>335</cp:revision>
  <cp:lastPrinted>2010-03-26T03:40:00Z</cp:lastPrinted>
  <dcterms:created xsi:type="dcterms:W3CDTF">2019-12-10T06:58:00Z</dcterms:created>
  <dcterms:modified xsi:type="dcterms:W3CDTF">2024-09-10T12:37:00Z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2022-06-16T06:48:58Z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e1ed9457-42c4-4caf-bb96-37b189955f42</vt:lpwstr>
  </property>
  <property fmtid="{D5CDD505-2E9C-101B-9397-08002B2CF9AE}" pid="8" name="MSIP_Label_d8a60473-494b-4586-a1bb-b0e663054676_ContentBits">
    <vt:lpwstr>0</vt:lpwstr>
  </property>
  <property fmtid="{D5CDD505-2E9C-101B-9397-08002B2CF9AE}" pid="9" name="ContentTypeId">
    <vt:lpwstr>0x01010035970BAD412D04418E9A8304DB60F6F8</vt:lpwstr>
  </property>
  <property fmtid="{D5CDD505-2E9C-101B-9397-08002B2CF9AE}" pid="10" name="ComplianceAssetId">
    <vt:lpwstr/>
  </property>
</Properties>
</file>