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09E62A61"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0097008E" w:rsidRPr="00E12755">
        <w:rPr>
          <w:rFonts w:ascii="Arial" w:hAnsi="Arial" w:cs="Arial"/>
          <w:szCs w:val="22"/>
        </w:rPr>
        <w:t>The Supplier</w:t>
      </w:r>
      <w:r w:rsidR="0097008E">
        <w:rPr>
          <w:rFonts w:ascii="Arial" w:hAnsi="Arial" w:cs="Arial"/>
          <w:szCs w:val="22"/>
        </w:rPr>
        <w:t xml:space="preserve"> shall be responsible for the accuracy and completeness of all drawings, documentation and information supplied to ORR by the Supplier in connection with the provision of the Services and shall pay ORR any extra costs occasioned by any discrepancies, errors or omissions therein.</w:t>
      </w:r>
      <w:bookmarkStart w:id="1" w:name="_GoBack"/>
      <w:bookmarkEnd w:id="1"/>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w:t>
      </w:r>
      <w:r>
        <w:rPr>
          <w:rFonts w:ascii="Arial" w:hAnsi="Arial" w:cs="Arial"/>
          <w:bCs/>
          <w:sz w:val="20"/>
          <w:szCs w:val="22"/>
        </w:rPr>
        <w:lastRenderedPageBreak/>
        <w:t>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lastRenderedPageBreak/>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lastRenderedPageBreak/>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 xml:space="preserve">If ORR fails to pay any amount payable by it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a rate of 2% (two per cent) above the base Rate of the Bank of England per annum and such interest shall accrue 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Form of Agreement will be binding until agreed in writing by both parties in the manner set out </w:t>
      </w:r>
      <w:r>
        <w:rPr>
          <w:rFonts w:ascii="Arial" w:hAnsi="Arial" w:cs="Arial"/>
          <w:szCs w:val="22"/>
        </w:rPr>
        <w:lastRenderedPageBreak/>
        <w:t>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is given only to such of the Staff and professional advisors or consultants engaged to advise it in connection with the Contract as is strictly necessary for the </w:t>
      </w:r>
      <w:r>
        <w:rPr>
          <w:rFonts w:ascii="Arial" w:hAnsi="Arial" w:cs="Arial"/>
          <w:sz w:val="20"/>
          <w:szCs w:val="22"/>
        </w:rPr>
        <w:lastRenderedPageBreak/>
        <w:t>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lastRenderedPageBreak/>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w:t>
      </w:r>
      <w:r w:rsidRPr="0059011A">
        <w:rPr>
          <w:rFonts w:ascii="Arial" w:hAnsi="Arial" w:cs="Arial"/>
          <w:szCs w:val="22"/>
        </w:rPr>
        <w:lastRenderedPageBreak/>
        <w:t xml:space="preserve">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7777777"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1CF16" w14:textId="77777777" w:rsidR="00B86900" w:rsidRDefault="00B86900">
      <w:r>
        <w:separator/>
      </w:r>
    </w:p>
  </w:endnote>
  <w:endnote w:type="continuationSeparator" w:id="0">
    <w:p w14:paraId="44447D12" w14:textId="77777777" w:rsidR="00B86900" w:rsidRDefault="00B8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0E6941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E701A2">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E701A2">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FEFE" w14:textId="05972544"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97008E">
      <w:rPr>
        <w:rStyle w:val="PageNumber"/>
        <w:rFonts w:ascii="Arial" w:hAnsi="Arial" w:cs="Arial"/>
        <w:sz w:val="16"/>
        <w:szCs w:val="16"/>
      </w:rPr>
      <w:t>26</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97008E">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97008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E701A2">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98D2B" w14:textId="77777777" w:rsidR="00B86900" w:rsidRDefault="00B86900">
      <w:r>
        <w:separator/>
      </w:r>
    </w:p>
  </w:footnote>
  <w:footnote w:type="continuationSeparator" w:id="0">
    <w:p w14:paraId="68447779" w14:textId="77777777" w:rsidR="00B86900" w:rsidRDefault="00B8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504D8A"/>
    <w:rsid w:val="00593E94"/>
    <w:rsid w:val="00622E57"/>
    <w:rsid w:val="006568B3"/>
    <w:rsid w:val="00662175"/>
    <w:rsid w:val="006B6540"/>
    <w:rsid w:val="007D7C2C"/>
    <w:rsid w:val="008306C8"/>
    <w:rsid w:val="00887201"/>
    <w:rsid w:val="008957F8"/>
    <w:rsid w:val="008D0B16"/>
    <w:rsid w:val="008E4DBA"/>
    <w:rsid w:val="0097008E"/>
    <w:rsid w:val="00A02AFA"/>
    <w:rsid w:val="00A153E2"/>
    <w:rsid w:val="00A17A55"/>
    <w:rsid w:val="00A32CCD"/>
    <w:rsid w:val="00A53407"/>
    <w:rsid w:val="00AD0A8F"/>
    <w:rsid w:val="00B6334D"/>
    <w:rsid w:val="00B86900"/>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D"/>
    <w:rsid w:val="00004186"/>
    <w:rsid w:val="00007C3D"/>
    <w:rsid w:val="0078061B"/>
    <w:rsid w:val="007E2992"/>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
    <w:name w:val="32115E719F8947E5B19293E1AA9568B6"/>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175551176C2C4A3FBAC3C0DCECB09DEF">
    <w:name w:val="175551176C2C4A3FBAC3C0DCECB09DEF"/>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1">
    <w:name w:val="32115E719F8947E5B19293E1AA9568B61"/>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4DA0-8CE9-4770-AB83-67A45284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14139</Words>
  <Characters>80593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11</cp:revision>
  <cp:lastPrinted>2019-02-06T14:49:00Z</cp:lastPrinted>
  <dcterms:created xsi:type="dcterms:W3CDTF">2020-08-19T14:32:00Z</dcterms:created>
  <dcterms:modified xsi:type="dcterms:W3CDTF">2020-10-27T16:38:00Z</dcterms:modified>
  <cp:category/>
</cp:coreProperties>
</file>