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93" w:rsidRPr="00F97CF2" w:rsidRDefault="00B223FA" w:rsidP="00AE4F30">
      <w:pPr>
        <w:spacing w:before="100" w:beforeAutospacing="1" w:after="100" w:afterAutospacing="1" w:line="240" w:lineRule="auto"/>
        <w:jc w:val="center"/>
        <w:outlineLvl w:val="0"/>
        <w:rPr>
          <w:rFonts w:ascii="Arial" w:eastAsia="Times New Roman" w:hAnsi="Arial" w:cs="Arial"/>
          <w:b/>
          <w:bCs/>
          <w:kern w:val="36"/>
          <w:lang w:eastAsia="en-GB"/>
        </w:rPr>
      </w:pPr>
      <w:r>
        <w:rPr>
          <w:rFonts w:ascii="Arial" w:eastAsia="Times New Roman" w:hAnsi="Arial" w:cs="Arial"/>
          <w:b/>
          <w:bCs/>
          <w:kern w:val="36"/>
          <w:lang w:eastAsia="en-GB"/>
        </w:rPr>
        <w:t xml:space="preserve">Short Term </w:t>
      </w:r>
      <w:r w:rsidR="00AA57FF">
        <w:rPr>
          <w:rFonts w:ascii="Arial" w:eastAsia="Times New Roman" w:hAnsi="Arial" w:cs="Arial"/>
          <w:b/>
          <w:bCs/>
          <w:kern w:val="36"/>
          <w:lang w:eastAsia="en-GB"/>
        </w:rPr>
        <w:t xml:space="preserve">Care Home Nursing Care </w:t>
      </w:r>
      <w:r w:rsidR="00CE5B07">
        <w:rPr>
          <w:rFonts w:ascii="Arial" w:eastAsia="Times New Roman" w:hAnsi="Arial" w:cs="Arial"/>
          <w:b/>
          <w:bCs/>
          <w:kern w:val="36"/>
          <w:lang w:eastAsia="en-GB"/>
        </w:rPr>
        <w:t xml:space="preserve">for East Berkshire </w:t>
      </w:r>
      <w:r w:rsidR="007E7793" w:rsidRPr="00F97CF2">
        <w:rPr>
          <w:rFonts w:ascii="Arial" w:eastAsia="Times New Roman" w:hAnsi="Arial" w:cs="Arial"/>
          <w:b/>
          <w:bCs/>
          <w:kern w:val="36"/>
          <w:lang w:eastAsia="en-GB"/>
        </w:rPr>
        <w:t>CCG</w:t>
      </w:r>
    </w:p>
    <w:p w:rsidR="007E7793" w:rsidRPr="00F97CF2" w:rsidRDefault="007E7793" w:rsidP="007E7793">
      <w:pPr>
        <w:spacing w:before="100" w:beforeAutospacing="1" w:after="100" w:afterAutospacing="1" w:line="240" w:lineRule="auto"/>
        <w:outlineLvl w:val="1"/>
        <w:rPr>
          <w:rFonts w:ascii="Arial" w:eastAsia="Times New Roman" w:hAnsi="Arial" w:cs="Arial"/>
          <w:b/>
          <w:bCs/>
          <w:lang w:eastAsia="en-GB"/>
        </w:rPr>
      </w:pPr>
      <w:r w:rsidRPr="00F97CF2">
        <w:rPr>
          <w:rFonts w:ascii="Arial" w:eastAsia="Times New Roman" w:hAnsi="Arial" w:cs="Arial"/>
          <w:b/>
          <w:bCs/>
          <w:lang w:eastAsia="en-GB"/>
        </w:rPr>
        <w:t xml:space="preserve">Description </w:t>
      </w:r>
    </w:p>
    <w:p w:rsidR="00FC5E85" w:rsidRDefault="00B223FA" w:rsidP="0017196A">
      <w:pPr>
        <w:pStyle w:val="TableParagraph"/>
        <w:spacing w:before="2"/>
        <w:jc w:val="both"/>
      </w:pPr>
      <w:r>
        <w:rPr>
          <w:rFonts w:eastAsia="Times New Roman"/>
          <w:lang w:eastAsia="en-GB"/>
        </w:rPr>
        <w:t xml:space="preserve">East Berkshire Clinical Commissioning Group (“the CCG”) is seeking bids from suitably qualified providers for </w:t>
      </w:r>
      <w:r w:rsidR="00AA57FF">
        <w:rPr>
          <w:rFonts w:eastAsia="Times New Roman"/>
          <w:lang w:eastAsia="en-GB"/>
        </w:rPr>
        <w:t xml:space="preserve">the provision of </w:t>
      </w:r>
      <w:r w:rsidR="00AA57FF">
        <w:t>CQC registered care home</w:t>
      </w:r>
      <w:r w:rsidR="0017196A" w:rsidRPr="00E600FF">
        <w:t xml:space="preserve"> nursing care</w:t>
      </w:r>
      <w:r>
        <w:t xml:space="preserve"> for patients in East Berkshire</w:t>
      </w:r>
      <w:r w:rsidR="00BF1F91">
        <w:t>.</w:t>
      </w:r>
      <w:r w:rsidR="00FC5E85">
        <w:t xml:space="preserve"> The service should be easily accessible from Slough, Maidenhead, Windsor and </w:t>
      </w:r>
      <w:proofErr w:type="spellStart"/>
      <w:r w:rsidR="00FC5E85">
        <w:t>Bracknell</w:t>
      </w:r>
      <w:proofErr w:type="spellEnd"/>
      <w:r w:rsidR="00FC5E85">
        <w:t>.</w:t>
      </w:r>
    </w:p>
    <w:p w:rsidR="0090214B" w:rsidRDefault="00BF1F91" w:rsidP="0017196A">
      <w:pPr>
        <w:pStyle w:val="TableParagraph"/>
        <w:spacing w:before="2"/>
        <w:jc w:val="both"/>
      </w:pPr>
      <w:r>
        <w:t>The successful provider will need to</w:t>
      </w:r>
      <w:r w:rsidR="00FC5E85">
        <w:t xml:space="preserve"> </w:t>
      </w:r>
      <w:bookmarkStart w:id="0" w:name="_GoBack"/>
      <w:bookmarkEnd w:id="0"/>
      <w:r w:rsidR="0017196A" w:rsidRPr="00E600FF">
        <w:t xml:space="preserve">work with the CCG, </w:t>
      </w:r>
      <w:r w:rsidR="00BA2078">
        <w:t>local acute providers</w:t>
      </w:r>
      <w:r w:rsidR="0017196A" w:rsidRPr="00E600FF">
        <w:t xml:space="preserve">, social care partners and wider </w:t>
      </w:r>
      <w:r w:rsidR="006A212C">
        <w:t>c</w:t>
      </w:r>
      <w:r w:rsidR="0017196A" w:rsidRPr="00E600FF">
        <w:t>are teams</w:t>
      </w:r>
      <w:r w:rsidR="006A212C">
        <w:t xml:space="preserve"> (including the voluntary sector) </w:t>
      </w:r>
      <w:r w:rsidR="0017196A" w:rsidRPr="00E600FF">
        <w:t xml:space="preserve"> to provide </w:t>
      </w:r>
      <w:r w:rsidR="006A212C">
        <w:t>c</w:t>
      </w:r>
      <w:r w:rsidR="0017196A" w:rsidRPr="00E600FF">
        <w:t xml:space="preserve">are </w:t>
      </w:r>
      <w:r w:rsidR="006A212C">
        <w:t>and support</w:t>
      </w:r>
      <w:r w:rsidR="0017196A" w:rsidRPr="00E600FF">
        <w:t xml:space="preserve"> for individuals</w:t>
      </w:r>
      <w:r w:rsidR="006A212C">
        <w:t>;</w:t>
      </w:r>
      <w:r w:rsidR="0017196A" w:rsidRPr="00E600FF">
        <w:t xml:space="preserve"> </w:t>
      </w:r>
      <w:r>
        <w:t xml:space="preserve">including those with dementia and </w:t>
      </w:r>
      <w:r w:rsidR="006A212C">
        <w:t xml:space="preserve">those </w:t>
      </w:r>
      <w:r w:rsidR="0017196A" w:rsidRPr="00E600FF">
        <w:t xml:space="preserve"> who require 24 hour overview by a Registered Nurse durin</w:t>
      </w:r>
      <w:r>
        <w:t>g their</w:t>
      </w:r>
      <w:r w:rsidR="006A212C">
        <w:t xml:space="preserve"> admission which may include the</w:t>
      </w:r>
      <w:r w:rsidR="006A212C" w:rsidRPr="006A212C">
        <w:t xml:space="preserve"> </w:t>
      </w:r>
      <w:r w:rsidR="006A212C">
        <w:t xml:space="preserve">provision of </w:t>
      </w:r>
      <w:r w:rsidR="006A212C" w:rsidRPr="00E600FF">
        <w:t xml:space="preserve">rehabilitation, reablement or maintenance programmes </w:t>
      </w:r>
      <w:r w:rsidR="006A212C">
        <w:t>(</w:t>
      </w:r>
      <w:r w:rsidR="006A212C" w:rsidRPr="00E600FF">
        <w:t>e.g. for people who are unable to weight bear for extended periods</w:t>
      </w:r>
      <w:r w:rsidR="006A212C">
        <w:t>) and / or a</w:t>
      </w:r>
      <w:r>
        <w:t xml:space="preserve"> multi-agency assessment</w:t>
      </w:r>
      <w:r w:rsidR="006A212C">
        <w:t xml:space="preserve"> (including screening and assessment for NHS </w:t>
      </w:r>
      <w:r w:rsidR="00C525E9">
        <w:t>continuing</w:t>
      </w:r>
      <w:r w:rsidR="006A212C">
        <w:t xml:space="preserve"> Healthcare Funding)</w:t>
      </w:r>
      <w:r>
        <w:t xml:space="preserve">. </w:t>
      </w:r>
    </w:p>
    <w:p w:rsidR="000E5097" w:rsidRDefault="0017196A" w:rsidP="00C525E9">
      <w:pPr>
        <w:pStyle w:val="TableParagraph"/>
        <w:spacing w:before="4"/>
        <w:rPr>
          <w:w w:val="105"/>
        </w:rPr>
      </w:pPr>
      <w:r w:rsidRPr="00E600FF">
        <w:t xml:space="preserve">A main function of the Provider will be to carry out prescribed Physio / OT interventions as per </w:t>
      </w:r>
      <w:r w:rsidR="006A212C">
        <w:t xml:space="preserve">an individualised </w:t>
      </w:r>
      <w:r w:rsidRPr="00E600FF">
        <w:t>therapy plan, a</w:t>
      </w:r>
      <w:r w:rsidR="00BF1F91">
        <w:t>nd</w:t>
      </w:r>
      <w:r w:rsidRPr="00E600FF">
        <w:t xml:space="preserve"> to host and participate in the weekly multi-disciplinary team (MDT) meetings.</w:t>
      </w:r>
      <w:r w:rsidR="0090214B" w:rsidRPr="00AA57FF">
        <w:rPr>
          <w:rFonts w:eastAsia="Times New Roman"/>
          <w:lang w:eastAsia="en-GB"/>
        </w:rPr>
        <w:t xml:space="preserve">The </w:t>
      </w:r>
      <w:r w:rsidR="0090214B">
        <w:rPr>
          <w:rFonts w:eastAsia="Times New Roman"/>
          <w:lang w:eastAsia="en-GB"/>
        </w:rPr>
        <w:t xml:space="preserve">CCG is looking to </w:t>
      </w:r>
      <w:r w:rsidR="000E5097" w:rsidRPr="00C525E9">
        <w:rPr>
          <w:w w:val="105"/>
        </w:rPr>
        <w:t>provide a positive and responsive 'can do' Care with Nursing service which operates as part of a continuum of services that seeks out and promotes the needs of the individual to support the:</w:t>
      </w:r>
    </w:p>
    <w:p w:rsidR="00C525E9" w:rsidRPr="00C525E9" w:rsidRDefault="00C525E9" w:rsidP="00C525E9">
      <w:pPr>
        <w:pStyle w:val="TableParagraph"/>
        <w:spacing w:before="4"/>
        <w:rPr>
          <w:b/>
        </w:rPr>
      </w:pPr>
    </w:p>
    <w:p w:rsidR="000E5097" w:rsidRPr="00C525E9" w:rsidRDefault="000E5097" w:rsidP="000E5097">
      <w:pPr>
        <w:pStyle w:val="ListParagraph"/>
        <w:widowControl/>
        <w:numPr>
          <w:ilvl w:val="0"/>
          <w:numId w:val="7"/>
        </w:numPr>
        <w:autoSpaceDE/>
        <w:autoSpaceDN/>
        <w:rPr>
          <w:rFonts w:eastAsiaTheme="minorEastAsia"/>
          <w:b/>
        </w:rPr>
      </w:pPr>
      <w:r w:rsidRPr="00C525E9">
        <w:rPr>
          <w:color w:val="000000"/>
        </w:rPr>
        <w:t>Maximisation of wellbeing</w:t>
      </w:r>
    </w:p>
    <w:p w:rsidR="000E5097" w:rsidRPr="00C525E9" w:rsidRDefault="000E5097" w:rsidP="000E5097">
      <w:pPr>
        <w:pStyle w:val="ListParagraph"/>
        <w:widowControl/>
        <w:numPr>
          <w:ilvl w:val="0"/>
          <w:numId w:val="7"/>
        </w:numPr>
        <w:autoSpaceDE/>
        <w:autoSpaceDN/>
        <w:rPr>
          <w:rFonts w:eastAsiaTheme="minorEastAsia"/>
          <w:b/>
        </w:rPr>
      </w:pPr>
      <w:r w:rsidRPr="00C525E9">
        <w:rPr>
          <w:color w:val="000000"/>
        </w:rPr>
        <w:t>Maximisation of individual choice and control </w:t>
      </w:r>
    </w:p>
    <w:p w:rsidR="000E5097" w:rsidRPr="00C525E9" w:rsidRDefault="000E5097" w:rsidP="000E5097">
      <w:pPr>
        <w:pStyle w:val="ListParagraph"/>
        <w:widowControl/>
        <w:numPr>
          <w:ilvl w:val="0"/>
          <w:numId w:val="7"/>
        </w:numPr>
        <w:autoSpaceDE/>
        <w:autoSpaceDN/>
        <w:rPr>
          <w:rFonts w:eastAsiaTheme="minorEastAsia"/>
          <w:b/>
        </w:rPr>
      </w:pPr>
      <w:r w:rsidRPr="00C525E9">
        <w:rPr>
          <w:rFonts w:eastAsiaTheme="minorHAnsi"/>
        </w:rPr>
        <w:t>Maximisation of</w:t>
      </w:r>
      <w:r w:rsidRPr="00C525E9">
        <w:rPr>
          <w:color w:val="000000"/>
        </w:rPr>
        <w:t xml:space="preserve"> independence and functioning</w:t>
      </w:r>
    </w:p>
    <w:p w:rsidR="00C525E9" w:rsidRPr="00C525E9" w:rsidRDefault="000E5097" w:rsidP="00C525E9">
      <w:pPr>
        <w:pStyle w:val="ListParagraph"/>
        <w:numPr>
          <w:ilvl w:val="0"/>
          <w:numId w:val="7"/>
        </w:numPr>
        <w:rPr>
          <w:b/>
          <w:lang w:val="en-GB" w:eastAsia="en-GB"/>
        </w:rPr>
      </w:pPr>
      <w:r w:rsidRPr="00C525E9">
        <w:rPr>
          <w:rFonts w:eastAsiaTheme="minorHAnsi"/>
        </w:rPr>
        <w:t>Minimisation of</w:t>
      </w:r>
      <w:r w:rsidRPr="00C525E9">
        <w:rPr>
          <w:color w:val="000000"/>
        </w:rPr>
        <w:t xml:space="preserve"> intervention </w:t>
      </w:r>
    </w:p>
    <w:p w:rsidR="00C525E9" w:rsidRPr="00C525E9" w:rsidRDefault="00C525E9" w:rsidP="00C525E9">
      <w:pPr>
        <w:pStyle w:val="ListParagraph"/>
        <w:ind w:left="720" w:firstLine="0"/>
        <w:rPr>
          <w:b/>
          <w:lang w:val="en-GB" w:eastAsia="en-GB"/>
        </w:rPr>
      </w:pPr>
    </w:p>
    <w:p w:rsidR="000E5097" w:rsidRPr="00C525E9" w:rsidRDefault="00C525E9" w:rsidP="00C525E9">
      <w:pPr>
        <w:rPr>
          <w:rFonts w:ascii="Arial" w:hAnsi="Arial" w:cs="Arial"/>
          <w:b/>
          <w:lang w:eastAsia="en-GB"/>
        </w:rPr>
      </w:pPr>
      <w:r w:rsidRPr="00C525E9">
        <w:rPr>
          <w:rFonts w:ascii="Arial" w:hAnsi="Arial" w:cs="Arial"/>
          <w:w w:val="105"/>
        </w:rPr>
        <w:t>Supporting</w:t>
      </w:r>
      <w:r w:rsidR="000E5097" w:rsidRPr="00C525E9">
        <w:rPr>
          <w:rFonts w:ascii="Arial" w:hAnsi="Arial" w:cs="Arial"/>
          <w:w w:val="105"/>
        </w:rPr>
        <w:t xml:space="preserve"> the </w:t>
      </w:r>
      <w:r w:rsidRPr="00C525E9">
        <w:rPr>
          <w:rFonts w:ascii="Arial" w:hAnsi="Arial" w:cs="Arial"/>
          <w:w w:val="105"/>
        </w:rPr>
        <w:t>acute</w:t>
      </w:r>
      <w:r w:rsidR="000E5097" w:rsidRPr="00C525E9">
        <w:rPr>
          <w:rFonts w:ascii="Arial" w:hAnsi="Arial" w:cs="Arial"/>
          <w:w w:val="105"/>
        </w:rPr>
        <w:t xml:space="preserve"> hospital and wider system to:</w:t>
      </w:r>
      <w:r w:rsidR="000E5097" w:rsidRPr="00C525E9">
        <w:rPr>
          <w:rFonts w:ascii="Arial" w:eastAsia="Times New Roman" w:hAnsi="Arial" w:cs="Arial"/>
          <w:color w:val="000000"/>
          <w:lang w:eastAsia="en-GB"/>
        </w:rPr>
        <w:t xml:space="preserve"> </w:t>
      </w:r>
    </w:p>
    <w:p w:rsidR="00C525E9" w:rsidRPr="00C525E9" w:rsidRDefault="000E5097" w:rsidP="00C525E9">
      <w:pPr>
        <w:numPr>
          <w:ilvl w:val="0"/>
          <w:numId w:val="7"/>
        </w:numPr>
        <w:shd w:val="clear" w:color="auto" w:fill="FFFFFF"/>
        <w:spacing w:before="100" w:beforeAutospacing="1" w:after="100" w:afterAutospacing="1"/>
        <w:rPr>
          <w:rFonts w:ascii="Arial" w:eastAsia="Times New Roman" w:hAnsi="Arial" w:cs="Arial"/>
          <w:color w:val="000000"/>
          <w:lang w:eastAsia="en-GB"/>
        </w:rPr>
      </w:pPr>
      <w:r w:rsidRPr="00C525E9">
        <w:rPr>
          <w:rFonts w:ascii="Arial" w:hAnsi="Arial" w:cs="Arial"/>
        </w:rPr>
        <w:t xml:space="preserve">Operate effectively and </w:t>
      </w:r>
      <w:r w:rsidRPr="00C525E9">
        <w:rPr>
          <w:rFonts w:ascii="Arial" w:hAnsi="Arial" w:cs="Arial"/>
          <w:spacing w:val="-4"/>
        </w:rPr>
        <w:t xml:space="preserve">efficiently, </w:t>
      </w:r>
      <w:r w:rsidRPr="00C525E9">
        <w:rPr>
          <w:rFonts w:ascii="Arial" w:hAnsi="Arial" w:cs="Arial"/>
        </w:rPr>
        <w:t>in the best interests of the individual and the wider</w:t>
      </w:r>
      <w:r w:rsidRPr="00C525E9">
        <w:rPr>
          <w:rFonts w:ascii="Arial" w:hAnsi="Arial" w:cs="Arial"/>
          <w:spacing w:val="-27"/>
        </w:rPr>
        <w:t xml:space="preserve"> </w:t>
      </w:r>
      <w:r w:rsidRPr="00C525E9">
        <w:rPr>
          <w:rFonts w:ascii="Arial" w:hAnsi="Arial" w:cs="Arial"/>
          <w:spacing w:val="-9"/>
        </w:rPr>
        <w:t xml:space="preserve">system; </w:t>
      </w:r>
      <w:r w:rsidRPr="00C525E9">
        <w:rPr>
          <w:rFonts w:ascii="Arial" w:hAnsi="Arial" w:cs="Arial"/>
        </w:rPr>
        <w:t>representing value for money for residents of East</w:t>
      </w:r>
      <w:r w:rsidRPr="00C525E9">
        <w:rPr>
          <w:rFonts w:ascii="Arial" w:hAnsi="Arial" w:cs="Arial"/>
          <w:spacing w:val="-36"/>
        </w:rPr>
        <w:t xml:space="preserve"> </w:t>
      </w:r>
      <w:r w:rsidRPr="00C525E9">
        <w:rPr>
          <w:rFonts w:ascii="Arial" w:hAnsi="Arial" w:cs="Arial"/>
          <w:spacing w:val="-7"/>
        </w:rPr>
        <w:t>Berkshire</w:t>
      </w:r>
      <w:r w:rsidR="00C525E9">
        <w:rPr>
          <w:rFonts w:ascii="Arial" w:hAnsi="Arial" w:cs="Arial"/>
          <w:spacing w:val="-7"/>
        </w:rPr>
        <w:t xml:space="preserve"> </w:t>
      </w:r>
    </w:p>
    <w:p w:rsidR="000E5097" w:rsidRPr="00C525E9" w:rsidRDefault="000E5097" w:rsidP="00C525E9">
      <w:pPr>
        <w:shd w:val="clear" w:color="auto" w:fill="FFFFFF"/>
        <w:spacing w:before="100" w:beforeAutospacing="1" w:after="100" w:afterAutospacing="1"/>
        <w:rPr>
          <w:rFonts w:ascii="Arial" w:eastAsia="Times New Roman" w:hAnsi="Arial" w:cs="Arial"/>
          <w:color w:val="000000"/>
          <w:lang w:eastAsia="en-GB"/>
        </w:rPr>
      </w:pPr>
      <w:r w:rsidRPr="00C525E9">
        <w:rPr>
          <w:rFonts w:ascii="Arial" w:hAnsi="Arial" w:cs="Arial"/>
          <w:spacing w:val="-7"/>
        </w:rPr>
        <w:t>by:</w:t>
      </w:r>
    </w:p>
    <w:p w:rsidR="000E5097" w:rsidRPr="00C525E9" w:rsidRDefault="000E5097" w:rsidP="000E5097">
      <w:pPr>
        <w:pStyle w:val="TableParagraph"/>
        <w:numPr>
          <w:ilvl w:val="0"/>
          <w:numId w:val="7"/>
        </w:numPr>
      </w:pPr>
      <w:r w:rsidRPr="00C525E9">
        <w:rPr>
          <w:w w:val="105"/>
        </w:rPr>
        <w:t xml:space="preserve">Receiving individuals </w:t>
      </w:r>
      <w:r w:rsidRPr="00C525E9">
        <w:t>into the home under ‘Trusted Assessor'</w:t>
      </w:r>
      <w:r w:rsidRPr="00C525E9">
        <w:rPr>
          <w:spacing w:val="-4"/>
          <w:w w:val="105"/>
        </w:rPr>
        <w:t xml:space="preserve"> </w:t>
      </w:r>
      <w:r w:rsidRPr="00C525E9">
        <w:rPr>
          <w:w w:val="105"/>
        </w:rPr>
        <w:t>arrangement</w:t>
      </w:r>
      <w:r w:rsidRPr="00C525E9">
        <w:rPr>
          <w:spacing w:val="-90"/>
          <w:w w:val="106"/>
        </w:rPr>
        <w:t>s</w:t>
      </w:r>
      <w:r w:rsidRPr="00C525E9">
        <w:rPr>
          <w:w w:val="107"/>
        </w:rPr>
        <w:t>.</w:t>
      </w:r>
    </w:p>
    <w:p w:rsidR="000E5097" w:rsidRPr="00C525E9" w:rsidRDefault="000E5097" w:rsidP="000E5097">
      <w:pPr>
        <w:pStyle w:val="TableParagraph"/>
        <w:numPr>
          <w:ilvl w:val="0"/>
          <w:numId w:val="7"/>
        </w:numPr>
      </w:pPr>
      <w:r w:rsidRPr="00C525E9">
        <w:t>Providing</w:t>
      </w:r>
      <w:r w:rsidRPr="00C525E9">
        <w:rPr>
          <w:spacing w:val="-13"/>
        </w:rPr>
        <w:t xml:space="preserve"> </w:t>
      </w:r>
      <w:r w:rsidRPr="00C525E9">
        <w:t>the</w:t>
      </w:r>
      <w:r w:rsidRPr="00C525E9">
        <w:rPr>
          <w:spacing w:val="-21"/>
        </w:rPr>
        <w:t xml:space="preserve"> </w:t>
      </w:r>
      <w:r w:rsidRPr="00C525E9">
        <w:t>individual who</w:t>
      </w:r>
      <w:r w:rsidRPr="00C525E9">
        <w:rPr>
          <w:spacing w:val="-9"/>
        </w:rPr>
        <w:t xml:space="preserve"> </w:t>
      </w:r>
      <w:r w:rsidRPr="00C525E9">
        <w:t>is</w:t>
      </w:r>
      <w:r w:rsidRPr="00C525E9">
        <w:rPr>
          <w:spacing w:val="-16"/>
        </w:rPr>
        <w:t xml:space="preserve"> </w:t>
      </w:r>
      <w:r w:rsidRPr="00C525E9">
        <w:t>identified</w:t>
      </w:r>
      <w:r w:rsidRPr="00C525E9">
        <w:rPr>
          <w:spacing w:val="-13"/>
        </w:rPr>
        <w:t xml:space="preserve"> </w:t>
      </w:r>
      <w:r w:rsidRPr="00C525E9">
        <w:t>as</w:t>
      </w:r>
      <w:r w:rsidRPr="00C525E9">
        <w:rPr>
          <w:spacing w:val="-15"/>
        </w:rPr>
        <w:t xml:space="preserve"> </w:t>
      </w:r>
      <w:r w:rsidRPr="00C525E9">
        <w:t>requiring</w:t>
      </w:r>
      <w:r w:rsidRPr="00C525E9">
        <w:rPr>
          <w:spacing w:val="-6"/>
        </w:rPr>
        <w:t xml:space="preserve"> </w:t>
      </w:r>
      <w:r w:rsidRPr="00C525E9">
        <w:t>further</w:t>
      </w:r>
      <w:r w:rsidRPr="00C525E9">
        <w:rPr>
          <w:spacing w:val="-1"/>
        </w:rPr>
        <w:t xml:space="preserve"> </w:t>
      </w:r>
      <w:r w:rsidRPr="00C525E9">
        <w:t>assessment</w:t>
      </w:r>
      <w:r w:rsidRPr="00C525E9">
        <w:rPr>
          <w:spacing w:val="4"/>
        </w:rPr>
        <w:t xml:space="preserve"> </w:t>
      </w:r>
      <w:r w:rsidRPr="00C525E9">
        <w:t>and</w:t>
      </w:r>
      <w:r w:rsidRPr="00C525E9">
        <w:rPr>
          <w:spacing w:val="-15"/>
        </w:rPr>
        <w:t xml:space="preserve"> </w:t>
      </w:r>
      <w:r w:rsidRPr="00C525E9">
        <w:t>/or</w:t>
      </w:r>
      <w:r w:rsidRPr="00C525E9">
        <w:rPr>
          <w:spacing w:val="-18"/>
        </w:rPr>
        <w:t xml:space="preserve"> </w:t>
      </w:r>
      <w:r w:rsidRPr="00C525E9">
        <w:t>multi</w:t>
      </w:r>
      <w:r w:rsidRPr="00C525E9">
        <w:rPr>
          <w:spacing w:val="-14"/>
        </w:rPr>
        <w:t xml:space="preserve"> </w:t>
      </w:r>
      <w:r w:rsidRPr="00C525E9">
        <w:t>agency intervention</w:t>
      </w:r>
      <w:r w:rsidRPr="00C525E9">
        <w:rPr>
          <w:spacing w:val="-6"/>
        </w:rPr>
        <w:t xml:space="preserve"> (both</w:t>
      </w:r>
      <w:r w:rsidRPr="00C525E9">
        <w:t xml:space="preserve"> in the community</w:t>
      </w:r>
      <w:r w:rsidRPr="00C525E9">
        <w:rPr>
          <w:spacing w:val="5"/>
        </w:rPr>
        <w:t xml:space="preserve"> </w:t>
      </w:r>
      <w:r w:rsidRPr="00C525E9">
        <w:t>and</w:t>
      </w:r>
      <w:r w:rsidRPr="00C525E9">
        <w:rPr>
          <w:spacing w:val="-13"/>
        </w:rPr>
        <w:t xml:space="preserve"> </w:t>
      </w:r>
      <w:r w:rsidRPr="00C525E9">
        <w:t>in</w:t>
      </w:r>
      <w:r w:rsidRPr="00C525E9">
        <w:rPr>
          <w:spacing w:val="-15"/>
        </w:rPr>
        <w:t xml:space="preserve"> </w:t>
      </w:r>
      <w:r w:rsidRPr="00C525E9">
        <w:t>hospital</w:t>
      </w:r>
      <w:r w:rsidRPr="00C525E9">
        <w:rPr>
          <w:spacing w:val="4"/>
        </w:rPr>
        <w:t xml:space="preserve">) </w:t>
      </w:r>
      <w:r w:rsidRPr="00C525E9">
        <w:t>with</w:t>
      </w:r>
      <w:r w:rsidRPr="00C525E9">
        <w:rPr>
          <w:spacing w:val="-5"/>
        </w:rPr>
        <w:t xml:space="preserve"> </w:t>
      </w:r>
      <w:r w:rsidRPr="00C525E9">
        <w:t>timely</w:t>
      </w:r>
      <w:r w:rsidRPr="00C525E9">
        <w:rPr>
          <w:spacing w:val="-2"/>
        </w:rPr>
        <w:t xml:space="preserve"> </w:t>
      </w:r>
      <w:r w:rsidRPr="00C525E9">
        <w:t>access</w:t>
      </w:r>
      <w:r w:rsidRPr="00C525E9">
        <w:rPr>
          <w:spacing w:val="-8"/>
        </w:rPr>
        <w:t xml:space="preserve"> </w:t>
      </w:r>
      <w:r w:rsidRPr="00C525E9">
        <w:t>to</w:t>
      </w:r>
      <w:r w:rsidRPr="00C525E9">
        <w:rPr>
          <w:spacing w:val="-9"/>
        </w:rPr>
        <w:t xml:space="preserve"> </w:t>
      </w:r>
      <w:r w:rsidRPr="00C525E9">
        <w:t>a</w:t>
      </w:r>
      <w:r w:rsidRPr="00C525E9">
        <w:rPr>
          <w:spacing w:val="-12"/>
        </w:rPr>
        <w:t xml:space="preserve"> </w:t>
      </w:r>
      <w:r w:rsidRPr="00C525E9">
        <w:t>care</w:t>
      </w:r>
      <w:r w:rsidRPr="00C525E9">
        <w:rPr>
          <w:spacing w:val="-11"/>
        </w:rPr>
        <w:t xml:space="preserve"> </w:t>
      </w:r>
      <w:r w:rsidRPr="00C525E9">
        <w:t>home</w:t>
      </w:r>
      <w:r w:rsidRPr="00C525E9">
        <w:rPr>
          <w:spacing w:val="-11"/>
        </w:rPr>
        <w:t xml:space="preserve"> </w:t>
      </w:r>
      <w:r w:rsidR="0090214B" w:rsidRPr="00C525E9">
        <w:rPr>
          <w:spacing w:val="-11"/>
        </w:rPr>
        <w:t>bed</w:t>
      </w:r>
    </w:p>
    <w:p w:rsidR="000E5097" w:rsidRPr="00C525E9" w:rsidRDefault="000E5097" w:rsidP="000E5097">
      <w:pPr>
        <w:pStyle w:val="TableParagraph"/>
        <w:numPr>
          <w:ilvl w:val="0"/>
          <w:numId w:val="7"/>
        </w:numPr>
      </w:pPr>
      <w:r w:rsidRPr="00C525E9">
        <w:t>Working as part</w:t>
      </w:r>
      <w:r w:rsidRPr="00C525E9">
        <w:rPr>
          <w:spacing w:val="-16"/>
        </w:rPr>
        <w:t xml:space="preserve"> </w:t>
      </w:r>
      <w:r w:rsidRPr="00C525E9">
        <w:t>of</w:t>
      </w:r>
      <w:r w:rsidRPr="00C525E9">
        <w:rPr>
          <w:spacing w:val="-17"/>
        </w:rPr>
        <w:t xml:space="preserve"> </w:t>
      </w:r>
      <w:r w:rsidRPr="00C525E9">
        <w:t>the</w:t>
      </w:r>
      <w:r w:rsidRPr="00C525E9">
        <w:rPr>
          <w:spacing w:val="-15"/>
        </w:rPr>
        <w:t xml:space="preserve"> </w:t>
      </w:r>
      <w:r w:rsidRPr="00C525E9">
        <w:t>Multi-Disciplinary</w:t>
      </w:r>
      <w:r w:rsidRPr="00C525E9">
        <w:rPr>
          <w:spacing w:val="-13"/>
        </w:rPr>
        <w:t xml:space="preserve"> </w:t>
      </w:r>
      <w:r w:rsidRPr="00C525E9">
        <w:t>Team</w:t>
      </w:r>
      <w:r w:rsidRPr="00C525E9">
        <w:rPr>
          <w:spacing w:val="35"/>
        </w:rPr>
        <w:t xml:space="preserve"> </w:t>
      </w:r>
      <w:r w:rsidRPr="00C525E9">
        <w:t>/</w:t>
      </w:r>
      <w:r w:rsidRPr="00C525E9">
        <w:rPr>
          <w:spacing w:val="-13"/>
        </w:rPr>
        <w:t xml:space="preserve"> </w:t>
      </w:r>
      <w:r w:rsidRPr="00C525E9">
        <w:t>multi</w:t>
      </w:r>
      <w:r w:rsidRPr="00C525E9">
        <w:rPr>
          <w:spacing w:val="-17"/>
        </w:rPr>
        <w:t xml:space="preserve"> </w:t>
      </w:r>
      <w:r w:rsidRPr="00C525E9">
        <w:t>agency</w:t>
      </w:r>
      <w:r w:rsidRPr="00C525E9">
        <w:rPr>
          <w:spacing w:val="-8"/>
        </w:rPr>
        <w:t xml:space="preserve"> </w:t>
      </w:r>
      <w:r w:rsidRPr="00C525E9">
        <w:t>providing</w:t>
      </w:r>
      <w:r w:rsidRPr="00C525E9">
        <w:rPr>
          <w:spacing w:val="-11"/>
        </w:rPr>
        <w:t xml:space="preserve"> </w:t>
      </w:r>
      <w:r w:rsidRPr="00C525E9">
        <w:t>comprehensive assessment, intervention, support and nursing</w:t>
      </w:r>
      <w:r w:rsidRPr="00C525E9">
        <w:rPr>
          <w:spacing w:val="-7"/>
        </w:rPr>
        <w:t xml:space="preserve"> </w:t>
      </w:r>
      <w:r w:rsidRPr="00C525E9">
        <w:t>care</w:t>
      </w:r>
      <w:r w:rsidRPr="00C525E9">
        <w:rPr>
          <w:spacing w:val="-13"/>
        </w:rPr>
        <w:t xml:space="preserve"> </w:t>
      </w:r>
      <w:r w:rsidRPr="00C525E9">
        <w:rPr>
          <w:w w:val="102"/>
        </w:rPr>
        <w:t>as</w:t>
      </w:r>
      <w:r w:rsidRPr="00C525E9">
        <w:rPr>
          <w:spacing w:val="-6"/>
        </w:rPr>
        <w:t xml:space="preserve"> </w:t>
      </w:r>
      <w:r w:rsidRPr="00C525E9">
        <w:rPr>
          <w:w w:val="102"/>
        </w:rPr>
        <w:t>require</w:t>
      </w:r>
      <w:r w:rsidRPr="00C525E9">
        <w:rPr>
          <w:spacing w:val="-50"/>
          <w:w w:val="102"/>
        </w:rPr>
        <w:t>d</w:t>
      </w:r>
      <w:r w:rsidRPr="00C525E9">
        <w:rPr>
          <w:w w:val="105"/>
        </w:rPr>
        <w:t>.</w:t>
      </w:r>
    </w:p>
    <w:p w:rsidR="000E5097" w:rsidRPr="00C525E9" w:rsidRDefault="000E5097" w:rsidP="000E5097">
      <w:pPr>
        <w:pStyle w:val="TableParagraph"/>
        <w:numPr>
          <w:ilvl w:val="0"/>
          <w:numId w:val="7"/>
        </w:numPr>
      </w:pPr>
      <w:r w:rsidRPr="00C525E9">
        <w:t>Promoting independence and improving outcomes for individuals recovering from illness, injury or trauma</w:t>
      </w:r>
      <w:r w:rsidRPr="00C525E9">
        <w:rPr>
          <w:spacing w:val="4"/>
        </w:rPr>
        <w:t xml:space="preserve"> </w:t>
      </w:r>
      <w:r w:rsidRPr="00C525E9">
        <w:t>by</w:t>
      </w:r>
      <w:r w:rsidRPr="00C525E9">
        <w:rPr>
          <w:spacing w:val="-14"/>
        </w:rPr>
        <w:t xml:space="preserve"> </w:t>
      </w:r>
      <w:r w:rsidRPr="00C525E9">
        <w:t>providing</w:t>
      </w:r>
      <w:r w:rsidRPr="00C525E9">
        <w:rPr>
          <w:spacing w:val="-3"/>
        </w:rPr>
        <w:t xml:space="preserve"> </w:t>
      </w:r>
      <w:r w:rsidRPr="00C525E9">
        <w:t>individualised</w:t>
      </w:r>
      <w:r w:rsidRPr="00C525E9">
        <w:rPr>
          <w:spacing w:val="-16"/>
        </w:rPr>
        <w:t xml:space="preserve"> </w:t>
      </w:r>
      <w:r w:rsidRPr="00C525E9">
        <w:rPr>
          <w:spacing w:val="-6"/>
        </w:rPr>
        <w:t>assessment (</w:t>
      </w:r>
      <w:r w:rsidRPr="00C525E9">
        <w:t>encompassing</w:t>
      </w:r>
      <w:r w:rsidRPr="00C525E9">
        <w:rPr>
          <w:spacing w:val="-9"/>
        </w:rPr>
        <w:t xml:space="preserve"> </w:t>
      </w:r>
      <w:r w:rsidRPr="00C525E9">
        <w:t>the</w:t>
      </w:r>
      <w:r w:rsidRPr="00C525E9">
        <w:rPr>
          <w:spacing w:val="-20"/>
        </w:rPr>
        <w:t xml:space="preserve"> </w:t>
      </w:r>
      <w:r w:rsidRPr="00C525E9">
        <w:t xml:space="preserve">person’s physical, </w:t>
      </w:r>
      <w:r w:rsidRPr="00C525E9">
        <w:rPr>
          <w:spacing w:val="-5"/>
        </w:rPr>
        <w:t xml:space="preserve">medical, </w:t>
      </w:r>
      <w:r w:rsidRPr="00C525E9">
        <w:t>social and psychological needs)</w:t>
      </w:r>
      <w:r w:rsidRPr="00C525E9">
        <w:rPr>
          <w:spacing w:val="-6"/>
        </w:rPr>
        <w:t xml:space="preserve">, </w:t>
      </w:r>
      <w:r w:rsidRPr="00C525E9">
        <w:t>treatment</w:t>
      </w:r>
      <w:r w:rsidRPr="00C525E9">
        <w:rPr>
          <w:spacing w:val="3"/>
        </w:rPr>
        <w:t xml:space="preserve"> </w:t>
      </w:r>
      <w:r w:rsidRPr="00C525E9">
        <w:t>and</w:t>
      </w:r>
      <w:r w:rsidRPr="00C525E9">
        <w:rPr>
          <w:spacing w:val="-11"/>
        </w:rPr>
        <w:t xml:space="preserve"> </w:t>
      </w:r>
      <w:r w:rsidRPr="00C525E9">
        <w:t>periods</w:t>
      </w:r>
      <w:r w:rsidRPr="00C525E9">
        <w:rPr>
          <w:spacing w:val="-3"/>
        </w:rPr>
        <w:t xml:space="preserve"> </w:t>
      </w:r>
      <w:r w:rsidRPr="00C525E9">
        <w:t>of</w:t>
      </w:r>
      <w:r w:rsidRPr="00C525E9">
        <w:rPr>
          <w:spacing w:val="-7"/>
        </w:rPr>
        <w:t xml:space="preserve"> reablement </w:t>
      </w:r>
      <w:r w:rsidRPr="00C525E9">
        <w:t>or recuperation to enable them re-gain sufficient physical functioning and confidence to return safely</w:t>
      </w:r>
      <w:r w:rsidRPr="00C525E9">
        <w:rPr>
          <w:spacing w:val="-9"/>
        </w:rPr>
        <w:t xml:space="preserve"> </w:t>
      </w:r>
      <w:r w:rsidRPr="00C525E9">
        <w:t>to</w:t>
      </w:r>
      <w:r w:rsidRPr="00C525E9">
        <w:rPr>
          <w:spacing w:val="-13"/>
        </w:rPr>
        <w:t xml:space="preserve"> </w:t>
      </w:r>
      <w:r w:rsidRPr="00C525E9">
        <w:t>their</w:t>
      </w:r>
      <w:r w:rsidRPr="00C525E9">
        <w:rPr>
          <w:spacing w:val="-3"/>
        </w:rPr>
        <w:t xml:space="preserve"> </w:t>
      </w:r>
      <w:r w:rsidRPr="00C525E9">
        <w:t>own</w:t>
      </w:r>
      <w:r w:rsidRPr="00C525E9">
        <w:rPr>
          <w:spacing w:val="-17"/>
        </w:rPr>
        <w:t xml:space="preserve"> </w:t>
      </w:r>
      <w:r w:rsidRPr="00C525E9">
        <w:t xml:space="preserve">home wherever possible, respecting the </w:t>
      </w:r>
      <w:r w:rsidRPr="00C525E9">
        <w:rPr>
          <w:spacing w:val="-3"/>
        </w:rPr>
        <w:t xml:space="preserve">individual's </w:t>
      </w:r>
      <w:r w:rsidRPr="00C525E9">
        <w:t xml:space="preserve">wishes and </w:t>
      </w:r>
      <w:r w:rsidRPr="00C525E9">
        <w:rPr>
          <w:spacing w:val="-5"/>
        </w:rPr>
        <w:t>preferences</w:t>
      </w:r>
    </w:p>
    <w:p w:rsidR="000E5097" w:rsidRPr="00C525E9" w:rsidRDefault="000E5097" w:rsidP="000E5097">
      <w:pPr>
        <w:pStyle w:val="TableParagraph"/>
        <w:numPr>
          <w:ilvl w:val="0"/>
          <w:numId w:val="7"/>
        </w:numPr>
      </w:pPr>
      <w:r w:rsidRPr="00C525E9">
        <w:t>Providing holistic care that facilitates the individual to identify their personal and potential, achievable</w:t>
      </w:r>
      <w:r w:rsidRPr="00C525E9">
        <w:rPr>
          <w:spacing w:val="-5"/>
        </w:rPr>
        <w:t xml:space="preserve"> </w:t>
      </w:r>
      <w:r w:rsidRPr="00C525E9">
        <w:t>goals</w:t>
      </w:r>
      <w:r w:rsidRPr="00C525E9">
        <w:rPr>
          <w:spacing w:val="-9"/>
        </w:rPr>
        <w:t xml:space="preserve"> </w:t>
      </w:r>
      <w:r w:rsidRPr="00C525E9">
        <w:t>which</w:t>
      </w:r>
      <w:r w:rsidRPr="00C525E9">
        <w:rPr>
          <w:spacing w:val="-13"/>
        </w:rPr>
        <w:t xml:space="preserve"> </w:t>
      </w:r>
      <w:r w:rsidRPr="00C525E9">
        <w:t>support</w:t>
      </w:r>
      <w:r w:rsidR="0090214B" w:rsidRPr="00C525E9">
        <w:rPr>
          <w:spacing w:val="-7"/>
        </w:rPr>
        <w:t>s</w:t>
      </w:r>
      <w:r w:rsidR="00C525E9">
        <w:rPr>
          <w:spacing w:val="-7"/>
        </w:rPr>
        <w:t xml:space="preserve"> </w:t>
      </w:r>
      <w:r w:rsidRPr="00C525E9">
        <w:t>the</w:t>
      </w:r>
      <w:r w:rsidR="0090214B" w:rsidRPr="00C525E9">
        <w:t>m</w:t>
      </w:r>
      <w:r w:rsidRPr="00C525E9">
        <w:rPr>
          <w:spacing w:val="-13"/>
        </w:rPr>
        <w:t xml:space="preserve"> </w:t>
      </w:r>
      <w:r w:rsidRPr="00C525E9">
        <w:t>in</w:t>
      </w:r>
      <w:r w:rsidRPr="00C525E9">
        <w:rPr>
          <w:spacing w:val="-20"/>
        </w:rPr>
        <w:t xml:space="preserve"> </w:t>
      </w:r>
      <w:r w:rsidRPr="00C525E9">
        <w:t>reaching</w:t>
      </w:r>
      <w:r w:rsidRPr="00C525E9">
        <w:rPr>
          <w:spacing w:val="-14"/>
        </w:rPr>
        <w:t xml:space="preserve"> </w:t>
      </w:r>
      <w:r w:rsidRPr="00C525E9">
        <w:t>their</w:t>
      </w:r>
      <w:r w:rsidRPr="00C525E9">
        <w:rPr>
          <w:spacing w:val="-2"/>
        </w:rPr>
        <w:t xml:space="preserve"> </w:t>
      </w:r>
      <w:r w:rsidRPr="00C525E9">
        <w:rPr>
          <w:u w:val="single" w:color="000000"/>
        </w:rPr>
        <w:t>optimum</w:t>
      </w:r>
      <w:r w:rsidRPr="00C525E9">
        <w:rPr>
          <w:spacing w:val="-9"/>
          <w:u w:val="single" w:color="000000"/>
        </w:rPr>
        <w:t xml:space="preserve"> </w:t>
      </w:r>
      <w:r w:rsidRPr="00C525E9">
        <w:t>level</w:t>
      </w:r>
      <w:r w:rsidRPr="00C525E9">
        <w:rPr>
          <w:spacing w:val="-17"/>
        </w:rPr>
        <w:t xml:space="preserve"> </w:t>
      </w:r>
      <w:r w:rsidRPr="00C525E9">
        <w:t>of</w:t>
      </w:r>
      <w:r w:rsidRPr="00C525E9">
        <w:rPr>
          <w:spacing w:val="-19"/>
        </w:rPr>
        <w:t xml:space="preserve"> </w:t>
      </w:r>
      <w:r w:rsidRPr="00C525E9">
        <w:t>independence and with planning their future</w:t>
      </w:r>
      <w:r w:rsidRPr="00C525E9">
        <w:rPr>
          <w:spacing w:val="-33"/>
        </w:rPr>
        <w:t xml:space="preserve"> </w:t>
      </w:r>
      <w:r w:rsidRPr="00C525E9">
        <w:rPr>
          <w:spacing w:val="-3"/>
        </w:rPr>
        <w:t>lives</w:t>
      </w:r>
    </w:p>
    <w:p w:rsidR="000E5097" w:rsidRPr="00C525E9" w:rsidRDefault="000E5097" w:rsidP="000E5097">
      <w:pPr>
        <w:pStyle w:val="TableParagraph"/>
        <w:numPr>
          <w:ilvl w:val="0"/>
          <w:numId w:val="7"/>
        </w:numPr>
      </w:pPr>
      <w:r w:rsidRPr="00C525E9">
        <w:t>Ensuring that all staff are trained in and proactively promote the individual's independence, supporting</w:t>
      </w:r>
      <w:r w:rsidRPr="00C525E9">
        <w:rPr>
          <w:spacing w:val="-7"/>
        </w:rPr>
        <w:t xml:space="preserve"> </w:t>
      </w:r>
      <w:r w:rsidRPr="00C525E9">
        <w:t>reablement</w:t>
      </w:r>
      <w:r w:rsidRPr="00C525E9">
        <w:rPr>
          <w:spacing w:val="-22"/>
        </w:rPr>
        <w:t xml:space="preserve"> </w:t>
      </w:r>
      <w:r w:rsidRPr="00C525E9">
        <w:t>approaches</w:t>
      </w:r>
      <w:r w:rsidRPr="00C525E9">
        <w:rPr>
          <w:spacing w:val="-13"/>
        </w:rPr>
        <w:t xml:space="preserve"> </w:t>
      </w:r>
      <w:r w:rsidRPr="00C525E9">
        <w:t>and</w:t>
      </w:r>
      <w:r w:rsidRPr="00C525E9">
        <w:rPr>
          <w:spacing w:val="-19"/>
        </w:rPr>
        <w:t xml:space="preserve"> </w:t>
      </w:r>
      <w:r w:rsidRPr="00C525E9">
        <w:t>delivering</w:t>
      </w:r>
      <w:r w:rsidRPr="00C525E9">
        <w:rPr>
          <w:spacing w:val="-6"/>
        </w:rPr>
        <w:t xml:space="preserve"> </w:t>
      </w:r>
      <w:r w:rsidRPr="00C525E9">
        <w:t>agreed</w:t>
      </w:r>
      <w:r w:rsidRPr="00C525E9">
        <w:rPr>
          <w:spacing w:val="-21"/>
        </w:rPr>
        <w:t xml:space="preserve"> </w:t>
      </w:r>
      <w:r w:rsidRPr="00C525E9">
        <w:t>plans</w:t>
      </w:r>
      <w:r w:rsidRPr="00C525E9">
        <w:rPr>
          <w:spacing w:val="-23"/>
        </w:rPr>
        <w:t xml:space="preserve"> </w:t>
      </w:r>
      <w:r w:rsidRPr="00C525E9">
        <w:t>between</w:t>
      </w:r>
      <w:r w:rsidRPr="00C525E9">
        <w:rPr>
          <w:spacing w:val="-7"/>
        </w:rPr>
        <w:t xml:space="preserve"> </w:t>
      </w:r>
      <w:r w:rsidRPr="00C525E9">
        <w:t>visits</w:t>
      </w:r>
      <w:r w:rsidRPr="00C525E9">
        <w:rPr>
          <w:spacing w:val="-13"/>
        </w:rPr>
        <w:t xml:space="preserve"> </w:t>
      </w:r>
      <w:r w:rsidRPr="00C525E9">
        <w:t>from</w:t>
      </w:r>
      <w:r w:rsidRPr="00C525E9">
        <w:rPr>
          <w:spacing w:val="-13"/>
        </w:rPr>
        <w:t xml:space="preserve"> </w:t>
      </w:r>
      <w:r w:rsidRPr="00C525E9">
        <w:t>the community teams</w:t>
      </w:r>
      <w:r w:rsidRPr="00C525E9">
        <w:rPr>
          <w:spacing w:val="-6"/>
        </w:rPr>
        <w:t xml:space="preserve"> </w:t>
      </w:r>
    </w:p>
    <w:p w:rsidR="000E5097" w:rsidRPr="00C525E9" w:rsidRDefault="000E5097" w:rsidP="000E5097">
      <w:pPr>
        <w:pStyle w:val="TableParagraph"/>
        <w:numPr>
          <w:ilvl w:val="0"/>
          <w:numId w:val="7"/>
        </w:numPr>
      </w:pPr>
      <w:r w:rsidRPr="00C525E9">
        <w:t xml:space="preserve">Involving the </w:t>
      </w:r>
      <w:r w:rsidRPr="00C525E9">
        <w:rPr>
          <w:spacing w:val="-6"/>
        </w:rPr>
        <w:t xml:space="preserve">individual, </w:t>
      </w:r>
      <w:r w:rsidRPr="00C525E9">
        <w:t xml:space="preserve">their families and carers as appropriate at all stages of the individuals care planning   so they retain control of their own lifestyle as far as </w:t>
      </w:r>
      <w:r w:rsidRPr="00C525E9">
        <w:lastRenderedPageBreak/>
        <w:t>possible</w:t>
      </w:r>
    </w:p>
    <w:p w:rsidR="000E5097" w:rsidRPr="00C525E9" w:rsidRDefault="000E5097" w:rsidP="000E5097">
      <w:pPr>
        <w:pStyle w:val="TableParagraph"/>
        <w:numPr>
          <w:ilvl w:val="0"/>
          <w:numId w:val="7"/>
        </w:numPr>
      </w:pPr>
      <w:r w:rsidRPr="00C525E9">
        <w:t>Helping to reduce possible dependency on carers/family or care packages; provide support and education to carers and families in relation to care delivery</w:t>
      </w:r>
    </w:p>
    <w:p w:rsidR="000E5097" w:rsidRPr="00C525E9" w:rsidRDefault="000E5097" w:rsidP="000E5097">
      <w:pPr>
        <w:pStyle w:val="TableParagraph"/>
        <w:numPr>
          <w:ilvl w:val="0"/>
          <w:numId w:val="7"/>
        </w:numPr>
      </w:pPr>
      <w:r w:rsidRPr="00C525E9">
        <w:t>Providing appropriate help, advice and support for carers and ensuring that the individual's carers and family are supported with any carer issues identified either through resolution or escalation to appropriate parties (with the appropriate permissions) to support resolution</w:t>
      </w:r>
    </w:p>
    <w:p w:rsidR="000E5097" w:rsidRPr="00C525E9" w:rsidRDefault="000E5097" w:rsidP="000E5097">
      <w:pPr>
        <w:pStyle w:val="TableParagraph"/>
        <w:numPr>
          <w:ilvl w:val="0"/>
          <w:numId w:val="7"/>
        </w:numPr>
      </w:pPr>
      <w:r w:rsidRPr="00C525E9">
        <w:t>Identifying, assessing, making recommendations and taking actions with regards to areas of risk</w:t>
      </w:r>
    </w:p>
    <w:p w:rsidR="000E5097" w:rsidRPr="00C525E9" w:rsidRDefault="000E5097" w:rsidP="000E5097">
      <w:pPr>
        <w:numPr>
          <w:ilvl w:val="0"/>
          <w:numId w:val="7"/>
        </w:numPr>
        <w:shd w:val="clear" w:color="auto" w:fill="FFFFFF"/>
        <w:spacing w:before="100" w:beforeAutospacing="1" w:after="100" w:afterAutospacing="1"/>
        <w:rPr>
          <w:rFonts w:ascii="Arial" w:eastAsia="Times New Roman" w:hAnsi="Arial" w:cs="Arial"/>
          <w:color w:val="000000"/>
          <w:lang w:eastAsia="en-GB"/>
        </w:rPr>
      </w:pPr>
      <w:r w:rsidRPr="00C525E9">
        <w:rPr>
          <w:rFonts w:ascii="Arial" w:eastAsia="Times New Roman" w:hAnsi="Arial" w:cs="Arial"/>
          <w:color w:val="000000"/>
          <w:lang w:eastAsia="en-GB"/>
        </w:rPr>
        <w:t>Preventing unnecessary hospital admission</w:t>
      </w:r>
      <w:r w:rsidRPr="00C525E9">
        <w:rPr>
          <w:rFonts w:ascii="Arial" w:hAnsi="Arial" w:cs="Arial"/>
          <w:w w:val="105"/>
        </w:rPr>
        <w:t xml:space="preserve"> to acute settings from </w:t>
      </w:r>
      <w:r w:rsidRPr="00C525E9">
        <w:rPr>
          <w:rFonts w:ascii="Arial" w:hAnsi="Arial" w:cs="Arial"/>
          <w:spacing w:val="-3"/>
          <w:w w:val="105"/>
        </w:rPr>
        <w:t>appropriate hospital d</w:t>
      </w:r>
      <w:r w:rsidRPr="00C525E9">
        <w:rPr>
          <w:rFonts w:ascii="Arial" w:hAnsi="Arial" w:cs="Arial"/>
          <w:w w:val="105"/>
        </w:rPr>
        <w:t>epartments (e.g. A&amp;E, Ambulatory Care) and from the community</w:t>
      </w:r>
    </w:p>
    <w:p w:rsidR="000E5097" w:rsidRPr="00C525E9" w:rsidRDefault="000E5097" w:rsidP="000E5097">
      <w:pPr>
        <w:numPr>
          <w:ilvl w:val="0"/>
          <w:numId w:val="7"/>
        </w:numPr>
        <w:shd w:val="clear" w:color="auto" w:fill="FFFFFF"/>
        <w:spacing w:before="100" w:beforeAutospacing="1" w:after="100" w:afterAutospacing="1"/>
        <w:rPr>
          <w:rFonts w:ascii="Arial" w:eastAsia="Times New Roman" w:hAnsi="Arial" w:cs="Arial"/>
          <w:color w:val="000000"/>
          <w:lang w:eastAsia="en-GB"/>
        </w:rPr>
      </w:pPr>
      <w:r w:rsidRPr="00C525E9">
        <w:rPr>
          <w:rFonts w:ascii="Arial" w:eastAsia="Times New Roman" w:hAnsi="Arial" w:cs="Arial"/>
          <w:color w:val="000000"/>
          <w:lang w:eastAsia="en-GB"/>
        </w:rPr>
        <w:t>Preventing premature admission into long-term care provision</w:t>
      </w:r>
    </w:p>
    <w:p w:rsidR="000E5097" w:rsidRPr="00C525E9" w:rsidRDefault="000E5097" w:rsidP="000E5097">
      <w:pPr>
        <w:numPr>
          <w:ilvl w:val="0"/>
          <w:numId w:val="7"/>
        </w:numPr>
        <w:shd w:val="clear" w:color="auto" w:fill="FFFFFF"/>
        <w:spacing w:before="100" w:beforeAutospacing="1" w:after="100" w:afterAutospacing="1"/>
        <w:rPr>
          <w:rFonts w:ascii="Arial" w:eastAsia="Times New Roman" w:hAnsi="Arial" w:cs="Arial"/>
          <w:color w:val="000000"/>
          <w:lang w:eastAsia="en-GB"/>
        </w:rPr>
      </w:pPr>
      <w:r w:rsidRPr="00C525E9">
        <w:rPr>
          <w:rFonts w:ascii="Arial" w:hAnsi="Arial" w:cs="Arial"/>
          <w:w w:val="105"/>
        </w:rPr>
        <w:t xml:space="preserve">Facilitating hospital discharge over the 7 Day </w:t>
      </w:r>
      <w:r w:rsidRPr="00C525E9">
        <w:rPr>
          <w:rFonts w:ascii="Arial" w:hAnsi="Arial" w:cs="Arial"/>
          <w:spacing w:val="-3"/>
          <w:w w:val="105"/>
        </w:rPr>
        <w:t xml:space="preserve">period; </w:t>
      </w:r>
      <w:r w:rsidRPr="00C525E9">
        <w:rPr>
          <w:rFonts w:ascii="Arial" w:hAnsi="Arial" w:cs="Arial"/>
          <w:w w:val="105"/>
        </w:rPr>
        <w:t xml:space="preserve">providing a flexible approach to accepting individuals </w:t>
      </w:r>
    </w:p>
    <w:p w:rsidR="000E5097" w:rsidRPr="00C525E9" w:rsidRDefault="000E5097" w:rsidP="000E5097">
      <w:pPr>
        <w:numPr>
          <w:ilvl w:val="0"/>
          <w:numId w:val="7"/>
        </w:numPr>
        <w:shd w:val="clear" w:color="auto" w:fill="FFFFFF"/>
        <w:spacing w:before="100" w:beforeAutospacing="1" w:after="100" w:afterAutospacing="1"/>
        <w:rPr>
          <w:rFonts w:ascii="Arial" w:eastAsia="Times New Roman" w:hAnsi="Arial" w:cs="Arial"/>
          <w:color w:val="000000"/>
          <w:lang w:eastAsia="en-GB"/>
        </w:rPr>
      </w:pPr>
      <w:r w:rsidRPr="00C525E9">
        <w:rPr>
          <w:rFonts w:ascii="Arial" w:hAnsi="Arial" w:cs="Arial"/>
          <w:w w:val="105"/>
        </w:rPr>
        <w:t>Maximising opportunities in relation to same day attendance within the acute hospital where further consultant opinion or investigations are required e.g. accessing a facility or ambulatory care unit (the provider is required to actively manage same day attendance and accept the individual returning back into the unit on the same day of attendance</w:t>
      </w:r>
    </w:p>
    <w:p w:rsidR="00FC5E85" w:rsidRPr="00FC5E85" w:rsidRDefault="000E5097" w:rsidP="00E600FF">
      <w:pPr>
        <w:numPr>
          <w:ilvl w:val="0"/>
          <w:numId w:val="7"/>
        </w:numPr>
        <w:shd w:val="clear" w:color="auto" w:fill="FFFFFF"/>
        <w:spacing w:before="2" w:beforeAutospacing="1" w:after="100" w:afterAutospacing="1"/>
        <w:ind w:right="-46"/>
        <w:jc w:val="both"/>
        <w:rPr>
          <w:rFonts w:eastAsia="Times New Roman"/>
          <w:lang w:eastAsia="en-GB"/>
        </w:rPr>
      </w:pPr>
      <w:r w:rsidRPr="00C525E9">
        <w:rPr>
          <w:rFonts w:ascii="Arial" w:hAnsi="Arial" w:cs="Arial"/>
        </w:rPr>
        <w:t>Providing effective, high quality, clinical management for individuals,</w:t>
      </w:r>
      <w:r w:rsidRPr="00FC5E85">
        <w:rPr>
          <w:rFonts w:ascii="Arial" w:hAnsi="Arial" w:cs="Arial"/>
          <w:spacing w:val="-4"/>
        </w:rPr>
        <w:t xml:space="preserve"> </w:t>
      </w:r>
      <w:r w:rsidRPr="00C525E9">
        <w:rPr>
          <w:rFonts w:ascii="Arial" w:hAnsi="Arial" w:cs="Arial"/>
        </w:rPr>
        <w:t xml:space="preserve">contributing to the multi­ agency assessment, supporting and assisting the person to meet identified </w:t>
      </w:r>
      <w:r w:rsidRPr="00FC5E85">
        <w:rPr>
          <w:rFonts w:ascii="Arial" w:hAnsi="Arial" w:cs="Arial"/>
          <w:spacing w:val="-6"/>
        </w:rPr>
        <w:t xml:space="preserve">re-ablement </w:t>
      </w:r>
      <w:r w:rsidRPr="00C525E9">
        <w:rPr>
          <w:rFonts w:ascii="Arial" w:hAnsi="Arial" w:cs="Arial"/>
        </w:rPr>
        <w:t>promotion of independence goals within a maximum period of six weeks Working</w:t>
      </w:r>
      <w:r w:rsidRPr="00FC5E85">
        <w:rPr>
          <w:rFonts w:ascii="Arial" w:hAnsi="Arial" w:cs="Arial"/>
          <w:spacing w:val="-9"/>
        </w:rPr>
        <w:t xml:space="preserve"> </w:t>
      </w:r>
      <w:r w:rsidRPr="00C525E9">
        <w:rPr>
          <w:rFonts w:ascii="Arial" w:hAnsi="Arial" w:cs="Arial"/>
        </w:rPr>
        <w:t>with</w:t>
      </w:r>
      <w:r w:rsidRPr="00FC5E85">
        <w:rPr>
          <w:rFonts w:ascii="Arial" w:hAnsi="Arial" w:cs="Arial"/>
          <w:spacing w:val="-14"/>
        </w:rPr>
        <w:t xml:space="preserve"> </w:t>
      </w:r>
      <w:r w:rsidRPr="00C525E9">
        <w:rPr>
          <w:rFonts w:ascii="Arial" w:hAnsi="Arial" w:cs="Arial"/>
        </w:rPr>
        <w:t>colleagues</w:t>
      </w:r>
      <w:r w:rsidRPr="00FC5E85">
        <w:rPr>
          <w:rFonts w:ascii="Arial" w:hAnsi="Arial" w:cs="Arial"/>
          <w:spacing w:val="-2"/>
        </w:rPr>
        <w:t xml:space="preserve"> </w:t>
      </w:r>
      <w:r w:rsidRPr="00C525E9">
        <w:rPr>
          <w:rFonts w:ascii="Arial" w:hAnsi="Arial" w:cs="Arial"/>
        </w:rPr>
        <w:t>from</w:t>
      </w:r>
      <w:r w:rsidRPr="00FC5E85">
        <w:rPr>
          <w:rFonts w:ascii="Arial" w:hAnsi="Arial" w:cs="Arial"/>
          <w:spacing w:val="-6"/>
        </w:rPr>
        <w:t xml:space="preserve"> </w:t>
      </w:r>
      <w:r w:rsidRPr="00C525E9">
        <w:rPr>
          <w:rFonts w:ascii="Arial" w:hAnsi="Arial" w:cs="Arial"/>
        </w:rPr>
        <w:t>the</w:t>
      </w:r>
      <w:r w:rsidRPr="00FC5E85">
        <w:rPr>
          <w:rFonts w:ascii="Arial" w:hAnsi="Arial" w:cs="Arial"/>
          <w:spacing w:val="-18"/>
        </w:rPr>
        <w:t xml:space="preserve"> </w:t>
      </w:r>
      <w:r w:rsidRPr="00C525E9">
        <w:rPr>
          <w:rFonts w:ascii="Arial" w:hAnsi="Arial" w:cs="Arial"/>
        </w:rPr>
        <w:t>NHS</w:t>
      </w:r>
      <w:r w:rsidRPr="00FC5E85">
        <w:rPr>
          <w:rFonts w:ascii="Arial" w:hAnsi="Arial" w:cs="Arial"/>
          <w:spacing w:val="-8"/>
        </w:rPr>
        <w:t xml:space="preserve"> </w:t>
      </w:r>
      <w:r w:rsidRPr="00C525E9">
        <w:rPr>
          <w:rFonts w:ascii="Arial" w:hAnsi="Arial" w:cs="Arial"/>
        </w:rPr>
        <w:t>and</w:t>
      </w:r>
      <w:r w:rsidRPr="00FC5E85">
        <w:rPr>
          <w:rFonts w:ascii="Arial" w:hAnsi="Arial" w:cs="Arial"/>
          <w:spacing w:val="-16"/>
        </w:rPr>
        <w:t xml:space="preserve"> </w:t>
      </w:r>
      <w:r w:rsidRPr="00C525E9">
        <w:rPr>
          <w:rFonts w:ascii="Arial" w:hAnsi="Arial" w:cs="Arial"/>
        </w:rPr>
        <w:t>Social</w:t>
      </w:r>
      <w:r w:rsidRPr="00FC5E85">
        <w:rPr>
          <w:rFonts w:ascii="Arial" w:hAnsi="Arial" w:cs="Arial"/>
          <w:spacing w:val="-13"/>
        </w:rPr>
        <w:t xml:space="preserve"> </w:t>
      </w:r>
      <w:r w:rsidRPr="00C525E9">
        <w:rPr>
          <w:rFonts w:ascii="Arial" w:hAnsi="Arial" w:cs="Arial"/>
        </w:rPr>
        <w:t>Care</w:t>
      </w:r>
      <w:r w:rsidRPr="00FC5E85">
        <w:rPr>
          <w:rFonts w:ascii="Arial" w:hAnsi="Arial" w:cs="Arial"/>
          <w:spacing w:val="-14"/>
        </w:rPr>
        <w:t xml:space="preserve"> </w:t>
      </w:r>
      <w:r w:rsidRPr="00C525E9">
        <w:rPr>
          <w:rFonts w:ascii="Arial" w:hAnsi="Arial" w:cs="Arial"/>
        </w:rPr>
        <w:t>in</w:t>
      </w:r>
      <w:r w:rsidRPr="00FC5E85">
        <w:rPr>
          <w:rFonts w:ascii="Arial" w:hAnsi="Arial" w:cs="Arial"/>
          <w:spacing w:val="-17"/>
        </w:rPr>
        <w:t xml:space="preserve"> </w:t>
      </w:r>
      <w:r w:rsidRPr="00C525E9">
        <w:rPr>
          <w:rFonts w:ascii="Arial" w:hAnsi="Arial" w:cs="Arial"/>
        </w:rPr>
        <w:t>producing</w:t>
      </w:r>
      <w:r w:rsidRPr="00FC5E85">
        <w:rPr>
          <w:rFonts w:ascii="Arial" w:hAnsi="Arial" w:cs="Arial"/>
          <w:spacing w:val="-6"/>
        </w:rPr>
        <w:t xml:space="preserve"> </w:t>
      </w:r>
      <w:r w:rsidRPr="00C525E9">
        <w:rPr>
          <w:rFonts w:ascii="Arial" w:hAnsi="Arial" w:cs="Arial"/>
        </w:rPr>
        <w:t>agreed</w:t>
      </w:r>
      <w:r w:rsidRPr="00FC5E85">
        <w:rPr>
          <w:rFonts w:ascii="Arial" w:hAnsi="Arial" w:cs="Arial"/>
          <w:spacing w:val="-10"/>
        </w:rPr>
        <w:t xml:space="preserve"> </w:t>
      </w:r>
      <w:r w:rsidRPr="00C525E9">
        <w:rPr>
          <w:rFonts w:ascii="Arial" w:hAnsi="Arial" w:cs="Arial"/>
        </w:rPr>
        <w:t>operational guidance</w:t>
      </w:r>
      <w:r w:rsidRPr="00FC5E85">
        <w:rPr>
          <w:rFonts w:ascii="Arial" w:hAnsi="Arial" w:cs="Arial"/>
          <w:spacing w:val="-10"/>
        </w:rPr>
        <w:t xml:space="preserve"> </w:t>
      </w:r>
      <w:r w:rsidRPr="00C525E9">
        <w:rPr>
          <w:rFonts w:ascii="Arial" w:hAnsi="Arial" w:cs="Arial"/>
        </w:rPr>
        <w:t>in</w:t>
      </w:r>
      <w:r w:rsidRPr="00FC5E85">
        <w:rPr>
          <w:rFonts w:ascii="Arial" w:hAnsi="Arial" w:cs="Arial"/>
          <w:spacing w:val="-18"/>
        </w:rPr>
        <w:t xml:space="preserve"> </w:t>
      </w:r>
      <w:r w:rsidRPr="00C525E9">
        <w:rPr>
          <w:rFonts w:ascii="Arial" w:hAnsi="Arial" w:cs="Arial"/>
        </w:rPr>
        <w:t>relation</w:t>
      </w:r>
      <w:r w:rsidRPr="00FC5E85">
        <w:rPr>
          <w:rFonts w:ascii="Arial" w:hAnsi="Arial" w:cs="Arial"/>
          <w:spacing w:val="-14"/>
        </w:rPr>
        <w:t xml:space="preserve"> </w:t>
      </w:r>
      <w:r w:rsidRPr="00C525E9">
        <w:rPr>
          <w:rFonts w:ascii="Arial" w:hAnsi="Arial" w:cs="Arial"/>
        </w:rPr>
        <w:t>to</w:t>
      </w:r>
      <w:r w:rsidRPr="00FC5E85">
        <w:rPr>
          <w:rFonts w:ascii="Arial" w:hAnsi="Arial" w:cs="Arial"/>
          <w:spacing w:val="-24"/>
        </w:rPr>
        <w:t xml:space="preserve"> </w:t>
      </w:r>
      <w:r w:rsidRPr="00C525E9">
        <w:rPr>
          <w:rFonts w:ascii="Arial" w:hAnsi="Arial" w:cs="Arial"/>
        </w:rPr>
        <w:t>individuals</w:t>
      </w:r>
      <w:r w:rsidRPr="00FC5E85">
        <w:rPr>
          <w:rFonts w:ascii="Arial" w:hAnsi="Arial" w:cs="Arial"/>
          <w:spacing w:val="-14"/>
        </w:rPr>
        <w:t xml:space="preserve"> </w:t>
      </w:r>
      <w:r w:rsidRPr="00C525E9">
        <w:rPr>
          <w:rFonts w:ascii="Arial" w:hAnsi="Arial" w:cs="Arial"/>
        </w:rPr>
        <w:t>requiring</w:t>
      </w:r>
      <w:r w:rsidRPr="00FC5E85">
        <w:rPr>
          <w:rFonts w:ascii="Arial" w:hAnsi="Arial" w:cs="Arial"/>
          <w:spacing w:val="-8"/>
        </w:rPr>
        <w:t xml:space="preserve"> </w:t>
      </w:r>
      <w:r w:rsidRPr="00C525E9">
        <w:rPr>
          <w:rFonts w:ascii="Arial" w:hAnsi="Arial" w:cs="Arial"/>
        </w:rPr>
        <w:t>step up or step down care and intervention.</w:t>
      </w:r>
    </w:p>
    <w:p w:rsidR="007A6662" w:rsidRPr="00FC5E85" w:rsidRDefault="000E5097" w:rsidP="00E600FF">
      <w:pPr>
        <w:numPr>
          <w:ilvl w:val="0"/>
          <w:numId w:val="7"/>
        </w:numPr>
        <w:shd w:val="clear" w:color="auto" w:fill="FFFFFF"/>
        <w:spacing w:before="2" w:beforeAutospacing="1" w:after="100" w:afterAutospacing="1"/>
        <w:ind w:right="-46"/>
        <w:jc w:val="both"/>
        <w:rPr>
          <w:rFonts w:ascii="Arial" w:eastAsia="Times New Roman" w:hAnsi="Arial" w:cs="Arial"/>
          <w:lang w:eastAsia="en-GB"/>
        </w:rPr>
      </w:pPr>
      <w:r w:rsidRPr="00FC5E85">
        <w:rPr>
          <w:rFonts w:ascii="Arial" w:hAnsi="Arial" w:cs="Arial"/>
        </w:rPr>
        <w:t xml:space="preserve">Supporting onward transfer of </w:t>
      </w:r>
      <w:r w:rsidRPr="00FC5E85">
        <w:rPr>
          <w:rFonts w:ascii="Arial" w:hAnsi="Arial" w:cs="Arial"/>
          <w:spacing w:val="-6"/>
        </w:rPr>
        <w:t xml:space="preserve">care where </w:t>
      </w:r>
      <w:r w:rsidRPr="00FC5E85">
        <w:rPr>
          <w:rFonts w:ascii="Arial" w:hAnsi="Arial" w:cs="Arial"/>
          <w:spacing w:val="-8"/>
        </w:rPr>
        <w:t xml:space="preserve">required, </w:t>
      </w:r>
      <w:r w:rsidRPr="00FC5E85">
        <w:rPr>
          <w:rFonts w:ascii="Arial" w:hAnsi="Arial" w:cs="Arial"/>
        </w:rPr>
        <w:t>improving standards of care and</w:t>
      </w:r>
      <w:r w:rsidRPr="00FC5E85">
        <w:rPr>
          <w:rFonts w:ascii="Arial" w:hAnsi="Arial" w:cs="Arial"/>
          <w:spacing w:val="-31"/>
        </w:rPr>
        <w:t xml:space="preserve"> </w:t>
      </w:r>
      <w:r w:rsidRPr="00FC5E85">
        <w:rPr>
          <w:rFonts w:ascii="Arial" w:hAnsi="Arial" w:cs="Arial"/>
        </w:rPr>
        <w:t>the individual's</w:t>
      </w:r>
      <w:r w:rsidRPr="00FC5E85">
        <w:rPr>
          <w:rFonts w:ascii="Arial" w:hAnsi="Arial" w:cs="Arial"/>
          <w:spacing w:val="-38"/>
        </w:rPr>
        <w:t xml:space="preserve"> </w:t>
      </w:r>
      <w:r w:rsidRPr="00FC5E85">
        <w:rPr>
          <w:rFonts w:ascii="Arial" w:hAnsi="Arial" w:cs="Arial"/>
        </w:rPr>
        <w:t>experience.</w:t>
      </w:r>
    </w:p>
    <w:p w:rsidR="007A6662" w:rsidRPr="00C525E9" w:rsidRDefault="007A6662" w:rsidP="0017196A">
      <w:pPr>
        <w:pStyle w:val="TableParagraph"/>
        <w:spacing w:before="2"/>
        <w:jc w:val="both"/>
        <w:rPr>
          <w:rFonts w:eastAsia="Times New Roman"/>
          <w:lang w:eastAsia="en-GB"/>
        </w:rPr>
      </w:pPr>
    </w:p>
    <w:p w:rsidR="004062F7" w:rsidRPr="00AA57FF" w:rsidRDefault="005641CB" w:rsidP="00F5172B">
      <w:pPr>
        <w:spacing w:after="0" w:line="240" w:lineRule="auto"/>
        <w:jc w:val="both"/>
        <w:rPr>
          <w:rFonts w:ascii="Arial" w:eastAsia="Times New Roman" w:hAnsi="Arial" w:cs="Arial"/>
          <w:lang w:eastAsia="en-GB"/>
        </w:rPr>
      </w:pPr>
      <w:r w:rsidRPr="00AA57FF">
        <w:rPr>
          <w:rFonts w:ascii="Arial" w:eastAsia="Times New Roman" w:hAnsi="Arial" w:cs="Arial"/>
          <w:bCs/>
        </w:rPr>
        <w:t xml:space="preserve">The </w:t>
      </w:r>
      <w:r w:rsidR="00F5172B">
        <w:rPr>
          <w:rFonts w:ascii="Arial" w:eastAsia="Times New Roman" w:hAnsi="Arial" w:cs="Arial"/>
          <w:bCs/>
        </w:rPr>
        <w:t xml:space="preserve">contract will be for an initial period of three years, with the option to extend for one further </w:t>
      </w:r>
      <w:r w:rsidR="000E5097">
        <w:rPr>
          <w:rFonts w:ascii="Arial" w:eastAsia="Times New Roman" w:hAnsi="Arial" w:cs="Arial"/>
          <w:bCs/>
        </w:rPr>
        <w:t>one</w:t>
      </w:r>
      <w:r w:rsidR="00C525E9">
        <w:rPr>
          <w:rFonts w:ascii="Arial" w:eastAsia="Times New Roman" w:hAnsi="Arial" w:cs="Arial"/>
          <w:bCs/>
        </w:rPr>
        <w:t xml:space="preserve"> </w:t>
      </w:r>
      <w:r w:rsidR="00F5172B">
        <w:rPr>
          <w:rFonts w:ascii="Arial" w:eastAsia="Times New Roman" w:hAnsi="Arial" w:cs="Arial"/>
          <w:bCs/>
        </w:rPr>
        <w:t>year period and will be based on the “</w:t>
      </w:r>
      <w:r w:rsidRPr="00AA57FF">
        <w:rPr>
          <w:rFonts w:ascii="Arial" w:eastAsia="Times New Roman" w:hAnsi="Arial" w:cs="Arial"/>
          <w:bCs/>
        </w:rPr>
        <w:t>purchase</w:t>
      </w:r>
      <w:r w:rsidR="00F5172B">
        <w:rPr>
          <w:rFonts w:ascii="Arial" w:eastAsia="Times New Roman" w:hAnsi="Arial" w:cs="Arial"/>
          <w:bCs/>
        </w:rPr>
        <w:t>” of</w:t>
      </w:r>
      <w:r w:rsidRPr="00AA57FF">
        <w:rPr>
          <w:rFonts w:ascii="Arial" w:eastAsia="Times New Roman" w:hAnsi="Arial" w:cs="Arial"/>
          <w:bCs/>
        </w:rPr>
        <w:t xml:space="preserve"> </w:t>
      </w:r>
      <w:r w:rsidR="00B223FA">
        <w:rPr>
          <w:rFonts w:ascii="Arial" w:eastAsia="Times New Roman" w:hAnsi="Arial" w:cs="Arial"/>
          <w:bCs/>
        </w:rPr>
        <w:t xml:space="preserve">six </w:t>
      </w:r>
      <w:r w:rsidRPr="00AA57FF">
        <w:rPr>
          <w:rFonts w:ascii="Arial" w:eastAsia="Times New Roman" w:hAnsi="Arial" w:cs="Arial"/>
          <w:bCs/>
        </w:rPr>
        <w:t>beds</w:t>
      </w:r>
      <w:r w:rsidR="00B223FA">
        <w:rPr>
          <w:rFonts w:ascii="Arial" w:eastAsia="Times New Roman" w:hAnsi="Arial" w:cs="Arial"/>
          <w:bCs/>
        </w:rPr>
        <w:t xml:space="preserve"> per annum</w:t>
      </w:r>
      <w:r w:rsidRPr="00AA57FF">
        <w:rPr>
          <w:rFonts w:ascii="Arial" w:eastAsia="Times New Roman" w:hAnsi="Arial" w:cs="Arial"/>
          <w:bCs/>
        </w:rPr>
        <w:t xml:space="preserve"> on </w:t>
      </w:r>
      <w:r w:rsidR="00B223FA">
        <w:rPr>
          <w:rFonts w:ascii="Arial" w:eastAsia="Times New Roman" w:hAnsi="Arial" w:cs="Arial"/>
          <w:bCs/>
        </w:rPr>
        <w:t xml:space="preserve">a </w:t>
      </w:r>
      <w:r w:rsidRPr="00AA57FF">
        <w:rPr>
          <w:rFonts w:ascii="Arial" w:eastAsia="Times New Roman" w:hAnsi="Arial" w:cs="Arial"/>
          <w:bCs/>
        </w:rPr>
        <w:t xml:space="preserve">block </w:t>
      </w:r>
      <w:r w:rsidR="00B223FA">
        <w:rPr>
          <w:rFonts w:ascii="Arial" w:eastAsia="Times New Roman" w:hAnsi="Arial" w:cs="Arial"/>
          <w:bCs/>
        </w:rPr>
        <w:t>basis</w:t>
      </w:r>
      <w:r w:rsidR="00F5172B">
        <w:rPr>
          <w:rFonts w:ascii="Arial" w:eastAsia="Times New Roman" w:hAnsi="Arial" w:cs="Arial"/>
          <w:bCs/>
        </w:rPr>
        <w:t xml:space="preserve">. It will also include an option </w:t>
      </w:r>
      <w:r w:rsidR="00B223FA">
        <w:rPr>
          <w:rFonts w:ascii="Arial" w:eastAsia="Times New Roman" w:hAnsi="Arial" w:cs="Arial"/>
          <w:bCs/>
        </w:rPr>
        <w:t xml:space="preserve">to </w:t>
      </w:r>
      <w:r w:rsidR="00F5172B">
        <w:rPr>
          <w:rFonts w:ascii="Arial" w:eastAsia="Times New Roman" w:hAnsi="Arial" w:cs="Arial"/>
          <w:bCs/>
        </w:rPr>
        <w:t>“</w:t>
      </w:r>
      <w:r w:rsidR="00B223FA">
        <w:rPr>
          <w:rFonts w:ascii="Arial" w:eastAsia="Times New Roman" w:hAnsi="Arial" w:cs="Arial"/>
          <w:bCs/>
        </w:rPr>
        <w:t>purchase</w:t>
      </w:r>
      <w:r w:rsidR="00F5172B">
        <w:rPr>
          <w:rFonts w:ascii="Arial" w:eastAsia="Times New Roman" w:hAnsi="Arial" w:cs="Arial"/>
          <w:bCs/>
        </w:rPr>
        <w:t>”</w:t>
      </w:r>
      <w:r w:rsidR="00B223FA">
        <w:rPr>
          <w:rFonts w:ascii="Arial" w:eastAsia="Times New Roman" w:hAnsi="Arial" w:cs="Arial"/>
          <w:bCs/>
        </w:rPr>
        <w:t xml:space="preserve"> additional beds on an ad-hoc basis </w:t>
      </w:r>
      <w:r w:rsidR="00F5172B">
        <w:rPr>
          <w:rFonts w:ascii="Arial" w:eastAsia="Times New Roman" w:hAnsi="Arial" w:cs="Arial"/>
          <w:bCs/>
        </w:rPr>
        <w:t xml:space="preserve">where required, </w:t>
      </w:r>
      <w:r w:rsidR="00B223FA">
        <w:rPr>
          <w:rFonts w:ascii="Arial" w:eastAsia="Times New Roman" w:hAnsi="Arial" w:cs="Arial"/>
          <w:bCs/>
        </w:rPr>
        <w:t>estimated at 25 patients per annum on an average three week stay up to a maximum of six weeks.</w:t>
      </w:r>
      <w:r w:rsidRPr="00AA57FF">
        <w:rPr>
          <w:rFonts w:ascii="Arial" w:eastAsia="Times New Roman" w:hAnsi="Arial" w:cs="Arial"/>
          <w:bCs/>
        </w:rPr>
        <w:t xml:space="preserve"> </w:t>
      </w:r>
    </w:p>
    <w:p w:rsidR="004062F7" w:rsidRPr="00AA57FF" w:rsidRDefault="004062F7" w:rsidP="007E7793">
      <w:pPr>
        <w:spacing w:after="0" w:line="240" w:lineRule="auto"/>
        <w:rPr>
          <w:rFonts w:ascii="Arial" w:eastAsia="Times New Roman" w:hAnsi="Arial" w:cs="Arial"/>
          <w:lang w:eastAsia="en-GB"/>
        </w:rPr>
      </w:pPr>
    </w:p>
    <w:p w:rsidR="00383B0B" w:rsidRPr="00F5172B" w:rsidRDefault="00F5172B" w:rsidP="00383B0B">
      <w:pPr>
        <w:spacing w:after="0" w:line="240" w:lineRule="auto"/>
        <w:rPr>
          <w:rFonts w:ascii="Arial" w:eastAsia="Times New Roman" w:hAnsi="Arial" w:cs="Arial"/>
          <w:sz w:val="20"/>
          <w:lang w:eastAsia="en-GB"/>
        </w:rPr>
      </w:pPr>
      <w:r w:rsidRPr="00F5172B">
        <w:rPr>
          <w:rFonts w:ascii="Arial" w:eastAsia="Times New Roman" w:hAnsi="Arial" w:cs="Arial"/>
          <w:szCs w:val="24"/>
          <w:lang w:eastAsia="en-GB"/>
        </w:rPr>
        <w:t>Further information regarding this process</w:t>
      </w:r>
      <w:r>
        <w:rPr>
          <w:rFonts w:ascii="Arial" w:eastAsia="Times New Roman" w:hAnsi="Arial" w:cs="Arial"/>
          <w:szCs w:val="24"/>
          <w:lang w:eastAsia="en-GB"/>
        </w:rPr>
        <w:t xml:space="preserve"> -</w:t>
      </w:r>
      <w:r w:rsidRPr="00F5172B">
        <w:rPr>
          <w:rFonts w:ascii="Arial" w:eastAsia="Times New Roman" w:hAnsi="Arial" w:cs="Arial"/>
          <w:szCs w:val="24"/>
          <w:lang w:eastAsia="en-GB"/>
        </w:rPr>
        <w:t xml:space="preserve"> including a copy of the Invitation </w:t>
      </w:r>
      <w:r>
        <w:rPr>
          <w:rFonts w:ascii="Arial" w:eastAsia="Times New Roman" w:hAnsi="Arial" w:cs="Arial"/>
          <w:szCs w:val="24"/>
          <w:lang w:eastAsia="en-GB"/>
        </w:rPr>
        <w:t>t</w:t>
      </w:r>
      <w:r w:rsidRPr="00F5172B">
        <w:rPr>
          <w:rFonts w:ascii="Arial" w:eastAsia="Times New Roman" w:hAnsi="Arial" w:cs="Arial"/>
          <w:szCs w:val="24"/>
          <w:lang w:eastAsia="en-GB"/>
        </w:rPr>
        <w:t>o Tender</w:t>
      </w:r>
      <w:r>
        <w:rPr>
          <w:rFonts w:ascii="Arial" w:eastAsia="Times New Roman" w:hAnsi="Arial" w:cs="Arial"/>
          <w:szCs w:val="24"/>
          <w:lang w:eastAsia="en-GB"/>
        </w:rPr>
        <w:t xml:space="preserve"> -</w:t>
      </w:r>
      <w:r w:rsidRPr="00F5172B">
        <w:rPr>
          <w:rFonts w:ascii="Arial" w:eastAsia="Times New Roman" w:hAnsi="Arial" w:cs="Arial"/>
          <w:szCs w:val="24"/>
          <w:lang w:eastAsia="en-GB"/>
        </w:rPr>
        <w:t xml:space="preserve"> can be found on our e-procurement portal: (In-tend - </w:t>
      </w:r>
      <w:hyperlink r:id="rId8" w:history="1">
        <w:r w:rsidRPr="00544EAC">
          <w:rPr>
            <w:rStyle w:val="Hyperlink"/>
            <w:rFonts w:ascii="Arial" w:eastAsia="Times New Roman" w:hAnsi="Arial" w:cs="Arial"/>
            <w:szCs w:val="24"/>
            <w:lang w:eastAsia="en-GB"/>
          </w:rPr>
          <w:t>https://in-tendhost.co.uk/scwcsu/aspx/Home</w:t>
        </w:r>
      </w:hyperlink>
      <w:r w:rsidRPr="00F5172B">
        <w:rPr>
          <w:rFonts w:ascii="Arial" w:eastAsia="Times New Roman" w:hAnsi="Arial" w:cs="Arial"/>
          <w:szCs w:val="24"/>
          <w:lang w:eastAsia="en-GB"/>
        </w:rPr>
        <w:t>)</w:t>
      </w:r>
      <w:r>
        <w:rPr>
          <w:rFonts w:ascii="Arial" w:eastAsia="Times New Roman" w:hAnsi="Arial" w:cs="Arial"/>
          <w:szCs w:val="24"/>
          <w:lang w:eastAsia="en-GB"/>
        </w:rPr>
        <w:t xml:space="preserve"> </w:t>
      </w:r>
      <w:r w:rsidRPr="00F5172B">
        <w:rPr>
          <w:rFonts w:ascii="Arial" w:eastAsia="Times New Roman" w:hAnsi="Arial" w:cs="Arial"/>
          <w:szCs w:val="24"/>
          <w:lang w:eastAsia="en-GB"/>
        </w:rPr>
        <w:t xml:space="preserve">in the "Bidder Instructions </w:t>
      </w:r>
      <w:r>
        <w:rPr>
          <w:rFonts w:ascii="Arial" w:eastAsia="Times New Roman" w:hAnsi="Arial" w:cs="Arial"/>
          <w:szCs w:val="24"/>
          <w:lang w:eastAsia="en-GB"/>
        </w:rPr>
        <w:t>–</w:t>
      </w:r>
      <w:r w:rsidRPr="00F5172B">
        <w:rPr>
          <w:rFonts w:ascii="Arial" w:eastAsia="Times New Roman" w:hAnsi="Arial" w:cs="Arial"/>
          <w:szCs w:val="24"/>
          <w:lang w:eastAsia="en-GB"/>
        </w:rPr>
        <w:t xml:space="preserve"> </w:t>
      </w:r>
      <w:r>
        <w:rPr>
          <w:rFonts w:ascii="Arial" w:eastAsia="Times New Roman" w:hAnsi="Arial" w:cs="Arial"/>
          <w:szCs w:val="24"/>
          <w:lang w:eastAsia="en-GB"/>
        </w:rPr>
        <w:t>Short Term Care Home Nursing Care</w:t>
      </w:r>
      <w:r w:rsidRPr="00F5172B">
        <w:rPr>
          <w:rFonts w:ascii="Arial" w:eastAsia="Times New Roman" w:hAnsi="Arial" w:cs="Arial"/>
          <w:szCs w:val="24"/>
          <w:lang w:eastAsia="en-GB"/>
        </w:rPr>
        <w:t>" document</w:t>
      </w:r>
      <w:r>
        <w:rPr>
          <w:rFonts w:ascii="Arial" w:eastAsia="Times New Roman" w:hAnsi="Arial" w:cs="Arial"/>
          <w:szCs w:val="24"/>
          <w:lang w:eastAsia="en-GB"/>
        </w:rPr>
        <w:t xml:space="preserve"> under the relevant project</w:t>
      </w:r>
      <w:r w:rsidRPr="00F5172B">
        <w:rPr>
          <w:rFonts w:ascii="Arial" w:eastAsia="Times New Roman" w:hAnsi="Arial" w:cs="Arial"/>
          <w:szCs w:val="24"/>
          <w:lang w:eastAsia="en-GB"/>
        </w:rPr>
        <w:t>. Please note that this service is a healthcare service within the meaning and scope of the National Health Service (Procurement, Patient Choice and Competition) (No.2) Regulations 2013 and as such is governed by these regulations and the "light touch" regime under the UK Public Contracts Regulations 2015. The CCG will not be bound by any regulations beyond those which explicitly apply to procurements for such services and any references to processes or procedures (e.g. "the open procedure") should not be taken to mean the CCG intends to be held to any beyond those stated above.</w:t>
      </w:r>
    </w:p>
    <w:p w:rsidR="00383B0B" w:rsidRDefault="00383B0B">
      <w:pPr>
        <w:rPr>
          <w:rFonts w:ascii="Arial" w:hAnsi="Arial" w:cs="Arial"/>
        </w:rPr>
      </w:pPr>
    </w:p>
    <w:p w:rsidR="00FB76C8" w:rsidRPr="00383B0B" w:rsidRDefault="00FB76C8">
      <w:pPr>
        <w:rPr>
          <w:rFonts w:ascii="Arial" w:hAnsi="Arial" w:cs="Arial"/>
        </w:rPr>
      </w:pPr>
    </w:p>
    <w:sectPr w:rsidR="00FB76C8" w:rsidRPr="00383B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B8" w:rsidRDefault="009628B8" w:rsidP="004062F7">
      <w:pPr>
        <w:spacing w:after="0" w:line="240" w:lineRule="auto"/>
      </w:pPr>
      <w:r>
        <w:separator/>
      </w:r>
    </w:p>
  </w:endnote>
  <w:endnote w:type="continuationSeparator" w:id="0">
    <w:p w:rsidR="009628B8" w:rsidRDefault="009628B8" w:rsidP="0040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B8" w:rsidRDefault="009628B8" w:rsidP="004062F7">
      <w:pPr>
        <w:spacing w:after="0" w:line="240" w:lineRule="auto"/>
      </w:pPr>
      <w:r>
        <w:separator/>
      </w:r>
    </w:p>
  </w:footnote>
  <w:footnote w:type="continuationSeparator" w:id="0">
    <w:p w:rsidR="009628B8" w:rsidRDefault="009628B8" w:rsidP="00406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A0A"/>
    <w:multiLevelType w:val="multilevel"/>
    <w:tmpl w:val="5D46A6DA"/>
    <w:lvl w:ilvl="0">
      <w:numFmt w:val="bullet"/>
      <w:lvlText w:val="•"/>
      <w:lvlJc w:val="left"/>
      <w:pPr>
        <w:ind w:left="525" w:hanging="338"/>
      </w:pPr>
      <w:rPr>
        <w:rFonts w:ascii="Arial" w:eastAsia="Arial" w:hAnsi="Arial" w:cs="Arial" w:hint="default"/>
        <w:color w:val="2F2F2F"/>
        <w:w w:val="108"/>
        <w:sz w:val="18"/>
        <w:szCs w:val="18"/>
      </w:rPr>
    </w:lvl>
    <w:lvl w:ilvl="1">
      <w:start w:val="1"/>
      <w:numFmt w:val="decimal"/>
      <w:lvlText w:val="%1.%2"/>
      <w:lvlJc w:val="left"/>
      <w:pPr>
        <w:ind w:left="525" w:hanging="338"/>
      </w:pPr>
      <w:rPr>
        <w:rFonts w:ascii="Arial" w:eastAsia="Arial" w:hAnsi="Arial" w:cs="Arial" w:hint="default"/>
        <w:b/>
        <w:bCs/>
        <w:color w:val="2D2D2D"/>
        <w:spacing w:val="-13"/>
        <w:w w:val="106"/>
        <w:sz w:val="18"/>
        <w:szCs w:val="18"/>
      </w:rPr>
    </w:lvl>
    <w:lvl w:ilvl="2">
      <w:numFmt w:val="bullet"/>
      <w:lvlText w:val="•"/>
      <w:lvlJc w:val="left"/>
      <w:pPr>
        <w:ind w:left="873" w:hanging="344"/>
      </w:pPr>
      <w:rPr>
        <w:rFonts w:hint="default"/>
        <w:w w:val="108"/>
        <w:position w:val="-5"/>
      </w:rPr>
    </w:lvl>
    <w:lvl w:ilvl="3">
      <w:numFmt w:val="bullet"/>
      <w:lvlText w:val="•"/>
      <w:lvlJc w:val="left"/>
      <w:pPr>
        <w:ind w:left="2655" w:hanging="344"/>
      </w:pPr>
      <w:rPr>
        <w:rFonts w:hint="default"/>
      </w:rPr>
    </w:lvl>
    <w:lvl w:ilvl="4">
      <w:numFmt w:val="bullet"/>
      <w:lvlText w:val="•"/>
      <w:lvlJc w:val="left"/>
      <w:pPr>
        <w:ind w:left="3543" w:hanging="344"/>
      </w:pPr>
      <w:rPr>
        <w:rFonts w:hint="default"/>
      </w:rPr>
    </w:lvl>
    <w:lvl w:ilvl="5">
      <w:numFmt w:val="bullet"/>
      <w:lvlText w:val="•"/>
      <w:lvlJc w:val="left"/>
      <w:pPr>
        <w:ind w:left="4430" w:hanging="344"/>
      </w:pPr>
      <w:rPr>
        <w:rFonts w:hint="default"/>
      </w:rPr>
    </w:lvl>
    <w:lvl w:ilvl="6">
      <w:numFmt w:val="bullet"/>
      <w:lvlText w:val="•"/>
      <w:lvlJc w:val="left"/>
      <w:pPr>
        <w:ind w:left="5318" w:hanging="344"/>
      </w:pPr>
      <w:rPr>
        <w:rFonts w:hint="default"/>
      </w:rPr>
    </w:lvl>
    <w:lvl w:ilvl="7">
      <w:numFmt w:val="bullet"/>
      <w:lvlText w:val="•"/>
      <w:lvlJc w:val="left"/>
      <w:pPr>
        <w:ind w:left="6206" w:hanging="344"/>
      </w:pPr>
      <w:rPr>
        <w:rFonts w:hint="default"/>
      </w:rPr>
    </w:lvl>
    <w:lvl w:ilvl="8">
      <w:numFmt w:val="bullet"/>
      <w:lvlText w:val="•"/>
      <w:lvlJc w:val="left"/>
      <w:pPr>
        <w:ind w:left="7093" w:hanging="344"/>
      </w:pPr>
      <w:rPr>
        <w:rFonts w:hint="default"/>
      </w:rPr>
    </w:lvl>
  </w:abstractNum>
  <w:abstractNum w:abstractNumId="1">
    <w:nsid w:val="056A5C26"/>
    <w:multiLevelType w:val="hybridMultilevel"/>
    <w:tmpl w:val="5178F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704AF0"/>
    <w:multiLevelType w:val="hybridMultilevel"/>
    <w:tmpl w:val="2CDE8C7C"/>
    <w:lvl w:ilvl="0" w:tplc="FE48B43E">
      <w:numFmt w:val="bullet"/>
      <w:lvlText w:val="•"/>
      <w:lvlJc w:val="left"/>
      <w:pPr>
        <w:ind w:left="905" w:hanging="335"/>
      </w:pPr>
      <w:rPr>
        <w:rFonts w:hint="default"/>
        <w:w w:val="107"/>
      </w:rPr>
    </w:lvl>
    <w:lvl w:ilvl="1" w:tplc="439660F4">
      <w:numFmt w:val="bullet"/>
      <w:lvlText w:val="•"/>
      <w:lvlJc w:val="left"/>
      <w:pPr>
        <w:ind w:left="1842" w:hanging="335"/>
      </w:pPr>
      <w:rPr>
        <w:rFonts w:hint="default"/>
      </w:rPr>
    </w:lvl>
    <w:lvl w:ilvl="2" w:tplc="EA36C584">
      <w:numFmt w:val="bullet"/>
      <w:lvlText w:val="•"/>
      <w:lvlJc w:val="left"/>
      <w:pPr>
        <w:ind w:left="2784" w:hanging="335"/>
      </w:pPr>
      <w:rPr>
        <w:rFonts w:hint="default"/>
      </w:rPr>
    </w:lvl>
    <w:lvl w:ilvl="3" w:tplc="16A4D1B8">
      <w:numFmt w:val="bullet"/>
      <w:lvlText w:val="•"/>
      <w:lvlJc w:val="left"/>
      <w:pPr>
        <w:ind w:left="3726" w:hanging="335"/>
      </w:pPr>
      <w:rPr>
        <w:rFonts w:hint="default"/>
      </w:rPr>
    </w:lvl>
    <w:lvl w:ilvl="4" w:tplc="3B4C2256">
      <w:numFmt w:val="bullet"/>
      <w:lvlText w:val="•"/>
      <w:lvlJc w:val="left"/>
      <w:pPr>
        <w:ind w:left="4668" w:hanging="335"/>
      </w:pPr>
      <w:rPr>
        <w:rFonts w:hint="default"/>
      </w:rPr>
    </w:lvl>
    <w:lvl w:ilvl="5" w:tplc="AE965144">
      <w:numFmt w:val="bullet"/>
      <w:lvlText w:val="•"/>
      <w:lvlJc w:val="left"/>
      <w:pPr>
        <w:ind w:left="5610" w:hanging="335"/>
      </w:pPr>
      <w:rPr>
        <w:rFonts w:hint="default"/>
      </w:rPr>
    </w:lvl>
    <w:lvl w:ilvl="6" w:tplc="F97218D0">
      <w:numFmt w:val="bullet"/>
      <w:lvlText w:val="•"/>
      <w:lvlJc w:val="left"/>
      <w:pPr>
        <w:ind w:left="6552" w:hanging="335"/>
      </w:pPr>
      <w:rPr>
        <w:rFonts w:hint="default"/>
      </w:rPr>
    </w:lvl>
    <w:lvl w:ilvl="7" w:tplc="68C48460">
      <w:numFmt w:val="bullet"/>
      <w:lvlText w:val="•"/>
      <w:lvlJc w:val="left"/>
      <w:pPr>
        <w:ind w:left="7494" w:hanging="335"/>
      </w:pPr>
      <w:rPr>
        <w:rFonts w:hint="default"/>
      </w:rPr>
    </w:lvl>
    <w:lvl w:ilvl="8" w:tplc="DC16F4C4">
      <w:numFmt w:val="bullet"/>
      <w:lvlText w:val="•"/>
      <w:lvlJc w:val="left"/>
      <w:pPr>
        <w:ind w:left="8436" w:hanging="335"/>
      </w:pPr>
      <w:rPr>
        <w:rFonts w:hint="default"/>
      </w:rPr>
    </w:lvl>
  </w:abstractNum>
  <w:abstractNum w:abstractNumId="3">
    <w:nsid w:val="1E585FE0"/>
    <w:multiLevelType w:val="hybridMultilevel"/>
    <w:tmpl w:val="DF1A9E32"/>
    <w:lvl w:ilvl="0" w:tplc="4E380FAA">
      <w:numFmt w:val="bullet"/>
      <w:lvlText w:val="•"/>
      <w:lvlJc w:val="left"/>
      <w:pPr>
        <w:ind w:left="669" w:hanging="145"/>
      </w:pPr>
      <w:rPr>
        <w:rFonts w:ascii="Times New Roman" w:eastAsia="Times New Roman" w:hAnsi="Times New Roman" w:cs="Times New Roman" w:hint="default"/>
        <w:color w:val="3D3D3D"/>
        <w:w w:val="104"/>
        <w:position w:val="-5"/>
        <w:sz w:val="28"/>
        <w:szCs w:val="28"/>
      </w:rPr>
    </w:lvl>
    <w:lvl w:ilvl="1" w:tplc="4C6AEC48">
      <w:numFmt w:val="bullet"/>
      <w:lvlText w:val="•"/>
      <w:lvlJc w:val="left"/>
      <w:pPr>
        <w:ind w:left="1480" w:hanging="145"/>
      </w:pPr>
      <w:rPr>
        <w:rFonts w:hint="default"/>
      </w:rPr>
    </w:lvl>
    <w:lvl w:ilvl="2" w:tplc="0C2656EE">
      <w:numFmt w:val="bullet"/>
      <w:lvlText w:val="•"/>
      <w:lvlJc w:val="left"/>
      <w:pPr>
        <w:ind w:left="2301" w:hanging="145"/>
      </w:pPr>
      <w:rPr>
        <w:rFonts w:hint="default"/>
      </w:rPr>
    </w:lvl>
    <w:lvl w:ilvl="3" w:tplc="77521FF8">
      <w:numFmt w:val="bullet"/>
      <w:lvlText w:val="•"/>
      <w:lvlJc w:val="left"/>
      <w:pPr>
        <w:ind w:left="3122" w:hanging="145"/>
      </w:pPr>
      <w:rPr>
        <w:rFonts w:hint="default"/>
      </w:rPr>
    </w:lvl>
    <w:lvl w:ilvl="4" w:tplc="C44642EC">
      <w:numFmt w:val="bullet"/>
      <w:lvlText w:val="•"/>
      <w:lvlJc w:val="left"/>
      <w:pPr>
        <w:ind w:left="3943" w:hanging="145"/>
      </w:pPr>
      <w:rPr>
        <w:rFonts w:hint="default"/>
      </w:rPr>
    </w:lvl>
    <w:lvl w:ilvl="5" w:tplc="B964AF86">
      <w:numFmt w:val="bullet"/>
      <w:lvlText w:val="•"/>
      <w:lvlJc w:val="left"/>
      <w:pPr>
        <w:ind w:left="4764" w:hanging="145"/>
      </w:pPr>
      <w:rPr>
        <w:rFonts w:hint="default"/>
      </w:rPr>
    </w:lvl>
    <w:lvl w:ilvl="6" w:tplc="393C27DC">
      <w:numFmt w:val="bullet"/>
      <w:lvlText w:val="•"/>
      <w:lvlJc w:val="left"/>
      <w:pPr>
        <w:ind w:left="5585" w:hanging="145"/>
      </w:pPr>
      <w:rPr>
        <w:rFonts w:hint="default"/>
      </w:rPr>
    </w:lvl>
    <w:lvl w:ilvl="7" w:tplc="AB209178">
      <w:numFmt w:val="bullet"/>
      <w:lvlText w:val="•"/>
      <w:lvlJc w:val="left"/>
      <w:pPr>
        <w:ind w:left="6406" w:hanging="145"/>
      </w:pPr>
      <w:rPr>
        <w:rFonts w:hint="default"/>
      </w:rPr>
    </w:lvl>
    <w:lvl w:ilvl="8" w:tplc="15B07370">
      <w:numFmt w:val="bullet"/>
      <w:lvlText w:val="•"/>
      <w:lvlJc w:val="left"/>
      <w:pPr>
        <w:ind w:left="7227" w:hanging="145"/>
      </w:pPr>
      <w:rPr>
        <w:rFonts w:hint="default"/>
      </w:rPr>
    </w:lvl>
  </w:abstractNum>
  <w:abstractNum w:abstractNumId="4">
    <w:nsid w:val="258A59DD"/>
    <w:multiLevelType w:val="hybridMultilevel"/>
    <w:tmpl w:val="63728B4C"/>
    <w:lvl w:ilvl="0" w:tplc="43988FD4">
      <w:start w:val="1"/>
      <w:numFmt w:val="upperLetter"/>
      <w:lvlText w:val="%1."/>
      <w:lvlJc w:val="left"/>
      <w:pPr>
        <w:ind w:left="3549" w:hanging="674"/>
        <w:jc w:val="right"/>
      </w:pPr>
      <w:rPr>
        <w:rFonts w:hint="default"/>
        <w:b/>
        <w:bCs/>
        <w:w w:val="98"/>
      </w:rPr>
    </w:lvl>
    <w:lvl w:ilvl="1" w:tplc="5A5A8CD2">
      <w:start w:val="1"/>
      <w:numFmt w:val="upperLetter"/>
      <w:lvlText w:val="%2."/>
      <w:lvlJc w:val="left"/>
      <w:pPr>
        <w:ind w:left="3752" w:hanging="540"/>
        <w:jc w:val="right"/>
      </w:pPr>
      <w:rPr>
        <w:rFonts w:hint="default"/>
        <w:b/>
        <w:bCs/>
        <w:w w:val="101"/>
      </w:rPr>
    </w:lvl>
    <w:lvl w:ilvl="2" w:tplc="BC20AB50">
      <w:numFmt w:val="bullet"/>
      <w:lvlText w:val="•"/>
      <w:lvlJc w:val="left"/>
      <w:pPr>
        <w:ind w:left="4344" w:hanging="540"/>
      </w:pPr>
      <w:rPr>
        <w:rFonts w:hint="default"/>
      </w:rPr>
    </w:lvl>
    <w:lvl w:ilvl="3" w:tplc="C11E2BAE">
      <w:numFmt w:val="bullet"/>
      <w:lvlText w:val="•"/>
      <w:lvlJc w:val="left"/>
      <w:pPr>
        <w:ind w:left="4928" w:hanging="540"/>
      </w:pPr>
      <w:rPr>
        <w:rFonts w:hint="default"/>
      </w:rPr>
    </w:lvl>
    <w:lvl w:ilvl="4" w:tplc="05D89EF8">
      <w:numFmt w:val="bullet"/>
      <w:lvlText w:val="•"/>
      <w:lvlJc w:val="left"/>
      <w:pPr>
        <w:ind w:left="5513" w:hanging="540"/>
      </w:pPr>
      <w:rPr>
        <w:rFonts w:hint="default"/>
      </w:rPr>
    </w:lvl>
    <w:lvl w:ilvl="5" w:tplc="210C46EC">
      <w:numFmt w:val="bullet"/>
      <w:lvlText w:val="•"/>
      <w:lvlJc w:val="left"/>
      <w:pPr>
        <w:ind w:left="6097" w:hanging="540"/>
      </w:pPr>
      <w:rPr>
        <w:rFonts w:hint="default"/>
      </w:rPr>
    </w:lvl>
    <w:lvl w:ilvl="6" w:tplc="1E449350">
      <w:numFmt w:val="bullet"/>
      <w:lvlText w:val="•"/>
      <w:lvlJc w:val="left"/>
      <w:pPr>
        <w:ind w:left="6682" w:hanging="540"/>
      </w:pPr>
      <w:rPr>
        <w:rFonts w:hint="default"/>
      </w:rPr>
    </w:lvl>
    <w:lvl w:ilvl="7" w:tplc="DDA6C7E2">
      <w:numFmt w:val="bullet"/>
      <w:lvlText w:val="•"/>
      <w:lvlJc w:val="left"/>
      <w:pPr>
        <w:ind w:left="7266" w:hanging="540"/>
      </w:pPr>
      <w:rPr>
        <w:rFonts w:hint="default"/>
      </w:rPr>
    </w:lvl>
    <w:lvl w:ilvl="8" w:tplc="DB18BB1A">
      <w:numFmt w:val="bullet"/>
      <w:lvlText w:val="•"/>
      <w:lvlJc w:val="left"/>
      <w:pPr>
        <w:ind w:left="7851" w:hanging="540"/>
      </w:pPr>
      <w:rPr>
        <w:rFonts w:hint="default"/>
      </w:rPr>
    </w:lvl>
  </w:abstractNum>
  <w:abstractNum w:abstractNumId="5">
    <w:nsid w:val="763E00C2"/>
    <w:multiLevelType w:val="hybridMultilevel"/>
    <w:tmpl w:val="B4CA2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78176454"/>
    <w:multiLevelType w:val="hybridMultilevel"/>
    <w:tmpl w:val="6F1035BA"/>
    <w:lvl w:ilvl="0" w:tplc="FE48B43E">
      <w:numFmt w:val="bullet"/>
      <w:lvlText w:val="•"/>
      <w:lvlJc w:val="left"/>
      <w:pPr>
        <w:ind w:left="905" w:hanging="335"/>
      </w:pPr>
      <w:rPr>
        <w:rFonts w:hint="default"/>
        <w:w w:val="107"/>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3"/>
    <w:rsid w:val="0003211E"/>
    <w:rsid w:val="000572F1"/>
    <w:rsid w:val="000E5097"/>
    <w:rsid w:val="000F35B5"/>
    <w:rsid w:val="0017196A"/>
    <w:rsid w:val="00266D1C"/>
    <w:rsid w:val="00377E42"/>
    <w:rsid w:val="00383B0B"/>
    <w:rsid w:val="004019BD"/>
    <w:rsid w:val="004062F7"/>
    <w:rsid w:val="004114B4"/>
    <w:rsid w:val="0048536C"/>
    <w:rsid w:val="005641CB"/>
    <w:rsid w:val="005F18B0"/>
    <w:rsid w:val="00681E12"/>
    <w:rsid w:val="00694491"/>
    <w:rsid w:val="00697670"/>
    <w:rsid w:val="006A212C"/>
    <w:rsid w:val="007A6662"/>
    <w:rsid w:val="007E7793"/>
    <w:rsid w:val="00815598"/>
    <w:rsid w:val="00854C6C"/>
    <w:rsid w:val="00884657"/>
    <w:rsid w:val="00894502"/>
    <w:rsid w:val="0090214B"/>
    <w:rsid w:val="009023D8"/>
    <w:rsid w:val="009628B8"/>
    <w:rsid w:val="009F66C7"/>
    <w:rsid w:val="00A221A9"/>
    <w:rsid w:val="00AA57FF"/>
    <w:rsid w:val="00AB14FA"/>
    <w:rsid w:val="00AE4F30"/>
    <w:rsid w:val="00B223FA"/>
    <w:rsid w:val="00B929CB"/>
    <w:rsid w:val="00BA2078"/>
    <w:rsid w:val="00BF1F91"/>
    <w:rsid w:val="00C43117"/>
    <w:rsid w:val="00C525E9"/>
    <w:rsid w:val="00CD77FA"/>
    <w:rsid w:val="00CE5B07"/>
    <w:rsid w:val="00D07C7E"/>
    <w:rsid w:val="00DA3898"/>
    <w:rsid w:val="00E600FF"/>
    <w:rsid w:val="00E62275"/>
    <w:rsid w:val="00EA1CA3"/>
    <w:rsid w:val="00F5172B"/>
    <w:rsid w:val="00F97CF2"/>
    <w:rsid w:val="00FB76C8"/>
    <w:rsid w:val="00FC5E85"/>
    <w:rsid w:val="00FC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7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E77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9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E7793"/>
    <w:rPr>
      <w:rFonts w:ascii="Times New Roman" w:eastAsia="Times New Roman" w:hAnsi="Times New Roman" w:cs="Times New Roman"/>
      <w:b/>
      <w:bCs/>
      <w:sz w:val="36"/>
      <w:szCs w:val="36"/>
      <w:lang w:eastAsia="en-GB"/>
    </w:rPr>
  </w:style>
  <w:style w:type="paragraph" w:customStyle="1" w:styleId="subtitle-2">
    <w:name w:val="subtitle-2"/>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small">
    <w:name w:val="font-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small">
    <w:name w:val="bold-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062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2F7"/>
    <w:rPr>
      <w:sz w:val="20"/>
      <w:szCs w:val="20"/>
    </w:rPr>
  </w:style>
  <w:style w:type="character" w:styleId="FootnoteReference">
    <w:name w:val="footnote reference"/>
    <w:basedOn w:val="DefaultParagraphFont"/>
    <w:uiPriority w:val="99"/>
    <w:semiHidden/>
    <w:unhideWhenUsed/>
    <w:rsid w:val="004062F7"/>
    <w:rPr>
      <w:vertAlign w:val="superscript"/>
    </w:rPr>
  </w:style>
  <w:style w:type="character" w:styleId="CommentReference">
    <w:name w:val="annotation reference"/>
    <w:basedOn w:val="DefaultParagraphFont"/>
    <w:uiPriority w:val="99"/>
    <w:semiHidden/>
    <w:unhideWhenUsed/>
    <w:rsid w:val="00AB14FA"/>
    <w:rPr>
      <w:sz w:val="16"/>
      <w:szCs w:val="16"/>
    </w:rPr>
  </w:style>
  <w:style w:type="paragraph" w:styleId="CommentText">
    <w:name w:val="annotation text"/>
    <w:basedOn w:val="Normal"/>
    <w:link w:val="CommentTextChar"/>
    <w:uiPriority w:val="99"/>
    <w:semiHidden/>
    <w:unhideWhenUsed/>
    <w:rsid w:val="00AB14FA"/>
    <w:pPr>
      <w:spacing w:line="240" w:lineRule="auto"/>
    </w:pPr>
    <w:rPr>
      <w:sz w:val="20"/>
      <w:szCs w:val="20"/>
    </w:rPr>
  </w:style>
  <w:style w:type="character" w:customStyle="1" w:styleId="CommentTextChar">
    <w:name w:val="Comment Text Char"/>
    <w:basedOn w:val="DefaultParagraphFont"/>
    <w:link w:val="CommentText"/>
    <w:uiPriority w:val="99"/>
    <w:semiHidden/>
    <w:rsid w:val="00AB14FA"/>
    <w:rPr>
      <w:sz w:val="20"/>
      <w:szCs w:val="20"/>
    </w:rPr>
  </w:style>
  <w:style w:type="paragraph" w:styleId="CommentSubject">
    <w:name w:val="annotation subject"/>
    <w:basedOn w:val="CommentText"/>
    <w:next w:val="CommentText"/>
    <w:link w:val="CommentSubjectChar"/>
    <w:uiPriority w:val="99"/>
    <w:semiHidden/>
    <w:unhideWhenUsed/>
    <w:rsid w:val="00AB14FA"/>
    <w:rPr>
      <w:b/>
      <w:bCs/>
    </w:rPr>
  </w:style>
  <w:style w:type="character" w:customStyle="1" w:styleId="CommentSubjectChar">
    <w:name w:val="Comment Subject Char"/>
    <w:basedOn w:val="CommentTextChar"/>
    <w:link w:val="CommentSubject"/>
    <w:uiPriority w:val="99"/>
    <w:semiHidden/>
    <w:rsid w:val="00AB14FA"/>
    <w:rPr>
      <w:b/>
      <w:bCs/>
      <w:sz w:val="20"/>
      <w:szCs w:val="20"/>
    </w:rPr>
  </w:style>
  <w:style w:type="paragraph" w:styleId="BalloonText">
    <w:name w:val="Balloon Text"/>
    <w:basedOn w:val="Normal"/>
    <w:link w:val="BalloonTextChar"/>
    <w:uiPriority w:val="99"/>
    <w:semiHidden/>
    <w:unhideWhenUsed/>
    <w:rsid w:val="00AB1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FA"/>
    <w:rPr>
      <w:rFonts w:ascii="Tahoma" w:hAnsi="Tahoma" w:cs="Tahoma"/>
      <w:sz w:val="16"/>
      <w:szCs w:val="16"/>
    </w:rPr>
  </w:style>
  <w:style w:type="character" w:styleId="Hyperlink">
    <w:name w:val="Hyperlink"/>
    <w:basedOn w:val="DefaultParagraphFont"/>
    <w:uiPriority w:val="99"/>
    <w:unhideWhenUsed/>
    <w:rsid w:val="00697670"/>
    <w:rPr>
      <w:color w:val="0000FF" w:themeColor="hyperlink"/>
      <w:u w:val="single"/>
    </w:rPr>
  </w:style>
  <w:style w:type="paragraph" w:customStyle="1" w:styleId="TableParagraph">
    <w:name w:val="Table Paragraph"/>
    <w:basedOn w:val="Normal"/>
    <w:uiPriority w:val="1"/>
    <w:qFormat/>
    <w:rsid w:val="0017196A"/>
    <w:pPr>
      <w:widowControl w:val="0"/>
      <w:autoSpaceDE w:val="0"/>
      <w:autoSpaceDN w:val="0"/>
      <w:spacing w:after="0" w:line="240" w:lineRule="auto"/>
    </w:pPr>
    <w:rPr>
      <w:rFonts w:ascii="Arial" w:eastAsia="Arial" w:hAnsi="Arial" w:cs="Arial"/>
      <w:lang w:val="en-US"/>
    </w:rPr>
  </w:style>
  <w:style w:type="paragraph" w:styleId="BodyText">
    <w:name w:val="Body Text"/>
    <w:basedOn w:val="Normal"/>
    <w:link w:val="BodyTextChar"/>
    <w:uiPriority w:val="1"/>
    <w:qFormat/>
    <w:rsid w:val="007A6662"/>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7A6662"/>
    <w:rPr>
      <w:rFonts w:ascii="Arial" w:eastAsia="Arial" w:hAnsi="Arial" w:cs="Arial"/>
      <w:sz w:val="18"/>
      <w:szCs w:val="18"/>
      <w:lang w:val="en-US"/>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1"/>
    <w:qFormat/>
    <w:rsid w:val="00E600FF"/>
    <w:pPr>
      <w:widowControl w:val="0"/>
      <w:autoSpaceDE w:val="0"/>
      <w:autoSpaceDN w:val="0"/>
      <w:spacing w:after="0" w:line="240" w:lineRule="auto"/>
      <w:ind w:left="871" w:hanging="334"/>
    </w:pPr>
    <w:rPr>
      <w:rFonts w:ascii="Arial" w:eastAsia="Arial" w:hAnsi="Arial" w:cs="Arial"/>
      <w:lang w:val="en-US"/>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1"/>
    <w:qFormat/>
    <w:rsid w:val="000E5097"/>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7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E77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9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E7793"/>
    <w:rPr>
      <w:rFonts w:ascii="Times New Roman" w:eastAsia="Times New Roman" w:hAnsi="Times New Roman" w:cs="Times New Roman"/>
      <w:b/>
      <w:bCs/>
      <w:sz w:val="36"/>
      <w:szCs w:val="36"/>
      <w:lang w:eastAsia="en-GB"/>
    </w:rPr>
  </w:style>
  <w:style w:type="paragraph" w:customStyle="1" w:styleId="subtitle-2">
    <w:name w:val="subtitle-2"/>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small">
    <w:name w:val="font-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small">
    <w:name w:val="bold-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062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2F7"/>
    <w:rPr>
      <w:sz w:val="20"/>
      <w:szCs w:val="20"/>
    </w:rPr>
  </w:style>
  <w:style w:type="character" w:styleId="FootnoteReference">
    <w:name w:val="footnote reference"/>
    <w:basedOn w:val="DefaultParagraphFont"/>
    <w:uiPriority w:val="99"/>
    <w:semiHidden/>
    <w:unhideWhenUsed/>
    <w:rsid w:val="004062F7"/>
    <w:rPr>
      <w:vertAlign w:val="superscript"/>
    </w:rPr>
  </w:style>
  <w:style w:type="character" w:styleId="CommentReference">
    <w:name w:val="annotation reference"/>
    <w:basedOn w:val="DefaultParagraphFont"/>
    <w:uiPriority w:val="99"/>
    <w:semiHidden/>
    <w:unhideWhenUsed/>
    <w:rsid w:val="00AB14FA"/>
    <w:rPr>
      <w:sz w:val="16"/>
      <w:szCs w:val="16"/>
    </w:rPr>
  </w:style>
  <w:style w:type="paragraph" w:styleId="CommentText">
    <w:name w:val="annotation text"/>
    <w:basedOn w:val="Normal"/>
    <w:link w:val="CommentTextChar"/>
    <w:uiPriority w:val="99"/>
    <w:semiHidden/>
    <w:unhideWhenUsed/>
    <w:rsid w:val="00AB14FA"/>
    <w:pPr>
      <w:spacing w:line="240" w:lineRule="auto"/>
    </w:pPr>
    <w:rPr>
      <w:sz w:val="20"/>
      <w:szCs w:val="20"/>
    </w:rPr>
  </w:style>
  <w:style w:type="character" w:customStyle="1" w:styleId="CommentTextChar">
    <w:name w:val="Comment Text Char"/>
    <w:basedOn w:val="DefaultParagraphFont"/>
    <w:link w:val="CommentText"/>
    <w:uiPriority w:val="99"/>
    <w:semiHidden/>
    <w:rsid w:val="00AB14FA"/>
    <w:rPr>
      <w:sz w:val="20"/>
      <w:szCs w:val="20"/>
    </w:rPr>
  </w:style>
  <w:style w:type="paragraph" w:styleId="CommentSubject">
    <w:name w:val="annotation subject"/>
    <w:basedOn w:val="CommentText"/>
    <w:next w:val="CommentText"/>
    <w:link w:val="CommentSubjectChar"/>
    <w:uiPriority w:val="99"/>
    <w:semiHidden/>
    <w:unhideWhenUsed/>
    <w:rsid w:val="00AB14FA"/>
    <w:rPr>
      <w:b/>
      <w:bCs/>
    </w:rPr>
  </w:style>
  <w:style w:type="character" w:customStyle="1" w:styleId="CommentSubjectChar">
    <w:name w:val="Comment Subject Char"/>
    <w:basedOn w:val="CommentTextChar"/>
    <w:link w:val="CommentSubject"/>
    <w:uiPriority w:val="99"/>
    <w:semiHidden/>
    <w:rsid w:val="00AB14FA"/>
    <w:rPr>
      <w:b/>
      <w:bCs/>
      <w:sz w:val="20"/>
      <w:szCs w:val="20"/>
    </w:rPr>
  </w:style>
  <w:style w:type="paragraph" w:styleId="BalloonText">
    <w:name w:val="Balloon Text"/>
    <w:basedOn w:val="Normal"/>
    <w:link w:val="BalloonTextChar"/>
    <w:uiPriority w:val="99"/>
    <w:semiHidden/>
    <w:unhideWhenUsed/>
    <w:rsid w:val="00AB1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FA"/>
    <w:rPr>
      <w:rFonts w:ascii="Tahoma" w:hAnsi="Tahoma" w:cs="Tahoma"/>
      <w:sz w:val="16"/>
      <w:szCs w:val="16"/>
    </w:rPr>
  </w:style>
  <w:style w:type="character" w:styleId="Hyperlink">
    <w:name w:val="Hyperlink"/>
    <w:basedOn w:val="DefaultParagraphFont"/>
    <w:uiPriority w:val="99"/>
    <w:unhideWhenUsed/>
    <w:rsid w:val="00697670"/>
    <w:rPr>
      <w:color w:val="0000FF" w:themeColor="hyperlink"/>
      <w:u w:val="single"/>
    </w:rPr>
  </w:style>
  <w:style w:type="paragraph" w:customStyle="1" w:styleId="TableParagraph">
    <w:name w:val="Table Paragraph"/>
    <w:basedOn w:val="Normal"/>
    <w:uiPriority w:val="1"/>
    <w:qFormat/>
    <w:rsid w:val="0017196A"/>
    <w:pPr>
      <w:widowControl w:val="0"/>
      <w:autoSpaceDE w:val="0"/>
      <w:autoSpaceDN w:val="0"/>
      <w:spacing w:after="0" w:line="240" w:lineRule="auto"/>
    </w:pPr>
    <w:rPr>
      <w:rFonts w:ascii="Arial" w:eastAsia="Arial" w:hAnsi="Arial" w:cs="Arial"/>
      <w:lang w:val="en-US"/>
    </w:rPr>
  </w:style>
  <w:style w:type="paragraph" w:styleId="BodyText">
    <w:name w:val="Body Text"/>
    <w:basedOn w:val="Normal"/>
    <w:link w:val="BodyTextChar"/>
    <w:uiPriority w:val="1"/>
    <w:qFormat/>
    <w:rsid w:val="007A6662"/>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7A6662"/>
    <w:rPr>
      <w:rFonts w:ascii="Arial" w:eastAsia="Arial" w:hAnsi="Arial" w:cs="Arial"/>
      <w:sz w:val="18"/>
      <w:szCs w:val="18"/>
      <w:lang w:val="en-US"/>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1"/>
    <w:qFormat/>
    <w:rsid w:val="00E600FF"/>
    <w:pPr>
      <w:widowControl w:val="0"/>
      <w:autoSpaceDE w:val="0"/>
      <w:autoSpaceDN w:val="0"/>
      <w:spacing w:after="0" w:line="240" w:lineRule="auto"/>
      <w:ind w:left="871" w:hanging="334"/>
    </w:pPr>
    <w:rPr>
      <w:rFonts w:ascii="Arial" w:eastAsia="Arial" w:hAnsi="Arial" w:cs="Arial"/>
      <w:lang w:val="en-US"/>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1"/>
    <w:qFormat/>
    <w:rsid w:val="000E5097"/>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08836">
      <w:bodyDiv w:val="1"/>
      <w:marLeft w:val="0"/>
      <w:marRight w:val="0"/>
      <w:marTop w:val="0"/>
      <w:marBottom w:val="0"/>
      <w:divBdr>
        <w:top w:val="none" w:sz="0" w:space="0" w:color="auto"/>
        <w:left w:val="none" w:sz="0" w:space="0" w:color="auto"/>
        <w:bottom w:val="none" w:sz="0" w:space="0" w:color="auto"/>
        <w:right w:val="none" w:sz="0" w:space="0" w:color="auto"/>
      </w:divBdr>
    </w:div>
    <w:div w:id="1318415735">
      <w:bodyDiv w:val="1"/>
      <w:marLeft w:val="0"/>
      <w:marRight w:val="0"/>
      <w:marTop w:val="0"/>
      <w:marBottom w:val="0"/>
      <w:divBdr>
        <w:top w:val="none" w:sz="0" w:space="0" w:color="auto"/>
        <w:left w:val="none" w:sz="0" w:space="0" w:color="auto"/>
        <w:bottom w:val="none" w:sz="0" w:space="0" w:color="auto"/>
        <w:right w:val="none" w:sz="0" w:space="0" w:color="auto"/>
      </w:divBdr>
      <w:divsChild>
        <w:div w:id="1606839160">
          <w:marLeft w:val="0"/>
          <w:marRight w:val="0"/>
          <w:marTop w:val="0"/>
          <w:marBottom w:val="0"/>
          <w:divBdr>
            <w:top w:val="none" w:sz="0" w:space="0" w:color="auto"/>
            <w:left w:val="none" w:sz="0" w:space="0" w:color="auto"/>
            <w:bottom w:val="none" w:sz="0" w:space="0" w:color="auto"/>
            <w:right w:val="none" w:sz="0" w:space="0" w:color="auto"/>
          </w:divBdr>
          <w:divsChild>
            <w:div w:id="1471170761">
              <w:marLeft w:val="0"/>
              <w:marRight w:val="0"/>
              <w:marTop w:val="0"/>
              <w:marBottom w:val="0"/>
              <w:divBdr>
                <w:top w:val="none" w:sz="0" w:space="0" w:color="auto"/>
                <w:left w:val="none" w:sz="0" w:space="0" w:color="auto"/>
                <w:bottom w:val="none" w:sz="0" w:space="0" w:color="auto"/>
                <w:right w:val="none" w:sz="0" w:space="0" w:color="auto"/>
              </w:divBdr>
              <w:divsChild>
                <w:div w:id="656303066">
                  <w:marLeft w:val="0"/>
                  <w:marRight w:val="0"/>
                  <w:marTop w:val="0"/>
                  <w:marBottom w:val="0"/>
                  <w:divBdr>
                    <w:top w:val="none" w:sz="0" w:space="0" w:color="auto"/>
                    <w:left w:val="none" w:sz="0" w:space="0" w:color="auto"/>
                    <w:bottom w:val="none" w:sz="0" w:space="0" w:color="auto"/>
                    <w:right w:val="none" w:sz="0" w:space="0" w:color="auto"/>
                  </w:divBdr>
                  <w:divsChild>
                    <w:div w:id="17908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8842">
          <w:marLeft w:val="0"/>
          <w:marRight w:val="0"/>
          <w:marTop w:val="0"/>
          <w:marBottom w:val="0"/>
          <w:divBdr>
            <w:top w:val="none" w:sz="0" w:space="0" w:color="auto"/>
            <w:left w:val="none" w:sz="0" w:space="0" w:color="auto"/>
            <w:bottom w:val="none" w:sz="0" w:space="0" w:color="auto"/>
            <w:right w:val="none" w:sz="0" w:space="0" w:color="auto"/>
          </w:divBdr>
          <w:divsChild>
            <w:div w:id="390690184">
              <w:marLeft w:val="0"/>
              <w:marRight w:val="0"/>
              <w:marTop w:val="0"/>
              <w:marBottom w:val="0"/>
              <w:divBdr>
                <w:top w:val="none" w:sz="0" w:space="0" w:color="auto"/>
                <w:left w:val="none" w:sz="0" w:space="0" w:color="auto"/>
                <w:bottom w:val="none" w:sz="0" w:space="0" w:color="auto"/>
                <w:right w:val="none" w:sz="0" w:space="0" w:color="auto"/>
              </w:divBdr>
              <w:divsChild>
                <w:div w:id="2229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0179">
          <w:marLeft w:val="0"/>
          <w:marRight w:val="0"/>
          <w:marTop w:val="0"/>
          <w:marBottom w:val="0"/>
          <w:divBdr>
            <w:top w:val="none" w:sz="0" w:space="0" w:color="auto"/>
            <w:left w:val="none" w:sz="0" w:space="0" w:color="auto"/>
            <w:bottom w:val="none" w:sz="0" w:space="0" w:color="auto"/>
            <w:right w:val="none" w:sz="0" w:space="0" w:color="auto"/>
          </w:divBdr>
          <w:divsChild>
            <w:div w:id="840198116">
              <w:marLeft w:val="0"/>
              <w:marRight w:val="0"/>
              <w:marTop w:val="0"/>
              <w:marBottom w:val="0"/>
              <w:divBdr>
                <w:top w:val="none" w:sz="0" w:space="0" w:color="auto"/>
                <w:left w:val="none" w:sz="0" w:space="0" w:color="auto"/>
                <w:bottom w:val="none" w:sz="0" w:space="0" w:color="auto"/>
                <w:right w:val="none" w:sz="0" w:space="0" w:color="auto"/>
              </w:divBdr>
              <w:divsChild>
                <w:div w:id="20629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5877">
          <w:marLeft w:val="0"/>
          <w:marRight w:val="0"/>
          <w:marTop w:val="0"/>
          <w:marBottom w:val="0"/>
          <w:divBdr>
            <w:top w:val="none" w:sz="0" w:space="0" w:color="auto"/>
            <w:left w:val="none" w:sz="0" w:space="0" w:color="auto"/>
            <w:bottom w:val="none" w:sz="0" w:space="0" w:color="auto"/>
            <w:right w:val="none" w:sz="0" w:space="0" w:color="auto"/>
          </w:divBdr>
          <w:divsChild>
            <w:div w:id="1654335022">
              <w:marLeft w:val="0"/>
              <w:marRight w:val="0"/>
              <w:marTop w:val="0"/>
              <w:marBottom w:val="0"/>
              <w:divBdr>
                <w:top w:val="none" w:sz="0" w:space="0" w:color="auto"/>
                <w:left w:val="none" w:sz="0" w:space="0" w:color="auto"/>
                <w:bottom w:val="none" w:sz="0" w:space="0" w:color="auto"/>
                <w:right w:val="none" w:sz="0" w:space="0" w:color="auto"/>
              </w:divBdr>
              <w:divsChild>
                <w:div w:id="3893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12694">
          <w:marLeft w:val="0"/>
          <w:marRight w:val="0"/>
          <w:marTop w:val="0"/>
          <w:marBottom w:val="0"/>
          <w:divBdr>
            <w:top w:val="none" w:sz="0" w:space="0" w:color="auto"/>
            <w:left w:val="none" w:sz="0" w:space="0" w:color="auto"/>
            <w:bottom w:val="none" w:sz="0" w:space="0" w:color="auto"/>
            <w:right w:val="none" w:sz="0" w:space="0" w:color="auto"/>
          </w:divBdr>
          <w:divsChild>
            <w:div w:id="963466197">
              <w:marLeft w:val="0"/>
              <w:marRight w:val="0"/>
              <w:marTop w:val="0"/>
              <w:marBottom w:val="0"/>
              <w:divBdr>
                <w:top w:val="none" w:sz="0" w:space="0" w:color="auto"/>
                <w:left w:val="none" w:sz="0" w:space="0" w:color="auto"/>
                <w:bottom w:val="none" w:sz="0" w:space="0" w:color="auto"/>
                <w:right w:val="none" w:sz="0" w:space="0" w:color="auto"/>
              </w:divBdr>
              <w:divsChild>
                <w:div w:id="6672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0921">
          <w:marLeft w:val="0"/>
          <w:marRight w:val="0"/>
          <w:marTop w:val="0"/>
          <w:marBottom w:val="0"/>
          <w:divBdr>
            <w:top w:val="none" w:sz="0" w:space="0" w:color="auto"/>
            <w:left w:val="none" w:sz="0" w:space="0" w:color="auto"/>
            <w:bottom w:val="none" w:sz="0" w:space="0" w:color="auto"/>
            <w:right w:val="none" w:sz="0" w:space="0" w:color="auto"/>
          </w:divBdr>
          <w:divsChild>
            <w:div w:id="1885634199">
              <w:marLeft w:val="0"/>
              <w:marRight w:val="0"/>
              <w:marTop w:val="0"/>
              <w:marBottom w:val="0"/>
              <w:divBdr>
                <w:top w:val="none" w:sz="0" w:space="0" w:color="auto"/>
                <w:left w:val="none" w:sz="0" w:space="0" w:color="auto"/>
                <w:bottom w:val="none" w:sz="0" w:space="0" w:color="auto"/>
                <w:right w:val="none" w:sz="0" w:space="0" w:color="auto"/>
              </w:divBdr>
              <w:divsChild>
                <w:div w:id="353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ndhost.co.uk/scwcsu/aspx/Hom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Stanbrook Mark</dc:creator>
  <cp:lastModifiedBy>Mark Stanbrook</cp:lastModifiedBy>
  <cp:revision>4</cp:revision>
  <dcterms:created xsi:type="dcterms:W3CDTF">2019-07-15T11:31:00Z</dcterms:created>
  <dcterms:modified xsi:type="dcterms:W3CDTF">2019-07-16T09:05:00Z</dcterms:modified>
</cp:coreProperties>
</file>