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712" w:rsidRDefault="00CA1712" w:rsidP="004D1053">
      <w:pPr>
        <w:jc w:val="both"/>
      </w:pPr>
    </w:p>
    <w:p w:rsidR="00F84384" w:rsidRDefault="00AD4807" w:rsidP="004D1053">
      <w:pPr>
        <w:jc w:val="both"/>
      </w:pPr>
      <w:r>
        <w:rPr>
          <w:noProof/>
        </w:rPr>
        <w:drawing>
          <wp:inline distT="0" distB="0" distL="0" distR="0">
            <wp:extent cx="1828800" cy="974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974725"/>
                    </a:xfrm>
                    <a:prstGeom prst="rect">
                      <a:avLst/>
                    </a:prstGeom>
                    <a:noFill/>
                    <a:ln>
                      <a:noFill/>
                    </a:ln>
                  </pic:spPr>
                </pic:pic>
              </a:graphicData>
            </a:graphic>
          </wp:inline>
        </w:drawing>
      </w:r>
    </w:p>
    <w:p w:rsidR="00CA1712" w:rsidRDefault="00CA1712"/>
    <w:p w:rsidR="00F84384" w:rsidRDefault="00F84384"/>
    <w:p w:rsidR="00F84384" w:rsidRPr="00F84384" w:rsidRDefault="00F84384" w:rsidP="00F84384">
      <w:pPr>
        <w:jc w:val="both"/>
        <w:rPr>
          <w:b/>
          <w:sz w:val="24"/>
        </w:rPr>
      </w:pPr>
      <w:r w:rsidRPr="00F84384">
        <w:rPr>
          <w:b/>
          <w:sz w:val="24"/>
        </w:rPr>
        <w:t>INVITATION TO TENDER LETTER</w:t>
      </w:r>
    </w:p>
    <w:p w:rsidR="00F84384" w:rsidRDefault="00F84384"/>
    <w:p w:rsidR="00CA1712" w:rsidRDefault="00D54A9D">
      <w:r>
        <w:t>Social Mobility Commission</w:t>
      </w:r>
    </w:p>
    <w:p w:rsidR="00D54A9D" w:rsidRDefault="00D54A9D">
      <w:r>
        <w:t>Sanctuary Buildings,</w:t>
      </w:r>
    </w:p>
    <w:p w:rsidR="00D54A9D" w:rsidRPr="004471E5" w:rsidRDefault="00D54A9D">
      <w:pPr>
        <w:rPr>
          <w:b/>
          <w:i/>
        </w:rPr>
      </w:pPr>
      <w:r>
        <w:t>Westminster, SW1</w:t>
      </w:r>
      <w:r w:rsidR="00CF17C7">
        <w:t>P 3BT</w:t>
      </w:r>
    </w:p>
    <w:p w:rsidR="00CA1712" w:rsidRDefault="00CA1712"/>
    <w:p w:rsidR="00CA1712" w:rsidRDefault="00CA1712">
      <w:pPr>
        <w:widowControl/>
      </w:pPr>
      <w:bookmarkStart w:id="0" w:name="Address"/>
      <w:bookmarkStart w:id="1" w:name="Sal"/>
      <w:bookmarkEnd w:id="0"/>
      <w:bookmarkEnd w:id="1"/>
    </w:p>
    <w:p w:rsidR="00CA1712" w:rsidRDefault="00CA1712">
      <w:pPr>
        <w:widowControl/>
      </w:pPr>
      <w:r>
        <w:t>Dear</w:t>
      </w:r>
      <w:r w:rsidR="00CF17C7">
        <w:t xml:space="preserve"> Researcher,</w:t>
      </w:r>
    </w:p>
    <w:p w:rsidR="00CA1712" w:rsidRDefault="00CA1712">
      <w:pPr>
        <w:widowControl/>
      </w:pPr>
    </w:p>
    <w:p w:rsidR="00CA1712" w:rsidRDefault="00CA1712">
      <w:pPr>
        <w:widowControl/>
      </w:pPr>
    </w:p>
    <w:p w:rsidR="00CA1712" w:rsidRDefault="00CA1712">
      <w:pPr>
        <w:widowControl/>
      </w:pPr>
      <w:r>
        <w:rPr>
          <w:b/>
        </w:rPr>
        <w:t>INVITATION TO TENDER (ITT) for</w:t>
      </w:r>
      <w:r w:rsidR="002C24C8">
        <w:rPr>
          <w:b/>
        </w:rPr>
        <w:t xml:space="preserve"> </w:t>
      </w:r>
      <w:r w:rsidR="00AD4807">
        <w:rPr>
          <w:b/>
        </w:rPr>
        <w:t>The road not taken: the drivers of course selection</w:t>
      </w:r>
    </w:p>
    <w:p w:rsidR="00CA1712" w:rsidRDefault="00CA1712">
      <w:pPr>
        <w:widowControl/>
      </w:pPr>
    </w:p>
    <w:p w:rsidR="00CA1712" w:rsidRDefault="00CA1712">
      <w:pPr>
        <w:widowControl/>
      </w:pP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t>Your organisation along with others is invited to offer a tender for provision of the above, to the specification outlined in the attached documents.  Enclosed are:</w:t>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hyperlink w:anchor="Document1" w:history="1">
        <w:r w:rsidRPr="00F84384">
          <w:rPr>
            <w:rStyle w:val="Hyperlink"/>
          </w:rPr>
          <w:t>Document 1</w:t>
        </w:r>
        <w:r w:rsidRPr="00F84384">
          <w:rPr>
            <w:rStyle w:val="Hyperlink"/>
          </w:rPr>
          <w:tab/>
        </w:r>
        <w:r w:rsidR="00F84384" w:rsidRPr="00F84384">
          <w:rPr>
            <w:rStyle w:val="Hyperlink"/>
          </w:rPr>
          <w:t>Specification of the requirement.</w:t>
        </w:r>
      </w:hyperlink>
    </w:p>
    <w:p w:rsidR="000B145D" w:rsidRDefault="001628B9" w:rsidP="004D10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hyperlink w:anchor="Document2" w:history="1">
        <w:r w:rsidR="00FC4E46" w:rsidRPr="00F84384">
          <w:rPr>
            <w:rStyle w:val="Hyperlink"/>
          </w:rPr>
          <w:t>Document 2</w:t>
        </w:r>
        <w:r w:rsidR="00FC4E46" w:rsidRPr="00F84384">
          <w:rPr>
            <w:rStyle w:val="Hyperlink"/>
          </w:rPr>
          <w:tab/>
        </w:r>
        <w:r w:rsidR="00F84384" w:rsidRPr="00F84384">
          <w:rPr>
            <w:rStyle w:val="Hyperlink"/>
          </w:rPr>
          <w:t>Instructions on the tendering procedures.</w:t>
        </w:r>
      </w:hyperlink>
    </w:p>
    <w:p w:rsidR="00F84384" w:rsidRDefault="001628B9" w:rsidP="00F843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hyperlink w:anchor="Document3" w:history="1">
        <w:r w:rsidR="00CA1712" w:rsidRPr="00F84384">
          <w:rPr>
            <w:rStyle w:val="Hyperlink"/>
          </w:rPr>
          <w:t xml:space="preserve">Document </w:t>
        </w:r>
        <w:r w:rsidR="001B549A" w:rsidRPr="00F84384">
          <w:rPr>
            <w:rStyle w:val="Hyperlink"/>
          </w:rPr>
          <w:t>3</w:t>
        </w:r>
        <w:r w:rsidR="00CA1712" w:rsidRPr="00F84384">
          <w:rPr>
            <w:rStyle w:val="Hyperlink"/>
          </w:rPr>
          <w:tab/>
        </w:r>
        <w:r w:rsidR="00F84384" w:rsidRPr="00F84384">
          <w:rPr>
            <w:rStyle w:val="Hyperlink"/>
          </w:rPr>
          <w:t>Departmental standard requirements.</w:t>
        </w:r>
      </w:hyperlink>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hyperlink w:anchor="Document4" w:history="1">
        <w:r w:rsidRPr="00F84384">
          <w:rPr>
            <w:rStyle w:val="Hyperlink"/>
          </w:rPr>
          <w:t xml:space="preserve">Document </w:t>
        </w:r>
        <w:r w:rsidR="001B549A" w:rsidRPr="00F84384">
          <w:rPr>
            <w:rStyle w:val="Hyperlink"/>
          </w:rPr>
          <w:t>4</w:t>
        </w:r>
        <w:r w:rsidRPr="00F84384">
          <w:rPr>
            <w:rStyle w:val="Hyperlink"/>
          </w:rPr>
          <w:tab/>
          <w:t>List of attachments.</w:t>
        </w:r>
      </w:hyperlink>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Style w:val="Hyperlink"/>
        </w:rPr>
      </w:pPr>
      <w:r>
        <w:tab/>
      </w:r>
      <w:hyperlink w:anchor="Document5" w:history="1">
        <w:r w:rsidRPr="00F84384">
          <w:rPr>
            <w:rStyle w:val="Hyperlink"/>
          </w:rPr>
          <w:t xml:space="preserve">Document </w:t>
        </w:r>
        <w:r w:rsidR="001B549A" w:rsidRPr="00F84384">
          <w:rPr>
            <w:rStyle w:val="Hyperlink"/>
          </w:rPr>
          <w:t>5</w:t>
        </w:r>
        <w:r w:rsidRPr="00F84384">
          <w:rPr>
            <w:rStyle w:val="Hyperlink"/>
          </w:rPr>
          <w:tab/>
          <w:t>Declaration and information to be provided by tenderer.</w:t>
        </w:r>
      </w:hyperlink>
    </w:p>
    <w:p w:rsidR="00D55B22" w:rsidRDefault="00D55B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rsidR="00D55B22" w:rsidRDefault="00D55B22" w:rsidP="00D55B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2160" w:hanging="2160"/>
      </w:pPr>
      <w:r>
        <w:tab/>
      </w:r>
      <w:hyperlink w:anchor="Attachment1" w:history="1">
        <w:r w:rsidRPr="00D55B22">
          <w:rPr>
            <w:rStyle w:val="Hyperlink"/>
          </w:rPr>
          <w:t>Attachments</w:t>
        </w:r>
        <w:r w:rsidRPr="00D55B22">
          <w:rPr>
            <w:rStyle w:val="Hyperlink"/>
          </w:rPr>
          <w:tab/>
          <w:t>Draft terms and conditions, evaluation criteria, Departmental security standards</w:t>
        </w:r>
      </w:hyperlink>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Please read the instructions on the tendering procedures carefully.  Failure to comply with them may invalidate your tender which must be returned by the date and time given below</w:t>
      </w:r>
      <w:r w:rsidR="00650775">
        <w:t>.</w:t>
      </w:r>
      <w:r>
        <w:t xml:space="preserve"> </w:t>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tab/>
      </w:r>
      <w:r w:rsidR="00A1619A" w:rsidRPr="00CF17C7">
        <w:t>An electronic</w:t>
      </w:r>
      <w:r w:rsidR="00A1619A">
        <w:rPr>
          <w:b/>
        </w:rPr>
        <w:t xml:space="preserve"> </w:t>
      </w:r>
      <w:r>
        <w:t>cop</w:t>
      </w:r>
      <w:r w:rsidR="00A1619A">
        <w:t>y</w:t>
      </w:r>
      <w:r>
        <w:t xml:space="preserve"> of your tender must be </w:t>
      </w:r>
      <w:r w:rsidR="00A70FB2">
        <w:t xml:space="preserve">submitted to </w:t>
      </w:r>
      <w:r>
        <w:t xml:space="preserve"> </w:t>
      </w:r>
      <w:hyperlink r:id="rId12" w:history="1">
        <w:r w:rsidR="00CF17C7" w:rsidRPr="00AF729B">
          <w:rPr>
            <w:rStyle w:val="Hyperlink"/>
          </w:rPr>
          <w:t>contact@socialmobilitycommission.gov.uk</w:t>
        </w:r>
      </w:hyperlink>
      <w:r w:rsidR="00CF17C7">
        <w:t xml:space="preserve"> </w:t>
      </w:r>
      <w:r>
        <w:t xml:space="preserve">no later than </w:t>
      </w:r>
      <w:r w:rsidR="00F1449A" w:rsidRPr="001B5D8B">
        <w:rPr>
          <w:b/>
        </w:rPr>
        <w:t xml:space="preserve">12 </w:t>
      </w:r>
      <w:r w:rsidR="005D7D23">
        <w:rPr>
          <w:b/>
        </w:rPr>
        <w:t>n</w:t>
      </w:r>
      <w:r w:rsidR="001B5D8B" w:rsidRPr="001B5D8B">
        <w:rPr>
          <w:b/>
        </w:rPr>
        <w:t>oon on</w:t>
      </w:r>
      <w:r w:rsidR="00F1449A" w:rsidRPr="001B5D8B">
        <w:rPr>
          <w:b/>
        </w:rPr>
        <w:t xml:space="preserve"> </w:t>
      </w:r>
      <w:r w:rsidR="001B5D8B" w:rsidRPr="001B5D8B">
        <w:rPr>
          <w:b/>
        </w:rPr>
        <w:t>3</w:t>
      </w:r>
      <w:r w:rsidR="001B5D8B" w:rsidRPr="001B5D8B">
        <w:rPr>
          <w:b/>
          <w:vertAlign w:val="superscript"/>
        </w:rPr>
        <w:t>rd</w:t>
      </w:r>
      <w:r w:rsidR="00A1619A" w:rsidRPr="001B5D8B">
        <w:rPr>
          <w:b/>
        </w:rPr>
        <w:t xml:space="preserve"> </w:t>
      </w:r>
      <w:r w:rsidR="00F1449A" w:rsidRPr="001B5D8B">
        <w:rPr>
          <w:b/>
        </w:rPr>
        <w:t>May 2019</w:t>
      </w:r>
      <w:r w:rsidRPr="001B5D8B">
        <w:t>.  Late</w:t>
      </w:r>
      <w:r>
        <w:t xml:space="preserve"> tenders will </w:t>
      </w:r>
      <w:r>
        <w:rPr>
          <w:b/>
        </w:rPr>
        <w:t>not</w:t>
      </w:r>
      <w:r>
        <w:t xml:space="preserve"> be considered.</w:t>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4</w:t>
      </w:r>
      <w:r>
        <w:tab/>
        <w:t xml:space="preserve">If having read the enclosed specification you decide not to submit a tender, I would be grateful if could send your reasons (though you are under no obligation to do so) to </w:t>
      </w:r>
      <w:hyperlink r:id="rId13" w:history="1">
        <w:r w:rsidR="00CF17C7" w:rsidRPr="00AF729B">
          <w:rPr>
            <w:rStyle w:val="Hyperlink"/>
          </w:rPr>
          <w:t>contact@socialmobilitycommission.gov.uk</w:t>
        </w:r>
      </w:hyperlink>
      <w:r w:rsidR="00CF17C7">
        <w:t xml:space="preserve">, </w:t>
      </w:r>
      <w:r>
        <w:t>at the above address marked 'No Tender'.</w:t>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5</w:t>
      </w:r>
      <w:r>
        <w:tab/>
        <w:t xml:space="preserve">Please contact me if you have any questions about the tendering procedure.  </w:t>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A6648E">
        <w:t>,</w:t>
      </w:r>
    </w:p>
    <w:p w:rsidR="00A6648E" w:rsidRDefault="00A664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rsidR="00A6648E" w:rsidRDefault="00D55B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Sasha Morgan</w:t>
      </w:r>
      <w:r w:rsidR="00A6648E">
        <w:t>,</w:t>
      </w:r>
    </w:p>
    <w:p w:rsidR="00A6648E" w:rsidRDefault="00A664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Head of </w:t>
      </w:r>
      <w:r w:rsidR="00D55B22">
        <w:t>Secretariat</w:t>
      </w:r>
      <w:r>
        <w:t>, Social Mobility Commission</w:t>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br w:type="page"/>
      </w:r>
      <w:bookmarkStart w:id="2" w:name="Document1"/>
      <w:bookmarkEnd w:id="2"/>
      <w:r>
        <w:rPr>
          <w:b/>
        </w:rPr>
        <w:lastRenderedPageBreak/>
        <w:t>DOCUMENT 1</w:t>
      </w:r>
    </w:p>
    <w:p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rsidR="002F14C5" w:rsidRDefault="002F14C5" w:rsidP="002F14C5">
      <w:pPr>
        <w:pStyle w:val="Numbered"/>
        <w:widowControl/>
        <w:rPr>
          <w:b/>
        </w:rPr>
      </w:pPr>
      <w:r>
        <w:rPr>
          <w:b/>
        </w:rPr>
        <w:t>SPECIFICATION</w:t>
      </w:r>
    </w:p>
    <w:p w:rsidR="002F14C5" w:rsidRDefault="002F14C5" w:rsidP="00686C76">
      <w:pPr>
        <w:pStyle w:val="Numbered"/>
        <w:widowControl/>
        <w:rPr>
          <w:color w:val="000000"/>
        </w:rPr>
      </w:pPr>
      <w:r>
        <w:rPr>
          <w:b/>
          <w:color w:val="000000"/>
        </w:rPr>
        <w:t>1</w:t>
      </w:r>
      <w:r>
        <w:rPr>
          <w:b/>
          <w:color w:val="000000"/>
        </w:rPr>
        <w:tab/>
        <w:t>Introduction/Background</w:t>
      </w:r>
    </w:p>
    <w:p w:rsidR="00AD4807" w:rsidRDefault="00AD4807" w:rsidP="00AD4807">
      <w:pPr>
        <w:spacing w:line="276" w:lineRule="auto"/>
        <w:ind w:left="720"/>
        <w:rPr>
          <w:rFonts w:cs="Arial"/>
        </w:rPr>
      </w:pPr>
      <w:r w:rsidRPr="00BB07D1">
        <w:rPr>
          <w:rFonts w:cs="Arial"/>
        </w:rPr>
        <w:t xml:space="preserve">The </w:t>
      </w:r>
      <w:hyperlink r:id="rId14" w:history="1">
        <w:r w:rsidRPr="00BB07D1">
          <w:rPr>
            <w:rStyle w:val="Hyperlink"/>
            <w:rFonts w:cs="Arial"/>
          </w:rPr>
          <w:t>Social Mobility Commission</w:t>
        </w:r>
      </w:hyperlink>
      <w:r w:rsidRPr="00BB07D1">
        <w:rPr>
          <w:rFonts w:cs="Arial"/>
        </w:rPr>
        <w:t xml:space="preserve"> is inviting proposals for research</w:t>
      </w:r>
      <w:r>
        <w:rPr>
          <w:rFonts w:cs="Arial"/>
        </w:rPr>
        <w:t xml:space="preserve"> to understand why disadvantaged students tend to cluster in low returning courses. </w:t>
      </w:r>
    </w:p>
    <w:p w:rsidR="00AD4807" w:rsidRDefault="00AD4807" w:rsidP="00AD4807">
      <w:pPr>
        <w:spacing w:line="276" w:lineRule="auto"/>
        <w:ind w:left="720"/>
        <w:rPr>
          <w:rFonts w:cs="Arial"/>
        </w:rPr>
      </w:pPr>
    </w:p>
    <w:p w:rsidR="00AD4807" w:rsidRDefault="00AD4807" w:rsidP="00AD4807">
      <w:pPr>
        <w:spacing w:line="276" w:lineRule="auto"/>
        <w:ind w:left="720"/>
        <w:rPr>
          <w:rFonts w:cs="Arial"/>
          <w:color w:val="000000"/>
        </w:rPr>
      </w:pPr>
      <w:r>
        <w:rPr>
          <w:rFonts w:cs="Arial"/>
          <w:color w:val="000000"/>
        </w:rPr>
        <w:t>Across both classroom-based technical education and workplace training (i.e. apprenticeships), research suggests that disadvantaged students tend to cluster in course subjects with the lowest wage returns and be dramatically underrepresented in subjects with high returns. This research will build on these findings to understand why. It will attempt to understand what factors are the most influential, and therefore where policy interventions could make the greatest difference.</w:t>
      </w:r>
    </w:p>
    <w:p w:rsidR="00AD4807" w:rsidRDefault="00AD4807" w:rsidP="00AD4807">
      <w:pPr>
        <w:spacing w:line="276" w:lineRule="auto"/>
        <w:ind w:left="720"/>
        <w:rPr>
          <w:rFonts w:cs="Arial"/>
          <w:color w:val="000000"/>
        </w:rPr>
      </w:pPr>
    </w:p>
    <w:p w:rsidR="00AD4807" w:rsidRDefault="00AD4807" w:rsidP="00AD4807">
      <w:pPr>
        <w:spacing w:line="276" w:lineRule="auto"/>
        <w:ind w:left="720"/>
        <w:rPr>
          <w:rFonts w:cs="Arial"/>
          <w:color w:val="000000"/>
        </w:rPr>
      </w:pPr>
      <w:r>
        <w:rPr>
          <w:rFonts w:cs="Arial"/>
          <w:color w:val="000000"/>
        </w:rPr>
        <w:t>The Commission hypothesises that the following factors may be influential in the determinants of course selection: prior attainment, entry level requirements, careers information, advice, and guidance, aspirational differences, parental influences, cultural factors, network effects, geographic availability and employer recruitment practices. This list is not exhaustive, and researchers should work with the Commission to shape the research with their own input.</w:t>
      </w:r>
    </w:p>
    <w:p w:rsidR="002F31BC" w:rsidRPr="00F73DFA" w:rsidRDefault="002F31BC" w:rsidP="00881D7E">
      <w:pPr>
        <w:pStyle w:val="Numbered"/>
        <w:widowControl/>
        <w:rPr>
          <w:b/>
          <w:i/>
        </w:rPr>
      </w:pPr>
    </w:p>
    <w:p w:rsidR="002F14C5" w:rsidRDefault="002F14C5" w:rsidP="00686C76">
      <w:pPr>
        <w:pStyle w:val="Numbered"/>
        <w:widowControl/>
        <w:rPr>
          <w:color w:val="000000"/>
        </w:rPr>
      </w:pPr>
      <w:r>
        <w:rPr>
          <w:b/>
          <w:color w:val="000000"/>
        </w:rPr>
        <w:t>2</w:t>
      </w:r>
      <w:r>
        <w:rPr>
          <w:b/>
          <w:color w:val="000000"/>
        </w:rPr>
        <w:tab/>
        <w:t>Purpose/Objectives</w:t>
      </w:r>
    </w:p>
    <w:p w:rsidR="00AD4807" w:rsidRPr="003C236A" w:rsidRDefault="00AD4807" w:rsidP="00AD4807">
      <w:pPr>
        <w:spacing w:line="276" w:lineRule="auto"/>
        <w:ind w:left="720"/>
        <w:rPr>
          <w:rFonts w:cs="Arial"/>
        </w:rPr>
      </w:pPr>
      <w:r w:rsidRPr="003C236A">
        <w:rPr>
          <w:rFonts w:cs="Arial"/>
        </w:rPr>
        <w:t>The Commission is interested in the following research questions:</w:t>
      </w:r>
    </w:p>
    <w:p w:rsidR="00AD4807" w:rsidRPr="003C236A"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sidRPr="003C236A">
        <w:rPr>
          <w:rFonts w:cs="Arial"/>
        </w:rPr>
        <w:t>What determines individuals</w:t>
      </w:r>
      <w:r>
        <w:rPr>
          <w:rFonts w:cs="Arial"/>
        </w:rPr>
        <w:t xml:space="preserve"> from low socioeconomic backgrounds to make </w:t>
      </w:r>
      <w:r w:rsidRPr="003C236A">
        <w:rPr>
          <w:rFonts w:cs="Arial"/>
        </w:rPr>
        <w:t>decisions and choices to undertake different types of apprenticeships</w:t>
      </w:r>
      <w:r>
        <w:rPr>
          <w:rFonts w:cs="Arial"/>
        </w:rPr>
        <w:t xml:space="preserve"> and FE courses</w:t>
      </w:r>
      <w:r w:rsidRPr="003C236A">
        <w:rPr>
          <w:rFonts w:cs="Arial"/>
        </w:rPr>
        <w:t xml:space="preserve">? </w:t>
      </w:r>
    </w:p>
    <w:p w:rsidR="00AD4807"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sidRPr="007C67E2">
        <w:rPr>
          <w:rFonts w:cs="Arial"/>
          <w:color w:val="000000"/>
        </w:rPr>
        <w:t>Is the divide</w:t>
      </w:r>
      <w:r>
        <w:rPr>
          <w:rFonts w:cs="Arial"/>
          <w:color w:val="000000"/>
        </w:rPr>
        <w:t xml:space="preserve"> between course selection</w:t>
      </w:r>
      <w:r w:rsidRPr="007C67E2">
        <w:rPr>
          <w:rFonts w:cs="Arial"/>
          <w:color w:val="000000"/>
        </w:rPr>
        <w:t xml:space="preserve"> as wide in classroom-based</w:t>
      </w:r>
      <w:r>
        <w:rPr>
          <w:rFonts w:cs="Arial"/>
          <w:color w:val="000000"/>
        </w:rPr>
        <w:t xml:space="preserve"> FE</w:t>
      </w:r>
      <w:r w:rsidRPr="007C67E2">
        <w:rPr>
          <w:rFonts w:cs="Arial"/>
          <w:color w:val="000000"/>
        </w:rPr>
        <w:t xml:space="preserve"> study</w:t>
      </w:r>
      <w:r>
        <w:rPr>
          <w:rFonts w:cs="Arial"/>
          <w:color w:val="000000"/>
        </w:rPr>
        <w:t xml:space="preserve"> as it is in apprenticeships</w:t>
      </w:r>
      <w:r w:rsidRPr="007C67E2">
        <w:rPr>
          <w:rFonts w:cs="Arial"/>
          <w:color w:val="000000"/>
        </w:rPr>
        <w:t>?</w:t>
      </w:r>
    </w:p>
    <w:p w:rsidR="00AD4807" w:rsidRPr="003C236A"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sidRPr="003C236A">
        <w:rPr>
          <w:rFonts w:cs="Arial"/>
        </w:rPr>
        <w:t>Wh</w:t>
      </w:r>
      <w:r>
        <w:rPr>
          <w:rFonts w:cs="Arial"/>
        </w:rPr>
        <w:t>ere</w:t>
      </w:r>
      <w:r w:rsidRPr="003C236A">
        <w:rPr>
          <w:rFonts w:cs="Arial"/>
        </w:rPr>
        <w:t xml:space="preserve"> are the key areas that policy could effectively intervene to improve take up of higher value courses</w:t>
      </w:r>
      <w:r>
        <w:rPr>
          <w:rFonts w:cs="Arial"/>
        </w:rPr>
        <w:t xml:space="preserve"> for disadvantaged young people</w:t>
      </w:r>
      <w:r w:rsidRPr="003C236A">
        <w:rPr>
          <w:rFonts w:cs="Arial"/>
        </w:rPr>
        <w:t>?</w:t>
      </w:r>
    </w:p>
    <w:p w:rsidR="00AD4807"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Pr>
          <w:rFonts w:cs="Arial"/>
        </w:rPr>
        <w:t xml:space="preserve">How do additional intersectionality effects, such as gender and ethnicity, effect determinants of course choice? </w:t>
      </w:r>
    </w:p>
    <w:p w:rsidR="00AD4807"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Pr>
          <w:rFonts w:cs="Arial"/>
        </w:rPr>
        <w:t>Research from the Department for Education suggests that there is a relationship between disadvantage, the age a woman has her first child, and learning choice – what more can we learn about this relationship?</w:t>
      </w:r>
    </w:p>
    <w:p w:rsidR="00AD4807"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Pr>
          <w:rFonts w:cs="Arial"/>
        </w:rPr>
        <w:t>How, if at all, has this course divide changed over time?</w:t>
      </w:r>
    </w:p>
    <w:p w:rsidR="00AD4807" w:rsidRPr="00CB6A13"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sidRPr="007C67E2">
        <w:rPr>
          <w:rFonts w:cs="Arial"/>
          <w:color w:val="000000"/>
        </w:rPr>
        <w:t xml:space="preserve">What evidence is there of interventions (either globally or </w:t>
      </w:r>
      <w:r>
        <w:rPr>
          <w:rFonts w:cs="Arial"/>
          <w:color w:val="000000"/>
        </w:rPr>
        <w:t>nationally</w:t>
      </w:r>
      <w:r w:rsidRPr="007C67E2">
        <w:rPr>
          <w:rFonts w:cs="Arial"/>
          <w:color w:val="000000"/>
        </w:rPr>
        <w:t xml:space="preserve">) that have successfully changed this </w:t>
      </w:r>
      <w:r>
        <w:rPr>
          <w:rFonts w:cs="Arial"/>
          <w:color w:val="000000"/>
        </w:rPr>
        <w:t>divide</w:t>
      </w:r>
      <w:r w:rsidRPr="007C67E2">
        <w:rPr>
          <w:rFonts w:cs="Arial"/>
          <w:color w:val="000000"/>
        </w:rPr>
        <w:t xml:space="preserve">? </w:t>
      </w:r>
    </w:p>
    <w:p w:rsidR="00AD4807" w:rsidRPr="00CB6A13"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sidRPr="007C67E2">
        <w:rPr>
          <w:rFonts w:cs="Arial"/>
          <w:color w:val="000000"/>
        </w:rPr>
        <w:t xml:space="preserve">What is the social mobility impact of improving this </w:t>
      </w:r>
      <w:r>
        <w:rPr>
          <w:rFonts w:cs="Arial"/>
          <w:color w:val="000000"/>
        </w:rPr>
        <w:t>divide</w:t>
      </w:r>
      <w:r w:rsidRPr="007C67E2">
        <w:rPr>
          <w:rFonts w:cs="Arial"/>
          <w:color w:val="000000"/>
        </w:rPr>
        <w:t xml:space="preserve">? </w:t>
      </w:r>
    </w:p>
    <w:p w:rsidR="00AD4807" w:rsidRPr="00605BEF"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sidRPr="007C67E2">
        <w:rPr>
          <w:rFonts w:cs="Arial"/>
          <w:color w:val="000000"/>
        </w:rPr>
        <w:t xml:space="preserve">Where, geographically, is this divide worse or better? </w:t>
      </w:r>
    </w:p>
    <w:p w:rsidR="00AD4807" w:rsidRPr="007D0E92" w:rsidRDefault="00AD4807" w:rsidP="00D55B22">
      <w:pPr>
        <w:pStyle w:val="ListParagraph"/>
        <w:widowControl/>
        <w:numPr>
          <w:ilvl w:val="0"/>
          <w:numId w:val="41"/>
        </w:numPr>
        <w:overflowPunct/>
        <w:autoSpaceDE/>
        <w:autoSpaceDN/>
        <w:adjustRightInd/>
        <w:spacing w:line="276" w:lineRule="auto"/>
        <w:ind w:left="720"/>
        <w:textAlignment w:val="auto"/>
        <w:rPr>
          <w:rFonts w:cs="Arial"/>
        </w:rPr>
      </w:pPr>
      <w:r w:rsidRPr="007D0E92">
        <w:rPr>
          <w:rFonts w:cs="Arial"/>
          <w:color w:val="000000"/>
        </w:rPr>
        <w:t>How, if at all, does apprenticeship pay influence this based on the individual’s social background?</w:t>
      </w:r>
      <w:r>
        <w:rPr>
          <w:rFonts w:cs="Arial"/>
          <w:color w:val="000000"/>
        </w:rPr>
        <w:t xml:space="preserve"> </w:t>
      </w:r>
      <w:r w:rsidRPr="007D0E92">
        <w:rPr>
          <w:rFonts w:cs="Arial"/>
          <w:color w:val="000000"/>
        </w:rPr>
        <w:t>Are disadvantaged students more affected by low compliance of the apprenticeship minimum wage?</w:t>
      </w:r>
    </w:p>
    <w:p w:rsidR="00AD4807" w:rsidRPr="007C67E2" w:rsidRDefault="00AD4807" w:rsidP="00AD4807">
      <w:pPr>
        <w:spacing w:line="276" w:lineRule="auto"/>
        <w:ind w:left="360"/>
        <w:rPr>
          <w:rFonts w:cs="Arial"/>
        </w:rPr>
      </w:pPr>
    </w:p>
    <w:p w:rsidR="00AD4807" w:rsidRPr="00E47944" w:rsidRDefault="00AD4807" w:rsidP="00AD4807">
      <w:pPr>
        <w:spacing w:after="160" w:line="259" w:lineRule="auto"/>
        <w:ind w:left="720"/>
        <w:contextualSpacing/>
        <w:rPr>
          <w:rFonts w:cs="Arial"/>
        </w:rPr>
      </w:pPr>
      <w:r w:rsidRPr="007C67E2">
        <w:rPr>
          <w:rFonts w:cs="Arial"/>
          <w:b/>
          <w:u w:val="single"/>
        </w:rPr>
        <w:t xml:space="preserve">Please note that we do not expect the researchers to answer every </w:t>
      </w:r>
      <w:r w:rsidRPr="007C67E2">
        <w:rPr>
          <w:rFonts w:cs="Arial"/>
          <w:b/>
          <w:u w:val="single"/>
        </w:rPr>
        <w:lastRenderedPageBreak/>
        <w:t>question in equal</w:t>
      </w:r>
      <w:r w:rsidRPr="00E47944">
        <w:rPr>
          <w:rFonts w:cs="Arial"/>
          <w:b/>
          <w:u w:val="single"/>
        </w:rPr>
        <w:t xml:space="preserve"> depth.</w:t>
      </w:r>
      <w:r w:rsidRPr="00E47944">
        <w:rPr>
          <w:rFonts w:cs="Arial"/>
        </w:rPr>
        <w:t xml:space="preserve"> We request that bidders indicate which questions and issues they will focus on primarily (using our suggestions from the ‘research considerations’ section below). </w:t>
      </w:r>
    </w:p>
    <w:p w:rsidR="002F14C5" w:rsidRPr="003819E9" w:rsidRDefault="002F14C5" w:rsidP="00686C76">
      <w:pPr>
        <w:pStyle w:val="ListParagraph"/>
        <w:rPr>
          <w:rFonts w:cs="Arial"/>
        </w:rPr>
      </w:pPr>
    </w:p>
    <w:p w:rsidR="002F14C5" w:rsidRDefault="002F14C5" w:rsidP="00686C76">
      <w:pPr>
        <w:pStyle w:val="Numbered"/>
        <w:widowControl/>
        <w:rPr>
          <w:i/>
          <w:color w:val="000000"/>
        </w:rPr>
      </w:pPr>
      <w:r>
        <w:rPr>
          <w:b/>
          <w:color w:val="000000"/>
        </w:rPr>
        <w:t>3</w:t>
      </w:r>
      <w:r>
        <w:rPr>
          <w:b/>
          <w:color w:val="000000"/>
        </w:rPr>
        <w:tab/>
        <w:t>Methodology</w:t>
      </w:r>
    </w:p>
    <w:p w:rsidR="00AD4807" w:rsidRDefault="00AD4807" w:rsidP="00AD4807">
      <w:pPr>
        <w:pStyle w:val="NoSpacing"/>
        <w:ind w:left="720"/>
        <w:rPr>
          <w:rFonts w:ascii="Arial" w:hAnsi="Arial" w:cs="Arial"/>
        </w:rPr>
      </w:pPr>
      <w:r w:rsidRPr="00572F0E">
        <w:rPr>
          <w:rFonts w:ascii="Arial" w:hAnsi="Arial" w:cs="Arial"/>
        </w:rPr>
        <w:t xml:space="preserve">We envisage that this project will </w:t>
      </w:r>
      <w:r>
        <w:rPr>
          <w:rFonts w:ascii="Arial" w:hAnsi="Arial" w:cs="Arial"/>
        </w:rPr>
        <w:t>be have a mixed methodology approach. It will start with a literature review to determine what is known about this course divide by socioeconomic background, and what is known about attempted interventions. It will also include quantitative analysis to answer research questions posed. Finally, it will include qualitative interviews or surveys to understand students’ experiences, particularly the determinants that cannot be measured (such as aspiration).</w:t>
      </w:r>
    </w:p>
    <w:p w:rsidR="00AD4807" w:rsidRDefault="00AD4807" w:rsidP="00AD4807">
      <w:pPr>
        <w:pStyle w:val="NoSpacing"/>
        <w:ind w:left="720"/>
        <w:rPr>
          <w:rFonts w:ascii="Arial" w:hAnsi="Arial" w:cs="Arial"/>
        </w:rPr>
      </w:pPr>
    </w:p>
    <w:p w:rsidR="00AD4807" w:rsidRPr="004D0DF2" w:rsidRDefault="00AD4807" w:rsidP="00AD4807">
      <w:pPr>
        <w:spacing w:line="276" w:lineRule="auto"/>
        <w:ind w:left="720"/>
        <w:rPr>
          <w:rFonts w:cs="Arial"/>
        </w:rPr>
      </w:pPr>
      <w:r>
        <w:rPr>
          <w:rFonts w:cs="Arial"/>
        </w:rPr>
        <w:t xml:space="preserve">This research is intended to allow the Commission to publish several short reports on the topic, in addition to the full final report. </w:t>
      </w:r>
    </w:p>
    <w:p w:rsidR="00AD4807" w:rsidRPr="00BB07D1" w:rsidRDefault="00AD4807" w:rsidP="00AD4807">
      <w:pPr>
        <w:spacing w:line="276" w:lineRule="auto"/>
        <w:ind w:left="720"/>
        <w:rPr>
          <w:rFonts w:cs="Arial"/>
        </w:rPr>
      </w:pPr>
    </w:p>
    <w:p w:rsidR="00AD4807" w:rsidRPr="00BB07D1" w:rsidRDefault="00AD4807" w:rsidP="00AD4807">
      <w:pPr>
        <w:spacing w:line="276" w:lineRule="auto"/>
        <w:ind w:left="720"/>
        <w:rPr>
          <w:rFonts w:cs="Arial"/>
        </w:rPr>
      </w:pPr>
      <w:r>
        <w:rPr>
          <w:rFonts w:cs="Arial"/>
        </w:rPr>
        <w:t xml:space="preserve">Bidders are asked to set out their proposed methodology for answering the research questions. </w:t>
      </w:r>
      <w:r w:rsidRPr="007D0E92">
        <w:rPr>
          <w:rFonts w:cs="Arial"/>
          <w:u w:val="single"/>
        </w:rPr>
        <w:t>We do not expect every bid to answer each research question in a similar depth of detail.</w:t>
      </w:r>
      <w:r>
        <w:rPr>
          <w:rFonts w:cs="Arial"/>
          <w:b/>
        </w:rPr>
        <w:t xml:space="preserve"> </w:t>
      </w:r>
    </w:p>
    <w:p w:rsidR="006C109B" w:rsidRDefault="006C109B" w:rsidP="00881D7E">
      <w:pPr>
        <w:spacing w:line="276" w:lineRule="auto"/>
        <w:ind w:left="720"/>
        <w:rPr>
          <w:rFonts w:cs="Arial"/>
          <w:b/>
        </w:rPr>
      </w:pPr>
    </w:p>
    <w:p w:rsidR="006C109B" w:rsidRPr="006C109B" w:rsidRDefault="006C109B" w:rsidP="006C109B">
      <w:pPr>
        <w:spacing w:line="276" w:lineRule="auto"/>
        <w:ind w:firstLine="720"/>
        <w:rPr>
          <w:rFonts w:cs="Arial"/>
          <w:u w:val="single"/>
        </w:rPr>
      </w:pPr>
      <w:r w:rsidRPr="006C109B">
        <w:rPr>
          <w:rFonts w:cs="Arial"/>
          <w:u w:val="single"/>
        </w:rPr>
        <w:t>Research considerations and detail</w:t>
      </w:r>
    </w:p>
    <w:p w:rsidR="006C109B" w:rsidRPr="00D13C48" w:rsidRDefault="006C109B" w:rsidP="006C109B">
      <w:pPr>
        <w:spacing w:line="276" w:lineRule="auto"/>
        <w:rPr>
          <w:rFonts w:cs="Arial"/>
          <w:b/>
        </w:rPr>
      </w:pPr>
    </w:p>
    <w:p w:rsidR="00AD4807" w:rsidRDefault="00AD4807" w:rsidP="00D55B22">
      <w:pPr>
        <w:pStyle w:val="ListParagraph"/>
        <w:widowControl/>
        <w:numPr>
          <w:ilvl w:val="0"/>
          <w:numId w:val="42"/>
        </w:numPr>
        <w:overflowPunct/>
        <w:autoSpaceDE/>
        <w:autoSpaceDN/>
        <w:adjustRightInd/>
        <w:spacing w:line="276" w:lineRule="auto"/>
        <w:textAlignment w:val="auto"/>
        <w:rPr>
          <w:rFonts w:cs="Arial"/>
        </w:rPr>
      </w:pPr>
      <w:r>
        <w:rPr>
          <w:rFonts w:cs="Arial"/>
        </w:rPr>
        <w:t xml:space="preserve">Age range: the Commission is primarily interested in young people, aged 16-24. </w:t>
      </w:r>
    </w:p>
    <w:p w:rsidR="00AD4807" w:rsidRDefault="00AD4807" w:rsidP="00AD4807">
      <w:pPr>
        <w:pStyle w:val="ListParagraph"/>
        <w:spacing w:line="276" w:lineRule="auto"/>
        <w:rPr>
          <w:rFonts w:cs="Arial"/>
        </w:rPr>
      </w:pPr>
    </w:p>
    <w:p w:rsidR="00AD4807" w:rsidRDefault="00AD4807" w:rsidP="00D55B22">
      <w:pPr>
        <w:pStyle w:val="ListParagraph"/>
        <w:widowControl/>
        <w:numPr>
          <w:ilvl w:val="0"/>
          <w:numId w:val="42"/>
        </w:numPr>
        <w:overflowPunct/>
        <w:autoSpaceDE/>
        <w:autoSpaceDN/>
        <w:adjustRightInd/>
        <w:spacing w:line="276" w:lineRule="auto"/>
        <w:textAlignment w:val="auto"/>
        <w:rPr>
          <w:rFonts w:cs="Arial"/>
        </w:rPr>
      </w:pPr>
      <w:r>
        <w:rPr>
          <w:rFonts w:cs="Arial"/>
        </w:rPr>
        <w:t xml:space="preserve">Low and high returning courses: the Commission will work with the winning bidder to define this, though it is generally in favour of following existing work from the Department for Education that considers an annual wage of equal to or over £25,000 per year as ‘high value.’ </w:t>
      </w:r>
    </w:p>
    <w:p w:rsidR="00AD4807" w:rsidRPr="00D76CCD" w:rsidRDefault="00AD4807" w:rsidP="00AD4807">
      <w:pPr>
        <w:pStyle w:val="ListParagraph"/>
        <w:ind w:left="1080"/>
        <w:rPr>
          <w:rFonts w:cs="Arial"/>
        </w:rPr>
      </w:pPr>
    </w:p>
    <w:p w:rsidR="00AD4807" w:rsidRDefault="00AD4807" w:rsidP="00D55B22">
      <w:pPr>
        <w:pStyle w:val="ListParagraph"/>
        <w:widowControl/>
        <w:numPr>
          <w:ilvl w:val="0"/>
          <w:numId w:val="42"/>
        </w:numPr>
        <w:overflowPunct/>
        <w:autoSpaceDE/>
        <w:autoSpaceDN/>
        <w:adjustRightInd/>
        <w:spacing w:line="276" w:lineRule="auto"/>
        <w:textAlignment w:val="auto"/>
        <w:rPr>
          <w:rFonts w:cs="Arial"/>
        </w:rPr>
      </w:pPr>
      <w:r>
        <w:rPr>
          <w:rFonts w:cs="Arial"/>
        </w:rPr>
        <w:t xml:space="preserve">Literature review: this work must build upon a growing body of research analysing the labour market returns to apprenticeships and technical education courses. This includes work by the </w:t>
      </w:r>
      <w:hyperlink r:id="rId15" w:history="1">
        <w:r w:rsidRPr="00003783">
          <w:rPr>
            <w:rStyle w:val="Hyperlink"/>
            <w:rFonts w:cs="Arial"/>
          </w:rPr>
          <w:t>Department for Education</w:t>
        </w:r>
      </w:hyperlink>
      <w:r>
        <w:rPr>
          <w:rFonts w:cs="Arial"/>
        </w:rPr>
        <w:t xml:space="preserve"> and the Centre for Vocational Education Research. It must also identify evidence on the various influencers of young people’s career choices. Finally, literature should be searched to find examples of interventions that have aimed to change young people’s behaviours when choosing a career or subject area.</w:t>
      </w:r>
    </w:p>
    <w:p w:rsidR="00AD4807" w:rsidRPr="001A54AA" w:rsidRDefault="00AD4807" w:rsidP="00AD4807">
      <w:pPr>
        <w:pStyle w:val="ListParagraph"/>
        <w:ind w:left="1080"/>
        <w:rPr>
          <w:rFonts w:cs="Arial"/>
        </w:rPr>
      </w:pPr>
    </w:p>
    <w:p w:rsidR="00AD4807" w:rsidRDefault="00AD4807" w:rsidP="00D55B22">
      <w:pPr>
        <w:pStyle w:val="ListParagraph"/>
        <w:widowControl/>
        <w:numPr>
          <w:ilvl w:val="0"/>
          <w:numId w:val="42"/>
        </w:numPr>
        <w:overflowPunct/>
        <w:autoSpaceDE/>
        <w:autoSpaceDN/>
        <w:adjustRightInd/>
        <w:spacing w:line="276" w:lineRule="auto"/>
        <w:textAlignment w:val="auto"/>
        <w:rPr>
          <w:rFonts w:cs="Arial"/>
        </w:rPr>
      </w:pPr>
      <w:r w:rsidRPr="008F09AA">
        <w:rPr>
          <w:rFonts w:cs="Arial"/>
        </w:rPr>
        <w:t xml:space="preserve">Data analysis: </w:t>
      </w:r>
    </w:p>
    <w:p w:rsidR="00AD4807" w:rsidRPr="008D5AE2" w:rsidRDefault="00AD4807" w:rsidP="00AD4807">
      <w:pPr>
        <w:pStyle w:val="ListParagraph"/>
        <w:ind w:left="1080"/>
        <w:rPr>
          <w:rFonts w:cs="Arial"/>
          <w:sz w:val="10"/>
          <w:szCs w:val="10"/>
        </w:rPr>
      </w:pPr>
    </w:p>
    <w:p w:rsidR="00AD4807" w:rsidRDefault="00AD4807" w:rsidP="00D55B22">
      <w:pPr>
        <w:pStyle w:val="ListParagraph"/>
        <w:widowControl/>
        <w:numPr>
          <w:ilvl w:val="0"/>
          <w:numId w:val="43"/>
        </w:numPr>
        <w:overflowPunct/>
        <w:autoSpaceDE/>
        <w:autoSpaceDN/>
        <w:adjustRightInd/>
        <w:spacing w:line="276" w:lineRule="auto"/>
        <w:ind w:left="1080"/>
        <w:textAlignment w:val="auto"/>
        <w:rPr>
          <w:rFonts w:cs="Arial"/>
        </w:rPr>
      </w:pPr>
      <w:r w:rsidRPr="004D16E4">
        <w:rPr>
          <w:rFonts w:cs="Arial"/>
        </w:rPr>
        <w:t>Outcomes: We are ultimately interested in social mobility</w:t>
      </w:r>
      <w:r>
        <w:rPr>
          <w:rFonts w:cs="Arial"/>
        </w:rPr>
        <w:t xml:space="preserve"> (i.e., the link between an individual’s eventual occupation or earnings and the occupation or earnings of their parents)</w:t>
      </w:r>
      <w:r w:rsidRPr="004D16E4">
        <w:rPr>
          <w:rFonts w:cs="Arial"/>
        </w:rPr>
        <w:t xml:space="preserve">. </w:t>
      </w:r>
    </w:p>
    <w:p w:rsidR="00AD4807" w:rsidRPr="00E53491" w:rsidRDefault="00AD4807" w:rsidP="00AD4807">
      <w:pPr>
        <w:pStyle w:val="ListParagraph"/>
        <w:spacing w:line="276" w:lineRule="auto"/>
        <w:ind w:left="1080"/>
        <w:rPr>
          <w:rFonts w:cs="Arial"/>
          <w:sz w:val="10"/>
          <w:szCs w:val="10"/>
        </w:rPr>
      </w:pPr>
    </w:p>
    <w:p w:rsidR="00AD4807" w:rsidRDefault="00AD4807" w:rsidP="00D55B22">
      <w:pPr>
        <w:pStyle w:val="ListParagraph"/>
        <w:widowControl/>
        <w:numPr>
          <w:ilvl w:val="0"/>
          <w:numId w:val="43"/>
        </w:numPr>
        <w:overflowPunct/>
        <w:autoSpaceDE/>
        <w:autoSpaceDN/>
        <w:adjustRightInd/>
        <w:spacing w:line="276" w:lineRule="auto"/>
        <w:ind w:left="1080"/>
        <w:textAlignment w:val="auto"/>
        <w:rPr>
          <w:rFonts w:cs="Arial"/>
        </w:rPr>
      </w:pPr>
      <w:r>
        <w:rPr>
          <w:rFonts w:cs="Arial"/>
        </w:rPr>
        <w:t xml:space="preserve">Regions: Where possible, please cut the data by broad region and area deprivation. </w:t>
      </w:r>
    </w:p>
    <w:p w:rsidR="00AD4807" w:rsidRPr="004D16E4" w:rsidRDefault="00AD4807" w:rsidP="00AD4807">
      <w:pPr>
        <w:pStyle w:val="ListParagraph"/>
        <w:spacing w:line="276" w:lineRule="auto"/>
        <w:ind w:left="1080"/>
        <w:rPr>
          <w:rFonts w:cs="Arial"/>
          <w:sz w:val="10"/>
          <w:szCs w:val="10"/>
        </w:rPr>
      </w:pPr>
    </w:p>
    <w:p w:rsidR="00AD4807" w:rsidRPr="009225F0" w:rsidRDefault="00AD4807" w:rsidP="00D55B22">
      <w:pPr>
        <w:pStyle w:val="ListParagraph"/>
        <w:widowControl/>
        <w:numPr>
          <w:ilvl w:val="0"/>
          <w:numId w:val="43"/>
        </w:numPr>
        <w:overflowPunct/>
        <w:autoSpaceDE/>
        <w:autoSpaceDN/>
        <w:adjustRightInd/>
        <w:spacing w:line="276" w:lineRule="auto"/>
        <w:ind w:left="1080"/>
        <w:textAlignment w:val="auto"/>
        <w:rPr>
          <w:rFonts w:cs="Arial"/>
        </w:rPr>
      </w:pPr>
      <w:r w:rsidRPr="009225F0">
        <w:rPr>
          <w:rFonts w:cs="Arial"/>
        </w:rPr>
        <w:t>Controls: Appropriate controls will need to be in place to allow conclusions to be drawn</w:t>
      </w:r>
      <w:r>
        <w:rPr>
          <w:rFonts w:cs="Arial"/>
        </w:rPr>
        <w:t>.</w:t>
      </w:r>
    </w:p>
    <w:p w:rsidR="00AD4807" w:rsidRPr="008D5AE2" w:rsidRDefault="00AD4807" w:rsidP="00AD4807">
      <w:pPr>
        <w:spacing w:line="276" w:lineRule="auto"/>
        <w:ind w:left="720"/>
        <w:rPr>
          <w:rFonts w:cs="Arial"/>
          <w:sz w:val="10"/>
          <w:szCs w:val="10"/>
        </w:rPr>
      </w:pPr>
    </w:p>
    <w:p w:rsidR="00AD4807" w:rsidRPr="009225F0" w:rsidRDefault="00AD4807" w:rsidP="00D55B22">
      <w:pPr>
        <w:pStyle w:val="ListParagraph"/>
        <w:widowControl/>
        <w:numPr>
          <w:ilvl w:val="0"/>
          <w:numId w:val="43"/>
        </w:numPr>
        <w:overflowPunct/>
        <w:autoSpaceDE/>
        <w:autoSpaceDN/>
        <w:adjustRightInd/>
        <w:spacing w:line="276" w:lineRule="auto"/>
        <w:ind w:left="1080"/>
        <w:textAlignment w:val="auto"/>
        <w:rPr>
          <w:rFonts w:cs="Arial"/>
        </w:rPr>
      </w:pPr>
      <w:r w:rsidRPr="009225F0">
        <w:rPr>
          <w:rFonts w:cs="Arial"/>
        </w:rPr>
        <w:t xml:space="preserve">Measures of socioeconomic background: </w:t>
      </w:r>
      <w:r>
        <w:rPr>
          <w:rFonts w:cs="Arial"/>
        </w:rPr>
        <w:t>These could include</w:t>
      </w:r>
      <w:r w:rsidRPr="009225F0">
        <w:rPr>
          <w:rFonts w:cs="Arial"/>
        </w:rPr>
        <w:t xml:space="preserve"> any of, or a combination of, the common measures used by government. These include: </w:t>
      </w:r>
      <w:r w:rsidRPr="009225F0">
        <w:rPr>
          <w:rFonts w:cs="Arial"/>
        </w:rPr>
        <w:lastRenderedPageBreak/>
        <w:t xml:space="preserve">eligibility for Free School Meals, </w:t>
      </w:r>
      <w:r>
        <w:rPr>
          <w:rFonts w:cs="Arial"/>
        </w:rPr>
        <w:t xml:space="preserve">parental education, </w:t>
      </w:r>
      <w:r w:rsidRPr="009225F0">
        <w:rPr>
          <w:rFonts w:cs="Arial"/>
        </w:rPr>
        <w:t>parental occupation (measured by the NS-SEC), parental income, type of school attended, name of school attended, home postcode.</w:t>
      </w:r>
    </w:p>
    <w:p w:rsidR="00AD4807" w:rsidRPr="008D5AE2" w:rsidRDefault="00AD4807" w:rsidP="00AD4807">
      <w:pPr>
        <w:pStyle w:val="ListParagraph"/>
        <w:ind w:left="1080"/>
        <w:rPr>
          <w:rFonts w:cs="Arial"/>
          <w:sz w:val="10"/>
          <w:szCs w:val="10"/>
        </w:rPr>
      </w:pPr>
    </w:p>
    <w:p w:rsidR="00AD4807" w:rsidRPr="008F09AA" w:rsidRDefault="00AD4807" w:rsidP="00D55B22">
      <w:pPr>
        <w:pStyle w:val="ListParagraph"/>
        <w:widowControl/>
        <w:numPr>
          <w:ilvl w:val="0"/>
          <w:numId w:val="43"/>
        </w:numPr>
        <w:overflowPunct/>
        <w:autoSpaceDE/>
        <w:autoSpaceDN/>
        <w:adjustRightInd/>
        <w:spacing w:line="276" w:lineRule="auto"/>
        <w:ind w:left="1080"/>
        <w:textAlignment w:val="auto"/>
        <w:rPr>
          <w:rFonts w:cs="Arial"/>
        </w:rPr>
      </w:pPr>
      <w:r w:rsidRPr="008F09AA">
        <w:rPr>
          <w:rFonts w:cs="Arial"/>
        </w:rPr>
        <w:t xml:space="preserve">Recommended data sources:  </w:t>
      </w:r>
    </w:p>
    <w:p w:rsidR="00AD4807" w:rsidRDefault="00AD4807" w:rsidP="00D55B22">
      <w:pPr>
        <w:pStyle w:val="ListParagraph"/>
        <w:widowControl/>
        <w:numPr>
          <w:ilvl w:val="0"/>
          <w:numId w:val="44"/>
        </w:numPr>
        <w:overflowPunct/>
        <w:autoSpaceDE/>
        <w:autoSpaceDN/>
        <w:adjustRightInd/>
        <w:ind w:left="1440"/>
        <w:textAlignment w:val="auto"/>
        <w:rPr>
          <w:rFonts w:cs="Arial"/>
        </w:rPr>
      </w:pPr>
      <w:r w:rsidRPr="005264BB">
        <w:rPr>
          <w:rFonts w:cs="Arial"/>
        </w:rPr>
        <w:t>NPD</w:t>
      </w:r>
      <w:r>
        <w:rPr>
          <w:rFonts w:cs="Arial"/>
        </w:rPr>
        <w:t xml:space="preserve"> linked to ILR</w:t>
      </w:r>
    </w:p>
    <w:p w:rsidR="00AD4807" w:rsidRDefault="00AD4807" w:rsidP="00D55B22">
      <w:pPr>
        <w:pStyle w:val="ListParagraph"/>
        <w:widowControl/>
        <w:numPr>
          <w:ilvl w:val="0"/>
          <w:numId w:val="44"/>
        </w:numPr>
        <w:overflowPunct/>
        <w:autoSpaceDE/>
        <w:autoSpaceDN/>
        <w:adjustRightInd/>
        <w:ind w:left="1440"/>
        <w:textAlignment w:val="auto"/>
        <w:rPr>
          <w:rFonts w:cs="Arial"/>
        </w:rPr>
      </w:pPr>
      <w:r>
        <w:rPr>
          <w:rFonts w:cs="Arial"/>
        </w:rPr>
        <w:t>LEO</w:t>
      </w:r>
    </w:p>
    <w:p w:rsidR="00AD4807" w:rsidRPr="00AB227E" w:rsidRDefault="001628B9" w:rsidP="00D55B22">
      <w:pPr>
        <w:pStyle w:val="ListParagraph"/>
        <w:widowControl/>
        <w:numPr>
          <w:ilvl w:val="0"/>
          <w:numId w:val="44"/>
        </w:numPr>
        <w:overflowPunct/>
        <w:autoSpaceDE/>
        <w:autoSpaceDN/>
        <w:adjustRightInd/>
        <w:ind w:left="1440"/>
        <w:textAlignment w:val="auto"/>
        <w:rPr>
          <w:rFonts w:cs="Arial"/>
        </w:rPr>
      </w:pPr>
      <w:hyperlink r:id="rId16" w:history="1">
        <w:r w:rsidR="00AD4807" w:rsidRPr="004405E1">
          <w:rPr>
            <w:rStyle w:val="Hyperlink"/>
            <w:rFonts w:cs="Arial"/>
          </w:rPr>
          <w:t>FE Learners and Apprentices Survey</w:t>
        </w:r>
      </w:hyperlink>
      <w:r w:rsidR="00AD4807">
        <w:rPr>
          <w:rFonts w:cs="Arial"/>
        </w:rPr>
        <w:t xml:space="preserve">, for which data could be agreed with </w:t>
      </w:r>
      <w:r w:rsidR="00AD4807" w:rsidRPr="00AB227E">
        <w:rPr>
          <w:rFonts w:cs="Arial"/>
        </w:rPr>
        <w:t>winning bidder</w:t>
      </w:r>
    </w:p>
    <w:p w:rsidR="00AD4807" w:rsidRPr="00AB227E" w:rsidRDefault="001628B9" w:rsidP="00D55B22">
      <w:pPr>
        <w:pStyle w:val="ListParagraph"/>
        <w:widowControl/>
        <w:numPr>
          <w:ilvl w:val="0"/>
          <w:numId w:val="44"/>
        </w:numPr>
        <w:overflowPunct/>
        <w:autoSpaceDE/>
        <w:autoSpaceDN/>
        <w:adjustRightInd/>
        <w:ind w:left="1440"/>
        <w:textAlignment w:val="auto"/>
        <w:rPr>
          <w:rFonts w:cs="Arial"/>
        </w:rPr>
      </w:pPr>
      <w:hyperlink r:id="rId17" w:history="1">
        <w:r w:rsidR="00AD4807" w:rsidRPr="00AB227E">
          <w:rPr>
            <w:rStyle w:val="Hyperlink"/>
            <w:rFonts w:cs="Arial"/>
          </w:rPr>
          <w:t>Longitudinal Study of Young People in England</w:t>
        </w:r>
      </w:hyperlink>
      <w:r w:rsidR="00AD4807" w:rsidRPr="00AB227E">
        <w:rPr>
          <w:rFonts w:cs="Arial"/>
        </w:rPr>
        <w:t xml:space="preserve"> (LSYEP2; also known as Our Future)</w:t>
      </w:r>
    </w:p>
    <w:p w:rsidR="00AD4807" w:rsidRPr="005264BB" w:rsidRDefault="00AD4807" w:rsidP="00D55B22">
      <w:pPr>
        <w:pStyle w:val="ListParagraph"/>
        <w:widowControl/>
        <w:numPr>
          <w:ilvl w:val="0"/>
          <w:numId w:val="44"/>
        </w:numPr>
        <w:overflowPunct/>
        <w:autoSpaceDE/>
        <w:autoSpaceDN/>
        <w:adjustRightInd/>
        <w:ind w:left="1440"/>
        <w:textAlignment w:val="auto"/>
        <w:rPr>
          <w:rFonts w:cs="Arial"/>
        </w:rPr>
      </w:pPr>
      <w:r w:rsidRPr="00AB227E">
        <w:rPr>
          <w:rFonts w:cs="Arial"/>
        </w:rPr>
        <w:t>Other datasets that researchers feel could appropriately answer the questions posed in sufficient depth. If another dataset is selected</w:t>
      </w:r>
      <w:r>
        <w:rPr>
          <w:rFonts w:cs="Arial"/>
        </w:rPr>
        <w:t>, the bidder should clearly demonstrate how variables will be used to answer the research questions.</w:t>
      </w:r>
    </w:p>
    <w:p w:rsidR="00AD4807" w:rsidRPr="005264BB" w:rsidRDefault="00AD4807" w:rsidP="00AD4807">
      <w:pPr>
        <w:ind w:left="720"/>
        <w:rPr>
          <w:rFonts w:cs="Arial"/>
        </w:rPr>
      </w:pPr>
    </w:p>
    <w:p w:rsidR="00AD4807" w:rsidRDefault="00AD4807" w:rsidP="00D55B22">
      <w:pPr>
        <w:pStyle w:val="ListParagraph"/>
        <w:widowControl/>
        <w:numPr>
          <w:ilvl w:val="0"/>
          <w:numId w:val="45"/>
        </w:numPr>
        <w:overflowPunct/>
        <w:autoSpaceDE/>
        <w:autoSpaceDN/>
        <w:adjustRightInd/>
        <w:spacing w:line="276" w:lineRule="auto"/>
        <w:ind w:left="720"/>
        <w:textAlignment w:val="auto"/>
        <w:rPr>
          <w:rFonts w:cs="Arial"/>
        </w:rPr>
      </w:pPr>
      <w:r>
        <w:rPr>
          <w:rFonts w:cs="Arial"/>
        </w:rPr>
        <w:t xml:space="preserve">Qualitative interviews, focus groups, or surveys: in order to understand young people’s unique experiences, qualitative work must be included in the bid. Adequate sample sizes are important and participants must be asked questions on their social background. </w:t>
      </w:r>
    </w:p>
    <w:p w:rsidR="00AD4807" w:rsidRDefault="00AD4807" w:rsidP="00AD4807">
      <w:pPr>
        <w:pStyle w:val="ListParagraph"/>
        <w:spacing w:line="276" w:lineRule="auto"/>
        <w:rPr>
          <w:rFonts w:cs="Arial"/>
        </w:rPr>
      </w:pPr>
    </w:p>
    <w:p w:rsidR="00AD4807" w:rsidRPr="00CB47A7" w:rsidRDefault="00AD4807" w:rsidP="00D55B22">
      <w:pPr>
        <w:pStyle w:val="ListParagraph"/>
        <w:widowControl/>
        <w:numPr>
          <w:ilvl w:val="0"/>
          <w:numId w:val="45"/>
        </w:numPr>
        <w:overflowPunct/>
        <w:autoSpaceDE/>
        <w:autoSpaceDN/>
        <w:adjustRightInd/>
        <w:spacing w:line="276" w:lineRule="auto"/>
        <w:ind w:left="720"/>
        <w:textAlignment w:val="auto"/>
        <w:rPr>
          <w:rFonts w:cs="Arial"/>
        </w:rPr>
      </w:pPr>
      <w:r w:rsidRPr="00CB47A7">
        <w:rPr>
          <w:rFonts w:cs="Arial"/>
        </w:rPr>
        <w:t xml:space="preserve">Bidders are </w:t>
      </w:r>
      <w:r>
        <w:rPr>
          <w:rFonts w:cs="Arial"/>
        </w:rPr>
        <w:t>permitted</w:t>
      </w:r>
      <w:r w:rsidRPr="00CB47A7">
        <w:rPr>
          <w:rFonts w:cs="Arial"/>
        </w:rPr>
        <w:t xml:space="preserve"> to </w:t>
      </w:r>
      <w:r>
        <w:rPr>
          <w:rFonts w:cs="Arial"/>
        </w:rPr>
        <w:t>sub-contract</w:t>
      </w:r>
      <w:r w:rsidRPr="00CB47A7">
        <w:rPr>
          <w:rFonts w:cs="Arial"/>
        </w:rPr>
        <w:t xml:space="preserve">, but should </w:t>
      </w:r>
      <w:r>
        <w:rPr>
          <w:rFonts w:cs="Arial"/>
        </w:rPr>
        <w:t>indicate this clearly, with rationales, in the bids</w:t>
      </w:r>
      <w:r w:rsidRPr="00CB47A7">
        <w:rPr>
          <w:rFonts w:cs="Arial"/>
        </w:rPr>
        <w:t>.</w:t>
      </w:r>
      <w:r>
        <w:rPr>
          <w:rFonts w:cs="Arial"/>
        </w:rPr>
        <w:t xml:space="preserve"> It must be clearly stated how duties will be delineated and how teams will work together to achieve project deadlines.</w:t>
      </w:r>
    </w:p>
    <w:p w:rsidR="006C109B" w:rsidRDefault="006C109B" w:rsidP="006C109B">
      <w:pPr>
        <w:spacing w:line="276" w:lineRule="auto"/>
        <w:rPr>
          <w:rFonts w:cs="Arial"/>
          <w:b/>
        </w:rPr>
      </w:pPr>
    </w:p>
    <w:p w:rsidR="006C109B" w:rsidRPr="006C109B" w:rsidRDefault="006C109B" w:rsidP="006C109B">
      <w:pPr>
        <w:spacing w:line="276" w:lineRule="auto"/>
        <w:ind w:firstLine="720"/>
        <w:rPr>
          <w:rFonts w:cs="Arial"/>
          <w:u w:val="single"/>
        </w:rPr>
      </w:pPr>
      <w:r w:rsidRPr="006C109B">
        <w:rPr>
          <w:rFonts w:cs="Arial"/>
          <w:u w:val="single"/>
        </w:rPr>
        <w:t xml:space="preserve">Report drafting </w:t>
      </w:r>
    </w:p>
    <w:p w:rsidR="006C109B" w:rsidRPr="008229E5" w:rsidRDefault="006C109B" w:rsidP="006C109B">
      <w:pPr>
        <w:spacing w:line="276" w:lineRule="auto"/>
        <w:rPr>
          <w:rFonts w:cs="Arial"/>
          <w:b/>
        </w:rPr>
      </w:pPr>
    </w:p>
    <w:p w:rsidR="00AD4807" w:rsidRDefault="00AD4807" w:rsidP="00AD4807">
      <w:pPr>
        <w:spacing w:line="276" w:lineRule="auto"/>
        <w:ind w:left="720"/>
        <w:rPr>
          <w:rFonts w:cs="Arial"/>
        </w:rPr>
      </w:pPr>
      <w:r w:rsidRPr="00BB07D1">
        <w:rPr>
          <w:rFonts w:cs="Arial"/>
        </w:rPr>
        <w:t>The audience for this research will be UK policy makers</w:t>
      </w:r>
      <w:r>
        <w:rPr>
          <w:rFonts w:cs="Arial"/>
        </w:rPr>
        <w:t>, apprenticeship providers, employers, colleges, schools, local governments, and stakeholders addressing social mobility issues, and the general public.</w:t>
      </w:r>
      <w:r w:rsidRPr="00BB07D1">
        <w:rPr>
          <w:rFonts w:cs="Arial"/>
        </w:rPr>
        <w:t xml:space="preserve"> </w:t>
      </w:r>
    </w:p>
    <w:p w:rsidR="00AD4807" w:rsidRDefault="00AD4807" w:rsidP="00AD4807">
      <w:pPr>
        <w:spacing w:line="276" w:lineRule="auto"/>
        <w:ind w:left="720"/>
        <w:rPr>
          <w:rFonts w:cs="Arial"/>
        </w:rPr>
      </w:pPr>
    </w:p>
    <w:p w:rsidR="00AD4807" w:rsidRDefault="00AD4807" w:rsidP="00AD4807">
      <w:pPr>
        <w:spacing w:line="276" w:lineRule="auto"/>
        <w:ind w:left="720"/>
        <w:rPr>
          <w:rFonts w:cs="Arial"/>
        </w:rPr>
      </w:pPr>
      <w:r>
        <w:rPr>
          <w:rFonts w:cs="Arial"/>
        </w:rPr>
        <w:t xml:space="preserve">In addition to the final report, we would ideally publish a few short briefings on specific issues – including a separate report on any primary research conducted and/or a briefing on key findings – as well as the full final report. We hope this will generate media coverage of key issues and increase the public’s understanding of social mobility. </w:t>
      </w:r>
    </w:p>
    <w:p w:rsidR="00AD4807" w:rsidRDefault="00AD4807" w:rsidP="00AD4807">
      <w:pPr>
        <w:spacing w:line="276" w:lineRule="auto"/>
        <w:ind w:left="720"/>
        <w:rPr>
          <w:rFonts w:cs="Arial"/>
        </w:rPr>
      </w:pPr>
    </w:p>
    <w:p w:rsidR="00AD4807" w:rsidRDefault="00AD4807" w:rsidP="00AD4807">
      <w:pPr>
        <w:spacing w:line="276" w:lineRule="auto"/>
        <w:ind w:left="720"/>
        <w:rPr>
          <w:rFonts w:cs="Arial"/>
        </w:rPr>
      </w:pPr>
      <w:r>
        <w:rPr>
          <w:rFonts w:cs="Arial"/>
        </w:rPr>
        <w:t xml:space="preserve">The final report should include full details of the methodology, data and analysis, and recommendations for policy changes. </w:t>
      </w:r>
      <w:r>
        <w:rPr>
          <w:rFonts w:cs="Arial"/>
          <w:u w:val="single"/>
        </w:rPr>
        <w:t>It is essential that proposed solutions to address any socio-economic gaps are included in the report.</w:t>
      </w:r>
    </w:p>
    <w:p w:rsidR="00AD4807" w:rsidRPr="00BB07D1" w:rsidRDefault="00AD4807" w:rsidP="00AD4807">
      <w:pPr>
        <w:spacing w:line="276" w:lineRule="auto"/>
        <w:ind w:left="720"/>
        <w:rPr>
          <w:rFonts w:cs="Arial"/>
        </w:rPr>
      </w:pPr>
    </w:p>
    <w:p w:rsidR="00AD4807" w:rsidRPr="00BB07D1" w:rsidRDefault="00AD4807" w:rsidP="00AD4807">
      <w:pPr>
        <w:spacing w:line="276" w:lineRule="auto"/>
        <w:ind w:left="720"/>
        <w:rPr>
          <w:rFonts w:cs="Arial"/>
          <w:i/>
        </w:rPr>
      </w:pPr>
      <w:r>
        <w:rPr>
          <w:rFonts w:cs="Arial"/>
        </w:rPr>
        <w:t>All reports will</w:t>
      </w:r>
      <w:r w:rsidRPr="00BB07D1">
        <w:rPr>
          <w:rFonts w:cs="Arial"/>
        </w:rPr>
        <w:t xml:space="preserve"> be published on the Social Mobility Commission gov.uk website. This research will support the work of the Social Mobility Commission in developing our analysis and policy recommendations. </w:t>
      </w:r>
    </w:p>
    <w:p w:rsidR="006C109B" w:rsidRDefault="006C109B" w:rsidP="006C109B">
      <w:pPr>
        <w:spacing w:line="276" w:lineRule="auto"/>
        <w:ind w:left="720"/>
        <w:rPr>
          <w:rFonts w:cs="Arial"/>
          <w:i/>
        </w:rPr>
      </w:pPr>
    </w:p>
    <w:p w:rsidR="006C109B" w:rsidRPr="006C109B" w:rsidRDefault="006C109B" w:rsidP="006C109B">
      <w:pPr>
        <w:spacing w:line="276" w:lineRule="auto"/>
        <w:ind w:left="720"/>
        <w:rPr>
          <w:rFonts w:cs="Arial"/>
          <w:i/>
        </w:rPr>
      </w:pPr>
      <w:r w:rsidRPr="006725F3">
        <w:rPr>
          <w:rFonts w:cs="Arial"/>
        </w:rPr>
        <w:t>Products should be in electronic format, using a style guide as supplied by the Social Mobility Commission, and should include the underlying data for charts, where applicable.</w:t>
      </w:r>
      <w:r>
        <w:rPr>
          <w:rFonts w:cs="Arial"/>
        </w:rPr>
        <w:t xml:space="preserve"> They must also include Alternative Text for all charts to ensure compliance with the Equalities Act 2010. </w:t>
      </w:r>
    </w:p>
    <w:p w:rsidR="006C109B" w:rsidRDefault="006C109B" w:rsidP="00686C76">
      <w:pPr>
        <w:pStyle w:val="Numbered"/>
        <w:widowControl/>
        <w:ind w:left="720" w:firstLine="720"/>
        <w:rPr>
          <w:rFonts w:cs="Arial"/>
        </w:rPr>
      </w:pPr>
    </w:p>
    <w:p w:rsidR="002F14C5" w:rsidRDefault="002F14C5" w:rsidP="00686C76">
      <w:pPr>
        <w:pStyle w:val="Numbered"/>
        <w:widowControl/>
        <w:rPr>
          <w:i/>
          <w:color w:val="000000"/>
        </w:rPr>
      </w:pPr>
      <w:r>
        <w:rPr>
          <w:b/>
          <w:color w:val="000000"/>
        </w:rPr>
        <w:lastRenderedPageBreak/>
        <w:t>4</w:t>
      </w:r>
      <w:r>
        <w:rPr>
          <w:b/>
          <w:color w:val="000000"/>
        </w:rPr>
        <w:tab/>
        <w:t>Management Information</w:t>
      </w:r>
    </w:p>
    <w:p w:rsidR="002F14C5" w:rsidRDefault="002F14C5" w:rsidP="00686C76">
      <w:pPr>
        <w:pStyle w:val="Numbered"/>
        <w:widowControl/>
        <w:ind w:left="720" w:hanging="720"/>
        <w:rPr>
          <w:color w:val="000000"/>
        </w:rPr>
      </w:pPr>
      <w:r>
        <w:rPr>
          <w:b/>
          <w:color w:val="000000"/>
        </w:rPr>
        <w:tab/>
      </w:r>
      <w:r>
        <w:rPr>
          <w:color w:val="000000"/>
        </w:rPr>
        <w:t>The successful tenderer will be asked to provide management information to meet the needs of the Commission.  The minimum information needs are:</w:t>
      </w:r>
    </w:p>
    <w:p w:rsidR="002F14C5" w:rsidRDefault="002F14C5" w:rsidP="00EA22DD">
      <w:pPr>
        <w:pStyle w:val="Numbered"/>
        <w:widowControl/>
        <w:numPr>
          <w:ilvl w:val="0"/>
          <w:numId w:val="35"/>
        </w:numPr>
        <w:rPr>
          <w:color w:val="000000"/>
        </w:rPr>
      </w:pPr>
      <w:r>
        <w:rPr>
          <w:color w:val="000000"/>
        </w:rPr>
        <w:t>Three in-person meetings:</w:t>
      </w:r>
    </w:p>
    <w:p w:rsidR="002F14C5" w:rsidRDefault="002F14C5" w:rsidP="00EA22DD">
      <w:pPr>
        <w:pStyle w:val="Numbered"/>
        <w:widowControl/>
        <w:numPr>
          <w:ilvl w:val="1"/>
          <w:numId w:val="35"/>
        </w:numPr>
        <w:rPr>
          <w:color w:val="000000"/>
        </w:rPr>
      </w:pPr>
      <w:r>
        <w:rPr>
          <w:color w:val="000000"/>
        </w:rPr>
        <w:t>Kick-off meeting at the start of the project (no documentation required)</w:t>
      </w:r>
    </w:p>
    <w:p w:rsidR="002F14C5" w:rsidRDefault="002F14C5" w:rsidP="00EA22DD">
      <w:pPr>
        <w:pStyle w:val="Numbered"/>
        <w:widowControl/>
        <w:numPr>
          <w:ilvl w:val="1"/>
          <w:numId w:val="35"/>
        </w:numPr>
        <w:rPr>
          <w:color w:val="000000"/>
        </w:rPr>
      </w:pPr>
      <w:r>
        <w:rPr>
          <w:color w:val="000000"/>
        </w:rPr>
        <w:t>Mid-point review (requires a mid-point report)</w:t>
      </w:r>
      <w:r w:rsidR="006C109B">
        <w:rPr>
          <w:color w:val="000000"/>
        </w:rPr>
        <w:t xml:space="preserve"> by October 2019, </w:t>
      </w:r>
      <w:r w:rsidR="006C109B">
        <w:rPr>
          <w:rFonts w:cs="Arial"/>
        </w:rPr>
        <w:t>with the potential for this to</w:t>
      </w:r>
      <w:r w:rsidR="006C109B" w:rsidRPr="006725F3">
        <w:rPr>
          <w:rFonts w:cs="Arial"/>
        </w:rPr>
        <w:t xml:space="preserve"> feed into the Commission’s annual State of the Nation report</w:t>
      </w:r>
    </w:p>
    <w:p w:rsidR="002F14C5" w:rsidRDefault="002F14C5" w:rsidP="00EA22DD">
      <w:pPr>
        <w:pStyle w:val="Numbered"/>
        <w:widowControl/>
        <w:numPr>
          <w:ilvl w:val="1"/>
          <w:numId w:val="35"/>
        </w:numPr>
        <w:rPr>
          <w:color w:val="000000"/>
        </w:rPr>
      </w:pPr>
      <w:r>
        <w:rPr>
          <w:color w:val="000000"/>
        </w:rPr>
        <w:t>Final report (requires final reports)</w:t>
      </w:r>
      <w:r w:rsidR="006C109B">
        <w:rPr>
          <w:color w:val="000000"/>
        </w:rPr>
        <w:t xml:space="preserve"> due by the second week of March 2020</w:t>
      </w:r>
    </w:p>
    <w:p w:rsidR="002F14C5" w:rsidRDefault="002F14C5" w:rsidP="00EA22DD">
      <w:pPr>
        <w:pStyle w:val="Numbered"/>
        <w:widowControl/>
        <w:numPr>
          <w:ilvl w:val="0"/>
          <w:numId w:val="35"/>
        </w:numPr>
        <w:rPr>
          <w:color w:val="000000"/>
        </w:rPr>
      </w:pPr>
      <w:r>
        <w:rPr>
          <w:color w:val="000000"/>
        </w:rPr>
        <w:t>Informal check-in meetings by phone or Skype every other month, in between the in-person meetings.</w:t>
      </w:r>
    </w:p>
    <w:p w:rsidR="000A26DF" w:rsidRDefault="000A26DF" w:rsidP="00EA22DD">
      <w:pPr>
        <w:pStyle w:val="Numbered"/>
        <w:widowControl/>
        <w:numPr>
          <w:ilvl w:val="0"/>
          <w:numId w:val="35"/>
        </w:numPr>
        <w:rPr>
          <w:color w:val="000000"/>
        </w:rPr>
      </w:pPr>
      <w:r>
        <w:rPr>
          <w:color w:val="000000"/>
        </w:rPr>
        <w:t>A meeting(s), either in person or via phone or Skype to agree the structure and content of reports prior to their being drafted.</w:t>
      </w:r>
    </w:p>
    <w:p w:rsidR="002F14C5" w:rsidRDefault="002F14C5" w:rsidP="00EA22DD">
      <w:pPr>
        <w:pStyle w:val="Numbered"/>
        <w:widowControl/>
        <w:numPr>
          <w:ilvl w:val="0"/>
          <w:numId w:val="35"/>
        </w:numPr>
        <w:rPr>
          <w:color w:val="000000"/>
        </w:rPr>
      </w:pPr>
      <w:r>
        <w:rPr>
          <w:color w:val="000000"/>
        </w:rPr>
        <w:t>Communication as needed, when barriers and challenges arise.</w:t>
      </w:r>
    </w:p>
    <w:p w:rsidR="002F14C5" w:rsidRDefault="002F14C5" w:rsidP="00686C76">
      <w:pPr>
        <w:pStyle w:val="Numbered"/>
        <w:widowControl/>
        <w:rPr>
          <w:color w:val="000000"/>
        </w:rPr>
      </w:pPr>
      <w:r>
        <w:rPr>
          <w:b/>
          <w:color w:val="000000"/>
        </w:rPr>
        <w:t>5</w:t>
      </w:r>
      <w:r>
        <w:rPr>
          <w:b/>
          <w:color w:val="000000"/>
        </w:rPr>
        <w:tab/>
        <w:t>Security of Data</w:t>
      </w:r>
    </w:p>
    <w:p w:rsidR="002F14C5" w:rsidRPr="00B37B0E" w:rsidRDefault="002F14C5" w:rsidP="00686C76">
      <w:pPr>
        <w:pStyle w:val="Numbered"/>
        <w:widowControl/>
        <w:ind w:left="720"/>
        <w:rPr>
          <w:color w:val="000000"/>
        </w:rPr>
      </w:pPr>
      <w:r w:rsidRPr="00B37B0E">
        <w:rPr>
          <w:color w:val="000000"/>
        </w:rPr>
        <w:t>Please submit a security plan that explains how you will ensure that departmental or personal data will be protected.</w:t>
      </w:r>
    </w:p>
    <w:p w:rsidR="002F14C5" w:rsidRDefault="002F14C5" w:rsidP="00686C76">
      <w:pPr>
        <w:pStyle w:val="Numbered"/>
        <w:widowControl/>
        <w:rPr>
          <w:b/>
          <w:color w:val="000000"/>
        </w:rPr>
      </w:pPr>
      <w:r>
        <w:rPr>
          <w:b/>
          <w:color w:val="000000"/>
        </w:rPr>
        <w:t>6</w:t>
      </w:r>
      <w:r>
        <w:rPr>
          <w:b/>
          <w:color w:val="000000"/>
        </w:rPr>
        <w:tab/>
        <w:t>Risk Management</w:t>
      </w:r>
    </w:p>
    <w:p w:rsidR="002F14C5" w:rsidRDefault="002F14C5" w:rsidP="00686C76">
      <w:pPr>
        <w:pStyle w:val="Numbered"/>
        <w:widowControl/>
        <w:ind w:left="720"/>
        <w:rPr>
          <w:rFonts w:cs="Arial"/>
          <w:color w:val="000000"/>
          <w:lang w:val="en-US"/>
        </w:rPr>
      </w:pPr>
      <w:r w:rsidRPr="00666F51">
        <w:rPr>
          <w:rFonts w:cs="Arial"/>
          <w:color w:val="000000"/>
          <w:lang w:val="en-US"/>
        </w:rPr>
        <w:t xml:space="preserve">Tenderers should submit as part of their proposal a one-page summary on what they believe will be the key risks to delivering the project and what contingencies they will put in place to deal with them. </w:t>
      </w:r>
    </w:p>
    <w:p w:rsidR="002F14C5" w:rsidRDefault="002F14C5" w:rsidP="00686C76">
      <w:pPr>
        <w:pStyle w:val="Numbered"/>
        <w:widowControl/>
        <w:ind w:left="720"/>
        <w:rPr>
          <w:rFonts w:cs="Arial"/>
          <w:lang w:val="en-US"/>
        </w:rPr>
      </w:pPr>
      <w:r w:rsidRPr="00666F51">
        <w:rPr>
          <w:rFonts w:cs="Arial"/>
          <w:lang w:val="en-US"/>
        </w:rPr>
        <w:t>A risk is any factor that may delay, disrupt or prevent the full achievement of a project objective. All risks should be identified. For each risk, the one-page summary should assess its likelihood (high, medium or low) and specify its possible impact on the project objectives (again rated high, medium or low). The assessment should also identify appropriate actions that would reduce or eliminate each risk or its impact.</w:t>
      </w:r>
    </w:p>
    <w:p w:rsidR="002F14C5" w:rsidRPr="0033021D" w:rsidRDefault="002F14C5" w:rsidP="00686C76">
      <w:pPr>
        <w:pStyle w:val="Numbered"/>
        <w:widowControl/>
        <w:ind w:left="720"/>
        <w:rPr>
          <w:color w:val="000000"/>
        </w:rPr>
      </w:pPr>
      <w:r w:rsidRPr="00666F51">
        <w:rPr>
          <w:rFonts w:cs="Arial"/>
          <w:lang w:val="en-US"/>
        </w:rPr>
        <w:t xml:space="preserve">Typical areas of risk for a research project might include staffing, resource constraints, technical constraints, data access, timing, management and operational issues, but this is not an exhaustive list. </w:t>
      </w:r>
    </w:p>
    <w:p w:rsidR="002F14C5" w:rsidRDefault="002F14C5" w:rsidP="00686C76">
      <w:pPr>
        <w:pStyle w:val="Numbered"/>
        <w:widowControl/>
        <w:rPr>
          <w:b/>
          <w:color w:val="000000"/>
        </w:rPr>
      </w:pPr>
      <w:r>
        <w:rPr>
          <w:b/>
          <w:color w:val="000000"/>
        </w:rPr>
        <w:t>6</w:t>
      </w:r>
      <w:r>
        <w:rPr>
          <w:b/>
          <w:color w:val="000000"/>
        </w:rPr>
        <w:tab/>
        <w:t>Dependencies and Liason</w:t>
      </w:r>
    </w:p>
    <w:p w:rsidR="002F14C5" w:rsidRDefault="002F14C5" w:rsidP="00686C76">
      <w:pPr>
        <w:pStyle w:val="Numbered"/>
        <w:widowControl/>
        <w:ind w:left="720"/>
        <w:rPr>
          <w:rFonts w:cs="Arial"/>
          <w:lang w:val="en-US"/>
        </w:rPr>
      </w:pPr>
      <w:r>
        <w:rPr>
          <w:rFonts w:cs="Arial"/>
          <w:lang w:val="en-US"/>
        </w:rPr>
        <w:t>Tenderers should indicate if they</w:t>
      </w:r>
      <w:r w:rsidRPr="00666F51">
        <w:rPr>
          <w:rFonts w:cs="Arial"/>
          <w:lang w:val="en-US"/>
        </w:rPr>
        <w:t xml:space="preserve"> are reliant on any third party with any information, data or undertaking any of the work specified.</w:t>
      </w:r>
    </w:p>
    <w:p w:rsidR="002F14C5" w:rsidRDefault="002F14C5" w:rsidP="00686C76">
      <w:pPr>
        <w:pStyle w:val="Numbered"/>
        <w:widowControl/>
        <w:rPr>
          <w:b/>
          <w:color w:val="000000"/>
        </w:rPr>
      </w:pPr>
      <w:r>
        <w:rPr>
          <w:b/>
          <w:color w:val="000000"/>
        </w:rPr>
        <w:t>7</w:t>
      </w:r>
      <w:r>
        <w:rPr>
          <w:b/>
          <w:color w:val="000000"/>
        </w:rPr>
        <w:tab/>
        <w:t>Monitoring Techniques</w:t>
      </w:r>
    </w:p>
    <w:p w:rsidR="002F14C5" w:rsidRPr="00FD6A0B" w:rsidRDefault="002F14C5" w:rsidP="00686C76">
      <w:pPr>
        <w:pStyle w:val="Numbered"/>
        <w:widowControl/>
        <w:ind w:left="720"/>
        <w:rPr>
          <w:b/>
          <w:color w:val="000000"/>
        </w:rPr>
      </w:pPr>
      <w:r>
        <w:t xml:space="preserve">Tenderers </w:t>
      </w:r>
      <w:r w:rsidRPr="00666F51">
        <w:rPr>
          <w:rFonts w:cs="Arial"/>
          <w:lang w:val="en-US"/>
        </w:rPr>
        <w:t>should indicate how you will monitor the project to ensure it is delivered in terms of quality, timeliness and cost.</w:t>
      </w:r>
    </w:p>
    <w:p w:rsidR="002F14C5" w:rsidRPr="00FD6A0B" w:rsidRDefault="002F14C5" w:rsidP="00686C76">
      <w:pPr>
        <w:pStyle w:val="Numbered"/>
        <w:widowControl/>
        <w:rPr>
          <w:b/>
        </w:rPr>
      </w:pPr>
      <w:r w:rsidRPr="00FD6A0B">
        <w:rPr>
          <w:b/>
        </w:rPr>
        <w:lastRenderedPageBreak/>
        <w:t>8</w:t>
      </w:r>
      <w:r w:rsidRPr="00FD6A0B">
        <w:rPr>
          <w:b/>
        </w:rPr>
        <w:tab/>
        <w:t>Data Collection</w:t>
      </w:r>
    </w:p>
    <w:p w:rsidR="002F14C5" w:rsidRPr="00666F51" w:rsidRDefault="002F14C5" w:rsidP="00686C76">
      <w:pPr>
        <w:ind w:left="720"/>
        <w:rPr>
          <w:rFonts w:cs="Arial"/>
          <w:lang w:val="en-US"/>
        </w:rPr>
      </w:pPr>
      <w:r w:rsidRPr="00666F51">
        <w:rPr>
          <w:rStyle w:val="Emphasis"/>
          <w:rFonts w:cs="Arial"/>
          <w:i w:val="0"/>
        </w:rPr>
        <w:t xml:space="preserve">Researchers will be expected to clear any data collection tools with the </w:t>
      </w:r>
      <w:r>
        <w:rPr>
          <w:rStyle w:val="Emphasis"/>
          <w:rFonts w:cs="Arial"/>
          <w:i w:val="0"/>
        </w:rPr>
        <w:t>Commission</w:t>
      </w:r>
      <w:r w:rsidRPr="00666F51">
        <w:rPr>
          <w:rStyle w:val="Emphasis"/>
          <w:rFonts w:cs="Arial"/>
          <w:i w:val="0"/>
        </w:rPr>
        <w:t xml:space="preserve"> before engaging in field work </w:t>
      </w:r>
      <w:r w:rsidRPr="00666F51">
        <w:rPr>
          <w:rFonts w:cs="Arial"/>
          <w:lang w:val="en-US"/>
        </w:rPr>
        <w:t xml:space="preserve">and ensure that in all cases the respondent documentation and/or interviewer briefing notes clearly state that the data is being collected for and on behalf of the </w:t>
      </w:r>
      <w:r>
        <w:rPr>
          <w:rFonts w:cs="Arial"/>
          <w:lang w:val="en-US"/>
        </w:rPr>
        <w:t>Commission</w:t>
      </w:r>
      <w:r w:rsidRPr="00666F51">
        <w:rPr>
          <w:rFonts w:cs="Arial"/>
          <w:lang w:val="en-US"/>
        </w:rPr>
        <w:t xml:space="preserve"> and that no reference is made, implied or otherwise, to the data being used solely by or available only to the Contractor. </w:t>
      </w:r>
    </w:p>
    <w:p w:rsidR="002F14C5" w:rsidRPr="00666F51" w:rsidRDefault="002F14C5" w:rsidP="00686C76">
      <w:pPr>
        <w:rPr>
          <w:rFonts w:cs="Arial"/>
          <w:lang w:val="en-US"/>
        </w:rPr>
      </w:pPr>
    </w:p>
    <w:p w:rsidR="002F14C5" w:rsidRPr="00666F51" w:rsidRDefault="002F14C5" w:rsidP="00686C76">
      <w:pPr>
        <w:ind w:left="720"/>
        <w:rPr>
          <w:rFonts w:cs="Arial"/>
        </w:rPr>
      </w:pPr>
      <w:r w:rsidRPr="00666F51">
        <w:rPr>
          <w:rFonts w:cs="Arial"/>
          <w:lang w:val="en-US"/>
        </w:rPr>
        <w:t>The respondent documentation and/or interviewer shall ensure that the respondent clearly understands (before they give their consent to be interviewed) the purpose of the interview, that the information they provide will only be used for research purposes and, in the case of interviews (telephone or face-to-face), that they have the right to withdraw from the interview at any time.</w:t>
      </w:r>
    </w:p>
    <w:p w:rsidR="002F14C5" w:rsidRPr="00666F51" w:rsidRDefault="002F14C5" w:rsidP="00686C76">
      <w:pPr>
        <w:rPr>
          <w:rFonts w:cs="Arial"/>
        </w:rPr>
      </w:pPr>
    </w:p>
    <w:p w:rsidR="002F14C5" w:rsidRPr="00666F51" w:rsidRDefault="005D7D23" w:rsidP="00686C76">
      <w:pPr>
        <w:ind w:left="720"/>
        <w:rPr>
          <w:rFonts w:cs="Arial"/>
        </w:rPr>
      </w:pPr>
      <w:r>
        <w:rPr>
          <w:rStyle w:val="Emphasis"/>
          <w:rFonts w:cs="Arial"/>
          <w:i w:val="0"/>
        </w:rPr>
        <w:t>SMC</w:t>
      </w:r>
      <w:r w:rsidR="002F14C5" w:rsidRPr="00666F51">
        <w:rPr>
          <w:rStyle w:val="Emphasis"/>
          <w:rFonts w:cs="Arial"/>
          <w:i w:val="0"/>
        </w:rPr>
        <w:t xml:space="preserve"> seeks to minimise the burdens on schools and Local Authorities (LAs) taking part in surveys. It is therefore important that tenders should set out how the proposed methodology will minimise the burden on schools and/or LAs and a justification for the proposed sample size.</w:t>
      </w:r>
    </w:p>
    <w:p w:rsidR="002F14C5" w:rsidRPr="00666F51" w:rsidRDefault="002F14C5" w:rsidP="00686C76">
      <w:pPr>
        <w:rPr>
          <w:rFonts w:cs="Arial"/>
        </w:rPr>
      </w:pPr>
    </w:p>
    <w:p w:rsidR="002F14C5" w:rsidRPr="00666F51" w:rsidRDefault="002F14C5" w:rsidP="00686C76">
      <w:pPr>
        <w:ind w:left="720"/>
        <w:rPr>
          <w:rStyle w:val="Emphasis"/>
          <w:rFonts w:cs="Arial"/>
          <w:i w:val="0"/>
        </w:rPr>
      </w:pPr>
      <w:r w:rsidRPr="00666F51">
        <w:rPr>
          <w:rStyle w:val="Emphasis"/>
          <w:rFonts w:cs="Arial"/>
          <w:i w:val="0"/>
        </w:rPr>
        <w:t>When assessing the relative merits of data collection methods the following issues should be considered:</w:t>
      </w:r>
      <w:r w:rsidRPr="00666F51">
        <w:rPr>
          <w:rStyle w:val="Emphasis"/>
          <w:rFonts w:cs="Arial"/>
          <w:i w:val="0"/>
        </w:rPr>
        <w:br/>
      </w:r>
    </w:p>
    <w:p w:rsidR="002F14C5" w:rsidRPr="00666F51" w:rsidRDefault="002F14C5" w:rsidP="00EA22DD">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only data essential to the project shall be collected;</w:t>
      </w:r>
    </w:p>
    <w:p w:rsidR="002F14C5" w:rsidRPr="00666F51" w:rsidRDefault="002F14C5" w:rsidP="00EA22DD">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data should be collected electronically where appropriate and where schools and/or LAs prefer this;</w:t>
      </w:r>
    </w:p>
    <w:p w:rsidR="002F14C5" w:rsidRPr="00666F51" w:rsidRDefault="002F14C5" w:rsidP="00EA22DD">
      <w:pPr>
        <w:pStyle w:val="DfESBullets"/>
        <w:numPr>
          <w:ilvl w:val="0"/>
          <w:numId w:val="26"/>
        </w:numPr>
        <w:tabs>
          <w:tab w:val="clear" w:pos="360"/>
          <w:tab w:val="left" w:pos="720"/>
          <w:tab w:val="left" w:pos="990"/>
          <w:tab w:val="num" w:pos="1080"/>
          <w:tab w:val="num" w:pos="1440"/>
          <w:tab w:val="num" w:pos="2268"/>
        </w:tabs>
        <w:rPr>
          <w:iCs/>
        </w:rPr>
      </w:pPr>
      <w:r w:rsidRPr="00666F51">
        <w:rPr>
          <w:rStyle w:val="Emphasis"/>
          <w:i w:val="0"/>
        </w:rPr>
        <w:t>questionnaires should be pre-populated wherever possible and appropriate;</w:t>
      </w:r>
      <w:r w:rsidRPr="00666F51">
        <w:t xml:space="preserve"> </w:t>
      </w:r>
    </w:p>
    <w:p w:rsidR="002F14C5" w:rsidRPr="00666F51" w:rsidRDefault="002F14C5" w:rsidP="00EA22DD">
      <w:pPr>
        <w:pStyle w:val="DfESBullets"/>
        <w:numPr>
          <w:ilvl w:val="0"/>
          <w:numId w:val="26"/>
        </w:numPr>
        <w:tabs>
          <w:tab w:val="clear" w:pos="360"/>
          <w:tab w:val="left" w:pos="720"/>
          <w:tab w:val="left" w:pos="990"/>
          <w:tab w:val="num" w:pos="1080"/>
          <w:tab w:val="num" w:pos="1440"/>
          <w:tab w:val="num" w:pos="2268"/>
        </w:tabs>
        <w:rPr>
          <w:rStyle w:val="Emphasis"/>
          <w:i w:val="0"/>
        </w:rPr>
      </w:pPr>
      <w:r w:rsidRPr="00666F51">
        <w:rPr>
          <w:rStyle w:val="Emphasis"/>
          <w:i w:val="0"/>
        </w:rPr>
        <w:t>schools must be given at least four working weeks to respond to the exercise from the date they receive the request; and</w:t>
      </w:r>
    </w:p>
    <w:p w:rsidR="002F14C5" w:rsidRPr="00666F51" w:rsidRDefault="002F14C5" w:rsidP="00EA22DD">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LAs should receive at least two weeks, unless they need to approach schools in which case they too should receive 4 weeks to respond.</w:t>
      </w:r>
    </w:p>
    <w:p w:rsidR="002F14C5" w:rsidRPr="00666F51" w:rsidRDefault="002F14C5" w:rsidP="002F14C5">
      <w:pPr>
        <w:ind w:left="720"/>
        <w:rPr>
          <w:rFonts w:cs="Arial"/>
          <w:lang w:val="en-US"/>
        </w:rPr>
      </w:pPr>
      <w:r w:rsidRPr="00666F51">
        <w:rPr>
          <w:rFonts w:cs="Arial"/>
          <w:lang w:val="en-US"/>
        </w:rPr>
        <w:t xml:space="preserve">The Contractor shall clear any data collection tools with the </w:t>
      </w:r>
      <w:r>
        <w:rPr>
          <w:rFonts w:cs="Arial"/>
          <w:lang w:val="en-US"/>
        </w:rPr>
        <w:t>Commission</w:t>
      </w:r>
      <w:r w:rsidRPr="00666F51">
        <w:rPr>
          <w:rFonts w:cs="Arial"/>
          <w:lang w:val="en-US"/>
        </w:rPr>
        <w:t xml:space="preserve"> before engaging in field work.</w:t>
      </w:r>
    </w:p>
    <w:p w:rsidR="002F14C5" w:rsidRPr="00666F51" w:rsidRDefault="002F14C5" w:rsidP="002F14C5">
      <w:pPr>
        <w:rPr>
          <w:rFonts w:cs="Arial"/>
          <w:lang w:val="en-US"/>
        </w:rPr>
      </w:pPr>
    </w:p>
    <w:p w:rsidR="002F14C5" w:rsidRDefault="002F14C5" w:rsidP="002F14C5">
      <w:pPr>
        <w:pStyle w:val="BodyText3"/>
        <w:spacing w:after="240"/>
        <w:ind w:left="720"/>
        <w:rPr>
          <w:rFonts w:cs="Arial"/>
          <w:sz w:val="22"/>
          <w:szCs w:val="22"/>
          <w:lang w:val="en-US"/>
        </w:rPr>
      </w:pPr>
      <w:r w:rsidRPr="00FD6A0B">
        <w:rPr>
          <w:rFonts w:cs="Arial"/>
          <w:sz w:val="22"/>
          <w:szCs w:val="22"/>
          <w:lang w:val="en-US"/>
        </w:rPr>
        <w:t xml:space="preserve">Researchers shall check with the </w:t>
      </w:r>
      <w:r>
        <w:rPr>
          <w:rFonts w:cs="Arial"/>
          <w:sz w:val="22"/>
          <w:szCs w:val="22"/>
          <w:lang w:val="en-US"/>
        </w:rPr>
        <w:t>Commission</w:t>
      </w:r>
      <w:r w:rsidRPr="00FD6A0B">
        <w:rPr>
          <w:rFonts w:cs="Arial"/>
          <w:sz w:val="22"/>
          <w:szCs w:val="22"/>
          <w:lang w:val="en-US"/>
        </w:rPr>
        <w:t xml:space="preserve"> whether any of the information that they are requesting from schools can be provided centrally from information already held. </w:t>
      </w:r>
    </w:p>
    <w:p w:rsidR="002F14C5" w:rsidRDefault="002F14C5" w:rsidP="002F14C5">
      <w:pPr>
        <w:pStyle w:val="Numbered"/>
        <w:widowControl/>
        <w:rPr>
          <w:b/>
          <w:color w:val="000000"/>
        </w:rPr>
      </w:pPr>
      <w:r>
        <w:rPr>
          <w:b/>
          <w:color w:val="000000"/>
        </w:rPr>
        <w:t>9</w:t>
      </w:r>
      <w:r>
        <w:rPr>
          <w:b/>
          <w:color w:val="000000"/>
        </w:rPr>
        <w:tab/>
        <w:t>Consent Arrangements</w:t>
      </w:r>
    </w:p>
    <w:p w:rsidR="002F14C5" w:rsidRPr="00FD6A0B" w:rsidRDefault="002F14C5" w:rsidP="002F14C5">
      <w:pPr>
        <w:pStyle w:val="Numbered"/>
        <w:widowControl/>
        <w:ind w:left="720"/>
        <w:rPr>
          <w:b/>
          <w:color w:val="000000"/>
        </w:rPr>
      </w:pPr>
      <w:r w:rsidRPr="00666F51">
        <w:rPr>
          <w:rFonts w:cs="Arial"/>
        </w:rPr>
        <w:t xml:space="preserve">The </w:t>
      </w:r>
      <w:r>
        <w:rPr>
          <w:rFonts w:cs="Arial"/>
        </w:rPr>
        <w:t>Commission</w:t>
      </w:r>
      <w:r w:rsidRPr="00666F51">
        <w:rPr>
          <w:rFonts w:cs="Arial"/>
        </w:rPr>
        <w:t xml:space="preserve"> and the successful contractor shall agree in advance of any survey activity taking place the consent arrangements that shall apply for each of the participant groups. All participants should be informed of the purpose of the research, that the Contractor is acting on behalf of the </w:t>
      </w:r>
      <w:r>
        <w:rPr>
          <w:rFonts w:cs="Arial"/>
        </w:rPr>
        <w:t>Commission</w:t>
      </w:r>
      <w:r w:rsidRPr="00666F51">
        <w:rPr>
          <w:rFonts w:cs="Arial"/>
        </w:rPr>
        <w:t xml:space="preserve"> and that they have the option to refuse to participate (opt out). Contact details should be provided including a contact person at the </w:t>
      </w:r>
      <w:r>
        <w:rPr>
          <w:rFonts w:cs="Arial"/>
        </w:rPr>
        <w:t>Commission</w:t>
      </w:r>
      <w:r w:rsidRPr="00666F51">
        <w:rPr>
          <w:rFonts w:cs="Arial"/>
        </w:rPr>
        <w:t xml:space="preserve">. Children who are 16 or over will usually be able to give their own consent but even where this is so, the Contractor, in consultation with the </w:t>
      </w:r>
      <w:r>
        <w:rPr>
          <w:rFonts w:cs="Arial"/>
        </w:rPr>
        <w:t>Commission</w:t>
      </w:r>
      <w:r w:rsidRPr="00666F51">
        <w:rPr>
          <w:rFonts w:cs="Arial"/>
        </w:rPr>
        <w:t xml:space="preserve">,  should consider whether it is also appropriate for parents, guardians or other appropriate gatekeepers (e.g. </w:t>
      </w:r>
      <w:r w:rsidRPr="00666F51">
        <w:rPr>
          <w:rFonts w:cs="Arial"/>
        </w:rPr>
        <w:lastRenderedPageBreak/>
        <w:t>schools, Local Authorities) to be informed when a child has been invited to participate in research.</w:t>
      </w:r>
    </w:p>
    <w:p w:rsidR="002F14C5" w:rsidRDefault="002F14C5" w:rsidP="002F14C5">
      <w:pPr>
        <w:pStyle w:val="Numbered"/>
        <w:widowControl/>
        <w:rPr>
          <w:b/>
          <w:color w:val="000000"/>
        </w:rPr>
      </w:pPr>
      <w:r>
        <w:rPr>
          <w:b/>
          <w:color w:val="000000"/>
        </w:rPr>
        <w:t>10</w:t>
      </w:r>
      <w:r>
        <w:rPr>
          <w:b/>
          <w:color w:val="000000"/>
        </w:rPr>
        <w:tab/>
        <w:t>Costs and Budget</w:t>
      </w:r>
    </w:p>
    <w:p w:rsidR="00AD4807" w:rsidRPr="00BB07D1" w:rsidRDefault="00AD4807" w:rsidP="00AD4807">
      <w:pPr>
        <w:spacing w:line="276" w:lineRule="auto"/>
        <w:ind w:left="720"/>
        <w:rPr>
          <w:rFonts w:cs="Arial"/>
        </w:rPr>
      </w:pPr>
      <w:r w:rsidRPr="00BB07D1">
        <w:rPr>
          <w:rFonts w:cs="Arial"/>
        </w:rPr>
        <w:t xml:space="preserve">We estimate the research should cost </w:t>
      </w:r>
      <w:r>
        <w:rPr>
          <w:rFonts w:cs="Arial"/>
        </w:rPr>
        <w:t>between £70,000-</w:t>
      </w:r>
      <w:r w:rsidRPr="005E0699">
        <w:rPr>
          <w:rFonts w:cs="Arial"/>
        </w:rPr>
        <w:t>£</w:t>
      </w:r>
      <w:r>
        <w:rPr>
          <w:rFonts w:cs="Arial"/>
        </w:rPr>
        <w:t>100</w:t>
      </w:r>
      <w:r w:rsidRPr="005E0699">
        <w:rPr>
          <w:rFonts w:cs="Arial"/>
        </w:rPr>
        <w:t>,000 in total (excluding VAT)</w:t>
      </w:r>
      <w:r>
        <w:rPr>
          <w:rFonts w:cs="Arial"/>
        </w:rPr>
        <w:t>.</w:t>
      </w:r>
    </w:p>
    <w:p w:rsidR="00AD4807" w:rsidRPr="00BB07D1" w:rsidRDefault="00AD4807" w:rsidP="00AD4807">
      <w:pPr>
        <w:spacing w:line="276" w:lineRule="auto"/>
        <w:ind w:left="720"/>
        <w:rPr>
          <w:rFonts w:cs="Arial"/>
          <w:b/>
          <w:bCs/>
          <w:u w:val="single"/>
        </w:rPr>
      </w:pPr>
    </w:p>
    <w:p w:rsidR="00AD4807" w:rsidRPr="00BB07D1" w:rsidRDefault="00AD4807" w:rsidP="00AD4807">
      <w:pPr>
        <w:spacing w:line="276" w:lineRule="auto"/>
        <w:ind w:left="720"/>
        <w:rPr>
          <w:rFonts w:cs="Arial"/>
        </w:rPr>
      </w:pPr>
      <w:r w:rsidRPr="00BB07D1">
        <w:rPr>
          <w:rFonts w:cs="Arial"/>
        </w:rPr>
        <w:t xml:space="preserve">All costs should be quoted exclusive of VAT but please indicate if the project will attract VAT.  </w:t>
      </w:r>
    </w:p>
    <w:p w:rsidR="00AD4807" w:rsidRPr="00BB07D1" w:rsidRDefault="00AD4807" w:rsidP="00AD4807">
      <w:pPr>
        <w:spacing w:line="276" w:lineRule="auto"/>
        <w:ind w:left="720"/>
        <w:rPr>
          <w:rFonts w:cs="Arial"/>
        </w:rPr>
      </w:pPr>
    </w:p>
    <w:p w:rsidR="00AD4807" w:rsidRPr="00BB07D1" w:rsidRDefault="00AD4807" w:rsidP="00AD4807">
      <w:pPr>
        <w:spacing w:line="276" w:lineRule="auto"/>
        <w:ind w:left="720"/>
        <w:rPr>
          <w:rFonts w:cs="Arial"/>
        </w:rPr>
      </w:pPr>
      <w:r w:rsidRPr="00BB07D1">
        <w:rPr>
          <w:rFonts w:cs="Arial"/>
        </w:rPr>
        <w:t>If your proposal includes costs for sub-contractors these costs must be shown inclusive of any VAT element (e.g. sub-contractor’s costs to you are £5,000 plus VAT, your proposal should show sub-contractors costs as £6,000 inclusive of VAT @ 20%).</w:t>
      </w:r>
    </w:p>
    <w:p w:rsidR="002F14C5" w:rsidRPr="00B37B0E" w:rsidRDefault="002F14C5" w:rsidP="00AD4807">
      <w:pPr>
        <w:pStyle w:val="Default"/>
        <w:ind w:left="720"/>
        <w:rPr>
          <w:iCs/>
        </w:rPr>
      </w:pPr>
    </w:p>
    <w:p w:rsidR="002F14C5" w:rsidRDefault="002F14C5" w:rsidP="002F14C5">
      <w:pPr>
        <w:pStyle w:val="Numbered"/>
        <w:widowControl/>
        <w:ind w:left="720" w:hanging="720"/>
        <w:rPr>
          <w:color w:val="000000"/>
        </w:rPr>
      </w:pPr>
      <w:r>
        <w:rPr>
          <w:b/>
          <w:color w:val="000000"/>
        </w:rPr>
        <w:t>10.1</w:t>
      </w:r>
      <w:r>
        <w:rPr>
          <w:b/>
          <w:color w:val="000000"/>
        </w:rPr>
        <w:tab/>
      </w:r>
      <w:r w:rsidRPr="00FD6A0B">
        <w:rPr>
          <w:iCs/>
        </w:rPr>
        <w:t xml:space="preserve">A detailed breakdown of costs is required within the proposal </w:t>
      </w:r>
      <w:r w:rsidRPr="00FD6A0B">
        <w:rPr>
          <w:color w:val="000000"/>
        </w:rPr>
        <w:t>(excluding VAT)</w:t>
      </w:r>
      <w:r>
        <w:rPr>
          <w:color w:val="000000"/>
        </w:rPr>
        <w:t xml:space="preserve">.  </w:t>
      </w:r>
    </w:p>
    <w:p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37B0E">
        <w:rPr>
          <w:rFonts w:cs="Arial"/>
          <w:b/>
          <w:i/>
        </w:rPr>
        <w:tab/>
      </w:r>
      <w:r w:rsidRPr="00B37B0E">
        <w:rPr>
          <w:rFonts w:cs="Arial"/>
        </w:rPr>
        <w:t xml:space="preserve">Your tender should provide a detailed breakdown of costs on the basis of: </w:t>
      </w:r>
    </w:p>
    <w:p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F14C5" w:rsidRPr="00B37B0E" w:rsidRDefault="002F14C5" w:rsidP="00EA22DD">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project management and professional time;</w:t>
      </w:r>
    </w:p>
    <w:p w:rsidR="002F14C5" w:rsidRPr="00B37B0E" w:rsidRDefault="002F14C5" w:rsidP="00EA22DD">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survey costs (if applicable);</w:t>
      </w:r>
    </w:p>
    <w:p w:rsidR="002F14C5" w:rsidRPr="00B37B0E" w:rsidRDefault="002F14C5" w:rsidP="00EA22DD">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secretarial and administrative costs;</w:t>
      </w:r>
    </w:p>
    <w:p w:rsidR="002F14C5" w:rsidRPr="00B37B0E" w:rsidRDefault="002F14C5" w:rsidP="00EA22DD">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travel and subsistence (please note details below);</w:t>
      </w:r>
    </w:p>
    <w:p w:rsidR="002F14C5" w:rsidRPr="00B37B0E" w:rsidRDefault="002F14C5" w:rsidP="00EA22DD">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stationery, postage and telephone; and</w:t>
      </w:r>
    </w:p>
    <w:p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cs="Arial"/>
        </w:rPr>
      </w:pPr>
      <w:r w:rsidRPr="00B37B0E">
        <w:rPr>
          <w:rFonts w:cs="Arial"/>
        </w:rPr>
        <w:tab/>
        <w:t>publicity.</w:t>
      </w:r>
    </w:p>
    <w:p w:rsidR="002F14C5" w:rsidRPr="00B37B0E" w:rsidRDefault="002F14C5" w:rsidP="002F14C5">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p>
    <w:p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37B0E">
        <w:rPr>
          <w:rFonts w:cs="Arial"/>
        </w:rPr>
        <w:t>Costs should be shown separately by financial year and where more than one type of methodology is involved the costs need to be shown separately for each element, e.g:</w:t>
      </w:r>
    </w:p>
    <w:p w:rsidR="002F14C5" w:rsidRPr="00B37B0E" w:rsidRDefault="002F14C5" w:rsidP="00EA22DD">
      <w:pPr>
        <w:pStyle w:val="DfESBullets"/>
        <w:numPr>
          <w:ilvl w:val="0"/>
          <w:numId w:val="28"/>
        </w:numPr>
        <w:tabs>
          <w:tab w:val="clear" w:pos="360"/>
        </w:tabs>
        <w:spacing w:after="0"/>
      </w:pPr>
      <w:r w:rsidRPr="00B37B0E">
        <w:t>group discussions;</w:t>
      </w:r>
    </w:p>
    <w:p w:rsidR="002F14C5" w:rsidRPr="00B37B0E" w:rsidRDefault="002F14C5" w:rsidP="00EA22DD">
      <w:pPr>
        <w:pStyle w:val="DfESBullets"/>
        <w:numPr>
          <w:ilvl w:val="0"/>
          <w:numId w:val="28"/>
        </w:numPr>
        <w:tabs>
          <w:tab w:val="clear" w:pos="360"/>
        </w:tabs>
        <w:spacing w:after="0"/>
      </w:pPr>
      <w:r w:rsidRPr="00B37B0E">
        <w:t>personal interview;</w:t>
      </w:r>
    </w:p>
    <w:p w:rsidR="002F14C5" w:rsidRPr="00B37B0E" w:rsidRDefault="002F14C5" w:rsidP="00EA22DD">
      <w:pPr>
        <w:pStyle w:val="DfESBullets"/>
        <w:numPr>
          <w:ilvl w:val="0"/>
          <w:numId w:val="28"/>
        </w:numPr>
        <w:tabs>
          <w:tab w:val="clear" w:pos="360"/>
        </w:tabs>
        <w:spacing w:after="0"/>
      </w:pPr>
      <w:r w:rsidRPr="00B37B0E">
        <w:t>telephone survey;</w:t>
      </w:r>
    </w:p>
    <w:p w:rsidR="002F14C5" w:rsidRPr="00B37B0E" w:rsidRDefault="002F14C5" w:rsidP="00EA22DD">
      <w:pPr>
        <w:pStyle w:val="DfESBullets"/>
        <w:numPr>
          <w:ilvl w:val="0"/>
          <w:numId w:val="28"/>
        </w:numPr>
        <w:tabs>
          <w:tab w:val="clear" w:pos="360"/>
        </w:tabs>
        <w:spacing w:after="0"/>
      </w:pPr>
      <w:r w:rsidRPr="00B37B0E">
        <w:t>postal survey; and</w:t>
      </w:r>
    </w:p>
    <w:p w:rsidR="002F14C5" w:rsidRPr="00B37B0E" w:rsidRDefault="002F14C5" w:rsidP="00EA22DD">
      <w:pPr>
        <w:pStyle w:val="DfESBullets"/>
        <w:numPr>
          <w:ilvl w:val="0"/>
          <w:numId w:val="28"/>
        </w:numPr>
        <w:tabs>
          <w:tab w:val="clear" w:pos="360"/>
        </w:tabs>
        <w:spacing w:after="0"/>
      </w:pPr>
      <w:r w:rsidRPr="00B37B0E">
        <w:t>desk research.</w:t>
      </w:r>
    </w:p>
    <w:p w:rsidR="002F14C5" w:rsidRPr="00556F14" w:rsidRDefault="002F14C5" w:rsidP="002F14C5">
      <w:pPr>
        <w:pStyle w:val="DfESBullets"/>
        <w:numPr>
          <w:ilvl w:val="0"/>
          <w:numId w:val="0"/>
        </w:numPr>
        <w:tabs>
          <w:tab w:val="clear" w:pos="360"/>
        </w:tabs>
        <w:spacing w:after="0"/>
        <w:rPr>
          <w:i/>
          <w:color w:val="0000FF"/>
        </w:rPr>
      </w:pPr>
    </w:p>
    <w:p w:rsidR="002F14C5" w:rsidRDefault="002F14C5" w:rsidP="002F14C5">
      <w:pPr>
        <w:pStyle w:val="Numbered"/>
        <w:widowControl/>
        <w:rPr>
          <w:color w:val="000000"/>
        </w:rPr>
      </w:pPr>
      <w:r>
        <w:rPr>
          <w:b/>
          <w:color w:val="000000"/>
        </w:rPr>
        <w:t>10.2</w:t>
      </w:r>
      <w:r>
        <w:rPr>
          <w:b/>
          <w:color w:val="000000"/>
        </w:rPr>
        <w:tab/>
      </w:r>
      <w:r>
        <w:rPr>
          <w:color w:val="000000"/>
        </w:rPr>
        <w:t>Payments will be made by BACS transfer following receipt of a valid invoice.</w:t>
      </w:r>
    </w:p>
    <w:p w:rsidR="002F14C5" w:rsidRDefault="002F14C5" w:rsidP="002F14C5">
      <w:pPr>
        <w:pStyle w:val="Numbered"/>
        <w:widowControl/>
        <w:rPr>
          <w:color w:val="000000"/>
        </w:rPr>
      </w:pPr>
      <w:r>
        <w:rPr>
          <w:b/>
          <w:color w:val="000000"/>
        </w:rPr>
        <w:t>10.3</w:t>
      </w:r>
      <w:r>
        <w:rPr>
          <w:b/>
          <w:color w:val="000000"/>
        </w:rPr>
        <w:tab/>
      </w:r>
      <w:r>
        <w:rPr>
          <w:color w:val="000000"/>
        </w:rPr>
        <w:t>The successful tenderer should provide details of discounts for prompt payment.</w:t>
      </w:r>
    </w:p>
    <w:p w:rsidR="002F14C5" w:rsidRDefault="002F14C5" w:rsidP="002F14C5">
      <w:pPr>
        <w:widowControl/>
        <w:overflowPunct/>
        <w:autoSpaceDE/>
        <w:autoSpaceDN/>
        <w:adjustRightInd/>
        <w:ind w:left="720" w:hanging="720"/>
        <w:textAlignment w:val="auto"/>
        <w:rPr>
          <w:color w:val="000000"/>
        </w:rPr>
      </w:pPr>
      <w:r>
        <w:rPr>
          <w:b/>
          <w:color w:val="000000"/>
        </w:rPr>
        <w:t>11</w:t>
      </w:r>
      <w:r>
        <w:rPr>
          <w:b/>
          <w:color w:val="000000"/>
        </w:rPr>
        <w:tab/>
        <w:t>I</w:t>
      </w:r>
      <w:r w:rsidR="00F84384">
        <w:rPr>
          <w:b/>
          <w:color w:val="000000"/>
        </w:rPr>
        <w:t>ncentives</w:t>
      </w:r>
      <w:r>
        <w:rPr>
          <w:color w:val="000000"/>
        </w:rPr>
        <w:t xml:space="preserve"> </w:t>
      </w:r>
    </w:p>
    <w:p w:rsidR="002F14C5" w:rsidRDefault="002F14C5" w:rsidP="002F14C5">
      <w:pPr>
        <w:widowControl/>
        <w:overflowPunct/>
        <w:autoSpaceDE/>
        <w:autoSpaceDN/>
        <w:adjustRightInd/>
        <w:ind w:left="720" w:hanging="720"/>
        <w:textAlignment w:val="auto"/>
        <w:rPr>
          <w:rFonts w:cs="Arial"/>
          <w:iCs/>
          <w:color w:val="000000"/>
        </w:rPr>
      </w:pPr>
    </w:p>
    <w:p w:rsidR="002F14C5" w:rsidRDefault="002F14C5" w:rsidP="002F14C5">
      <w:pPr>
        <w:widowControl/>
        <w:overflowPunct/>
        <w:autoSpaceDE/>
        <w:autoSpaceDN/>
        <w:adjustRightInd/>
        <w:ind w:left="720"/>
        <w:textAlignment w:val="auto"/>
        <w:rPr>
          <w:rFonts w:cs="Arial"/>
          <w:iCs/>
          <w:color w:val="000000"/>
        </w:rPr>
      </w:pPr>
      <w:r w:rsidRPr="00666F51">
        <w:rPr>
          <w:rFonts w:cs="Arial"/>
          <w:iCs/>
          <w:color w:val="000000"/>
        </w:rPr>
        <w:t xml:space="preserve">With some important exceptions, </w:t>
      </w:r>
      <w:r w:rsidR="005D7D23">
        <w:rPr>
          <w:rFonts w:cs="Arial"/>
          <w:iCs/>
          <w:color w:val="000000"/>
        </w:rPr>
        <w:t>SMC</w:t>
      </w:r>
      <w:r w:rsidRPr="00666F51">
        <w:rPr>
          <w:rFonts w:cs="Arial"/>
          <w:iCs/>
          <w:color w:val="000000"/>
        </w:rPr>
        <w:t xml:space="preserve"> believes that the routine use of respondent incentives in surveys is, in general, not justified as they are rarely cost effective in either increasing participation or reducing non-response biases. </w:t>
      </w:r>
      <w:r w:rsidRPr="00666F51">
        <w:rPr>
          <w:rFonts w:cs="Arial"/>
          <w:bCs/>
          <w:iCs/>
          <w:color w:val="000000"/>
        </w:rPr>
        <w:t>If you are proposing the use of respondent incentives in your tender proposal you must set out why you feel they are necessary, why it is not possible to achieve the required sample sizes or response rates without the use of incentives, how and to what extent they will raise the overall response rate, how you will mitigate any specific biases that could be introduced, and provide a cost comparison with non-incentive methods</w:t>
      </w:r>
      <w:r w:rsidRPr="00666F51">
        <w:rPr>
          <w:rFonts w:cs="Arial"/>
          <w:iCs/>
          <w:color w:val="0000FF"/>
        </w:rPr>
        <w:t xml:space="preserve">. </w:t>
      </w:r>
      <w:r w:rsidRPr="00666F51">
        <w:rPr>
          <w:rFonts w:cs="Arial"/>
          <w:iCs/>
          <w:color w:val="000000"/>
        </w:rPr>
        <w:t xml:space="preserve">Your arguments should be supported by empirical evidence from past use. The exceptions are payment for participation in group discussions or in-depth qualitative interviews, payment to cover respondent expenses e.g. travel and childcare costs, and compensation for excessive </w:t>
      </w:r>
      <w:r w:rsidRPr="00666F51">
        <w:rPr>
          <w:rFonts w:cs="Arial"/>
          <w:iCs/>
          <w:color w:val="000000"/>
        </w:rPr>
        <w:lastRenderedPageBreak/>
        <w:t xml:space="preserve">demand on respondents, e.g. taking basic skills tests, diary keeping, panel maintenance and compensating schools for the respondent’s time. If you wish to use a prize draw incentive then you must also set out in your tender how you will comply with all relevant legislation and codes of practice (e.g. the British Code of Advertising and Sales Promotion), state that you shall be solely liable for any breach of these and that you shall indemnify </w:t>
      </w:r>
      <w:r w:rsidR="005D7D23">
        <w:rPr>
          <w:rFonts w:cs="Arial"/>
          <w:iCs/>
          <w:color w:val="000000"/>
        </w:rPr>
        <w:t>SMC</w:t>
      </w:r>
      <w:r w:rsidRPr="00666F51">
        <w:rPr>
          <w:rFonts w:cs="Arial"/>
          <w:iCs/>
          <w:color w:val="000000"/>
        </w:rPr>
        <w:t xml:space="preserve"> against any claims that may be made under them.</w:t>
      </w:r>
    </w:p>
    <w:p w:rsidR="002F14C5" w:rsidRPr="00FD6A0B" w:rsidRDefault="002F14C5" w:rsidP="002F14C5">
      <w:pPr>
        <w:widowControl/>
        <w:overflowPunct/>
        <w:autoSpaceDE/>
        <w:autoSpaceDN/>
        <w:adjustRightInd/>
        <w:ind w:left="720"/>
        <w:textAlignment w:val="auto"/>
        <w:rPr>
          <w:rFonts w:cs="Arial"/>
          <w:iCs/>
          <w:color w:val="000000"/>
        </w:rPr>
      </w:pPr>
    </w:p>
    <w:p w:rsidR="002F14C5" w:rsidRDefault="002F14C5" w:rsidP="002F14C5">
      <w:pPr>
        <w:pStyle w:val="Numbered"/>
        <w:widowControl/>
        <w:rPr>
          <w:b/>
          <w:color w:val="000000"/>
        </w:rPr>
      </w:pPr>
      <w:r>
        <w:rPr>
          <w:b/>
          <w:color w:val="000000"/>
        </w:rPr>
        <w:t>12</w:t>
      </w:r>
      <w:r>
        <w:rPr>
          <w:b/>
          <w:color w:val="000000"/>
        </w:rPr>
        <w:tab/>
        <w:t>VAT</w:t>
      </w:r>
    </w:p>
    <w:p w:rsidR="002F14C5" w:rsidRDefault="002F14C5" w:rsidP="002F14C5">
      <w:pPr>
        <w:pStyle w:val="Numbered"/>
        <w:widowControl/>
        <w:ind w:left="720" w:hanging="720"/>
        <w:rPr>
          <w:color w:val="000000"/>
        </w:rPr>
      </w:pPr>
      <w:r>
        <w:rPr>
          <w:color w:val="000000"/>
        </w:rPr>
        <w:t>12</w:t>
      </w:r>
      <w:r w:rsidRPr="003C7D82">
        <w:rPr>
          <w:color w:val="000000"/>
        </w:rPr>
        <w:t>.1</w:t>
      </w:r>
      <w:r>
        <w:rPr>
          <w:b/>
          <w:color w:val="000000"/>
        </w:rPr>
        <w:tab/>
      </w:r>
      <w:r>
        <w:rPr>
          <w:color w:val="000000"/>
        </w:rPr>
        <w:t xml:space="preserve">Please state clearly when submitting prices whether or not VAT will be charged.  </w:t>
      </w:r>
    </w:p>
    <w:p w:rsidR="002F14C5" w:rsidRDefault="002F14C5" w:rsidP="002F14C5">
      <w:pPr>
        <w:pStyle w:val="Numbered"/>
        <w:widowControl/>
        <w:ind w:left="720" w:hanging="720"/>
        <w:rPr>
          <w:color w:val="000000"/>
        </w:rPr>
      </w:pPr>
      <w:r>
        <w:rPr>
          <w:color w:val="000000"/>
        </w:rPr>
        <w:t>12.2</w:t>
      </w:r>
      <w:r>
        <w:rPr>
          <w:color w:val="000000"/>
        </w:rPr>
        <w:tab/>
        <w:t>Where the</w:t>
      </w:r>
      <w:r w:rsidRPr="00A30EE0">
        <w:rPr>
          <w:color w:val="000000"/>
        </w:rPr>
        <w:t xml:space="preserve"> contract </w:t>
      </w:r>
      <w:r>
        <w:rPr>
          <w:color w:val="000000"/>
        </w:rPr>
        <w:t xml:space="preserve">price agreed between </w:t>
      </w:r>
      <w:r w:rsidR="005D7D23">
        <w:rPr>
          <w:color w:val="000000"/>
        </w:rPr>
        <w:t>SMC</w:t>
      </w:r>
      <w:r>
        <w:rPr>
          <w:color w:val="000000"/>
        </w:rPr>
        <w:t xml:space="preserve"> and contractor is</w:t>
      </w:r>
      <w:r w:rsidRPr="00A30EE0">
        <w:rPr>
          <w:color w:val="000000"/>
        </w:rPr>
        <w:t xml:space="preserve"> inclusive of </w:t>
      </w:r>
      <w:r>
        <w:rPr>
          <w:color w:val="000000"/>
        </w:rPr>
        <w:t>any VAT,</w:t>
      </w:r>
      <w:r w:rsidRPr="00A30EE0">
        <w:rPr>
          <w:color w:val="000000"/>
        </w:rPr>
        <w:t xml:space="preserve"> furth</w:t>
      </w:r>
      <w:r>
        <w:rPr>
          <w:color w:val="000000"/>
        </w:rPr>
        <w:t>er amounts will not be paid</w:t>
      </w:r>
      <w:r w:rsidRPr="00A30EE0">
        <w:rPr>
          <w:color w:val="000000"/>
        </w:rPr>
        <w:t xml:space="preserve"> </w:t>
      </w:r>
      <w:r>
        <w:rPr>
          <w:color w:val="000000"/>
        </w:rPr>
        <w:t xml:space="preserve">by </w:t>
      </w:r>
      <w:r w:rsidR="005D7D23">
        <w:rPr>
          <w:color w:val="000000"/>
        </w:rPr>
        <w:t>SMC</w:t>
      </w:r>
      <w:r>
        <w:rPr>
          <w:color w:val="000000"/>
        </w:rPr>
        <w:t xml:space="preserve"> </w:t>
      </w:r>
      <w:r w:rsidRPr="00A30EE0">
        <w:rPr>
          <w:color w:val="000000"/>
        </w:rPr>
        <w:t>should a vatable supply claim be made at any later stage.</w:t>
      </w:r>
    </w:p>
    <w:p w:rsidR="002F14C5" w:rsidRDefault="002F14C5" w:rsidP="002F14C5">
      <w:pPr>
        <w:pStyle w:val="Numbered"/>
        <w:widowControl/>
        <w:tabs>
          <w:tab w:val="left" w:pos="720"/>
          <w:tab w:val="left" w:pos="1440"/>
          <w:tab w:val="left" w:pos="2160"/>
          <w:tab w:val="left" w:pos="2880"/>
          <w:tab w:val="center" w:pos="4658"/>
        </w:tabs>
        <w:ind w:left="720" w:hanging="720"/>
        <w:rPr>
          <w:color w:val="000000"/>
        </w:rPr>
      </w:pPr>
      <w:r>
        <w:rPr>
          <w:color w:val="000000"/>
        </w:rPr>
        <w:t>12.3</w:t>
      </w:r>
      <w:r>
        <w:rPr>
          <w:color w:val="000000"/>
        </w:rPr>
        <w:tab/>
        <w:t xml:space="preserve">Where the overall contract price is exclusive of VAT, </w:t>
      </w:r>
      <w:r w:rsidR="005D7D23">
        <w:rPr>
          <w:color w:val="000000"/>
        </w:rPr>
        <w:t>SMC</w:t>
      </w:r>
      <w:r>
        <w:rPr>
          <w:color w:val="000000"/>
        </w:rPr>
        <w:t xml:space="preserve"> will pay any VAT incurred at the prevailing rate (currently 20%).  If the VAT rate changes </w:t>
      </w:r>
      <w:r w:rsidR="005D7D23">
        <w:rPr>
          <w:color w:val="000000"/>
        </w:rPr>
        <w:t>SMC</w:t>
      </w:r>
      <w:r>
        <w:rPr>
          <w:color w:val="000000"/>
        </w:rPr>
        <w:t xml:space="preserve"> will pay any VAT incurred at the new rate.</w:t>
      </w:r>
    </w:p>
    <w:p w:rsidR="002F14C5" w:rsidRDefault="002F14C5" w:rsidP="002F14C5">
      <w:pPr>
        <w:pStyle w:val="Numbered"/>
        <w:widowControl/>
        <w:ind w:left="720" w:hanging="720"/>
        <w:rPr>
          <w:color w:val="000000"/>
        </w:rPr>
      </w:pPr>
      <w:r>
        <w:rPr>
          <w:color w:val="000000"/>
        </w:rPr>
        <w:t>12.4</w:t>
      </w:r>
      <w:r>
        <w:rPr>
          <w:color w:val="000000"/>
        </w:rPr>
        <w:tab/>
        <w:t>It is the responsibility of tenderers to check the VAT</w:t>
      </w:r>
      <w:r w:rsidRPr="00A30EE0">
        <w:rPr>
          <w:color w:val="000000"/>
        </w:rPr>
        <w:t xml:space="preserve"> position with HMRC before submitting a bid</w:t>
      </w:r>
      <w:r>
        <w:rPr>
          <w:color w:val="000000"/>
        </w:rPr>
        <w:t xml:space="preserve">.  </w:t>
      </w:r>
    </w:p>
    <w:p w:rsidR="002F14C5" w:rsidRPr="004D1053" w:rsidRDefault="002F14C5" w:rsidP="002F14C5">
      <w:pPr>
        <w:pStyle w:val="Default"/>
        <w:ind w:left="720" w:hanging="720"/>
        <w:rPr>
          <w:sz w:val="22"/>
          <w:szCs w:val="22"/>
        </w:rPr>
      </w:pPr>
      <w:r>
        <w:rPr>
          <w:b/>
          <w:sz w:val="22"/>
          <w:szCs w:val="22"/>
        </w:rPr>
        <w:t>13</w:t>
      </w:r>
      <w:r w:rsidRPr="004D1053">
        <w:rPr>
          <w:b/>
          <w:sz w:val="22"/>
          <w:szCs w:val="22"/>
        </w:rPr>
        <w:tab/>
      </w:r>
      <w:r w:rsidR="001B5D8B" w:rsidRPr="001B5D8B">
        <w:rPr>
          <w:sz w:val="22"/>
          <w:szCs w:val="22"/>
        </w:rPr>
        <w:t>Not Used</w:t>
      </w:r>
    </w:p>
    <w:p w:rsidR="002F14C5" w:rsidRPr="004D1053" w:rsidRDefault="002F14C5" w:rsidP="002F14C5">
      <w:pPr>
        <w:pStyle w:val="Default"/>
        <w:ind w:left="720" w:hanging="720"/>
        <w:rPr>
          <w:sz w:val="22"/>
          <w:szCs w:val="22"/>
        </w:rPr>
      </w:pPr>
    </w:p>
    <w:p w:rsidR="002F14C5" w:rsidRPr="00FD6A0B" w:rsidRDefault="002F14C5" w:rsidP="002F14C5">
      <w:pPr>
        <w:pStyle w:val="Default"/>
        <w:ind w:left="720"/>
        <w:rPr>
          <w:i/>
          <w:sz w:val="22"/>
          <w:szCs w:val="22"/>
        </w:rPr>
      </w:pPr>
    </w:p>
    <w:p w:rsidR="002F14C5" w:rsidRPr="00697C31" w:rsidRDefault="002F14C5" w:rsidP="001B5D8B">
      <w:pPr>
        <w:pStyle w:val="Numbered"/>
        <w:rPr>
          <w:b/>
          <w:i/>
        </w:rPr>
      </w:pPr>
      <w:r>
        <w:rPr>
          <w:b/>
          <w:color w:val="000000"/>
        </w:rPr>
        <w:t>14</w:t>
      </w:r>
      <w:r>
        <w:rPr>
          <w:b/>
          <w:color w:val="000000"/>
        </w:rPr>
        <w:tab/>
      </w:r>
      <w:r w:rsidR="001B5D8B" w:rsidRPr="001B5D8B">
        <w:rPr>
          <w:color w:val="000000"/>
        </w:rPr>
        <w:t>Not Used</w:t>
      </w:r>
    </w:p>
    <w:p w:rsidR="002F14C5" w:rsidRDefault="002F14C5">
      <w:pPr>
        <w:pStyle w:val="Numbered"/>
        <w:widowControl/>
        <w:rPr>
          <w:b/>
        </w:rPr>
      </w:pPr>
    </w:p>
    <w:p w:rsidR="002F14C5" w:rsidRDefault="002F14C5">
      <w:pPr>
        <w:pStyle w:val="Numbered"/>
        <w:widowControl/>
        <w:rPr>
          <w:b/>
        </w:rPr>
      </w:pPr>
    </w:p>
    <w:p w:rsidR="002F14C5" w:rsidRDefault="002F14C5">
      <w:pPr>
        <w:pStyle w:val="Numbered"/>
        <w:widowControl/>
        <w:rPr>
          <w:b/>
        </w:rPr>
      </w:pPr>
    </w:p>
    <w:p w:rsidR="00112CB4" w:rsidRDefault="000B145D" w:rsidP="004D1053">
      <w:pPr>
        <w:pStyle w:val="Numbered"/>
        <w:widowControl/>
        <w:ind w:left="720" w:hanging="720"/>
        <w:jc w:val="right"/>
        <w:rPr>
          <w:b/>
        </w:rPr>
      </w:pPr>
      <w:r>
        <w:br w:type="page"/>
      </w:r>
      <w:bookmarkStart w:id="3" w:name="Document2"/>
      <w:bookmarkEnd w:id="3"/>
      <w:r>
        <w:rPr>
          <w:b/>
        </w:rPr>
        <w:lastRenderedPageBreak/>
        <w:t>DOCUMENT 2</w:t>
      </w:r>
    </w:p>
    <w:p w:rsidR="002F14C5" w:rsidRDefault="002F14C5" w:rsidP="002F14C5">
      <w:pPr>
        <w:pStyle w:val="Numbered"/>
        <w:widowControl/>
      </w:pPr>
      <w:r>
        <w:rPr>
          <w:b/>
        </w:rPr>
        <w:t>INSTRUCTIONS ON TENDERING PROCEDURES</w:t>
      </w:r>
    </w:p>
    <w:p w:rsidR="002F14C5" w:rsidRDefault="002F14C5" w:rsidP="002F14C5">
      <w:pPr>
        <w:pStyle w:val="Numbered"/>
        <w:widowControl/>
        <w:ind w:left="720" w:hanging="720"/>
      </w:pPr>
      <w:r>
        <w:t>1</w:t>
      </w:r>
      <w:r>
        <w:tab/>
        <w:t xml:space="preserve">These instructions are designed to ensure that all tenders are given equal and fair consideration.  It is important therefore that you provide all the information asked for in the format and order specified.  Please contact </w:t>
      </w:r>
      <w:r>
        <w:rPr>
          <w:b/>
        </w:rPr>
        <w:t>contact@socialmobilitycommission.gov.uk</w:t>
      </w:r>
      <w:r>
        <w:t xml:space="preserve"> if you have any doubts as to what is required or you have difficulty in providing the information requested.  Pre-tender negotiations are</w:t>
      </w:r>
      <w:r w:rsidRPr="000826B8">
        <w:t xml:space="preserve"> </w:t>
      </w:r>
      <w:r w:rsidRPr="004D1053">
        <w:t>not</w:t>
      </w:r>
      <w:r>
        <w:rPr>
          <w:b/>
        </w:rPr>
        <w:t xml:space="preserve"> </w:t>
      </w:r>
      <w:r>
        <w:t>allowed.</w:t>
      </w:r>
    </w:p>
    <w:p w:rsidR="002F14C5" w:rsidRDefault="002F14C5" w:rsidP="002F14C5">
      <w:pPr>
        <w:ind w:left="720" w:hanging="720"/>
      </w:pPr>
      <w:r>
        <w:t>2</w:t>
      </w:r>
      <w:r>
        <w:tab/>
        <w:t>Please note that references to the 'Department' or “Social Mobility Commission” or “the Commission” throughout these documents mean The Secretary of State for Education acting through his representatives in the Department for Education.</w:t>
      </w:r>
    </w:p>
    <w:p w:rsidR="002F14C5" w:rsidRDefault="002F14C5" w:rsidP="002F14C5"/>
    <w:p w:rsidR="002F14C5" w:rsidRPr="00B05807" w:rsidRDefault="002F14C5" w:rsidP="002F14C5">
      <w:pPr>
        <w:ind w:left="720" w:hanging="720"/>
      </w:pPr>
      <w:r>
        <w:t>3</w:t>
      </w:r>
      <w:r>
        <w:tab/>
      </w:r>
      <w:r w:rsidR="005D7D23">
        <w:t>SMC</w:t>
      </w:r>
      <w:r w:rsidRPr="00B05807">
        <w:t xml:space="preserve"> is happy to accept bids from single organisations or consortia of organisations. Where a consortium/Special Purpose Vehicle (SPV) is formed to submit a tender, this must only be submitted by and in the name of, the supplier chosen as the “Lead” supplier for that consortium/SPV.</w:t>
      </w:r>
    </w:p>
    <w:p w:rsidR="002F14C5" w:rsidRDefault="002F14C5" w:rsidP="002F14C5"/>
    <w:p w:rsidR="002F14C5" w:rsidRDefault="002F14C5" w:rsidP="002F14C5">
      <w:pPr>
        <w:pStyle w:val="Numbered"/>
        <w:widowControl/>
        <w:rPr>
          <w:b/>
        </w:rPr>
      </w:pPr>
      <w:r>
        <w:rPr>
          <w:b/>
        </w:rPr>
        <w:t>Contract Period</w:t>
      </w:r>
    </w:p>
    <w:p w:rsidR="002F14C5" w:rsidRDefault="002F14C5" w:rsidP="002F14C5">
      <w:pPr>
        <w:pStyle w:val="Numbered"/>
        <w:widowControl/>
        <w:ind w:left="720" w:hanging="720"/>
      </w:pPr>
      <w:r>
        <w:t>3</w:t>
      </w:r>
      <w:r>
        <w:tab/>
        <w:t>The contract is to be</w:t>
      </w:r>
      <w:r w:rsidR="00D37B3C">
        <w:t xml:space="preserve"> completed by March 2020, with the potential to renew for 6 months if negotiated and agreed between SMC, the supplier, and the Department.</w:t>
      </w:r>
    </w:p>
    <w:p w:rsidR="002F14C5" w:rsidRDefault="002F14C5" w:rsidP="002F14C5">
      <w:pPr>
        <w:pStyle w:val="Numbered"/>
        <w:widowControl/>
        <w:rPr>
          <w:b/>
        </w:rPr>
      </w:pPr>
      <w:r>
        <w:rPr>
          <w:b/>
        </w:rPr>
        <w:t>Incomplete Tender</w:t>
      </w:r>
    </w:p>
    <w:p w:rsidR="002F14C5" w:rsidRDefault="002F14C5" w:rsidP="002F14C5">
      <w:pPr>
        <w:pStyle w:val="Numbered"/>
        <w:widowControl/>
        <w:ind w:left="720" w:hanging="720"/>
      </w:pPr>
      <w:r>
        <w:t>4</w:t>
      </w:r>
      <w:r>
        <w:tab/>
        <w:t>These instructions are designed to ensure that all tenders are given equal and fair consideration. Tenders may be rejected if the information asked for in the ITT and Specification is not given at the time of tendering.</w:t>
      </w:r>
    </w:p>
    <w:p w:rsidR="002F14C5" w:rsidRDefault="002F14C5" w:rsidP="002F14C5">
      <w:pPr>
        <w:pStyle w:val="Numbered"/>
        <w:rPr>
          <w:b/>
        </w:rPr>
      </w:pPr>
      <w:r w:rsidRPr="000826B8">
        <w:rPr>
          <w:b/>
        </w:rPr>
        <w:t>Indicative procurement timetable</w:t>
      </w:r>
    </w:p>
    <w:p w:rsidR="002F14C5" w:rsidRPr="000826B8" w:rsidRDefault="002F14C5" w:rsidP="002F14C5">
      <w:pPr>
        <w:pStyle w:val="Numbered"/>
        <w:widowControl/>
        <w:ind w:left="720" w:hanging="720"/>
      </w:pPr>
      <w:r w:rsidRPr="000826B8">
        <w:t>5</w:t>
      </w:r>
      <w:r w:rsidRPr="000826B8">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2518"/>
      </w:tblGrid>
      <w:tr w:rsidR="002F14C5" w:rsidRPr="000826B8" w:rsidTr="00B47F69">
        <w:tc>
          <w:tcPr>
            <w:tcW w:w="5527" w:type="dxa"/>
            <w:tcBorders>
              <w:top w:val="single" w:sz="4" w:space="0" w:color="auto"/>
              <w:left w:val="single" w:sz="4" w:space="0" w:color="auto"/>
              <w:bottom w:val="single" w:sz="4" w:space="0" w:color="auto"/>
              <w:right w:val="single" w:sz="4" w:space="0" w:color="auto"/>
            </w:tcBorders>
            <w:hideMark/>
          </w:tcPr>
          <w:p w:rsidR="002F14C5" w:rsidRPr="000826B8" w:rsidRDefault="002F14C5" w:rsidP="00B47F69">
            <w:pPr>
              <w:pStyle w:val="Numbered"/>
            </w:pPr>
            <w:r w:rsidRPr="000826B8">
              <w:t>Tender documents issued</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2F14C5" w:rsidP="00B47F69">
            <w:pPr>
              <w:pStyle w:val="Numbered"/>
            </w:pPr>
            <w:r>
              <w:t>5</w:t>
            </w:r>
            <w:r w:rsidRPr="00E14105">
              <w:rPr>
                <w:vertAlign w:val="superscript"/>
              </w:rPr>
              <w:t>th</w:t>
            </w:r>
            <w:r>
              <w:t xml:space="preserve"> April 2019</w:t>
            </w:r>
          </w:p>
        </w:tc>
      </w:tr>
      <w:tr w:rsidR="002F14C5" w:rsidRPr="000826B8" w:rsidTr="00B47F69">
        <w:tc>
          <w:tcPr>
            <w:tcW w:w="5527" w:type="dxa"/>
            <w:tcBorders>
              <w:top w:val="single" w:sz="4" w:space="0" w:color="auto"/>
              <w:left w:val="single" w:sz="4" w:space="0" w:color="auto"/>
              <w:bottom w:val="single" w:sz="4" w:space="0" w:color="auto"/>
              <w:right w:val="single" w:sz="4" w:space="0" w:color="auto"/>
            </w:tcBorders>
            <w:hideMark/>
          </w:tcPr>
          <w:p w:rsidR="002F14C5" w:rsidRPr="000826B8" w:rsidRDefault="002F14C5" w:rsidP="00B47F69">
            <w:pPr>
              <w:pStyle w:val="Numbered"/>
            </w:pPr>
            <w:r w:rsidRPr="000826B8">
              <w:t>Last day for submission of clarifications</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2F14C5" w:rsidP="00B47F69">
            <w:pPr>
              <w:pStyle w:val="Numbered"/>
            </w:pPr>
            <w:r>
              <w:t>24</w:t>
            </w:r>
            <w:r w:rsidRPr="00E14105">
              <w:rPr>
                <w:vertAlign w:val="superscript"/>
              </w:rPr>
              <w:t>th</w:t>
            </w:r>
            <w:r>
              <w:t xml:space="preserve"> April </w:t>
            </w:r>
          </w:p>
        </w:tc>
      </w:tr>
      <w:tr w:rsidR="002F14C5" w:rsidRPr="000826B8" w:rsidTr="00B47F69">
        <w:tc>
          <w:tcPr>
            <w:tcW w:w="5527" w:type="dxa"/>
            <w:tcBorders>
              <w:top w:val="single" w:sz="4" w:space="0" w:color="auto"/>
              <w:left w:val="single" w:sz="4" w:space="0" w:color="auto"/>
              <w:bottom w:val="single" w:sz="4" w:space="0" w:color="auto"/>
              <w:right w:val="single" w:sz="4" w:space="0" w:color="auto"/>
            </w:tcBorders>
            <w:hideMark/>
          </w:tcPr>
          <w:p w:rsidR="002F14C5" w:rsidRPr="000826B8" w:rsidRDefault="002F14C5" w:rsidP="00B47F69">
            <w:pPr>
              <w:pStyle w:val="Numbered"/>
            </w:pPr>
            <w:r w:rsidRPr="000826B8">
              <w:t xml:space="preserve">Last day for </w:t>
            </w:r>
            <w:r>
              <w:t xml:space="preserve">SMC </w:t>
            </w:r>
            <w:r w:rsidRPr="000826B8">
              <w:t>to respond to clarifications</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2F14C5" w:rsidP="00B47F69">
            <w:pPr>
              <w:pStyle w:val="Numbered"/>
            </w:pPr>
            <w:r>
              <w:t>26</w:t>
            </w:r>
            <w:r w:rsidRPr="00E14105">
              <w:rPr>
                <w:vertAlign w:val="superscript"/>
              </w:rPr>
              <w:t>th</w:t>
            </w:r>
            <w:r>
              <w:t xml:space="preserve"> April </w:t>
            </w:r>
          </w:p>
        </w:tc>
      </w:tr>
      <w:tr w:rsidR="002F14C5" w:rsidRPr="000826B8" w:rsidTr="00B47F69">
        <w:tc>
          <w:tcPr>
            <w:tcW w:w="5527" w:type="dxa"/>
            <w:tcBorders>
              <w:top w:val="single" w:sz="4" w:space="0" w:color="auto"/>
              <w:left w:val="single" w:sz="4" w:space="0" w:color="auto"/>
              <w:bottom w:val="single" w:sz="4" w:space="0" w:color="auto"/>
              <w:right w:val="single" w:sz="4" w:space="0" w:color="auto"/>
            </w:tcBorders>
            <w:hideMark/>
          </w:tcPr>
          <w:p w:rsidR="002F14C5" w:rsidRPr="000826B8" w:rsidRDefault="002F14C5" w:rsidP="00B47F69">
            <w:pPr>
              <w:pStyle w:val="Numbered"/>
            </w:pPr>
            <w:r w:rsidRPr="000826B8">
              <w:t>Deadline for tender responses to be received</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1B5D8B" w:rsidP="00B47F69">
            <w:pPr>
              <w:pStyle w:val="Numbered"/>
            </w:pPr>
            <w:r>
              <w:t>3</w:t>
            </w:r>
            <w:r w:rsidRPr="001B5D8B">
              <w:rPr>
                <w:vertAlign w:val="superscript"/>
              </w:rPr>
              <w:t>rd</w:t>
            </w:r>
            <w:r>
              <w:t xml:space="preserve"> </w:t>
            </w:r>
            <w:r w:rsidR="002F14C5">
              <w:t xml:space="preserve">May </w:t>
            </w:r>
          </w:p>
        </w:tc>
      </w:tr>
      <w:tr w:rsidR="002F14C5" w:rsidRPr="000826B8" w:rsidTr="00B47F69">
        <w:tc>
          <w:tcPr>
            <w:tcW w:w="5527" w:type="dxa"/>
            <w:tcBorders>
              <w:top w:val="single" w:sz="4" w:space="0" w:color="auto"/>
              <w:left w:val="single" w:sz="4" w:space="0" w:color="auto"/>
              <w:bottom w:val="single" w:sz="4" w:space="0" w:color="auto"/>
              <w:right w:val="single" w:sz="4" w:space="0" w:color="auto"/>
            </w:tcBorders>
          </w:tcPr>
          <w:p w:rsidR="002F14C5" w:rsidRPr="000826B8" w:rsidRDefault="001B5D8B" w:rsidP="00B47F69">
            <w:pPr>
              <w:pStyle w:val="Numbered"/>
            </w:pPr>
            <w:r>
              <w:t xml:space="preserve">Tender </w:t>
            </w:r>
            <w:r w:rsidR="002F14C5" w:rsidRPr="000826B8">
              <w:t>Evaluation</w:t>
            </w:r>
            <w:r>
              <w:t>s</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1B5D8B" w:rsidP="00B47F69">
            <w:pPr>
              <w:pStyle w:val="Numbered"/>
            </w:pPr>
            <w:r>
              <w:t>3</w:t>
            </w:r>
            <w:r w:rsidRPr="001B5D8B">
              <w:rPr>
                <w:vertAlign w:val="superscript"/>
              </w:rPr>
              <w:t>rd</w:t>
            </w:r>
            <w:r>
              <w:t xml:space="preserve"> May – 2</w:t>
            </w:r>
            <w:r w:rsidR="002F14C5">
              <w:t>0</w:t>
            </w:r>
            <w:r w:rsidR="002F14C5" w:rsidRPr="00E14105">
              <w:rPr>
                <w:vertAlign w:val="superscript"/>
              </w:rPr>
              <w:t>th</w:t>
            </w:r>
            <w:r w:rsidR="002F14C5">
              <w:t xml:space="preserve"> May </w:t>
            </w:r>
          </w:p>
        </w:tc>
      </w:tr>
      <w:tr w:rsidR="002F14C5" w:rsidRPr="000826B8" w:rsidTr="00B47F69">
        <w:tc>
          <w:tcPr>
            <w:tcW w:w="5527" w:type="dxa"/>
            <w:tcBorders>
              <w:top w:val="single" w:sz="4" w:space="0" w:color="auto"/>
              <w:left w:val="single" w:sz="4" w:space="0" w:color="auto"/>
              <w:bottom w:val="single" w:sz="4" w:space="0" w:color="auto"/>
              <w:right w:val="single" w:sz="4" w:space="0" w:color="auto"/>
            </w:tcBorders>
            <w:hideMark/>
          </w:tcPr>
          <w:p w:rsidR="002F14C5" w:rsidRPr="000826B8" w:rsidRDefault="002F14C5" w:rsidP="00B47F69">
            <w:pPr>
              <w:pStyle w:val="Numbered"/>
            </w:pPr>
            <w:r w:rsidRPr="000826B8">
              <w:t>Department announcement of preferred bidder</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1B5D8B" w:rsidP="00B47F69">
            <w:pPr>
              <w:pStyle w:val="Numbered"/>
            </w:pPr>
            <w:r>
              <w:t xml:space="preserve">By w/c </w:t>
            </w:r>
            <w:r w:rsidR="002F14C5">
              <w:t>20</w:t>
            </w:r>
            <w:r w:rsidR="002F14C5" w:rsidRPr="00AD4741">
              <w:rPr>
                <w:vertAlign w:val="superscript"/>
              </w:rPr>
              <w:t>th</w:t>
            </w:r>
            <w:r w:rsidR="002F14C5">
              <w:t xml:space="preserve"> May </w:t>
            </w:r>
          </w:p>
        </w:tc>
      </w:tr>
      <w:tr w:rsidR="002F14C5" w:rsidRPr="000826B8" w:rsidTr="00B47F69">
        <w:tc>
          <w:tcPr>
            <w:tcW w:w="5527" w:type="dxa"/>
            <w:tcBorders>
              <w:top w:val="single" w:sz="4" w:space="0" w:color="auto"/>
              <w:left w:val="single" w:sz="4" w:space="0" w:color="auto"/>
              <w:bottom w:val="single" w:sz="4" w:space="0" w:color="auto"/>
              <w:right w:val="single" w:sz="4" w:space="0" w:color="auto"/>
            </w:tcBorders>
            <w:hideMark/>
          </w:tcPr>
          <w:p w:rsidR="002F14C5" w:rsidRPr="000826B8" w:rsidRDefault="002F14C5" w:rsidP="00B47F69">
            <w:pPr>
              <w:pStyle w:val="Numbered"/>
            </w:pPr>
            <w:r w:rsidRPr="000826B8">
              <w:t>Contract fine-tuning with preferred bidder to take account of the solution</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A6648E" w:rsidP="00B47F69">
            <w:pPr>
              <w:pStyle w:val="Numbered"/>
            </w:pPr>
            <w:r>
              <w:t xml:space="preserve">By </w:t>
            </w:r>
            <w:r w:rsidR="002F14C5">
              <w:t>w/c 27</w:t>
            </w:r>
            <w:r w:rsidR="002F14C5" w:rsidRPr="00002578">
              <w:rPr>
                <w:vertAlign w:val="superscript"/>
              </w:rPr>
              <w:t>th</w:t>
            </w:r>
            <w:r w:rsidR="002F14C5">
              <w:t xml:space="preserve"> May</w:t>
            </w:r>
          </w:p>
        </w:tc>
      </w:tr>
      <w:tr w:rsidR="002F14C5" w:rsidRPr="000826B8" w:rsidTr="00B47F69">
        <w:tc>
          <w:tcPr>
            <w:tcW w:w="5527" w:type="dxa"/>
            <w:tcBorders>
              <w:top w:val="single" w:sz="4" w:space="0" w:color="auto"/>
              <w:left w:val="single" w:sz="4" w:space="0" w:color="auto"/>
              <w:bottom w:val="single" w:sz="4" w:space="0" w:color="auto"/>
              <w:right w:val="single" w:sz="4" w:space="0" w:color="auto"/>
            </w:tcBorders>
            <w:hideMark/>
          </w:tcPr>
          <w:p w:rsidR="002F14C5" w:rsidRPr="000826B8" w:rsidRDefault="002F14C5" w:rsidP="00B47F69">
            <w:pPr>
              <w:pStyle w:val="Numbered"/>
            </w:pPr>
            <w:r w:rsidRPr="000826B8">
              <w:t xml:space="preserve">Contract commencement </w:t>
            </w:r>
          </w:p>
        </w:tc>
        <w:tc>
          <w:tcPr>
            <w:tcW w:w="2594" w:type="dxa"/>
            <w:tcBorders>
              <w:top w:val="single" w:sz="4" w:space="0" w:color="auto"/>
              <w:left w:val="single" w:sz="4" w:space="0" w:color="auto"/>
              <w:bottom w:val="single" w:sz="4" w:space="0" w:color="auto"/>
              <w:right w:val="single" w:sz="4" w:space="0" w:color="auto"/>
            </w:tcBorders>
          </w:tcPr>
          <w:p w:rsidR="002F14C5" w:rsidRPr="000826B8" w:rsidRDefault="002F14C5" w:rsidP="00B47F69">
            <w:pPr>
              <w:pStyle w:val="Numbered"/>
            </w:pPr>
            <w:r>
              <w:t>3</w:t>
            </w:r>
            <w:r w:rsidRPr="00002578">
              <w:rPr>
                <w:vertAlign w:val="superscript"/>
              </w:rPr>
              <w:t>rd</w:t>
            </w:r>
            <w:r>
              <w:t xml:space="preserve"> June </w:t>
            </w:r>
          </w:p>
        </w:tc>
      </w:tr>
    </w:tbl>
    <w:p w:rsidR="002F14C5" w:rsidRDefault="002F14C5" w:rsidP="002F14C5">
      <w:pPr>
        <w:pStyle w:val="Numbered"/>
        <w:widowControl/>
        <w:ind w:left="720" w:hanging="720"/>
      </w:pPr>
    </w:p>
    <w:p w:rsidR="001B5D8B" w:rsidRDefault="001B5D8B" w:rsidP="002F14C5">
      <w:pPr>
        <w:pStyle w:val="Numbered"/>
        <w:widowControl/>
        <w:ind w:left="720" w:hanging="720"/>
      </w:pPr>
    </w:p>
    <w:p w:rsidR="002F14C5" w:rsidRDefault="002F14C5" w:rsidP="002F14C5">
      <w:pPr>
        <w:pStyle w:val="Numbered"/>
        <w:widowControl/>
        <w:ind w:left="720" w:hanging="720"/>
      </w:pPr>
      <w:r>
        <w:rPr>
          <w:b/>
        </w:rPr>
        <w:lastRenderedPageBreak/>
        <w:t>Returning Tenders</w:t>
      </w:r>
    </w:p>
    <w:p w:rsidR="009B5CBF" w:rsidRDefault="002F14C5" w:rsidP="00B73A7D">
      <w:pPr>
        <w:pStyle w:val="Numbered"/>
        <w:widowControl/>
        <w:ind w:left="720" w:hanging="720"/>
      </w:pPr>
      <w:r>
        <w:t>6</w:t>
      </w:r>
      <w:r>
        <w:tab/>
      </w:r>
      <w:r w:rsidRPr="00666F51">
        <w:rPr>
          <w:rFonts w:cs="Arial"/>
        </w:rPr>
        <w:t>Please send your proposal by email to</w:t>
      </w:r>
      <w:r w:rsidRPr="00F23A08">
        <w:rPr>
          <w:color w:val="0066FF"/>
        </w:rPr>
        <w:t xml:space="preserve">: </w:t>
      </w:r>
      <w:hyperlink r:id="rId18" w:history="1">
        <w:r w:rsidRPr="00AF729B">
          <w:rPr>
            <w:rStyle w:val="Hyperlink"/>
            <w:b/>
          </w:rPr>
          <w:t>contact@socialmobilitycommission.gov.uk</w:t>
        </w:r>
      </w:hyperlink>
      <w:r>
        <w:rPr>
          <w:rFonts w:cs="Arial"/>
        </w:rPr>
        <w:t xml:space="preserve"> Subject line of the email should read ‘Research Bid’. </w:t>
      </w:r>
      <w:r>
        <w:t xml:space="preserve">Tenders must be delivered by </w:t>
      </w:r>
      <w:r w:rsidR="001B5D8B" w:rsidRPr="001B5D8B">
        <w:rPr>
          <w:b/>
        </w:rPr>
        <w:t>3</w:t>
      </w:r>
      <w:r w:rsidR="001B5D8B" w:rsidRPr="001B5D8B">
        <w:rPr>
          <w:b/>
          <w:vertAlign w:val="superscript"/>
        </w:rPr>
        <w:t>rd</w:t>
      </w:r>
      <w:r w:rsidRPr="001B5D8B">
        <w:rPr>
          <w:b/>
        </w:rPr>
        <w:t xml:space="preserve"> May at 12 </w:t>
      </w:r>
      <w:r w:rsidR="00A6648E">
        <w:rPr>
          <w:b/>
        </w:rPr>
        <w:t>n</w:t>
      </w:r>
      <w:r w:rsidRPr="001B5D8B">
        <w:rPr>
          <w:b/>
        </w:rPr>
        <w:t xml:space="preserve">oon. </w:t>
      </w:r>
      <w:r w:rsidRPr="002E64C6">
        <w:t>Confirmations that bids have been received will be sent after the closing day.</w:t>
      </w:r>
      <w:r w:rsidR="00B73A7D">
        <w:t xml:space="preserve"> SMC will publish clarifications on </w:t>
      </w:r>
      <w:r w:rsidR="00A6648E">
        <w:t>Contracts Finder</w:t>
      </w:r>
      <w:r w:rsidR="00B73A7D">
        <w:t xml:space="preserve"> by </w:t>
      </w:r>
      <w:r w:rsidR="00A6648E">
        <w:t>26 April.</w:t>
      </w:r>
    </w:p>
    <w:p w:rsidR="002F14C5" w:rsidRDefault="002F14C5" w:rsidP="002F14C5">
      <w:pPr>
        <w:pStyle w:val="Numbered"/>
        <w:widowControl/>
        <w:ind w:left="720" w:hanging="720"/>
        <w:rPr>
          <w:b/>
        </w:rPr>
      </w:pPr>
      <w:r>
        <w:rPr>
          <w:b/>
        </w:rPr>
        <w:t>Receipt of Tenders</w:t>
      </w:r>
    </w:p>
    <w:p w:rsidR="002F14C5" w:rsidRDefault="002F14C5" w:rsidP="002F14C5">
      <w:pPr>
        <w:pStyle w:val="Numbered"/>
        <w:widowControl/>
        <w:ind w:left="720" w:hanging="720"/>
      </w:pPr>
      <w:r>
        <w:t>7</w:t>
      </w:r>
      <w:r>
        <w:tab/>
        <w:t>Tenders will be received up to the time and date stated.  Those received before the due date will be retained unopened until then.  It is the responsibility of the tenderer to ensure that their tender is delivered not later than the appointed time.</w:t>
      </w:r>
    </w:p>
    <w:p w:rsidR="002F14C5" w:rsidRDefault="002F14C5" w:rsidP="002F14C5">
      <w:pPr>
        <w:pStyle w:val="Numbered"/>
        <w:widowControl/>
        <w:ind w:left="720" w:hanging="720"/>
      </w:pPr>
      <w:r>
        <w:rPr>
          <w:b/>
        </w:rPr>
        <w:t>Acceptance of Tenders</w:t>
      </w:r>
    </w:p>
    <w:p w:rsidR="002F14C5" w:rsidRDefault="002F14C5" w:rsidP="002F14C5">
      <w:pPr>
        <w:pStyle w:val="Numbered"/>
        <w:widowControl/>
        <w:ind w:left="720" w:hanging="720"/>
      </w:pPr>
      <w:r>
        <w:t>8</w:t>
      </w:r>
      <w:r>
        <w:tab/>
        <w:t xml:space="preserve">By issuing this invitation </w:t>
      </w:r>
      <w:r w:rsidR="005D7D23">
        <w:t>SMC</w:t>
      </w:r>
      <w:r>
        <w:t xml:space="preserve"> is not bound in any way and does not have to accept the lowest or any tender, and reserves the right to accept a portion of any tender, unless the tenderer expressly stipulates otherwise in their tender.</w:t>
      </w:r>
    </w:p>
    <w:p w:rsidR="002F14C5" w:rsidRDefault="002F14C5" w:rsidP="002F14C5">
      <w:pPr>
        <w:pStyle w:val="Numbered"/>
        <w:widowControl/>
        <w:ind w:left="720" w:hanging="720"/>
      </w:pPr>
      <w:r>
        <w:t>9</w:t>
      </w:r>
      <w:r>
        <w:tab/>
      </w:r>
      <w:r w:rsidR="005D7D23">
        <w:t>SMC</w:t>
      </w:r>
      <w:r w:rsidRPr="00DD78E6">
        <w:t xml:space="preserve"> res</w:t>
      </w:r>
      <w:r>
        <w:t>erves the right to treat any tender</w:t>
      </w:r>
      <w:r w:rsidRPr="00DD78E6">
        <w:t xml:space="preserve"> which is caveated by reference to the UK exiting the EU with a deal or without a deal as non-compliant and, as with any procurement exercise, a bidder in submitting its price for evaluation does so in acceptance of all business risks and circumstances arising from time to time.</w:t>
      </w:r>
    </w:p>
    <w:p w:rsidR="002F14C5" w:rsidRDefault="002F14C5" w:rsidP="002F14C5">
      <w:pPr>
        <w:pStyle w:val="Numbered"/>
        <w:widowControl/>
        <w:ind w:left="720" w:hanging="720"/>
        <w:rPr>
          <w:b/>
        </w:rPr>
      </w:pPr>
      <w:r>
        <w:rPr>
          <w:b/>
        </w:rPr>
        <w:t>Inducements</w:t>
      </w:r>
    </w:p>
    <w:p w:rsidR="002F14C5" w:rsidRDefault="002F14C5" w:rsidP="002F14C5">
      <w:pPr>
        <w:pStyle w:val="Numbered"/>
        <w:widowControl/>
        <w:ind w:left="720" w:hanging="720"/>
      </w:pPr>
      <w:r>
        <w:t>10</w:t>
      </w:r>
      <w:r>
        <w:tab/>
        <w:t xml:space="preserve">Offering an inducement of any kind in relation to obtaining this or any other contract with </w:t>
      </w:r>
      <w:r w:rsidR="005D7D23">
        <w:t>SMC</w:t>
      </w:r>
      <w:r>
        <w:t xml:space="preserve"> will disqualify your tender from being considered and may constitute a criminal offence.</w:t>
      </w:r>
    </w:p>
    <w:p w:rsidR="002F14C5" w:rsidRDefault="002F14C5" w:rsidP="002F14C5">
      <w:pPr>
        <w:pStyle w:val="Numbered"/>
        <w:widowControl/>
      </w:pPr>
      <w:r>
        <w:rPr>
          <w:b/>
        </w:rPr>
        <w:t>Confidentiality of Tenders</w:t>
      </w:r>
    </w:p>
    <w:p w:rsidR="002F14C5" w:rsidRDefault="002F14C5" w:rsidP="002F14C5">
      <w:pPr>
        <w:pStyle w:val="Numbered"/>
        <w:widowControl/>
      </w:pPr>
      <w:r>
        <w:t>11</w:t>
      </w:r>
      <w:r>
        <w:tab/>
        <w:t>Please note the following requirements, you must not:</w:t>
      </w:r>
    </w:p>
    <w:p w:rsidR="002F14C5" w:rsidRDefault="002F14C5" w:rsidP="002F14C5">
      <w:pPr>
        <w:pStyle w:val="Numbered"/>
        <w:widowControl/>
        <w:numPr>
          <w:ilvl w:val="0"/>
          <w:numId w:val="1"/>
        </w:numPr>
      </w:pPr>
      <w:r>
        <w:t>Tell anyone else what your tender price is or will be, before the time limit for delivery of tenders.</w:t>
      </w:r>
    </w:p>
    <w:p w:rsidR="002F14C5" w:rsidRDefault="002F14C5" w:rsidP="002F14C5">
      <w:pPr>
        <w:pStyle w:val="Numbered"/>
        <w:widowControl/>
        <w:numPr>
          <w:ilvl w:val="0"/>
          <w:numId w:val="2"/>
        </w:numPr>
      </w:pPr>
      <w:r>
        <w:t>Try to obtain any information about anyone else's tender or proposed tender before the time limit for delivery of tenders.</w:t>
      </w:r>
    </w:p>
    <w:p w:rsidR="002F14C5" w:rsidRDefault="002F14C5" w:rsidP="002F14C5">
      <w:pPr>
        <w:pStyle w:val="Numbered"/>
        <w:widowControl/>
        <w:numPr>
          <w:ilvl w:val="0"/>
          <w:numId w:val="3"/>
        </w:numPr>
      </w:pPr>
      <w:r>
        <w:t>Make any arrangements with another organisation about whether or not they should tender, or about their or your tender price.</w:t>
      </w:r>
    </w:p>
    <w:p w:rsidR="002F14C5" w:rsidRDefault="002F14C5" w:rsidP="002F14C5">
      <w:pPr>
        <w:pStyle w:val="Numbered"/>
        <w:widowControl/>
        <w:ind w:left="720"/>
      </w:pPr>
      <w:r>
        <w:t>Failure to comply with these conditions may disqualify your tender.</w:t>
      </w:r>
    </w:p>
    <w:p w:rsidR="002F14C5" w:rsidRDefault="002F14C5" w:rsidP="002F14C5">
      <w:pPr>
        <w:pStyle w:val="Numbered"/>
        <w:widowControl/>
        <w:rPr>
          <w:b/>
        </w:rPr>
      </w:pPr>
      <w:r>
        <w:rPr>
          <w:b/>
        </w:rPr>
        <w:t>Costs and Expenses</w:t>
      </w:r>
    </w:p>
    <w:p w:rsidR="002F14C5" w:rsidRDefault="002F14C5" w:rsidP="002F14C5">
      <w:pPr>
        <w:pStyle w:val="Numbered"/>
        <w:widowControl/>
        <w:ind w:left="720" w:hanging="720"/>
      </w:pPr>
      <w:r>
        <w:t>12</w:t>
      </w:r>
      <w:r>
        <w:tab/>
        <w:t xml:space="preserve">You will not be entitled to claim from </w:t>
      </w:r>
      <w:r w:rsidR="005D7D23">
        <w:t>SMC</w:t>
      </w:r>
      <w:r>
        <w:t xml:space="preserve"> any costs or expenses which you may incur in preparing your tender whether or not your tender is successful.</w:t>
      </w:r>
    </w:p>
    <w:p w:rsidR="00B73A7D" w:rsidRDefault="00B73A7D" w:rsidP="002F14C5">
      <w:pPr>
        <w:pStyle w:val="Numbered"/>
        <w:widowControl/>
        <w:rPr>
          <w:b/>
        </w:rPr>
      </w:pPr>
    </w:p>
    <w:p w:rsidR="002F14C5" w:rsidRDefault="002F14C5" w:rsidP="002F14C5">
      <w:pPr>
        <w:pStyle w:val="Numbered"/>
        <w:widowControl/>
        <w:rPr>
          <w:b/>
        </w:rPr>
      </w:pPr>
      <w:r>
        <w:rPr>
          <w:b/>
        </w:rPr>
        <w:t>Debriefing</w:t>
      </w:r>
    </w:p>
    <w:p w:rsidR="002F14C5" w:rsidRDefault="002F14C5" w:rsidP="002F14C5">
      <w:pPr>
        <w:pStyle w:val="Numbered"/>
        <w:widowControl/>
        <w:ind w:left="720" w:hanging="720"/>
      </w:pPr>
      <w:r>
        <w:t>13</w:t>
      </w:r>
      <w:r>
        <w:tab/>
        <w:t>Following the award of contract, debriefing will be available to unsuccessful tenderers on request.</w:t>
      </w:r>
    </w:p>
    <w:p w:rsidR="002F14C5" w:rsidRDefault="002F14C5" w:rsidP="002F14C5">
      <w:pPr>
        <w:pStyle w:val="Numbered"/>
        <w:widowControl/>
      </w:pPr>
      <w:r>
        <w:rPr>
          <w:b/>
        </w:rPr>
        <w:lastRenderedPageBreak/>
        <w:t>Evaluation Criteria</w:t>
      </w:r>
    </w:p>
    <w:p w:rsidR="002F14C5" w:rsidRPr="00F73DFA" w:rsidRDefault="002F14C5" w:rsidP="002F14C5">
      <w:pPr>
        <w:pStyle w:val="Numbered"/>
        <w:widowControl/>
        <w:ind w:left="720" w:hanging="720"/>
      </w:pPr>
      <w:r>
        <w:t>14</w:t>
      </w:r>
      <w:r>
        <w:tab/>
        <w:t>The tender process will be conducted in a manner that ensures tenders are evaluated fairly to ascertain the economically most advantageous tender.</w:t>
      </w:r>
    </w:p>
    <w:p w:rsidR="002F14C5" w:rsidRDefault="002F14C5" w:rsidP="002F14C5">
      <w:pPr>
        <w:pStyle w:val="Numbered"/>
        <w:widowControl/>
        <w:ind w:left="720" w:hanging="720"/>
      </w:pPr>
      <w:r>
        <w:t>15</w:t>
      </w:r>
      <w:r>
        <w:tab/>
        <w:t>Not Used</w:t>
      </w:r>
    </w:p>
    <w:p w:rsidR="002F14C5" w:rsidRPr="00586ED8" w:rsidRDefault="002F14C5" w:rsidP="002F14C5">
      <w:pPr>
        <w:pStyle w:val="Numbered"/>
        <w:widowControl/>
        <w:ind w:left="720" w:hanging="720"/>
      </w:pPr>
      <w:r>
        <w:t>16</w:t>
      </w:r>
      <w:r>
        <w:tab/>
      </w:r>
      <w:r w:rsidRPr="00586ED8">
        <w:t>Your response to the tender specification will be evaluated</w:t>
      </w:r>
      <w:r>
        <w:t xml:space="preserve"> using the criteria set out in Document </w:t>
      </w:r>
      <w:r w:rsidR="00686C76">
        <w:t>4 Section</w:t>
      </w:r>
      <w:r>
        <w:t xml:space="preserve"> 2 - Evaluation Criteria.</w:t>
      </w:r>
    </w:p>
    <w:p w:rsidR="002F14C5" w:rsidRDefault="002F14C5" w:rsidP="002F14C5">
      <w:pPr>
        <w:pStyle w:val="Numbered"/>
        <w:widowControl/>
      </w:pPr>
      <w:r>
        <w:rPr>
          <w:b/>
        </w:rPr>
        <w:t>Tender Period</w:t>
      </w:r>
    </w:p>
    <w:p w:rsidR="002F14C5" w:rsidRDefault="002F14C5" w:rsidP="002F14C5">
      <w:pPr>
        <w:pStyle w:val="Numbered"/>
        <w:widowControl/>
        <w:ind w:left="720" w:hanging="720"/>
      </w:pPr>
      <w:r>
        <w:t>17</w:t>
      </w:r>
      <w:r>
        <w:tab/>
        <w:t xml:space="preserve">Due to the intensive evaluation process </w:t>
      </w:r>
      <w:r w:rsidR="005D7D23">
        <w:t>SMC</w:t>
      </w:r>
      <w:r>
        <w:t xml:space="preserve"> requires tenders to remain valid for a period specified in Document 5.</w:t>
      </w:r>
    </w:p>
    <w:p w:rsidR="002F14C5" w:rsidRDefault="002F14C5" w:rsidP="002F14C5">
      <w:pPr>
        <w:pStyle w:val="Numbered"/>
        <w:widowControl/>
        <w:rPr>
          <w:b/>
        </w:rPr>
      </w:pPr>
      <w:r>
        <w:rPr>
          <w:b/>
        </w:rPr>
        <w:t>Basis of the Contract</w:t>
      </w:r>
    </w:p>
    <w:p w:rsidR="002F14C5" w:rsidRDefault="002F14C5" w:rsidP="002F14C5">
      <w:pPr>
        <w:pStyle w:val="Numbered"/>
        <w:widowControl/>
        <w:ind w:left="720" w:hanging="720"/>
      </w:pPr>
      <w:r>
        <w:t>18</w:t>
      </w:r>
      <w:r>
        <w:tab/>
        <w:t xml:space="preserve">The specification in Document </w:t>
      </w:r>
      <w:r w:rsidR="00F84384">
        <w:t>1</w:t>
      </w:r>
      <w:r>
        <w:t>, and the terms and conditions in Document 4 Attachment 1, together with any special requirements, will form the basis of the contract between the successful tenderer and the Secretary of State for Education.</w:t>
      </w:r>
    </w:p>
    <w:p w:rsidR="002F14C5" w:rsidRDefault="002F14C5" w:rsidP="002F14C5">
      <w:pPr>
        <w:pStyle w:val="Numbered"/>
        <w:widowControl/>
        <w:rPr>
          <w:b/>
        </w:rPr>
      </w:pPr>
      <w:r>
        <w:rPr>
          <w:b/>
        </w:rPr>
        <w:t>Format of Bids</w:t>
      </w:r>
    </w:p>
    <w:p w:rsidR="002F14C5" w:rsidRDefault="002F14C5" w:rsidP="002F14C5">
      <w:pPr>
        <w:pStyle w:val="Numbered"/>
        <w:widowControl/>
      </w:pPr>
      <w:r>
        <w:t>19</w:t>
      </w:r>
      <w:r>
        <w:tab/>
        <w:t>Tenderers should present their proposals in the following format:</w:t>
      </w:r>
    </w:p>
    <w:p w:rsidR="002F14C5" w:rsidRDefault="002F14C5" w:rsidP="002F14C5">
      <w:pPr>
        <w:pStyle w:val="Numbered"/>
        <w:widowControl/>
        <w:ind w:left="720"/>
        <w:rPr>
          <w:b/>
        </w:rPr>
      </w:pPr>
      <w:r>
        <w:rPr>
          <w:b/>
        </w:rPr>
        <w:t>Section 1</w:t>
      </w:r>
      <w:r>
        <w:rPr>
          <w:b/>
        </w:rPr>
        <w:tab/>
        <w:t>Summary of Proposal</w:t>
      </w:r>
    </w:p>
    <w:p w:rsidR="002F14C5" w:rsidRDefault="002F14C5" w:rsidP="002F14C5">
      <w:pPr>
        <w:pStyle w:val="Numbered"/>
        <w:widowControl/>
        <w:ind w:left="720"/>
        <w:rPr>
          <w:b/>
        </w:rPr>
      </w:pPr>
      <w:r>
        <w:rPr>
          <w:b/>
        </w:rPr>
        <w:t>Section 2</w:t>
      </w:r>
      <w:r>
        <w:rPr>
          <w:b/>
        </w:rPr>
        <w:tab/>
        <w:t>Meeting the Specification:</w:t>
      </w:r>
    </w:p>
    <w:p w:rsidR="002F14C5" w:rsidRPr="00666F51" w:rsidRDefault="002F14C5" w:rsidP="00EA22DD">
      <w:pPr>
        <w:pStyle w:val="Numbered"/>
        <w:numPr>
          <w:ilvl w:val="0"/>
          <w:numId w:val="21"/>
        </w:numPr>
        <w:ind w:left="1980" w:hanging="540"/>
        <w:rPr>
          <w:rFonts w:cs="Arial"/>
        </w:rPr>
      </w:pPr>
      <w:r>
        <w:rPr>
          <w:rFonts w:cs="Arial"/>
        </w:rPr>
        <w:t>Details of proposed approach</w:t>
      </w:r>
      <w:r w:rsidRPr="00666F51">
        <w:rPr>
          <w:rFonts w:cs="Arial"/>
        </w:rPr>
        <w:t>;</w:t>
      </w:r>
    </w:p>
    <w:p w:rsidR="002F14C5" w:rsidRPr="00666F51" w:rsidRDefault="002F14C5" w:rsidP="00EA22DD">
      <w:pPr>
        <w:pStyle w:val="Numbered"/>
        <w:numPr>
          <w:ilvl w:val="0"/>
          <w:numId w:val="22"/>
        </w:numPr>
        <w:ind w:left="1980" w:hanging="540"/>
        <w:rPr>
          <w:rFonts w:cs="Arial"/>
        </w:rPr>
      </w:pPr>
      <w:r w:rsidRPr="00666F51">
        <w:rPr>
          <w:rFonts w:cs="Arial"/>
        </w:rPr>
        <w:t>Methodology</w:t>
      </w:r>
      <w:r>
        <w:rPr>
          <w:rFonts w:cs="Arial"/>
        </w:rPr>
        <w:t>, including constraints and possible solutions</w:t>
      </w:r>
      <w:r w:rsidRPr="00666F51">
        <w:rPr>
          <w:rFonts w:cs="Arial"/>
        </w:rPr>
        <w:t>;</w:t>
      </w:r>
    </w:p>
    <w:p w:rsidR="002F14C5" w:rsidRPr="00666F51" w:rsidRDefault="002F14C5" w:rsidP="00EA22DD">
      <w:pPr>
        <w:pStyle w:val="Numbered"/>
        <w:numPr>
          <w:ilvl w:val="0"/>
          <w:numId w:val="23"/>
        </w:numPr>
        <w:ind w:left="1980" w:hanging="540"/>
        <w:rPr>
          <w:rFonts w:cs="Arial"/>
        </w:rPr>
      </w:pPr>
      <w:r w:rsidRPr="00666F51">
        <w:rPr>
          <w:rFonts w:cs="Arial"/>
        </w:rPr>
        <w:t>Project management;</w:t>
      </w:r>
    </w:p>
    <w:p w:rsidR="002F14C5" w:rsidRPr="00666F51" w:rsidRDefault="002F14C5" w:rsidP="00EA22DD">
      <w:pPr>
        <w:pStyle w:val="Numbered"/>
        <w:numPr>
          <w:ilvl w:val="0"/>
          <w:numId w:val="24"/>
        </w:numPr>
        <w:ind w:left="1980" w:hanging="540"/>
        <w:rPr>
          <w:rFonts w:cs="Arial"/>
        </w:rPr>
      </w:pPr>
      <w:r w:rsidRPr="00666F51">
        <w:rPr>
          <w:rFonts w:cs="Arial"/>
        </w:rPr>
        <w:t>Staffing</w:t>
      </w:r>
      <w:r>
        <w:rPr>
          <w:rFonts w:cs="Arial"/>
        </w:rPr>
        <w:t>, including e</w:t>
      </w:r>
      <w:r w:rsidRPr="00BB07D1">
        <w:rPr>
          <w:rFonts w:cs="Arial"/>
        </w:rPr>
        <w:t>xamples of key relevant experience and individual/staff expertise and qualifications. Proposed distribution of duties should be clearly stated if the bid involves sub-contracting or collaboration between different providers</w:t>
      </w:r>
      <w:r w:rsidRPr="00666F51">
        <w:rPr>
          <w:rFonts w:cs="Arial"/>
        </w:rPr>
        <w:t>; and</w:t>
      </w:r>
    </w:p>
    <w:p w:rsidR="002F14C5" w:rsidRDefault="002F14C5" w:rsidP="00EA22DD">
      <w:pPr>
        <w:pStyle w:val="Numbered"/>
        <w:numPr>
          <w:ilvl w:val="0"/>
          <w:numId w:val="25"/>
        </w:numPr>
        <w:ind w:left="1980" w:hanging="540"/>
        <w:rPr>
          <w:rFonts w:cs="Arial"/>
        </w:rPr>
      </w:pPr>
      <w:r w:rsidRPr="00666F51">
        <w:rPr>
          <w:rFonts w:cs="Arial"/>
        </w:rPr>
        <w:t>Outputs</w:t>
      </w:r>
      <w:r>
        <w:rPr>
          <w:rFonts w:cs="Arial"/>
        </w:rPr>
        <w:t>, including how the findings will be presented</w:t>
      </w:r>
      <w:r w:rsidRPr="00666F51">
        <w:rPr>
          <w:rFonts w:cs="Arial"/>
        </w:rPr>
        <w:t>.</w:t>
      </w:r>
    </w:p>
    <w:p w:rsidR="002F14C5" w:rsidRDefault="002F14C5" w:rsidP="002F14C5">
      <w:pPr>
        <w:pStyle w:val="Numbered"/>
        <w:widowControl/>
        <w:ind w:left="720"/>
        <w:rPr>
          <w:b/>
        </w:rPr>
      </w:pPr>
      <w:r>
        <w:rPr>
          <w:b/>
        </w:rPr>
        <w:t>Section 3</w:t>
      </w:r>
      <w:r>
        <w:rPr>
          <w:b/>
        </w:rPr>
        <w:tab/>
        <w:t>Cost and Charging Arrangements</w:t>
      </w:r>
    </w:p>
    <w:p w:rsidR="002F14C5" w:rsidRPr="006725F3" w:rsidRDefault="002F14C5" w:rsidP="00EA22DD">
      <w:pPr>
        <w:pStyle w:val="ListParagraph"/>
        <w:widowContro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rFonts w:cs="Arial"/>
        </w:rPr>
      </w:pPr>
      <w:r w:rsidRPr="006725F3">
        <w:rPr>
          <w:rFonts w:cs="Arial"/>
        </w:rPr>
        <w:t>Costs should be shown separately by financial year and where more than one type of methodology is involved the costs need to be shown separately for each element, e.g.:</w:t>
      </w:r>
    </w:p>
    <w:p w:rsidR="002F14C5" w:rsidRPr="006725F3" w:rsidRDefault="002F14C5" w:rsidP="00EA22DD">
      <w:pPr>
        <w:pStyle w:val="DfESBullets"/>
        <w:numPr>
          <w:ilvl w:val="0"/>
          <w:numId w:val="30"/>
        </w:numPr>
        <w:tabs>
          <w:tab w:val="clear" w:pos="360"/>
        </w:tabs>
        <w:spacing w:after="0"/>
        <w:ind w:left="2160" w:firstLine="0"/>
      </w:pPr>
      <w:r w:rsidRPr="006725F3">
        <w:t>group discussions;</w:t>
      </w:r>
    </w:p>
    <w:p w:rsidR="002F14C5" w:rsidRPr="006725F3" w:rsidRDefault="002F14C5" w:rsidP="00EA22DD">
      <w:pPr>
        <w:pStyle w:val="DfESBullets"/>
        <w:numPr>
          <w:ilvl w:val="0"/>
          <w:numId w:val="31"/>
        </w:numPr>
        <w:tabs>
          <w:tab w:val="clear" w:pos="360"/>
        </w:tabs>
        <w:spacing w:after="0"/>
        <w:ind w:firstLine="0"/>
      </w:pPr>
      <w:r w:rsidRPr="006725F3">
        <w:t>personal interview;</w:t>
      </w:r>
    </w:p>
    <w:p w:rsidR="002F14C5" w:rsidRPr="006725F3" w:rsidRDefault="002F14C5" w:rsidP="00EA22DD">
      <w:pPr>
        <w:pStyle w:val="DfESBullets"/>
        <w:numPr>
          <w:ilvl w:val="0"/>
          <w:numId w:val="32"/>
        </w:numPr>
        <w:tabs>
          <w:tab w:val="clear" w:pos="360"/>
        </w:tabs>
        <w:spacing w:after="0"/>
        <w:ind w:firstLine="0"/>
      </w:pPr>
      <w:r w:rsidRPr="006725F3">
        <w:t>telephone survey;</w:t>
      </w:r>
    </w:p>
    <w:p w:rsidR="002F14C5" w:rsidRPr="006725F3" w:rsidRDefault="002F14C5" w:rsidP="00EA22DD">
      <w:pPr>
        <w:pStyle w:val="DfESBullets"/>
        <w:numPr>
          <w:ilvl w:val="0"/>
          <w:numId w:val="33"/>
        </w:numPr>
        <w:tabs>
          <w:tab w:val="clear" w:pos="360"/>
        </w:tabs>
        <w:spacing w:after="0"/>
        <w:ind w:firstLine="0"/>
      </w:pPr>
      <w:r w:rsidRPr="006725F3">
        <w:t>postal survey; and</w:t>
      </w:r>
    </w:p>
    <w:p w:rsidR="002F14C5" w:rsidRPr="006725F3" w:rsidRDefault="002F14C5" w:rsidP="00EA22DD">
      <w:pPr>
        <w:pStyle w:val="DfESBullets"/>
        <w:numPr>
          <w:ilvl w:val="0"/>
          <w:numId w:val="34"/>
        </w:numPr>
        <w:tabs>
          <w:tab w:val="clear" w:pos="360"/>
        </w:tabs>
        <w:spacing w:after="0"/>
        <w:ind w:firstLine="0"/>
      </w:pPr>
      <w:r w:rsidRPr="006725F3">
        <w:t>desk research.</w:t>
      </w:r>
    </w:p>
    <w:p w:rsidR="002F14C5" w:rsidRDefault="002F14C5" w:rsidP="002F14C5">
      <w:pPr>
        <w:pStyle w:val="Numbered"/>
        <w:widowControl/>
        <w:ind w:left="720"/>
        <w:rPr>
          <w:b/>
        </w:rPr>
      </w:pPr>
    </w:p>
    <w:p w:rsidR="002F14C5" w:rsidRPr="00857A76" w:rsidRDefault="002F14C5" w:rsidP="002F14C5">
      <w:pPr>
        <w:pStyle w:val="Numbered"/>
        <w:ind w:left="720"/>
        <w:rPr>
          <w:rFonts w:cs="Arial"/>
          <w:b/>
        </w:rPr>
      </w:pPr>
      <w:r w:rsidRPr="00857A76">
        <w:rPr>
          <w:rFonts w:cs="Arial"/>
          <w:b/>
        </w:rPr>
        <w:t xml:space="preserve">Section </w:t>
      </w:r>
      <w:r>
        <w:rPr>
          <w:rFonts w:cs="Arial"/>
          <w:b/>
        </w:rPr>
        <w:t>4</w:t>
      </w:r>
      <w:r>
        <w:rPr>
          <w:rFonts w:cs="Arial"/>
          <w:b/>
        </w:rPr>
        <w:tab/>
        <w:t>Risk Management</w:t>
      </w:r>
    </w:p>
    <w:p w:rsidR="002F14C5" w:rsidRDefault="002F14C5" w:rsidP="002F14C5">
      <w:pPr>
        <w:pStyle w:val="Numbered"/>
        <w:widowControl/>
        <w:ind w:left="720"/>
        <w:rPr>
          <w:b/>
        </w:rPr>
      </w:pPr>
      <w:r>
        <w:rPr>
          <w:b/>
        </w:rPr>
        <w:lastRenderedPageBreak/>
        <w:t>Section 5</w:t>
      </w:r>
      <w:r>
        <w:rPr>
          <w:b/>
        </w:rPr>
        <w:tab/>
        <w:t>Data Security</w:t>
      </w:r>
    </w:p>
    <w:p w:rsidR="002F14C5" w:rsidRDefault="002F14C5" w:rsidP="002F14C5">
      <w:pPr>
        <w:pStyle w:val="Numbered"/>
        <w:widowControl/>
        <w:ind w:left="720"/>
        <w:rPr>
          <w:b/>
        </w:rPr>
      </w:pPr>
      <w:r>
        <w:rPr>
          <w:b/>
        </w:rPr>
        <w:t>Section 6</w:t>
      </w:r>
      <w:r>
        <w:rPr>
          <w:b/>
        </w:rPr>
        <w:tab/>
        <w:t xml:space="preserve">References </w:t>
      </w:r>
    </w:p>
    <w:p w:rsidR="002F14C5" w:rsidRDefault="002F14C5" w:rsidP="002F14C5">
      <w:pPr>
        <w:pStyle w:val="Numbered"/>
        <w:widowControl/>
        <w:ind w:left="720"/>
      </w:pPr>
      <w:r>
        <w:rPr>
          <w:b/>
        </w:rPr>
        <w:t>Section 7</w:t>
      </w:r>
      <w:r>
        <w:rPr>
          <w:b/>
        </w:rPr>
        <w:tab/>
        <w:t xml:space="preserve">Declarations, Undertakings and Attachments </w:t>
      </w:r>
      <w:r>
        <w:t>(see Document 5)</w:t>
      </w:r>
    </w:p>
    <w:p w:rsidR="002F14C5" w:rsidRDefault="002F14C5" w:rsidP="00B73A7D">
      <w:pPr>
        <w:spacing w:line="276" w:lineRule="auto"/>
        <w:rPr>
          <w:rFonts w:cs="Arial"/>
        </w:rPr>
      </w:pPr>
      <w:r>
        <w:rPr>
          <w:rFonts w:cs="Arial"/>
        </w:rPr>
        <w:t>Sections 1 - 4 should not</w:t>
      </w:r>
      <w:r w:rsidRPr="006725F3">
        <w:rPr>
          <w:rFonts w:cs="Arial"/>
        </w:rPr>
        <w:t xml:space="preserve"> exceed 7 sides of A4</w:t>
      </w:r>
      <w:r>
        <w:rPr>
          <w:rFonts w:cs="Arial"/>
        </w:rPr>
        <w:t xml:space="preserve"> and sections 5 - 6 should not exceed 3 sides of A4, for a combined </w:t>
      </w:r>
      <w:r w:rsidRPr="00CF17C7">
        <w:rPr>
          <w:rFonts w:cs="Arial"/>
          <w:b/>
        </w:rPr>
        <w:t>total of 10 pages</w:t>
      </w:r>
      <w:r>
        <w:rPr>
          <w:rFonts w:cs="Arial"/>
        </w:rPr>
        <w:t>. Any bids above that</w:t>
      </w:r>
      <w:r w:rsidRPr="006725F3">
        <w:rPr>
          <w:rFonts w:cs="Arial"/>
        </w:rPr>
        <w:t xml:space="preserve"> will be not be considered.</w:t>
      </w:r>
      <w:r>
        <w:rPr>
          <w:rFonts w:cs="Arial"/>
        </w:rPr>
        <w:t xml:space="preserve"> </w:t>
      </w:r>
    </w:p>
    <w:p w:rsidR="00B73A7D" w:rsidRPr="00B73A7D" w:rsidRDefault="00B73A7D" w:rsidP="00B73A7D">
      <w:pPr>
        <w:spacing w:line="276" w:lineRule="auto"/>
        <w:rPr>
          <w:rFonts w:cs="Arial"/>
        </w:rPr>
      </w:pPr>
    </w:p>
    <w:p w:rsidR="002F14C5" w:rsidRDefault="002F14C5" w:rsidP="002F14C5">
      <w:pPr>
        <w:pStyle w:val="Numbered"/>
        <w:widowControl/>
        <w:rPr>
          <w:b/>
        </w:rPr>
      </w:pPr>
      <w:r>
        <w:rPr>
          <w:b/>
        </w:rPr>
        <w:t>Conclusions</w:t>
      </w:r>
    </w:p>
    <w:p w:rsidR="002F14C5" w:rsidRDefault="002F14C5" w:rsidP="002F14C5">
      <w:pPr>
        <w:pStyle w:val="Numbered"/>
        <w:widowControl/>
        <w:ind w:left="720" w:hanging="720"/>
      </w:pPr>
      <w:r>
        <w:t>20</w:t>
      </w:r>
      <w:r>
        <w:tab/>
        <w:t>Whilst every endeavour has been made to give tenderers an accurate description of the Commission’s requirement, tenderers should make their own assessment about the methods and resources needed to meet those requirements.</w:t>
      </w:r>
    </w:p>
    <w:p w:rsidR="000846D5" w:rsidRPr="000846D5" w:rsidRDefault="000846D5" w:rsidP="00671556">
      <w:pPr>
        <w:pStyle w:val="Numbered"/>
        <w:widowControl/>
        <w:ind w:left="720" w:hanging="720"/>
      </w:pPr>
    </w:p>
    <w:p w:rsidR="00CA1712" w:rsidRDefault="00CA1712">
      <w:pPr>
        <w:pStyle w:val="Numbered"/>
        <w:widowControl/>
        <w:jc w:val="right"/>
        <w:rPr>
          <w:b/>
        </w:rPr>
      </w:pPr>
      <w:r>
        <w:br w:type="page"/>
      </w:r>
      <w:bookmarkStart w:id="4" w:name="Document3"/>
      <w:bookmarkEnd w:id="4"/>
      <w:r>
        <w:rPr>
          <w:b/>
        </w:rPr>
        <w:lastRenderedPageBreak/>
        <w:t xml:space="preserve">DOCUMENT </w:t>
      </w:r>
      <w:r w:rsidR="00671556">
        <w:rPr>
          <w:b/>
        </w:rPr>
        <w:t>3</w:t>
      </w:r>
    </w:p>
    <w:p w:rsidR="002F14C5" w:rsidRPr="004D1053" w:rsidRDefault="002F14C5" w:rsidP="002F14C5">
      <w:pPr>
        <w:pStyle w:val="Numbered"/>
        <w:widowControl/>
        <w:ind w:left="720" w:hanging="720"/>
        <w:rPr>
          <w:b/>
        </w:rPr>
      </w:pPr>
      <w:r>
        <w:rPr>
          <w:b/>
        </w:rPr>
        <w:t xml:space="preserve">DEPARTMENTAL STANDARD </w:t>
      </w:r>
      <w:r w:rsidRPr="000B145D">
        <w:rPr>
          <w:b/>
        </w:rPr>
        <w:t>REQUIREMENTS</w:t>
      </w:r>
    </w:p>
    <w:p w:rsidR="002F14C5" w:rsidRDefault="002F14C5" w:rsidP="002F14C5">
      <w:pPr>
        <w:pStyle w:val="Numbered"/>
        <w:widowControl/>
      </w:pPr>
      <w:r>
        <w:rPr>
          <w:b/>
        </w:rPr>
        <w:t>Freedom Of Information</w:t>
      </w:r>
    </w:p>
    <w:p w:rsidR="002F14C5" w:rsidRDefault="002F14C5" w:rsidP="002F14C5">
      <w:pPr>
        <w:pStyle w:val="Numbered"/>
        <w:widowControl/>
        <w:ind w:left="720" w:hanging="720"/>
      </w:pPr>
      <w:r>
        <w:t>1</w:t>
      </w:r>
      <w:r>
        <w:tab/>
      </w:r>
      <w:r w:rsidR="005D7D23">
        <w:t>SMC</w:t>
      </w:r>
      <w:r>
        <w:t xml:space="preserve"> is committed to open government and to meeting their responsibilities under the Freedom of Information Act 2000. Accordingly, all information submitted to </w:t>
      </w:r>
      <w:r w:rsidR="005D7D23">
        <w:t>SMC</w:t>
      </w:r>
      <w: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w:t>
      </w:r>
      <w:r w:rsidR="005D7D23">
        <w:t>SMC</w:t>
      </w:r>
      <w:r>
        <w:t xml:space="preserve"> should not be taken to mean that we accept any duty of confidence by virtue of that marking. If a request is received, we may also be required to disclose details of unsuccessful tenders.  </w:t>
      </w:r>
    </w:p>
    <w:p w:rsidR="002F14C5" w:rsidRPr="000E2959" w:rsidRDefault="002F14C5" w:rsidP="002F14C5">
      <w:pPr>
        <w:pStyle w:val="Numbered"/>
        <w:widowControl/>
        <w:ind w:left="720" w:hanging="720"/>
        <w:rPr>
          <w:b/>
        </w:rPr>
      </w:pPr>
      <w:r>
        <w:rPr>
          <w:b/>
        </w:rPr>
        <w:t>Publication of Contract</w:t>
      </w:r>
    </w:p>
    <w:p w:rsidR="002F14C5" w:rsidRDefault="002F14C5" w:rsidP="002F14C5">
      <w:pPr>
        <w:pStyle w:val="Numbered"/>
        <w:widowControl/>
        <w:ind w:left="720" w:hanging="720"/>
      </w:pPr>
      <w:r>
        <w:t>2</w:t>
      </w:r>
      <w:r>
        <w:tab/>
        <w:t xml:space="preserve">Under the Government’s Transparency requirements we are obliged to publish the contract between </w:t>
      </w:r>
      <w:r w:rsidR="005D7D23">
        <w:t>SMC</w:t>
      </w:r>
      <w:r>
        <w:t xml:space="preserve">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19" w:history="1">
        <w:r w:rsidRPr="005418D4">
          <w:rPr>
            <w:rStyle w:val="Hyperlink"/>
          </w:rPr>
          <w:t>The Transparency of Suppliers and Government to the Public</w:t>
        </w:r>
      </w:hyperlink>
      <w:r>
        <w:t>’ for more detail.</w:t>
      </w:r>
    </w:p>
    <w:p w:rsidR="002F14C5" w:rsidRDefault="002F14C5" w:rsidP="002F14C5">
      <w:pPr>
        <w:pStyle w:val="Numbered"/>
        <w:widowControl/>
      </w:pPr>
      <w:r>
        <w:rPr>
          <w:b/>
        </w:rPr>
        <w:t>Information Sharing Across Government</w:t>
      </w:r>
    </w:p>
    <w:p w:rsidR="002F14C5" w:rsidRDefault="002F14C5" w:rsidP="002F14C5">
      <w:pPr>
        <w:pStyle w:val="Numbered"/>
        <w:widowControl/>
        <w:ind w:left="720" w:hanging="720"/>
      </w:pPr>
      <w:r>
        <w:t>3</w:t>
      </w:r>
      <w: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F14C5" w:rsidRPr="009F0C94" w:rsidRDefault="002F14C5" w:rsidP="002F14C5">
      <w:pPr>
        <w:pStyle w:val="Numbered"/>
        <w:widowControl/>
        <w:ind w:left="720" w:hanging="720"/>
      </w:pPr>
      <w:r>
        <w:t>4</w:t>
      </w:r>
      <w:r>
        <w:tab/>
        <w:t xml:space="preserve">For these purposes, </w:t>
      </w:r>
      <w:r w:rsidR="005D7D23">
        <w:t>SMC</w:t>
      </w:r>
      <w:r>
        <w:t xml:space="preserve"> may disclose within Government any of the Contractor's documentation/information (including any that the Contractor considers to be confidential and/or commercially sensitive such as specific bid information) submitted by the Contractor to </w:t>
      </w:r>
      <w:r w:rsidR="005D7D23">
        <w:t>SMC</w:t>
      </w:r>
      <w:r>
        <w:t xml:space="preserve"> during this Procurement. The information will not be disclosed outside Government. Contractors taking part in this competition consent to these terms as part of the competition process.”</w:t>
      </w:r>
    </w:p>
    <w:p w:rsidR="002F14C5" w:rsidRDefault="002F14C5" w:rsidP="002F14C5">
      <w:pPr>
        <w:pStyle w:val="Numbered"/>
        <w:widowControl/>
        <w:rPr>
          <w:b/>
        </w:rPr>
      </w:pPr>
      <w:r>
        <w:rPr>
          <w:b/>
        </w:rPr>
        <w:t xml:space="preserve">Cyber Essentials Scheme </w:t>
      </w:r>
    </w:p>
    <w:p w:rsidR="002F14C5" w:rsidRPr="000C1EB1" w:rsidRDefault="002F14C5" w:rsidP="002F14C5">
      <w:pPr>
        <w:pStyle w:val="Numbered"/>
        <w:widowControl/>
        <w:ind w:left="720" w:hanging="720"/>
      </w:pPr>
      <w:r>
        <w:t>5</w:t>
      </w:r>
      <w:r>
        <w:tab/>
        <w:t>T</w:t>
      </w:r>
      <w:r w:rsidRPr="000C1EB1">
        <w:t xml:space="preserve">he Government </w:t>
      </w:r>
      <w:r>
        <w:t xml:space="preserve">has </w:t>
      </w:r>
      <w:r w:rsidRPr="000C1EB1">
        <w:t>introduc</w:t>
      </w:r>
      <w:r>
        <w:t>ed</w:t>
      </w:r>
      <w:r w:rsidRPr="000C1EB1">
        <w:t xml:space="preserve"> its new Cyber Essentials Scheme</w:t>
      </w:r>
      <w:r>
        <w:t xml:space="preserve"> in consultation with industry</w:t>
      </w:r>
      <w:r w:rsidRPr="000C1EB1">
        <w:t xml:space="preserve"> to mitigate the risk from common internet based threats.</w:t>
      </w:r>
    </w:p>
    <w:p w:rsidR="002F14C5" w:rsidRPr="000C1EB1" w:rsidRDefault="002F14C5" w:rsidP="002F14C5">
      <w:pPr>
        <w:pStyle w:val="Numbered"/>
        <w:widowControl/>
        <w:ind w:left="720" w:hanging="720"/>
      </w:pPr>
      <w:r>
        <w:t>6</w:t>
      </w:r>
      <w:r>
        <w:tab/>
        <w:t>It is m</w:t>
      </w:r>
      <w:r w:rsidRPr="000C1EB1">
        <w:t xml:space="preserve">andatory for new Central Government contracts, which feature characteristics involving the handling of personal data and ICT systems designed to store or process data at the OFFICIAL level of the </w:t>
      </w:r>
      <w:hyperlink r:id="rId20" w:history="1">
        <w:r w:rsidRPr="00016AF4">
          <w:rPr>
            <w:rStyle w:val="Hyperlink"/>
          </w:rPr>
          <w:t>Government Security Classifications scheme</w:t>
        </w:r>
      </w:hyperlink>
      <w:r w:rsidRPr="000C1EB1">
        <w:t xml:space="preserve">  to comply with Cyber Essentials</w:t>
      </w:r>
      <w:r>
        <w:t xml:space="preserve"> requirements</w:t>
      </w:r>
      <w:r w:rsidRPr="000C1EB1">
        <w:t>.</w:t>
      </w:r>
    </w:p>
    <w:p w:rsidR="002F14C5" w:rsidRDefault="002F14C5" w:rsidP="002F14C5">
      <w:pPr>
        <w:pStyle w:val="Numbered"/>
        <w:widowControl/>
        <w:ind w:left="720" w:hanging="720"/>
      </w:pPr>
      <w:r>
        <w:lastRenderedPageBreak/>
        <w:t>7</w:t>
      </w:r>
      <w:r>
        <w:tab/>
      </w:r>
      <w:r w:rsidRPr="000C1EB1">
        <w:t xml:space="preserve">All potential tenderers for Central Government contracts, featuring the above characteristics, should make themselves aware of </w:t>
      </w:r>
      <w:hyperlink r:id="rId21" w:history="1">
        <w:r w:rsidRPr="00016AF4">
          <w:rPr>
            <w:rStyle w:val="Hyperlink"/>
          </w:rPr>
          <w:t>Cyber Essentials</w:t>
        </w:r>
      </w:hyperlink>
      <w:r w:rsidRPr="000C1EB1">
        <w:t xml:space="preserve"> and the requirements for the appropriate level of certification “or equivalent”.  </w:t>
      </w:r>
    </w:p>
    <w:p w:rsidR="002F14C5" w:rsidRPr="000C1EB1" w:rsidRDefault="002F14C5" w:rsidP="002F14C5">
      <w:pPr>
        <w:pStyle w:val="Numbered"/>
        <w:widowControl/>
        <w:ind w:left="720" w:hanging="720"/>
      </w:pPr>
      <w:r>
        <w:t>8</w:t>
      </w:r>
      <w:r>
        <w:tab/>
      </w:r>
      <w:r w:rsidRPr="000C1EB1">
        <w:t>As this requirement features the above characteristics, you are required to demonstrate in your tender response that:</w:t>
      </w:r>
    </w:p>
    <w:p w:rsidR="002F14C5" w:rsidRPr="000C1EB1" w:rsidRDefault="002F14C5" w:rsidP="00EA22DD">
      <w:pPr>
        <w:pStyle w:val="Numbered"/>
        <w:widowControl/>
        <w:numPr>
          <w:ilvl w:val="0"/>
          <w:numId w:val="8"/>
        </w:numPr>
      </w:pPr>
      <w:r w:rsidRPr="000C1EB1">
        <w:t xml:space="preserve">Your organisation will be able to secure </w:t>
      </w:r>
      <w:r w:rsidRPr="00A81434">
        <w:rPr>
          <w:b/>
        </w:rPr>
        <w:t>Cyber Essentials</w:t>
      </w:r>
      <w:r w:rsidRPr="000C1EB1">
        <w:t xml:space="preserve"> certification prior to contract award; or</w:t>
      </w:r>
    </w:p>
    <w:p w:rsidR="002F14C5" w:rsidRPr="000C1EB1" w:rsidRDefault="002F14C5" w:rsidP="00EA22DD">
      <w:pPr>
        <w:pStyle w:val="Numbered"/>
        <w:widowControl/>
        <w:numPr>
          <w:ilvl w:val="0"/>
          <w:numId w:val="8"/>
        </w:numPr>
      </w:pPr>
      <w:r w:rsidRPr="000C1EB1">
        <w:t>Your organisation has equivalent evidence to support that you have appropriate technical and organisational measures to mitigate the risk from common internet based threats in respect to the following five technical areas:</w:t>
      </w:r>
    </w:p>
    <w:p w:rsidR="002F14C5" w:rsidRPr="000C1EB1" w:rsidRDefault="002F14C5" w:rsidP="00EA22DD">
      <w:pPr>
        <w:pStyle w:val="Numbered"/>
        <w:widowControl/>
        <w:numPr>
          <w:ilvl w:val="0"/>
          <w:numId w:val="9"/>
        </w:numPr>
      </w:pPr>
      <w:r w:rsidRPr="000C1EB1">
        <w:t xml:space="preserve">Boundary firewalls and internet gateways - these are devices designed to prevent unauthorised access to or from private networks, but good setup of these devices either in hardware or software form is important for them to be fully effective. </w:t>
      </w:r>
    </w:p>
    <w:p w:rsidR="002F14C5" w:rsidRPr="000C1EB1" w:rsidRDefault="002F14C5" w:rsidP="00EA22DD">
      <w:pPr>
        <w:pStyle w:val="Numbered"/>
        <w:widowControl/>
        <w:numPr>
          <w:ilvl w:val="0"/>
          <w:numId w:val="9"/>
        </w:numPr>
      </w:pPr>
      <w:r w:rsidRPr="000C1EB1">
        <w:t xml:space="preserve">Secure configuration – ensuring that systems are configured in the most secure way for the needs of the organisation </w:t>
      </w:r>
    </w:p>
    <w:p w:rsidR="002F14C5" w:rsidRPr="000C1EB1" w:rsidRDefault="002F14C5" w:rsidP="00EA22DD">
      <w:pPr>
        <w:pStyle w:val="Numbered"/>
        <w:widowControl/>
        <w:numPr>
          <w:ilvl w:val="0"/>
          <w:numId w:val="9"/>
        </w:numPr>
      </w:pPr>
      <w:r w:rsidRPr="000C1EB1">
        <w:t xml:space="preserve">Access control – Ensuring only those who should have access to systems to have access and at the appropriate level. </w:t>
      </w:r>
    </w:p>
    <w:p w:rsidR="002F14C5" w:rsidRPr="000C1EB1" w:rsidRDefault="002F14C5" w:rsidP="00EA22DD">
      <w:pPr>
        <w:pStyle w:val="Numbered"/>
        <w:widowControl/>
        <w:numPr>
          <w:ilvl w:val="0"/>
          <w:numId w:val="9"/>
        </w:numPr>
      </w:pPr>
      <w:r w:rsidRPr="000C1EB1">
        <w:t xml:space="preserve">Malware protection – ensuring that virus and malware protection is installed and is up to date </w:t>
      </w:r>
    </w:p>
    <w:p w:rsidR="002F14C5" w:rsidRPr="000C1EB1" w:rsidRDefault="002F14C5" w:rsidP="00EA22DD">
      <w:pPr>
        <w:pStyle w:val="Numbered"/>
        <w:widowControl/>
        <w:numPr>
          <w:ilvl w:val="0"/>
          <w:numId w:val="9"/>
        </w:numPr>
      </w:pPr>
      <w:r w:rsidRPr="000C1EB1">
        <w:t xml:space="preserve">Patch management – ensuring the latest supported version of applications is used and all the necessary patches supplied by the vendor </w:t>
      </w:r>
      <w:r>
        <w:t xml:space="preserve">have </w:t>
      </w:r>
      <w:r w:rsidRPr="000C1EB1">
        <w:t>been applied</w:t>
      </w:r>
      <w:r>
        <w:t>.</w:t>
      </w:r>
    </w:p>
    <w:p w:rsidR="002F14C5" w:rsidRPr="000C1EB1" w:rsidRDefault="002F14C5" w:rsidP="002F14C5">
      <w:pPr>
        <w:pStyle w:val="Numbered"/>
        <w:widowControl/>
        <w:ind w:left="720"/>
      </w:pPr>
      <w:r w:rsidRPr="000C1EB1">
        <w:t>Any equivalent evidence must be verified by a technically competent</w:t>
      </w:r>
      <w:r>
        <w:t xml:space="preserve"> </w:t>
      </w:r>
      <w:r w:rsidRPr="000C1EB1">
        <w:t>and independent third party.</w:t>
      </w:r>
    </w:p>
    <w:p w:rsidR="002F14C5" w:rsidRPr="00A81434" w:rsidRDefault="002F14C5" w:rsidP="002F14C5">
      <w:pPr>
        <w:pStyle w:val="Numbered"/>
        <w:widowControl/>
        <w:ind w:left="720" w:hanging="720"/>
      </w:pPr>
      <w:r>
        <w:t>9</w:t>
      </w:r>
      <w:r>
        <w:tab/>
      </w:r>
      <w:r w:rsidRPr="000C1EB1">
        <w:t xml:space="preserve">The successful tenderer will be </w:t>
      </w:r>
      <w:r w:rsidRPr="00A81434">
        <w:t xml:space="preserve">required to provide evidence of </w:t>
      </w:r>
      <w:r w:rsidRPr="00A81434">
        <w:rPr>
          <w:b/>
        </w:rPr>
        <w:t>Cyber Essentials</w:t>
      </w:r>
      <w:r w:rsidRPr="00A81434">
        <w:t xml:space="preserve"> certification “or equivalent” (i.e. demonstrate they meet the five technical areas the Cyber Essentials Scheme covers) prior to contract award.</w:t>
      </w:r>
    </w:p>
    <w:p w:rsidR="002F14C5" w:rsidRPr="000C1EB1" w:rsidRDefault="002F14C5" w:rsidP="002F14C5">
      <w:pPr>
        <w:pStyle w:val="Numbered"/>
        <w:widowControl/>
        <w:ind w:left="720" w:hanging="720"/>
      </w:pPr>
      <w:r w:rsidRPr="00A81434">
        <w:t>10</w:t>
      </w:r>
      <w:r w:rsidRPr="00A81434">
        <w:tab/>
        <w:t xml:space="preserve">The successful tenderer will be required to secure and provide evidence of </w:t>
      </w:r>
      <w:r w:rsidRPr="00A81434">
        <w:rPr>
          <w:b/>
        </w:rPr>
        <w:t>Cyber Essentials</w:t>
      </w:r>
      <w:r w:rsidRPr="00A81434">
        <w:t xml:space="preserve"> re-certification “or equivalent” (i.e. demonstrate they meet the five technical areas) on an annual basis.</w:t>
      </w:r>
    </w:p>
    <w:p w:rsidR="002F14C5" w:rsidRDefault="002F14C5" w:rsidP="002F14C5">
      <w:pPr>
        <w:pStyle w:val="Numbered"/>
        <w:widowControl/>
        <w:ind w:left="720" w:hanging="720"/>
      </w:pPr>
      <w:r>
        <w:t>11</w:t>
      </w:r>
      <w:r>
        <w:tab/>
      </w:r>
      <w:r w:rsidRPr="000C1EB1">
        <w:t>Details of certification bodies are available at:</w:t>
      </w:r>
      <w:r>
        <w:t xml:space="preserve"> </w:t>
      </w:r>
      <w:hyperlink r:id="rId22" w:history="1">
        <w:r w:rsidRPr="005E75A3">
          <w:rPr>
            <w:rStyle w:val="Hyperlink"/>
          </w:rPr>
          <w:t>https://www.cyberstreetwise.com/cyberessentials</w:t>
        </w:r>
      </w:hyperlink>
    </w:p>
    <w:p w:rsidR="00B73A7D" w:rsidRDefault="00B73A7D" w:rsidP="002F14C5">
      <w:pPr>
        <w:pStyle w:val="Numbered"/>
        <w:widowControl/>
        <w:rPr>
          <w:b/>
        </w:rPr>
      </w:pPr>
      <w:bookmarkStart w:id="5" w:name="_Hlk5101953"/>
    </w:p>
    <w:p w:rsidR="00B73A7D" w:rsidRDefault="00B73A7D" w:rsidP="002F14C5">
      <w:pPr>
        <w:pStyle w:val="Numbered"/>
        <w:widowControl/>
        <w:rPr>
          <w:b/>
        </w:rPr>
      </w:pPr>
    </w:p>
    <w:p w:rsidR="002F14C5" w:rsidRPr="004C6ED5" w:rsidRDefault="002F14C5" w:rsidP="002F14C5">
      <w:pPr>
        <w:pStyle w:val="Numbered"/>
        <w:widowControl/>
        <w:rPr>
          <w:b/>
        </w:rPr>
      </w:pPr>
      <w:r>
        <w:rPr>
          <w:b/>
        </w:rPr>
        <w:t>Data Security Standards</w:t>
      </w:r>
    </w:p>
    <w:p w:rsidR="002F14C5" w:rsidRPr="004109BC" w:rsidRDefault="002F14C5" w:rsidP="002F14C5">
      <w:pPr>
        <w:pStyle w:val="Numbered"/>
        <w:widowControl/>
        <w:ind w:left="720" w:hanging="720"/>
      </w:pPr>
      <w:r>
        <w:t>12</w:t>
      </w:r>
      <w:r>
        <w:tab/>
        <w:t xml:space="preserve">For contracts which require the holding or processing of either personal data and/or OFFICIAL data the successful contractor will need to assure </w:t>
      </w:r>
      <w:r w:rsidR="005D7D23">
        <w:t>SMC</w:t>
      </w:r>
      <w:r>
        <w:t xml:space="preserve"> that they can comply with the Department’s security standards.  </w:t>
      </w:r>
    </w:p>
    <w:bookmarkEnd w:id="5"/>
    <w:p w:rsidR="002F14C5" w:rsidRPr="00AE6726" w:rsidRDefault="002F14C5" w:rsidP="002F14C5">
      <w:pPr>
        <w:pStyle w:val="Numbered"/>
        <w:widowControl/>
        <w:ind w:left="720" w:hanging="720"/>
        <w:rPr>
          <w:b/>
          <w:i/>
        </w:rPr>
      </w:pPr>
      <w:r>
        <w:lastRenderedPageBreak/>
        <w:t>13</w:t>
      </w:r>
      <w:r>
        <w:tab/>
        <w:t>Departmental security standards are listed as contract clauses in an annex to this letter (see Document 4 – List of Attachments</w:t>
      </w:r>
      <w:r w:rsidRPr="00BE7EAD">
        <w:t xml:space="preserve">). </w:t>
      </w:r>
    </w:p>
    <w:p w:rsidR="002F14C5" w:rsidRDefault="002F14C5" w:rsidP="002F14C5">
      <w:pPr>
        <w:pStyle w:val="Numbered"/>
        <w:widowControl/>
      </w:pPr>
      <w:r>
        <w:rPr>
          <w:b/>
        </w:rPr>
        <w:t>Prompt Payment Policy</w:t>
      </w:r>
    </w:p>
    <w:p w:rsidR="002F14C5" w:rsidRDefault="002F14C5" w:rsidP="002F14C5">
      <w:pPr>
        <w:pStyle w:val="Numbered"/>
        <w:widowControl/>
        <w:ind w:left="720" w:hanging="720"/>
      </w:pPr>
      <w:r>
        <w:t>14</w:t>
      </w:r>
      <w:r>
        <w:tab/>
        <w:t xml:space="preserve">Government’s aim </w:t>
      </w:r>
      <w:r w:rsidRPr="00C337BE">
        <w:t xml:space="preserve">is to pay </w:t>
      </w:r>
      <w:r>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rsidR="002F14C5" w:rsidRPr="00C337BE" w:rsidRDefault="002F14C5" w:rsidP="002F14C5">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t xml:space="preserve"> or emailed to contact@socialmobilitycommission.gov.uk</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rsidR="002F14C5" w:rsidRPr="00C337BE" w:rsidRDefault="002F14C5" w:rsidP="002F14C5">
      <w:pPr>
        <w:pStyle w:val="Numbered"/>
      </w:pPr>
      <w:r>
        <w:t>16</w:t>
      </w:r>
      <w:r>
        <w:tab/>
      </w:r>
      <w:r w:rsidRPr="00C337BE">
        <w:t>A correct invoice is one that is:</w:t>
      </w:r>
    </w:p>
    <w:p w:rsidR="002F14C5" w:rsidRPr="00C337BE" w:rsidRDefault="002F14C5" w:rsidP="002F14C5">
      <w:pPr>
        <w:pStyle w:val="Numbered"/>
        <w:numPr>
          <w:ilvl w:val="0"/>
          <w:numId w:val="6"/>
        </w:numPr>
      </w:pPr>
      <w:r w:rsidRPr="00C337BE">
        <w:t xml:space="preserve">delivered in timing in accordance with the contract; </w:t>
      </w:r>
    </w:p>
    <w:p w:rsidR="002F14C5" w:rsidRPr="00C337BE" w:rsidRDefault="002F14C5" w:rsidP="002F14C5">
      <w:pPr>
        <w:pStyle w:val="Numbered"/>
        <w:numPr>
          <w:ilvl w:val="0"/>
          <w:numId w:val="6"/>
        </w:numPr>
      </w:pPr>
      <w:r w:rsidRPr="00C337BE">
        <w:t xml:space="preserve">that is for the correct sum; </w:t>
      </w:r>
    </w:p>
    <w:p w:rsidR="002F14C5" w:rsidRPr="00C337BE" w:rsidRDefault="002F14C5" w:rsidP="002F14C5">
      <w:pPr>
        <w:pStyle w:val="Numbered"/>
        <w:numPr>
          <w:ilvl w:val="0"/>
          <w:numId w:val="6"/>
        </w:numPr>
      </w:pPr>
      <w:r w:rsidRPr="00C337BE">
        <w:t xml:space="preserve">In respect of goods / services supplied or delivered to the required quality (or are expected to be at the required quality); </w:t>
      </w:r>
    </w:p>
    <w:p w:rsidR="002F14C5" w:rsidRPr="00C337BE" w:rsidRDefault="002F14C5" w:rsidP="002F14C5">
      <w:pPr>
        <w:pStyle w:val="Numbered"/>
        <w:numPr>
          <w:ilvl w:val="0"/>
          <w:numId w:val="6"/>
        </w:numPr>
      </w:pPr>
      <w:r w:rsidRPr="00C337BE">
        <w:t>include the date, supplier name, contact details and bank details</w:t>
      </w:r>
      <w:r>
        <w:t>;</w:t>
      </w:r>
    </w:p>
    <w:p w:rsidR="002F14C5" w:rsidRPr="00C337BE" w:rsidRDefault="002F14C5" w:rsidP="002F14C5">
      <w:pPr>
        <w:pStyle w:val="Numbered"/>
        <w:numPr>
          <w:ilvl w:val="0"/>
          <w:numId w:val="6"/>
        </w:numPr>
      </w:pPr>
      <w:r w:rsidRPr="00C337BE">
        <w:t xml:space="preserve">which quote the relevant purchase order / </w:t>
      </w:r>
      <w:r>
        <w:t>contract reference;</w:t>
      </w:r>
    </w:p>
    <w:p w:rsidR="002F14C5" w:rsidRPr="00C337BE" w:rsidRDefault="002F14C5" w:rsidP="002F14C5">
      <w:pPr>
        <w:pStyle w:val="Numbered"/>
        <w:numPr>
          <w:ilvl w:val="0"/>
          <w:numId w:val="6"/>
        </w:numPr>
      </w:pPr>
      <w:r w:rsidRPr="00C337BE">
        <w:t>which has been delivered to the nominated</w:t>
      </w:r>
      <w:r>
        <w:t xml:space="preserve"> address.</w:t>
      </w:r>
    </w:p>
    <w:p w:rsidR="002F14C5" w:rsidRPr="00A6648E" w:rsidRDefault="002F14C5" w:rsidP="002F14C5">
      <w:pPr>
        <w:pStyle w:val="Numbered"/>
        <w:ind w:left="720" w:hanging="720"/>
      </w:pPr>
      <w:r>
        <w:t>17</w:t>
      </w:r>
      <w:r>
        <w:tab/>
      </w:r>
      <w:r w:rsidRPr="00C337BE">
        <w:t>Any correctly submitted invoices that</w:t>
      </w:r>
      <w:r>
        <w:t xml:space="preserve"> are not paid within 30 days will</w:t>
      </w:r>
      <w:r w:rsidRPr="00C337BE">
        <w:t xml:space="preserve"> be subject </w:t>
      </w:r>
      <w:r w:rsidRPr="00A6648E">
        <w:t>to the provisions of the Late Payment of Commercial Debt (Interest) Act 1998.</w:t>
      </w:r>
    </w:p>
    <w:p w:rsidR="002F14C5" w:rsidRPr="00A6648E" w:rsidRDefault="002F14C5" w:rsidP="002F14C5">
      <w:pPr>
        <w:pStyle w:val="Numbered"/>
        <w:ind w:left="720" w:hanging="720"/>
        <w:rPr>
          <w:b/>
        </w:rPr>
      </w:pPr>
      <w:r w:rsidRPr="00A6648E">
        <w:rPr>
          <w:rFonts w:cs="Arial"/>
          <w:b/>
        </w:rPr>
        <w:t>Sub-contracting to Small and Medium Enterprises (SMEs)</w:t>
      </w:r>
    </w:p>
    <w:p w:rsidR="002F14C5" w:rsidRPr="00A6648E" w:rsidRDefault="002F14C5" w:rsidP="002F14C5">
      <w:pPr>
        <w:ind w:left="720" w:hanging="720"/>
        <w:rPr>
          <w:rFonts w:cs="Arial"/>
        </w:rPr>
      </w:pPr>
      <w:r w:rsidRPr="00A6648E">
        <w:t>18</w:t>
      </w:r>
      <w:r w:rsidRPr="00A6648E">
        <w:tab/>
      </w:r>
      <w:r w:rsidR="00A6648E">
        <w:rPr>
          <w:rFonts w:cs="Arial"/>
        </w:rPr>
        <w:t>SMC</w:t>
      </w:r>
      <w:r w:rsidRPr="00A6648E">
        <w:rPr>
          <w:rFonts w:cs="Arial"/>
        </w:rPr>
        <w:t xml:space="preserv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rsidR="002F14C5" w:rsidRPr="00A6648E" w:rsidRDefault="002F14C5" w:rsidP="002F14C5">
      <w:pPr>
        <w:ind w:left="720" w:hanging="720"/>
        <w:rPr>
          <w:rFonts w:cs="Arial"/>
        </w:rPr>
      </w:pPr>
    </w:p>
    <w:p w:rsidR="002F14C5" w:rsidRPr="00A6648E" w:rsidRDefault="002F14C5" w:rsidP="002F14C5">
      <w:pPr>
        <w:ind w:left="720" w:hanging="720"/>
        <w:rPr>
          <w:rFonts w:cs="Arial"/>
        </w:rPr>
      </w:pPr>
      <w:r w:rsidRPr="00A6648E">
        <w:rPr>
          <w:rFonts w:cs="Arial"/>
        </w:rPr>
        <w:t>19</w:t>
      </w:r>
      <w:r w:rsidRPr="00A6648E">
        <w:rPr>
          <w:rFonts w:cs="Arial"/>
        </w:rPr>
        <w:tab/>
        <w:t xml:space="preserve">To help us measure the volume of business we do with SMEs, we will be asking </w:t>
      </w:r>
      <w:r w:rsidR="00A6648E">
        <w:rPr>
          <w:rFonts w:cs="Arial"/>
        </w:rPr>
        <w:t>SMC</w:t>
      </w:r>
      <w:r w:rsidRPr="00A6648E">
        <w:rPr>
          <w:rFonts w:cs="Arial"/>
        </w:rPr>
        <w:t xml:space="preserve"> suppliers to provide us with information about the size of your own organisation and those in your supply chain.   We may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rsidR="002F14C5" w:rsidRDefault="002F14C5" w:rsidP="002F14C5">
      <w:pPr>
        <w:ind w:left="720" w:hanging="720"/>
        <w:rPr>
          <w:rFonts w:cs="Arial"/>
          <w:color w:val="4A452A"/>
        </w:rPr>
      </w:pPr>
    </w:p>
    <w:p w:rsidR="002F14C5" w:rsidRDefault="002F14C5" w:rsidP="002F14C5">
      <w:pPr>
        <w:ind w:left="720" w:hanging="720"/>
        <w:rPr>
          <w:rFonts w:cs="Arial"/>
          <w:color w:val="4A452A"/>
        </w:rPr>
      </w:pPr>
      <w:r>
        <w:rPr>
          <w:rFonts w:cs="Arial"/>
          <w:color w:val="4A452A"/>
        </w:rPr>
        <w:t>20</w:t>
      </w:r>
      <w:r>
        <w:rPr>
          <w:rFonts w:cs="Arial"/>
          <w:color w:val="4A452A"/>
        </w:rPr>
        <w:tab/>
      </w:r>
      <w:r w:rsidR="00417046" w:rsidRPr="00417046">
        <w:rPr>
          <w:rFonts w:cs="Arial"/>
          <w:color w:val="4A452A"/>
        </w:rPr>
        <w:t>Not Used</w:t>
      </w:r>
    </w:p>
    <w:p w:rsidR="002F14C5" w:rsidRDefault="002F14C5" w:rsidP="002F14C5">
      <w:pPr>
        <w:ind w:left="720" w:hanging="720"/>
      </w:pPr>
    </w:p>
    <w:p w:rsidR="002F14C5" w:rsidRPr="00041BFD" w:rsidRDefault="002F14C5" w:rsidP="002F14C5">
      <w:pPr>
        <w:pStyle w:val="Numbered"/>
        <w:rPr>
          <w:b/>
        </w:rPr>
      </w:pPr>
      <w:r w:rsidRPr="00041BFD">
        <w:rPr>
          <w:b/>
        </w:rPr>
        <w:t>Armed Forces</w:t>
      </w:r>
      <w:r>
        <w:rPr>
          <w:b/>
        </w:rPr>
        <w:t xml:space="preserve"> </w:t>
      </w:r>
      <w:r w:rsidRPr="00041BFD">
        <w:rPr>
          <w:b/>
        </w:rPr>
        <w:t>Covenant</w:t>
      </w:r>
    </w:p>
    <w:p w:rsidR="002F14C5" w:rsidRDefault="002F14C5" w:rsidP="002F14C5">
      <w:pPr>
        <w:pStyle w:val="Numbered"/>
        <w:ind w:left="720" w:hanging="720"/>
      </w:pPr>
      <w:r>
        <w:t>21</w:t>
      </w:r>
      <w:r>
        <w:tab/>
        <w:t xml:space="preserve">The Armed Forces Covenant is a public sector pledge from Government, businesses, charities and organisations to demonstrate their support for the </w:t>
      </w:r>
      <w:r>
        <w:lastRenderedPageBreak/>
        <w:t>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2F14C5" w:rsidRDefault="002F14C5" w:rsidP="002F14C5">
      <w:pPr>
        <w:pStyle w:val="Numbered"/>
      </w:pPr>
      <w:r>
        <w:t>22</w:t>
      </w:r>
      <w:r>
        <w:tab/>
        <w:t>The Covenant’s 2 principles are that:</w:t>
      </w:r>
    </w:p>
    <w:p w:rsidR="002F14C5" w:rsidRDefault="002F14C5" w:rsidP="002F14C5">
      <w:pPr>
        <w:pStyle w:val="Numbered"/>
        <w:ind w:left="720"/>
      </w:pPr>
      <w:r>
        <w:t>• the armed forces community should not face disadvantages when compared to other citizens in the provision of public and commercial services.</w:t>
      </w:r>
    </w:p>
    <w:p w:rsidR="002F14C5" w:rsidRDefault="002F14C5" w:rsidP="002F14C5">
      <w:pPr>
        <w:pStyle w:val="Numbered"/>
        <w:ind w:left="720"/>
      </w:pPr>
      <w:r>
        <w:t>• special consideration is appropriate in some cases, especially for those who have given most such as the injured and the bereaved.</w:t>
      </w:r>
    </w:p>
    <w:p w:rsidR="002F14C5" w:rsidRDefault="002F14C5" w:rsidP="002F14C5">
      <w:pPr>
        <w:pStyle w:val="Numbered"/>
        <w:ind w:left="720" w:hanging="720"/>
      </w:pPr>
      <w:r>
        <w:t>23</w:t>
      </w:r>
      <w:r>
        <w:tab/>
        <w:t>The Department encourages all Tenderers, and their suppliers, to sign the Corporate Covenant, declaring their support for the Armed Forces community by displaying the values and behaviours set out therein.</w:t>
      </w:r>
    </w:p>
    <w:p w:rsidR="002F14C5" w:rsidRDefault="002F14C5" w:rsidP="002F14C5">
      <w:pPr>
        <w:pStyle w:val="Numbered"/>
        <w:ind w:left="720" w:hanging="720"/>
      </w:pPr>
      <w:r>
        <w:t>24</w:t>
      </w:r>
      <w:r>
        <w:tab/>
        <w:t xml:space="preserve">Guidance on the various ways you can demonstrate your support through the Corporate Covenant is at </w:t>
      </w:r>
      <w:hyperlink r:id="rId23" w:history="1">
        <w:r w:rsidRPr="00041BFD">
          <w:rPr>
            <w:rStyle w:val="Hyperlink"/>
          </w:rPr>
          <w:t>The Corporate Covenant</w:t>
        </w:r>
      </w:hyperlink>
      <w:r>
        <w:t>.</w:t>
      </w:r>
    </w:p>
    <w:p w:rsidR="002F14C5" w:rsidRDefault="002F14C5" w:rsidP="002F14C5">
      <w:pPr>
        <w:pStyle w:val="Numbered"/>
        <w:ind w:left="720" w:hanging="720"/>
      </w:pPr>
      <w:r>
        <w:t>25</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2F14C5" w:rsidRDefault="002F14C5" w:rsidP="002F14C5">
      <w:pPr>
        <w:pStyle w:val="Numbered"/>
        <w:ind w:left="720"/>
      </w:pPr>
      <w:r>
        <w:t>Email address: covenant-mailbox@mod.uk</w:t>
      </w:r>
    </w:p>
    <w:p w:rsidR="002F14C5" w:rsidRDefault="002F14C5" w:rsidP="002F14C5">
      <w:pPr>
        <w:pStyle w:val="Numbered"/>
        <w:ind w:left="720"/>
      </w:pPr>
      <w:r>
        <w:t>Address: Armed Forces Covenant Team</w:t>
      </w:r>
    </w:p>
    <w:p w:rsidR="002F14C5" w:rsidRDefault="002F14C5" w:rsidP="002F14C5">
      <w:pPr>
        <w:pStyle w:val="Numbered"/>
        <w:ind w:left="720"/>
      </w:pPr>
      <w:r>
        <w:t>Zone D, 6th Floor, Ministry of Defence,</w:t>
      </w:r>
    </w:p>
    <w:p w:rsidR="002F14C5" w:rsidRDefault="002F14C5" w:rsidP="002F14C5">
      <w:pPr>
        <w:pStyle w:val="Numbered"/>
        <w:ind w:left="720"/>
      </w:pPr>
      <w:r>
        <w:t>Main Building, Whitehall, London, SW1A 2HB</w:t>
      </w:r>
    </w:p>
    <w:p w:rsidR="002F14C5" w:rsidRDefault="002F14C5" w:rsidP="002F14C5">
      <w:pPr>
        <w:pStyle w:val="Numbered"/>
        <w:ind w:left="720" w:hanging="720"/>
      </w:pPr>
      <w:r>
        <w:t>26</w:t>
      </w:r>
      <w:r>
        <w:tab/>
        <w:t xml:space="preserve">Paragraphs 20-25 above are not a condition of working with </w:t>
      </w:r>
      <w:r w:rsidR="005D7D23">
        <w:t>SMC</w:t>
      </w:r>
      <w:r>
        <w:t xml:space="preserve"> now or in the future, nor will this issue form any part of the tender evaluation, contract award procedure or any resulting contract. However, </w:t>
      </w:r>
      <w:r w:rsidR="005D7D23">
        <w:t>SMC</w:t>
      </w:r>
      <w:r>
        <w:t xml:space="preserve"> very much hopes you will want to provide your support.</w:t>
      </w:r>
    </w:p>
    <w:p w:rsidR="002F14C5" w:rsidRPr="002B6384" w:rsidRDefault="002F14C5" w:rsidP="002F14C5">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rsidR="002F14C5" w:rsidRPr="002B6384" w:rsidRDefault="002F14C5" w:rsidP="002F14C5">
      <w:pPr>
        <w:widowControl/>
        <w:suppressAutoHyphens/>
        <w:overflowPunct/>
        <w:autoSpaceDE/>
        <w:adjustRightInd/>
        <w:ind w:right="-333"/>
        <w:jc w:val="both"/>
        <w:rPr>
          <w:rFonts w:ascii="Calibri" w:eastAsia="Calibri" w:hAnsi="Calibri" w:cs="Calibri"/>
          <w:color w:val="000000"/>
          <w:szCs w:val="20"/>
        </w:rPr>
      </w:pPr>
    </w:p>
    <w:p w:rsidR="002F14C5" w:rsidRPr="002B6384" w:rsidRDefault="002F14C5" w:rsidP="002F14C5">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27</w:t>
      </w:r>
      <w:r>
        <w:rPr>
          <w:rFonts w:eastAsia="Arial" w:cs="Arial"/>
          <w:color w:val="000000"/>
          <w:szCs w:val="20"/>
        </w:rPr>
        <w:tab/>
      </w:r>
      <w:r w:rsidR="005D7D23">
        <w:rPr>
          <w:rFonts w:eastAsia="Arial" w:cs="Arial"/>
          <w:color w:val="000000"/>
          <w:szCs w:val="20"/>
        </w:rPr>
        <w:t>SMC</w:t>
      </w:r>
      <w:r>
        <w:rPr>
          <w:rFonts w:eastAsia="Arial" w:cs="Arial"/>
          <w:color w:val="000000"/>
          <w:szCs w:val="20"/>
        </w:rPr>
        <w:t xml:space="preserve"> may exclude an organisation</w:t>
      </w:r>
      <w:r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2F14C5" w:rsidRPr="002B6384" w:rsidRDefault="002F14C5" w:rsidP="002F14C5">
      <w:pPr>
        <w:widowControl/>
        <w:suppressAutoHyphens/>
        <w:overflowPunct/>
        <w:autoSpaceDE/>
        <w:adjustRightInd/>
        <w:jc w:val="both"/>
        <w:rPr>
          <w:rFonts w:ascii="Calibri" w:eastAsia="Calibri" w:hAnsi="Calibri" w:cs="Calibri"/>
          <w:color w:val="000000"/>
          <w:szCs w:val="20"/>
        </w:rPr>
      </w:pPr>
    </w:p>
    <w:p w:rsidR="002F14C5" w:rsidRDefault="002F14C5" w:rsidP="002F14C5">
      <w:pPr>
        <w:widowControl/>
        <w:suppressAutoHyphens/>
        <w:overflowPunct/>
        <w:autoSpaceDE/>
        <w:adjustRightInd/>
        <w:ind w:left="720" w:hanging="720"/>
        <w:jc w:val="both"/>
        <w:rPr>
          <w:rFonts w:eastAsia="Arial" w:cs="Arial"/>
          <w:color w:val="000000"/>
          <w:szCs w:val="20"/>
        </w:rPr>
      </w:pPr>
      <w:r>
        <w:rPr>
          <w:rFonts w:eastAsia="Arial" w:cs="Arial"/>
          <w:color w:val="000000"/>
          <w:szCs w:val="20"/>
        </w:rPr>
        <w:t>28</w:t>
      </w:r>
      <w:r>
        <w:rPr>
          <w:rFonts w:eastAsia="Arial" w:cs="Arial"/>
          <w:color w:val="000000"/>
          <w:szCs w:val="20"/>
        </w:rPr>
        <w:tab/>
      </w:r>
      <w:r w:rsidRPr="002B6384">
        <w:rPr>
          <w:rFonts w:eastAsia="Arial" w:cs="Arial"/>
          <w:color w:val="000000"/>
          <w:szCs w:val="20"/>
        </w:rPr>
        <w:t xml:space="preserve">Where there is any indication that a conflict of interest exists or may arise then it is the responsibility of the </w:t>
      </w:r>
      <w:r w:rsidRPr="00E65535">
        <w:rPr>
          <w:rFonts w:eastAsia="Arial" w:cs="Arial"/>
          <w:color w:val="000000"/>
          <w:szCs w:val="20"/>
        </w:rPr>
        <w:t>organisation</w:t>
      </w:r>
      <w:r w:rsidRPr="002B6384">
        <w:rPr>
          <w:rFonts w:eastAsia="Arial" w:cs="Arial"/>
          <w:color w:val="000000"/>
          <w:szCs w:val="20"/>
        </w:rPr>
        <w:t xml:space="preserve"> to inform </w:t>
      </w:r>
      <w:r w:rsidR="005D7D23">
        <w:rPr>
          <w:rFonts w:eastAsia="Arial" w:cs="Arial"/>
          <w:color w:val="000000"/>
          <w:szCs w:val="20"/>
        </w:rPr>
        <w:t>SMC</w:t>
      </w:r>
      <w:r w:rsidRPr="002B6384">
        <w:rPr>
          <w:rFonts w:eastAsia="Arial" w:cs="Arial"/>
          <w:color w:val="000000"/>
          <w:szCs w:val="20"/>
        </w:rPr>
        <w:t xml:space="preserve">, detailing the conflict in a separate Appendix. Provided that it has been carried out in a transparent manner, routine pre-market engagement carried out by </w:t>
      </w:r>
      <w:r w:rsidR="005D7D23">
        <w:rPr>
          <w:rFonts w:eastAsia="Arial" w:cs="Arial"/>
          <w:color w:val="000000"/>
          <w:szCs w:val="20"/>
        </w:rPr>
        <w:t>SMC</w:t>
      </w:r>
      <w:r w:rsidRPr="002B6384">
        <w:rPr>
          <w:rFonts w:eastAsia="Arial" w:cs="Arial"/>
          <w:color w:val="000000"/>
          <w:szCs w:val="20"/>
        </w:rPr>
        <w:t xml:space="preserve"> should not represent a conflict of interest for the </w:t>
      </w:r>
      <w:r w:rsidRPr="00E65535">
        <w:rPr>
          <w:rFonts w:eastAsia="Arial" w:cs="Arial"/>
          <w:color w:val="000000"/>
          <w:szCs w:val="20"/>
        </w:rPr>
        <w:t>organisation</w:t>
      </w:r>
      <w:r w:rsidRPr="002B6384">
        <w:rPr>
          <w:rFonts w:eastAsia="Arial" w:cs="Arial"/>
          <w:color w:val="000000"/>
          <w:szCs w:val="20"/>
        </w:rPr>
        <w:t>.</w:t>
      </w:r>
    </w:p>
    <w:p w:rsidR="002F14C5" w:rsidRDefault="002F14C5" w:rsidP="002F14C5">
      <w:pPr>
        <w:widowControl/>
        <w:suppressAutoHyphens/>
        <w:overflowPunct/>
        <w:autoSpaceDE/>
        <w:adjustRightInd/>
        <w:ind w:left="720" w:hanging="720"/>
        <w:jc w:val="both"/>
        <w:rPr>
          <w:rFonts w:eastAsia="Arial" w:cs="Arial"/>
          <w:color w:val="000000"/>
          <w:szCs w:val="20"/>
        </w:rPr>
      </w:pPr>
    </w:p>
    <w:p w:rsidR="002F14C5" w:rsidRDefault="002F14C5" w:rsidP="002F14C5">
      <w:pPr>
        <w:pStyle w:val="Numbered"/>
        <w:ind w:left="720" w:hanging="720"/>
        <w:rPr>
          <w:rFonts w:cs="Arial"/>
          <w:b/>
          <w:bCs/>
        </w:rPr>
      </w:pPr>
      <w:r>
        <w:rPr>
          <w:b/>
          <w:bCs/>
        </w:rPr>
        <w:t>Disability Confident Scheme</w:t>
      </w:r>
    </w:p>
    <w:p w:rsidR="002F14C5" w:rsidRDefault="002F14C5" w:rsidP="002F14C5">
      <w:pPr>
        <w:ind w:left="720" w:hanging="720"/>
        <w:rPr>
          <w:rFonts w:cs="Arial"/>
        </w:rPr>
      </w:pPr>
      <w:r>
        <w:rPr>
          <w:rFonts w:cs="Arial"/>
        </w:rPr>
        <w:t>29</w:t>
      </w:r>
      <w:r>
        <w:rPr>
          <w:rFonts w:cs="Arial"/>
        </w:rPr>
        <w:tab/>
        <w:t xml:space="preserve">The Department for Education is a Disability Confident leader. Through the Disability Confident campaign, the government is working with employers to </w:t>
      </w:r>
      <w:r>
        <w:rPr>
          <w:rFonts w:cs="Arial"/>
        </w:rPr>
        <w:lastRenderedPageBreak/>
        <w:t>remove barriers, increase understanding and ensure that disabled people have the opportunities to fulfil their potential and realise their aspirations.</w:t>
      </w:r>
    </w:p>
    <w:p w:rsidR="002F14C5" w:rsidRDefault="002F14C5" w:rsidP="002F14C5">
      <w:pPr>
        <w:rPr>
          <w:rFonts w:cs="Arial"/>
        </w:rPr>
      </w:pPr>
    </w:p>
    <w:p w:rsidR="002F14C5" w:rsidRDefault="002F14C5" w:rsidP="002F14C5">
      <w:pPr>
        <w:pStyle w:val="Numbered"/>
        <w:ind w:left="720" w:hanging="720"/>
        <w:rPr>
          <w:rFonts w:cs="Arial"/>
        </w:rPr>
      </w:pPr>
      <w:r>
        <w:t>30</w:t>
      </w:r>
      <w:r>
        <w:tab/>
      </w:r>
      <w:r w:rsidR="005D7D23">
        <w:t>SMC</w:t>
      </w:r>
      <w:r>
        <w:t xml:space="preserve"> encourage other employers to sign up to the disability confident scheme. It is open to all employers and there are three levels ranging from ‘Committed’ to ‘Leader’ with employers having to meet certain criteria to reach each level.</w:t>
      </w:r>
    </w:p>
    <w:p w:rsidR="002F14C5" w:rsidRDefault="002F14C5" w:rsidP="002F14C5">
      <w:pPr>
        <w:ind w:left="720" w:hanging="720"/>
        <w:rPr>
          <w:rFonts w:cs="Arial"/>
        </w:rPr>
      </w:pPr>
      <w:r>
        <w:rPr>
          <w:rFonts w:cs="Arial"/>
        </w:rPr>
        <w:t>31</w:t>
      </w:r>
      <w:r>
        <w:rPr>
          <w:rFonts w:cs="Arial"/>
        </w:rPr>
        <w:tab/>
        <w:t xml:space="preserve">Employers who sign up to the disability confident scheme ensure that they can: </w:t>
      </w:r>
    </w:p>
    <w:p w:rsidR="002F14C5" w:rsidRDefault="002F14C5" w:rsidP="002F14C5">
      <w:pPr>
        <w:ind w:left="720" w:hanging="720"/>
        <w:rPr>
          <w:rFonts w:cs="Arial"/>
        </w:rPr>
      </w:pPr>
    </w:p>
    <w:p w:rsidR="002F14C5" w:rsidRDefault="002F14C5" w:rsidP="00EA22DD">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draw from the widest possible pool of talent; </w:t>
      </w:r>
    </w:p>
    <w:p w:rsidR="002F14C5" w:rsidRDefault="002F14C5" w:rsidP="00EA22DD">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secure and retain high quality staff who are skilled, loyal and hard working; </w:t>
      </w:r>
    </w:p>
    <w:p w:rsidR="002F14C5" w:rsidRDefault="002F14C5" w:rsidP="00EA22DD">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save time and money on the costs of recruitment and training by reducing staff turnover; </w:t>
      </w:r>
    </w:p>
    <w:p w:rsidR="002F14C5" w:rsidRDefault="002F14C5" w:rsidP="00EA22DD">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keep valuable skills and experience; </w:t>
      </w:r>
    </w:p>
    <w:p w:rsidR="002F14C5" w:rsidRDefault="002F14C5" w:rsidP="00EA22DD">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reduce the levels and costs of sickness absences; improve employee morale and commitment by demonstrating that they treat all employees fairly. </w:t>
      </w:r>
    </w:p>
    <w:p w:rsidR="002F14C5" w:rsidRDefault="002F14C5" w:rsidP="002F14C5">
      <w:pPr>
        <w:pStyle w:val="ListParagraph"/>
        <w:rPr>
          <w:rFonts w:cs="Arial"/>
        </w:rPr>
      </w:pPr>
    </w:p>
    <w:p w:rsidR="002F14C5" w:rsidRDefault="002F14C5" w:rsidP="002F14C5">
      <w:pPr>
        <w:pStyle w:val="ListParagraph"/>
        <w:ind w:hanging="720"/>
        <w:rPr>
          <w:rFonts w:cs="Arial"/>
        </w:rPr>
      </w:pPr>
      <w:r>
        <w:rPr>
          <w:rFonts w:cs="Arial"/>
        </w:rPr>
        <w:t>32</w:t>
      </w:r>
      <w:r>
        <w:rPr>
          <w:rFonts w:cs="Arial"/>
        </w:rPr>
        <w:tab/>
        <w:t xml:space="preserve">Disability confident employers can use the disability confident branding in their communications and when advertising jobs. </w:t>
      </w:r>
    </w:p>
    <w:p w:rsidR="002F14C5" w:rsidRDefault="002F14C5" w:rsidP="002F14C5">
      <w:pPr>
        <w:pStyle w:val="ListParagraph"/>
        <w:ind w:left="0"/>
        <w:rPr>
          <w:rFonts w:cs="Arial"/>
        </w:rPr>
      </w:pPr>
    </w:p>
    <w:p w:rsidR="002F14C5" w:rsidRDefault="002F14C5" w:rsidP="002F14C5">
      <w:pPr>
        <w:widowControl/>
        <w:suppressAutoHyphens/>
        <w:overflowPunct/>
        <w:autoSpaceDE/>
        <w:adjustRightInd/>
        <w:ind w:left="720" w:hanging="720"/>
        <w:jc w:val="both"/>
        <w:rPr>
          <w:rFonts w:cs="Arial"/>
        </w:rPr>
      </w:pPr>
      <w:r>
        <w:rPr>
          <w:rFonts w:cs="Arial"/>
        </w:rPr>
        <w:t>33</w:t>
      </w:r>
      <w:r>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24" w:history="1">
        <w:r>
          <w:rPr>
            <w:rStyle w:val="Hyperlink"/>
            <w:rFonts w:cs="Arial"/>
          </w:rPr>
          <w:t>here</w:t>
        </w:r>
      </w:hyperlink>
      <w:r>
        <w:rPr>
          <w:rFonts w:cs="Arial"/>
        </w:rPr>
        <w:t>.</w:t>
      </w:r>
    </w:p>
    <w:p w:rsidR="00E91E19" w:rsidRDefault="00E91E19" w:rsidP="002F14C5">
      <w:pPr>
        <w:widowControl/>
        <w:suppressAutoHyphens/>
        <w:overflowPunct/>
        <w:autoSpaceDE/>
        <w:adjustRightInd/>
        <w:ind w:left="720" w:hanging="720"/>
        <w:jc w:val="both"/>
        <w:rPr>
          <w:rFonts w:cs="Arial"/>
        </w:rPr>
      </w:pPr>
    </w:p>
    <w:p w:rsidR="00E91E19" w:rsidRPr="00E91E19" w:rsidRDefault="00E91E19" w:rsidP="00E91E19">
      <w:pPr>
        <w:widowControl/>
        <w:suppressAutoHyphens/>
        <w:overflowPunct/>
        <w:autoSpaceDE/>
        <w:adjustRightInd/>
        <w:ind w:left="720" w:hanging="720"/>
        <w:jc w:val="both"/>
        <w:rPr>
          <w:b/>
          <w:color w:val="000000"/>
        </w:rPr>
      </w:pPr>
      <w:r w:rsidRPr="00E91E19">
        <w:rPr>
          <w:b/>
          <w:color w:val="000000"/>
        </w:rPr>
        <w:t>Safe Guarding Children and Vulnerable Adults</w:t>
      </w:r>
    </w:p>
    <w:p w:rsidR="00E91E19" w:rsidRPr="00E91E19" w:rsidRDefault="00E91E19" w:rsidP="00E91E19">
      <w:pPr>
        <w:numPr>
          <w:ilvl w:val="1"/>
          <w:numId w:val="0"/>
        </w:numPr>
        <w:tabs>
          <w:tab w:val="num" w:pos="720"/>
        </w:tabs>
        <w:overflowPunct/>
        <w:autoSpaceDE/>
        <w:autoSpaceDN/>
        <w:adjustRightInd/>
        <w:spacing w:before="280"/>
        <w:ind w:left="720" w:hanging="720"/>
        <w:textAlignment w:val="auto"/>
        <w:outlineLvl w:val="1"/>
        <w:rPr>
          <w:rFonts w:cs="Arial"/>
          <w:color w:val="000000"/>
        </w:rPr>
      </w:pPr>
      <w:r w:rsidRPr="00E91E19">
        <w:rPr>
          <w:color w:val="000000"/>
        </w:rPr>
        <w:t>34</w:t>
      </w:r>
      <w:r w:rsidRPr="00E91E19">
        <w:rPr>
          <w:color w:val="000000"/>
        </w:rPr>
        <w:tab/>
      </w:r>
      <w:r>
        <w:rPr>
          <w:rFonts w:cs="Arial"/>
          <w:color w:val="000000"/>
        </w:rPr>
        <w:t>The standard Terms and Conditions include provisions to</w:t>
      </w:r>
      <w:r w:rsidRPr="00E91E19">
        <w:rPr>
          <w:rFonts w:cs="Arial"/>
          <w:color w:val="000000"/>
        </w:rPr>
        <w:t xml:space="preserve"> put in place safeguards to protect children and vulnerable adults from a risk of significant harm which could arise from the performance of this Contract. The</w:t>
      </w:r>
      <w:r>
        <w:rPr>
          <w:rFonts w:cs="Arial"/>
          <w:color w:val="000000"/>
        </w:rPr>
        <w:t xml:space="preserve"> potential</w:t>
      </w:r>
      <w:r w:rsidRPr="00E91E19">
        <w:rPr>
          <w:rFonts w:cs="Arial"/>
          <w:color w:val="000000"/>
        </w:rPr>
        <w:t xml:space="preserve"> Contractor will agree these safeguards with </w:t>
      </w:r>
      <w:r w:rsidR="005D7D23">
        <w:rPr>
          <w:rFonts w:cs="Arial"/>
          <w:color w:val="000000"/>
        </w:rPr>
        <w:t>SMC</w:t>
      </w:r>
      <w:r w:rsidRPr="00E91E19">
        <w:rPr>
          <w:rFonts w:cs="Arial"/>
          <w:color w:val="000000"/>
        </w:rPr>
        <w:t xml:space="preserve"> before commencing work on the Contract.</w:t>
      </w:r>
    </w:p>
    <w:p w:rsidR="00E91E19" w:rsidRDefault="00E91E19" w:rsidP="00E91E19">
      <w:pPr>
        <w:numPr>
          <w:ilvl w:val="1"/>
          <w:numId w:val="0"/>
        </w:numPr>
        <w:tabs>
          <w:tab w:val="num" w:pos="720"/>
        </w:tabs>
        <w:overflowPunct/>
        <w:autoSpaceDE/>
        <w:autoSpaceDN/>
        <w:adjustRightInd/>
        <w:ind w:left="720" w:hanging="720"/>
        <w:textAlignment w:val="auto"/>
        <w:outlineLvl w:val="1"/>
        <w:rPr>
          <w:rFonts w:cs="Arial"/>
          <w:color w:val="000000"/>
        </w:rPr>
      </w:pPr>
    </w:p>
    <w:p w:rsidR="00E91E19" w:rsidRPr="00E91E19" w:rsidRDefault="00E91E19" w:rsidP="00E91E19">
      <w:pPr>
        <w:numPr>
          <w:ilvl w:val="1"/>
          <w:numId w:val="0"/>
        </w:numPr>
        <w:tabs>
          <w:tab w:val="num" w:pos="720"/>
        </w:tabs>
        <w:overflowPunct/>
        <w:autoSpaceDE/>
        <w:autoSpaceDN/>
        <w:adjustRightInd/>
        <w:spacing w:after="120"/>
        <w:ind w:left="720" w:hanging="720"/>
        <w:textAlignment w:val="auto"/>
        <w:outlineLvl w:val="1"/>
        <w:rPr>
          <w:rFonts w:cs="Arial"/>
          <w:color w:val="000000"/>
        </w:rPr>
      </w:pPr>
      <w:r w:rsidRPr="00E91E19">
        <w:rPr>
          <w:rFonts w:cs="Arial"/>
          <w:color w:val="000000"/>
        </w:rPr>
        <w:t>35</w:t>
      </w:r>
      <w:r w:rsidRPr="00E91E19">
        <w:rPr>
          <w:rFonts w:cs="Arial"/>
          <w:color w:val="000000"/>
        </w:rPr>
        <w:tab/>
        <w:t>In addition, the</w:t>
      </w:r>
      <w:r>
        <w:rPr>
          <w:rFonts w:cs="Arial"/>
          <w:color w:val="000000"/>
        </w:rPr>
        <w:t xml:space="preserve"> potential</w:t>
      </w:r>
      <w:r w:rsidRPr="00E91E19">
        <w:rPr>
          <w:rFonts w:cs="Arial"/>
          <w:color w:val="000000"/>
        </w:rPr>
        <w:t xml:space="preserve"> Contractor will carry out checks with the Disclosure and Barring Service (DBS checks) on all staff employed on the Contract in a Regulated Activity. The DBS check must be completed before any of the Contractor’s employees work with children in Regulated Activity.</w:t>
      </w:r>
    </w:p>
    <w:p w:rsidR="00E91E19" w:rsidRPr="00E91E19" w:rsidRDefault="00E91E19" w:rsidP="00E91E19">
      <w:pPr>
        <w:pStyle w:val="Numbered"/>
        <w:rPr>
          <w:color w:val="000000"/>
        </w:rPr>
      </w:pPr>
    </w:p>
    <w:p w:rsidR="00CA1712" w:rsidRPr="000826B8" w:rsidRDefault="00CA4548" w:rsidP="001F0B38">
      <w:pPr>
        <w:pStyle w:val="Numbered"/>
        <w:ind w:left="1440"/>
        <w:jc w:val="right"/>
        <w:rPr>
          <w:b/>
        </w:rPr>
      </w:pPr>
      <w:r>
        <w:rPr>
          <w:b/>
          <w:color w:val="000000"/>
        </w:rPr>
        <w:br w:type="page"/>
      </w:r>
      <w:bookmarkStart w:id="6" w:name="Document4"/>
      <w:bookmarkEnd w:id="6"/>
      <w:r w:rsidR="001F0B38">
        <w:rPr>
          <w:b/>
        </w:rPr>
        <w:lastRenderedPageBreak/>
        <w:t>DOCUMENT 4</w:t>
      </w:r>
    </w:p>
    <w:p w:rsidR="00CA1712" w:rsidRPr="004D1053" w:rsidRDefault="00CA1712">
      <w:pPr>
        <w:pStyle w:val="Numbered"/>
        <w:widowControl/>
        <w:rPr>
          <w:b/>
        </w:rPr>
      </w:pPr>
      <w:r w:rsidRPr="000826B8">
        <w:rPr>
          <w:b/>
        </w:rPr>
        <w:t>LIST OF ATTACHMENTS</w:t>
      </w:r>
    </w:p>
    <w:p w:rsidR="009A47B9" w:rsidRPr="007C63BC" w:rsidRDefault="00B73A7D" w:rsidP="00EA22DD">
      <w:pPr>
        <w:pStyle w:val="Numbered"/>
        <w:widowControl/>
        <w:numPr>
          <w:ilvl w:val="0"/>
          <w:numId w:val="16"/>
        </w:numPr>
        <w:rPr>
          <w:b/>
        </w:rPr>
      </w:pPr>
      <w:r>
        <w:rPr>
          <w:b/>
        </w:rPr>
        <w:t>DRAFT TERMS AND CONDITIONS</w:t>
      </w:r>
      <w:r w:rsidR="00697C31">
        <w:rPr>
          <w:b/>
        </w:rPr>
        <w:t xml:space="preserve"> </w:t>
      </w:r>
    </w:p>
    <w:p w:rsidR="007C63BC" w:rsidRPr="007C63BC" w:rsidRDefault="00F45645" w:rsidP="00B37B0E">
      <w:pPr>
        <w:pStyle w:val="Default"/>
        <w:ind w:left="720" w:hanging="360"/>
        <w:rPr>
          <w:i/>
          <w:sz w:val="22"/>
          <w:szCs w:val="22"/>
        </w:rPr>
      </w:pPr>
      <w:r>
        <w:rPr>
          <w:b/>
          <w:sz w:val="22"/>
          <w:szCs w:val="22"/>
        </w:rPr>
        <w:t>2</w:t>
      </w:r>
      <w:r>
        <w:rPr>
          <w:b/>
          <w:sz w:val="22"/>
          <w:szCs w:val="22"/>
        </w:rPr>
        <w:tab/>
      </w:r>
      <w:r w:rsidR="009B70BE" w:rsidRPr="00F45645">
        <w:rPr>
          <w:b/>
          <w:sz w:val="22"/>
          <w:szCs w:val="22"/>
        </w:rPr>
        <w:t>EVALUATION CRITERIA</w:t>
      </w:r>
      <w:r w:rsidRPr="00F45645">
        <w:rPr>
          <w:b/>
          <w:sz w:val="22"/>
          <w:szCs w:val="22"/>
        </w:rPr>
        <w:t xml:space="preserve"> </w:t>
      </w:r>
    </w:p>
    <w:p w:rsidR="007C63BC" w:rsidRDefault="007C63BC" w:rsidP="00F45645">
      <w:pPr>
        <w:pStyle w:val="Default"/>
        <w:ind w:left="720" w:hanging="360"/>
        <w:rPr>
          <w:b/>
          <w:sz w:val="22"/>
          <w:szCs w:val="22"/>
        </w:rPr>
      </w:pPr>
    </w:p>
    <w:p w:rsidR="00916D17" w:rsidRDefault="00916D17" w:rsidP="00916D17">
      <w:pPr>
        <w:pStyle w:val="Numbered"/>
        <w:widowControl/>
        <w:ind w:left="720" w:hanging="720"/>
      </w:pPr>
      <w:r>
        <w:t>Scoring scale</w:t>
      </w:r>
    </w:p>
    <w:tbl>
      <w:tblPr>
        <w:tblW w:w="8222"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0"/>
        <w:gridCol w:w="7342"/>
      </w:tblGrid>
      <w:tr w:rsidR="00916D17" w:rsidRPr="002426EE" w:rsidTr="002A2F2F">
        <w:tc>
          <w:tcPr>
            <w:tcW w:w="880" w:type="dxa"/>
            <w:shd w:val="clear" w:color="auto" w:fill="auto"/>
          </w:tcPr>
          <w:p w:rsidR="00916D17" w:rsidRPr="005827DC" w:rsidRDefault="00916D17" w:rsidP="002A2F2F">
            <w:pPr>
              <w:rPr>
                <w:rFonts w:eastAsia="Calibri"/>
                <w:i/>
              </w:rPr>
            </w:pPr>
            <w:r w:rsidRPr="005827DC">
              <w:rPr>
                <w:rFonts w:eastAsia="Calibri"/>
                <w:i/>
              </w:rPr>
              <w:t xml:space="preserve">0 </w:t>
            </w:r>
          </w:p>
        </w:tc>
        <w:tc>
          <w:tcPr>
            <w:tcW w:w="7342" w:type="dxa"/>
            <w:shd w:val="clear" w:color="auto" w:fill="auto"/>
          </w:tcPr>
          <w:p w:rsidR="00916D17" w:rsidRPr="005827DC" w:rsidRDefault="00916D17" w:rsidP="002A2F2F">
            <w:pPr>
              <w:rPr>
                <w:rFonts w:eastAsia="Calibri"/>
              </w:rPr>
            </w:pPr>
            <w:r w:rsidRPr="005827DC">
              <w:rPr>
                <w:rFonts w:eastAsia="Calibri"/>
              </w:rPr>
              <w:t>Nil or inadequate response. Fails to demonstrate an ability to meet the requirement.</w:t>
            </w:r>
          </w:p>
        </w:tc>
      </w:tr>
      <w:tr w:rsidR="00916D17" w:rsidRPr="002426EE" w:rsidTr="002A2F2F">
        <w:tc>
          <w:tcPr>
            <w:tcW w:w="880" w:type="dxa"/>
            <w:shd w:val="clear" w:color="auto" w:fill="auto"/>
          </w:tcPr>
          <w:p w:rsidR="00916D17" w:rsidRPr="005827DC" w:rsidRDefault="00916D17" w:rsidP="002A2F2F">
            <w:pPr>
              <w:rPr>
                <w:rFonts w:eastAsia="Calibri"/>
                <w:i/>
              </w:rPr>
            </w:pPr>
            <w:r w:rsidRPr="005827DC">
              <w:rPr>
                <w:rFonts w:eastAsia="Calibri"/>
                <w:i/>
              </w:rPr>
              <w:t xml:space="preserve">1 </w:t>
            </w:r>
          </w:p>
        </w:tc>
        <w:tc>
          <w:tcPr>
            <w:tcW w:w="7342" w:type="dxa"/>
            <w:shd w:val="clear" w:color="auto" w:fill="auto"/>
          </w:tcPr>
          <w:p w:rsidR="00916D17" w:rsidRPr="005827DC" w:rsidRDefault="00916D17" w:rsidP="002A2F2F">
            <w:pPr>
              <w:rPr>
                <w:rFonts w:eastAsia="Calibri"/>
              </w:rPr>
            </w:pPr>
            <w:r w:rsidRPr="005827DC">
              <w:rPr>
                <w:rFonts w:eastAsia="Calibri"/>
              </w:rPr>
              <w:t>Response meets less than half the stated requirement. It is partially relevant but generally poor and lacks relevant detail.</w:t>
            </w:r>
          </w:p>
        </w:tc>
      </w:tr>
      <w:tr w:rsidR="00916D17" w:rsidRPr="002426EE" w:rsidTr="002A2F2F">
        <w:tc>
          <w:tcPr>
            <w:tcW w:w="880" w:type="dxa"/>
            <w:shd w:val="clear" w:color="auto" w:fill="auto"/>
          </w:tcPr>
          <w:p w:rsidR="00916D17" w:rsidRPr="005827DC" w:rsidRDefault="00916D17" w:rsidP="002A2F2F">
            <w:pPr>
              <w:rPr>
                <w:rFonts w:eastAsia="Calibri"/>
                <w:i/>
              </w:rPr>
            </w:pPr>
            <w:r w:rsidRPr="005827DC">
              <w:rPr>
                <w:rFonts w:eastAsia="Calibri"/>
                <w:i/>
              </w:rPr>
              <w:t>2</w:t>
            </w:r>
          </w:p>
        </w:tc>
        <w:tc>
          <w:tcPr>
            <w:tcW w:w="7342" w:type="dxa"/>
            <w:shd w:val="clear" w:color="auto" w:fill="auto"/>
          </w:tcPr>
          <w:p w:rsidR="00916D17" w:rsidRPr="005827DC" w:rsidRDefault="00916D17" w:rsidP="002A2F2F">
            <w:pPr>
              <w:rPr>
                <w:rFonts w:eastAsia="Calibri"/>
              </w:rPr>
            </w:pPr>
            <w:r w:rsidRPr="005827DC">
              <w:rPr>
                <w:rFonts w:eastAsia="Calibri"/>
              </w:rPr>
              <w:t>Response meets some but not all of the stated requirement. Lacks detail on how the requirement will be fulfilled in several areas.</w:t>
            </w:r>
          </w:p>
        </w:tc>
      </w:tr>
      <w:tr w:rsidR="00916D17" w:rsidRPr="002426EE" w:rsidTr="002A2F2F">
        <w:tc>
          <w:tcPr>
            <w:tcW w:w="880" w:type="dxa"/>
            <w:shd w:val="clear" w:color="auto" w:fill="auto"/>
          </w:tcPr>
          <w:p w:rsidR="00916D17" w:rsidRPr="005827DC" w:rsidRDefault="00916D17" w:rsidP="002A2F2F">
            <w:pPr>
              <w:rPr>
                <w:rFonts w:eastAsia="Calibri"/>
                <w:i/>
              </w:rPr>
            </w:pPr>
            <w:r w:rsidRPr="005827DC">
              <w:rPr>
                <w:rFonts w:eastAsia="Calibri"/>
                <w:i/>
              </w:rPr>
              <w:t xml:space="preserve">3 </w:t>
            </w:r>
          </w:p>
        </w:tc>
        <w:tc>
          <w:tcPr>
            <w:tcW w:w="7342" w:type="dxa"/>
            <w:shd w:val="clear" w:color="auto" w:fill="auto"/>
          </w:tcPr>
          <w:p w:rsidR="00916D17" w:rsidRPr="005827DC" w:rsidRDefault="00916D17" w:rsidP="002A2F2F">
            <w:pPr>
              <w:rPr>
                <w:rFonts w:eastAsia="Calibri"/>
              </w:rPr>
            </w:pPr>
            <w:r w:rsidRPr="005827DC">
              <w:rPr>
                <w:rFonts w:eastAsia="Calibri"/>
              </w:rPr>
              <w:t>The response meets the stated requirement. Answers are relevant and acceptable but may lack some detail.</w:t>
            </w:r>
          </w:p>
        </w:tc>
      </w:tr>
      <w:tr w:rsidR="00916D17" w:rsidRPr="002426EE" w:rsidTr="002A2F2F">
        <w:tc>
          <w:tcPr>
            <w:tcW w:w="880" w:type="dxa"/>
            <w:shd w:val="clear" w:color="auto" w:fill="auto"/>
          </w:tcPr>
          <w:p w:rsidR="00916D17" w:rsidRPr="005827DC" w:rsidRDefault="00916D17" w:rsidP="002A2F2F">
            <w:pPr>
              <w:rPr>
                <w:rFonts w:eastAsia="Calibri"/>
                <w:i/>
              </w:rPr>
            </w:pPr>
            <w:r w:rsidRPr="005827DC">
              <w:rPr>
                <w:rFonts w:eastAsia="Calibri"/>
                <w:i/>
              </w:rPr>
              <w:t>4</w:t>
            </w:r>
          </w:p>
        </w:tc>
        <w:tc>
          <w:tcPr>
            <w:tcW w:w="7342" w:type="dxa"/>
            <w:shd w:val="clear" w:color="auto" w:fill="auto"/>
          </w:tcPr>
          <w:p w:rsidR="00916D17" w:rsidRPr="005827DC" w:rsidRDefault="00916D17" w:rsidP="002A2F2F">
            <w:pPr>
              <w:rPr>
                <w:rFonts w:eastAsia="Calibri"/>
              </w:rPr>
            </w:pPr>
            <w:r w:rsidRPr="005827DC">
              <w:rPr>
                <w:rFonts w:eastAsia="Calibri"/>
              </w:rPr>
              <w:t>The response fully meets the stated requirement in all areas.  Answers are clear, relevant and elements of the response exceed the requirement by offering some added value.</w:t>
            </w:r>
          </w:p>
        </w:tc>
      </w:tr>
      <w:tr w:rsidR="00916D17" w:rsidRPr="002426EE" w:rsidTr="002A2F2F">
        <w:tc>
          <w:tcPr>
            <w:tcW w:w="880" w:type="dxa"/>
            <w:shd w:val="clear" w:color="auto" w:fill="auto"/>
          </w:tcPr>
          <w:p w:rsidR="00916D17" w:rsidRPr="005827DC" w:rsidRDefault="00916D17" w:rsidP="002A2F2F">
            <w:pPr>
              <w:rPr>
                <w:rFonts w:eastAsia="Calibri"/>
                <w:i/>
              </w:rPr>
            </w:pPr>
            <w:r w:rsidRPr="005827DC">
              <w:rPr>
                <w:rFonts w:eastAsia="Calibri"/>
                <w:i/>
              </w:rPr>
              <w:t>5</w:t>
            </w:r>
          </w:p>
        </w:tc>
        <w:tc>
          <w:tcPr>
            <w:tcW w:w="7342" w:type="dxa"/>
            <w:shd w:val="clear" w:color="auto" w:fill="auto"/>
          </w:tcPr>
          <w:p w:rsidR="00916D17" w:rsidRPr="005827DC" w:rsidRDefault="00916D17" w:rsidP="002A2F2F">
            <w:pPr>
              <w:rPr>
                <w:rFonts w:eastAsia="Calibri"/>
              </w:rPr>
            </w:pPr>
            <w:r w:rsidRPr="005827DC">
              <w:rPr>
                <w:rFonts w:eastAsia="Calibri"/>
              </w:rPr>
              <w:t xml:space="preserve">The response exceeds the requirement in all areas.  Answers are comprehensive, unambiguous and offer significant added value to the </w:t>
            </w:r>
            <w:r>
              <w:rPr>
                <w:rFonts w:eastAsia="Calibri"/>
              </w:rPr>
              <w:t xml:space="preserve">requirement which benefits </w:t>
            </w:r>
            <w:r w:rsidR="005D7D23">
              <w:rPr>
                <w:rFonts w:eastAsia="Calibri"/>
              </w:rPr>
              <w:t>SMC</w:t>
            </w:r>
            <w:r w:rsidRPr="005827DC">
              <w:rPr>
                <w:rFonts w:eastAsia="Calibri"/>
              </w:rPr>
              <w:t>.</w:t>
            </w:r>
          </w:p>
        </w:tc>
      </w:tr>
    </w:tbl>
    <w:p w:rsidR="00916D17" w:rsidRDefault="00916D17" w:rsidP="00F45645">
      <w:pPr>
        <w:pStyle w:val="Default"/>
        <w:ind w:left="720" w:hanging="360"/>
        <w:rPr>
          <w:b/>
          <w:sz w:val="22"/>
          <w:szCs w:val="22"/>
        </w:rPr>
      </w:pPr>
    </w:p>
    <w:p w:rsidR="00F25148" w:rsidRPr="00D331A3" w:rsidRDefault="00F25148" w:rsidP="00D331A3"/>
    <w:tbl>
      <w:tblPr>
        <w:tblW w:w="8647"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94"/>
        <w:gridCol w:w="1533"/>
        <w:gridCol w:w="4394"/>
        <w:gridCol w:w="992"/>
        <w:gridCol w:w="1134"/>
      </w:tblGrid>
      <w:tr w:rsidR="00F802E5" w:rsidRPr="00856EA2" w:rsidTr="00A6648E">
        <w:tc>
          <w:tcPr>
            <w:tcW w:w="594" w:type="dxa"/>
            <w:tcMar>
              <w:top w:w="0" w:type="dxa"/>
              <w:left w:w="108" w:type="dxa"/>
              <w:bottom w:w="0" w:type="dxa"/>
              <w:right w:w="108" w:type="dxa"/>
            </w:tcMar>
          </w:tcPr>
          <w:p w:rsidR="00F802E5" w:rsidRPr="00571609" w:rsidRDefault="00F802E5" w:rsidP="002A2F2F">
            <w:pPr>
              <w:widowControl/>
              <w:overflowPunct/>
              <w:autoSpaceDE/>
              <w:autoSpaceDN/>
              <w:adjustRightInd/>
              <w:textAlignment w:val="auto"/>
              <w:rPr>
                <w:rFonts w:cs="Arial"/>
                <w:sz w:val="24"/>
                <w:szCs w:val="24"/>
              </w:rPr>
            </w:pPr>
            <w:r w:rsidRPr="00571609">
              <w:rPr>
                <w:rFonts w:cs="Arial"/>
                <w:sz w:val="24"/>
                <w:szCs w:val="24"/>
              </w:rPr>
              <w:t>Ref</w:t>
            </w:r>
          </w:p>
        </w:tc>
        <w:tc>
          <w:tcPr>
            <w:tcW w:w="1533" w:type="dxa"/>
            <w:tcMar>
              <w:top w:w="0" w:type="dxa"/>
              <w:left w:w="108" w:type="dxa"/>
              <w:bottom w:w="0" w:type="dxa"/>
              <w:right w:w="108" w:type="dxa"/>
            </w:tcMar>
          </w:tcPr>
          <w:p w:rsidR="00F802E5" w:rsidRPr="00571609" w:rsidRDefault="00F802E5" w:rsidP="002A2F2F">
            <w:pPr>
              <w:widowControl/>
              <w:overflowPunct/>
              <w:autoSpaceDE/>
              <w:autoSpaceDN/>
              <w:adjustRightInd/>
              <w:textAlignment w:val="auto"/>
              <w:rPr>
                <w:rFonts w:cs="Arial"/>
                <w:sz w:val="24"/>
                <w:szCs w:val="24"/>
              </w:rPr>
            </w:pPr>
            <w:r w:rsidRPr="00571609">
              <w:rPr>
                <w:rFonts w:cs="Arial"/>
                <w:sz w:val="24"/>
                <w:szCs w:val="24"/>
              </w:rPr>
              <w:t>Question</w:t>
            </w:r>
            <w:r>
              <w:rPr>
                <w:rFonts w:cs="Arial"/>
                <w:sz w:val="24"/>
                <w:szCs w:val="24"/>
              </w:rPr>
              <w:t xml:space="preserve"> </w:t>
            </w:r>
          </w:p>
        </w:tc>
        <w:tc>
          <w:tcPr>
            <w:tcW w:w="4394" w:type="dxa"/>
          </w:tcPr>
          <w:p w:rsidR="00F802E5" w:rsidRPr="00571609" w:rsidRDefault="00F802E5" w:rsidP="002A2F2F">
            <w:pPr>
              <w:widowControl/>
              <w:overflowPunct/>
              <w:autoSpaceDE/>
              <w:autoSpaceDN/>
              <w:adjustRightInd/>
              <w:textAlignment w:val="auto"/>
              <w:rPr>
                <w:rFonts w:cs="Arial"/>
                <w:sz w:val="24"/>
                <w:szCs w:val="24"/>
              </w:rPr>
            </w:pPr>
            <w:r>
              <w:rPr>
                <w:rFonts w:cs="Arial"/>
                <w:sz w:val="24"/>
                <w:szCs w:val="24"/>
              </w:rPr>
              <w:t xml:space="preserve"> Look for’s</w:t>
            </w:r>
          </w:p>
        </w:tc>
        <w:tc>
          <w:tcPr>
            <w:tcW w:w="992" w:type="dxa"/>
            <w:tcMar>
              <w:top w:w="0" w:type="dxa"/>
              <w:left w:w="108" w:type="dxa"/>
              <w:bottom w:w="0" w:type="dxa"/>
              <w:right w:w="108" w:type="dxa"/>
            </w:tcMar>
          </w:tcPr>
          <w:p w:rsidR="00F802E5" w:rsidRPr="00571609" w:rsidRDefault="00F802E5" w:rsidP="002A2F2F">
            <w:pPr>
              <w:widowControl/>
              <w:overflowPunct/>
              <w:autoSpaceDE/>
              <w:autoSpaceDN/>
              <w:adjustRightInd/>
              <w:jc w:val="center"/>
              <w:textAlignment w:val="auto"/>
              <w:rPr>
                <w:rFonts w:cs="Arial"/>
                <w:sz w:val="24"/>
                <w:szCs w:val="24"/>
              </w:rPr>
            </w:pPr>
            <w:r w:rsidRPr="00571609">
              <w:rPr>
                <w:rFonts w:cs="Arial"/>
                <w:sz w:val="24"/>
                <w:szCs w:val="24"/>
              </w:rPr>
              <w:t>Weight</w:t>
            </w:r>
          </w:p>
        </w:tc>
        <w:tc>
          <w:tcPr>
            <w:tcW w:w="1134" w:type="dxa"/>
          </w:tcPr>
          <w:p w:rsidR="00F802E5" w:rsidRPr="00856EA2" w:rsidRDefault="00F802E5" w:rsidP="002A2F2F">
            <w:pPr>
              <w:widowControl/>
              <w:overflowPunct/>
              <w:autoSpaceDE/>
              <w:autoSpaceDN/>
              <w:adjustRightInd/>
              <w:jc w:val="center"/>
              <w:textAlignment w:val="auto"/>
              <w:rPr>
                <w:rFonts w:cs="Arial"/>
                <w:sz w:val="24"/>
                <w:szCs w:val="24"/>
              </w:rPr>
            </w:pPr>
            <w:r w:rsidRPr="00856EA2">
              <w:rPr>
                <w:rFonts w:cs="Arial"/>
                <w:sz w:val="24"/>
                <w:szCs w:val="24"/>
              </w:rPr>
              <w:t xml:space="preserve">Maximum possible score </w:t>
            </w:r>
          </w:p>
        </w:tc>
      </w:tr>
      <w:tr w:rsidR="00F802E5" w:rsidRPr="00571609" w:rsidTr="00A6648E">
        <w:tc>
          <w:tcPr>
            <w:tcW w:w="594" w:type="dxa"/>
            <w:tcMar>
              <w:top w:w="0" w:type="dxa"/>
              <w:left w:w="108" w:type="dxa"/>
              <w:bottom w:w="0" w:type="dxa"/>
              <w:right w:w="108" w:type="dxa"/>
            </w:tcMar>
            <w:hideMark/>
          </w:tcPr>
          <w:p w:rsidR="00F802E5" w:rsidRPr="006B7882" w:rsidRDefault="00F802E5" w:rsidP="002A2F2F">
            <w:pPr>
              <w:widowControl/>
              <w:overflowPunct/>
              <w:autoSpaceDE/>
              <w:autoSpaceDN/>
              <w:adjustRightInd/>
              <w:textAlignment w:val="auto"/>
              <w:rPr>
                <w:rFonts w:cs="Arial"/>
              </w:rPr>
            </w:pPr>
            <w:r w:rsidRPr="006B7882">
              <w:rPr>
                <w:rFonts w:cs="Arial"/>
              </w:rPr>
              <w:t>1</w:t>
            </w:r>
          </w:p>
        </w:tc>
        <w:tc>
          <w:tcPr>
            <w:tcW w:w="1533" w:type="dxa"/>
            <w:tcMar>
              <w:top w:w="0" w:type="dxa"/>
              <w:left w:w="108" w:type="dxa"/>
              <w:bottom w:w="0" w:type="dxa"/>
              <w:right w:w="108" w:type="dxa"/>
            </w:tcMar>
          </w:tcPr>
          <w:p w:rsidR="00F802E5" w:rsidRPr="00856EA2" w:rsidRDefault="00F802E5" w:rsidP="005B6E47">
            <w:pPr>
              <w:widowControl/>
              <w:overflowPunct/>
              <w:autoSpaceDE/>
              <w:autoSpaceDN/>
              <w:adjustRightInd/>
              <w:textAlignment w:val="auto"/>
              <w:rPr>
                <w:rFonts w:cs="Arial"/>
              </w:rPr>
            </w:pPr>
            <w:r>
              <w:rPr>
                <w:rFonts w:cs="Arial"/>
              </w:rPr>
              <w:t>Does the proposal  describe a robust</w:t>
            </w:r>
            <w:r w:rsidR="005B6E47">
              <w:rPr>
                <w:rFonts w:cs="Arial"/>
              </w:rPr>
              <w:t xml:space="preserve"> method / suitable approach?</w:t>
            </w:r>
          </w:p>
        </w:tc>
        <w:tc>
          <w:tcPr>
            <w:tcW w:w="4394" w:type="dxa"/>
          </w:tcPr>
          <w:p w:rsidR="00A6648E" w:rsidRDefault="00A6648E" w:rsidP="00EA22DD">
            <w:pPr>
              <w:numPr>
                <w:ilvl w:val="0"/>
                <w:numId w:val="38"/>
              </w:numPr>
              <w:rPr>
                <w:rFonts w:cs="Arial"/>
              </w:rPr>
            </w:pPr>
            <w:r w:rsidRPr="00731D5C">
              <w:rPr>
                <w:rFonts w:cs="Arial"/>
              </w:rPr>
              <w:t>Demonstrates a clear understanding of the policy area</w:t>
            </w:r>
            <w:r>
              <w:rPr>
                <w:rFonts w:cs="Arial"/>
              </w:rPr>
              <w:t>, the requirements of this type of study, and role it provides</w:t>
            </w:r>
          </w:p>
          <w:p w:rsidR="00A6648E" w:rsidRPr="00731D5C" w:rsidRDefault="00A6648E" w:rsidP="00A6648E">
            <w:pPr>
              <w:ind w:left="360"/>
              <w:rPr>
                <w:rFonts w:cs="Arial"/>
              </w:rPr>
            </w:pPr>
          </w:p>
          <w:p w:rsidR="00A6648E" w:rsidRDefault="00A6648E" w:rsidP="00EA22DD">
            <w:pPr>
              <w:numPr>
                <w:ilvl w:val="0"/>
                <w:numId w:val="37"/>
              </w:numPr>
              <w:ind w:left="357" w:hanging="357"/>
              <w:rPr>
                <w:rFonts w:cs="Arial"/>
              </w:rPr>
            </w:pPr>
            <w:r w:rsidRPr="00731D5C">
              <w:rPr>
                <w:rFonts w:cs="Arial"/>
              </w:rPr>
              <w:t>Constructive thinking demonstrated by the proposed methodological approach to this project in meeting the objectives (including identifying and addressing risks)</w:t>
            </w:r>
          </w:p>
          <w:p w:rsidR="00A6648E" w:rsidRDefault="00A6648E" w:rsidP="00A6648E">
            <w:pPr>
              <w:ind w:left="357"/>
              <w:rPr>
                <w:rFonts w:cs="Arial"/>
              </w:rPr>
            </w:pPr>
          </w:p>
          <w:p w:rsidR="00A6648E" w:rsidRDefault="00A6648E" w:rsidP="00EA22DD">
            <w:pPr>
              <w:pStyle w:val="Numbered"/>
              <w:widowControl/>
              <w:numPr>
                <w:ilvl w:val="0"/>
                <w:numId w:val="37"/>
              </w:numPr>
              <w:overflowPunct/>
              <w:autoSpaceDE/>
              <w:autoSpaceDN/>
              <w:adjustRightInd/>
              <w:spacing w:after="0"/>
              <w:ind w:left="357" w:hanging="357"/>
              <w:textAlignment w:val="auto"/>
              <w:rPr>
                <w:rFonts w:cs="Arial"/>
              </w:rPr>
            </w:pPr>
            <w:r w:rsidRPr="00FA54B5">
              <w:rPr>
                <w:rFonts w:cs="Arial"/>
              </w:rPr>
              <w:t>The suitability of the proposed approach to deliver against requirements of the study, and iden</w:t>
            </w:r>
            <w:r>
              <w:rPr>
                <w:rFonts w:cs="Arial"/>
              </w:rPr>
              <w:t>tificati</w:t>
            </w:r>
            <w:r w:rsidRPr="00FA54B5">
              <w:rPr>
                <w:rFonts w:cs="Arial"/>
              </w:rPr>
              <w:t xml:space="preserve">on of any </w:t>
            </w:r>
            <w:r>
              <w:rPr>
                <w:rFonts w:cs="Arial"/>
              </w:rPr>
              <w:t>o</w:t>
            </w:r>
            <w:r w:rsidRPr="00FA54B5">
              <w:rPr>
                <w:rFonts w:cs="Arial"/>
              </w:rPr>
              <w:t>pportunities to add value to this</w:t>
            </w:r>
          </w:p>
          <w:p w:rsidR="00A6648E" w:rsidRDefault="00A6648E" w:rsidP="00A6648E">
            <w:pPr>
              <w:pStyle w:val="Numbered"/>
              <w:widowControl/>
              <w:overflowPunct/>
              <w:autoSpaceDE/>
              <w:autoSpaceDN/>
              <w:adjustRightInd/>
              <w:spacing w:after="0"/>
              <w:textAlignment w:val="auto"/>
              <w:rPr>
                <w:rFonts w:cs="Arial"/>
              </w:rPr>
            </w:pPr>
          </w:p>
          <w:p w:rsidR="00A6648E" w:rsidRDefault="00A6648E" w:rsidP="00EA22DD">
            <w:pPr>
              <w:pStyle w:val="Numbered"/>
              <w:widowControl/>
              <w:numPr>
                <w:ilvl w:val="0"/>
                <w:numId w:val="37"/>
              </w:numPr>
              <w:overflowPunct/>
              <w:autoSpaceDE/>
              <w:autoSpaceDN/>
              <w:adjustRightInd/>
              <w:spacing w:after="0"/>
              <w:ind w:left="357" w:hanging="357"/>
              <w:textAlignment w:val="auto"/>
              <w:rPr>
                <w:rFonts w:cs="Arial"/>
              </w:rPr>
            </w:pPr>
            <w:r w:rsidRPr="00FA54B5">
              <w:rPr>
                <w:rFonts w:cs="Arial"/>
              </w:rPr>
              <w:t>Consideration of ethical, confidentiality and data protection issues</w:t>
            </w:r>
          </w:p>
          <w:p w:rsidR="00A6648E" w:rsidRPr="00FA54B5" w:rsidRDefault="00A6648E" w:rsidP="00A6648E">
            <w:pPr>
              <w:pStyle w:val="Numbered"/>
              <w:widowControl/>
              <w:overflowPunct/>
              <w:autoSpaceDE/>
              <w:autoSpaceDN/>
              <w:adjustRightInd/>
              <w:spacing w:after="0"/>
              <w:textAlignment w:val="auto"/>
              <w:rPr>
                <w:rFonts w:cs="Arial"/>
              </w:rPr>
            </w:pPr>
          </w:p>
          <w:p w:rsidR="00A6648E" w:rsidRDefault="00A6648E" w:rsidP="00EA22DD">
            <w:pPr>
              <w:widowControl/>
              <w:numPr>
                <w:ilvl w:val="0"/>
                <w:numId w:val="37"/>
              </w:numPr>
              <w:overflowPunct/>
              <w:autoSpaceDE/>
              <w:autoSpaceDN/>
              <w:adjustRightInd/>
              <w:ind w:left="357" w:hanging="357"/>
              <w:textAlignment w:val="auto"/>
              <w:rPr>
                <w:rFonts w:cs="Arial"/>
              </w:rPr>
            </w:pPr>
            <w:r w:rsidRPr="00731D5C">
              <w:rPr>
                <w:rFonts w:cs="Arial"/>
              </w:rPr>
              <w:t xml:space="preserve">That the risks and challenges are considered and mitigation integrated into the proposed methodology </w:t>
            </w:r>
          </w:p>
          <w:p w:rsidR="00A6648E" w:rsidRDefault="00A6648E" w:rsidP="00A6648E">
            <w:pPr>
              <w:widowControl/>
              <w:overflowPunct/>
              <w:autoSpaceDE/>
              <w:autoSpaceDN/>
              <w:adjustRightInd/>
              <w:textAlignment w:val="auto"/>
              <w:rPr>
                <w:rFonts w:cs="Arial"/>
              </w:rPr>
            </w:pPr>
          </w:p>
          <w:p w:rsidR="00A6648E" w:rsidRPr="00536B95" w:rsidRDefault="00A6648E" w:rsidP="00EA22DD">
            <w:pPr>
              <w:widowControl/>
              <w:numPr>
                <w:ilvl w:val="0"/>
                <w:numId w:val="37"/>
              </w:numPr>
              <w:overflowPunct/>
              <w:autoSpaceDE/>
              <w:autoSpaceDN/>
              <w:adjustRightInd/>
              <w:ind w:left="357" w:hanging="357"/>
              <w:textAlignment w:val="auto"/>
              <w:rPr>
                <w:rFonts w:cs="Arial"/>
              </w:rPr>
            </w:pPr>
            <w:r w:rsidRPr="00536B95">
              <w:rPr>
                <w:rFonts w:cs="Arial"/>
              </w:rPr>
              <w:t>The quality</w:t>
            </w:r>
            <w:r>
              <w:rPr>
                <w:rFonts w:cs="Arial"/>
              </w:rPr>
              <w:t>, timing</w:t>
            </w:r>
            <w:r w:rsidRPr="00536B95">
              <w:rPr>
                <w:rFonts w:cs="Arial"/>
              </w:rPr>
              <w:t xml:space="preserve"> and suitability of </w:t>
            </w:r>
            <w:r>
              <w:rPr>
                <w:rFonts w:cs="Arial"/>
              </w:rPr>
              <w:t xml:space="preserve">proposed </w:t>
            </w:r>
            <w:r w:rsidRPr="00536B95">
              <w:rPr>
                <w:rFonts w:cs="Arial"/>
              </w:rPr>
              <w:t>outputs</w:t>
            </w:r>
            <w:r>
              <w:rPr>
                <w:rFonts w:cs="Arial"/>
              </w:rPr>
              <w:t xml:space="preserve">, </w:t>
            </w:r>
            <w:r w:rsidRPr="00536B95">
              <w:rPr>
                <w:rFonts w:cs="Arial"/>
              </w:rPr>
              <w:t>and potential to inform and influence both policy and delivery</w:t>
            </w:r>
          </w:p>
          <w:p w:rsidR="00F802E5" w:rsidRPr="00856EA2" w:rsidRDefault="00F802E5" w:rsidP="002A2F2F">
            <w:pPr>
              <w:widowControl/>
              <w:overflowPunct/>
              <w:autoSpaceDE/>
              <w:autoSpaceDN/>
              <w:adjustRightInd/>
              <w:textAlignment w:val="auto"/>
              <w:rPr>
                <w:rFonts w:cs="Arial"/>
              </w:rPr>
            </w:pPr>
          </w:p>
        </w:tc>
        <w:tc>
          <w:tcPr>
            <w:tcW w:w="992" w:type="dxa"/>
            <w:tcMar>
              <w:top w:w="0" w:type="dxa"/>
              <w:left w:w="108" w:type="dxa"/>
              <w:bottom w:w="0" w:type="dxa"/>
              <w:right w:w="108" w:type="dxa"/>
            </w:tcMar>
          </w:tcPr>
          <w:p w:rsidR="00F802E5" w:rsidRPr="00571609" w:rsidRDefault="00CF17C7" w:rsidP="002A2F2F">
            <w:pPr>
              <w:widowControl/>
              <w:overflowPunct/>
              <w:autoSpaceDE/>
              <w:autoSpaceDN/>
              <w:adjustRightInd/>
              <w:jc w:val="center"/>
              <w:textAlignment w:val="auto"/>
              <w:rPr>
                <w:rFonts w:cs="Arial"/>
                <w:b/>
                <w:sz w:val="24"/>
                <w:szCs w:val="24"/>
              </w:rPr>
            </w:pPr>
            <w:r>
              <w:rPr>
                <w:rFonts w:cs="Arial"/>
                <w:b/>
                <w:sz w:val="24"/>
                <w:szCs w:val="24"/>
              </w:rPr>
              <w:t>6</w:t>
            </w:r>
          </w:p>
        </w:tc>
        <w:tc>
          <w:tcPr>
            <w:tcW w:w="1134" w:type="dxa"/>
          </w:tcPr>
          <w:p w:rsidR="00F802E5" w:rsidRPr="00571609" w:rsidRDefault="00CF17C7" w:rsidP="002A2F2F">
            <w:pPr>
              <w:widowControl/>
              <w:overflowPunct/>
              <w:autoSpaceDE/>
              <w:autoSpaceDN/>
              <w:adjustRightInd/>
              <w:jc w:val="center"/>
              <w:textAlignment w:val="auto"/>
              <w:rPr>
                <w:rFonts w:cs="Arial"/>
                <w:b/>
                <w:sz w:val="24"/>
                <w:szCs w:val="24"/>
              </w:rPr>
            </w:pPr>
            <w:r>
              <w:rPr>
                <w:rFonts w:cs="Arial"/>
                <w:b/>
                <w:sz w:val="24"/>
                <w:szCs w:val="24"/>
              </w:rPr>
              <w:t>30</w:t>
            </w:r>
          </w:p>
        </w:tc>
      </w:tr>
      <w:tr w:rsidR="005B6E47" w:rsidRPr="00571609" w:rsidTr="00A6648E">
        <w:tc>
          <w:tcPr>
            <w:tcW w:w="594" w:type="dxa"/>
            <w:tcMar>
              <w:top w:w="0" w:type="dxa"/>
              <w:left w:w="108" w:type="dxa"/>
              <w:bottom w:w="0" w:type="dxa"/>
              <w:right w:w="108" w:type="dxa"/>
            </w:tcMar>
          </w:tcPr>
          <w:p w:rsidR="005B6E47" w:rsidRPr="006B7882" w:rsidRDefault="005B6E47" w:rsidP="002A2F2F">
            <w:pPr>
              <w:widowControl/>
              <w:overflowPunct/>
              <w:autoSpaceDE/>
              <w:autoSpaceDN/>
              <w:adjustRightInd/>
              <w:textAlignment w:val="auto"/>
              <w:rPr>
                <w:rFonts w:cs="Arial"/>
              </w:rPr>
            </w:pPr>
            <w:r>
              <w:rPr>
                <w:rFonts w:cs="Arial"/>
              </w:rPr>
              <w:lastRenderedPageBreak/>
              <w:t>2</w:t>
            </w:r>
          </w:p>
        </w:tc>
        <w:tc>
          <w:tcPr>
            <w:tcW w:w="1533" w:type="dxa"/>
            <w:tcMar>
              <w:top w:w="0" w:type="dxa"/>
              <w:left w:w="108" w:type="dxa"/>
              <w:bottom w:w="0" w:type="dxa"/>
              <w:right w:w="108" w:type="dxa"/>
            </w:tcMar>
          </w:tcPr>
          <w:p w:rsidR="005B6E47" w:rsidRDefault="00BB7E68" w:rsidP="005B6E47">
            <w:pPr>
              <w:widowControl/>
              <w:overflowPunct/>
              <w:autoSpaceDE/>
              <w:autoSpaceDN/>
              <w:adjustRightInd/>
              <w:textAlignment w:val="auto"/>
              <w:rPr>
                <w:rFonts w:cs="Arial"/>
              </w:rPr>
            </w:pPr>
            <w:r>
              <w:rPr>
                <w:rFonts w:cs="Arial"/>
              </w:rPr>
              <w:t>Team and organisational experience in conducting research</w:t>
            </w:r>
          </w:p>
        </w:tc>
        <w:tc>
          <w:tcPr>
            <w:tcW w:w="4394" w:type="dxa"/>
          </w:tcPr>
          <w:p w:rsidR="00A6648E" w:rsidRDefault="00BB7E68" w:rsidP="00EA22DD">
            <w:pPr>
              <w:numPr>
                <w:ilvl w:val="0"/>
                <w:numId w:val="39"/>
              </w:numPr>
              <w:ind w:left="360"/>
            </w:pPr>
            <w:r w:rsidRPr="00BB07D1">
              <w:t>Experience of staff in relevant research techniques</w:t>
            </w:r>
          </w:p>
          <w:p w:rsidR="00A6648E" w:rsidRPr="00A6648E" w:rsidRDefault="00BB7E68" w:rsidP="00EA22DD">
            <w:pPr>
              <w:numPr>
                <w:ilvl w:val="0"/>
                <w:numId w:val="39"/>
              </w:numPr>
              <w:spacing w:before="240"/>
              <w:ind w:left="360"/>
              <w:rPr>
                <w:rFonts w:cs="Arial"/>
              </w:rPr>
            </w:pPr>
            <w:r w:rsidRPr="00BB07D1">
              <w:rPr>
                <w:rFonts w:cs="Arial"/>
              </w:rPr>
              <w:t>Experience of specific research in this area and familiarity with subject area</w:t>
            </w:r>
          </w:p>
          <w:p w:rsidR="00A6648E" w:rsidRDefault="00A6648E" w:rsidP="00A6648E">
            <w:pPr>
              <w:rPr>
                <w:rFonts w:cs="Arial"/>
              </w:rPr>
            </w:pPr>
          </w:p>
          <w:p w:rsidR="00A6648E" w:rsidRPr="00A6648E" w:rsidRDefault="00A6648E" w:rsidP="00EA22DD">
            <w:pPr>
              <w:numPr>
                <w:ilvl w:val="0"/>
                <w:numId w:val="39"/>
              </w:numPr>
              <w:ind w:left="360"/>
              <w:rPr>
                <w:rFonts w:cs="Arial"/>
              </w:rPr>
            </w:pPr>
            <w:r w:rsidRPr="00731D5C">
              <w:rPr>
                <w:rFonts w:cs="Arial"/>
              </w:rPr>
              <w:t>Evidence of experience in the challenges</w:t>
            </w:r>
            <w:r>
              <w:rPr>
                <w:rFonts w:cs="Arial"/>
              </w:rPr>
              <w:t xml:space="preserve"> and considerations involved in the relevant type of research</w:t>
            </w:r>
          </w:p>
          <w:p w:rsidR="00A6648E" w:rsidRDefault="00A6648E" w:rsidP="00A6648E">
            <w:pPr>
              <w:rPr>
                <w:rFonts w:cs="Arial"/>
              </w:rPr>
            </w:pPr>
          </w:p>
          <w:p w:rsidR="00A6648E" w:rsidRDefault="00A6648E" w:rsidP="00EA22DD">
            <w:pPr>
              <w:numPr>
                <w:ilvl w:val="0"/>
                <w:numId w:val="39"/>
              </w:numPr>
              <w:ind w:left="360"/>
              <w:rPr>
                <w:rFonts w:cs="Arial"/>
              </w:rPr>
            </w:pPr>
            <w:r w:rsidRPr="00FA54B5">
              <w:rPr>
                <w:rFonts w:cs="Arial"/>
              </w:rPr>
              <w:t xml:space="preserve">How the skills and experience of the team will be used and managed to best effect (where there is a partnership please include specific about how this will </w:t>
            </w:r>
            <w:r>
              <w:rPr>
                <w:rFonts w:cs="Arial"/>
              </w:rPr>
              <w:t>be managed, add value and any experience of successful collaboration</w:t>
            </w:r>
            <w:r w:rsidRPr="00FA54B5">
              <w:rPr>
                <w:rFonts w:cs="Arial"/>
              </w:rPr>
              <w:t>)</w:t>
            </w:r>
          </w:p>
          <w:p w:rsidR="00A6648E" w:rsidRDefault="00A6648E" w:rsidP="00A6648E">
            <w:pPr>
              <w:pStyle w:val="ListParagraph"/>
              <w:ind w:left="360"/>
              <w:rPr>
                <w:rFonts w:cs="Arial"/>
              </w:rPr>
            </w:pPr>
          </w:p>
          <w:p w:rsidR="00A6648E" w:rsidRDefault="00A6648E" w:rsidP="00EA22DD">
            <w:pPr>
              <w:numPr>
                <w:ilvl w:val="0"/>
                <w:numId w:val="39"/>
              </w:numPr>
              <w:ind w:left="360"/>
              <w:rPr>
                <w:rFonts w:cs="Arial"/>
              </w:rPr>
            </w:pPr>
            <w:r>
              <w:rPr>
                <w:rFonts w:cs="Arial"/>
              </w:rPr>
              <w:t>Clear plan for communication and d</w:t>
            </w:r>
            <w:r w:rsidRPr="00731D5C">
              <w:rPr>
                <w:rFonts w:cs="Arial"/>
              </w:rPr>
              <w:t xml:space="preserve">emonstration of a collaborative approach to taking the work forward, working closely with </w:t>
            </w:r>
            <w:r>
              <w:rPr>
                <w:rFonts w:cs="Arial"/>
              </w:rPr>
              <w:t xml:space="preserve">SMC </w:t>
            </w:r>
            <w:r w:rsidRPr="00731D5C">
              <w:rPr>
                <w:rFonts w:cs="Arial"/>
              </w:rPr>
              <w:t>as appropriate</w:t>
            </w:r>
          </w:p>
          <w:p w:rsidR="00A6648E" w:rsidRDefault="00A6648E" w:rsidP="00A6648E">
            <w:pPr>
              <w:ind w:left="720"/>
              <w:rPr>
                <w:rFonts w:cs="Arial"/>
              </w:rPr>
            </w:pPr>
          </w:p>
          <w:p w:rsidR="00A6648E" w:rsidRDefault="00A6648E" w:rsidP="00EA22DD">
            <w:pPr>
              <w:numPr>
                <w:ilvl w:val="0"/>
                <w:numId w:val="38"/>
              </w:numPr>
              <w:rPr>
                <w:rFonts w:cs="Arial"/>
              </w:rPr>
            </w:pPr>
            <w:r w:rsidRPr="00731D5C">
              <w:rPr>
                <w:rFonts w:cs="Arial"/>
              </w:rPr>
              <w:t>Evidence of organisational capacity</w:t>
            </w:r>
            <w:r>
              <w:rPr>
                <w:rFonts w:cs="Arial"/>
              </w:rPr>
              <w:t xml:space="preserve">, </w:t>
            </w:r>
            <w:r w:rsidRPr="00731D5C">
              <w:rPr>
                <w:rFonts w:cs="Arial"/>
              </w:rPr>
              <w:t>project management and risk-management processes</w:t>
            </w:r>
            <w:r>
              <w:rPr>
                <w:rFonts w:cs="Arial"/>
              </w:rPr>
              <w:t xml:space="preserve">, and </w:t>
            </w:r>
            <w:r w:rsidRPr="00731D5C">
              <w:rPr>
                <w:rFonts w:cs="Arial"/>
              </w:rPr>
              <w:t>quality assurance procedures</w:t>
            </w:r>
            <w:r>
              <w:rPr>
                <w:rFonts w:cs="Arial"/>
              </w:rPr>
              <w:t>,</w:t>
            </w:r>
            <w:r w:rsidRPr="00731D5C">
              <w:rPr>
                <w:rFonts w:cs="Arial"/>
              </w:rPr>
              <w:t xml:space="preserve"> to deliver the project in the specified timescales and quality</w:t>
            </w:r>
          </w:p>
          <w:p w:rsidR="00A6648E" w:rsidRPr="00A6648E" w:rsidRDefault="00A6648E" w:rsidP="00A6648E">
            <w:pPr>
              <w:rPr>
                <w:rFonts w:cs="Arial"/>
              </w:rPr>
            </w:pPr>
          </w:p>
        </w:tc>
        <w:tc>
          <w:tcPr>
            <w:tcW w:w="992" w:type="dxa"/>
            <w:tcMar>
              <w:top w:w="0" w:type="dxa"/>
              <w:left w:w="108" w:type="dxa"/>
              <w:bottom w:w="0" w:type="dxa"/>
              <w:right w:w="108" w:type="dxa"/>
            </w:tcMar>
          </w:tcPr>
          <w:p w:rsidR="005B6E47" w:rsidRDefault="00CF17C7" w:rsidP="002A2F2F">
            <w:pPr>
              <w:widowControl/>
              <w:overflowPunct/>
              <w:autoSpaceDE/>
              <w:autoSpaceDN/>
              <w:adjustRightInd/>
              <w:jc w:val="center"/>
              <w:textAlignment w:val="auto"/>
              <w:rPr>
                <w:rFonts w:cs="Arial"/>
                <w:b/>
                <w:sz w:val="24"/>
                <w:szCs w:val="24"/>
              </w:rPr>
            </w:pPr>
            <w:r>
              <w:rPr>
                <w:rFonts w:cs="Arial"/>
                <w:b/>
                <w:sz w:val="24"/>
                <w:szCs w:val="24"/>
              </w:rPr>
              <w:t>6</w:t>
            </w:r>
          </w:p>
        </w:tc>
        <w:tc>
          <w:tcPr>
            <w:tcW w:w="1134" w:type="dxa"/>
          </w:tcPr>
          <w:p w:rsidR="005B6E47" w:rsidRDefault="00CF17C7" w:rsidP="002A2F2F">
            <w:pPr>
              <w:widowControl/>
              <w:overflowPunct/>
              <w:autoSpaceDE/>
              <w:autoSpaceDN/>
              <w:adjustRightInd/>
              <w:jc w:val="center"/>
              <w:textAlignment w:val="auto"/>
              <w:rPr>
                <w:rFonts w:cs="Arial"/>
                <w:b/>
                <w:sz w:val="24"/>
                <w:szCs w:val="24"/>
              </w:rPr>
            </w:pPr>
            <w:r>
              <w:rPr>
                <w:rFonts w:cs="Arial"/>
                <w:b/>
                <w:sz w:val="24"/>
                <w:szCs w:val="24"/>
              </w:rPr>
              <w:t>30</w:t>
            </w:r>
          </w:p>
        </w:tc>
      </w:tr>
      <w:tr w:rsidR="00657CEE" w:rsidRPr="00571609" w:rsidTr="00A6648E">
        <w:tc>
          <w:tcPr>
            <w:tcW w:w="594" w:type="dxa"/>
            <w:tcMar>
              <w:top w:w="0" w:type="dxa"/>
              <w:left w:w="108" w:type="dxa"/>
              <w:bottom w:w="0" w:type="dxa"/>
              <w:right w:w="108" w:type="dxa"/>
            </w:tcMar>
          </w:tcPr>
          <w:p w:rsidR="00657CEE" w:rsidRDefault="00CF17C7" w:rsidP="002A2F2F">
            <w:pPr>
              <w:widowControl/>
              <w:overflowPunct/>
              <w:autoSpaceDE/>
              <w:autoSpaceDN/>
              <w:adjustRightInd/>
              <w:textAlignment w:val="auto"/>
              <w:rPr>
                <w:rFonts w:cs="Arial"/>
              </w:rPr>
            </w:pPr>
            <w:r>
              <w:rPr>
                <w:rFonts w:cs="Arial"/>
              </w:rPr>
              <w:t>3</w:t>
            </w:r>
          </w:p>
        </w:tc>
        <w:tc>
          <w:tcPr>
            <w:tcW w:w="1533" w:type="dxa"/>
            <w:tcMar>
              <w:top w:w="0" w:type="dxa"/>
              <w:left w:w="108" w:type="dxa"/>
              <w:bottom w:w="0" w:type="dxa"/>
              <w:right w:w="108" w:type="dxa"/>
            </w:tcMar>
          </w:tcPr>
          <w:p w:rsidR="00657CEE" w:rsidRDefault="00657CEE" w:rsidP="005B6E47">
            <w:pPr>
              <w:widowControl/>
              <w:overflowPunct/>
              <w:autoSpaceDE/>
              <w:autoSpaceDN/>
              <w:adjustRightInd/>
              <w:textAlignment w:val="auto"/>
              <w:rPr>
                <w:rFonts w:cs="Arial"/>
              </w:rPr>
            </w:pPr>
            <w:r>
              <w:rPr>
                <w:rFonts w:cs="Arial"/>
              </w:rPr>
              <w:t>Presentation of data, findings and recommendations</w:t>
            </w:r>
          </w:p>
        </w:tc>
        <w:tc>
          <w:tcPr>
            <w:tcW w:w="4394" w:type="dxa"/>
          </w:tcPr>
          <w:p w:rsidR="00A6648E" w:rsidRDefault="00657CEE" w:rsidP="00EA22DD">
            <w:pPr>
              <w:numPr>
                <w:ilvl w:val="0"/>
                <w:numId w:val="40"/>
              </w:numPr>
            </w:pPr>
            <w:r>
              <w:t>Clear articulation of plans for presenting the findings in clear and eye-catching ways</w:t>
            </w:r>
          </w:p>
          <w:p w:rsidR="00A6648E" w:rsidRDefault="00A6648E" w:rsidP="00A6648E">
            <w:pPr>
              <w:ind w:left="360"/>
            </w:pPr>
          </w:p>
          <w:p w:rsidR="00A6648E" w:rsidRDefault="00A6648E" w:rsidP="00EA22DD">
            <w:pPr>
              <w:numPr>
                <w:ilvl w:val="0"/>
                <w:numId w:val="38"/>
              </w:numPr>
              <w:rPr>
                <w:rFonts w:cs="Arial"/>
              </w:rPr>
            </w:pPr>
            <w:r w:rsidRPr="00731D5C">
              <w:rPr>
                <w:rFonts w:cs="Arial"/>
              </w:rPr>
              <w:t>Evidence of ability to deliver high quality research, fieldwork and outputs</w:t>
            </w:r>
          </w:p>
          <w:p w:rsidR="00A6648E" w:rsidRPr="00731D5C" w:rsidRDefault="00A6648E" w:rsidP="00A6648E">
            <w:pPr>
              <w:rPr>
                <w:rFonts w:cs="Arial"/>
              </w:rPr>
            </w:pPr>
          </w:p>
          <w:p w:rsidR="00A6648E" w:rsidRPr="00A6648E" w:rsidRDefault="00A6648E" w:rsidP="00EA22DD">
            <w:pPr>
              <w:numPr>
                <w:ilvl w:val="0"/>
                <w:numId w:val="38"/>
              </w:numPr>
              <w:rPr>
                <w:rFonts w:cs="Arial"/>
              </w:rPr>
            </w:pPr>
            <w:r w:rsidRPr="00731D5C">
              <w:rPr>
                <w:rFonts w:cs="Arial"/>
              </w:rPr>
              <w:t xml:space="preserve">Ability to </w:t>
            </w:r>
            <w:r w:rsidRPr="00731D5C">
              <w:t>write good quality reports with clear findings and workable recommendations, tailored to their audiences</w:t>
            </w:r>
          </w:p>
          <w:p w:rsidR="00A6648E" w:rsidRDefault="00A6648E" w:rsidP="00A6648E"/>
        </w:tc>
        <w:tc>
          <w:tcPr>
            <w:tcW w:w="992" w:type="dxa"/>
            <w:tcMar>
              <w:top w:w="0" w:type="dxa"/>
              <w:left w:w="108" w:type="dxa"/>
              <w:bottom w:w="0" w:type="dxa"/>
              <w:right w:w="108" w:type="dxa"/>
            </w:tcMar>
          </w:tcPr>
          <w:p w:rsidR="00657CEE" w:rsidRDefault="00CF17C7" w:rsidP="002A2F2F">
            <w:pPr>
              <w:widowControl/>
              <w:overflowPunct/>
              <w:autoSpaceDE/>
              <w:autoSpaceDN/>
              <w:adjustRightInd/>
              <w:jc w:val="center"/>
              <w:textAlignment w:val="auto"/>
              <w:rPr>
                <w:rFonts w:cs="Arial"/>
                <w:b/>
                <w:sz w:val="24"/>
                <w:szCs w:val="24"/>
              </w:rPr>
            </w:pPr>
            <w:r>
              <w:rPr>
                <w:rFonts w:cs="Arial"/>
                <w:b/>
                <w:sz w:val="24"/>
                <w:szCs w:val="24"/>
              </w:rPr>
              <w:t>4</w:t>
            </w:r>
          </w:p>
        </w:tc>
        <w:tc>
          <w:tcPr>
            <w:tcW w:w="1134" w:type="dxa"/>
          </w:tcPr>
          <w:p w:rsidR="00657CEE" w:rsidRDefault="00CF17C7" w:rsidP="002A2F2F">
            <w:pPr>
              <w:widowControl/>
              <w:overflowPunct/>
              <w:autoSpaceDE/>
              <w:autoSpaceDN/>
              <w:adjustRightInd/>
              <w:jc w:val="center"/>
              <w:textAlignment w:val="auto"/>
              <w:rPr>
                <w:rFonts w:cs="Arial"/>
                <w:b/>
                <w:sz w:val="24"/>
                <w:szCs w:val="24"/>
              </w:rPr>
            </w:pPr>
            <w:r>
              <w:rPr>
                <w:rFonts w:cs="Arial"/>
                <w:b/>
                <w:sz w:val="24"/>
                <w:szCs w:val="24"/>
              </w:rPr>
              <w:t>20</w:t>
            </w:r>
          </w:p>
        </w:tc>
      </w:tr>
      <w:tr w:rsidR="00CF17C7" w:rsidRPr="00571609" w:rsidTr="00A6648E">
        <w:tc>
          <w:tcPr>
            <w:tcW w:w="594" w:type="dxa"/>
            <w:tcMar>
              <w:top w:w="0" w:type="dxa"/>
              <w:left w:w="108" w:type="dxa"/>
              <w:bottom w:w="0" w:type="dxa"/>
              <w:right w:w="108" w:type="dxa"/>
            </w:tcMar>
          </w:tcPr>
          <w:p w:rsidR="00CF17C7" w:rsidRDefault="00CF17C7" w:rsidP="00B47F69">
            <w:pPr>
              <w:widowControl/>
              <w:overflowPunct/>
              <w:autoSpaceDE/>
              <w:autoSpaceDN/>
              <w:adjustRightInd/>
              <w:textAlignment w:val="auto"/>
              <w:rPr>
                <w:rFonts w:cs="Arial"/>
              </w:rPr>
            </w:pPr>
            <w:r>
              <w:rPr>
                <w:rFonts w:cs="Arial"/>
              </w:rPr>
              <w:t>4</w:t>
            </w:r>
          </w:p>
        </w:tc>
        <w:tc>
          <w:tcPr>
            <w:tcW w:w="1533" w:type="dxa"/>
            <w:tcMar>
              <w:top w:w="0" w:type="dxa"/>
              <w:left w:w="108" w:type="dxa"/>
              <w:bottom w:w="0" w:type="dxa"/>
              <w:right w:w="108" w:type="dxa"/>
            </w:tcMar>
          </w:tcPr>
          <w:p w:rsidR="00CF17C7" w:rsidRDefault="00CF17C7" w:rsidP="00B47F69">
            <w:pPr>
              <w:widowControl/>
              <w:overflowPunct/>
              <w:autoSpaceDE/>
              <w:autoSpaceDN/>
              <w:adjustRightInd/>
              <w:textAlignment w:val="auto"/>
              <w:rPr>
                <w:rFonts w:cs="Arial"/>
              </w:rPr>
            </w:pPr>
            <w:r>
              <w:rPr>
                <w:rFonts w:cs="Arial"/>
              </w:rPr>
              <w:t>Cost and value for money</w:t>
            </w:r>
          </w:p>
        </w:tc>
        <w:tc>
          <w:tcPr>
            <w:tcW w:w="4394" w:type="dxa"/>
          </w:tcPr>
          <w:p w:rsidR="00A6648E" w:rsidRDefault="00A6648E" w:rsidP="00EA22DD">
            <w:pPr>
              <w:numPr>
                <w:ilvl w:val="0"/>
                <w:numId w:val="36"/>
              </w:numPr>
              <w:rPr>
                <w:rFonts w:cs="Arial"/>
              </w:rPr>
            </w:pPr>
            <w:r w:rsidRPr="00731D5C">
              <w:rPr>
                <w:rFonts w:cs="Arial"/>
              </w:rPr>
              <w:t>Overall scope, quality and timeliness of the project for the given costs</w:t>
            </w:r>
          </w:p>
          <w:p w:rsidR="00A6648E" w:rsidRPr="00731D5C" w:rsidRDefault="00A6648E" w:rsidP="00A6648E">
            <w:pPr>
              <w:ind w:left="360"/>
              <w:rPr>
                <w:rFonts w:cs="Arial"/>
              </w:rPr>
            </w:pPr>
          </w:p>
          <w:p w:rsidR="00CF17C7" w:rsidRPr="00A6648E" w:rsidRDefault="00A6648E" w:rsidP="00EA22DD">
            <w:pPr>
              <w:numPr>
                <w:ilvl w:val="0"/>
                <w:numId w:val="36"/>
              </w:numPr>
              <w:rPr>
                <w:rFonts w:cs="Arial"/>
              </w:rPr>
            </w:pPr>
            <w:r w:rsidRPr="00731D5C">
              <w:rPr>
                <w:rFonts w:cs="Arial"/>
              </w:rPr>
              <w:t>Proposed costs are expected to be commensurate with the potential to deliver quality, capacity and timeliness, and meets and / or exceeds the requirements (provides added value), and value for money will be assessed as such</w:t>
            </w:r>
          </w:p>
        </w:tc>
        <w:tc>
          <w:tcPr>
            <w:tcW w:w="992" w:type="dxa"/>
            <w:tcMar>
              <w:top w:w="0" w:type="dxa"/>
              <w:left w:w="108" w:type="dxa"/>
              <w:bottom w:w="0" w:type="dxa"/>
              <w:right w:w="108" w:type="dxa"/>
            </w:tcMar>
          </w:tcPr>
          <w:p w:rsidR="00CF17C7" w:rsidRDefault="00CF17C7" w:rsidP="00B47F69">
            <w:pPr>
              <w:widowControl/>
              <w:overflowPunct/>
              <w:autoSpaceDE/>
              <w:autoSpaceDN/>
              <w:adjustRightInd/>
              <w:jc w:val="center"/>
              <w:textAlignment w:val="auto"/>
              <w:rPr>
                <w:rFonts w:cs="Arial"/>
                <w:b/>
                <w:sz w:val="24"/>
                <w:szCs w:val="24"/>
              </w:rPr>
            </w:pPr>
            <w:r>
              <w:rPr>
                <w:rFonts w:cs="Arial"/>
                <w:b/>
                <w:sz w:val="24"/>
                <w:szCs w:val="24"/>
              </w:rPr>
              <w:t>4</w:t>
            </w:r>
          </w:p>
        </w:tc>
        <w:tc>
          <w:tcPr>
            <w:tcW w:w="1134" w:type="dxa"/>
          </w:tcPr>
          <w:p w:rsidR="00CF17C7" w:rsidRDefault="00CF17C7" w:rsidP="00B47F69">
            <w:pPr>
              <w:widowControl/>
              <w:overflowPunct/>
              <w:autoSpaceDE/>
              <w:autoSpaceDN/>
              <w:adjustRightInd/>
              <w:jc w:val="center"/>
              <w:textAlignment w:val="auto"/>
              <w:rPr>
                <w:rFonts w:cs="Arial"/>
                <w:b/>
                <w:sz w:val="24"/>
                <w:szCs w:val="24"/>
              </w:rPr>
            </w:pPr>
            <w:r>
              <w:rPr>
                <w:rFonts w:cs="Arial"/>
                <w:b/>
                <w:sz w:val="24"/>
                <w:szCs w:val="24"/>
              </w:rPr>
              <w:t>20</w:t>
            </w:r>
          </w:p>
        </w:tc>
      </w:tr>
    </w:tbl>
    <w:p w:rsidR="00DA7839" w:rsidRDefault="00DA7839" w:rsidP="007C63BC">
      <w:pPr>
        <w:pStyle w:val="Numbered"/>
        <w:widowControl/>
      </w:pPr>
    </w:p>
    <w:p w:rsidR="00634091" w:rsidRDefault="00634091" w:rsidP="007C63BC">
      <w:pPr>
        <w:pStyle w:val="Numbered"/>
        <w:widowControl/>
      </w:pPr>
      <w:r w:rsidRPr="00634091">
        <w:t>S</w:t>
      </w:r>
      <w:r w:rsidR="00143A00">
        <w:t>coring</w:t>
      </w:r>
      <w:r w:rsidRPr="00634091">
        <w:t xml:space="preserve"> Example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860"/>
        <w:gridCol w:w="2835"/>
        <w:gridCol w:w="2551"/>
      </w:tblGrid>
      <w:tr w:rsidR="00634091" w:rsidTr="00EE64BD">
        <w:tc>
          <w:tcPr>
            <w:tcW w:w="2210" w:type="dxa"/>
            <w:tcBorders>
              <w:top w:val="nil"/>
              <w:left w:val="nil"/>
            </w:tcBorders>
            <w:shd w:val="clear" w:color="auto" w:fill="auto"/>
          </w:tcPr>
          <w:p w:rsidR="00634091" w:rsidRPr="00EE64BD" w:rsidRDefault="00634091" w:rsidP="00EE64BD">
            <w:pPr>
              <w:pStyle w:val="Numbered"/>
              <w:widowControl/>
              <w:spacing w:after="0"/>
              <w:rPr>
                <w:sz w:val="20"/>
                <w:szCs w:val="20"/>
              </w:rPr>
            </w:pPr>
          </w:p>
        </w:tc>
        <w:tc>
          <w:tcPr>
            <w:tcW w:w="2860" w:type="dxa"/>
            <w:shd w:val="clear" w:color="auto" w:fill="D9D9D9"/>
          </w:tcPr>
          <w:p w:rsidR="00634091" w:rsidRPr="00EE64BD" w:rsidRDefault="00634091" w:rsidP="00EE64BD">
            <w:pPr>
              <w:pStyle w:val="Numbered"/>
              <w:widowControl/>
              <w:spacing w:after="0"/>
              <w:rPr>
                <w:b/>
                <w:sz w:val="20"/>
                <w:szCs w:val="20"/>
              </w:rPr>
            </w:pPr>
            <w:r w:rsidRPr="00EE64BD">
              <w:rPr>
                <w:b/>
                <w:sz w:val="20"/>
                <w:szCs w:val="20"/>
              </w:rPr>
              <w:t>Supplier A</w:t>
            </w:r>
            <w:r w:rsidR="00143A00" w:rsidRPr="00EE64BD">
              <w:rPr>
                <w:b/>
                <w:sz w:val="20"/>
                <w:szCs w:val="20"/>
              </w:rPr>
              <w:t xml:space="preserve"> Score</w:t>
            </w:r>
          </w:p>
        </w:tc>
        <w:tc>
          <w:tcPr>
            <w:tcW w:w="2835" w:type="dxa"/>
            <w:shd w:val="clear" w:color="auto" w:fill="D9D9D9"/>
          </w:tcPr>
          <w:p w:rsidR="00634091" w:rsidRPr="00EE64BD" w:rsidRDefault="00634091" w:rsidP="00EE64BD">
            <w:pPr>
              <w:pStyle w:val="Numbered"/>
              <w:widowControl/>
              <w:spacing w:after="0"/>
              <w:rPr>
                <w:b/>
                <w:sz w:val="20"/>
                <w:szCs w:val="20"/>
              </w:rPr>
            </w:pPr>
            <w:r w:rsidRPr="00EE64BD">
              <w:rPr>
                <w:b/>
                <w:sz w:val="20"/>
                <w:szCs w:val="20"/>
              </w:rPr>
              <w:t>Supplier B</w:t>
            </w:r>
            <w:r w:rsidR="00143A00" w:rsidRPr="00EE64BD">
              <w:rPr>
                <w:b/>
                <w:sz w:val="20"/>
                <w:szCs w:val="20"/>
              </w:rPr>
              <w:t xml:space="preserve"> Score</w:t>
            </w:r>
          </w:p>
        </w:tc>
        <w:tc>
          <w:tcPr>
            <w:tcW w:w="2551" w:type="dxa"/>
            <w:shd w:val="clear" w:color="auto" w:fill="D9D9D9"/>
          </w:tcPr>
          <w:p w:rsidR="00634091" w:rsidRPr="00EE64BD" w:rsidRDefault="00634091" w:rsidP="00EE64BD">
            <w:pPr>
              <w:pStyle w:val="Numbered"/>
              <w:widowControl/>
              <w:spacing w:after="0"/>
              <w:rPr>
                <w:b/>
                <w:sz w:val="20"/>
                <w:szCs w:val="20"/>
              </w:rPr>
            </w:pPr>
            <w:r w:rsidRPr="00EE64BD">
              <w:rPr>
                <w:b/>
                <w:sz w:val="20"/>
                <w:szCs w:val="20"/>
              </w:rPr>
              <w:t>Supplier</w:t>
            </w:r>
            <w:r w:rsidR="00143A00" w:rsidRPr="00EE64BD">
              <w:rPr>
                <w:b/>
                <w:sz w:val="20"/>
                <w:szCs w:val="20"/>
              </w:rPr>
              <w:t xml:space="preserve"> Score</w:t>
            </w:r>
          </w:p>
        </w:tc>
      </w:tr>
      <w:tr w:rsidR="00634091" w:rsidTr="00EE64BD">
        <w:tc>
          <w:tcPr>
            <w:tcW w:w="2210" w:type="dxa"/>
            <w:shd w:val="clear" w:color="auto" w:fill="D9D9D9"/>
          </w:tcPr>
          <w:p w:rsidR="00634091" w:rsidRPr="00EE64BD" w:rsidRDefault="00143A00" w:rsidP="00EE64BD">
            <w:pPr>
              <w:pStyle w:val="Numbered"/>
              <w:widowControl/>
              <w:spacing w:after="0"/>
              <w:rPr>
                <w:sz w:val="20"/>
                <w:szCs w:val="20"/>
              </w:rPr>
            </w:pPr>
            <w:r w:rsidRPr="00EE64BD">
              <w:rPr>
                <w:sz w:val="20"/>
                <w:szCs w:val="20"/>
              </w:rPr>
              <w:t>Proposal</w:t>
            </w:r>
          </w:p>
        </w:tc>
        <w:tc>
          <w:tcPr>
            <w:tcW w:w="2860" w:type="dxa"/>
            <w:shd w:val="clear" w:color="auto" w:fill="auto"/>
          </w:tcPr>
          <w:p w:rsidR="00634091" w:rsidRPr="00EE64BD" w:rsidRDefault="00143A00" w:rsidP="00EE64BD">
            <w:pPr>
              <w:pStyle w:val="Numbered"/>
              <w:widowControl/>
              <w:spacing w:after="0"/>
              <w:rPr>
                <w:sz w:val="20"/>
                <w:szCs w:val="20"/>
              </w:rPr>
            </w:pPr>
            <w:r w:rsidRPr="00EE64BD">
              <w:rPr>
                <w:sz w:val="20"/>
                <w:szCs w:val="20"/>
              </w:rPr>
              <w:t>3 (score) x (weight) 6 = 18</w:t>
            </w:r>
          </w:p>
        </w:tc>
        <w:tc>
          <w:tcPr>
            <w:tcW w:w="2835" w:type="dxa"/>
            <w:shd w:val="clear" w:color="auto" w:fill="auto"/>
          </w:tcPr>
          <w:p w:rsidR="00634091" w:rsidRPr="00EE64BD" w:rsidRDefault="00143A00" w:rsidP="00EE64BD">
            <w:pPr>
              <w:pStyle w:val="Numbered"/>
              <w:widowControl/>
              <w:spacing w:after="0"/>
              <w:rPr>
                <w:sz w:val="20"/>
                <w:szCs w:val="20"/>
              </w:rPr>
            </w:pPr>
            <w:r w:rsidRPr="00EE64BD">
              <w:rPr>
                <w:sz w:val="20"/>
                <w:szCs w:val="20"/>
              </w:rPr>
              <w:t>4 (score) x (Weight) 6 = 24</w:t>
            </w:r>
          </w:p>
        </w:tc>
        <w:tc>
          <w:tcPr>
            <w:tcW w:w="2551" w:type="dxa"/>
            <w:shd w:val="clear" w:color="auto" w:fill="auto"/>
          </w:tcPr>
          <w:p w:rsidR="00634091" w:rsidRPr="00EE64BD" w:rsidRDefault="00DA7839" w:rsidP="00EE64BD">
            <w:pPr>
              <w:pStyle w:val="Numbered"/>
              <w:widowControl/>
              <w:spacing w:after="0"/>
              <w:rPr>
                <w:sz w:val="20"/>
                <w:szCs w:val="20"/>
              </w:rPr>
            </w:pPr>
            <w:r w:rsidRPr="00EE64BD">
              <w:rPr>
                <w:sz w:val="20"/>
                <w:szCs w:val="20"/>
              </w:rPr>
              <w:t>5</w:t>
            </w:r>
            <w:r w:rsidR="00143A00" w:rsidRPr="00EE64BD">
              <w:rPr>
                <w:sz w:val="20"/>
                <w:szCs w:val="20"/>
              </w:rPr>
              <w:t xml:space="preserve"> (score) x (we</w:t>
            </w:r>
            <w:r w:rsidRPr="00EE64BD">
              <w:rPr>
                <w:sz w:val="20"/>
                <w:szCs w:val="20"/>
              </w:rPr>
              <w:t>ight) 6 = 30</w:t>
            </w:r>
          </w:p>
        </w:tc>
      </w:tr>
      <w:tr w:rsidR="00143A00" w:rsidTr="00EE64BD">
        <w:tc>
          <w:tcPr>
            <w:tcW w:w="2210" w:type="dxa"/>
            <w:shd w:val="clear" w:color="auto" w:fill="D9D9D9"/>
          </w:tcPr>
          <w:p w:rsidR="00143A00" w:rsidRPr="00EE64BD" w:rsidRDefault="00143A00" w:rsidP="00EE64BD">
            <w:pPr>
              <w:pStyle w:val="Numbered"/>
              <w:widowControl/>
              <w:spacing w:after="0"/>
              <w:rPr>
                <w:sz w:val="20"/>
                <w:szCs w:val="20"/>
              </w:rPr>
            </w:pPr>
            <w:r w:rsidRPr="00EE64BD">
              <w:rPr>
                <w:sz w:val="20"/>
                <w:szCs w:val="20"/>
              </w:rPr>
              <w:t>Experience</w:t>
            </w:r>
          </w:p>
        </w:tc>
        <w:tc>
          <w:tcPr>
            <w:tcW w:w="2860" w:type="dxa"/>
            <w:shd w:val="clear" w:color="auto" w:fill="auto"/>
          </w:tcPr>
          <w:p w:rsidR="00143A00" w:rsidRPr="00EE64BD" w:rsidRDefault="00143A00" w:rsidP="00EE64BD">
            <w:pPr>
              <w:pStyle w:val="Numbered"/>
              <w:widowControl/>
              <w:spacing w:after="0"/>
              <w:rPr>
                <w:sz w:val="20"/>
                <w:szCs w:val="20"/>
              </w:rPr>
            </w:pPr>
            <w:r w:rsidRPr="00EE64BD">
              <w:rPr>
                <w:sz w:val="20"/>
                <w:szCs w:val="20"/>
              </w:rPr>
              <w:t>3 (score) x (weight) 6 = 18</w:t>
            </w:r>
          </w:p>
        </w:tc>
        <w:tc>
          <w:tcPr>
            <w:tcW w:w="2835" w:type="dxa"/>
            <w:shd w:val="clear" w:color="auto" w:fill="auto"/>
          </w:tcPr>
          <w:p w:rsidR="00143A00" w:rsidRPr="00EE64BD" w:rsidRDefault="00143A00" w:rsidP="00EE64BD">
            <w:pPr>
              <w:pStyle w:val="Numbered"/>
              <w:widowControl/>
              <w:spacing w:after="0"/>
              <w:rPr>
                <w:sz w:val="20"/>
                <w:szCs w:val="20"/>
              </w:rPr>
            </w:pPr>
            <w:r w:rsidRPr="00EE64BD">
              <w:rPr>
                <w:sz w:val="20"/>
                <w:szCs w:val="20"/>
              </w:rPr>
              <w:t>4 (score) x (Weight) 6 = 24</w:t>
            </w:r>
          </w:p>
        </w:tc>
        <w:tc>
          <w:tcPr>
            <w:tcW w:w="2551" w:type="dxa"/>
            <w:shd w:val="clear" w:color="auto" w:fill="auto"/>
          </w:tcPr>
          <w:p w:rsidR="00143A00" w:rsidRPr="00EE64BD" w:rsidRDefault="00143A00" w:rsidP="00EE64BD">
            <w:pPr>
              <w:pStyle w:val="Numbered"/>
              <w:widowControl/>
              <w:spacing w:after="0"/>
              <w:rPr>
                <w:sz w:val="20"/>
                <w:szCs w:val="20"/>
              </w:rPr>
            </w:pPr>
            <w:r w:rsidRPr="00EE64BD">
              <w:rPr>
                <w:sz w:val="20"/>
                <w:szCs w:val="20"/>
              </w:rPr>
              <w:t>3 (score) x (weight) 6 = 18</w:t>
            </w:r>
          </w:p>
        </w:tc>
      </w:tr>
      <w:tr w:rsidR="00143A00" w:rsidTr="00EE64BD">
        <w:tc>
          <w:tcPr>
            <w:tcW w:w="2210" w:type="dxa"/>
            <w:shd w:val="clear" w:color="auto" w:fill="D9D9D9"/>
          </w:tcPr>
          <w:p w:rsidR="00143A00" w:rsidRPr="00EE64BD" w:rsidRDefault="00143A00" w:rsidP="00EE64BD">
            <w:pPr>
              <w:pStyle w:val="Numbered"/>
              <w:widowControl/>
              <w:spacing w:after="0"/>
              <w:rPr>
                <w:sz w:val="20"/>
                <w:szCs w:val="20"/>
              </w:rPr>
            </w:pPr>
            <w:r w:rsidRPr="00EE64BD">
              <w:rPr>
                <w:sz w:val="20"/>
                <w:szCs w:val="20"/>
              </w:rPr>
              <w:t>Presentation</w:t>
            </w:r>
          </w:p>
        </w:tc>
        <w:tc>
          <w:tcPr>
            <w:tcW w:w="2860" w:type="dxa"/>
            <w:shd w:val="clear" w:color="auto" w:fill="auto"/>
          </w:tcPr>
          <w:p w:rsidR="00143A00" w:rsidRPr="00EE64BD" w:rsidRDefault="00143A00" w:rsidP="00EE64BD">
            <w:pPr>
              <w:pStyle w:val="Numbered"/>
              <w:widowControl/>
              <w:spacing w:after="0"/>
              <w:rPr>
                <w:sz w:val="20"/>
                <w:szCs w:val="20"/>
              </w:rPr>
            </w:pPr>
            <w:r w:rsidRPr="00EE64BD">
              <w:rPr>
                <w:sz w:val="20"/>
                <w:szCs w:val="20"/>
              </w:rPr>
              <w:t>4 (score) x (weight) 4 = 16</w:t>
            </w:r>
          </w:p>
        </w:tc>
        <w:tc>
          <w:tcPr>
            <w:tcW w:w="2835" w:type="dxa"/>
            <w:shd w:val="clear" w:color="auto" w:fill="auto"/>
          </w:tcPr>
          <w:p w:rsidR="00143A00" w:rsidRPr="00EE64BD" w:rsidRDefault="00143A00" w:rsidP="00EE64BD">
            <w:pPr>
              <w:pStyle w:val="Numbered"/>
              <w:widowControl/>
              <w:spacing w:after="0"/>
              <w:rPr>
                <w:sz w:val="20"/>
                <w:szCs w:val="20"/>
              </w:rPr>
            </w:pPr>
            <w:r w:rsidRPr="00EE64BD">
              <w:rPr>
                <w:sz w:val="20"/>
                <w:szCs w:val="20"/>
              </w:rPr>
              <w:t>4 (score) x (Weight) 4 = 16</w:t>
            </w:r>
          </w:p>
        </w:tc>
        <w:tc>
          <w:tcPr>
            <w:tcW w:w="2551" w:type="dxa"/>
            <w:shd w:val="clear" w:color="auto" w:fill="auto"/>
          </w:tcPr>
          <w:p w:rsidR="00143A00" w:rsidRPr="00EE64BD" w:rsidRDefault="00DA7839" w:rsidP="00EE64BD">
            <w:pPr>
              <w:pStyle w:val="Numbered"/>
              <w:widowControl/>
              <w:spacing w:after="0"/>
              <w:rPr>
                <w:sz w:val="20"/>
                <w:szCs w:val="20"/>
              </w:rPr>
            </w:pPr>
            <w:r w:rsidRPr="00EE64BD">
              <w:rPr>
                <w:sz w:val="20"/>
                <w:szCs w:val="20"/>
              </w:rPr>
              <w:t>4</w:t>
            </w:r>
            <w:r w:rsidR="00143A00" w:rsidRPr="00EE64BD">
              <w:rPr>
                <w:sz w:val="20"/>
                <w:szCs w:val="20"/>
              </w:rPr>
              <w:t xml:space="preserve"> (score) x (weight) 4 = 1</w:t>
            </w:r>
            <w:r w:rsidRPr="00EE64BD">
              <w:rPr>
                <w:sz w:val="20"/>
                <w:szCs w:val="20"/>
              </w:rPr>
              <w:t>6</w:t>
            </w:r>
          </w:p>
        </w:tc>
      </w:tr>
      <w:tr w:rsidR="00143A00" w:rsidTr="00EE64BD">
        <w:tc>
          <w:tcPr>
            <w:tcW w:w="2210" w:type="dxa"/>
            <w:shd w:val="clear" w:color="auto" w:fill="D9D9D9"/>
          </w:tcPr>
          <w:p w:rsidR="00143A00" w:rsidRPr="00EE64BD" w:rsidRDefault="00143A00" w:rsidP="00EE64BD">
            <w:pPr>
              <w:pStyle w:val="Numbered"/>
              <w:widowControl/>
              <w:spacing w:after="0"/>
              <w:rPr>
                <w:sz w:val="20"/>
                <w:szCs w:val="20"/>
              </w:rPr>
            </w:pPr>
            <w:r w:rsidRPr="00EE64BD">
              <w:rPr>
                <w:sz w:val="20"/>
                <w:szCs w:val="20"/>
              </w:rPr>
              <w:t>Value for Money</w:t>
            </w:r>
          </w:p>
        </w:tc>
        <w:tc>
          <w:tcPr>
            <w:tcW w:w="2860" w:type="dxa"/>
            <w:shd w:val="clear" w:color="auto" w:fill="auto"/>
          </w:tcPr>
          <w:p w:rsidR="00143A00" w:rsidRPr="00EE64BD" w:rsidRDefault="00143A00" w:rsidP="00EE64BD">
            <w:pPr>
              <w:pStyle w:val="Numbered"/>
              <w:widowControl/>
              <w:spacing w:after="0"/>
              <w:rPr>
                <w:sz w:val="20"/>
                <w:szCs w:val="20"/>
              </w:rPr>
            </w:pPr>
            <w:r w:rsidRPr="00EE64BD">
              <w:rPr>
                <w:sz w:val="20"/>
                <w:szCs w:val="20"/>
              </w:rPr>
              <w:t>2 (score) x (weight) 4 = 8</w:t>
            </w:r>
          </w:p>
        </w:tc>
        <w:tc>
          <w:tcPr>
            <w:tcW w:w="2835" w:type="dxa"/>
            <w:shd w:val="clear" w:color="auto" w:fill="auto"/>
          </w:tcPr>
          <w:p w:rsidR="00143A00" w:rsidRPr="00EE64BD" w:rsidRDefault="00143A00" w:rsidP="00EE64BD">
            <w:pPr>
              <w:pStyle w:val="Numbered"/>
              <w:widowControl/>
              <w:spacing w:after="0"/>
              <w:rPr>
                <w:sz w:val="20"/>
                <w:szCs w:val="20"/>
              </w:rPr>
            </w:pPr>
            <w:r w:rsidRPr="00EE64BD">
              <w:rPr>
                <w:sz w:val="20"/>
                <w:szCs w:val="20"/>
              </w:rPr>
              <w:t>4 (score) x (Weight) 4 = 16</w:t>
            </w:r>
          </w:p>
        </w:tc>
        <w:tc>
          <w:tcPr>
            <w:tcW w:w="2551" w:type="dxa"/>
            <w:shd w:val="clear" w:color="auto" w:fill="auto"/>
          </w:tcPr>
          <w:p w:rsidR="00143A00" w:rsidRPr="00EE64BD" w:rsidRDefault="00143A00" w:rsidP="00EE64BD">
            <w:pPr>
              <w:pStyle w:val="Numbered"/>
              <w:widowControl/>
              <w:spacing w:after="0"/>
              <w:rPr>
                <w:sz w:val="20"/>
                <w:szCs w:val="20"/>
              </w:rPr>
            </w:pPr>
            <w:r w:rsidRPr="00EE64BD">
              <w:rPr>
                <w:sz w:val="20"/>
                <w:szCs w:val="20"/>
              </w:rPr>
              <w:t>3 (score) x (weight) 4 = 1</w:t>
            </w:r>
            <w:r w:rsidR="00DA7839" w:rsidRPr="00EE64BD">
              <w:rPr>
                <w:sz w:val="20"/>
                <w:szCs w:val="20"/>
              </w:rPr>
              <w:t>2</w:t>
            </w:r>
          </w:p>
        </w:tc>
      </w:tr>
      <w:tr w:rsidR="00143A00" w:rsidTr="00EE64BD">
        <w:tc>
          <w:tcPr>
            <w:tcW w:w="2210" w:type="dxa"/>
            <w:shd w:val="clear" w:color="auto" w:fill="D9D9D9"/>
          </w:tcPr>
          <w:p w:rsidR="00143A00" w:rsidRPr="00EE64BD" w:rsidRDefault="00143A00" w:rsidP="00EE64BD">
            <w:pPr>
              <w:pStyle w:val="Numbered"/>
              <w:widowControl/>
              <w:spacing w:after="0"/>
              <w:jc w:val="right"/>
              <w:rPr>
                <w:b/>
                <w:sz w:val="20"/>
                <w:szCs w:val="20"/>
              </w:rPr>
            </w:pPr>
            <w:r w:rsidRPr="00EE64BD">
              <w:rPr>
                <w:b/>
                <w:sz w:val="20"/>
                <w:szCs w:val="20"/>
              </w:rPr>
              <w:t>Total</w:t>
            </w:r>
          </w:p>
        </w:tc>
        <w:tc>
          <w:tcPr>
            <w:tcW w:w="2860" w:type="dxa"/>
            <w:shd w:val="clear" w:color="auto" w:fill="auto"/>
          </w:tcPr>
          <w:p w:rsidR="00143A00" w:rsidRPr="00EE64BD" w:rsidRDefault="00143A00" w:rsidP="00EE64BD">
            <w:pPr>
              <w:pStyle w:val="Numbered"/>
              <w:widowControl/>
              <w:spacing w:after="0"/>
              <w:jc w:val="center"/>
              <w:rPr>
                <w:sz w:val="20"/>
                <w:szCs w:val="20"/>
              </w:rPr>
            </w:pPr>
            <w:r w:rsidRPr="00EE64BD">
              <w:rPr>
                <w:sz w:val="20"/>
                <w:szCs w:val="20"/>
              </w:rPr>
              <w:t>60</w:t>
            </w:r>
          </w:p>
        </w:tc>
        <w:tc>
          <w:tcPr>
            <w:tcW w:w="2835" w:type="dxa"/>
            <w:shd w:val="clear" w:color="auto" w:fill="auto"/>
          </w:tcPr>
          <w:p w:rsidR="00143A00" w:rsidRPr="00EE64BD" w:rsidRDefault="00143A00" w:rsidP="00EE64BD">
            <w:pPr>
              <w:pStyle w:val="Numbered"/>
              <w:widowControl/>
              <w:spacing w:after="0"/>
              <w:jc w:val="center"/>
              <w:rPr>
                <w:b/>
                <w:sz w:val="20"/>
                <w:szCs w:val="20"/>
              </w:rPr>
            </w:pPr>
            <w:r w:rsidRPr="00EE64BD">
              <w:rPr>
                <w:b/>
                <w:sz w:val="20"/>
                <w:szCs w:val="20"/>
              </w:rPr>
              <w:t>80</w:t>
            </w:r>
            <w:r w:rsidR="00DA7839" w:rsidRPr="00EE64BD">
              <w:rPr>
                <w:b/>
                <w:sz w:val="20"/>
                <w:szCs w:val="20"/>
              </w:rPr>
              <w:t xml:space="preserve"> (Highest Score)</w:t>
            </w:r>
          </w:p>
        </w:tc>
        <w:tc>
          <w:tcPr>
            <w:tcW w:w="2551" w:type="dxa"/>
            <w:shd w:val="clear" w:color="auto" w:fill="auto"/>
          </w:tcPr>
          <w:p w:rsidR="00143A00" w:rsidRPr="00EE64BD" w:rsidRDefault="00DA7839" w:rsidP="00EE64BD">
            <w:pPr>
              <w:pStyle w:val="Numbered"/>
              <w:widowControl/>
              <w:spacing w:after="0"/>
              <w:jc w:val="center"/>
              <w:rPr>
                <w:sz w:val="20"/>
                <w:szCs w:val="20"/>
              </w:rPr>
            </w:pPr>
            <w:r w:rsidRPr="00EE64BD">
              <w:rPr>
                <w:sz w:val="20"/>
                <w:szCs w:val="20"/>
              </w:rPr>
              <w:t>76</w:t>
            </w:r>
          </w:p>
        </w:tc>
      </w:tr>
    </w:tbl>
    <w:p w:rsidR="00634091" w:rsidRPr="00634091" w:rsidRDefault="00634091" w:rsidP="007C63BC">
      <w:pPr>
        <w:pStyle w:val="Numbered"/>
        <w:widowControl/>
      </w:pPr>
    </w:p>
    <w:p w:rsidR="00713EE2" w:rsidRDefault="00713EE2" w:rsidP="00B47F69">
      <w:pPr>
        <w:pStyle w:val="Numbered"/>
        <w:widowControl/>
        <w:rPr>
          <w:b/>
        </w:rPr>
      </w:pPr>
    </w:p>
    <w:p w:rsidR="00F802E5" w:rsidRPr="000826B8" w:rsidRDefault="00F802E5" w:rsidP="007C63BC">
      <w:pPr>
        <w:pStyle w:val="Numbered"/>
        <w:widowControl/>
        <w:rPr>
          <w:b/>
        </w:rPr>
      </w:pPr>
    </w:p>
    <w:p w:rsidR="00CA1712" w:rsidRDefault="00CA1712">
      <w:pPr>
        <w:pStyle w:val="Numbered"/>
        <w:widowControl/>
        <w:jc w:val="right"/>
        <w:rPr>
          <w:b/>
        </w:rPr>
      </w:pPr>
      <w:r>
        <w:br w:type="page"/>
      </w:r>
      <w:r w:rsidR="001F0B38">
        <w:rPr>
          <w:b/>
        </w:rPr>
        <w:lastRenderedPageBreak/>
        <w:t>DOCUMENT 5</w:t>
      </w:r>
    </w:p>
    <w:p w:rsidR="00CA1712" w:rsidRDefault="00CA1712" w:rsidP="00DA7839">
      <w:pPr>
        <w:pStyle w:val="Numbered"/>
        <w:widowControl/>
      </w:pPr>
      <w:r>
        <w:rPr>
          <w:b/>
        </w:rPr>
        <w:t>DECLARATIONS AND INFORMATION TO BE PROVIDED BY THE TENDERER</w:t>
      </w:r>
    </w:p>
    <w:p w:rsidR="00E66D86" w:rsidRPr="00E66D86" w:rsidRDefault="00E66D86" w:rsidP="00DA7839">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rsidR="00E66D86" w:rsidRDefault="00E66D86" w:rsidP="00DA7839">
      <w:pPr>
        <w:widowControl/>
        <w:suppressAutoHyphens/>
        <w:overflowPunct/>
        <w:autoSpaceDE/>
        <w:adjustRightInd/>
        <w:jc w:val="both"/>
        <w:rPr>
          <w:rFonts w:eastAsia="Arial" w:cs="Arial"/>
          <w:color w:val="000000"/>
          <w:szCs w:val="20"/>
        </w:rPr>
      </w:pP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rsidR="00E65535" w:rsidRDefault="00E65535" w:rsidP="00DA7839">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rsidR="00E65535" w:rsidRDefault="00E65535" w:rsidP="00DA7839">
      <w:pPr>
        <w:widowControl/>
        <w:suppressAutoHyphens/>
        <w:overflowPunct/>
        <w:autoSpaceDE/>
        <w:adjustRightInd/>
        <w:jc w:val="both"/>
        <w:rPr>
          <w:rFonts w:eastAsia="Arial" w:cs="Arial"/>
          <w:color w:val="00000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65535" w:rsidTr="005D5770">
        <w:trPr>
          <w:trHeight w:val="500"/>
        </w:trPr>
        <w:tc>
          <w:tcPr>
            <w:tcW w:w="1364" w:type="dxa"/>
            <w:tcBorders>
              <w:top w:val="single" w:sz="8" w:space="0" w:color="000000"/>
              <w:bottom w:val="single" w:sz="6" w:space="0" w:color="000000"/>
            </w:tcBorders>
            <w:shd w:val="clear" w:color="auto" w:fill="CCFFFF"/>
          </w:tcPr>
          <w:p w:rsidR="00E65535" w:rsidRDefault="00E65535" w:rsidP="00DA7839">
            <w:pPr>
              <w:pStyle w:val="Normal1"/>
              <w:spacing w:before="10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rsidR="00E65535" w:rsidRDefault="00E65535" w:rsidP="00DA7839">
            <w:pPr>
              <w:pStyle w:val="Normal1"/>
              <w:spacing w:before="100"/>
              <w:jc w:val="both"/>
            </w:pPr>
            <w:r>
              <w:rPr>
                <w:rFonts w:ascii="Arial" w:eastAsia="Arial" w:hAnsi="Arial" w:cs="Arial"/>
                <w:sz w:val="22"/>
                <w:szCs w:val="22"/>
              </w:rPr>
              <w:t>Grounds for mandatory exclusion</w:t>
            </w:r>
          </w:p>
        </w:tc>
      </w:tr>
      <w:tr w:rsidR="00E65535" w:rsidTr="005D5770">
        <w:trPr>
          <w:trHeight w:val="40"/>
        </w:trPr>
        <w:tc>
          <w:tcPr>
            <w:tcW w:w="1364" w:type="dxa"/>
            <w:tcBorders>
              <w:top w:val="single" w:sz="6" w:space="0" w:color="000000"/>
              <w:bottom w:val="single" w:sz="6" w:space="0" w:color="000000"/>
            </w:tcBorders>
            <w:shd w:val="clear" w:color="auto" w:fill="CCFFFF"/>
          </w:tcPr>
          <w:p w:rsidR="00E65535" w:rsidRDefault="00E65535" w:rsidP="00DA783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65535" w:rsidRDefault="00E65535" w:rsidP="00DA783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65535" w:rsidRDefault="00E65535" w:rsidP="00DA7839">
            <w:pPr>
              <w:pStyle w:val="Normal1"/>
              <w:spacing w:before="100"/>
              <w:jc w:val="both"/>
            </w:pPr>
            <w:r>
              <w:rPr>
                <w:rFonts w:ascii="Arial" w:eastAsia="Arial" w:hAnsi="Arial" w:cs="Arial"/>
                <w:sz w:val="20"/>
                <w:szCs w:val="20"/>
              </w:rPr>
              <w:t>Response</w:t>
            </w:r>
          </w:p>
        </w:tc>
      </w:tr>
      <w:tr w:rsidR="00E65535" w:rsidTr="005D5770">
        <w:trPr>
          <w:trHeight w:val="1340"/>
        </w:trPr>
        <w:tc>
          <w:tcPr>
            <w:tcW w:w="1364" w:type="dxa"/>
            <w:tcBorders>
              <w:top w:val="single" w:sz="6" w:space="0" w:color="000000"/>
            </w:tcBorders>
          </w:tcPr>
          <w:p w:rsidR="00E65535" w:rsidRDefault="00E65535" w:rsidP="00DA783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65535" w:rsidRDefault="00E65535" w:rsidP="00DA7839">
            <w:pPr>
              <w:pStyle w:val="Normal1"/>
              <w:jc w:val="both"/>
            </w:pPr>
            <w:r>
              <w:rPr>
                <w:rFonts w:ascii="Arial" w:eastAsia="Arial" w:hAnsi="Arial" w:cs="Arial"/>
                <w:b/>
                <w:sz w:val="22"/>
                <w:szCs w:val="22"/>
              </w:rPr>
              <w:t xml:space="preserve">Regulations 57(1) and (2) </w:t>
            </w:r>
          </w:p>
          <w:p w:rsidR="00E65535" w:rsidRDefault="00E65535" w:rsidP="00DA7839">
            <w:pPr>
              <w:pStyle w:val="Normal1"/>
              <w:jc w:val="both"/>
            </w:pPr>
            <w:r>
              <w:rPr>
                <w:rFonts w:ascii="Arial" w:eastAsia="Arial" w:hAnsi="Arial" w:cs="Arial"/>
                <w:sz w:val="22"/>
                <w:szCs w:val="22"/>
              </w:rPr>
              <w:t xml:space="preserve">The detailed grounds for mandatory exclusion of an organisation are set out on this </w:t>
            </w:r>
            <w:hyperlink r:id="rId25"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65535" w:rsidRDefault="00E65535" w:rsidP="00DA783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6"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rsidTr="005D5770">
        <w:tc>
          <w:tcPr>
            <w:tcW w:w="1364" w:type="dxa"/>
          </w:tcPr>
          <w:p w:rsidR="00E65535" w:rsidRDefault="00E65535" w:rsidP="00DA7839">
            <w:pPr>
              <w:pStyle w:val="Normal1"/>
              <w:tabs>
                <w:tab w:val="left" w:pos="0"/>
              </w:tabs>
              <w:spacing w:before="100"/>
              <w:jc w:val="both"/>
            </w:pPr>
          </w:p>
        </w:tc>
        <w:tc>
          <w:tcPr>
            <w:tcW w:w="4444" w:type="dxa"/>
          </w:tcPr>
          <w:p w:rsidR="00E65535" w:rsidRDefault="00E65535" w:rsidP="00DA783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65535" w:rsidRDefault="00E65535" w:rsidP="00DA7839">
            <w:pPr>
              <w:pStyle w:val="Normal1"/>
              <w:jc w:val="both"/>
            </w:pPr>
            <w:bookmarkStart w:id="7" w:name="_17dp8vu"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8" w:name="_3rdcrjn" w:colFirst="0" w:colLast="0"/>
            <w:bookmarkEnd w:id="8"/>
            <w:r>
              <w:rPr>
                <w:rFonts w:ascii="Arial" w:eastAsia="Arial" w:hAnsi="Arial" w:cs="Arial"/>
                <w:sz w:val="22"/>
                <w:szCs w:val="22"/>
              </w:rPr>
              <w:t xml:space="preserve">No   </w:t>
            </w:r>
            <w:r>
              <w:rPr>
                <w:rFonts w:ascii="Menlo Regular" w:eastAsia="Arial" w:hAnsi="Menlo Regular" w:cs="Menlo Regular"/>
                <w:sz w:val="22"/>
                <w:szCs w:val="22"/>
              </w:rPr>
              <w:t>☐</w:t>
            </w:r>
          </w:p>
          <w:p w:rsidR="00E65535" w:rsidRDefault="00E65535" w:rsidP="00DA7839">
            <w:pPr>
              <w:pStyle w:val="Normal1"/>
              <w:jc w:val="both"/>
            </w:pPr>
            <w:r>
              <w:rPr>
                <w:rFonts w:ascii="Arial" w:eastAsia="Arial" w:hAnsi="Arial" w:cs="Arial"/>
                <w:sz w:val="20"/>
                <w:szCs w:val="20"/>
              </w:rPr>
              <w:t>If Yes please provide details at 2.1(b)</w:t>
            </w:r>
          </w:p>
        </w:tc>
      </w:tr>
      <w:tr w:rsidR="00E65535" w:rsidTr="005D5770">
        <w:tc>
          <w:tcPr>
            <w:tcW w:w="1364" w:type="dxa"/>
          </w:tcPr>
          <w:p w:rsidR="00E65535" w:rsidRDefault="00E65535" w:rsidP="00DA7839">
            <w:pPr>
              <w:pStyle w:val="Normal1"/>
              <w:tabs>
                <w:tab w:val="left" w:pos="743"/>
              </w:tabs>
              <w:spacing w:before="100"/>
              <w:jc w:val="both"/>
            </w:pPr>
          </w:p>
        </w:tc>
        <w:tc>
          <w:tcPr>
            <w:tcW w:w="4444" w:type="dxa"/>
          </w:tcPr>
          <w:p w:rsidR="00E65535" w:rsidRDefault="00E65535" w:rsidP="00DA7839">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65535" w:rsidRDefault="00E65535" w:rsidP="00DA7839">
            <w:pPr>
              <w:pStyle w:val="Normal1"/>
              <w:jc w:val="both"/>
            </w:pPr>
            <w:bookmarkStart w:id="9" w:name="_26in1rg"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10" w:name="_lnxbz9" w:colFirst="0" w:colLast="0"/>
            <w:bookmarkEnd w:id="10"/>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0"/>
                <w:szCs w:val="20"/>
              </w:rPr>
              <w:t>If Yes please provide details at 2.1(b)</w:t>
            </w:r>
          </w:p>
        </w:tc>
      </w:tr>
      <w:tr w:rsidR="00E65535" w:rsidTr="005D5770">
        <w:trPr>
          <w:trHeight w:val="240"/>
        </w:trPr>
        <w:tc>
          <w:tcPr>
            <w:tcW w:w="1364" w:type="dxa"/>
          </w:tcPr>
          <w:p w:rsidR="00E65535" w:rsidRDefault="00E65535" w:rsidP="00DA7839">
            <w:pPr>
              <w:pStyle w:val="Normal1"/>
              <w:tabs>
                <w:tab w:val="left" w:pos="34"/>
              </w:tabs>
              <w:spacing w:before="100"/>
              <w:jc w:val="both"/>
            </w:pPr>
          </w:p>
        </w:tc>
        <w:tc>
          <w:tcPr>
            <w:tcW w:w="4444" w:type="dxa"/>
          </w:tcPr>
          <w:p w:rsidR="00E65535" w:rsidRDefault="00E65535" w:rsidP="00DA7839">
            <w:pPr>
              <w:pStyle w:val="Normal1"/>
              <w:tabs>
                <w:tab w:val="left" w:pos="34"/>
              </w:tabs>
              <w:spacing w:before="100"/>
              <w:jc w:val="both"/>
            </w:pPr>
            <w:r>
              <w:rPr>
                <w:rFonts w:ascii="Arial" w:eastAsia="Arial" w:hAnsi="Arial" w:cs="Arial"/>
                <w:sz w:val="22"/>
                <w:szCs w:val="22"/>
              </w:rPr>
              <w:t xml:space="preserve">Fraud. </w:t>
            </w:r>
          </w:p>
        </w:tc>
        <w:tc>
          <w:tcPr>
            <w:tcW w:w="3548" w:type="dxa"/>
          </w:tcPr>
          <w:p w:rsidR="00E65535" w:rsidRDefault="00E65535" w:rsidP="00DA7839">
            <w:pPr>
              <w:pStyle w:val="Normal1"/>
              <w:jc w:val="both"/>
            </w:pPr>
            <w:bookmarkStart w:id="11" w:name="_35nkun2"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12" w:name="_1ksv4uv"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0"/>
                <w:szCs w:val="20"/>
              </w:rPr>
              <w:t>If Yes please provide details at 2.1(b)</w:t>
            </w:r>
          </w:p>
        </w:tc>
      </w:tr>
      <w:tr w:rsidR="00E65535" w:rsidTr="005D5770">
        <w:tc>
          <w:tcPr>
            <w:tcW w:w="1364" w:type="dxa"/>
          </w:tcPr>
          <w:p w:rsidR="00E65535" w:rsidRDefault="00E65535" w:rsidP="00DA7839">
            <w:pPr>
              <w:pStyle w:val="Normal1"/>
              <w:spacing w:before="100"/>
              <w:jc w:val="both"/>
            </w:pPr>
          </w:p>
        </w:tc>
        <w:tc>
          <w:tcPr>
            <w:tcW w:w="4444" w:type="dxa"/>
          </w:tcPr>
          <w:p w:rsidR="00E65535" w:rsidRDefault="00E65535" w:rsidP="00DA7839">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65535" w:rsidRDefault="00E65535" w:rsidP="00DA7839">
            <w:pPr>
              <w:pStyle w:val="Normal1"/>
              <w:jc w:val="both"/>
            </w:pPr>
            <w:bookmarkStart w:id="13" w:name="_44sinio"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14" w:name="_2jxsxqh"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0"/>
                <w:szCs w:val="20"/>
              </w:rPr>
              <w:t>If Yes please provide details at 2.1(b)</w:t>
            </w:r>
          </w:p>
        </w:tc>
      </w:tr>
      <w:tr w:rsidR="00E65535" w:rsidTr="005D5770">
        <w:tc>
          <w:tcPr>
            <w:tcW w:w="1364" w:type="dxa"/>
          </w:tcPr>
          <w:p w:rsidR="00E65535" w:rsidRDefault="00E65535" w:rsidP="00DA7839">
            <w:pPr>
              <w:pStyle w:val="Normal1"/>
              <w:jc w:val="both"/>
            </w:pPr>
          </w:p>
        </w:tc>
        <w:tc>
          <w:tcPr>
            <w:tcW w:w="4444" w:type="dxa"/>
          </w:tcPr>
          <w:p w:rsidR="00E65535" w:rsidRDefault="00E65535" w:rsidP="00DA7839">
            <w:pPr>
              <w:pStyle w:val="Normal1"/>
              <w:jc w:val="both"/>
            </w:pPr>
            <w:r>
              <w:rPr>
                <w:rFonts w:ascii="Arial" w:eastAsia="Arial" w:hAnsi="Arial" w:cs="Arial"/>
                <w:sz w:val="22"/>
                <w:szCs w:val="22"/>
              </w:rPr>
              <w:t>Money laundering or terrorist financing</w:t>
            </w:r>
          </w:p>
        </w:tc>
        <w:tc>
          <w:tcPr>
            <w:tcW w:w="3548" w:type="dxa"/>
          </w:tcPr>
          <w:p w:rsidR="00E65535" w:rsidRDefault="00E65535" w:rsidP="00DA7839">
            <w:pPr>
              <w:pStyle w:val="Normal1"/>
              <w:jc w:val="both"/>
            </w:pPr>
            <w:bookmarkStart w:id="15" w:name="_z337ya"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16" w:name="_3j2qqm3"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0"/>
                <w:szCs w:val="20"/>
              </w:rPr>
              <w:t>If Yes please provide details at 2.1(b)</w:t>
            </w:r>
          </w:p>
        </w:tc>
      </w:tr>
      <w:tr w:rsidR="00E65535" w:rsidTr="005D5770">
        <w:trPr>
          <w:trHeight w:val="560"/>
        </w:trPr>
        <w:tc>
          <w:tcPr>
            <w:tcW w:w="1364" w:type="dxa"/>
          </w:tcPr>
          <w:p w:rsidR="00E65535" w:rsidRDefault="00E65535" w:rsidP="00DA7839">
            <w:pPr>
              <w:pStyle w:val="Normal1"/>
              <w:spacing w:before="100"/>
              <w:ind w:right="317"/>
              <w:jc w:val="both"/>
            </w:pPr>
          </w:p>
        </w:tc>
        <w:tc>
          <w:tcPr>
            <w:tcW w:w="4444" w:type="dxa"/>
          </w:tcPr>
          <w:p w:rsidR="00E65535" w:rsidRDefault="00E65535" w:rsidP="00DA7839">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65535" w:rsidRDefault="00E65535" w:rsidP="00DA7839">
            <w:pPr>
              <w:pStyle w:val="Normal1"/>
              <w:jc w:val="both"/>
            </w:pPr>
            <w:bookmarkStart w:id="17" w:name="_1y810tw"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18" w:name="_4i7ojhp"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65535" w:rsidTr="005D5770">
        <w:tc>
          <w:tcPr>
            <w:tcW w:w="1364" w:type="dxa"/>
          </w:tcPr>
          <w:p w:rsidR="00E65535" w:rsidRDefault="00E65535" w:rsidP="00DA7839">
            <w:pPr>
              <w:pStyle w:val="Normal1"/>
              <w:keepLines/>
              <w:widowControl w:val="0"/>
              <w:spacing w:before="100"/>
              <w:jc w:val="both"/>
            </w:pPr>
            <w:r>
              <w:rPr>
                <w:rFonts w:ascii="Arial" w:eastAsia="Arial" w:hAnsi="Arial" w:cs="Arial"/>
                <w:sz w:val="22"/>
                <w:szCs w:val="22"/>
              </w:rPr>
              <w:t>2.1(b)</w:t>
            </w:r>
          </w:p>
        </w:tc>
        <w:tc>
          <w:tcPr>
            <w:tcW w:w="4444" w:type="dxa"/>
          </w:tcPr>
          <w:p w:rsidR="00E65535" w:rsidRDefault="00E65535" w:rsidP="00DA7839">
            <w:pPr>
              <w:pStyle w:val="Normal1"/>
              <w:keepLines/>
              <w:widowControl w:val="0"/>
              <w:jc w:val="both"/>
            </w:pPr>
            <w:r>
              <w:rPr>
                <w:rFonts w:ascii="Arial" w:eastAsia="Arial" w:hAnsi="Arial" w:cs="Arial"/>
                <w:sz w:val="22"/>
                <w:szCs w:val="22"/>
              </w:rPr>
              <w:t>If you have answered yes to question 2.1(a), please provide further details.</w:t>
            </w:r>
          </w:p>
          <w:p w:rsidR="00E65535" w:rsidRDefault="00E65535" w:rsidP="00DA783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65535" w:rsidRDefault="00E65535" w:rsidP="00DA7839">
            <w:pPr>
              <w:pStyle w:val="Normal1"/>
              <w:keepLines/>
              <w:widowControl w:val="0"/>
              <w:spacing w:before="100"/>
              <w:jc w:val="both"/>
            </w:pPr>
            <w:r>
              <w:rPr>
                <w:rFonts w:ascii="Arial" w:eastAsia="Arial" w:hAnsi="Arial" w:cs="Arial"/>
                <w:sz w:val="22"/>
                <w:szCs w:val="22"/>
              </w:rPr>
              <w:t>Identity of who has been convicted</w:t>
            </w:r>
          </w:p>
          <w:p w:rsidR="00E65535" w:rsidRDefault="00E65535" w:rsidP="00DA7839">
            <w:pPr>
              <w:pStyle w:val="Normal1"/>
              <w:keepLines/>
              <w:widowControl w:val="0"/>
              <w:spacing w:before="100"/>
              <w:jc w:val="both"/>
            </w:pPr>
            <w:r>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rsidR="00E65535" w:rsidRDefault="00E65535" w:rsidP="00DA7839">
            <w:pPr>
              <w:pStyle w:val="Normal1"/>
              <w:keepLines/>
              <w:widowControl w:val="0"/>
              <w:jc w:val="both"/>
            </w:pPr>
          </w:p>
        </w:tc>
      </w:tr>
      <w:tr w:rsidR="00E65535" w:rsidTr="005D5770">
        <w:tc>
          <w:tcPr>
            <w:tcW w:w="1364" w:type="dxa"/>
          </w:tcPr>
          <w:p w:rsidR="00E65535" w:rsidRDefault="00E65535" w:rsidP="00DA7839">
            <w:pPr>
              <w:pStyle w:val="Normal1"/>
              <w:keepLines/>
              <w:widowControl w:val="0"/>
              <w:spacing w:before="100"/>
              <w:jc w:val="both"/>
            </w:pPr>
            <w:r>
              <w:rPr>
                <w:rFonts w:ascii="Arial" w:eastAsia="Arial" w:hAnsi="Arial" w:cs="Arial"/>
                <w:sz w:val="22"/>
                <w:szCs w:val="22"/>
              </w:rPr>
              <w:t>2.2</w:t>
            </w:r>
          </w:p>
        </w:tc>
        <w:tc>
          <w:tcPr>
            <w:tcW w:w="4444" w:type="dxa"/>
          </w:tcPr>
          <w:p w:rsidR="00E65535" w:rsidRDefault="00E65535" w:rsidP="00DA783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E65535" w:rsidRDefault="00E65535" w:rsidP="00DA7839">
            <w:pPr>
              <w:pStyle w:val="Normal1"/>
              <w:keepLines/>
              <w:widowControl w:val="0"/>
              <w:jc w:val="both"/>
            </w:pPr>
            <w:bookmarkStart w:id="19" w:name="_2xcytpi" w:colFirst="0" w:colLast="0"/>
            <w:bookmarkEnd w:id="19"/>
            <w:r>
              <w:rPr>
                <w:rFonts w:ascii="Arial" w:eastAsia="Arial" w:hAnsi="Arial" w:cs="Arial"/>
                <w:sz w:val="20"/>
                <w:szCs w:val="20"/>
              </w:rPr>
              <w:t xml:space="preserve">Yes </w:t>
            </w:r>
            <w:r>
              <w:rPr>
                <w:rFonts w:ascii="Menlo Regular" w:eastAsia="Menlo Regular" w:hAnsi="Menlo Regular" w:cs="Menlo Regular"/>
                <w:sz w:val="20"/>
                <w:szCs w:val="20"/>
              </w:rPr>
              <w:t>☐</w:t>
            </w:r>
          </w:p>
          <w:p w:rsidR="00E65535" w:rsidRDefault="00E65535" w:rsidP="00DA7839">
            <w:pPr>
              <w:pStyle w:val="Normal1"/>
              <w:keepLines/>
              <w:widowControl w:val="0"/>
              <w:jc w:val="both"/>
            </w:pPr>
            <w:bookmarkStart w:id="20" w:name="_1ci93xb" w:colFirst="0" w:colLast="0"/>
            <w:bookmarkEnd w:id="20"/>
            <w:r>
              <w:rPr>
                <w:rFonts w:ascii="Arial" w:eastAsia="Arial" w:hAnsi="Arial" w:cs="Arial"/>
                <w:sz w:val="20"/>
                <w:szCs w:val="20"/>
              </w:rPr>
              <w:t xml:space="preserve">No   </w:t>
            </w:r>
            <w:r>
              <w:rPr>
                <w:rFonts w:ascii="Menlo Regular" w:eastAsia="Menlo Regular" w:hAnsi="Menlo Regular" w:cs="Menlo Regular"/>
                <w:sz w:val="20"/>
                <w:szCs w:val="20"/>
              </w:rPr>
              <w:t>☐</w:t>
            </w:r>
          </w:p>
          <w:p w:rsidR="00E65535" w:rsidRDefault="00E65535" w:rsidP="00DA7839">
            <w:pPr>
              <w:pStyle w:val="Normal1"/>
              <w:keepLines/>
              <w:widowControl w:val="0"/>
              <w:jc w:val="both"/>
            </w:pPr>
          </w:p>
        </w:tc>
      </w:tr>
      <w:tr w:rsidR="00E65535" w:rsidTr="005D5770">
        <w:tc>
          <w:tcPr>
            <w:tcW w:w="1364" w:type="dxa"/>
          </w:tcPr>
          <w:p w:rsidR="00E65535" w:rsidRDefault="00E65535" w:rsidP="00DA7839">
            <w:pPr>
              <w:pStyle w:val="Normal1"/>
              <w:spacing w:before="100"/>
              <w:jc w:val="both"/>
            </w:pPr>
            <w:r>
              <w:rPr>
                <w:rFonts w:ascii="Arial" w:eastAsia="Arial" w:hAnsi="Arial" w:cs="Arial"/>
                <w:sz w:val="22"/>
                <w:szCs w:val="22"/>
              </w:rPr>
              <w:t>2.3(a)</w:t>
            </w:r>
          </w:p>
        </w:tc>
        <w:tc>
          <w:tcPr>
            <w:tcW w:w="4444" w:type="dxa"/>
          </w:tcPr>
          <w:p w:rsidR="00E65535" w:rsidRDefault="00E65535" w:rsidP="00DA7839">
            <w:pPr>
              <w:pStyle w:val="Normal1"/>
              <w:spacing w:before="100"/>
              <w:jc w:val="both"/>
            </w:pPr>
            <w:r>
              <w:rPr>
                <w:rFonts w:ascii="Arial" w:eastAsia="Arial" w:hAnsi="Arial" w:cs="Arial"/>
                <w:b/>
                <w:sz w:val="22"/>
                <w:szCs w:val="22"/>
              </w:rPr>
              <w:t>Regulation 57(3)</w:t>
            </w:r>
          </w:p>
          <w:p w:rsidR="00E65535" w:rsidRDefault="00E65535" w:rsidP="00DA783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65535" w:rsidRDefault="00E65535" w:rsidP="00DA7839">
            <w:pPr>
              <w:pStyle w:val="Normal1"/>
              <w:spacing w:before="100"/>
              <w:jc w:val="both"/>
            </w:pPr>
          </w:p>
        </w:tc>
        <w:tc>
          <w:tcPr>
            <w:tcW w:w="3548" w:type="dxa"/>
          </w:tcPr>
          <w:p w:rsidR="00E65535" w:rsidRDefault="00E65535" w:rsidP="00DA7839">
            <w:pPr>
              <w:pStyle w:val="Normal1"/>
              <w:jc w:val="both"/>
            </w:pPr>
            <w:bookmarkStart w:id="21" w:name="_3whwml4" w:colFirst="0" w:colLast="0"/>
            <w:bookmarkEnd w:id="21"/>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22" w:name="_2bn6wsx" w:colFirst="0" w:colLast="0"/>
            <w:bookmarkEnd w:id="22"/>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p>
        </w:tc>
      </w:tr>
      <w:tr w:rsidR="00E65535" w:rsidTr="005D5770">
        <w:tc>
          <w:tcPr>
            <w:tcW w:w="1364" w:type="dxa"/>
          </w:tcPr>
          <w:p w:rsidR="00E65535" w:rsidRDefault="00E65535" w:rsidP="00DA7839">
            <w:pPr>
              <w:pStyle w:val="Normal1"/>
              <w:spacing w:before="100"/>
              <w:jc w:val="both"/>
            </w:pPr>
            <w:r>
              <w:rPr>
                <w:rFonts w:ascii="Arial" w:eastAsia="Arial" w:hAnsi="Arial" w:cs="Arial"/>
                <w:sz w:val="22"/>
                <w:szCs w:val="22"/>
              </w:rPr>
              <w:t>2.3(b)</w:t>
            </w:r>
          </w:p>
        </w:tc>
        <w:tc>
          <w:tcPr>
            <w:tcW w:w="4444" w:type="dxa"/>
          </w:tcPr>
          <w:p w:rsidR="00E65535" w:rsidRDefault="00E65535" w:rsidP="00DA783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65535" w:rsidRDefault="00E65535" w:rsidP="00DA7839">
            <w:pPr>
              <w:pStyle w:val="Normal1"/>
              <w:spacing w:before="100"/>
              <w:jc w:val="both"/>
            </w:pPr>
          </w:p>
        </w:tc>
      </w:tr>
    </w:tbl>
    <w:p w:rsidR="00E65535" w:rsidRDefault="00E65535" w:rsidP="00DA7839">
      <w:pPr>
        <w:widowControl/>
        <w:suppressAutoHyphens/>
        <w:overflowPunct/>
        <w:autoSpaceDE/>
        <w:adjustRightInd/>
        <w:jc w:val="both"/>
        <w:rPr>
          <w:rFonts w:ascii="Calibri" w:eastAsia="Calibri" w:hAnsi="Calibri" w:cs="Calibri"/>
          <w:color w:val="000000"/>
          <w:szCs w:val="20"/>
        </w:rPr>
      </w:pPr>
    </w:p>
    <w:p w:rsidR="00E65535" w:rsidRDefault="00E65535" w:rsidP="00DA7839">
      <w:pPr>
        <w:pStyle w:val="Normal1"/>
        <w:spacing w:after="160"/>
      </w:pPr>
      <w:r>
        <w:rPr>
          <w:rFonts w:ascii="Arial" w:eastAsia="Arial" w:hAnsi="Arial" w:cs="Arial"/>
          <w:sz w:val="22"/>
          <w:szCs w:val="22"/>
        </w:rPr>
        <w:t xml:space="preserve">Please Note: </w:t>
      </w:r>
      <w:r w:rsidR="005D7D23">
        <w:rPr>
          <w:rFonts w:ascii="Arial" w:eastAsia="Arial" w:hAnsi="Arial" w:cs="Arial"/>
          <w:sz w:val="22"/>
          <w:szCs w:val="22"/>
        </w:rPr>
        <w:t>SMC</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65535" w:rsidTr="005D5770">
        <w:trPr>
          <w:trHeight w:val="400"/>
        </w:trPr>
        <w:tc>
          <w:tcPr>
            <w:tcW w:w="1230" w:type="dxa"/>
            <w:tcBorders>
              <w:top w:val="single" w:sz="8" w:space="0" w:color="000000"/>
              <w:bottom w:val="single" w:sz="6" w:space="0" w:color="000000"/>
            </w:tcBorders>
            <w:shd w:val="clear" w:color="auto" w:fill="CCFFFF"/>
          </w:tcPr>
          <w:p w:rsidR="00E65535" w:rsidRDefault="00E65535" w:rsidP="00DA7839">
            <w:pPr>
              <w:pStyle w:val="Normal1"/>
              <w:spacing w:before="100"/>
              <w:jc w:val="both"/>
            </w:pPr>
            <w:r>
              <w:rPr>
                <w:rFonts w:ascii="Arial" w:eastAsia="Arial" w:hAnsi="Arial" w:cs="Arial"/>
                <w:sz w:val="22"/>
                <w:szCs w:val="22"/>
              </w:rPr>
              <w:t>3</w:t>
            </w:r>
          </w:p>
        </w:tc>
        <w:tc>
          <w:tcPr>
            <w:tcW w:w="8122" w:type="dxa"/>
            <w:gridSpan w:val="2"/>
            <w:tcBorders>
              <w:top w:val="single" w:sz="8" w:space="0" w:color="000000"/>
              <w:bottom w:val="single" w:sz="6" w:space="0" w:color="000000"/>
            </w:tcBorders>
            <w:shd w:val="clear" w:color="auto" w:fill="CCFFFF"/>
          </w:tcPr>
          <w:p w:rsidR="00E65535" w:rsidRDefault="00E65535" w:rsidP="00DA7839">
            <w:pPr>
              <w:pStyle w:val="Normal1"/>
              <w:spacing w:before="100"/>
              <w:jc w:val="both"/>
            </w:pPr>
            <w:r>
              <w:rPr>
                <w:rFonts w:ascii="Arial" w:eastAsia="Arial" w:hAnsi="Arial" w:cs="Arial"/>
                <w:sz w:val="22"/>
                <w:szCs w:val="22"/>
              </w:rPr>
              <w:t xml:space="preserve">Grounds for discretionary exclusion </w:t>
            </w:r>
          </w:p>
        </w:tc>
      </w:tr>
      <w:tr w:rsidR="00E65535" w:rsidTr="005D5770">
        <w:trPr>
          <w:trHeight w:val="400"/>
        </w:trPr>
        <w:tc>
          <w:tcPr>
            <w:tcW w:w="1230" w:type="dxa"/>
            <w:tcBorders>
              <w:top w:val="single" w:sz="6" w:space="0" w:color="000000"/>
              <w:bottom w:val="single" w:sz="6" w:space="0" w:color="000000"/>
            </w:tcBorders>
            <w:shd w:val="clear" w:color="auto" w:fill="CCFFFF"/>
          </w:tcPr>
          <w:p w:rsidR="00E65535" w:rsidRDefault="00E65535" w:rsidP="00DA7839">
            <w:pPr>
              <w:pStyle w:val="Normal1"/>
              <w:spacing w:before="100"/>
              <w:ind w:right="306"/>
            </w:pPr>
          </w:p>
        </w:tc>
        <w:tc>
          <w:tcPr>
            <w:tcW w:w="4575" w:type="dxa"/>
            <w:tcBorders>
              <w:top w:val="single" w:sz="6" w:space="0" w:color="000000"/>
              <w:bottom w:val="single" w:sz="6" w:space="0" w:color="000000"/>
            </w:tcBorders>
            <w:shd w:val="clear" w:color="auto" w:fill="CCFFFF"/>
          </w:tcPr>
          <w:p w:rsidR="00E65535" w:rsidRDefault="00E65535" w:rsidP="00DA783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65535" w:rsidRDefault="00E65535" w:rsidP="00DA7839">
            <w:pPr>
              <w:pStyle w:val="Normal1"/>
              <w:spacing w:before="100"/>
              <w:jc w:val="both"/>
            </w:pPr>
            <w:r>
              <w:rPr>
                <w:rFonts w:ascii="Arial" w:eastAsia="Arial" w:hAnsi="Arial" w:cs="Arial"/>
                <w:sz w:val="22"/>
                <w:szCs w:val="22"/>
              </w:rPr>
              <w:t>Response</w:t>
            </w:r>
          </w:p>
        </w:tc>
      </w:tr>
      <w:tr w:rsidR="00E65535" w:rsidTr="005D5770">
        <w:trPr>
          <w:trHeight w:val="400"/>
        </w:trPr>
        <w:tc>
          <w:tcPr>
            <w:tcW w:w="1230" w:type="dxa"/>
            <w:tcBorders>
              <w:top w:val="single" w:sz="6" w:space="0" w:color="000000"/>
            </w:tcBorders>
          </w:tcPr>
          <w:p w:rsidR="00E65535" w:rsidRDefault="00E65535" w:rsidP="00DA783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65535" w:rsidRDefault="00E65535" w:rsidP="00DA7839">
            <w:pPr>
              <w:pStyle w:val="Normal1"/>
              <w:spacing w:before="100"/>
              <w:jc w:val="both"/>
            </w:pPr>
            <w:r>
              <w:rPr>
                <w:rFonts w:ascii="Arial" w:eastAsia="Arial" w:hAnsi="Arial" w:cs="Arial"/>
                <w:b/>
                <w:sz w:val="22"/>
                <w:szCs w:val="22"/>
              </w:rPr>
              <w:t>Regulation 57 (8)</w:t>
            </w:r>
          </w:p>
          <w:p w:rsidR="00E65535" w:rsidRDefault="00E65535" w:rsidP="00DA783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7"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65535" w:rsidRDefault="00E65535" w:rsidP="00DA783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65535" w:rsidTr="005D5770">
        <w:tc>
          <w:tcPr>
            <w:tcW w:w="1230" w:type="dxa"/>
          </w:tcPr>
          <w:p w:rsidR="00E65535" w:rsidRDefault="00E65535" w:rsidP="00DA7839">
            <w:pPr>
              <w:pStyle w:val="Normal1"/>
              <w:tabs>
                <w:tab w:val="left" w:pos="0"/>
              </w:tabs>
              <w:jc w:val="both"/>
            </w:pPr>
            <w:r>
              <w:rPr>
                <w:rFonts w:ascii="Arial" w:eastAsia="Arial" w:hAnsi="Arial" w:cs="Arial"/>
                <w:sz w:val="22"/>
                <w:szCs w:val="22"/>
              </w:rPr>
              <w:t>3.1(a)</w:t>
            </w:r>
          </w:p>
          <w:p w:rsidR="00E65535" w:rsidRDefault="00E65535" w:rsidP="00DA7839">
            <w:pPr>
              <w:pStyle w:val="Normal1"/>
              <w:tabs>
                <w:tab w:val="left" w:pos="0"/>
              </w:tabs>
              <w:jc w:val="both"/>
            </w:pPr>
          </w:p>
          <w:p w:rsidR="00E65535" w:rsidRDefault="00E65535" w:rsidP="00DA7839">
            <w:pPr>
              <w:pStyle w:val="Normal1"/>
              <w:tabs>
                <w:tab w:val="left" w:pos="0"/>
              </w:tabs>
              <w:jc w:val="both"/>
            </w:pPr>
          </w:p>
        </w:tc>
        <w:tc>
          <w:tcPr>
            <w:tcW w:w="4575" w:type="dxa"/>
          </w:tcPr>
          <w:p w:rsidR="00E65535" w:rsidRDefault="00E65535" w:rsidP="00DA7839">
            <w:pPr>
              <w:pStyle w:val="Normal1"/>
              <w:jc w:val="both"/>
            </w:pPr>
            <w:r>
              <w:rPr>
                <w:rFonts w:ascii="Arial" w:eastAsia="Arial" w:hAnsi="Arial" w:cs="Arial"/>
                <w:sz w:val="22"/>
                <w:szCs w:val="22"/>
              </w:rPr>
              <w:t xml:space="preserve">Breach of environmental obligations? </w:t>
            </w:r>
          </w:p>
        </w:tc>
        <w:tc>
          <w:tcPr>
            <w:tcW w:w="3547" w:type="dxa"/>
          </w:tcPr>
          <w:p w:rsidR="00E65535" w:rsidRDefault="00E65535" w:rsidP="00DA7839">
            <w:pPr>
              <w:pStyle w:val="Normal1"/>
              <w:jc w:val="both"/>
            </w:pPr>
            <w:bookmarkStart w:id="23" w:name="_qsh70q"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24" w:name="_3as4poj"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tc>
      </w:tr>
      <w:tr w:rsidR="00E65535" w:rsidTr="005D5770">
        <w:tc>
          <w:tcPr>
            <w:tcW w:w="1230" w:type="dxa"/>
          </w:tcPr>
          <w:p w:rsidR="00E65535" w:rsidRDefault="00E65535" w:rsidP="00DA7839">
            <w:pPr>
              <w:pStyle w:val="Normal1"/>
              <w:tabs>
                <w:tab w:val="left" w:pos="0"/>
              </w:tabs>
              <w:jc w:val="both"/>
            </w:pPr>
            <w:r>
              <w:rPr>
                <w:rFonts w:ascii="Arial" w:eastAsia="Arial" w:hAnsi="Arial" w:cs="Arial"/>
                <w:sz w:val="22"/>
                <w:szCs w:val="22"/>
              </w:rPr>
              <w:t>3.1 (b)</w:t>
            </w:r>
          </w:p>
        </w:tc>
        <w:tc>
          <w:tcPr>
            <w:tcW w:w="4575" w:type="dxa"/>
          </w:tcPr>
          <w:p w:rsidR="00E65535" w:rsidRDefault="00E65535" w:rsidP="00DA7839">
            <w:pPr>
              <w:pStyle w:val="Normal1"/>
              <w:jc w:val="both"/>
            </w:pPr>
            <w:r>
              <w:rPr>
                <w:rFonts w:ascii="Arial" w:eastAsia="Arial" w:hAnsi="Arial" w:cs="Arial"/>
                <w:sz w:val="22"/>
                <w:szCs w:val="22"/>
              </w:rPr>
              <w:t xml:space="preserve">Breach of social obligations?  </w:t>
            </w:r>
          </w:p>
        </w:tc>
        <w:tc>
          <w:tcPr>
            <w:tcW w:w="3547" w:type="dxa"/>
          </w:tcPr>
          <w:p w:rsidR="00E65535" w:rsidRDefault="00E65535" w:rsidP="00DA7839">
            <w:pPr>
              <w:pStyle w:val="Normal1"/>
              <w:jc w:val="both"/>
            </w:pPr>
            <w:bookmarkStart w:id="25" w:name="_1pxezwc"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26" w:name="_49x2ik5"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tc>
      </w:tr>
      <w:tr w:rsidR="00E65535" w:rsidTr="005D5770">
        <w:tc>
          <w:tcPr>
            <w:tcW w:w="1230" w:type="dxa"/>
          </w:tcPr>
          <w:p w:rsidR="00E65535" w:rsidRDefault="00E65535" w:rsidP="00DA7839">
            <w:pPr>
              <w:pStyle w:val="Normal1"/>
              <w:tabs>
                <w:tab w:val="left" w:pos="0"/>
              </w:tabs>
              <w:jc w:val="both"/>
            </w:pPr>
            <w:r>
              <w:rPr>
                <w:rFonts w:ascii="Arial" w:eastAsia="Arial" w:hAnsi="Arial" w:cs="Arial"/>
                <w:sz w:val="22"/>
                <w:szCs w:val="22"/>
              </w:rPr>
              <w:t>3.1 (c)</w:t>
            </w:r>
          </w:p>
        </w:tc>
        <w:tc>
          <w:tcPr>
            <w:tcW w:w="4575" w:type="dxa"/>
          </w:tcPr>
          <w:p w:rsidR="00E65535" w:rsidRDefault="00E65535" w:rsidP="00DA7839">
            <w:pPr>
              <w:pStyle w:val="Normal1"/>
              <w:jc w:val="both"/>
            </w:pPr>
            <w:r>
              <w:rPr>
                <w:rFonts w:ascii="Arial" w:eastAsia="Arial" w:hAnsi="Arial" w:cs="Arial"/>
                <w:sz w:val="22"/>
                <w:szCs w:val="22"/>
              </w:rPr>
              <w:t xml:space="preserve">Breach of labour law obligations? </w:t>
            </w:r>
          </w:p>
        </w:tc>
        <w:tc>
          <w:tcPr>
            <w:tcW w:w="3547" w:type="dxa"/>
          </w:tcPr>
          <w:p w:rsidR="00E65535" w:rsidRDefault="00E65535" w:rsidP="00DA7839">
            <w:pPr>
              <w:pStyle w:val="Normal1"/>
              <w:jc w:val="both"/>
            </w:pPr>
            <w:bookmarkStart w:id="27" w:name="_2p2csry"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28" w:name="_147n2zr" w:colFirst="0" w:colLast="0"/>
            <w:bookmarkEnd w:id="28"/>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tc>
      </w:tr>
      <w:tr w:rsidR="00E65535" w:rsidTr="005D5770">
        <w:tc>
          <w:tcPr>
            <w:tcW w:w="1230" w:type="dxa"/>
          </w:tcPr>
          <w:p w:rsidR="00E65535" w:rsidRDefault="00E65535" w:rsidP="00DA7839">
            <w:pPr>
              <w:pStyle w:val="Normal1"/>
              <w:tabs>
                <w:tab w:val="left" w:pos="743"/>
              </w:tabs>
              <w:spacing w:before="100"/>
              <w:jc w:val="both"/>
            </w:pPr>
            <w:r>
              <w:rPr>
                <w:rFonts w:ascii="Arial" w:eastAsia="Arial" w:hAnsi="Arial" w:cs="Arial"/>
                <w:sz w:val="22"/>
                <w:szCs w:val="22"/>
              </w:rPr>
              <w:lastRenderedPageBreak/>
              <w:t>3.1(d)</w:t>
            </w:r>
          </w:p>
        </w:tc>
        <w:tc>
          <w:tcPr>
            <w:tcW w:w="4575" w:type="dxa"/>
          </w:tcPr>
          <w:p w:rsidR="00E65535" w:rsidRDefault="00E65535" w:rsidP="00DA783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65535" w:rsidRDefault="00E65535" w:rsidP="00DA7839">
            <w:pPr>
              <w:pStyle w:val="Normal1"/>
              <w:jc w:val="both"/>
            </w:pPr>
            <w:bookmarkStart w:id="29" w:name="_3o7alnk"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30" w:name="_23ckvvd"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spacing w:before="100"/>
              <w:jc w:val="both"/>
            </w:pPr>
            <w:r>
              <w:rPr>
                <w:rFonts w:ascii="Arial" w:eastAsia="Arial" w:hAnsi="Arial" w:cs="Arial"/>
                <w:sz w:val="22"/>
                <w:szCs w:val="22"/>
              </w:rPr>
              <w:t>If yes please provide details at 3.2</w:t>
            </w:r>
          </w:p>
          <w:p w:rsidR="00E65535" w:rsidRDefault="00E65535" w:rsidP="00DA7839">
            <w:pPr>
              <w:pStyle w:val="Normal1"/>
              <w:spacing w:before="100"/>
              <w:jc w:val="both"/>
            </w:pPr>
          </w:p>
          <w:p w:rsidR="00E65535" w:rsidRDefault="00E65535" w:rsidP="00DA7839">
            <w:pPr>
              <w:pStyle w:val="Normal1"/>
              <w:spacing w:before="100"/>
              <w:jc w:val="both"/>
            </w:pPr>
          </w:p>
        </w:tc>
      </w:tr>
      <w:tr w:rsidR="00E65535" w:rsidTr="005D5770">
        <w:trPr>
          <w:trHeight w:val="240"/>
        </w:trPr>
        <w:tc>
          <w:tcPr>
            <w:tcW w:w="1230" w:type="dxa"/>
          </w:tcPr>
          <w:p w:rsidR="00E65535" w:rsidRDefault="00E65535" w:rsidP="00DA7839">
            <w:pPr>
              <w:pStyle w:val="Normal1"/>
              <w:tabs>
                <w:tab w:val="left" w:pos="34"/>
              </w:tabs>
              <w:spacing w:before="100"/>
              <w:jc w:val="both"/>
            </w:pPr>
            <w:r>
              <w:rPr>
                <w:rFonts w:ascii="Arial" w:eastAsia="Arial" w:hAnsi="Arial" w:cs="Arial"/>
                <w:sz w:val="22"/>
                <w:szCs w:val="22"/>
              </w:rPr>
              <w:t>3.1(e)</w:t>
            </w:r>
          </w:p>
        </w:tc>
        <w:tc>
          <w:tcPr>
            <w:tcW w:w="4575" w:type="dxa"/>
          </w:tcPr>
          <w:p w:rsidR="00E65535" w:rsidRDefault="00E65535" w:rsidP="00DA7839">
            <w:pPr>
              <w:pStyle w:val="Normal1"/>
              <w:spacing w:before="100"/>
              <w:jc w:val="both"/>
            </w:pPr>
            <w:r>
              <w:rPr>
                <w:rFonts w:ascii="Arial" w:eastAsia="Arial" w:hAnsi="Arial" w:cs="Arial"/>
                <w:sz w:val="22"/>
                <w:szCs w:val="22"/>
              </w:rPr>
              <w:t>Guilty of grave professional misconduct?</w:t>
            </w:r>
          </w:p>
        </w:tc>
        <w:tc>
          <w:tcPr>
            <w:tcW w:w="3547" w:type="dxa"/>
          </w:tcPr>
          <w:p w:rsidR="00E65535" w:rsidRDefault="00E65535" w:rsidP="00DA7839">
            <w:pPr>
              <w:pStyle w:val="Normal1"/>
              <w:jc w:val="both"/>
            </w:pPr>
            <w:bookmarkStart w:id="31" w:name="_ihv636"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32" w:name="_32hioqz"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tc>
      </w:tr>
      <w:tr w:rsidR="00E65535" w:rsidTr="005D5770">
        <w:tc>
          <w:tcPr>
            <w:tcW w:w="1230" w:type="dxa"/>
          </w:tcPr>
          <w:p w:rsidR="00E65535" w:rsidRDefault="00E65535" w:rsidP="00DA7839">
            <w:pPr>
              <w:pStyle w:val="Normal1"/>
              <w:spacing w:before="100"/>
              <w:jc w:val="both"/>
            </w:pPr>
            <w:r>
              <w:rPr>
                <w:rFonts w:ascii="Arial" w:eastAsia="Arial" w:hAnsi="Arial" w:cs="Arial"/>
                <w:sz w:val="22"/>
                <w:szCs w:val="22"/>
              </w:rPr>
              <w:t>3.1(f)</w:t>
            </w:r>
          </w:p>
        </w:tc>
        <w:tc>
          <w:tcPr>
            <w:tcW w:w="4575" w:type="dxa"/>
          </w:tcPr>
          <w:p w:rsidR="00E65535" w:rsidRDefault="00E65535" w:rsidP="00DA783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65535" w:rsidRDefault="00E65535" w:rsidP="00DA7839">
            <w:pPr>
              <w:pStyle w:val="Normal1"/>
              <w:jc w:val="both"/>
            </w:pPr>
            <w:bookmarkStart w:id="33" w:name="_1hmsyys"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34" w:name="_41mghml"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tc>
      </w:tr>
      <w:tr w:rsidR="00E65535" w:rsidTr="005D5770">
        <w:tc>
          <w:tcPr>
            <w:tcW w:w="1230" w:type="dxa"/>
          </w:tcPr>
          <w:p w:rsidR="00E65535" w:rsidRDefault="00E65535" w:rsidP="00DA7839">
            <w:pPr>
              <w:pStyle w:val="Normal1"/>
              <w:spacing w:before="100"/>
              <w:jc w:val="both"/>
            </w:pPr>
            <w:r>
              <w:rPr>
                <w:rFonts w:ascii="Arial" w:eastAsia="Arial" w:hAnsi="Arial" w:cs="Arial"/>
                <w:sz w:val="22"/>
                <w:szCs w:val="22"/>
              </w:rPr>
              <w:t>3.1(g)</w:t>
            </w:r>
          </w:p>
        </w:tc>
        <w:tc>
          <w:tcPr>
            <w:tcW w:w="4575" w:type="dxa"/>
          </w:tcPr>
          <w:p w:rsidR="00E65535" w:rsidRDefault="00E65535" w:rsidP="00DA783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65535" w:rsidRDefault="00E65535" w:rsidP="00DA7839">
            <w:pPr>
              <w:pStyle w:val="Normal1"/>
              <w:jc w:val="both"/>
            </w:pPr>
            <w:bookmarkStart w:id="35" w:name="_2grqrue"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36" w:name="_vx1227"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spacing w:before="100"/>
              <w:jc w:val="both"/>
            </w:pPr>
            <w:r>
              <w:rPr>
                <w:rFonts w:ascii="Arial" w:eastAsia="Arial" w:hAnsi="Arial" w:cs="Arial"/>
                <w:sz w:val="22"/>
                <w:szCs w:val="22"/>
              </w:rPr>
              <w:t>If yes please provide details at 3.2</w:t>
            </w:r>
          </w:p>
        </w:tc>
      </w:tr>
      <w:tr w:rsidR="00E65535" w:rsidTr="005D5770">
        <w:tc>
          <w:tcPr>
            <w:tcW w:w="1230" w:type="dxa"/>
          </w:tcPr>
          <w:p w:rsidR="00E65535" w:rsidRDefault="00E65535" w:rsidP="00DA7839">
            <w:pPr>
              <w:pStyle w:val="Normal1"/>
              <w:spacing w:before="100"/>
              <w:jc w:val="both"/>
            </w:pPr>
            <w:r>
              <w:rPr>
                <w:rFonts w:ascii="Arial" w:eastAsia="Arial" w:hAnsi="Arial" w:cs="Arial"/>
                <w:sz w:val="22"/>
                <w:szCs w:val="22"/>
              </w:rPr>
              <w:t>3.1(h)</w:t>
            </w:r>
          </w:p>
        </w:tc>
        <w:tc>
          <w:tcPr>
            <w:tcW w:w="4575" w:type="dxa"/>
          </w:tcPr>
          <w:p w:rsidR="00E65535" w:rsidRDefault="00E65535" w:rsidP="00DA7839">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65535" w:rsidRDefault="00E65535" w:rsidP="00DA7839">
            <w:pPr>
              <w:pStyle w:val="Normal1"/>
              <w:jc w:val="both"/>
            </w:pPr>
            <w:bookmarkStart w:id="37" w:name="_3fwokq0"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38" w:name="_1v1yuxt"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tc>
      </w:tr>
      <w:tr w:rsidR="00E65535" w:rsidTr="005D5770">
        <w:tc>
          <w:tcPr>
            <w:tcW w:w="1230" w:type="dxa"/>
          </w:tcPr>
          <w:p w:rsidR="00E65535" w:rsidRDefault="00E65535" w:rsidP="00DA7839">
            <w:pPr>
              <w:pStyle w:val="Normal1"/>
              <w:spacing w:before="100"/>
              <w:jc w:val="both"/>
            </w:pPr>
            <w:r>
              <w:rPr>
                <w:rFonts w:ascii="Arial" w:eastAsia="Arial" w:hAnsi="Arial" w:cs="Arial"/>
                <w:sz w:val="22"/>
                <w:szCs w:val="22"/>
              </w:rPr>
              <w:t>3.1(i)</w:t>
            </w:r>
          </w:p>
        </w:tc>
        <w:tc>
          <w:tcPr>
            <w:tcW w:w="4575" w:type="dxa"/>
          </w:tcPr>
          <w:p w:rsidR="00E65535" w:rsidRDefault="00E65535" w:rsidP="00DA783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65535" w:rsidRDefault="00E65535" w:rsidP="00DA7839">
            <w:pPr>
              <w:pStyle w:val="Normal1"/>
              <w:jc w:val="both"/>
            </w:pPr>
            <w:bookmarkStart w:id="39" w:name="_4f1mdlm"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40" w:name="_2u6wntf"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spacing w:before="100"/>
              <w:jc w:val="both"/>
            </w:pPr>
            <w:r>
              <w:rPr>
                <w:rFonts w:ascii="Arial" w:eastAsia="Arial" w:hAnsi="Arial" w:cs="Arial"/>
                <w:sz w:val="22"/>
                <w:szCs w:val="22"/>
              </w:rPr>
              <w:t>If yes please provide details at 3.2</w:t>
            </w:r>
          </w:p>
        </w:tc>
      </w:tr>
      <w:tr w:rsidR="00E65535" w:rsidTr="005D5770">
        <w:trPr>
          <w:trHeight w:val="580"/>
        </w:trPr>
        <w:tc>
          <w:tcPr>
            <w:tcW w:w="1230" w:type="dxa"/>
          </w:tcPr>
          <w:p w:rsidR="00E65535" w:rsidRDefault="00E65535" w:rsidP="00DA7839">
            <w:pPr>
              <w:pStyle w:val="Normal1"/>
              <w:jc w:val="both"/>
            </w:pPr>
            <w:r>
              <w:rPr>
                <w:rFonts w:ascii="Arial" w:eastAsia="Arial" w:hAnsi="Arial" w:cs="Arial"/>
                <w:sz w:val="22"/>
                <w:szCs w:val="22"/>
              </w:rPr>
              <w:t>3.1(j)</w:t>
            </w: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3.1(j) - (i)</w:t>
            </w: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3.1(j) - (ii)</w:t>
            </w: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3.1(j) –(iii)</w:t>
            </w: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3.1(j)-(iv)</w:t>
            </w: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p>
        </w:tc>
        <w:tc>
          <w:tcPr>
            <w:tcW w:w="4575" w:type="dxa"/>
          </w:tcPr>
          <w:p w:rsidR="00E65535" w:rsidRDefault="00E65535" w:rsidP="00DA7839">
            <w:pPr>
              <w:pStyle w:val="Normal1"/>
              <w:jc w:val="both"/>
            </w:pPr>
            <w:r>
              <w:rPr>
                <w:rFonts w:ascii="Arial" w:eastAsia="Arial" w:hAnsi="Arial" w:cs="Arial"/>
                <w:sz w:val="22"/>
                <w:szCs w:val="22"/>
              </w:rPr>
              <w:lastRenderedPageBreak/>
              <w:t>Please answer the following statements</w:t>
            </w: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The organisation has withheld such information.</w:t>
            </w: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w:t>
            </w:r>
            <w:r>
              <w:rPr>
                <w:rFonts w:ascii="Arial" w:eastAsia="Arial" w:hAnsi="Arial" w:cs="Arial"/>
                <w:sz w:val="22"/>
                <w:szCs w:val="22"/>
              </w:rPr>
              <w:lastRenderedPageBreak/>
              <w:t>to negligently provided misleading information that may have a material influence on decisions concerning exclusion, selection or award.</w:t>
            </w:r>
          </w:p>
        </w:tc>
        <w:tc>
          <w:tcPr>
            <w:tcW w:w="3547" w:type="dxa"/>
          </w:tcPr>
          <w:p w:rsidR="00E65535" w:rsidRDefault="00E65535" w:rsidP="00DA7839">
            <w:pPr>
              <w:pStyle w:val="Normal1"/>
              <w:spacing w:before="100"/>
              <w:jc w:val="both"/>
            </w:pPr>
          </w:p>
          <w:p w:rsidR="00E65535" w:rsidRDefault="00E65535" w:rsidP="00DA7839">
            <w:pPr>
              <w:pStyle w:val="Normal1"/>
              <w:jc w:val="both"/>
            </w:pPr>
            <w:bookmarkStart w:id="41" w:name="_19c6y18"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42" w:name="_3tbugp1"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bookmarkStart w:id="43" w:name="_28h4qwu"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bookmarkStart w:id="44" w:name="_nmf14n"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p w:rsidR="00E65535" w:rsidRDefault="00E65535" w:rsidP="00DA7839">
            <w:pPr>
              <w:pStyle w:val="Normal1"/>
              <w:jc w:val="both"/>
            </w:pPr>
          </w:p>
          <w:p w:rsidR="00E65535" w:rsidRDefault="00E65535" w:rsidP="00DA7839">
            <w:pPr>
              <w:pStyle w:val="Normal1"/>
              <w:jc w:val="both"/>
            </w:pPr>
          </w:p>
          <w:p w:rsidR="00E65535" w:rsidRDefault="00E65535" w:rsidP="00DA783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65535" w:rsidRDefault="00E65535" w:rsidP="00DA7839">
            <w:pPr>
              <w:pStyle w:val="Normal1"/>
              <w:jc w:val="both"/>
            </w:pPr>
            <w:r>
              <w:rPr>
                <w:rFonts w:ascii="Arial" w:eastAsia="Arial" w:hAnsi="Arial" w:cs="Arial"/>
                <w:sz w:val="22"/>
                <w:szCs w:val="22"/>
              </w:rPr>
              <w:t>If Yes please provide details at 3.2</w:t>
            </w:r>
          </w:p>
          <w:p w:rsidR="00E65535" w:rsidRDefault="00E65535" w:rsidP="00DA7839">
            <w:pPr>
              <w:pStyle w:val="Normal1"/>
              <w:jc w:val="both"/>
            </w:pPr>
          </w:p>
          <w:p w:rsidR="00E65535" w:rsidRDefault="00E65535" w:rsidP="00DA7839">
            <w:pPr>
              <w:pStyle w:val="Normal1"/>
              <w:jc w:val="both"/>
            </w:pPr>
          </w:p>
        </w:tc>
      </w:tr>
    </w:tbl>
    <w:p w:rsidR="00E65535" w:rsidRDefault="00E65535" w:rsidP="00DA7839">
      <w:pPr>
        <w:widowControl/>
        <w:suppressAutoHyphens/>
        <w:overflowPunct/>
        <w:autoSpaceDE/>
        <w:adjustRightInd/>
        <w:jc w:val="both"/>
        <w:rPr>
          <w:rFonts w:ascii="Calibri" w:eastAsia="Calibri" w:hAnsi="Calibri" w:cs="Calibri"/>
          <w:color w:val="00000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65535" w:rsidTr="005D5770">
        <w:tc>
          <w:tcPr>
            <w:tcW w:w="1257" w:type="dxa"/>
          </w:tcPr>
          <w:p w:rsidR="00E65535" w:rsidRDefault="00E65535" w:rsidP="00DA7839">
            <w:pPr>
              <w:pStyle w:val="Normal1"/>
              <w:spacing w:before="100"/>
              <w:jc w:val="both"/>
            </w:pPr>
            <w:r>
              <w:rPr>
                <w:rFonts w:ascii="Arial" w:eastAsia="Arial" w:hAnsi="Arial" w:cs="Arial"/>
                <w:sz w:val="22"/>
                <w:szCs w:val="22"/>
              </w:rPr>
              <w:t>3.2</w:t>
            </w:r>
          </w:p>
        </w:tc>
        <w:tc>
          <w:tcPr>
            <w:tcW w:w="4521" w:type="dxa"/>
          </w:tcPr>
          <w:p w:rsidR="00E65535" w:rsidRDefault="00E65535" w:rsidP="00DA783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E65535" w:rsidRDefault="00E65535" w:rsidP="00DA7839">
            <w:pPr>
              <w:pStyle w:val="Normal1"/>
              <w:spacing w:before="100"/>
              <w:jc w:val="both"/>
            </w:pPr>
          </w:p>
        </w:tc>
      </w:tr>
    </w:tbl>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rsidR="002B6384" w:rsidRPr="002B6384" w:rsidRDefault="002B6384" w:rsidP="00DA7839">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rsidR="002B6384" w:rsidRPr="002B6384" w:rsidRDefault="002B6384" w:rsidP="00DA7839">
      <w:pPr>
        <w:widowControl/>
        <w:suppressAutoHyphens/>
        <w:overflowPunct/>
        <w:autoSpaceDE/>
        <w:adjustRightInd/>
        <w:ind w:right="-333"/>
        <w:jc w:val="both"/>
        <w:rPr>
          <w:rFonts w:ascii="Calibri" w:eastAsia="Calibri" w:hAnsi="Calibri" w:cs="Calibri"/>
          <w:color w:val="000000"/>
          <w:szCs w:val="20"/>
        </w:rPr>
      </w:pPr>
    </w:p>
    <w:p w:rsidR="002B6384" w:rsidRPr="002B6384" w:rsidRDefault="00FA5787" w:rsidP="00DA7839">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SMC</w:t>
      </w:r>
      <w:r w:rsidR="002B6384" w:rsidRPr="002B6384">
        <w:rPr>
          <w:rFonts w:eastAsia="Arial" w:cs="Arial"/>
          <w:color w:val="000000"/>
          <w:szCs w:val="20"/>
        </w:rPr>
        <w:t xml:space="preserve"> may assess the past performance of a Supplier (through a Certificate of Performance provided by a Customer or other means of evidence). </w:t>
      </w:r>
      <w:r>
        <w:rPr>
          <w:rFonts w:eastAsia="Arial" w:cs="Arial"/>
          <w:color w:val="000000"/>
          <w:szCs w:val="20"/>
        </w:rPr>
        <w:t>SMC</w:t>
      </w:r>
      <w:r w:rsidR="002B6384" w:rsidRPr="002B6384">
        <w:rPr>
          <w:rFonts w:eastAsia="Arial" w:cs="Arial"/>
          <w:color w:val="000000"/>
          <w:szCs w:val="20"/>
        </w:rPr>
        <w:t xml:space="preserve"> may also assess whether specified minimum standards for reliability for such contracts are met. </w:t>
      </w: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rsidR="002B6384" w:rsidRDefault="002B6384" w:rsidP="00DA7839">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w:t>
      </w:r>
      <w:r w:rsidR="00FA5787">
        <w:rPr>
          <w:rFonts w:eastAsia="Arial" w:cs="Arial"/>
          <w:color w:val="000000"/>
          <w:szCs w:val="20"/>
        </w:rPr>
        <w:t>SMC</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721F1C" w:rsidRDefault="00721F1C" w:rsidP="00DA7839">
      <w:pPr>
        <w:widowControl/>
        <w:suppressAutoHyphens/>
        <w:overflowPunct/>
        <w:autoSpaceDE/>
        <w:adjustRightInd/>
        <w:jc w:val="both"/>
        <w:rPr>
          <w:rFonts w:eastAsia="Arial" w:cs="Arial"/>
          <w:color w:val="000000"/>
          <w:szCs w:val="20"/>
        </w:rPr>
      </w:pPr>
    </w:p>
    <w:p w:rsidR="00A57C51" w:rsidRPr="00A57C51" w:rsidRDefault="00A57C51" w:rsidP="00DA7839">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rsidR="002B6384" w:rsidRPr="002B6384" w:rsidRDefault="005D7D23" w:rsidP="00DA7839">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SMC</w:t>
      </w:r>
      <w:r w:rsidR="002B6384"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w:t>
      </w:r>
      <w:r w:rsidR="005D7D23">
        <w:rPr>
          <w:rFonts w:eastAsia="Arial" w:cs="Arial"/>
          <w:color w:val="000000"/>
          <w:szCs w:val="20"/>
        </w:rPr>
        <w:t>SMC</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rsidR="002B6384" w:rsidRPr="002B6384" w:rsidRDefault="002B6384" w:rsidP="00EA22DD">
      <w:pPr>
        <w:widowControl/>
        <w:numPr>
          <w:ilvl w:val="0"/>
          <w:numId w:val="11"/>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rsidR="002B6384" w:rsidRPr="002B6384" w:rsidRDefault="002B6384" w:rsidP="00DA7839">
      <w:pPr>
        <w:widowControl/>
        <w:suppressAutoHyphens/>
        <w:overflowPunct/>
        <w:autoSpaceDE/>
        <w:adjustRightInd/>
        <w:ind w:left="720"/>
        <w:jc w:val="both"/>
        <w:rPr>
          <w:rFonts w:ascii="Calibri" w:eastAsia="Calibri" w:hAnsi="Calibri" w:cs="Calibri"/>
          <w:color w:val="000000"/>
          <w:szCs w:val="20"/>
        </w:rPr>
      </w:pPr>
    </w:p>
    <w:p w:rsidR="002B6384" w:rsidRPr="002B6384" w:rsidRDefault="002B6384" w:rsidP="00EA22DD">
      <w:pPr>
        <w:widowControl/>
        <w:numPr>
          <w:ilvl w:val="3"/>
          <w:numId w:val="10"/>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2B6384" w:rsidRPr="002B6384" w:rsidRDefault="002B6384" w:rsidP="00EA22DD">
      <w:pPr>
        <w:widowControl/>
        <w:numPr>
          <w:ilvl w:val="3"/>
          <w:numId w:val="10"/>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rsidR="002B6384" w:rsidRPr="002B6384" w:rsidRDefault="002B6384" w:rsidP="00DA7839">
      <w:pPr>
        <w:widowControl/>
        <w:suppressAutoHyphens/>
        <w:overflowPunct/>
        <w:autoSpaceDE/>
        <w:adjustRightInd/>
        <w:ind w:left="1134"/>
        <w:jc w:val="both"/>
        <w:rPr>
          <w:rFonts w:ascii="Calibri" w:eastAsia="Calibri" w:hAnsi="Calibri" w:cs="Calibri"/>
          <w:color w:val="000000"/>
          <w:szCs w:val="20"/>
        </w:rPr>
      </w:pPr>
    </w:p>
    <w:p w:rsidR="00697C31" w:rsidRPr="00697C31" w:rsidRDefault="002B6384" w:rsidP="00EA22DD">
      <w:pPr>
        <w:widowControl/>
        <w:numPr>
          <w:ilvl w:val="0"/>
          <w:numId w:val="11"/>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r w:rsidR="00697C31">
        <w:rPr>
          <w:rFonts w:eastAsia="Arial" w:cs="Arial"/>
          <w:color w:val="000000"/>
          <w:szCs w:val="20"/>
        </w:rPr>
        <w:t>.</w:t>
      </w: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2B6384" w:rsidRPr="002B6384" w:rsidTr="009C2CDB">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lastRenderedPageBreak/>
              <w:t>From 1 April 2013 onwards, have any of your company’s tax returns submitted on or after 1 October 2012; (Please indicate your answer by marking ‘X’ in the relevant box).</w:t>
            </w:r>
          </w:p>
        </w:tc>
      </w:tr>
      <w:tr w:rsidR="002B6384" w:rsidRPr="002B6384"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p>
          <w:p w:rsidR="002B6384" w:rsidRPr="002B6384" w:rsidRDefault="002B6384" w:rsidP="00DA7839">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suppressAutoHyphens/>
              <w:overflowPunct/>
              <w:autoSpaceDE/>
              <w:adjustRightInd/>
              <w:spacing w:after="200"/>
              <w:jc w:val="both"/>
              <w:rPr>
                <w:rFonts w:ascii="Calibri" w:eastAsia="Calibri" w:hAnsi="Calibri" w:cs="Calibri"/>
                <w:color w:val="000000"/>
                <w:szCs w:val="20"/>
              </w:rPr>
            </w:pPr>
            <w:r w:rsidRPr="002B6384">
              <w:rPr>
                <w:rFonts w:eastAsia="Arial" w:cs="Arial"/>
                <w:color w:val="000000"/>
                <w:szCs w:val="20"/>
              </w:rPr>
              <w:t>Been found to be incorrect as a result of:</w:t>
            </w:r>
          </w:p>
          <w:p w:rsidR="002B6384" w:rsidRPr="002B6384" w:rsidRDefault="002B6384" w:rsidP="00EA22DD">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rsidR="002B6384" w:rsidRPr="002B6384" w:rsidRDefault="002B6384" w:rsidP="00EA22DD">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rsidR="002B6384" w:rsidRPr="002B6384" w:rsidRDefault="002B6384" w:rsidP="00EA22DD">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p>
          <w:p w:rsidR="002B6384" w:rsidRPr="002B6384" w:rsidRDefault="002B6384" w:rsidP="00DA7839">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rsidTr="009C2CDB">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B6384" w:rsidRPr="002B6384" w:rsidRDefault="002B6384" w:rsidP="00DA7839">
            <w:pPr>
              <w:widowControl/>
              <w:suppressAutoHyphens/>
              <w:overflowPunct/>
              <w:autoSpaceDE/>
              <w:adjustRightInd/>
              <w:spacing w:after="120"/>
              <w:jc w:val="both"/>
              <w:rPr>
                <w:rFonts w:ascii="Calibri" w:eastAsia="Calibri" w:hAnsi="Calibri" w:cs="Calibri"/>
                <w:color w:val="000000"/>
                <w:szCs w:val="20"/>
              </w:rPr>
            </w:pPr>
          </w:p>
          <w:p w:rsidR="002B6384" w:rsidRPr="002B6384" w:rsidRDefault="002B6384" w:rsidP="00DA7839">
            <w:pPr>
              <w:widowControl/>
              <w:suppressAutoHyphens/>
              <w:overflowPunct/>
              <w:autoSpaceDE/>
              <w:adjustRightInd/>
              <w:spacing w:after="120"/>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w:t>
            </w:r>
            <w:r w:rsidR="005D7D23">
              <w:rPr>
                <w:rFonts w:eastAsia="Arial" w:cs="Arial"/>
                <w:color w:val="000000"/>
                <w:szCs w:val="20"/>
              </w:rPr>
              <w:t>SMC</w:t>
            </w:r>
            <w:r w:rsidRPr="002B6384">
              <w:rPr>
                <w:rFonts w:eastAsia="Arial" w:cs="Arial"/>
                <w:color w:val="000000"/>
                <w:szCs w:val="20"/>
              </w:rPr>
              <w:t xml:space="preserve"> to take into consideration.  This could include, for example: </w:t>
            </w:r>
          </w:p>
          <w:p w:rsidR="002B6384" w:rsidRPr="002B6384" w:rsidRDefault="002B6384" w:rsidP="00EA22DD">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rsidR="002B6384" w:rsidRPr="002B6384" w:rsidRDefault="002B6384" w:rsidP="00EA22DD">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rsidR="002B6384" w:rsidRPr="002B6384" w:rsidRDefault="002B6384" w:rsidP="00EA22DD">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rsidR="002B6384" w:rsidRPr="002B6384" w:rsidRDefault="002B6384" w:rsidP="00EA22DD">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rsidR="002B6384" w:rsidRPr="002B6384" w:rsidRDefault="002B6384" w:rsidP="00DA7839">
            <w:pPr>
              <w:widowControl/>
              <w:tabs>
                <w:tab w:val="left" w:pos="1134"/>
                <w:tab w:val="left" w:pos="1701"/>
              </w:tabs>
              <w:suppressAutoHyphens/>
              <w:overflowPunct/>
              <w:autoSpaceDE/>
              <w:adjustRightInd/>
              <w:jc w:val="both"/>
              <w:rPr>
                <w:rFonts w:ascii="Calibri" w:eastAsia="Calibri" w:hAnsi="Calibri" w:cs="Calibri"/>
                <w:color w:val="000000"/>
                <w:szCs w:val="20"/>
              </w:rPr>
            </w:pPr>
          </w:p>
          <w:p w:rsidR="002B6384" w:rsidRPr="002B6384" w:rsidRDefault="002B6384" w:rsidP="00DA7839">
            <w:pPr>
              <w:widowControl/>
              <w:suppressAutoHyphens/>
              <w:overflowPunct/>
              <w:autoSpaceDE/>
              <w:adjustRightInd/>
              <w:spacing w:after="200"/>
              <w:jc w:val="both"/>
              <w:rPr>
                <w:rFonts w:ascii="Calibri" w:eastAsia="Calibri" w:hAnsi="Calibri" w:cs="Calibri"/>
                <w:color w:val="000000"/>
                <w:szCs w:val="20"/>
              </w:rPr>
            </w:pPr>
            <w:r w:rsidRPr="002B6384">
              <w:rPr>
                <w:rFonts w:eastAsia="Arial" w:cs="Arial"/>
                <w:color w:val="000000"/>
                <w:szCs w:val="20"/>
              </w:rPr>
              <w:t xml:space="preserve">In order that </w:t>
            </w:r>
            <w:r w:rsidR="005D7D23">
              <w:rPr>
                <w:rFonts w:eastAsia="Arial" w:cs="Arial"/>
                <w:color w:val="000000"/>
                <w:szCs w:val="20"/>
              </w:rPr>
              <w:t>SMC</w:t>
            </w:r>
            <w:r w:rsidRPr="002B6384">
              <w:rPr>
                <w:rFonts w:eastAsia="Arial" w:cs="Arial"/>
                <w:color w:val="000000"/>
                <w:szCs w:val="20"/>
              </w:rPr>
              <w:t xml:space="preserve"> can consider any factors raised by the Supplier, the following information should be provided:</w:t>
            </w:r>
          </w:p>
          <w:p w:rsidR="002B6384" w:rsidRPr="002B6384" w:rsidRDefault="002B6384" w:rsidP="00EA22DD">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rsidR="002B6384" w:rsidRPr="002B6384" w:rsidRDefault="002B6384" w:rsidP="00EA22DD">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rsidR="002B6384" w:rsidRPr="002B6384" w:rsidRDefault="002B6384" w:rsidP="00EA22DD">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rsidR="002B6384" w:rsidRPr="00DA7839" w:rsidRDefault="002B6384" w:rsidP="00EA22DD">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tc>
      </w:tr>
    </w:tbl>
    <w:p w:rsidR="00582E47" w:rsidRPr="00855148" w:rsidRDefault="00665895" w:rsidP="00582E47">
      <w:pPr>
        <w:pStyle w:val="Numbered"/>
        <w:widowControl/>
        <w:rPr>
          <w:b/>
        </w:rPr>
      </w:pPr>
      <w:r>
        <w:br w:type="page"/>
      </w:r>
      <w:r w:rsidR="00855148" w:rsidRPr="00855148">
        <w:rPr>
          <w:b/>
        </w:rPr>
        <w:lastRenderedPageBreak/>
        <w:t xml:space="preserve">Defining Different Types of Organisations </w:t>
      </w:r>
    </w:p>
    <w:p w:rsidR="00B16236" w:rsidRPr="00855148" w:rsidRDefault="00AE08C6" w:rsidP="00AE08C6">
      <w:pPr>
        <w:rPr>
          <w:rFonts w:cs="Times New Roman"/>
          <w:lang w:eastAsia="en-US"/>
        </w:rPr>
      </w:pPr>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855148">
        <w:rPr>
          <w:rFonts w:cs="Times New Roman"/>
          <w:lang w:eastAsia="en-US"/>
        </w:rPr>
        <w:t xml:space="preserve">Completion of the table below </w:t>
      </w:r>
      <w:r w:rsidR="00B16236" w:rsidRPr="00855148">
        <w:t>is for departmental information purposes only and will have no effect on the evaluation process</w:t>
      </w:r>
      <w:r w:rsidR="008E4796" w:rsidRPr="00855148">
        <w:t xml:space="preserve"> outcomes. Government is committed to changing how it does business to make sure that small companies, charities and voluntary sector organisations are included and encouraged to compete for our contracts.</w:t>
      </w:r>
    </w:p>
    <w:p w:rsidR="00B16236" w:rsidRPr="00855148" w:rsidRDefault="00B16236" w:rsidP="00AE08C6">
      <w:pPr>
        <w:rPr>
          <w:rFonts w:cs="Times New Roman"/>
          <w:lang w:eastAsia="en-US"/>
        </w:rPr>
      </w:pPr>
    </w:p>
    <w:p w:rsidR="00AE08C6" w:rsidRDefault="00AE08C6" w:rsidP="00AE08C6">
      <w:pPr>
        <w:rPr>
          <w:rFonts w:cs="Times New Roman"/>
          <w:lang w:eastAsia="en-US"/>
        </w:rPr>
      </w:pPr>
      <w:r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Pr="00855148">
        <w:rPr>
          <w:rFonts w:cs="Times New Roman"/>
          <w:lang w:eastAsia="en-US"/>
        </w:rPr>
        <w:t xml:space="preserve"> </w:t>
      </w:r>
    </w:p>
    <w:p w:rsidR="001C69F7" w:rsidRPr="00855148" w:rsidRDefault="001C69F7" w:rsidP="00AE08C6">
      <w:pPr>
        <w:rPr>
          <w:rFonts w:cs="Times New Roman"/>
          <w:lang w:eastAsia="en-US"/>
        </w:rPr>
      </w:pPr>
    </w:p>
    <w:p w:rsidR="00665895" w:rsidRPr="008B0D33" w:rsidRDefault="008E4796" w:rsidP="00665895">
      <w:pPr>
        <w:rPr>
          <w:rFonts w:cs="Arial"/>
          <w:sz w:val="20"/>
          <w:szCs w:val="20"/>
        </w:rPr>
      </w:pPr>
      <w:r w:rsidRPr="008B0D33">
        <w:rPr>
          <w:rFonts w:cs="Arial"/>
          <w:sz w:val="20"/>
          <w:szCs w:val="20"/>
        </w:rPr>
        <w:t xml:space="preserve">Defn; </w:t>
      </w:r>
      <w:r w:rsidR="00665895" w:rsidRPr="008B0D33">
        <w:rPr>
          <w:rFonts w:cs="Arial"/>
          <w:sz w:val="20"/>
          <w:szCs w:val="20"/>
        </w:rPr>
        <w:t>A SME must be autonomous, an EU Company not owned or controlled by a non EU parent, and employ less than 250 staff and have sales below €50million</w:t>
      </w:r>
    </w:p>
    <w:p w:rsidR="00665895" w:rsidRPr="008B0D33" w:rsidRDefault="00665895" w:rsidP="00665895">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rsidR="00665895" w:rsidRPr="00855148" w:rsidRDefault="00665895" w:rsidP="00AE08C6">
      <w:pPr>
        <w:rPr>
          <w:rFonts w:cs="Times New Roman"/>
          <w:lang w:eastAsia="en-US"/>
        </w:rPr>
      </w:pPr>
    </w:p>
    <w:p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rsidR="00B304BF" w:rsidRPr="00855148" w:rsidRDefault="00B304BF" w:rsidP="00AE08C6">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1C69F7" w:rsidRPr="001C69F7" w:rsidTr="008262B7">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rsidTr="008262B7">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rPr>
                <w:b/>
                <w:bCs/>
              </w:rPr>
            </w:pPr>
            <w:r w:rsidRPr="001C69F7">
              <w:rPr>
                <w:b/>
                <w:bCs/>
              </w:rPr>
              <w:t xml:space="preserve">What type of supply arrangement best describes you in relation to this bid.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rPr>
                <w:b/>
                <w:bCs/>
              </w:rPr>
            </w:pPr>
            <w:r w:rsidRPr="001C69F7">
              <w:rPr>
                <w:b/>
                <w:bCs/>
              </w:rPr>
              <w:t xml:space="preserve">Delete as appropriate  </w:t>
            </w:r>
          </w:p>
        </w:tc>
      </w:tr>
      <w:tr w:rsidR="001C69F7" w:rsidRPr="001C69F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r w:rsidRPr="001C69F7">
              <w:t xml:space="preserve">Yes/No </w:t>
            </w:r>
          </w:p>
        </w:tc>
      </w:tr>
      <w:tr w:rsidR="001C69F7" w:rsidRPr="001C69F7" w:rsidTr="008262B7">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r w:rsidRPr="001C69F7">
              <w:t>Yes /No</w:t>
            </w:r>
          </w:p>
        </w:tc>
      </w:tr>
      <w:tr w:rsidR="001C69F7" w:rsidRPr="001C69F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r w:rsidRPr="001C69F7">
              <w:t>Yes/No</w:t>
            </w:r>
          </w:p>
        </w:tc>
      </w:tr>
      <w:tr w:rsidR="001C69F7" w:rsidRPr="001C69F7" w:rsidTr="008262B7">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r w:rsidRPr="001C69F7">
              <w:t>Yes/No</w:t>
            </w:r>
          </w:p>
        </w:tc>
      </w:tr>
      <w:tr w:rsidR="001C69F7" w:rsidRPr="001C69F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r w:rsidRPr="001C69F7">
              <w:t>…….%</w:t>
            </w:r>
          </w:p>
        </w:tc>
      </w:tr>
      <w:tr w:rsidR="001C69F7" w:rsidRPr="001C69F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C69F7" w:rsidRDefault="001C69F7" w:rsidP="001C69F7">
            <w:pPr>
              <w:pStyle w:val="Numbered"/>
            </w:pPr>
            <w:r w:rsidRPr="001C69F7">
              <w:t xml:space="preserve">If none of the above applies please describe the type of organisation you are: </w:t>
            </w:r>
          </w:p>
          <w:p w:rsidR="001C69F7" w:rsidRPr="001C69F7" w:rsidRDefault="001C69F7" w:rsidP="001C69F7">
            <w:pPr>
              <w:pStyle w:val="Numbered"/>
            </w:pPr>
          </w:p>
        </w:tc>
      </w:tr>
      <w:tr w:rsidR="001C69F7" w:rsidRPr="001C69F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69F7" w:rsidRPr="001C69F7" w:rsidRDefault="001C69F7" w:rsidP="001C69F7">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1C69F7" w:rsidRDefault="001C69F7" w:rsidP="001C69F7">
            <w:pPr>
              <w:pStyle w:val="Numbered"/>
            </w:pPr>
            <w:r w:rsidRPr="001C69F7">
              <w:t xml:space="preserve">Please provide us with your Dun and Bradstreet Number, or a consortium, the lead bidder’s number. </w:t>
            </w:r>
          </w:p>
          <w:p w:rsidR="001C69F7" w:rsidRPr="001C69F7" w:rsidRDefault="001628B9" w:rsidP="001C69F7">
            <w:pPr>
              <w:pStyle w:val="Numbered"/>
            </w:pPr>
            <w:hyperlink r:id="rId28" w:history="1">
              <w:r w:rsidR="001C69F7"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1C69F7" w:rsidRPr="001C69F7" w:rsidRDefault="001C69F7" w:rsidP="001C69F7">
            <w:pPr>
              <w:pStyle w:val="Numbered"/>
            </w:pPr>
          </w:p>
        </w:tc>
      </w:tr>
    </w:tbl>
    <w:p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numbers.   The link to apply is:-</w:t>
      </w:r>
      <w:hyperlink r:id="rId29"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rsidR="00B304BF" w:rsidRDefault="009605D2" w:rsidP="00582E47">
      <w:pPr>
        <w:pStyle w:val="Numbered"/>
        <w:widowControl/>
      </w:pPr>
      <w:r>
        <w:t xml:space="preserve">Do not delay returning your </w:t>
      </w:r>
      <w:r w:rsidR="000C439B">
        <w:t>tender</w:t>
      </w:r>
      <w:r>
        <w:t xml:space="preserve"> i</w:t>
      </w:r>
      <w:r w:rsidR="00BC6008">
        <w:t>f you do not already have a Dun</w:t>
      </w:r>
      <w:r>
        <w:t xml:space="preserve"> and Bradstreet number, returning your </w:t>
      </w:r>
      <w:r w:rsidR="000C439B">
        <w:t>tender</w:t>
      </w:r>
      <w:r>
        <w:t xml:space="preserve"> within the deadline is </w:t>
      </w:r>
      <w:r w:rsidR="000F79A1">
        <w:t xml:space="preserve">more important. </w:t>
      </w:r>
    </w:p>
    <w:p w:rsidR="00B0166C" w:rsidRDefault="00B0166C" w:rsidP="00582E47">
      <w:pPr>
        <w:pStyle w:val="Numbered"/>
        <w:widowControl/>
      </w:pPr>
    </w:p>
    <w:p w:rsidR="00582E47" w:rsidRDefault="00582E47" w:rsidP="00582E47">
      <w:pPr>
        <w:pStyle w:val="Numbered"/>
        <w:widowControl/>
      </w:pPr>
      <w:r>
        <w:t>Declarations</w:t>
      </w:r>
    </w:p>
    <w:p w:rsidR="00582E47" w:rsidRDefault="00582E47" w:rsidP="00582E47">
      <w:pPr>
        <w:pStyle w:val="Numbered"/>
        <w:widowControl/>
        <w:ind w:left="720" w:hanging="720"/>
      </w:pPr>
      <w:r>
        <w:lastRenderedPageBreak/>
        <w:t>1</w:t>
      </w:r>
      <w:r>
        <w:tab/>
        <w:t xml:space="preserve">...............................................……………………………. (Name of tenderer) declares that we accept </w:t>
      </w:r>
      <w:r w:rsidR="005D7D23">
        <w:t>SMC</w:t>
      </w:r>
      <w:r>
        <w:t xml:space="preserve">’s standard terms and conditions included at Document </w:t>
      </w:r>
      <w:r w:rsidR="00377515">
        <w:t>4 Attachment 1</w:t>
      </w:r>
      <w:r>
        <w:t xml:space="preserve"> as the basis of the contract; and</w:t>
      </w:r>
    </w:p>
    <w:p w:rsidR="009E2CDF" w:rsidRDefault="009E2CDF" w:rsidP="00582E47">
      <w:pPr>
        <w:pStyle w:val="Numbered"/>
        <w:widowControl/>
        <w:ind w:left="720" w:hanging="720"/>
      </w:pPr>
      <w:r>
        <w:t>2</w:t>
      </w:r>
      <w:r>
        <w:tab/>
      </w:r>
      <w:r w:rsidRPr="009E2CDF">
        <w:t xml:space="preserve">agree that </w:t>
      </w:r>
      <w:r w:rsidR="005D7D23">
        <w:t>SMC</w:t>
      </w:r>
      <w:r w:rsidRPr="009E2CDF">
        <w:t xml:space="preserve"> may disclose the Contractor's information/documentation (submitted to </w:t>
      </w:r>
      <w:r w:rsidR="005D7D23">
        <w:t>SMC</w:t>
      </w:r>
      <w:r w:rsidRPr="009E2CDF">
        <w:t xml:space="preserve"> during this Procurement) more widely within Government for the purpose of ensuring effective cross-Government procurement processes, including value for money and related purposes.</w:t>
      </w:r>
    </w:p>
    <w:p w:rsidR="00582E47" w:rsidRDefault="009E2CDF" w:rsidP="00582E47">
      <w:pPr>
        <w:pStyle w:val="Numbered"/>
        <w:widowControl/>
        <w:ind w:left="720" w:hanging="720"/>
      </w:pPr>
      <w:r>
        <w:t>3</w:t>
      </w:r>
      <w:r w:rsidR="00582E47">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rsidR="00582E47" w:rsidRDefault="009E2CDF" w:rsidP="00582E47">
      <w:pPr>
        <w:pStyle w:val="Numbered"/>
        <w:widowControl/>
        <w:ind w:left="720" w:hanging="720"/>
      </w:pPr>
      <w:r>
        <w:t>4</w:t>
      </w:r>
      <w:r w:rsidR="00582E47">
        <w:tab/>
        <w:t xml:space="preserve">declare that the tender will remain valid until </w:t>
      </w:r>
      <w:r w:rsidR="00582E47">
        <w:rPr>
          <w:i/>
        </w:rPr>
        <w:t xml:space="preserve">(insert a date) </w:t>
      </w:r>
      <w:r w:rsidR="00582E47">
        <w:t xml:space="preserve">and that we are not entitled to claim from </w:t>
      </w:r>
      <w:r w:rsidR="005D7D23">
        <w:t>SMC</w:t>
      </w:r>
      <w:r w:rsidR="00582E47">
        <w:t xml:space="preserve"> any costs or expenses incurred in preparing the tender or subsequent negotiations whether or not the tender is successful.</w:t>
      </w:r>
    </w:p>
    <w:p w:rsidR="00582E47" w:rsidRDefault="00582E47" w:rsidP="00582E47">
      <w:pPr>
        <w:pStyle w:val="Numbered"/>
        <w:widowControl/>
      </w:pPr>
    </w:p>
    <w:p w:rsidR="00582E47" w:rsidRDefault="00582E47" w:rsidP="00582E47">
      <w:pPr>
        <w:pStyle w:val="Numbered"/>
        <w:widowControl/>
        <w:ind w:left="720"/>
      </w:pPr>
      <w:r>
        <w:t>signed on behalf of the Tenderer ..................................................................................</w:t>
      </w:r>
    </w:p>
    <w:p w:rsidR="00582E47" w:rsidRPr="00E662AA" w:rsidRDefault="00582E47" w:rsidP="00582E47">
      <w:pPr>
        <w:spacing w:before="120" w:after="120"/>
        <w:rPr>
          <w:rFonts w:cs="Arial"/>
          <w:b/>
          <w:bCs/>
          <w:u w:val="single"/>
        </w:rPr>
      </w:pPr>
    </w:p>
    <w:p w:rsidR="00CA1712" w:rsidRDefault="00CA1712">
      <w:pPr>
        <w:pStyle w:val="Numbered"/>
        <w:widowControl/>
        <w:ind w:left="1440" w:hanging="720"/>
        <w:rPr>
          <w:color w:val="000000"/>
        </w:rPr>
      </w:pPr>
      <w:r>
        <w:rPr>
          <w:color w:val="000000"/>
        </w:rPr>
        <w:t>.</w:t>
      </w:r>
    </w:p>
    <w:p w:rsidR="00CA1712" w:rsidRDefault="00CA1712">
      <w:pPr>
        <w:pStyle w:val="Numbered"/>
        <w:widowControl/>
      </w:pPr>
    </w:p>
    <w:p w:rsidR="00D55B22" w:rsidRDefault="00B32E75" w:rsidP="00CD2626">
      <w:pPr>
        <w:widowControl/>
        <w:overflowPunct/>
        <w:spacing w:after="200"/>
        <w:jc w:val="center"/>
        <w:textAlignment w:val="auto"/>
        <w:sectPr w:rsidR="00D55B22" w:rsidSect="004D1053">
          <w:headerReference w:type="even" r:id="rId30"/>
          <w:headerReference w:type="default" r:id="rId31"/>
          <w:footerReference w:type="even" r:id="rId32"/>
          <w:footerReference w:type="default" r:id="rId33"/>
          <w:headerReference w:type="first" r:id="rId34"/>
          <w:footerReference w:type="first" r:id="rId35"/>
          <w:pgSz w:w="11909" w:h="16834" w:code="9"/>
          <w:pgMar w:top="1080" w:right="1844" w:bottom="1440" w:left="1440" w:header="706" w:footer="706" w:gutter="0"/>
          <w:cols w:space="720"/>
          <w:docGrid w:linePitch="299"/>
        </w:sectPr>
      </w:pPr>
      <w:r>
        <w:br w:type="page"/>
      </w:r>
    </w:p>
    <w:p w:rsidR="00CD2626" w:rsidRPr="009A47B9" w:rsidRDefault="00CD2626" w:rsidP="00CD2626">
      <w:pPr>
        <w:widowControl/>
        <w:overflowPunct/>
        <w:spacing w:after="200"/>
        <w:jc w:val="center"/>
        <w:textAlignment w:val="auto"/>
        <w:rPr>
          <w:b/>
        </w:rPr>
      </w:pPr>
      <w:bookmarkStart w:id="45" w:name="Document5"/>
      <w:bookmarkStart w:id="46" w:name="Attachment1"/>
      <w:bookmarkEnd w:id="45"/>
      <w:bookmarkEnd w:id="46"/>
      <w:r w:rsidRPr="009A47B9">
        <w:rPr>
          <w:b/>
        </w:rPr>
        <w:lastRenderedPageBreak/>
        <w:t>Attachment 1</w:t>
      </w:r>
    </w:p>
    <w:p w:rsidR="00CD2626" w:rsidRDefault="00CD2626" w:rsidP="00CD2626">
      <w:pPr>
        <w:widowControl/>
        <w:overflowPunct/>
        <w:spacing w:after="200"/>
        <w:jc w:val="center"/>
        <w:textAlignment w:val="auto"/>
        <w:rPr>
          <w:b/>
        </w:rPr>
      </w:pPr>
      <w:r>
        <w:rPr>
          <w:b/>
        </w:rPr>
        <w:t>Terms and Conditions</w:t>
      </w:r>
    </w:p>
    <w:p w:rsidR="00174D29" w:rsidRPr="00D70DF3" w:rsidRDefault="00174D29" w:rsidP="004D1053">
      <w:pPr>
        <w:widowControl/>
        <w:overflowPunct/>
        <w:spacing w:after="200"/>
        <w:jc w:val="center"/>
        <w:textAlignment w:val="auto"/>
        <w:rPr>
          <w:b/>
          <w:bCs/>
          <w:kern w:val="28"/>
        </w:rPr>
      </w:pPr>
    </w:p>
    <w:p w:rsidR="001628B9" w:rsidRDefault="001628B9" w:rsidP="008D0145">
      <w:pPr>
        <w:widowControl/>
        <w:overflowPunct/>
        <w:spacing w:after="200"/>
        <w:jc w:val="center"/>
        <w:textAlignment w:val="auto"/>
        <w:rPr>
          <w:b/>
        </w:rPr>
        <w:sectPr w:rsidR="001628B9" w:rsidSect="004D1053">
          <w:headerReference w:type="default" r:id="rId36"/>
          <w:pgSz w:w="11909" w:h="16834" w:code="9"/>
          <w:pgMar w:top="1080" w:right="1844" w:bottom="1440" w:left="1440" w:header="706" w:footer="706" w:gutter="0"/>
          <w:cols w:space="720"/>
          <w:docGrid w:linePitch="299"/>
        </w:sectPr>
      </w:pPr>
      <w:r>
        <w:rPr>
          <w:b/>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37" o:title=""/>
          </v:shape>
          <o:OLEObject Type="Embed" ProgID="Package" ShapeID="_x0000_i1025" DrawAspect="Icon" ObjectID="_1615982592" r:id="rId38"/>
        </w:object>
      </w:r>
      <w:bookmarkStart w:id="47" w:name="_GoBack"/>
      <w:bookmarkEnd w:id="47"/>
    </w:p>
    <w:p w:rsidR="00C607F2" w:rsidRDefault="00C607F2" w:rsidP="008D0145">
      <w:pPr>
        <w:widowControl/>
        <w:overflowPunct/>
        <w:spacing w:after="200"/>
        <w:jc w:val="center"/>
        <w:textAlignment w:val="auto"/>
        <w:rPr>
          <w:b/>
        </w:rPr>
      </w:pPr>
      <w:r w:rsidRPr="009A47B9">
        <w:rPr>
          <w:b/>
        </w:rPr>
        <w:lastRenderedPageBreak/>
        <w:t>Attachment 2</w:t>
      </w:r>
    </w:p>
    <w:p w:rsidR="00C607F2" w:rsidRDefault="00C607F2" w:rsidP="008D0145">
      <w:pPr>
        <w:widowControl/>
        <w:overflowPunct/>
        <w:spacing w:after="200"/>
        <w:jc w:val="center"/>
        <w:textAlignment w:val="auto"/>
        <w:rPr>
          <w:b/>
        </w:rPr>
      </w:pPr>
      <w:r>
        <w:rPr>
          <w:b/>
        </w:rPr>
        <w:t>Evaluation Criteria</w:t>
      </w:r>
    </w:p>
    <w:p w:rsidR="00DA7839" w:rsidRDefault="00686C76" w:rsidP="008D0145">
      <w:pPr>
        <w:widowControl/>
        <w:overflowPunct/>
        <w:spacing w:after="200"/>
        <w:jc w:val="center"/>
        <w:textAlignment w:val="auto"/>
        <w:rPr>
          <w:b/>
        </w:rPr>
      </w:pPr>
      <w:r>
        <w:rPr>
          <w:b/>
        </w:rPr>
        <w:t>Set out in Document 4, Section 2</w:t>
      </w:r>
    </w:p>
    <w:p w:rsidR="008D0145" w:rsidRPr="00697C31" w:rsidRDefault="00C607F2" w:rsidP="004D1053">
      <w:pPr>
        <w:widowControl/>
        <w:overflowPunct/>
        <w:spacing w:after="200"/>
        <w:jc w:val="center"/>
        <w:textAlignment w:val="auto"/>
        <w:rPr>
          <w:rFonts w:cs="Arial"/>
          <w:b/>
        </w:rPr>
      </w:pPr>
      <w:r>
        <w:br w:type="page"/>
      </w:r>
      <w:r w:rsidR="008D0145" w:rsidRPr="00697C31">
        <w:rPr>
          <w:rFonts w:cs="Arial"/>
          <w:b/>
        </w:rPr>
        <w:lastRenderedPageBreak/>
        <w:t xml:space="preserve">Attachment </w:t>
      </w:r>
      <w:r w:rsidRPr="00697C31">
        <w:rPr>
          <w:rFonts w:cs="Arial"/>
          <w:b/>
        </w:rPr>
        <w:t>3</w:t>
      </w:r>
    </w:p>
    <w:p w:rsidR="006458C4" w:rsidRPr="00697C31" w:rsidRDefault="006458C4" w:rsidP="00174D29">
      <w:pPr>
        <w:jc w:val="center"/>
        <w:rPr>
          <w:rFonts w:cs="Arial"/>
          <w:b/>
        </w:rPr>
      </w:pPr>
    </w:p>
    <w:p w:rsidR="006458C4" w:rsidRPr="00697C31" w:rsidRDefault="006458C4" w:rsidP="00174D29">
      <w:pPr>
        <w:jc w:val="center"/>
        <w:rPr>
          <w:rFonts w:cs="Arial"/>
        </w:rPr>
      </w:pPr>
      <w:r w:rsidRPr="00697C31">
        <w:rPr>
          <w:rFonts w:cs="Arial"/>
          <w:b/>
        </w:rPr>
        <w:t xml:space="preserve">Departmental Security </w:t>
      </w:r>
      <w:r w:rsidR="00095D07" w:rsidRPr="00697C31">
        <w:rPr>
          <w:rFonts w:cs="Arial"/>
          <w:b/>
        </w:rPr>
        <w:t>Standards</w:t>
      </w:r>
    </w:p>
    <w:p w:rsidR="006458C4" w:rsidRPr="00697C31" w:rsidRDefault="006458C4" w:rsidP="00174D29">
      <w:pPr>
        <w:jc w:val="center"/>
        <w:rPr>
          <w:rFonts w:cs="Arial"/>
        </w:rPr>
      </w:pPr>
    </w:p>
    <w:p w:rsidR="001209F1" w:rsidRPr="00B37CAF" w:rsidRDefault="000C2F06" w:rsidP="00EA22DD">
      <w:pPr>
        <w:widowControl/>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rPr>
      </w:pPr>
      <w:r w:rsidRPr="00B37CAF" w:rsidDel="000C2F06">
        <w:rPr>
          <w:rFonts w:cs="Arial"/>
          <w:b/>
          <w:i/>
          <w:color w:val="000000"/>
        </w:rPr>
        <w:t xml:space="preserve"> </w:t>
      </w:r>
      <w:r w:rsidR="001209F1" w:rsidRPr="00B37CAF">
        <w:rPr>
          <w:rFonts w:cs="Arial"/>
          <w:b/>
          <w:color w:val="000000"/>
        </w:rPr>
        <w:t>Departmental Security Standards for Business Services and ICT Contracts</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1209F1" w:rsidRPr="001209F1" w:rsidTr="00964936">
        <w:trPr>
          <w:trHeight w:val="850"/>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“BPSS”</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“Baseline Personnel Security Standard”</w:t>
            </w:r>
          </w:p>
        </w:tc>
        <w:tc>
          <w:tcPr>
            <w:tcW w:w="5321" w:type="dxa"/>
            <w:shd w:val="clear" w:color="auto" w:fill="auto"/>
          </w:tcPr>
          <w:p w:rsidR="001209F1" w:rsidRPr="001209F1" w:rsidRDefault="001209F1" w:rsidP="001209F1">
            <w:pPr>
              <w:widowControl/>
              <w:rPr>
                <w:rFonts w:cs="Arial"/>
                <w:color w:val="000000"/>
              </w:rPr>
            </w:pPr>
            <w:r w:rsidRPr="001209F1">
              <w:rPr>
                <w:rFonts w:cs="Arial"/>
                <w:color w:val="000000"/>
              </w:rPr>
              <w:t xml:space="preserve">a level of security clearance described as pre-employment checks in the National Vetting Policy. Further information can be found at: </w:t>
            </w:r>
            <w:hyperlink r:id="rId39" w:history="1">
              <w:r w:rsidRPr="001209F1">
                <w:rPr>
                  <w:rFonts w:cs="Arial"/>
                  <w:color w:val="0000FF"/>
                  <w:u w:val="single"/>
                </w:rPr>
                <w:t>https://www.gov.uk/government/publications/government-baseline-personnel-security-standard</w:t>
              </w:r>
            </w:hyperlink>
          </w:p>
        </w:tc>
      </w:tr>
      <w:tr w:rsidR="001209F1" w:rsidRPr="001209F1" w:rsidTr="00964936">
        <w:trPr>
          <w:trHeight w:val="2268"/>
        </w:trPr>
        <w:tc>
          <w:tcPr>
            <w:tcW w:w="4644" w:type="dxa"/>
            <w:shd w:val="clear" w:color="auto" w:fill="auto"/>
          </w:tcPr>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“CCSC”</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Cyber Security Consultancy”</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rsidR="001209F1" w:rsidRPr="001209F1" w:rsidRDefault="001628B9"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40" w:history="1">
              <w:r w:rsidR="001209F1" w:rsidRPr="001209F1">
                <w:rPr>
                  <w:rFonts w:cs="Arial"/>
                  <w:color w:val="0000FF"/>
                  <w:u w:val="single"/>
                </w:rPr>
                <w:t>https://www.ncsc.gov.uk/scheme/certified-cyber-consultancy</w:t>
              </w:r>
            </w:hyperlink>
            <w:r w:rsidR="001209F1" w:rsidRPr="001209F1">
              <w:rPr>
                <w:rFonts w:cs="Arial"/>
                <w:color w:val="000000"/>
              </w:rPr>
              <w:t xml:space="preserve"> </w:t>
            </w:r>
          </w:p>
        </w:tc>
      </w:tr>
      <w:tr w:rsidR="001209F1" w:rsidRPr="001209F1" w:rsidTr="00964936">
        <w:trPr>
          <w:trHeight w:val="1644"/>
        </w:trPr>
        <w:tc>
          <w:tcPr>
            <w:tcW w:w="4644" w:type="dxa"/>
            <w:shd w:val="clear" w:color="auto" w:fill="auto"/>
          </w:tcPr>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Professional”</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rsidR="001209F1" w:rsidRPr="001209F1" w:rsidRDefault="001628B9"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41" w:history="1">
              <w:r w:rsidR="001209F1" w:rsidRPr="001209F1">
                <w:rPr>
                  <w:rFonts w:cs="Arial"/>
                  <w:color w:val="0000FF"/>
                  <w:u w:val="single"/>
                </w:rPr>
                <w:t>https://www.ncsc.gov.uk/scheme/certified-professional</w:t>
              </w:r>
            </w:hyperlink>
            <w:r w:rsidR="001209F1" w:rsidRPr="001209F1">
              <w:rPr>
                <w:rFonts w:cs="Arial"/>
                <w:color w:val="000000"/>
              </w:rPr>
              <w:t xml:space="preserve"> </w:t>
            </w:r>
          </w:p>
        </w:tc>
      </w:tr>
      <w:tr w:rsidR="001209F1" w:rsidRPr="001209F1" w:rsidTr="00964936">
        <w:trPr>
          <w:trHeight w:val="1294"/>
        </w:trPr>
        <w:tc>
          <w:tcPr>
            <w:tcW w:w="4644" w:type="dxa"/>
            <w:shd w:val="clear" w:color="auto" w:fill="auto"/>
          </w:tcPr>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“Common Criteria”</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the Common Criteria scheme provides assurance that a developer’s claims about the security features of their product are valid and have been independently tested against recognised criteria. </w:t>
            </w:r>
          </w:p>
        </w:tc>
      </w:tr>
      <w:tr w:rsidR="001209F1" w:rsidRPr="001209F1" w:rsidTr="00964936">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“CPA”</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“Commercial Product Assurance”</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“CESG Product Assurance”]</w:t>
            </w:r>
          </w:p>
          <w:p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42" w:history="1">
              <w:r w:rsidRPr="001209F1">
                <w:rPr>
                  <w:rFonts w:cs="Arial"/>
                  <w:color w:val="0000FF"/>
                  <w:u w:val="single"/>
                </w:rPr>
                <w:t>https://www.ncsc.gov.uk/scheme/commercial-product-assurance-cpa</w:t>
              </w:r>
            </w:hyperlink>
            <w:r w:rsidRPr="001209F1">
              <w:rPr>
                <w:rFonts w:cs="Arial"/>
                <w:color w:val="000000"/>
              </w:rPr>
              <w:t xml:space="preserve"> </w:t>
            </w:r>
          </w:p>
        </w:tc>
      </w:tr>
      <w:tr w:rsidR="001209F1" w:rsidRPr="001209F1" w:rsidTr="00964936">
        <w:trPr>
          <w:trHeight w:val="1701"/>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 Plus”</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209F1">
              <w:rPr>
                <w:rFonts w:cs="Arial"/>
              </w:rPr>
              <w:t>There are a number of certification bodies that can be approached for further advice on the scheme; the link below points to one of these providers:</w:t>
            </w:r>
            <w:r w:rsidRPr="001209F1">
              <w:rPr>
                <w:rFonts w:cs="Arial"/>
                <w:color w:val="FF0000"/>
              </w:rPr>
              <w:t xml:space="preserve"> </w:t>
            </w:r>
            <w:hyperlink r:id="rId43" w:history="1">
              <w:r w:rsidRPr="001209F1">
                <w:rPr>
                  <w:rFonts w:cs="Arial"/>
                  <w:color w:val="0000FF"/>
                  <w:u w:val="single"/>
                </w:rPr>
                <w:t>https://www.iasme.co.uk/apply-for-self-assessment/</w:t>
              </w:r>
            </w:hyperlink>
            <w:r w:rsidRPr="001209F1">
              <w:rPr>
                <w:rFonts w:cs="Arial"/>
              </w:rPr>
              <w:t xml:space="preserve"> </w:t>
            </w:r>
          </w:p>
        </w:tc>
      </w:tr>
      <w:tr w:rsidR="001209F1" w:rsidRPr="001209F1" w:rsidTr="00964936">
        <w:trPr>
          <w:trHeight w:val="2154"/>
        </w:trPr>
        <w:tc>
          <w:tcPr>
            <w:tcW w:w="4644"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lastRenderedPageBreak/>
              <w:t>“Data”</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Controller”</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Processor”</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“Personal Data”</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“Sensitive Personal Data”</w:t>
            </w:r>
            <w:r w:rsidRPr="001209F1" w:rsidDel="00A64A13">
              <w:rPr>
                <w:rFonts w:cs="Arial"/>
                <w:color w:val="000000"/>
              </w:rPr>
              <w:t xml:space="preserve"> </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Subject”, “Process” and “Processing”</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shall have the meanings given to those terms by the Data Protection Act 1998</w:t>
            </w:r>
          </w:p>
        </w:tc>
      </w:tr>
      <w:tr w:rsidR="001209F1" w:rsidRPr="001209F1" w:rsidTr="00964936">
        <w:trPr>
          <w:trHeight w:val="907"/>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Data"</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Information”</w:t>
            </w:r>
          </w:p>
        </w:tc>
        <w:tc>
          <w:tcPr>
            <w:tcW w:w="5321" w:type="dxa"/>
            <w:shd w:val="clear" w:color="auto" w:fill="auto"/>
          </w:tcPr>
          <w:p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any data or information owned or retained in order to meet departmental business objectives and tasks, including:</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(a) any data, text, drawings, diagrams, images or sounds (together with any repository or database made up of any of these components) which are embodied in any electronic, magnetic, optical or tangible media, and which are:</w:t>
            </w:r>
          </w:p>
          <w:p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 xml:space="preserve">(i) supplied to the Contractor by or on behalf of the Department; or </w:t>
            </w:r>
          </w:p>
          <w:p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(ii) which the Contractor is required to generate, process, store or transmit pursuant to this Contract; or</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(b) any Personal Data for which the Department is the Data Controller;</w:t>
            </w:r>
          </w:p>
        </w:tc>
      </w:tr>
      <w:tr w:rsidR="001209F1" w:rsidRPr="001209F1" w:rsidTr="00964936">
        <w:trPr>
          <w:trHeight w:val="567"/>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“DfE”</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w:t>
            </w:r>
          </w:p>
        </w:tc>
        <w:tc>
          <w:tcPr>
            <w:tcW w:w="5321" w:type="dxa"/>
            <w:shd w:val="clear" w:color="auto" w:fill="auto"/>
          </w:tcPr>
          <w:p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 for Education</w:t>
            </w:r>
          </w:p>
        </w:tc>
      </w:tr>
      <w:tr w:rsidR="001209F1" w:rsidRPr="001209F1" w:rsidTr="00964936">
        <w:trPr>
          <w:trHeight w:val="1191"/>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“Departmental Security Standards”</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Department’s security policy or any standards, procedures, process or specification for security that the Contractor is required to deliver.</w:t>
            </w:r>
          </w:p>
        </w:tc>
      </w:tr>
      <w:tr w:rsidR="001209F1" w:rsidRPr="001209F1" w:rsidTr="00964936">
        <w:trPr>
          <w:trHeight w:val="1417"/>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“Digital Marketplace / GCloud”</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Digital Marketplace is the online framework for identifying and procuring cloud technology and people for digital projects. Cloud services (e.g. web hosting or IT health checks) are on the G-Cloud framework.</w:t>
            </w:r>
          </w:p>
        </w:tc>
      </w:tr>
      <w:tr w:rsidR="00D54A9D" w:rsidRPr="001209F1" w:rsidTr="00964936">
        <w:trPr>
          <w:trHeight w:val="1644"/>
        </w:trPr>
        <w:tc>
          <w:tcPr>
            <w:tcW w:w="4644" w:type="dxa"/>
            <w:shd w:val="clear" w:color="auto" w:fill="auto"/>
          </w:tcPr>
          <w:p w:rsidR="00D54A9D" w:rsidRDefault="00D54A9D"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Pr>
                <w:rFonts w:cs="Arial"/>
                <w:color w:val="000000"/>
              </w:rPr>
              <w:t>“The Commission”</w:t>
            </w:r>
          </w:p>
          <w:p w:rsidR="00D54A9D" w:rsidRDefault="00D54A9D"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Pr>
                <w:rFonts w:cs="Arial"/>
                <w:color w:val="000000"/>
              </w:rPr>
              <w:t>“SMC”</w:t>
            </w:r>
          </w:p>
          <w:p w:rsidR="00D54A9D" w:rsidRPr="001209F1" w:rsidRDefault="00D54A9D" w:rsidP="00D54A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p>
        </w:tc>
        <w:tc>
          <w:tcPr>
            <w:tcW w:w="5321" w:type="dxa"/>
            <w:shd w:val="clear" w:color="auto" w:fill="auto"/>
          </w:tcPr>
          <w:p w:rsidR="00D54A9D" w:rsidRPr="001209F1" w:rsidRDefault="00D54A9D"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Pr>
                <w:rFonts w:cs="Arial"/>
                <w:color w:val="000000"/>
              </w:rPr>
              <w:t>means the Social Mobility Commission</w:t>
            </w:r>
          </w:p>
        </w:tc>
      </w:tr>
      <w:tr w:rsidR="001209F1" w:rsidRPr="001209F1" w:rsidTr="00964936">
        <w:trPr>
          <w:trHeight w:val="1644"/>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“FIPS 140-2”</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1209F1" w:rsidRPr="001209F1" w:rsidTr="00964936">
        <w:trPr>
          <w:trHeight w:val="1191"/>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“Good Industry Practice”</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Practice”</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exercise of that degree of skill, care, prudence, efficiency, foresight and timeliness as would be expected from a leading company within the relevant industry or business sector.</w:t>
            </w:r>
          </w:p>
        </w:tc>
      </w:tr>
      <w:tr w:rsidR="001209F1" w:rsidRPr="001209F1" w:rsidTr="00964936">
        <w:trPr>
          <w:trHeight w:val="1701"/>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lastRenderedPageBreak/>
              <w:t>“Good Industry Standard”</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Standard”</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209F1" w:rsidRPr="001209F1" w:rsidTr="00964936">
        <w:trPr>
          <w:trHeight w:val="1474"/>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“GSCP”</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the Government Security Classification Policy which establishes the rules for classifying HMG information. The policy is available at: </w:t>
            </w:r>
            <w:hyperlink r:id="rId44" w:history="1">
              <w:r w:rsidRPr="001209F1">
                <w:rPr>
                  <w:rFonts w:cs="Arial"/>
                  <w:color w:val="0000FF"/>
                  <w:u w:val="single"/>
                </w:rPr>
                <w:t>https://www.gov.uk/government/publications/government-security-classifications</w:t>
              </w:r>
            </w:hyperlink>
            <w:r w:rsidRPr="001209F1">
              <w:rPr>
                <w:rFonts w:cs="Arial"/>
                <w:color w:val="000000"/>
              </w:rPr>
              <w:t xml:space="preserve"> </w:t>
            </w:r>
          </w:p>
        </w:tc>
      </w:tr>
      <w:tr w:rsidR="001209F1" w:rsidRPr="001209F1" w:rsidTr="00964936">
        <w:trPr>
          <w:trHeight w:val="680"/>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“HMG”</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Her Majesty’s Government</w:t>
            </w:r>
          </w:p>
        </w:tc>
      </w:tr>
      <w:tr w:rsidR="001209F1" w:rsidRPr="001209F1" w:rsidTr="00964936">
        <w:trPr>
          <w:trHeight w:val="340"/>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“ICT”</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w:t>
            </w:r>
            <w:r w:rsidRPr="001209F1">
              <w:rPr>
                <w:rFonts w:cs="Arial"/>
              </w:rPr>
              <w:t>Information and Communications Technology (</w:t>
            </w:r>
            <w:r w:rsidRPr="001209F1">
              <w:rPr>
                <w:rFonts w:cs="Arial"/>
                <w:color w:val="000000"/>
              </w:rPr>
              <w:t>ICT) is used as an extended synonym for information technology (IT), used to describe the bringing together of enabling technologies used to deliver the end-to-end solution</w:t>
            </w:r>
          </w:p>
        </w:tc>
      </w:tr>
      <w:tr w:rsidR="001209F1" w:rsidRPr="001209F1" w:rsidTr="00964936">
        <w:trPr>
          <w:trHeight w:val="737"/>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27001” “ISO 27001”</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for Information Security Management Systems Requirements</w:t>
            </w:r>
          </w:p>
        </w:tc>
      </w:tr>
      <w:tr w:rsidR="001209F1" w:rsidRPr="001209F1" w:rsidTr="00964936">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27002” “ISO 27002”</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the Code of Practice for Information Security Controls.</w:t>
            </w:r>
          </w:p>
        </w:tc>
      </w:tr>
      <w:tr w:rsidR="001209F1" w:rsidRPr="001209F1" w:rsidTr="00964936">
        <w:trPr>
          <w:trHeight w:val="624"/>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 22301”</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for Business Continuity</w:t>
            </w:r>
          </w:p>
        </w:tc>
      </w:tr>
      <w:tr w:rsidR="001209F1" w:rsidRPr="001209F1" w:rsidTr="00964936">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Security Health Check (ITSHC)”</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Health Check (ITHC)”</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“Penetration Testing”</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an assessment to identify risks and vulnerabilities in systems, applications and networks which may compromise the confidentiality, integrity or availability of information held on that IT system.</w:t>
            </w:r>
          </w:p>
        </w:tc>
      </w:tr>
      <w:tr w:rsidR="001209F1" w:rsidRPr="001209F1" w:rsidTr="00964936">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“Need-to-Know”</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Need-to-Know principle is employed within HMG to limit the distribution of classified information to those people with a clear ‘need to know’ in order to carry out their duties.</w:t>
            </w:r>
          </w:p>
        </w:tc>
      </w:tr>
      <w:tr w:rsidR="001209F1" w:rsidRPr="001209F1"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The National Cyber Security Centre (NCSC) </w:t>
            </w:r>
            <w:r w:rsidRPr="001209F1">
              <w:rPr>
                <w:rFonts w:cs="Arial"/>
              </w:rPr>
              <w:t>formerly CESG is</w:t>
            </w:r>
            <w:r w:rsidRPr="001209F1">
              <w:rPr>
                <w:rFonts w:cs="Arial"/>
                <w:color w:val="000000"/>
              </w:rPr>
              <w:t xml:space="preserve"> the UK government’s National Technical Authority for Information Assurance. The NCSC website is </w:t>
            </w:r>
            <w:hyperlink r:id="rId45" w:history="1">
              <w:r w:rsidRPr="001209F1">
                <w:rPr>
                  <w:rFonts w:cs="Arial"/>
                  <w:color w:val="0000FF"/>
                  <w:u w:val="single"/>
                </w:rPr>
                <w:t>https://www.ncsc.gov.uk</w:t>
              </w:r>
            </w:hyperlink>
            <w:r w:rsidRPr="001209F1">
              <w:rPr>
                <w:rFonts w:cs="Arial"/>
                <w:color w:val="000000"/>
              </w:rPr>
              <w:t xml:space="preserve"> </w:t>
            </w:r>
          </w:p>
        </w:tc>
      </w:tr>
      <w:tr w:rsidR="001209F1" w:rsidRPr="001209F1" w:rsidTr="00964936">
        <w:trPr>
          <w:trHeight w:val="3118"/>
        </w:trPr>
        <w:tc>
          <w:tcPr>
            <w:tcW w:w="4644" w:type="dxa"/>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“OFFICIAL”</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 xml:space="preserve">“OFFICIAL-SENSITIVE” </w:t>
            </w:r>
          </w:p>
        </w:tc>
        <w:tc>
          <w:tcPr>
            <w:tcW w:w="5321" w:type="dxa"/>
            <w:shd w:val="clear" w:color="auto" w:fill="auto"/>
          </w:tcPr>
          <w:p w:rsidR="001209F1" w:rsidRPr="001209F1" w:rsidRDefault="001209F1" w:rsidP="001209F1">
            <w:pPr>
              <w:widowControl/>
              <w:overflowPunct/>
              <w:spacing w:before="40" w:after="40"/>
              <w:textAlignment w:val="auto"/>
              <w:rPr>
                <w:rFonts w:cs="Arial"/>
                <w:color w:val="000000"/>
              </w:rPr>
            </w:pPr>
            <w:r w:rsidRPr="001209F1">
              <w:rPr>
                <w:rFonts w:cs="Arial"/>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1209F1" w:rsidRPr="001209F1" w:rsidTr="00964936">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lastRenderedPageBreak/>
              <w:t>“Secure Sanitisation”</w:t>
            </w: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overflowPunct/>
              <w:spacing w:before="40" w:after="40"/>
              <w:textAlignment w:val="auto"/>
              <w:rPr>
                <w:rFonts w:cs="Arial"/>
                <w:color w:val="000000"/>
              </w:rPr>
            </w:pPr>
            <w:r w:rsidRPr="001209F1">
              <w:rPr>
                <w:rFonts w:cs="Arial"/>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46" w:history="1">
              <w:r w:rsidRPr="001209F1">
                <w:rPr>
                  <w:rFonts w:cs="Arial"/>
                  <w:color w:val="0000FF"/>
                  <w:u w:val="single"/>
                </w:rPr>
                <w:t>https://www.ncsc.gov.uk/guidance/secure-sanitisation-storage-media</w:t>
              </w:r>
            </w:hyperlink>
            <w:r w:rsidRPr="001209F1">
              <w:rPr>
                <w:rFonts w:cs="Arial"/>
                <w:color w:val="000000"/>
              </w:rPr>
              <w:t xml:space="preserve"> </w:t>
            </w:r>
          </w:p>
          <w:p w:rsidR="001209F1" w:rsidRPr="001209F1" w:rsidRDefault="001209F1" w:rsidP="001209F1">
            <w:pPr>
              <w:widowControl/>
              <w:overflowPunct/>
              <w:spacing w:before="40" w:after="40"/>
              <w:textAlignment w:val="auto"/>
              <w:rPr>
                <w:rFonts w:cs="Arial"/>
                <w:color w:val="000000"/>
              </w:rPr>
            </w:pPr>
          </w:p>
          <w:p w:rsidR="001209F1" w:rsidRPr="001209F1" w:rsidRDefault="001209F1" w:rsidP="001209F1">
            <w:pPr>
              <w:widowControl/>
              <w:overflowPunct/>
              <w:spacing w:before="40" w:after="40"/>
              <w:textAlignment w:val="auto"/>
              <w:rPr>
                <w:rFonts w:cs="Arial"/>
                <w:color w:val="000000"/>
              </w:rPr>
            </w:pPr>
            <w:r w:rsidRPr="001209F1">
              <w:rPr>
                <w:rFonts w:cs="Arial"/>
              </w:rPr>
              <w:t>The disposal of physical documents and hardcopy materials advice can be found at:</w:t>
            </w:r>
            <w:r w:rsidRPr="001209F1">
              <w:rPr>
                <w:rFonts w:ascii="Times New Roman" w:hAnsi="Times New Roman" w:cs="Times New Roman"/>
              </w:rPr>
              <w:t xml:space="preserve"> </w:t>
            </w:r>
            <w:hyperlink r:id="rId47" w:history="1">
              <w:r w:rsidRPr="001209F1">
                <w:rPr>
                  <w:rFonts w:cs="Arial"/>
                  <w:color w:val="0000FF"/>
                  <w:u w:val="single"/>
                </w:rPr>
                <w:t>https://www.cpni.gov.uk/secure-destruction</w:t>
              </w:r>
            </w:hyperlink>
          </w:p>
        </w:tc>
      </w:tr>
      <w:tr w:rsidR="001209F1" w:rsidRPr="001209F1" w:rsidTr="00964936">
        <w:tc>
          <w:tcPr>
            <w:tcW w:w="4644"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“Security and Information Risk Advisor” </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 SIRA”</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“SIRA”</w:t>
            </w:r>
          </w:p>
        </w:tc>
        <w:tc>
          <w:tcPr>
            <w:tcW w:w="5321" w:type="dxa"/>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the Security and Information Risk Advisor (SIRA) is a role defined under the NCSC Certified Professional (CCP) Scheme. See also:</w:t>
            </w:r>
          </w:p>
          <w:p w:rsidR="001209F1" w:rsidRPr="001209F1" w:rsidRDefault="001628B9"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48" w:history="1">
              <w:r w:rsidR="001209F1" w:rsidRPr="001209F1">
                <w:rPr>
                  <w:rFonts w:cs="Arial"/>
                  <w:color w:val="0000FF"/>
                  <w:u w:val="single"/>
                </w:rPr>
                <w:t>https://www.ncsc.gov.uk/articles/about-certified-professional-scheme</w:t>
              </w:r>
            </w:hyperlink>
            <w:r w:rsidR="001209F1" w:rsidRPr="001209F1">
              <w:rPr>
                <w:rFonts w:cs="Arial"/>
                <w:color w:val="000000"/>
              </w:rPr>
              <w:t xml:space="preserve"> </w:t>
            </w:r>
          </w:p>
        </w:tc>
      </w:tr>
      <w:tr w:rsidR="001209F1" w:rsidRPr="001209F1"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“SPF”</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49" w:history="1">
              <w:r w:rsidRPr="001209F1">
                <w:rPr>
                  <w:rFonts w:cs="Arial"/>
                  <w:color w:val="0000FF"/>
                  <w:u w:val="single"/>
                </w:rPr>
                <w:t>https://www.gov.uk/government/publications/security-policy-framework</w:t>
              </w:r>
            </w:hyperlink>
            <w:r w:rsidRPr="001209F1">
              <w:rPr>
                <w:rFonts w:cs="Arial"/>
                <w:color w:val="000000"/>
              </w:rPr>
              <w:t xml:space="preserve"> </w:t>
            </w:r>
          </w:p>
        </w:tc>
      </w:tr>
      <w:tr w:rsidR="001209F1" w:rsidRPr="001209F1"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”Tailored Assurance”</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“CTAS”, or,</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”CESG Tailored Assurance”]</w:t>
            </w:r>
          </w:p>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50" w:history="1">
              <w:r w:rsidRPr="001209F1">
                <w:rPr>
                  <w:rFonts w:cs="Arial"/>
                  <w:color w:val="0000FF"/>
                  <w:u w:val="single"/>
                </w:rPr>
                <w:t>https://www.ncsc.gov.uk/documents/ctas-principles-and-methodology</w:t>
              </w:r>
            </w:hyperlink>
            <w:r w:rsidRPr="001209F1">
              <w:rPr>
                <w:rFonts w:cs="Arial"/>
                <w:color w:val="000000"/>
              </w:rPr>
              <w:t xml:space="preserve"> </w:t>
            </w:r>
          </w:p>
        </w:tc>
      </w:tr>
    </w:tbl>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1209F1" w:rsidRDefault="001209F1" w:rsidP="00EA22DD">
      <w:pPr>
        <w:keepNext/>
        <w:keepLines/>
        <w:widowControl/>
        <w:numPr>
          <w:ilvl w:val="0"/>
          <w:numId w:val="15"/>
        </w:numPr>
        <w:tabs>
          <w:tab w:val="num" w:pos="1440"/>
        </w:tabs>
        <w:spacing w:before="120" w:after="120"/>
        <w:outlineLvl w:val="1"/>
        <w:rPr>
          <w:rFonts w:cs="Arial"/>
          <w:vanish/>
          <w:kern w:val="28"/>
          <w:sz w:val="24"/>
          <w:szCs w:val="24"/>
        </w:rPr>
      </w:pPr>
    </w:p>
    <w:p w:rsidR="001209F1" w:rsidRPr="00697C31" w:rsidRDefault="001209F1" w:rsidP="00EA22DD">
      <w:pPr>
        <w:keepNext/>
        <w:keepLines/>
        <w:widowControl/>
        <w:numPr>
          <w:ilvl w:val="1"/>
          <w:numId w:val="15"/>
        </w:numPr>
        <w:tabs>
          <w:tab w:val="num" w:pos="709"/>
        </w:tabs>
        <w:spacing w:before="120" w:after="120"/>
        <w:ind w:left="709" w:hanging="851"/>
        <w:outlineLvl w:val="1"/>
        <w:rPr>
          <w:rFonts w:cs="Arial"/>
          <w:kern w:val="28"/>
        </w:rPr>
      </w:pPr>
      <w:r w:rsidRPr="00697C31">
        <w:rPr>
          <w:rFonts w:cs="Arial"/>
          <w:kern w:val="28"/>
        </w:rPr>
        <w:t xml:space="preserve">The Contractor shall comply with Departmental Security Standards for Contractors which include but are not constrained to the following clauses. </w:t>
      </w:r>
    </w:p>
    <w:p w:rsidR="001209F1" w:rsidRPr="00697C31" w:rsidRDefault="001209F1" w:rsidP="00EA22DD">
      <w:pPr>
        <w:keepNext/>
        <w:keepLines/>
        <w:widowControl/>
        <w:numPr>
          <w:ilvl w:val="1"/>
          <w:numId w:val="15"/>
        </w:numPr>
        <w:tabs>
          <w:tab w:val="num" w:pos="709"/>
        </w:tabs>
        <w:spacing w:before="120" w:after="120"/>
        <w:ind w:left="709" w:hanging="851"/>
        <w:outlineLvl w:val="1"/>
        <w:rPr>
          <w:rFonts w:cs="Arial"/>
          <w:kern w:val="28"/>
        </w:rPr>
      </w:pPr>
      <w:r w:rsidRPr="00697C31">
        <w:rPr>
          <w:rFonts w:cs="Arial"/>
          <w:kern w:val="28"/>
        </w:rPr>
        <w:t xml:space="preserve">Where the Contractor will provide ICT products or services or otherwise handle information at OFFICIAL on behalf of </w:t>
      </w:r>
      <w:r w:rsidR="005D7D23">
        <w:rPr>
          <w:rFonts w:cs="Arial"/>
          <w:kern w:val="28"/>
        </w:rPr>
        <w:t>SMC</w:t>
      </w:r>
      <w:r w:rsidRPr="00697C31">
        <w:rPr>
          <w:rFonts w:cs="Arial"/>
          <w:kern w:val="28"/>
        </w:rPr>
        <w:t xml:space="preserve">, the requirements under Cabinet Office Procurement Policy Note – Use of Cyber Essentials Scheme certification - </w:t>
      </w:r>
      <w:hyperlink r:id="rId51" w:history="1">
        <w:r w:rsidRPr="00697C31">
          <w:rPr>
            <w:rFonts w:cs="Arial"/>
            <w:color w:val="0000FF"/>
            <w:kern w:val="28"/>
            <w:u w:val="single"/>
          </w:rPr>
          <w:t>Action Note 09/14</w:t>
        </w:r>
      </w:hyperlink>
      <w:r w:rsidRPr="00697C31">
        <w:rPr>
          <w:rFonts w:cs="Arial"/>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w:t>
      </w:r>
      <w:r w:rsidR="005D7D23">
        <w:rPr>
          <w:rFonts w:cs="Arial"/>
          <w:kern w:val="28"/>
        </w:rPr>
        <w:t>SMC</w:t>
      </w:r>
      <w:r w:rsidRPr="00697C31">
        <w:rPr>
          <w:rFonts w:cs="Arial"/>
          <w:kern w:val="28"/>
        </w:rPr>
        <w:t>.</w:t>
      </w:r>
    </w:p>
    <w:p w:rsidR="001209F1" w:rsidRPr="00697C31" w:rsidRDefault="001209F1" w:rsidP="001209F1">
      <w:pPr>
        <w:keepNext/>
        <w:keepLines/>
        <w:widowControl/>
        <w:spacing w:before="120" w:after="120"/>
        <w:ind w:left="709" w:hanging="851"/>
        <w:outlineLvl w:val="1"/>
        <w:rPr>
          <w:rFonts w:cs="Arial"/>
          <w:kern w:val="28"/>
        </w:rPr>
      </w:pPr>
      <w:r w:rsidRPr="00697C31">
        <w:rPr>
          <w:rFonts w:cs="Arial"/>
        </w:rPr>
        <w:t>12.3</w:t>
      </w:r>
      <w:r w:rsidRPr="00697C31">
        <w:rPr>
          <w:rFonts w:cs="Arial"/>
        </w:rPr>
        <w:tab/>
      </w:r>
      <w:r w:rsidRPr="00697C31">
        <w:rPr>
          <w:rFonts w:cs="Arial"/>
          <w:kern w:val="28"/>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rsidR="001209F1" w:rsidRPr="00D54A9D" w:rsidRDefault="001209F1" w:rsidP="00D54A9D">
      <w:pPr>
        <w:widowControl/>
        <w:spacing w:before="120" w:after="120"/>
        <w:ind w:left="709" w:hanging="851"/>
        <w:rPr>
          <w:rFonts w:cs="Arial"/>
          <w:b/>
        </w:rPr>
      </w:pPr>
      <w:r w:rsidRPr="00697C31">
        <w:rPr>
          <w:rFonts w:cs="Arial"/>
        </w:rPr>
        <w:t>12.3</w:t>
      </w:r>
      <w:r w:rsidRPr="00697C31">
        <w:rPr>
          <w:rFonts w:cs="Arial"/>
        </w:rPr>
        <w:tab/>
        <w:t xml:space="preserve">The Contractor shall have achieved, and be able to maintain, independent certification to ISO/IEC 27001 (Information Security Management Systems Requirements). The ISO/IEC 27001 certification must have a scope relevant to the services supplied to, or on behalf of, </w:t>
      </w:r>
      <w:r w:rsidR="005D7D23">
        <w:rPr>
          <w:rFonts w:cs="Arial"/>
        </w:rPr>
        <w:t>SMC</w:t>
      </w:r>
      <w:r w:rsidRPr="00697C31">
        <w:rPr>
          <w:rFonts w:cs="Arial"/>
        </w:rPr>
        <w:t xml:space="preserve">. The scope of certification and the statement of applicability must be acceptable, following review, to </w:t>
      </w:r>
      <w:r w:rsidR="005D7D23">
        <w:rPr>
          <w:rFonts w:cs="Arial"/>
        </w:rPr>
        <w:t>SMC</w:t>
      </w:r>
      <w:r w:rsidRPr="00697C31">
        <w:rPr>
          <w:rFonts w:cs="Arial"/>
        </w:rPr>
        <w:t>, including the application of controls from ISO/IEC 27002 (Code of Practice for Information Security Controls).</w:t>
      </w:r>
    </w:p>
    <w:p w:rsidR="001209F1" w:rsidRPr="00697C31" w:rsidRDefault="001209F1" w:rsidP="00EA22DD">
      <w:pPr>
        <w:keepNext/>
        <w:keepLines/>
        <w:widowControl/>
        <w:numPr>
          <w:ilvl w:val="1"/>
          <w:numId w:val="18"/>
        </w:numPr>
        <w:tabs>
          <w:tab w:val="clear" w:pos="1440"/>
          <w:tab w:val="num" w:pos="709"/>
        </w:tabs>
        <w:spacing w:before="120" w:after="120"/>
        <w:ind w:left="709" w:hanging="851"/>
        <w:outlineLvl w:val="1"/>
        <w:rPr>
          <w:rFonts w:cs="Arial"/>
          <w:kern w:val="28"/>
        </w:rPr>
      </w:pPr>
      <w:r w:rsidRPr="00697C31">
        <w:rPr>
          <w:rFonts w:cs="Arial"/>
          <w:kern w:val="28"/>
        </w:rPr>
        <w:lastRenderedPageBreak/>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rsidR="001209F1" w:rsidRPr="00697C31" w:rsidRDefault="001209F1" w:rsidP="00EA22DD">
      <w:pPr>
        <w:keepNext/>
        <w:keepLines/>
        <w:widowControl/>
        <w:numPr>
          <w:ilvl w:val="1"/>
          <w:numId w:val="19"/>
        </w:numPr>
        <w:tabs>
          <w:tab w:val="clear" w:pos="1440"/>
          <w:tab w:val="num" w:pos="709"/>
        </w:tabs>
        <w:spacing w:before="120" w:after="120"/>
        <w:ind w:left="709" w:hanging="851"/>
        <w:outlineLvl w:val="1"/>
        <w:rPr>
          <w:rFonts w:cs="Arial"/>
          <w:kern w:val="28"/>
        </w:rPr>
      </w:pPr>
      <w:r w:rsidRPr="00697C31">
        <w:rPr>
          <w:rFonts w:cs="Arial"/>
          <w:kern w:val="28"/>
        </w:rP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12.14.</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 xml:space="preserve">The Contractor shall have in place and maintain physical security, in line with those outlined in ISO/IEC 27002 including, but not limited to, entry control mechanisms (e.g. door access) to premises and sensitive areas </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have in place and maintain an access control policy and process for the logical access (e.g. identification and authentication) to ICT systems to ensure only authorised personnel have access to Departmental Data.</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Storage of Departmental Data on any portable devices or media shall be limited to the absolute minimum required to deliver the stated business requirement and shall be subject to Clause 12.11 and 12.12 below.</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lastRenderedPageBreak/>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sidRPr="00697C31">
        <w:rPr>
          <w:rFonts w:cs="Arial"/>
          <w:color w:val="FF0000"/>
          <w:kern w:val="28"/>
        </w:rPr>
        <w:t xml:space="preserve"> </w:t>
      </w:r>
      <w:r w:rsidRPr="00697C31">
        <w:rPr>
          <w:rFonts w:cs="Arial"/>
          <w:kern w:val="28"/>
        </w:rPr>
        <w:t xml:space="preserve">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All Contractor or sub-contractor employees who handle Departmental Data must have annual awareness training in protecting information.</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rsidR="001209F1" w:rsidRPr="00697C31" w:rsidRDefault="001209F1" w:rsidP="00EA22DD">
      <w:pPr>
        <w:keepNext/>
        <w:keepLines/>
        <w:widowControl/>
        <w:numPr>
          <w:ilvl w:val="1"/>
          <w:numId w:val="20"/>
        </w:numPr>
        <w:tabs>
          <w:tab w:val="clear" w:pos="1440"/>
        </w:tabs>
        <w:spacing w:before="120" w:after="120"/>
        <w:ind w:left="709" w:hanging="851"/>
        <w:outlineLvl w:val="1"/>
        <w:rPr>
          <w:rFonts w:cs="Arial"/>
          <w:kern w:val="28"/>
        </w:rPr>
      </w:pPr>
      <w:r w:rsidRPr="00697C31">
        <w:rPr>
          <w:rFonts w:cs="Arial"/>
          <w:kern w:val="28"/>
        </w:rPr>
        <w:lastRenderedPageBreak/>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contractually enforce all these Departmental Security Standards for Contractors onto any third-party suppliers, sub-contractors or partners who could potentially access Departmental Data in the course of providing this service.</w:t>
      </w:r>
    </w:p>
    <w:p w:rsidR="001209F1" w:rsidRPr="00697C31" w:rsidRDefault="001209F1" w:rsidP="00EA22DD">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rsidR="00D71F29" w:rsidRPr="00697C31" w:rsidRDefault="00D71F29"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sectPr w:rsidR="00D71F29" w:rsidRPr="00697C31" w:rsidSect="004D1053">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2DD" w:rsidRDefault="00EA22DD">
      <w:r>
        <w:separator/>
      </w:r>
    </w:p>
  </w:endnote>
  <w:endnote w:type="continuationSeparator" w:id="0">
    <w:p w:rsidR="00EA22DD" w:rsidRDefault="00EA22DD">
      <w:r>
        <w:continuationSeparator/>
      </w:r>
    </w:p>
  </w:endnote>
  <w:endnote w:type="continuationNotice" w:id="1">
    <w:p w:rsidR="00EA22DD" w:rsidRDefault="00EA2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B22" w:rsidRDefault="00D55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CB2" w:rsidRPr="004D1053" w:rsidRDefault="007E6CB2">
    <w:pPr>
      <w:pStyle w:val="Footer"/>
      <w:rPr>
        <w:rFonts w:ascii="Times New Roman" w:hAnsi="Times New Roman" w:cs="Times New Roman"/>
        <w:sz w:val="20"/>
        <w:szCs w:val="20"/>
      </w:rPr>
    </w:pPr>
    <w:r w:rsidRPr="004D1053">
      <w:rPr>
        <w:rFonts w:ascii="Times New Roman" w:hAnsi="Times New Roman" w:cs="Times New Roman"/>
        <w:sz w:val="20"/>
        <w:szCs w:val="20"/>
      </w:rPr>
      <w:t>V</w:t>
    </w:r>
    <w:r>
      <w:rPr>
        <w:rFonts w:ascii="Times New Roman" w:hAnsi="Times New Roman" w:cs="Times New Roman"/>
        <w:sz w:val="20"/>
        <w:szCs w:val="20"/>
      </w:rPr>
      <w:t>5</w:t>
    </w:r>
    <w:r w:rsidRPr="004D1053">
      <w:rPr>
        <w:rFonts w:ascii="Times New Roman" w:hAnsi="Times New Roman" w:cs="Times New Roman"/>
        <w:sz w:val="20"/>
        <w:szCs w:val="20"/>
      </w:rPr>
      <w:t xml:space="preserve"> – </w:t>
    </w:r>
    <w:r>
      <w:rPr>
        <w:rFonts w:ascii="Times New Roman" w:hAnsi="Times New Roman" w:cs="Times New Roman"/>
        <w:sz w:val="20"/>
        <w:szCs w:val="20"/>
      </w:rPr>
      <w:t>9</w:t>
    </w:r>
    <w:r w:rsidRPr="00DD78E6">
      <w:rPr>
        <w:rFonts w:ascii="Times New Roman" w:hAnsi="Times New Roman" w:cs="Times New Roman"/>
        <w:sz w:val="20"/>
        <w:szCs w:val="20"/>
        <w:vertAlign w:val="superscript"/>
      </w:rPr>
      <w:t>th</w:t>
    </w:r>
    <w:r>
      <w:rPr>
        <w:rFonts w:ascii="Times New Roman" w:hAnsi="Times New Roman" w:cs="Times New Roman"/>
        <w:sz w:val="20"/>
        <w:szCs w:val="20"/>
      </w:rPr>
      <w:t xml:space="preserve">  January 2019</w:t>
    </w:r>
    <w:r w:rsidRPr="004D105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D1053">
      <w:rPr>
        <w:rFonts w:ascii="Times New Roman" w:hAnsi="Times New Roman" w:cs="Times New Roman"/>
        <w:sz w:val="20"/>
        <w:szCs w:val="20"/>
      </w:rPr>
      <w:t xml:space="preserve">      </w:t>
    </w: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sidR="008B241F">
      <w:rPr>
        <w:rFonts w:ascii="Times New Roman" w:hAnsi="Times New Roman" w:cs="Times New Roman"/>
        <w:noProof/>
        <w:sz w:val="20"/>
        <w:szCs w:val="20"/>
      </w:rPr>
      <w:t>16</w:t>
    </w:r>
    <w:r w:rsidRPr="004D1053">
      <w:rPr>
        <w:rFonts w:ascii="Times New Roman" w:hAnsi="Times New Roman" w:cs="Times New Roman"/>
        <w:noProof/>
        <w:sz w:val="20"/>
        <w:szCs w:val="20"/>
      </w:rPr>
      <w:fldChar w:fldCharType="end"/>
    </w:r>
    <w:r w:rsidRPr="004D1053">
      <w:rPr>
        <w:rFonts w:ascii="Times New Roman" w:hAnsi="Times New Roman" w:cs="Times New Roman"/>
        <w:noProof/>
        <w:sz w:val="20"/>
        <w:szCs w:val="20"/>
      </w:rPr>
      <w:t xml:space="preserve">                                      Review 31</w:t>
    </w:r>
    <w:r w:rsidRPr="004D1053">
      <w:rPr>
        <w:rFonts w:ascii="Times New Roman" w:hAnsi="Times New Roman" w:cs="Times New Roman"/>
        <w:noProof/>
        <w:sz w:val="20"/>
        <w:szCs w:val="20"/>
        <w:vertAlign w:val="superscript"/>
      </w:rPr>
      <w:t>st</w:t>
    </w:r>
    <w:r w:rsidRPr="004D1053">
      <w:rPr>
        <w:rFonts w:ascii="Times New Roman" w:hAnsi="Times New Roman" w:cs="Times New Roman"/>
        <w:noProof/>
        <w:sz w:val="20"/>
        <w:szCs w:val="20"/>
      </w:rPr>
      <w:t xml:space="preserve"> </w:t>
    </w:r>
    <w:r>
      <w:rPr>
        <w:rFonts w:ascii="Times New Roman" w:hAnsi="Times New Roman" w:cs="Times New Roman"/>
        <w:noProof/>
        <w:sz w:val="20"/>
        <w:szCs w:val="20"/>
      </w:rPr>
      <w:t>March 2019</w:t>
    </w:r>
    <w:r w:rsidRPr="004D1053">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CB2" w:rsidRDefault="007E6CB2">
    <w:pPr>
      <w:pStyle w:val="Footer"/>
    </w:pPr>
    <w:r>
      <w:t>July 2014 version</w:t>
    </w:r>
  </w:p>
  <w:p w:rsidR="007E6CB2" w:rsidRDefault="007E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2DD" w:rsidRDefault="00EA22DD">
      <w:r>
        <w:separator/>
      </w:r>
    </w:p>
  </w:footnote>
  <w:footnote w:type="continuationSeparator" w:id="0">
    <w:p w:rsidR="00EA22DD" w:rsidRDefault="00EA22DD">
      <w:r>
        <w:continuationSeparator/>
      </w:r>
    </w:p>
  </w:footnote>
  <w:footnote w:type="continuationNotice" w:id="1">
    <w:p w:rsidR="00EA22DD" w:rsidRDefault="00EA2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B22" w:rsidRDefault="00D55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CB2" w:rsidRDefault="007E6CB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B22" w:rsidRDefault="00D55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B22" w:rsidRDefault="00D55B2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3195D50"/>
    <w:multiLevelType w:val="hybridMultilevel"/>
    <w:tmpl w:val="13B6A278"/>
    <w:lvl w:ilvl="0" w:tplc="DD0478D0">
      <w:start w:val="1"/>
      <w:numFmt w:val="bullet"/>
      <w:lvlText w:val="-"/>
      <w:lvlJc w:val="left"/>
      <w:pPr>
        <w:ind w:left="1080" w:hanging="360"/>
      </w:pPr>
      <w:rPr>
        <w:rFonts w:ascii="Courier New" w:hAnsi="Courier New" w:hint="default"/>
      </w:rPr>
    </w:lvl>
    <w:lvl w:ilvl="1" w:tplc="DD0478D0">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2C5D02"/>
    <w:multiLevelType w:val="hybridMultilevel"/>
    <w:tmpl w:val="241E18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6497A72"/>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7" w15:restartNumberingAfterBreak="0">
    <w:nsid w:val="29CF23BE"/>
    <w:multiLevelType w:val="hybridMultilevel"/>
    <w:tmpl w:val="EBAA60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E11D3"/>
    <w:multiLevelType w:val="hybridMultilevel"/>
    <w:tmpl w:val="FD8EE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BA094E"/>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0" w15:restartNumberingAfterBreak="0">
    <w:nsid w:val="2EDF68CD"/>
    <w:multiLevelType w:val="hybridMultilevel"/>
    <w:tmpl w:val="BCDE3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142F07"/>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2" w15:restartNumberingAfterBreak="0">
    <w:nsid w:val="31BF252A"/>
    <w:multiLevelType w:val="multilevel"/>
    <w:tmpl w:val="5A480FB2"/>
    <w:lvl w:ilvl="0">
      <w:start w:val="12"/>
      <w:numFmt w:val="decimal"/>
      <w:lvlRestart w:val="0"/>
      <w:lvlText w:val="%1."/>
      <w:lvlJc w:val="left"/>
      <w:pPr>
        <w:tabs>
          <w:tab w:val="num" w:pos="720"/>
        </w:tabs>
        <w:ind w:left="0" w:firstLine="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F4918"/>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15"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43A4867"/>
    <w:multiLevelType w:val="hybridMultilevel"/>
    <w:tmpl w:val="0248D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8" w15:restartNumberingAfterBreak="0">
    <w:nsid w:val="362E2F3C"/>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9" w15:restartNumberingAfterBreak="0">
    <w:nsid w:val="368008B3"/>
    <w:multiLevelType w:val="multilevel"/>
    <w:tmpl w:val="6FDEFFBC"/>
    <w:lvl w:ilvl="0">
      <w:start w:val="12"/>
      <w:numFmt w:val="decimal"/>
      <w:lvlRestart w:val="0"/>
      <w:lvlText w:val="%1."/>
      <w:lvlJc w:val="left"/>
      <w:pPr>
        <w:tabs>
          <w:tab w:val="num" w:pos="720"/>
        </w:tabs>
        <w:ind w:left="0" w:firstLine="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BC35953"/>
    <w:multiLevelType w:val="hybridMultilevel"/>
    <w:tmpl w:val="3070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3261C"/>
    <w:multiLevelType w:val="hybridMultilevel"/>
    <w:tmpl w:val="B0089E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46904884"/>
    <w:multiLevelType w:val="multilevel"/>
    <w:tmpl w:val="EA241BD2"/>
    <w:lvl w:ilvl="0">
      <w:start w:val="12"/>
      <w:numFmt w:val="decimal"/>
      <w:lvlRestart w:val="0"/>
      <w:lvlText w:val="%1."/>
      <w:lvlJc w:val="left"/>
      <w:pPr>
        <w:tabs>
          <w:tab w:val="num" w:pos="720"/>
        </w:tabs>
        <w:ind w:left="0" w:firstLine="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7ED1D00"/>
    <w:multiLevelType w:val="hybridMultilevel"/>
    <w:tmpl w:val="FEBCF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7" w15:restartNumberingAfterBreak="0">
    <w:nsid w:val="524E3D54"/>
    <w:multiLevelType w:val="hybridMultilevel"/>
    <w:tmpl w:val="0AC224D8"/>
    <w:lvl w:ilvl="0" w:tplc="B0985306">
      <w:start w:val="1"/>
      <w:numFmt w:val="bullet"/>
      <w:lvlRestart w:val="0"/>
      <w:lvlText w:val=""/>
      <w:lvlJc w:val="left"/>
      <w:pPr>
        <w:tabs>
          <w:tab w:val="num" w:pos="1350"/>
        </w:tabs>
        <w:ind w:left="1350" w:hanging="360"/>
      </w:pPr>
      <w:rPr>
        <w:rFonts w:ascii="Symbol" w:hAnsi="Symbol" w:hint="default"/>
      </w:rPr>
    </w:lvl>
    <w:lvl w:ilvl="1" w:tplc="08090003" w:tentative="1">
      <w:start w:val="1"/>
      <w:numFmt w:val="bullet"/>
      <w:lvlText w:val="o"/>
      <w:lvlJc w:val="left"/>
      <w:pPr>
        <w:tabs>
          <w:tab w:val="num" w:pos="2070"/>
        </w:tabs>
        <w:ind w:left="2070" w:hanging="360"/>
      </w:pPr>
      <w:rPr>
        <w:rFonts w:ascii="Courier New" w:hAnsi="Courier New" w:cs="Courier New" w:hint="default"/>
      </w:rPr>
    </w:lvl>
    <w:lvl w:ilvl="2" w:tplc="08090005" w:tentative="1">
      <w:start w:val="1"/>
      <w:numFmt w:val="bullet"/>
      <w:lvlText w:val=""/>
      <w:lvlJc w:val="left"/>
      <w:pPr>
        <w:tabs>
          <w:tab w:val="num" w:pos="2790"/>
        </w:tabs>
        <w:ind w:left="2790" w:hanging="360"/>
      </w:pPr>
      <w:rPr>
        <w:rFonts w:ascii="Wingdings" w:hAnsi="Wingdings" w:hint="default"/>
      </w:rPr>
    </w:lvl>
    <w:lvl w:ilvl="3" w:tplc="08090001" w:tentative="1">
      <w:start w:val="1"/>
      <w:numFmt w:val="bullet"/>
      <w:lvlText w:val=""/>
      <w:lvlJc w:val="left"/>
      <w:pPr>
        <w:tabs>
          <w:tab w:val="num" w:pos="3510"/>
        </w:tabs>
        <w:ind w:left="3510" w:hanging="360"/>
      </w:pPr>
      <w:rPr>
        <w:rFonts w:ascii="Symbol" w:hAnsi="Symbol" w:hint="default"/>
      </w:rPr>
    </w:lvl>
    <w:lvl w:ilvl="4" w:tplc="08090003" w:tentative="1">
      <w:start w:val="1"/>
      <w:numFmt w:val="bullet"/>
      <w:lvlText w:val="o"/>
      <w:lvlJc w:val="left"/>
      <w:pPr>
        <w:tabs>
          <w:tab w:val="num" w:pos="4230"/>
        </w:tabs>
        <w:ind w:left="4230" w:hanging="360"/>
      </w:pPr>
      <w:rPr>
        <w:rFonts w:ascii="Courier New" w:hAnsi="Courier New" w:cs="Courier New" w:hint="default"/>
      </w:rPr>
    </w:lvl>
    <w:lvl w:ilvl="5" w:tplc="08090005" w:tentative="1">
      <w:start w:val="1"/>
      <w:numFmt w:val="bullet"/>
      <w:lvlText w:val=""/>
      <w:lvlJc w:val="left"/>
      <w:pPr>
        <w:tabs>
          <w:tab w:val="num" w:pos="4950"/>
        </w:tabs>
        <w:ind w:left="4950" w:hanging="360"/>
      </w:pPr>
      <w:rPr>
        <w:rFonts w:ascii="Wingdings" w:hAnsi="Wingdings" w:hint="default"/>
      </w:rPr>
    </w:lvl>
    <w:lvl w:ilvl="6" w:tplc="08090001" w:tentative="1">
      <w:start w:val="1"/>
      <w:numFmt w:val="bullet"/>
      <w:lvlText w:val=""/>
      <w:lvlJc w:val="left"/>
      <w:pPr>
        <w:tabs>
          <w:tab w:val="num" w:pos="5670"/>
        </w:tabs>
        <w:ind w:left="5670" w:hanging="360"/>
      </w:pPr>
      <w:rPr>
        <w:rFonts w:ascii="Symbol" w:hAnsi="Symbol" w:hint="default"/>
      </w:rPr>
    </w:lvl>
    <w:lvl w:ilvl="7" w:tplc="08090003" w:tentative="1">
      <w:start w:val="1"/>
      <w:numFmt w:val="bullet"/>
      <w:lvlText w:val="o"/>
      <w:lvlJc w:val="left"/>
      <w:pPr>
        <w:tabs>
          <w:tab w:val="num" w:pos="6390"/>
        </w:tabs>
        <w:ind w:left="6390" w:hanging="360"/>
      </w:pPr>
      <w:rPr>
        <w:rFonts w:ascii="Courier New" w:hAnsi="Courier New" w:cs="Courier New" w:hint="default"/>
      </w:rPr>
    </w:lvl>
    <w:lvl w:ilvl="8" w:tplc="08090005" w:tentative="1">
      <w:start w:val="1"/>
      <w:numFmt w:val="bullet"/>
      <w:lvlText w:val=""/>
      <w:lvlJc w:val="left"/>
      <w:pPr>
        <w:tabs>
          <w:tab w:val="num" w:pos="7110"/>
        </w:tabs>
        <w:ind w:left="7110" w:hanging="360"/>
      </w:pPr>
      <w:rPr>
        <w:rFonts w:ascii="Wingdings" w:hAnsi="Wingdings" w:hint="default"/>
      </w:rPr>
    </w:lvl>
  </w:abstractNum>
  <w:abstractNum w:abstractNumId="28"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9" w15:restartNumberingAfterBreak="0">
    <w:nsid w:val="552419C9"/>
    <w:multiLevelType w:val="singleLevel"/>
    <w:tmpl w:val="F17850A0"/>
    <w:lvl w:ilvl="0">
      <w:start w:val="1"/>
      <w:numFmt w:val="none"/>
      <w:lvlText w:val=""/>
      <w:legacy w:legacy="1" w:legacySpace="120" w:legacyIndent="360"/>
      <w:lvlJc w:val="left"/>
      <w:pPr>
        <w:ind w:left="2226" w:hanging="360"/>
      </w:pPr>
      <w:rPr>
        <w:rFonts w:ascii="Symbol" w:hAnsi="Symbol" w:hint="default"/>
      </w:rPr>
    </w:lvl>
  </w:abstractNum>
  <w:abstractNum w:abstractNumId="30"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BD66112"/>
    <w:multiLevelType w:val="hybridMultilevel"/>
    <w:tmpl w:val="997A70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4035AC"/>
    <w:multiLevelType w:val="hybridMultilevel"/>
    <w:tmpl w:val="8F868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34" w15:restartNumberingAfterBreak="0">
    <w:nsid w:val="618B506E"/>
    <w:multiLevelType w:val="singleLevel"/>
    <w:tmpl w:val="94782260"/>
    <w:lvl w:ilvl="0">
      <w:start w:val="1"/>
      <w:numFmt w:val="none"/>
      <w:lvlText w:val=""/>
      <w:legacy w:legacy="1" w:legacySpace="120" w:legacyIndent="360"/>
      <w:lvlJc w:val="left"/>
      <w:pPr>
        <w:ind w:left="2160" w:hanging="360"/>
      </w:pPr>
      <w:rPr>
        <w:rFonts w:ascii="Symbol" w:hAnsi="Symbol" w:hint="default"/>
        <w:sz w:val="20"/>
        <w:szCs w:val="20"/>
      </w:rPr>
    </w:lvl>
  </w:abstractNum>
  <w:abstractNum w:abstractNumId="35" w15:restartNumberingAfterBreak="0">
    <w:nsid w:val="620C3603"/>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36"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7" w15:restartNumberingAfterBreak="0">
    <w:nsid w:val="6C344515"/>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3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9" w15:restartNumberingAfterBreak="0">
    <w:nsid w:val="71D2429A"/>
    <w:multiLevelType w:val="hybridMultilevel"/>
    <w:tmpl w:val="89585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47FB1"/>
    <w:multiLevelType w:val="hybridMultilevel"/>
    <w:tmpl w:val="F9968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E45DBA"/>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42" w15:restartNumberingAfterBreak="0">
    <w:nsid w:val="73E157FF"/>
    <w:multiLevelType w:val="hybridMultilevel"/>
    <w:tmpl w:val="193EB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3"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6"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num w:numId="1">
    <w:abstractNumId w:val="46"/>
  </w:num>
  <w:num w:numId="2">
    <w:abstractNumId w:val="28"/>
  </w:num>
  <w:num w:numId="3">
    <w:abstractNumId w:val="33"/>
  </w:num>
  <w:num w:numId="4">
    <w:abstractNumId w:val="5"/>
  </w:num>
  <w:num w:numId="5">
    <w:abstractNumId w:val="25"/>
  </w:num>
  <w:num w:numId="6">
    <w:abstractNumId w:val="30"/>
  </w:num>
  <w:num w:numId="7">
    <w:abstractNumId w:val="13"/>
  </w:num>
  <w:num w:numId="8">
    <w:abstractNumId w:val="43"/>
  </w:num>
  <w:num w:numId="9">
    <w:abstractNumId w:val="15"/>
  </w:num>
  <w:num w:numId="10">
    <w:abstractNumId w:val="22"/>
  </w:num>
  <w:num w:numId="11">
    <w:abstractNumId w:val="0"/>
  </w:num>
  <w:num w:numId="12">
    <w:abstractNumId w:val="17"/>
  </w:num>
  <w:num w:numId="13">
    <w:abstractNumId w:val="36"/>
  </w:num>
  <w:num w:numId="14">
    <w:abstractNumId w:val="44"/>
  </w:num>
  <w:num w:numId="15">
    <w:abstractNumId w:val="45"/>
  </w:num>
  <w:num w:numId="16">
    <w:abstractNumId w:val="2"/>
  </w:num>
  <w:num w:numId="17">
    <w:abstractNumId w:val="3"/>
  </w:num>
  <w:num w:numId="18">
    <w:abstractNumId w:val="12"/>
  </w:num>
  <w:num w:numId="19">
    <w:abstractNumId w:val="23"/>
  </w:num>
  <w:num w:numId="20">
    <w:abstractNumId w:val="19"/>
  </w:num>
  <w:num w:numId="21">
    <w:abstractNumId w:val="9"/>
  </w:num>
  <w:num w:numId="22">
    <w:abstractNumId w:val="35"/>
  </w:num>
  <w:num w:numId="23">
    <w:abstractNumId w:val="6"/>
  </w:num>
  <w:num w:numId="24">
    <w:abstractNumId w:val="18"/>
  </w:num>
  <w:num w:numId="25">
    <w:abstractNumId w:val="11"/>
  </w:num>
  <w:num w:numId="26">
    <w:abstractNumId w:val="27"/>
  </w:num>
  <w:num w:numId="27">
    <w:abstractNumId w:val="10"/>
  </w:num>
  <w:num w:numId="28">
    <w:abstractNumId w:val="16"/>
  </w:num>
  <w:num w:numId="29">
    <w:abstractNumId w:val="21"/>
  </w:num>
  <w:num w:numId="30">
    <w:abstractNumId w:val="29"/>
  </w:num>
  <w:num w:numId="31">
    <w:abstractNumId w:val="14"/>
  </w:num>
  <w:num w:numId="32">
    <w:abstractNumId w:val="41"/>
  </w:num>
  <w:num w:numId="33">
    <w:abstractNumId w:val="37"/>
  </w:num>
  <w:num w:numId="34">
    <w:abstractNumId w:val="34"/>
  </w:num>
  <w:num w:numId="35">
    <w:abstractNumId w:val="31"/>
  </w:num>
  <w:num w:numId="36">
    <w:abstractNumId w:val="26"/>
  </w:num>
  <w:num w:numId="37">
    <w:abstractNumId w:val="42"/>
  </w:num>
  <w:num w:numId="38">
    <w:abstractNumId w:val="8"/>
  </w:num>
  <w:num w:numId="39">
    <w:abstractNumId w:val="20"/>
  </w:num>
  <w:num w:numId="40">
    <w:abstractNumId w:val="40"/>
  </w:num>
  <w:num w:numId="41">
    <w:abstractNumId w:val="4"/>
  </w:num>
  <w:num w:numId="42">
    <w:abstractNumId w:val="39"/>
  </w:num>
  <w:num w:numId="43">
    <w:abstractNumId w:val="7"/>
  </w:num>
  <w:num w:numId="44">
    <w:abstractNumId w:val="1"/>
  </w:num>
  <w:num w:numId="45">
    <w:abstractNumId w:val="32"/>
  </w:num>
  <w:num w:numId="46">
    <w:abstractNumId w:val="24"/>
  </w:num>
  <w:num w:numId="4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D5"/>
    <w:rsid w:val="00001C6B"/>
    <w:rsid w:val="00002578"/>
    <w:rsid w:val="00007771"/>
    <w:rsid w:val="00007D10"/>
    <w:rsid w:val="000125BE"/>
    <w:rsid w:val="00021F30"/>
    <w:rsid w:val="00041BFD"/>
    <w:rsid w:val="00045040"/>
    <w:rsid w:val="00060DA5"/>
    <w:rsid w:val="0007567D"/>
    <w:rsid w:val="00080B2D"/>
    <w:rsid w:val="000826B8"/>
    <w:rsid w:val="000846D5"/>
    <w:rsid w:val="00095CC3"/>
    <w:rsid w:val="00095D07"/>
    <w:rsid w:val="000A26DF"/>
    <w:rsid w:val="000A6431"/>
    <w:rsid w:val="000B145D"/>
    <w:rsid w:val="000B3DC5"/>
    <w:rsid w:val="000C0A4D"/>
    <w:rsid w:val="000C1EB1"/>
    <w:rsid w:val="000C2F06"/>
    <w:rsid w:val="000C361B"/>
    <w:rsid w:val="000C439B"/>
    <w:rsid w:val="000D00D0"/>
    <w:rsid w:val="000E026E"/>
    <w:rsid w:val="000E0DC9"/>
    <w:rsid w:val="000E2959"/>
    <w:rsid w:val="000E36E7"/>
    <w:rsid w:val="000E456E"/>
    <w:rsid w:val="000F4EB7"/>
    <w:rsid w:val="000F79A1"/>
    <w:rsid w:val="001014C6"/>
    <w:rsid w:val="00101E5F"/>
    <w:rsid w:val="00101FBF"/>
    <w:rsid w:val="00112CB4"/>
    <w:rsid w:val="00117CFB"/>
    <w:rsid w:val="001209F1"/>
    <w:rsid w:val="0012243A"/>
    <w:rsid w:val="0012387E"/>
    <w:rsid w:val="00143A00"/>
    <w:rsid w:val="00147D18"/>
    <w:rsid w:val="00160334"/>
    <w:rsid w:val="001628B9"/>
    <w:rsid w:val="00163A3E"/>
    <w:rsid w:val="00165D84"/>
    <w:rsid w:val="00174D29"/>
    <w:rsid w:val="00187DF5"/>
    <w:rsid w:val="00197E9E"/>
    <w:rsid w:val="001A2A58"/>
    <w:rsid w:val="001A740F"/>
    <w:rsid w:val="001B4127"/>
    <w:rsid w:val="001B549A"/>
    <w:rsid w:val="001B5D8B"/>
    <w:rsid w:val="001C6134"/>
    <w:rsid w:val="001C69F7"/>
    <w:rsid w:val="001D1C57"/>
    <w:rsid w:val="001F0B38"/>
    <w:rsid w:val="001F45F7"/>
    <w:rsid w:val="001F6DAC"/>
    <w:rsid w:val="0020646F"/>
    <w:rsid w:val="0020763E"/>
    <w:rsid w:val="00211921"/>
    <w:rsid w:val="00220935"/>
    <w:rsid w:val="00224E21"/>
    <w:rsid w:val="002369E6"/>
    <w:rsid w:val="0023713E"/>
    <w:rsid w:val="00240CAA"/>
    <w:rsid w:val="00241056"/>
    <w:rsid w:val="00241855"/>
    <w:rsid w:val="002441CE"/>
    <w:rsid w:val="002616A1"/>
    <w:rsid w:val="00281684"/>
    <w:rsid w:val="002A1180"/>
    <w:rsid w:val="002A2F2F"/>
    <w:rsid w:val="002A6825"/>
    <w:rsid w:val="002A72BA"/>
    <w:rsid w:val="002B6384"/>
    <w:rsid w:val="002C24C8"/>
    <w:rsid w:val="002C33DB"/>
    <w:rsid w:val="002C687F"/>
    <w:rsid w:val="002E64C6"/>
    <w:rsid w:val="002F0430"/>
    <w:rsid w:val="002F14C5"/>
    <w:rsid w:val="002F1C10"/>
    <w:rsid w:val="002F23B3"/>
    <w:rsid w:val="002F31BC"/>
    <w:rsid w:val="00303483"/>
    <w:rsid w:val="00315DC2"/>
    <w:rsid w:val="00322F01"/>
    <w:rsid w:val="0033021D"/>
    <w:rsid w:val="00335C93"/>
    <w:rsid w:val="00337ADA"/>
    <w:rsid w:val="00345EC4"/>
    <w:rsid w:val="0034712E"/>
    <w:rsid w:val="003747A2"/>
    <w:rsid w:val="00377515"/>
    <w:rsid w:val="0038598B"/>
    <w:rsid w:val="00397537"/>
    <w:rsid w:val="003A26BA"/>
    <w:rsid w:val="003B09CE"/>
    <w:rsid w:val="003B157F"/>
    <w:rsid w:val="003B2FC3"/>
    <w:rsid w:val="003C7D82"/>
    <w:rsid w:val="003D6AE8"/>
    <w:rsid w:val="003E19E4"/>
    <w:rsid w:val="003E1A9D"/>
    <w:rsid w:val="003E38BD"/>
    <w:rsid w:val="003F3D9D"/>
    <w:rsid w:val="003F4D78"/>
    <w:rsid w:val="00407FAE"/>
    <w:rsid w:val="004102E6"/>
    <w:rsid w:val="004109BC"/>
    <w:rsid w:val="00413EB9"/>
    <w:rsid w:val="00417046"/>
    <w:rsid w:val="00432638"/>
    <w:rsid w:val="004359B0"/>
    <w:rsid w:val="00441C66"/>
    <w:rsid w:val="00445699"/>
    <w:rsid w:val="004459C7"/>
    <w:rsid w:val="004471E5"/>
    <w:rsid w:val="00451181"/>
    <w:rsid w:val="00453637"/>
    <w:rsid w:val="00461E00"/>
    <w:rsid w:val="0046214C"/>
    <w:rsid w:val="00471563"/>
    <w:rsid w:val="00480B33"/>
    <w:rsid w:val="00482CEB"/>
    <w:rsid w:val="00484C8F"/>
    <w:rsid w:val="004A69A4"/>
    <w:rsid w:val="004A72A3"/>
    <w:rsid w:val="004C6ED5"/>
    <w:rsid w:val="004D1053"/>
    <w:rsid w:val="004E43CD"/>
    <w:rsid w:val="004F16B1"/>
    <w:rsid w:val="004F286D"/>
    <w:rsid w:val="004F731C"/>
    <w:rsid w:val="00503ABE"/>
    <w:rsid w:val="00516973"/>
    <w:rsid w:val="00522A88"/>
    <w:rsid w:val="0052499A"/>
    <w:rsid w:val="00535756"/>
    <w:rsid w:val="005418D4"/>
    <w:rsid w:val="005431C3"/>
    <w:rsid w:val="0054483C"/>
    <w:rsid w:val="00555D6A"/>
    <w:rsid w:val="00556F14"/>
    <w:rsid w:val="0056108B"/>
    <w:rsid w:val="00582E47"/>
    <w:rsid w:val="00586ED8"/>
    <w:rsid w:val="00590958"/>
    <w:rsid w:val="00596556"/>
    <w:rsid w:val="005A3463"/>
    <w:rsid w:val="005A4B46"/>
    <w:rsid w:val="005B6E47"/>
    <w:rsid w:val="005C19D7"/>
    <w:rsid w:val="005C398D"/>
    <w:rsid w:val="005D1CD7"/>
    <w:rsid w:val="005D4E0E"/>
    <w:rsid w:val="005D5770"/>
    <w:rsid w:val="005D7D23"/>
    <w:rsid w:val="005E015F"/>
    <w:rsid w:val="005F395C"/>
    <w:rsid w:val="00607603"/>
    <w:rsid w:val="00612D07"/>
    <w:rsid w:val="00620AFE"/>
    <w:rsid w:val="00623600"/>
    <w:rsid w:val="00623EE6"/>
    <w:rsid w:val="006277E7"/>
    <w:rsid w:val="00634091"/>
    <w:rsid w:val="0063440F"/>
    <w:rsid w:val="00635265"/>
    <w:rsid w:val="00641DA4"/>
    <w:rsid w:val="006458C4"/>
    <w:rsid w:val="00650775"/>
    <w:rsid w:val="00657CEE"/>
    <w:rsid w:val="006605CE"/>
    <w:rsid w:val="00665895"/>
    <w:rsid w:val="00666A2C"/>
    <w:rsid w:val="00666F56"/>
    <w:rsid w:val="00670A54"/>
    <w:rsid w:val="00671556"/>
    <w:rsid w:val="00671707"/>
    <w:rsid w:val="00680E9D"/>
    <w:rsid w:val="00686C76"/>
    <w:rsid w:val="00697C31"/>
    <w:rsid w:val="006A624E"/>
    <w:rsid w:val="006B4315"/>
    <w:rsid w:val="006B6166"/>
    <w:rsid w:val="006B69B7"/>
    <w:rsid w:val="006C109B"/>
    <w:rsid w:val="006C1199"/>
    <w:rsid w:val="006C2061"/>
    <w:rsid w:val="006C680E"/>
    <w:rsid w:val="006D330D"/>
    <w:rsid w:val="006F0B61"/>
    <w:rsid w:val="006F11F0"/>
    <w:rsid w:val="006F2354"/>
    <w:rsid w:val="0070241B"/>
    <w:rsid w:val="0070259B"/>
    <w:rsid w:val="00713EE2"/>
    <w:rsid w:val="00715234"/>
    <w:rsid w:val="00721F1C"/>
    <w:rsid w:val="0072215E"/>
    <w:rsid w:val="007445CD"/>
    <w:rsid w:val="00744B7C"/>
    <w:rsid w:val="007514D6"/>
    <w:rsid w:val="00752066"/>
    <w:rsid w:val="00762AC0"/>
    <w:rsid w:val="00764029"/>
    <w:rsid w:val="0076592B"/>
    <w:rsid w:val="00766686"/>
    <w:rsid w:val="00781582"/>
    <w:rsid w:val="007854F7"/>
    <w:rsid w:val="00790626"/>
    <w:rsid w:val="00791515"/>
    <w:rsid w:val="007B6816"/>
    <w:rsid w:val="007C63BC"/>
    <w:rsid w:val="007D3EAB"/>
    <w:rsid w:val="007D6863"/>
    <w:rsid w:val="007E6CB2"/>
    <w:rsid w:val="007F2B7A"/>
    <w:rsid w:val="0080517B"/>
    <w:rsid w:val="00811A22"/>
    <w:rsid w:val="00823884"/>
    <w:rsid w:val="00824505"/>
    <w:rsid w:val="008262B7"/>
    <w:rsid w:val="00833E00"/>
    <w:rsid w:val="008343E4"/>
    <w:rsid w:val="00840B95"/>
    <w:rsid w:val="008433A1"/>
    <w:rsid w:val="00846548"/>
    <w:rsid w:val="00855148"/>
    <w:rsid w:val="00857A76"/>
    <w:rsid w:val="008605C0"/>
    <w:rsid w:val="00860A50"/>
    <w:rsid w:val="00875E47"/>
    <w:rsid w:val="0088161B"/>
    <w:rsid w:val="00881D7E"/>
    <w:rsid w:val="008835E7"/>
    <w:rsid w:val="008915AA"/>
    <w:rsid w:val="00891B6B"/>
    <w:rsid w:val="00892888"/>
    <w:rsid w:val="00892E53"/>
    <w:rsid w:val="008A2D90"/>
    <w:rsid w:val="008A49A2"/>
    <w:rsid w:val="008B0D33"/>
    <w:rsid w:val="008B241F"/>
    <w:rsid w:val="008C43A5"/>
    <w:rsid w:val="008D0145"/>
    <w:rsid w:val="008D25F3"/>
    <w:rsid w:val="008D2E5B"/>
    <w:rsid w:val="008E4796"/>
    <w:rsid w:val="008F16C7"/>
    <w:rsid w:val="008F3A3F"/>
    <w:rsid w:val="008F65EB"/>
    <w:rsid w:val="00916890"/>
    <w:rsid w:val="00916D17"/>
    <w:rsid w:val="00923B3C"/>
    <w:rsid w:val="00936766"/>
    <w:rsid w:val="00942764"/>
    <w:rsid w:val="0094523E"/>
    <w:rsid w:val="00945E0A"/>
    <w:rsid w:val="009464A7"/>
    <w:rsid w:val="00953300"/>
    <w:rsid w:val="009605D2"/>
    <w:rsid w:val="00964936"/>
    <w:rsid w:val="0098035A"/>
    <w:rsid w:val="009A47B9"/>
    <w:rsid w:val="009B415F"/>
    <w:rsid w:val="009B5CBF"/>
    <w:rsid w:val="009B70BE"/>
    <w:rsid w:val="009B7FF0"/>
    <w:rsid w:val="009C2CDB"/>
    <w:rsid w:val="009D1592"/>
    <w:rsid w:val="009D33E3"/>
    <w:rsid w:val="009E2CDF"/>
    <w:rsid w:val="009F63A8"/>
    <w:rsid w:val="00A1619A"/>
    <w:rsid w:val="00A164B7"/>
    <w:rsid w:val="00A1706E"/>
    <w:rsid w:val="00A20DD7"/>
    <w:rsid w:val="00A220B3"/>
    <w:rsid w:val="00A309CB"/>
    <w:rsid w:val="00A30EE0"/>
    <w:rsid w:val="00A319DD"/>
    <w:rsid w:val="00A52A6C"/>
    <w:rsid w:val="00A57C51"/>
    <w:rsid w:val="00A60038"/>
    <w:rsid w:val="00A6648E"/>
    <w:rsid w:val="00A70FB2"/>
    <w:rsid w:val="00A81434"/>
    <w:rsid w:val="00AB38B8"/>
    <w:rsid w:val="00AB711B"/>
    <w:rsid w:val="00AD2A0D"/>
    <w:rsid w:val="00AD453E"/>
    <w:rsid w:val="00AD4741"/>
    <w:rsid w:val="00AD4807"/>
    <w:rsid w:val="00AD4ED2"/>
    <w:rsid w:val="00AE08C6"/>
    <w:rsid w:val="00AE6726"/>
    <w:rsid w:val="00B0166C"/>
    <w:rsid w:val="00B16236"/>
    <w:rsid w:val="00B304BF"/>
    <w:rsid w:val="00B32E75"/>
    <w:rsid w:val="00B37B0E"/>
    <w:rsid w:val="00B37CAF"/>
    <w:rsid w:val="00B4054E"/>
    <w:rsid w:val="00B47F69"/>
    <w:rsid w:val="00B60590"/>
    <w:rsid w:val="00B64BB1"/>
    <w:rsid w:val="00B73A7D"/>
    <w:rsid w:val="00B86EAE"/>
    <w:rsid w:val="00B9425E"/>
    <w:rsid w:val="00BB7E68"/>
    <w:rsid w:val="00BC6008"/>
    <w:rsid w:val="00BC79C1"/>
    <w:rsid w:val="00BD25FC"/>
    <w:rsid w:val="00BE7EAD"/>
    <w:rsid w:val="00BF1C9C"/>
    <w:rsid w:val="00C25890"/>
    <w:rsid w:val="00C25E55"/>
    <w:rsid w:val="00C337BE"/>
    <w:rsid w:val="00C607F2"/>
    <w:rsid w:val="00C72753"/>
    <w:rsid w:val="00C852FC"/>
    <w:rsid w:val="00C923C7"/>
    <w:rsid w:val="00C926B3"/>
    <w:rsid w:val="00CA1712"/>
    <w:rsid w:val="00CA3CF4"/>
    <w:rsid w:val="00CA415B"/>
    <w:rsid w:val="00CA4548"/>
    <w:rsid w:val="00CA7035"/>
    <w:rsid w:val="00CC25F9"/>
    <w:rsid w:val="00CC5C39"/>
    <w:rsid w:val="00CD2626"/>
    <w:rsid w:val="00CD6659"/>
    <w:rsid w:val="00CD6FE7"/>
    <w:rsid w:val="00CE078A"/>
    <w:rsid w:val="00CE1381"/>
    <w:rsid w:val="00CF17C7"/>
    <w:rsid w:val="00D00837"/>
    <w:rsid w:val="00D073CA"/>
    <w:rsid w:val="00D114B8"/>
    <w:rsid w:val="00D12799"/>
    <w:rsid w:val="00D205AF"/>
    <w:rsid w:val="00D21FB7"/>
    <w:rsid w:val="00D331A3"/>
    <w:rsid w:val="00D35F29"/>
    <w:rsid w:val="00D37B3C"/>
    <w:rsid w:val="00D435ED"/>
    <w:rsid w:val="00D4583E"/>
    <w:rsid w:val="00D548FB"/>
    <w:rsid w:val="00D54A9D"/>
    <w:rsid w:val="00D55A52"/>
    <w:rsid w:val="00D55B22"/>
    <w:rsid w:val="00D62081"/>
    <w:rsid w:val="00D71F29"/>
    <w:rsid w:val="00D72D15"/>
    <w:rsid w:val="00D77604"/>
    <w:rsid w:val="00D92EA0"/>
    <w:rsid w:val="00DA7839"/>
    <w:rsid w:val="00DB445E"/>
    <w:rsid w:val="00DC42E3"/>
    <w:rsid w:val="00DC6A1C"/>
    <w:rsid w:val="00DD3674"/>
    <w:rsid w:val="00DD78E6"/>
    <w:rsid w:val="00E107B0"/>
    <w:rsid w:val="00E14105"/>
    <w:rsid w:val="00E1647E"/>
    <w:rsid w:val="00E4476A"/>
    <w:rsid w:val="00E54791"/>
    <w:rsid w:val="00E61151"/>
    <w:rsid w:val="00E62240"/>
    <w:rsid w:val="00E65535"/>
    <w:rsid w:val="00E66D86"/>
    <w:rsid w:val="00E812C9"/>
    <w:rsid w:val="00E84324"/>
    <w:rsid w:val="00E85129"/>
    <w:rsid w:val="00E87D54"/>
    <w:rsid w:val="00E91E19"/>
    <w:rsid w:val="00E961EF"/>
    <w:rsid w:val="00EA22DD"/>
    <w:rsid w:val="00EB18F8"/>
    <w:rsid w:val="00EB4B2D"/>
    <w:rsid w:val="00EC4100"/>
    <w:rsid w:val="00ED16FB"/>
    <w:rsid w:val="00ED517B"/>
    <w:rsid w:val="00ED620B"/>
    <w:rsid w:val="00EE64BD"/>
    <w:rsid w:val="00F0116D"/>
    <w:rsid w:val="00F02CE8"/>
    <w:rsid w:val="00F1449A"/>
    <w:rsid w:val="00F1789C"/>
    <w:rsid w:val="00F25148"/>
    <w:rsid w:val="00F257F8"/>
    <w:rsid w:val="00F26A2A"/>
    <w:rsid w:val="00F27705"/>
    <w:rsid w:val="00F309BE"/>
    <w:rsid w:val="00F335C7"/>
    <w:rsid w:val="00F35218"/>
    <w:rsid w:val="00F4442A"/>
    <w:rsid w:val="00F45645"/>
    <w:rsid w:val="00F51B02"/>
    <w:rsid w:val="00F6027E"/>
    <w:rsid w:val="00F6261B"/>
    <w:rsid w:val="00F675CC"/>
    <w:rsid w:val="00F72102"/>
    <w:rsid w:val="00F72ADE"/>
    <w:rsid w:val="00F73DFA"/>
    <w:rsid w:val="00F802E5"/>
    <w:rsid w:val="00F822E4"/>
    <w:rsid w:val="00F839AC"/>
    <w:rsid w:val="00F83E4B"/>
    <w:rsid w:val="00F84384"/>
    <w:rsid w:val="00F85041"/>
    <w:rsid w:val="00F943D9"/>
    <w:rsid w:val="00FA0774"/>
    <w:rsid w:val="00FA5787"/>
    <w:rsid w:val="00FB3E91"/>
    <w:rsid w:val="00FB76A3"/>
    <w:rsid w:val="00FC0CD5"/>
    <w:rsid w:val="00FC1A3A"/>
    <w:rsid w:val="00FC4E46"/>
    <w:rsid w:val="00FC6D03"/>
    <w:rsid w:val="00FC720C"/>
    <w:rsid w:val="00FD6A0B"/>
    <w:rsid w:val="00FE18DF"/>
    <w:rsid w:val="00FE40FB"/>
    <w:rsid w:val="00FF04C9"/>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ADE5789-E03B-410A-84AF-62FD91CA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07"/>
        <w:tab w:val="left" w:pos="9029"/>
      </w:tabs>
    </w:p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7"/>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4"/>
      </w:numPr>
      <w:spacing w:after="240"/>
    </w:pPr>
    <w:rPr>
      <w:rFonts w:cs="Times New Roman"/>
      <w:sz w:val="24"/>
      <w:szCs w:val="20"/>
      <w:lang w:eastAsia="en-US"/>
    </w:rPr>
  </w:style>
  <w:style w:type="paragraph" w:customStyle="1" w:styleId="DeptBullets">
    <w:name w:val="DeptBullets"/>
    <w:basedOn w:val="Normal"/>
    <w:rsid w:val="00744B7C"/>
    <w:pPr>
      <w:numPr>
        <w:numId w:val="5"/>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link w:val="BodyTextIndent2Char"/>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link w:val="BodyTextIndent3Char"/>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link w:val="ListParagraphChar"/>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BodyText3">
    <w:name w:val="Body Text 3"/>
    <w:basedOn w:val="Normal"/>
    <w:link w:val="BodyText3Char"/>
    <w:rsid w:val="00FD6A0B"/>
    <w:pPr>
      <w:spacing w:after="120"/>
    </w:pPr>
    <w:rPr>
      <w:sz w:val="16"/>
      <w:szCs w:val="14"/>
    </w:rPr>
  </w:style>
  <w:style w:type="character" w:customStyle="1" w:styleId="BodyText3Char">
    <w:name w:val="Body Text 3 Char"/>
    <w:link w:val="BodyText3"/>
    <w:rsid w:val="00FD6A0B"/>
    <w:rPr>
      <w:rFonts w:ascii="Arial" w:hAnsi="Arial" w:cs="Mangal"/>
      <w:sz w:val="16"/>
      <w:szCs w:val="14"/>
    </w:rPr>
  </w:style>
  <w:style w:type="character" w:styleId="Emphasis">
    <w:name w:val="Emphasis"/>
    <w:qFormat/>
    <w:rsid w:val="00FD6A0B"/>
    <w:rPr>
      <w:i/>
      <w:iCs/>
    </w:rPr>
  </w:style>
  <w:style w:type="paragraph" w:styleId="CommentSubject">
    <w:name w:val="annotation subject"/>
    <w:basedOn w:val="CommentText"/>
    <w:next w:val="CommentText"/>
    <w:link w:val="CommentSubjectChar"/>
    <w:rsid w:val="009B415F"/>
    <w:rPr>
      <w:b/>
      <w:bCs/>
    </w:rPr>
  </w:style>
  <w:style w:type="character" w:customStyle="1" w:styleId="CommentSubjectChar">
    <w:name w:val="Comment Subject Char"/>
    <w:link w:val="CommentSubject"/>
    <w:rsid w:val="009B415F"/>
    <w:rPr>
      <w:rFonts w:ascii="Arial" w:hAnsi="Arial" w:cs="Mangal"/>
      <w:b/>
      <w:bCs/>
      <w:szCs w:val="18"/>
    </w:rPr>
  </w:style>
  <w:style w:type="paragraph" w:styleId="NoSpacing">
    <w:name w:val="No Spacing"/>
    <w:link w:val="NoSpacingChar"/>
    <w:uiPriority w:val="1"/>
    <w:qFormat/>
    <w:rsid w:val="0063440F"/>
    <w:rPr>
      <w:rFonts w:ascii="Calibri" w:eastAsia="Calibri" w:hAnsi="Calibri"/>
      <w:sz w:val="22"/>
      <w:szCs w:val="22"/>
      <w:lang w:eastAsia="en-US"/>
    </w:rPr>
  </w:style>
  <w:style w:type="character" w:customStyle="1" w:styleId="NoSpacingChar">
    <w:name w:val="No Spacing Char"/>
    <w:link w:val="NoSpacing"/>
    <w:rsid w:val="0063440F"/>
    <w:rPr>
      <w:rFonts w:ascii="Calibri" w:eastAsia="Calibri" w:hAnsi="Calibri"/>
      <w:sz w:val="22"/>
      <w:szCs w:val="22"/>
      <w:lang w:eastAsia="en-US"/>
    </w:rPr>
  </w:style>
  <w:style w:type="character" w:customStyle="1" w:styleId="NumberedChar">
    <w:name w:val="Numbered Char"/>
    <w:link w:val="Numbered"/>
    <w:rsid w:val="00916D17"/>
    <w:rPr>
      <w:rFonts w:ascii="Arial" w:hAnsi="Arial" w:cs="Mangal"/>
      <w:sz w:val="22"/>
      <w:szCs w:val="22"/>
    </w:rPr>
  </w:style>
  <w:style w:type="character" w:styleId="UnresolvedMention">
    <w:name w:val="Unresolved Mention"/>
    <w:uiPriority w:val="99"/>
    <w:semiHidden/>
    <w:unhideWhenUsed/>
    <w:rsid w:val="002E64C6"/>
    <w:rPr>
      <w:color w:val="605E5C"/>
      <w:shd w:val="clear" w:color="auto" w:fill="E1DFDD"/>
    </w:rPr>
  </w:style>
  <w:style w:type="character" w:customStyle="1" w:styleId="ListParagraphChar">
    <w:name w:val="List Paragraph Char"/>
    <w:link w:val="ListParagraph"/>
    <w:uiPriority w:val="34"/>
    <w:locked/>
    <w:rsid w:val="002F31BC"/>
    <w:rPr>
      <w:rFonts w:ascii="Arial" w:hAnsi="Arial" w:cs="Mangal"/>
      <w:sz w:val="22"/>
    </w:rPr>
  </w:style>
  <w:style w:type="paragraph" w:styleId="FootnoteText">
    <w:name w:val="footnote text"/>
    <w:basedOn w:val="Normal"/>
    <w:link w:val="FootnoteTextChar"/>
    <w:uiPriority w:val="99"/>
    <w:unhideWhenUsed/>
    <w:rsid w:val="00881D7E"/>
    <w:pPr>
      <w:widowControl/>
      <w:overflowPunct/>
      <w:autoSpaceDE/>
      <w:autoSpaceDN/>
      <w:adjustRightInd/>
      <w:textAlignment w:val="auto"/>
    </w:pPr>
    <w:rPr>
      <w:rFonts w:ascii="Calibri" w:eastAsia="Calibri" w:hAnsi="Calibri" w:cs="Times New Roman"/>
      <w:sz w:val="20"/>
      <w:szCs w:val="20"/>
      <w:lang w:eastAsia="en-US"/>
    </w:rPr>
  </w:style>
  <w:style w:type="character" w:customStyle="1" w:styleId="FootnoteTextChar">
    <w:name w:val="Footnote Text Char"/>
    <w:link w:val="FootnoteText"/>
    <w:uiPriority w:val="99"/>
    <w:rsid w:val="00881D7E"/>
    <w:rPr>
      <w:rFonts w:ascii="Calibri" w:eastAsia="Calibri" w:hAnsi="Calibri"/>
      <w:lang w:eastAsia="en-US"/>
    </w:rPr>
  </w:style>
  <w:style w:type="character" w:styleId="FootnoteReference">
    <w:name w:val="footnote reference"/>
    <w:uiPriority w:val="99"/>
    <w:unhideWhenUsed/>
    <w:rsid w:val="00881D7E"/>
    <w:rPr>
      <w:vertAlign w:val="superscript"/>
    </w:rPr>
  </w:style>
  <w:style w:type="paragraph" w:customStyle="1" w:styleId="Outline3">
    <w:name w:val="Outline 3"/>
    <w:basedOn w:val="Normal"/>
    <w:rsid w:val="00D55B22"/>
    <w:pPr>
      <w:widowControl/>
      <w:tabs>
        <w:tab w:val="left" w:pos="1701"/>
      </w:tabs>
      <w:spacing w:after="240"/>
      <w:ind w:left="1701" w:hanging="850"/>
      <w:jc w:val="both"/>
    </w:pPr>
    <w:rPr>
      <w:rFonts w:cs="Times New Roman"/>
      <w:szCs w:val="20"/>
    </w:rPr>
  </w:style>
  <w:style w:type="paragraph" w:customStyle="1" w:styleId="Outline4">
    <w:name w:val="Outline 4"/>
    <w:basedOn w:val="Normal"/>
    <w:rsid w:val="00D55B22"/>
    <w:pPr>
      <w:widowControl/>
      <w:tabs>
        <w:tab w:val="left" w:pos="2268"/>
      </w:tabs>
      <w:spacing w:after="240"/>
      <w:ind w:left="2268" w:hanging="567"/>
      <w:jc w:val="both"/>
    </w:pPr>
    <w:rPr>
      <w:rFonts w:cs="Times New Roman"/>
      <w:szCs w:val="20"/>
    </w:rPr>
  </w:style>
  <w:style w:type="paragraph" w:customStyle="1" w:styleId="Outline5">
    <w:name w:val="Outline 5"/>
    <w:basedOn w:val="Normal"/>
    <w:rsid w:val="00D55B22"/>
    <w:pPr>
      <w:widowControl/>
      <w:tabs>
        <w:tab w:val="left" w:pos="2835"/>
      </w:tabs>
      <w:spacing w:after="240"/>
      <w:ind w:left="2835" w:hanging="567"/>
      <w:jc w:val="both"/>
    </w:pPr>
    <w:rPr>
      <w:rFonts w:cs="Times New Roman"/>
      <w:szCs w:val="20"/>
    </w:rPr>
  </w:style>
  <w:style w:type="paragraph" w:customStyle="1" w:styleId="OutlineInd2">
    <w:name w:val="Outline Ind 2"/>
    <w:basedOn w:val="Normal"/>
    <w:rsid w:val="00D55B22"/>
    <w:pPr>
      <w:widowControl/>
      <w:tabs>
        <w:tab w:val="left" w:pos="1701"/>
      </w:tabs>
      <w:spacing w:after="240"/>
      <w:ind w:left="1701" w:hanging="850"/>
      <w:jc w:val="both"/>
    </w:pPr>
    <w:rPr>
      <w:rFonts w:cs="Times New Roman"/>
      <w:szCs w:val="20"/>
    </w:rPr>
  </w:style>
  <w:style w:type="paragraph" w:customStyle="1" w:styleId="OutlineInd3">
    <w:name w:val="Outline Ind 3"/>
    <w:basedOn w:val="Normal"/>
    <w:rsid w:val="00D55B22"/>
    <w:pPr>
      <w:widowControl/>
      <w:tabs>
        <w:tab w:val="left" w:pos="2552"/>
      </w:tabs>
      <w:spacing w:after="240"/>
      <w:ind w:left="2552" w:hanging="851"/>
      <w:jc w:val="both"/>
    </w:pPr>
    <w:rPr>
      <w:rFonts w:cs="Times New Roman"/>
      <w:szCs w:val="20"/>
    </w:rPr>
  </w:style>
  <w:style w:type="paragraph" w:customStyle="1" w:styleId="OutlineInd4">
    <w:name w:val="Outline Ind 4"/>
    <w:basedOn w:val="Normal"/>
    <w:rsid w:val="00D55B22"/>
    <w:pPr>
      <w:widowControl/>
      <w:tabs>
        <w:tab w:val="left" w:pos="3119"/>
      </w:tabs>
      <w:spacing w:after="240"/>
      <w:ind w:left="3119" w:hanging="567"/>
      <w:jc w:val="both"/>
    </w:pPr>
    <w:rPr>
      <w:rFonts w:cs="Times New Roman"/>
      <w:szCs w:val="20"/>
    </w:rPr>
  </w:style>
  <w:style w:type="paragraph" w:customStyle="1" w:styleId="OutlineInd5">
    <w:name w:val="Outline Ind 5"/>
    <w:basedOn w:val="Normal"/>
    <w:rsid w:val="00D55B22"/>
    <w:pPr>
      <w:widowControl/>
      <w:tabs>
        <w:tab w:val="left" w:pos="3686"/>
      </w:tabs>
      <w:spacing w:after="240"/>
      <w:ind w:left="3686" w:hanging="567"/>
      <w:jc w:val="both"/>
    </w:pPr>
    <w:rPr>
      <w:rFonts w:cs="Times New Roman"/>
      <w:szCs w:val="20"/>
    </w:rPr>
  </w:style>
  <w:style w:type="character" w:customStyle="1" w:styleId="BodyTextChar">
    <w:name w:val="Body Text Char"/>
    <w:link w:val="BodyText"/>
    <w:locked/>
    <w:rsid w:val="00D55B22"/>
    <w:rPr>
      <w:rFonts w:ascii="Arial" w:hAnsi="Arial" w:cs="Mangal"/>
      <w:sz w:val="22"/>
      <w:szCs w:val="22"/>
    </w:rPr>
  </w:style>
  <w:style w:type="character" w:customStyle="1" w:styleId="BodyTextIndent2Char">
    <w:name w:val="Body Text Indent 2 Char"/>
    <w:basedOn w:val="DefaultParagraphFont"/>
    <w:link w:val="BodyTextIndent2"/>
    <w:rsid w:val="00D55B22"/>
    <w:rPr>
      <w:rFonts w:ascii="Arial" w:hAnsi="Arial" w:cs="Mangal"/>
      <w:sz w:val="22"/>
      <w:szCs w:val="22"/>
    </w:rPr>
  </w:style>
  <w:style w:type="character" w:customStyle="1" w:styleId="BodyTextIndent3Char">
    <w:name w:val="Body Text Indent 3 Char"/>
    <w:link w:val="BodyTextIndent3"/>
    <w:rsid w:val="00D55B22"/>
    <w:rPr>
      <w:rFonts w:ascii="Arial" w:hAnsi="Arial" w:cs="Mangal"/>
      <w:sz w:val="16"/>
      <w:szCs w:val="16"/>
    </w:rPr>
  </w:style>
  <w:style w:type="character" w:customStyle="1" w:styleId="HeaderChar">
    <w:name w:val="Header Char"/>
    <w:link w:val="Header"/>
    <w:uiPriority w:val="99"/>
    <w:rsid w:val="00D55B22"/>
    <w:rPr>
      <w:rFonts w:ascii="Arial"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ntact@socialmobilitycommission.gov.uk" TargetMode="External"/><Relationship Id="rId18" Type="http://schemas.openxmlformats.org/officeDocument/2006/relationships/hyperlink" Target="mailto:contact@socialmobilitycommission.gov.uk" TargetMode="External"/><Relationship Id="rId26" Type="http://schemas.openxmlformats.org/officeDocument/2006/relationships/hyperlink" Target="https://www.gov.uk/government/uploads/system/uploads/attachment_data/file/551130/List_of_Mandatory_and_Discretionary_Exclusions.pdf" TargetMode="External"/><Relationship Id="rId39" Type="http://schemas.openxmlformats.org/officeDocument/2006/relationships/hyperlink" Target="https://www.gov.uk/government/publications/government-baseline-personnel-security-standard" TargetMode="External"/><Relationship Id="rId3" Type="http://schemas.openxmlformats.org/officeDocument/2006/relationships/customXml" Target="../customXml/item3.xml"/><Relationship Id="rId21" Type="http://schemas.openxmlformats.org/officeDocument/2006/relationships/hyperlink" Target="https://www.gov.uk/government/publications/cyber-essentials-scheme-overview" TargetMode="External"/><Relationship Id="rId34" Type="http://schemas.openxmlformats.org/officeDocument/2006/relationships/header" Target="header3.xml"/><Relationship Id="rId42" Type="http://schemas.openxmlformats.org/officeDocument/2006/relationships/hyperlink" Target="https://www.ncsc.gov.uk/scheme/commercial-product-assurance-cpa" TargetMode="External"/><Relationship Id="rId47" Type="http://schemas.openxmlformats.org/officeDocument/2006/relationships/hyperlink" Target="https://www.cpni.gov.uk/secure-destruction" TargetMode="External"/><Relationship Id="rId50" Type="http://schemas.openxmlformats.org/officeDocument/2006/relationships/hyperlink" Target="https://www.ncsc.gov.uk/documents/ctas-principles-and-methodology" TargetMode="External"/><Relationship Id="rId7" Type="http://schemas.openxmlformats.org/officeDocument/2006/relationships/settings" Target="settings.xml"/><Relationship Id="rId12" Type="http://schemas.openxmlformats.org/officeDocument/2006/relationships/hyperlink" Target="mailto:contact@socialmobilitycommission.gov.uk" TargetMode="External"/><Relationship Id="rId17" Type="http://schemas.openxmlformats.org/officeDocument/2006/relationships/hyperlink" Target="https://beta.ukdataservice.ac.uk/datacatalogue/series/series?id=2000110"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oter" Target="footer2.xml"/><Relationship Id="rId38" Type="http://schemas.openxmlformats.org/officeDocument/2006/relationships/oleObject" Target="embeddings/oleObject1.bin"/><Relationship Id="rId46" Type="http://schemas.openxmlformats.org/officeDocument/2006/relationships/hyperlink" Target="https://www.ncsc.gov.uk/guidance/secure-sanitisation-storage-media" TargetMode="External"/><Relationship Id="rId2" Type="http://schemas.openxmlformats.org/officeDocument/2006/relationships/customXml" Target="../customXml/item2.xml"/><Relationship Id="rId16" Type="http://schemas.openxmlformats.org/officeDocument/2006/relationships/hyperlink" Target="https://www.gov.uk/government/publications/fe-learners-and-apprentices-survey"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www.dnb.co.uk/myduns" TargetMode="External"/><Relationship Id="rId41" Type="http://schemas.openxmlformats.org/officeDocument/2006/relationships/hyperlink" Target="https://www.ncsc.gov.uk/scheme/certified-professio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disability-confident-how-to-sign-up-to-the-employer-scheme" TargetMode="External"/><Relationship Id="rId32" Type="http://schemas.openxmlformats.org/officeDocument/2006/relationships/footer" Target="footer1.xml"/><Relationship Id="rId37" Type="http://schemas.openxmlformats.org/officeDocument/2006/relationships/image" Target="media/image2.emf"/><Relationship Id="rId40" Type="http://schemas.openxmlformats.org/officeDocument/2006/relationships/hyperlink" Target="https://www.ncsc.gov.uk/scheme/certified-cyber-consultancy" TargetMode="External"/><Relationship Id="rId45" Type="http://schemas.openxmlformats.org/officeDocument/2006/relationships/hyperlink" Target="https://www.ncsc.gov.uk"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ost-16-education-outcomes-for-disadvantaged-students" TargetMode="External"/><Relationship Id="rId23" Type="http://schemas.openxmlformats.org/officeDocument/2006/relationships/hyperlink" Target="https://www.gov.uk/government/policies/armed-forces-covenant" TargetMode="External"/><Relationship Id="rId28" Type="http://schemas.openxmlformats.org/officeDocument/2006/relationships/hyperlink" Target="http://www.dnb.co.uk/dandb-duns-number" TargetMode="External"/><Relationship Id="rId36" Type="http://schemas.openxmlformats.org/officeDocument/2006/relationships/header" Target="header4.xml"/><Relationship Id="rId49" Type="http://schemas.openxmlformats.org/officeDocument/2006/relationships/hyperlink" Target="https://www.gov.uk/government/publications/security-policy-framework"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592358/TransparencyPrinciplesFebruary2017.pdf" TargetMode="External"/><Relationship Id="rId31" Type="http://schemas.openxmlformats.org/officeDocument/2006/relationships/header" Target="header2.xml"/><Relationship Id="rId44" Type="http://schemas.openxmlformats.org/officeDocument/2006/relationships/hyperlink" Target="https://www.gov.uk/government/publications/government-security-classification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ocial-mobility-commission" TargetMode="External"/><Relationship Id="rId22" Type="http://schemas.openxmlformats.org/officeDocument/2006/relationships/hyperlink" Target="https://www.cyberstreetwise.com/cyberessentials"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www.iasme.co.uk/apply-for-self-assessment/" TargetMode="External"/><Relationship Id="rId48" Type="http://schemas.openxmlformats.org/officeDocument/2006/relationships/hyperlink" Target="https://www.ncsc.gov.uk/articles/about-certified-professional-scheme" TargetMode="External"/><Relationship Id="rId8" Type="http://schemas.openxmlformats.org/officeDocument/2006/relationships/webSettings" Target="webSettings.xml"/><Relationship Id="rId51" Type="http://schemas.openxmlformats.org/officeDocument/2006/relationships/hyperlink" Target="https://www.gov.uk/government/publications/procurement-policy-note-0914-cyber-essentials-scheme-cert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5" ma:contentTypeDescription="Create a new document." ma:contentTypeScope="" ma:versionID="c3a545580a391702468aa46804d333da">
  <xsd:schema xmlns:xsd="http://www.w3.org/2001/XMLSchema" xmlns:xs="http://www.w3.org/2001/XMLSchema" xmlns:p="http://schemas.microsoft.com/office/2006/metadata/properties" xmlns:ns1="http://schemas.microsoft.com/sharepoint/v3" xmlns:ns2="d31a1c68-cca8-4a5d-82db-be2672e3a42d" xmlns:ns3="d87ae06f-ddc7-413d-8f33-efe950f32258" targetNamespace="http://schemas.microsoft.com/office/2006/metadata/properties" ma:root="true" ma:fieldsID="f9944f7b5a4b365cefafe665b98dd50c" ns1:_="" ns2:_="" ns3:_="">
    <xsd:import namespace="http://schemas.microsoft.com/sharepoint/v3"/>
    <xsd:import namespace="d31a1c68-cca8-4a5d-82db-be2672e3a42d"/>
    <xsd:import namespace="d87ae06f-ddc7-413d-8f33-efe950f3225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F2A1-4FCD-4775-BD38-01B186A0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d87ae06f-ddc7-413d-8f33-efe950f32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362C3-6A2A-4907-94FC-CD98511D479F}">
  <ds:schemaRefs>
    <ds:schemaRef ds:uri="http://schemas.microsoft.com/sharepoint/v3/contenttype/forms"/>
  </ds:schemaRefs>
</ds:datastoreItem>
</file>

<file path=customXml/itemProps3.xml><?xml version="1.0" encoding="utf-8"?>
<ds:datastoreItem xmlns:ds="http://schemas.openxmlformats.org/officeDocument/2006/customXml" ds:itemID="{98BAAF33-C606-403C-BEEA-18DF6BB45FA1}">
  <ds:schemaRefs>
    <ds:schemaRef ds:uri="http://schemas.microsoft.com/sharepoint/v3"/>
    <ds:schemaRef ds:uri="http://purl.org/dc/terms/"/>
    <ds:schemaRef ds:uri="http://schemas.openxmlformats.org/package/2006/metadata/core-properties"/>
    <ds:schemaRef ds:uri="http://purl.org/dc/dcmitype/"/>
    <ds:schemaRef ds:uri="d87ae06f-ddc7-413d-8f33-efe950f32258"/>
    <ds:schemaRef ds:uri="http://schemas.microsoft.com/office/2006/documentManagement/types"/>
    <ds:schemaRef ds:uri="http://schemas.microsoft.com/office/2006/metadata/properties"/>
    <ds:schemaRef ds:uri="http://schemas.microsoft.com/office/infopath/2007/PartnerControls"/>
    <ds:schemaRef ds:uri="d31a1c68-cca8-4a5d-82db-be2672e3a42d"/>
    <ds:schemaRef ds:uri="http://www.w3.org/XML/1998/namespace"/>
    <ds:schemaRef ds:uri="http://purl.org/dc/elements/1.1/"/>
  </ds:schemaRefs>
</ds:datastoreItem>
</file>

<file path=customXml/itemProps4.xml><?xml version="1.0" encoding="utf-8"?>
<ds:datastoreItem xmlns:ds="http://schemas.openxmlformats.org/officeDocument/2006/customXml" ds:itemID="{A8FFF9EA-D99B-4677-8C54-0AF968FD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36</Pages>
  <Words>11337</Words>
  <Characters>64627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75813</CharactersWithSpaces>
  <SharedDoc>false</SharedDoc>
  <HLinks>
    <vt:vector size="264" baseType="variant">
      <vt:variant>
        <vt:i4>4194333</vt:i4>
      </vt:variant>
      <vt:variant>
        <vt:i4>117</vt:i4>
      </vt:variant>
      <vt:variant>
        <vt:i4>0</vt:i4>
      </vt:variant>
      <vt:variant>
        <vt:i4>5</vt:i4>
      </vt:variant>
      <vt:variant>
        <vt:lpwstr>https://www.gov.uk/government/publications/procurement-policy-note-0914-cyber-essentials-scheme-certification</vt:lpwstr>
      </vt:variant>
      <vt:variant>
        <vt:lpwstr/>
      </vt:variant>
      <vt:variant>
        <vt:i4>4390936</vt:i4>
      </vt:variant>
      <vt:variant>
        <vt:i4>114</vt:i4>
      </vt:variant>
      <vt:variant>
        <vt:i4>0</vt:i4>
      </vt:variant>
      <vt:variant>
        <vt:i4>5</vt:i4>
      </vt:variant>
      <vt:variant>
        <vt:lpwstr>https://www.ncsc.gov.uk/documents/ctas-principles-and-methodology</vt:lpwstr>
      </vt:variant>
      <vt:variant>
        <vt:lpwstr/>
      </vt:variant>
      <vt:variant>
        <vt:i4>1900548</vt:i4>
      </vt:variant>
      <vt:variant>
        <vt:i4>111</vt:i4>
      </vt:variant>
      <vt:variant>
        <vt:i4>0</vt:i4>
      </vt:variant>
      <vt:variant>
        <vt:i4>5</vt:i4>
      </vt:variant>
      <vt:variant>
        <vt:lpwstr>https://www.gov.uk/government/publications/security-policy-framework</vt:lpwstr>
      </vt:variant>
      <vt:variant>
        <vt:lpwstr/>
      </vt:variant>
      <vt:variant>
        <vt:i4>4259866</vt:i4>
      </vt:variant>
      <vt:variant>
        <vt:i4>108</vt:i4>
      </vt:variant>
      <vt:variant>
        <vt:i4>0</vt:i4>
      </vt:variant>
      <vt:variant>
        <vt:i4>5</vt:i4>
      </vt:variant>
      <vt:variant>
        <vt:lpwstr>https://www.ncsc.gov.uk/articles/about-certified-professional-scheme</vt:lpwstr>
      </vt:variant>
      <vt:variant>
        <vt:lpwstr/>
      </vt:variant>
      <vt:variant>
        <vt:i4>7209081</vt:i4>
      </vt:variant>
      <vt:variant>
        <vt:i4>105</vt:i4>
      </vt:variant>
      <vt:variant>
        <vt:i4>0</vt:i4>
      </vt:variant>
      <vt:variant>
        <vt:i4>5</vt:i4>
      </vt:variant>
      <vt:variant>
        <vt:lpwstr>https://www.cpni.gov.uk/secure-destruction</vt:lpwstr>
      </vt:variant>
      <vt:variant>
        <vt:lpwstr/>
      </vt:variant>
      <vt:variant>
        <vt:i4>2162787</vt:i4>
      </vt:variant>
      <vt:variant>
        <vt:i4>102</vt:i4>
      </vt:variant>
      <vt:variant>
        <vt:i4>0</vt:i4>
      </vt:variant>
      <vt:variant>
        <vt:i4>5</vt:i4>
      </vt:variant>
      <vt:variant>
        <vt:lpwstr>https://www.ncsc.gov.uk/guidance/secure-sanitisation-storage-media</vt:lpwstr>
      </vt:variant>
      <vt:variant>
        <vt:lpwstr/>
      </vt:variant>
      <vt:variant>
        <vt:i4>196697</vt:i4>
      </vt:variant>
      <vt:variant>
        <vt:i4>99</vt:i4>
      </vt:variant>
      <vt:variant>
        <vt:i4>0</vt:i4>
      </vt:variant>
      <vt:variant>
        <vt:i4>5</vt:i4>
      </vt:variant>
      <vt:variant>
        <vt:lpwstr>https://www.ncsc.gov.uk/</vt:lpwstr>
      </vt:variant>
      <vt:variant>
        <vt:lpwstr/>
      </vt:variant>
      <vt:variant>
        <vt:i4>7209083</vt:i4>
      </vt:variant>
      <vt:variant>
        <vt:i4>96</vt:i4>
      </vt:variant>
      <vt:variant>
        <vt:i4>0</vt:i4>
      </vt:variant>
      <vt:variant>
        <vt:i4>5</vt:i4>
      </vt:variant>
      <vt:variant>
        <vt:lpwstr>https://www.gov.uk/government/publications/government-security-classifications</vt:lpwstr>
      </vt:variant>
      <vt:variant>
        <vt:lpwstr/>
      </vt:variant>
      <vt:variant>
        <vt:i4>6422563</vt:i4>
      </vt:variant>
      <vt:variant>
        <vt:i4>93</vt:i4>
      </vt:variant>
      <vt:variant>
        <vt:i4>0</vt:i4>
      </vt:variant>
      <vt:variant>
        <vt:i4>5</vt:i4>
      </vt:variant>
      <vt:variant>
        <vt:lpwstr>https://www.iasme.co.uk/apply-for-self-assessment/</vt:lpwstr>
      </vt:variant>
      <vt:variant>
        <vt:lpwstr/>
      </vt:variant>
      <vt:variant>
        <vt:i4>2424931</vt:i4>
      </vt:variant>
      <vt:variant>
        <vt:i4>90</vt:i4>
      </vt:variant>
      <vt:variant>
        <vt:i4>0</vt:i4>
      </vt:variant>
      <vt:variant>
        <vt:i4>5</vt:i4>
      </vt:variant>
      <vt:variant>
        <vt:lpwstr>https://www.ncsc.gov.uk/scheme/commercial-product-assurance-cpa</vt:lpwstr>
      </vt:variant>
      <vt:variant>
        <vt:lpwstr/>
      </vt:variant>
      <vt:variant>
        <vt:i4>1179743</vt:i4>
      </vt:variant>
      <vt:variant>
        <vt:i4>87</vt:i4>
      </vt:variant>
      <vt:variant>
        <vt:i4>0</vt:i4>
      </vt:variant>
      <vt:variant>
        <vt:i4>5</vt:i4>
      </vt:variant>
      <vt:variant>
        <vt:lpwstr>https://www.ncsc.gov.uk/scheme/certified-professional</vt:lpwstr>
      </vt:variant>
      <vt:variant>
        <vt:lpwstr/>
      </vt:variant>
      <vt:variant>
        <vt:i4>8192124</vt:i4>
      </vt:variant>
      <vt:variant>
        <vt:i4>84</vt:i4>
      </vt:variant>
      <vt:variant>
        <vt:i4>0</vt:i4>
      </vt:variant>
      <vt:variant>
        <vt:i4>5</vt:i4>
      </vt:variant>
      <vt:variant>
        <vt:lpwstr>https://www.ncsc.gov.uk/scheme/certified-cyber-consultancy</vt:lpwstr>
      </vt:variant>
      <vt:variant>
        <vt:lpwstr/>
      </vt:variant>
      <vt:variant>
        <vt:i4>3211315</vt:i4>
      </vt:variant>
      <vt:variant>
        <vt:i4>81</vt:i4>
      </vt:variant>
      <vt:variant>
        <vt:i4>0</vt:i4>
      </vt:variant>
      <vt:variant>
        <vt:i4>5</vt:i4>
      </vt:variant>
      <vt:variant>
        <vt:lpwstr>https://www.gov.uk/government/publications/government-baseline-personnel-security-standard</vt:lpwstr>
      </vt:variant>
      <vt:variant>
        <vt:lpwstr/>
      </vt:variant>
      <vt:variant>
        <vt:i4>7077929</vt:i4>
      </vt:variant>
      <vt:variant>
        <vt:i4>78</vt:i4>
      </vt:variant>
      <vt:variant>
        <vt:i4>0</vt:i4>
      </vt:variant>
      <vt:variant>
        <vt:i4>5</vt:i4>
      </vt:variant>
      <vt:variant>
        <vt:lpwstr>http://www.dnb.co.uk/myduns</vt:lpwstr>
      </vt:variant>
      <vt:variant>
        <vt:lpwstr/>
      </vt:variant>
      <vt:variant>
        <vt:i4>2162797</vt:i4>
      </vt:variant>
      <vt:variant>
        <vt:i4>75</vt:i4>
      </vt:variant>
      <vt:variant>
        <vt:i4>0</vt:i4>
      </vt:variant>
      <vt:variant>
        <vt:i4>5</vt:i4>
      </vt:variant>
      <vt:variant>
        <vt:lpwstr>http://www.dnb.co.uk/dandb-duns-number</vt:lpwstr>
      </vt:variant>
      <vt:variant>
        <vt:lpwstr/>
      </vt:variant>
      <vt:variant>
        <vt:i4>2490402</vt:i4>
      </vt:variant>
      <vt:variant>
        <vt:i4>72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69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66</vt:i4>
      </vt:variant>
      <vt:variant>
        <vt:i4>0</vt:i4>
      </vt:variant>
      <vt:variant>
        <vt:i4>5</vt:i4>
      </vt:variant>
      <vt:variant>
        <vt:lpwstr>https://www.gov.uk/government/uploads/system/uploads/attachment_data/file/551130/List_of_Mandatory_and_Discretionary_Exclusions.pdf</vt:lpwstr>
      </vt:variant>
      <vt:variant>
        <vt:lpwstr/>
      </vt:variant>
      <vt:variant>
        <vt:i4>7536763</vt:i4>
      </vt:variant>
      <vt:variant>
        <vt:i4>63</vt:i4>
      </vt:variant>
      <vt:variant>
        <vt:i4>0</vt:i4>
      </vt:variant>
      <vt:variant>
        <vt:i4>5</vt:i4>
      </vt:variant>
      <vt:variant>
        <vt:lpwstr>https://www.gov.uk/guidance/disability-confident-how-to-sign-up-to-the-employer-scheme</vt:lpwstr>
      </vt:variant>
      <vt:variant>
        <vt:lpwstr/>
      </vt:variant>
      <vt:variant>
        <vt:i4>1703963</vt:i4>
      </vt:variant>
      <vt:variant>
        <vt:i4>60</vt:i4>
      </vt:variant>
      <vt:variant>
        <vt:i4>0</vt:i4>
      </vt:variant>
      <vt:variant>
        <vt:i4>5</vt:i4>
      </vt:variant>
      <vt:variant>
        <vt:lpwstr>https://www.gov.uk/government/policies/armed-forces-covenant</vt:lpwstr>
      </vt:variant>
      <vt:variant>
        <vt:lpwstr/>
      </vt:variant>
      <vt:variant>
        <vt:i4>3866660</vt:i4>
      </vt:variant>
      <vt:variant>
        <vt:i4>57</vt:i4>
      </vt:variant>
      <vt:variant>
        <vt:i4>0</vt:i4>
      </vt:variant>
      <vt:variant>
        <vt:i4>5</vt:i4>
      </vt:variant>
      <vt:variant>
        <vt:lpwstr>https://www.cyberstreetwise.com/cyberessentials</vt:lpwstr>
      </vt:variant>
      <vt:variant>
        <vt:lpwstr/>
      </vt:variant>
      <vt:variant>
        <vt:i4>6684731</vt:i4>
      </vt:variant>
      <vt:variant>
        <vt:i4>54</vt:i4>
      </vt:variant>
      <vt:variant>
        <vt:i4>0</vt:i4>
      </vt:variant>
      <vt:variant>
        <vt:i4>5</vt:i4>
      </vt:variant>
      <vt:variant>
        <vt:lpwstr>https://www.gov.uk/government/publications/cyber-essentials-scheme-overview</vt:lpwstr>
      </vt:variant>
      <vt:variant>
        <vt:lpwstr/>
      </vt:variant>
      <vt:variant>
        <vt:i4>7209083</vt:i4>
      </vt:variant>
      <vt:variant>
        <vt:i4>51</vt:i4>
      </vt:variant>
      <vt:variant>
        <vt:i4>0</vt:i4>
      </vt:variant>
      <vt:variant>
        <vt:i4>5</vt:i4>
      </vt:variant>
      <vt:variant>
        <vt:lpwstr>https://www.gov.uk/government/publications/government-security-classifications</vt:lpwstr>
      </vt:variant>
      <vt:variant>
        <vt:lpwstr/>
      </vt:variant>
      <vt:variant>
        <vt:i4>720946</vt:i4>
      </vt:variant>
      <vt:variant>
        <vt:i4>48</vt:i4>
      </vt:variant>
      <vt:variant>
        <vt:i4>0</vt:i4>
      </vt:variant>
      <vt:variant>
        <vt:i4>5</vt:i4>
      </vt:variant>
      <vt:variant>
        <vt:lpwstr>https://www.gov.uk/government/uploads/system/uploads/attachment_data/file/592358/TransparencyPrinciplesFebruary2017.pdf</vt:lpwstr>
      </vt:variant>
      <vt:variant>
        <vt:lpwstr/>
      </vt:variant>
      <vt:variant>
        <vt:i4>6488092</vt:i4>
      </vt:variant>
      <vt:variant>
        <vt:i4>45</vt:i4>
      </vt:variant>
      <vt:variant>
        <vt:i4>0</vt:i4>
      </vt:variant>
      <vt:variant>
        <vt:i4>5</vt:i4>
      </vt:variant>
      <vt:variant>
        <vt:lpwstr>mailto:contact@socialmobilitycommission.gov.uk</vt:lpwstr>
      </vt:variant>
      <vt:variant>
        <vt:lpwstr/>
      </vt:variant>
      <vt:variant>
        <vt:i4>1638469</vt:i4>
      </vt:variant>
      <vt:variant>
        <vt:i4>42</vt:i4>
      </vt:variant>
      <vt:variant>
        <vt:i4>0</vt:i4>
      </vt:variant>
      <vt:variant>
        <vt:i4>5</vt:i4>
      </vt:variant>
      <vt:variant>
        <vt:lpwstr>https://www.ons.gov.uk/peoplepopulationandcommunity/populationandmigration/migrationwithintheuk/bulletins/internalmigrationbylocalauthoritiesinenglandandwales/yearendingjune2015</vt:lpwstr>
      </vt:variant>
      <vt:variant>
        <vt:lpwstr/>
      </vt:variant>
      <vt:variant>
        <vt:i4>2162792</vt:i4>
      </vt:variant>
      <vt:variant>
        <vt:i4>39</vt:i4>
      </vt:variant>
      <vt:variant>
        <vt:i4>0</vt:i4>
      </vt:variant>
      <vt:variant>
        <vt:i4>5</vt:i4>
      </vt:variant>
      <vt:variant>
        <vt:lpwstr>http://www.hefce.ac.uk/analysis/maps/mobility/mobdata/</vt:lpwstr>
      </vt:variant>
      <vt:variant>
        <vt:lpwstr/>
      </vt:variant>
      <vt:variant>
        <vt:i4>5373959</vt:i4>
      </vt:variant>
      <vt:variant>
        <vt:i4>36</vt:i4>
      </vt:variant>
      <vt:variant>
        <vt:i4>0</vt:i4>
      </vt:variant>
      <vt:variant>
        <vt:i4>5</vt:i4>
      </vt:variant>
      <vt:variant>
        <vt:lpwstr>http://www.centreforcities.org/reader/great-british-brain-drain/migration-students-graduates/</vt:lpwstr>
      </vt:variant>
      <vt:variant>
        <vt:lpwstr/>
      </vt:variant>
      <vt:variant>
        <vt:i4>7536765</vt:i4>
      </vt:variant>
      <vt:variant>
        <vt:i4>33</vt:i4>
      </vt:variant>
      <vt:variant>
        <vt:i4>0</vt:i4>
      </vt:variant>
      <vt:variant>
        <vt:i4>5</vt:i4>
      </vt:variant>
      <vt:variant>
        <vt:lpwstr>https://www.understandingsociety.ac.uk/</vt:lpwstr>
      </vt:variant>
      <vt:variant>
        <vt:lpwstr/>
      </vt:variant>
      <vt:variant>
        <vt:i4>5308427</vt:i4>
      </vt:variant>
      <vt:variant>
        <vt:i4>30</vt:i4>
      </vt:variant>
      <vt:variant>
        <vt:i4>0</vt:i4>
      </vt:variant>
      <vt:variant>
        <vt:i4>5</vt:i4>
      </vt:variant>
      <vt:variant>
        <vt:lpwstr>https://census.ukdataservice.ac.uk/use-data/guides/flow-data</vt:lpwstr>
      </vt:variant>
      <vt:variant>
        <vt:lpwstr/>
      </vt:variant>
      <vt:variant>
        <vt:i4>1376356</vt:i4>
      </vt:variant>
      <vt:variant>
        <vt:i4>27</vt:i4>
      </vt:variant>
      <vt:variant>
        <vt:i4>0</vt:i4>
      </vt:variant>
      <vt:variant>
        <vt:i4>5</vt:i4>
      </vt:variant>
      <vt:variant>
        <vt:lpwstr>https://www.gov.uk/government/uploads/system/uploads/attachment_data/file/662744/State_of_the_Nation_2017_-_Social_Mobility_in_Great_Britain.pdf</vt:lpwstr>
      </vt:variant>
      <vt:variant>
        <vt:lpwstr/>
      </vt:variant>
      <vt:variant>
        <vt:i4>1376356</vt:i4>
      </vt:variant>
      <vt:variant>
        <vt:i4>24</vt:i4>
      </vt:variant>
      <vt:variant>
        <vt:i4>0</vt:i4>
      </vt:variant>
      <vt:variant>
        <vt:i4>5</vt:i4>
      </vt:variant>
      <vt:variant>
        <vt:lpwstr>https://www.gov.uk/government/uploads/system/uploads/attachment_data/file/662744/State_of_the_Nation_2017_-_Social_Mobility_in_Great_Britain.pdf</vt:lpwstr>
      </vt:variant>
      <vt:variant>
        <vt:lpwstr/>
      </vt:variant>
      <vt:variant>
        <vt:i4>3670066</vt:i4>
      </vt:variant>
      <vt:variant>
        <vt:i4>21</vt:i4>
      </vt:variant>
      <vt:variant>
        <vt:i4>0</vt:i4>
      </vt:variant>
      <vt:variant>
        <vt:i4>5</vt:i4>
      </vt:variant>
      <vt:variant>
        <vt:lpwstr>https://www.gov.uk/government/organisations/social-mobility-commission</vt:lpwstr>
      </vt:variant>
      <vt:variant>
        <vt:lpwstr/>
      </vt:variant>
      <vt:variant>
        <vt:i4>6488092</vt:i4>
      </vt:variant>
      <vt:variant>
        <vt:i4>18</vt:i4>
      </vt:variant>
      <vt:variant>
        <vt:i4>0</vt:i4>
      </vt:variant>
      <vt:variant>
        <vt:i4>5</vt:i4>
      </vt:variant>
      <vt:variant>
        <vt:lpwstr>mailto:contact@socialmobilitycommission.gov.uk</vt:lpwstr>
      </vt:variant>
      <vt:variant>
        <vt:lpwstr/>
      </vt:variant>
      <vt:variant>
        <vt:i4>6488092</vt:i4>
      </vt:variant>
      <vt:variant>
        <vt:i4>15</vt:i4>
      </vt:variant>
      <vt:variant>
        <vt:i4>0</vt:i4>
      </vt:variant>
      <vt:variant>
        <vt:i4>5</vt:i4>
      </vt:variant>
      <vt:variant>
        <vt:lpwstr>mailto:contact@socialmobilitycommission.gov.uk</vt:lpwstr>
      </vt:variant>
      <vt:variant>
        <vt:lpwstr/>
      </vt:variant>
      <vt:variant>
        <vt:i4>720900</vt:i4>
      </vt:variant>
      <vt:variant>
        <vt:i4>12</vt:i4>
      </vt:variant>
      <vt:variant>
        <vt:i4>0</vt:i4>
      </vt:variant>
      <vt:variant>
        <vt:i4>5</vt:i4>
      </vt:variant>
      <vt:variant>
        <vt:lpwstr/>
      </vt:variant>
      <vt:variant>
        <vt:lpwstr>Document5</vt:lpwstr>
      </vt:variant>
      <vt:variant>
        <vt:i4>720900</vt:i4>
      </vt:variant>
      <vt:variant>
        <vt:i4>9</vt:i4>
      </vt:variant>
      <vt:variant>
        <vt:i4>0</vt:i4>
      </vt:variant>
      <vt:variant>
        <vt:i4>5</vt:i4>
      </vt:variant>
      <vt:variant>
        <vt:lpwstr/>
      </vt:variant>
      <vt:variant>
        <vt:lpwstr>Document4</vt:lpwstr>
      </vt:variant>
      <vt:variant>
        <vt:i4>720900</vt:i4>
      </vt:variant>
      <vt:variant>
        <vt:i4>6</vt:i4>
      </vt:variant>
      <vt:variant>
        <vt:i4>0</vt:i4>
      </vt:variant>
      <vt:variant>
        <vt:i4>5</vt:i4>
      </vt:variant>
      <vt:variant>
        <vt:lpwstr/>
      </vt:variant>
      <vt:variant>
        <vt:lpwstr>Document3</vt:lpwstr>
      </vt:variant>
      <vt:variant>
        <vt:i4>720900</vt:i4>
      </vt:variant>
      <vt:variant>
        <vt:i4>3</vt:i4>
      </vt:variant>
      <vt:variant>
        <vt:i4>0</vt:i4>
      </vt:variant>
      <vt:variant>
        <vt:i4>5</vt:i4>
      </vt:variant>
      <vt:variant>
        <vt:lpwstr/>
      </vt:variant>
      <vt:variant>
        <vt:lpwstr>Document2</vt:lpwstr>
      </vt:variant>
      <vt:variant>
        <vt:i4>720900</vt:i4>
      </vt:variant>
      <vt:variant>
        <vt:i4>0</vt:i4>
      </vt:variant>
      <vt:variant>
        <vt:i4>0</vt:i4>
      </vt:variant>
      <vt:variant>
        <vt:i4>5</vt:i4>
      </vt:variant>
      <vt:variant>
        <vt:lpwstr/>
      </vt:variant>
      <vt:variant>
        <vt:lpwstr>Document1</vt:lpwstr>
      </vt:variant>
      <vt:variant>
        <vt:i4>5832715</vt:i4>
      </vt:variant>
      <vt:variant>
        <vt:i4>9</vt:i4>
      </vt:variant>
      <vt:variant>
        <vt:i4>0</vt:i4>
      </vt:variant>
      <vt:variant>
        <vt:i4>5</vt:i4>
      </vt:variant>
      <vt:variant>
        <vt:lpwstr>https://www.centrefortowns.org/reports?task=document.viewdoc&amp;id=6</vt:lpwstr>
      </vt:variant>
      <vt:variant>
        <vt:lpwstr/>
      </vt:variant>
      <vt:variant>
        <vt:i4>5308523</vt:i4>
      </vt:variant>
      <vt:variant>
        <vt:i4>6</vt:i4>
      </vt:variant>
      <vt:variant>
        <vt:i4>0</vt:i4>
      </vt:variant>
      <vt:variant>
        <vt:i4>5</vt:i4>
      </vt:variant>
      <vt:variant>
        <vt:lpwstr>https://www.gov.uk/government/uploads/system/uploads/attachment_data/file/604393/Higher_education_understanding_participation_gaps.pdf</vt:lpwstr>
      </vt:variant>
      <vt:variant>
        <vt:lpwstr/>
      </vt:variant>
      <vt:variant>
        <vt:i4>6094871</vt:i4>
      </vt:variant>
      <vt:variant>
        <vt:i4>3</vt:i4>
      </vt:variant>
      <vt:variant>
        <vt:i4>0</vt:i4>
      </vt:variant>
      <vt:variant>
        <vt:i4>5</vt:i4>
      </vt:variant>
      <vt:variant>
        <vt:lpwstr>https://www.ucl.ac.uk/transport-institute/pdfs/transport-poverty</vt:lpwstr>
      </vt:variant>
      <vt:variant>
        <vt:lpwstr/>
      </vt:variant>
      <vt:variant>
        <vt:i4>5308523</vt:i4>
      </vt:variant>
      <vt:variant>
        <vt:i4>0</vt:i4>
      </vt:variant>
      <vt:variant>
        <vt:i4>0</vt:i4>
      </vt:variant>
      <vt:variant>
        <vt:i4>5</vt:i4>
      </vt:variant>
      <vt:variant>
        <vt:lpwstr>https://www.gov.uk/government/uploads/system/uploads/attachment_data/file/604393/Higher_education_understanding_participation_gaps.pdf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dc:description/>
  <cp:lastModifiedBy>TRAMMELL, Lindsay</cp:lastModifiedBy>
  <cp:revision>2</cp:revision>
  <cp:lastPrinted>2012-05-15T11:10:00Z</cp:lastPrinted>
  <dcterms:created xsi:type="dcterms:W3CDTF">2019-04-05T14:17:00Z</dcterms:created>
  <dcterms:modified xsi:type="dcterms:W3CDTF">2019-04-05T14:17:00Z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ubjectOOB">
    <vt:lpwstr>;#Procurement;#</vt:lpwstr>
  </property>
  <property fmtid="{D5CDD505-2E9C-101B-9397-08002B2CF9AE}" pid="3" name="DCSFContributor">
    <vt:lpwstr/>
  </property>
  <property fmtid="{D5CDD505-2E9C-101B-9397-08002B2CF9AE}" pid="4" name="DocumentStatusOOB">
    <vt:lpwstr>approved</vt:lpwstr>
  </property>
  <property fmtid="{D5CDD505-2E9C-101B-9397-08002B2CF9AE}" pid="5" name="_Source">
    <vt:lpwstr/>
  </property>
  <property fmtid="{D5CDD505-2E9C-101B-9397-08002B2CF9AE}" pid="6" name="SecurityClassificationOOB">
    <vt:lpwstr>unclassified</vt:lpwstr>
  </property>
  <property fmtid="{D5CDD505-2E9C-101B-9397-08002B2CF9AE}" pid="7" name="_Version">
    <vt:lpwstr/>
  </property>
  <property fmtid="{D5CDD505-2E9C-101B-9397-08002B2CF9AE}" pid="8" name="ContentType">
    <vt:lpwstr>IWP Document</vt:lpwstr>
  </property>
  <property fmtid="{D5CDD505-2E9C-101B-9397-08002B2CF9AE}" pid="9" name="SiteTypeOOB">
    <vt:lpwstr/>
  </property>
  <property fmtid="{D5CDD505-2E9C-101B-9397-08002B2CF9AE}" pid="10" name="Function2OOB">
    <vt:lpwstr/>
  </property>
  <property fmtid="{D5CDD505-2E9C-101B-9397-08002B2CF9AE}" pid="11" name="OwnerOOB">
    <vt:lpwstr>Commercial Group</vt:lpwstr>
  </property>
</Properties>
</file>