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B3B17" w14:textId="77777777" w:rsidR="00717FD0" w:rsidRDefault="00717FD0" w:rsidP="00616D25">
      <w:pPr>
        <w:rPr>
          <w:rFonts w:ascii="Arial" w:hAnsi="Arial" w:cs="Arial"/>
          <w:b/>
          <w:sz w:val="36"/>
          <w:szCs w:val="36"/>
        </w:rPr>
      </w:pPr>
    </w:p>
    <w:p w14:paraId="3896C2C3" w14:textId="77777777" w:rsidR="0081513E" w:rsidRPr="00616D25" w:rsidRDefault="00826DDA" w:rsidP="00616D25">
      <w:pPr>
        <w:rPr>
          <w:rFonts w:ascii="Arial" w:hAnsi="Arial" w:cs="Arial"/>
          <w:sz w:val="36"/>
          <w:szCs w:val="36"/>
        </w:rPr>
      </w:pPr>
      <w:r>
        <w:rPr>
          <w:rFonts w:ascii="Arial" w:hAnsi="Arial" w:cs="Arial"/>
          <w:b/>
          <w:sz w:val="36"/>
          <w:szCs w:val="36"/>
        </w:rPr>
        <w:t>Order</w:t>
      </w:r>
      <w:r w:rsidR="000574E9">
        <w:rPr>
          <w:rFonts w:ascii="Arial" w:hAnsi="Arial" w:cs="Arial"/>
          <w:b/>
          <w:sz w:val="36"/>
          <w:szCs w:val="36"/>
        </w:rPr>
        <w:t xml:space="preserve"> Schedule 20</w:t>
      </w:r>
      <w:r w:rsidR="00616D25">
        <w:rPr>
          <w:rFonts w:ascii="Arial" w:hAnsi="Arial" w:cs="Arial"/>
          <w:b/>
          <w:sz w:val="36"/>
          <w:szCs w:val="36"/>
        </w:rPr>
        <w:t xml:space="preserve"> (</w:t>
      </w:r>
      <w:r>
        <w:rPr>
          <w:rFonts w:ascii="Arial" w:hAnsi="Arial" w:cs="Arial"/>
          <w:b/>
          <w:sz w:val="36"/>
          <w:szCs w:val="36"/>
        </w:rPr>
        <w:t>Order</w:t>
      </w:r>
      <w:r w:rsidR="000574E9">
        <w:rPr>
          <w:rFonts w:ascii="Arial" w:hAnsi="Arial" w:cs="Arial"/>
          <w:b/>
          <w:sz w:val="36"/>
          <w:szCs w:val="36"/>
        </w:rPr>
        <w:t xml:space="preserve"> </w:t>
      </w:r>
      <w:r w:rsidR="00562676" w:rsidRPr="00616D25">
        <w:rPr>
          <w:rFonts w:ascii="Arial" w:hAnsi="Arial" w:cs="Arial"/>
          <w:b/>
          <w:sz w:val="36"/>
          <w:szCs w:val="36"/>
        </w:rPr>
        <w:t>S</w:t>
      </w:r>
      <w:r w:rsidR="000574E9">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14:paraId="0ABA91C7" w14:textId="77777777"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sidR="00826DDA">
        <w:rPr>
          <w:rFonts w:ascii="Arial" w:hAnsi="Arial"/>
          <w:sz w:val="24"/>
        </w:rPr>
        <w:t>Order</w:t>
      </w:r>
      <w:r>
        <w:rPr>
          <w:rFonts w:ascii="Arial" w:hAnsi="Arial"/>
          <w:sz w:val="24"/>
        </w:rPr>
        <w:t xml:space="preserve"> Contract</w:t>
      </w:r>
    </w:p>
    <w:p w14:paraId="32773817" w14:textId="77777777" w:rsidR="007E12FE" w:rsidRPr="00BA6480" w:rsidRDefault="007E12FE" w:rsidP="00BA6480">
      <w:pPr>
        <w:pStyle w:val="GPSL2Numbered"/>
        <w:ind w:left="0" w:firstLine="0"/>
        <w:jc w:val="left"/>
        <w:rPr>
          <w:rFonts w:ascii="Arial" w:hAnsi="Arial"/>
          <w:sz w:val="24"/>
        </w:rPr>
      </w:pPr>
    </w:p>
    <w:p w14:paraId="77CFA78E" w14:textId="77777777" w:rsidR="00C64F38" w:rsidRPr="00C64F38" w:rsidRDefault="00C64F38" w:rsidP="00BA6480">
      <w:pPr>
        <w:pStyle w:val="GPSL2Numbered"/>
        <w:ind w:left="0" w:firstLine="0"/>
        <w:jc w:val="left"/>
        <w:rPr>
          <w:rFonts w:ascii="Arial" w:hAnsi="Arial"/>
          <w:sz w:val="24"/>
        </w:rPr>
      </w:pPr>
      <w:r w:rsidRPr="00C64F38">
        <w:rPr>
          <w:rFonts w:ascii="Arial" w:hAnsi="Arial"/>
          <w:sz w:val="24"/>
        </w:rPr>
        <w:t>The Small Business Survey (SBS) has operated since 2003 and is the key source of reliable data on small and medium-sized enterprises SME (0-249 employees) performance and the factors that affect this. In 2015, the SBS was developed into a longitudinal survey (LSBS), of which 8 waves have been completed, with the 9th currently taking place. The first phase of this Contract is for Wave 10 of the LSBS, with the optional extensions covering Waves 11 and 12.</w:t>
      </w:r>
    </w:p>
    <w:p w14:paraId="745BF927" w14:textId="10035138" w:rsidR="00C64F38" w:rsidRPr="00C64F38" w:rsidRDefault="00C64F38" w:rsidP="00BA6480">
      <w:pPr>
        <w:pStyle w:val="GPSL2Numbered"/>
        <w:ind w:left="0" w:firstLine="0"/>
        <w:jc w:val="left"/>
        <w:rPr>
          <w:rFonts w:ascii="Arial" w:hAnsi="Arial"/>
          <w:sz w:val="24"/>
        </w:rPr>
      </w:pPr>
      <w:r w:rsidRPr="00C64F38">
        <w:rPr>
          <w:rFonts w:ascii="Arial" w:hAnsi="Arial"/>
          <w:sz w:val="24"/>
        </w:rPr>
        <w:t xml:space="preserve">LSBS data and findings are highly policy-relevant and are widely used to enable evidence-based policy making by the </w:t>
      </w:r>
      <w:r w:rsidR="00BA6480">
        <w:rPr>
          <w:rFonts w:ascii="Arial" w:hAnsi="Arial"/>
          <w:sz w:val="24"/>
        </w:rPr>
        <w:t>Buyer</w:t>
      </w:r>
      <w:r w:rsidRPr="00C64F38">
        <w:rPr>
          <w:rFonts w:ascii="Arial" w:hAnsi="Arial"/>
          <w:sz w:val="24"/>
        </w:rPr>
        <w:t>, its arms-length bodies and Other Government Departments. For example, previous surveys have been used to measure the impact of the National Living Wage, the awareness of the Scottish Government’s Business Pledge, the uptake and usage of Smart meters, investment in business advice, training and innovation, and HMRC’s ‘Making Tax Digital’ programme. Also, LSBS is the only official data collected on the ethnicity of business owners.</w:t>
      </w:r>
    </w:p>
    <w:p w14:paraId="07725611" w14:textId="77777777" w:rsidR="00C64F38" w:rsidRPr="00C64F38" w:rsidRDefault="00C64F38" w:rsidP="00BA6480">
      <w:pPr>
        <w:pStyle w:val="GPSL2Numbered"/>
        <w:ind w:left="0" w:firstLine="0"/>
        <w:jc w:val="left"/>
        <w:rPr>
          <w:rFonts w:ascii="Arial" w:hAnsi="Arial"/>
          <w:sz w:val="24"/>
        </w:rPr>
      </w:pPr>
      <w:r w:rsidRPr="00C64F38">
        <w:rPr>
          <w:rFonts w:ascii="Arial" w:hAnsi="Arial"/>
          <w:sz w:val="24"/>
        </w:rPr>
        <w:t xml:space="preserve">LSBS cross sectional data provides the only reliable data on growth ambition and the business behaviours associated with business performance and growth in SMEs.   </w:t>
      </w:r>
    </w:p>
    <w:p w14:paraId="485C7842" w14:textId="77777777" w:rsidR="00C64F38" w:rsidRPr="00C64F38" w:rsidRDefault="00C64F38" w:rsidP="00BA6480">
      <w:pPr>
        <w:pStyle w:val="GPSL2Numbered"/>
        <w:ind w:left="0" w:firstLine="0"/>
        <w:jc w:val="left"/>
        <w:rPr>
          <w:rFonts w:ascii="Arial" w:hAnsi="Arial"/>
          <w:sz w:val="24"/>
        </w:rPr>
      </w:pPr>
      <w:r w:rsidRPr="00C64F38">
        <w:rPr>
          <w:rFonts w:ascii="Arial" w:hAnsi="Arial"/>
          <w:sz w:val="24"/>
        </w:rPr>
        <w:t>Since 2015 LSBS has included additional respondents (top-ups) in order to maintain size of the sample and the cross-sectional representativeness of the data produced and this process will need to be repeated for waves 10,11 and 12.</w:t>
      </w:r>
    </w:p>
    <w:p w14:paraId="1E7E4AA7" w14:textId="0A4C50B5" w:rsidR="00C64F38" w:rsidRPr="00C64F38" w:rsidRDefault="00C64F38" w:rsidP="00BA6480">
      <w:pPr>
        <w:pStyle w:val="GPSL2Numbered"/>
        <w:ind w:left="0" w:firstLine="0"/>
        <w:jc w:val="left"/>
        <w:rPr>
          <w:rFonts w:ascii="Arial" w:hAnsi="Arial"/>
          <w:sz w:val="24"/>
        </w:rPr>
      </w:pPr>
      <w:r w:rsidRPr="00C64F38">
        <w:rPr>
          <w:rFonts w:ascii="Arial" w:hAnsi="Arial"/>
          <w:sz w:val="24"/>
        </w:rPr>
        <w:t xml:space="preserve">The </w:t>
      </w:r>
      <w:r w:rsidR="00804DAB">
        <w:rPr>
          <w:rFonts w:ascii="Arial" w:hAnsi="Arial"/>
          <w:sz w:val="24"/>
        </w:rPr>
        <w:t>Contract</w:t>
      </w:r>
      <w:r w:rsidRPr="00C64F38">
        <w:rPr>
          <w:rFonts w:ascii="Arial" w:hAnsi="Arial"/>
          <w:sz w:val="24"/>
        </w:rPr>
        <w:t xml:space="preserve"> relates to the waves 10,11 and 12 of the LSBS; the fieldwork for wave 10 will take place between October 2024 (earlier if possible) and March 2025 and for wave 11 September 2025 and March 2026, and wave 12 September 2026 and March 2027. </w:t>
      </w:r>
    </w:p>
    <w:p w14:paraId="6E02B7DD" w14:textId="14E0C05F" w:rsidR="00C64F38" w:rsidRPr="00C64F38" w:rsidRDefault="00C64F38" w:rsidP="00BA6480">
      <w:pPr>
        <w:pStyle w:val="GPSL2Numbered"/>
        <w:ind w:left="0" w:firstLine="0"/>
        <w:jc w:val="left"/>
        <w:rPr>
          <w:rFonts w:ascii="Arial" w:hAnsi="Arial"/>
          <w:sz w:val="24"/>
        </w:rPr>
      </w:pPr>
      <w:r w:rsidRPr="00C64F38">
        <w:rPr>
          <w:rFonts w:ascii="Arial" w:hAnsi="Arial"/>
          <w:sz w:val="24"/>
        </w:rPr>
        <w:t xml:space="preserve">The research will be commissioned with an option of extending the Contract for a </w:t>
      </w:r>
      <w:r w:rsidR="00554D6C" w:rsidRPr="00C64F38">
        <w:rPr>
          <w:rFonts w:ascii="Arial" w:hAnsi="Arial"/>
          <w:sz w:val="24"/>
        </w:rPr>
        <w:t>further 2</w:t>
      </w:r>
      <w:r w:rsidRPr="00C64F38">
        <w:rPr>
          <w:rFonts w:ascii="Arial" w:hAnsi="Arial"/>
          <w:sz w:val="24"/>
        </w:rPr>
        <w:t xml:space="preserve"> years (Wave 11 &amp; 12).. </w:t>
      </w:r>
    </w:p>
    <w:p w14:paraId="79549942" w14:textId="77777777" w:rsidR="00C64F38" w:rsidRPr="00C64F38" w:rsidRDefault="00C64F38" w:rsidP="00BA6480">
      <w:pPr>
        <w:pStyle w:val="GPSL2Numbered"/>
        <w:ind w:left="0" w:firstLine="0"/>
        <w:jc w:val="left"/>
        <w:rPr>
          <w:rFonts w:ascii="Arial" w:hAnsi="Arial"/>
          <w:sz w:val="24"/>
        </w:rPr>
      </w:pPr>
      <w:r w:rsidRPr="00C64F38">
        <w:rPr>
          <w:rFonts w:ascii="Arial" w:hAnsi="Arial"/>
          <w:sz w:val="24"/>
        </w:rPr>
        <w:t xml:space="preserve">The award of the Contract will not guarantee that the wave 11 and 12 survey will take place. </w:t>
      </w:r>
    </w:p>
    <w:p w14:paraId="3D888278" w14:textId="5A344337" w:rsidR="00C64F38" w:rsidRPr="00C64F38" w:rsidRDefault="00F72AC1" w:rsidP="00BA6480">
      <w:pPr>
        <w:pStyle w:val="GPSL2Numbered"/>
        <w:ind w:left="0" w:firstLine="0"/>
        <w:jc w:val="left"/>
        <w:rPr>
          <w:rFonts w:ascii="Arial" w:hAnsi="Arial"/>
          <w:sz w:val="24"/>
        </w:rPr>
      </w:pPr>
      <w:r>
        <w:rPr>
          <w:rFonts w:ascii="Arial" w:hAnsi="Arial"/>
          <w:sz w:val="24"/>
        </w:rPr>
        <w:t>T</w:t>
      </w:r>
      <w:r w:rsidR="00C64F38" w:rsidRPr="00C64F38">
        <w:rPr>
          <w:rFonts w:ascii="Arial" w:hAnsi="Arial"/>
          <w:sz w:val="24"/>
        </w:rPr>
        <w:t xml:space="preserve">he following measures are included in the Contract. </w:t>
      </w:r>
    </w:p>
    <w:p w14:paraId="39021B6C" w14:textId="77777777" w:rsidR="00C64F38" w:rsidRPr="00C64F38" w:rsidRDefault="00C64F38" w:rsidP="00C64F38">
      <w:pPr>
        <w:numPr>
          <w:ilvl w:val="0"/>
          <w:numId w:val="86"/>
        </w:numPr>
        <w:spacing w:before="100" w:after="160" w:line="259" w:lineRule="auto"/>
        <w:contextualSpacing/>
        <w:jc w:val="both"/>
        <w:rPr>
          <w:rFonts w:ascii="Arial" w:eastAsia="Times New Roman" w:hAnsi="Arial" w:cs="Arial"/>
          <w:sz w:val="24"/>
          <w:lang w:eastAsia="zh-CN"/>
        </w:rPr>
      </w:pPr>
      <w:r w:rsidRPr="00C64F38">
        <w:rPr>
          <w:rFonts w:ascii="Arial" w:eastAsia="Times New Roman" w:hAnsi="Arial" w:cs="Arial"/>
          <w:sz w:val="24"/>
          <w:lang w:eastAsia="zh-CN"/>
        </w:rPr>
        <w:t xml:space="preserve">Survey administration – retention of existing panel, coverage of business population; </w:t>
      </w:r>
    </w:p>
    <w:p w14:paraId="20E2D24E" w14:textId="05236C33" w:rsidR="00C64F38" w:rsidRPr="00C64F38" w:rsidRDefault="00C64F38" w:rsidP="00554D6C">
      <w:pPr>
        <w:numPr>
          <w:ilvl w:val="0"/>
          <w:numId w:val="86"/>
        </w:numPr>
        <w:spacing w:before="100" w:after="160" w:line="259" w:lineRule="auto"/>
        <w:contextualSpacing/>
        <w:jc w:val="both"/>
        <w:rPr>
          <w:rFonts w:ascii="Arial" w:eastAsia="Times New Roman" w:hAnsi="Arial" w:cs="Arial"/>
          <w:sz w:val="24"/>
          <w:lang w:eastAsia="zh-CN"/>
        </w:rPr>
      </w:pPr>
      <w:r w:rsidRPr="00C64F38">
        <w:rPr>
          <w:rFonts w:ascii="Arial" w:eastAsia="Times New Roman" w:hAnsi="Arial" w:cs="Arial"/>
          <w:sz w:val="24"/>
          <w:lang w:eastAsia="zh-CN"/>
        </w:rPr>
        <w:t xml:space="preserve">Reporting and Datasets – cleaning, ease of understanding, accuracy of datasets, accuracy, quality of communication of reporting; </w:t>
      </w:r>
    </w:p>
    <w:p w14:paraId="38AACC88" w14:textId="412EFB91" w:rsidR="00C64F38" w:rsidRPr="00C64F38" w:rsidRDefault="00C64F38" w:rsidP="00554D6C">
      <w:pPr>
        <w:numPr>
          <w:ilvl w:val="0"/>
          <w:numId w:val="86"/>
        </w:numPr>
        <w:spacing w:before="100" w:after="160" w:line="259" w:lineRule="auto"/>
        <w:contextualSpacing/>
        <w:jc w:val="both"/>
        <w:rPr>
          <w:rFonts w:ascii="Arial" w:eastAsia="Times New Roman" w:hAnsi="Arial" w:cs="Arial"/>
          <w:sz w:val="24"/>
          <w:lang w:eastAsia="zh-CN"/>
        </w:rPr>
      </w:pPr>
      <w:r w:rsidRPr="00C64F38">
        <w:rPr>
          <w:rFonts w:ascii="Arial" w:eastAsia="Times New Roman" w:hAnsi="Arial" w:cs="Arial"/>
          <w:sz w:val="24"/>
          <w:lang w:eastAsia="zh-CN"/>
        </w:rPr>
        <w:t xml:space="preserve">Methodology – sampling, weighting, significance testing; </w:t>
      </w:r>
    </w:p>
    <w:p w14:paraId="0B756137" w14:textId="384F5DF5" w:rsidR="00C64F38" w:rsidRPr="00C64F38" w:rsidRDefault="00C64F38" w:rsidP="00554D6C">
      <w:pPr>
        <w:numPr>
          <w:ilvl w:val="0"/>
          <w:numId w:val="86"/>
        </w:numPr>
        <w:spacing w:before="100" w:after="160" w:line="259" w:lineRule="auto"/>
        <w:contextualSpacing/>
        <w:jc w:val="both"/>
        <w:rPr>
          <w:rFonts w:ascii="Arial" w:eastAsia="Times New Roman" w:hAnsi="Arial" w:cs="Arial"/>
          <w:sz w:val="24"/>
          <w:lang w:eastAsia="zh-CN"/>
        </w:rPr>
      </w:pPr>
      <w:r w:rsidRPr="00C64F38">
        <w:rPr>
          <w:rFonts w:ascii="Arial" w:eastAsia="Times New Roman" w:hAnsi="Arial" w:cs="Arial"/>
          <w:sz w:val="24"/>
          <w:lang w:eastAsia="zh-CN"/>
        </w:rPr>
        <w:t xml:space="preserve">Project management – timeliness, risk management, communications with project manager. </w:t>
      </w:r>
    </w:p>
    <w:p w14:paraId="311F2C5C" w14:textId="77777777" w:rsidR="00C64F38" w:rsidRPr="00C64F38" w:rsidRDefault="00C64F38" w:rsidP="00554D6C">
      <w:pPr>
        <w:pStyle w:val="GPSL2Numbered"/>
        <w:ind w:left="0" w:firstLine="0"/>
        <w:jc w:val="left"/>
        <w:rPr>
          <w:rFonts w:ascii="Arial" w:hAnsi="Arial"/>
          <w:sz w:val="24"/>
        </w:rPr>
      </w:pPr>
      <w:r w:rsidRPr="00C64F38">
        <w:rPr>
          <w:rFonts w:ascii="Arial" w:hAnsi="Arial"/>
          <w:sz w:val="24"/>
        </w:rPr>
        <w:lastRenderedPageBreak/>
        <w:t>The aims of this Contract are as follows:</w:t>
      </w:r>
    </w:p>
    <w:p w14:paraId="13F593CD" w14:textId="77777777" w:rsidR="00C64F38" w:rsidRPr="00C64F38" w:rsidRDefault="00C64F38" w:rsidP="00F72AC1">
      <w:pPr>
        <w:spacing w:before="100" w:after="0" w:line="240" w:lineRule="auto"/>
        <w:ind w:left="360"/>
        <w:contextualSpacing/>
        <w:jc w:val="both"/>
        <w:rPr>
          <w:rFonts w:ascii="Arial" w:hAnsi="Arial" w:cs="Arial"/>
        </w:rPr>
      </w:pPr>
    </w:p>
    <w:p w14:paraId="4F33D2CC" w14:textId="77777777" w:rsidR="00C64F38" w:rsidRPr="00C64F38" w:rsidRDefault="00C64F38" w:rsidP="00F72AC1">
      <w:pPr>
        <w:pStyle w:val="GPSL2Numbered"/>
        <w:ind w:left="0" w:firstLine="0"/>
        <w:jc w:val="left"/>
        <w:rPr>
          <w:rFonts w:ascii="Arial" w:hAnsi="Arial"/>
          <w:b/>
          <w:bCs/>
          <w:sz w:val="24"/>
          <w:u w:val="single"/>
        </w:rPr>
      </w:pPr>
      <w:r w:rsidRPr="00C64F38">
        <w:rPr>
          <w:rFonts w:ascii="Arial" w:hAnsi="Arial"/>
          <w:b/>
          <w:bCs/>
          <w:sz w:val="24"/>
          <w:u w:val="single"/>
        </w:rPr>
        <w:t>Wave 10 of the survey</w:t>
      </w:r>
    </w:p>
    <w:p w14:paraId="122AC636" w14:textId="77777777" w:rsidR="00C64F38" w:rsidRPr="00C64F38" w:rsidRDefault="00C64F38" w:rsidP="00F72AC1">
      <w:pPr>
        <w:pStyle w:val="GPSL2Numbered"/>
        <w:ind w:left="0" w:firstLine="0"/>
        <w:jc w:val="left"/>
        <w:rPr>
          <w:rFonts w:ascii="Arial" w:hAnsi="Arial"/>
          <w:sz w:val="24"/>
        </w:rPr>
      </w:pPr>
    </w:p>
    <w:p w14:paraId="0E02C0E4" w14:textId="77777777" w:rsidR="00C64F38" w:rsidRPr="00C64F38" w:rsidRDefault="00C64F38" w:rsidP="00F72AC1">
      <w:pPr>
        <w:pStyle w:val="GPSL2Numbered"/>
        <w:ind w:left="0" w:firstLine="0"/>
        <w:jc w:val="left"/>
        <w:rPr>
          <w:rFonts w:ascii="Arial" w:hAnsi="Arial"/>
          <w:sz w:val="24"/>
        </w:rPr>
      </w:pPr>
      <w:r w:rsidRPr="00C64F38">
        <w:rPr>
          <w:rFonts w:ascii="Arial" w:hAnsi="Arial"/>
          <w:sz w:val="24"/>
        </w:rPr>
        <w:t>To conduct a telephone survey of the panel of businesses with 0 to 249 employees that were surveyed in previous waves of the LSBS. The survey will take place between October 2024 (earlier if possible) and March 2025;</w:t>
      </w:r>
    </w:p>
    <w:p w14:paraId="1AAE91F1" w14:textId="0703D6B1" w:rsidR="00C64F38" w:rsidRPr="00C64F38" w:rsidRDefault="00C64F38" w:rsidP="00F72AC1">
      <w:pPr>
        <w:pStyle w:val="GPSL2Numbered"/>
        <w:ind w:left="0" w:firstLine="0"/>
        <w:jc w:val="left"/>
        <w:rPr>
          <w:rFonts w:ascii="Arial" w:hAnsi="Arial"/>
          <w:sz w:val="24"/>
        </w:rPr>
      </w:pPr>
      <w:r w:rsidRPr="00C64F38">
        <w:rPr>
          <w:rFonts w:ascii="Arial" w:hAnsi="Arial"/>
          <w:sz w:val="24"/>
        </w:rPr>
        <w:t xml:space="preserve">To minimise attrition amongst the panel businesses; the Supplier </w:t>
      </w:r>
      <w:r w:rsidR="00F72AC1">
        <w:rPr>
          <w:rFonts w:ascii="Arial" w:hAnsi="Arial"/>
          <w:sz w:val="24"/>
        </w:rPr>
        <w:t xml:space="preserve">shall </w:t>
      </w:r>
      <w:r w:rsidRPr="00C64F38">
        <w:rPr>
          <w:rFonts w:ascii="Arial" w:hAnsi="Arial"/>
          <w:sz w:val="24"/>
        </w:rPr>
        <w:t xml:space="preserve">work up the proposals submitted as part of its Tender in relation to minimising attrition amongst the relevant businesses and then to submit these for approval of the Buyer; the Buyer may make reasonable comments and observations for improvement of the proposals which the Supplier </w:t>
      </w:r>
      <w:r w:rsidR="005B10B0">
        <w:rPr>
          <w:rFonts w:ascii="Arial" w:hAnsi="Arial"/>
          <w:sz w:val="24"/>
        </w:rPr>
        <w:t>sha</w:t>
      </w:r>
      <w:r w:rsidRPr="00C64F38">
        <w:rPr>
          <w:rFonts w:ascii="Arial" w:hAnsi="Arial"/>
          <w:sz w:val="24"/>
        </w:rPr>
        <w:t xml:space="preserve">ll reflect in updated proposals which it will promptly resubmit to the Buyer.  The Supplier </w:t>
      </w:r>
      <w:r w:rsidR="005B10B0">
        <w:rPr>
          <w:rFonts w:ascii="Arial" w:hAnsi="Arial"/>
          <w:sz w:val="24"/>
        </w:rPr>
        <w:t>sha</w:t>
      </w:r>
      <w:r w:rsidRPr="00C64F38">
        <w:rPr>
          <w:rFonts w:ascii="Arial" w:hAnsi="Arial"/>
          <w:sz w:val="24"/>
        </w:rPr>
        <w:t>ll implement the relevant updated proposals once they have been approved by the Buyer;</w:t>
      </w:r>
    </w:p>
    <w:p w14:paraId="36219D59" w14:textId="2B50757F" w:rsidR="00C64F38" w:rsidRPr="00C64F38" w:rsidRDefault="00C64F38" w:rsidP="00F72AC1">
      <w:pPr>
        <w:pStyle w:val="GPSL2Numbered"/>
        <w:ind w:left="0" w:firstLine="0"/>
        <w:jc w:val="left"/>
        <w:rPr>
          <w:rFonts w:ascii="Arial" w:hAnsi="Arial"/>
          <w:sz w:val="24"/>
        </w:rPr>
      </w:pPr>
      <w:r w:rsidRPr="00C64F38">
        <w:rPr>
          <w:rFonts w:ascii="Arial" w:hAnsi="Arial"/>
          <w:sz w:val="24"/>
        </w:rPr>
        <w:t xml:space="preserve">To conduct further telephone-based interviews with a further sample needed to ensure the overall achieved sample is representative. A total of approximately 11,000 interviews </w:t>
      </w:r>
      <w:r w:rsidR="005B10B0">
        <w:rPr>
          <w:rFonts w:ascii="Arial" w:hAnsi="Arial"/>
          <w:sz w:val="24"/>
        </w:rPr>
        <w:t xml:space="preserve">are </w:t>
      </w:r>
      <w:r w:rsidRPr="00C64F38">
        <w:rPr>
          <w:rFonts w:ascii="Arial" w:hAnsi="Arial"/>
          <w:sz w:val="24"/>
        </w:rPr>
        <w:t>required in wave 10. This sh</w:t>
      </w:r>
      <w:r w:rsidR="00FB3D05">
        <w:rPr>
          <w:rFonts w:ascii="Arial" w:hAnsi="Arial"/>
          <w:sz w:val="24"/>
        </w:rPr>
        <w:t>all</w:t>
      </w:r>
      <w:r w:rsidRPr="00C64F38">
        <w:rPr>
          <w:rFonts w:ascii="Arial" w:hAnsi="Arial"/>
          <w:sz w:val="24"/>
        </w:rPr>
        <w:t xml:space="preserve"> include a Welsh language questionnaire where respondents request this (Welsh translated questionnaire sh</w:t>
      </w:r>
      <w:r w:rsidR="00374938">
        <w:rPr>
          <w:rFonts w:ascii="Arial" w:hAnsi="Arial"/>
          <w:sz w:val="24"/>
        </w:rPr>
        <w:t>all</w:t>
      </w:r>
      <w:r w:rsidRPr="00C64F38">
        <w:rPr>
          <w:rFonts w:ascii="Arial" w:hAnsi="Arial"/>
          <w:sz w:val="24"/>
        </w:rPr>
        <w:t xml:space="preserve"> be provided by the Supplier);</w:t>
      </w:r>
    </w:p>
    <w:p w14:paraId="429E2E28" w14:textId="77777777" w:rsidR="00C64F38" w:rsidRPr="00C64F38" w:rsidRDefault="00C64F38" w:rsidP="00F72AC1">
      <w:pPr>
        <w:pStyle w:val="GPSL2Numbered"/>
        <w:ind w:left="0" w:firstLine="0"/>
        <w:jc w:val="left"/>
        <w:rPr>
          <w:rFonts w:ascii="Arial" w:hAnsi="Arial"/>
          <w:sz w:val="24"/>
        </w:rPr>
      </w:pPr>
      <w:r w:rsidRPr="00C64F38">
        <w:rPr>
          <w:rFonts w:ascii="Arial" w:hAnsi="Arial"/>
          <w:sz w:val="24"/>
        </w:rPr>
        <w:t>To produce three research reports for publication quality preferably in HTML (or proposals for moving the reports to HTML going forward): one for businesses with no employees, one for SME employers and one for findings from the longitudinal data. The Supplier will also be required to produce a comprehensive technical report for publication;</w:t>
      </w:r>
    </w:p>
    <w:p w14:paraId="495D91AB" w14:textId="6544AD1A" w:rsidR="00C64F38" w:rsidRPr="00C64F38" w:rsidRDefault="00C64F38" w:rsidP="00F72AC1">
      <w:pPr>
        <w:pStyle w:val="GPSL2Numbered"/>
        <w:ind w:left="0" w:firstLine="0"/>
        <w:jc w:val="left"/>
        <w:rPr>
          <w:rFonts w:ascii="Arial" w:hAnsi="Arial"/>
          <w:sz w:val="24"/>
        </w:rPr>
      </w:pPr>
      <w:r w:rsidRPr="00C64F38">
        <w:rPr>
          <w:rFonts w:ascii="Arial" w:hAnsi="Arial"/>
          <w:sz w:val="24"/>
        </w:rPr>
        <w:t xml:space="preserve">To provide a dataset for use by the </w:t>
      </w:r>
      <w:r w:rsidR="00153966">
        <w:rPr>
          <w:rFonts w:ascii="Arial" w:hAnsi="Arial"/>
          <w:sz w:val="24"/>
        </w:rPr>
        <w:t>Buyer</w:t>
      </w:r>
      <w:r w:rsidRPr="00C64F38">
        <w:rPr>
          <w:rFonts w:ascii="Arial" w:hAnsi="Arial"/>
          <w:sz w:val="24"/>
        </w:rPr>
        <w:t xml:space="preserve"> and approved researchers, including providing an appended dataset with all waves.  This should be in similar format to the previous datasets in UK Data Service:</w:t>
      </w:r>
    </w:p>
    <w:p w14:paraId="25AA1E7F" w14:textId="77777777" w:rsidR="00C64F38" w:rsidRPr="00C64F38" w:rsidRDefault="00000000" w:rsidP="00F72AC1">
      <w:pPr>
        <w:pStyle w:val="GPSL2Numbered"/>
        <w:ind w:left="0" w:firstLine="0"/>
        <w:jc w:val="left"/>
        <w:rPr>
          <w:rFonts w:ascii="Arial" w:hAnsi="Arial"/>
          <w:sz w:val="24"/>
        </w:rPr>
      </w:pPr>
      <w:hyperlink r:id="rId12" w:anchor="!?Search=lsbs&amp;Page=1&amp;Rows=10&amp;Sort=1&amp;DateFrom=440&amp;DateTo=2022" w:history="1">
        <w:r w:rsidR="00C64F38" w:rsidRPr="00C64F38">
          <w:rPr>
            <w:rFonts w:ascii="Arial" w:hAnsi="Arial"/>
            <w:sz w:val="24"/>
          </w:rPr>
          <w:t>https://beta.ukdataservice.ac.uk/datacatalogue/studies/#!?Search=lsbs&amp;Page=1&amp;Rows=10&amp;Sort=1&amp;DateFrom=440&amp;DateTo=2022</w:t>
        </w:r>
      </w:hyperlink>
    </w:p>
    <w:p w14:paraId="0A60ABA8" w14:textId="77777777" w:rsidR="00C64F38" w:rsidRPr="00C64F38" w:rsidRDefault="00C64F38" w:rsidP="00F72AC1">
      <w:pPr>
        <w:pStyle w:val="GPSL2Numbered"/>
        <w:ind w:left="0" w:firstLine="0"/>
        <w:jc w:val="left"/>
        <w:rPr>
          <w:rFonts w:ascii="Arial" w:hAnsi="Arial"/>
          <w:sz w:val="24"/>
        </w:rPr>
      </w:pPr>
      <w:r w:rsidRPr="00C64F38">
        <w:rPr>
          <w:rFonts w:ascii="Arial" w:hAnsi="Arial"/>
          <w:sz w:val="24"/>
        </w:rPr>
        <w:t xml:space="preserve">To manage the LSBS academic user group. Particularly, to manage a mini competition that will be used to fund a small number of secondary analysis projects by members of this group. </w:t>
      </w:r>
    </w:p>
    <w:p w14:paraId="39A60461" w14:textId="77777777" w:rsidR="00C64F38" w:rsidRPr="00C64F38" w:rsidRDefault="00C64F38" w:rsidP="00F72AC1">
      <w:pPr>
        <w:pStyle w:val="GPSL2Numbered"/>
        <w:ind w:left="0" w:firstLine="0"/>
        <w:jc w:val="left"/>
        <w:rPr>
          <w:rFonts w:ascii="Arial" w:hAnsi="Arial"/>
          <w:sz w:val="24"/>
        </w:rPr>
      </w:pPr>
    </w:p>
    <w:p w14:paraId="3102C77E" w14:textId="1DCA3F3A" w:rsidR="00C64F38" w:rsidRPr="00C64F38" w:rsidRDefault="00C64F38" w:rsidP="00F72AC1">
      <w:pPr>
        <w:pStyle w:val="GPSL2Numbered"/>
        <w:ind w:left="0" w:firstLine="0"/>
        <w:jc w:val="left"/>
        <w:rPr>
          <w:rFonts w:ascii="Arial" w:hAnsi="Arial"/>
          <w:sz w:val="24"/>
        </w:rPr>
      </w:pPr>
      <w:r w:rsidRPr="00C64F38">
        <w:rPr>
          <w:rFonts w:ascii="Arial" w:hAnsi="Arial"/>
          <w:sz w:val="24"/>
        </w:rPr>
        <w:t xml:space="preserve">If the </w:t>
      </w:r>
      <w:r w:rsidR="00153966">
        <w:rPr>
          <w:rFonts w:ascii="Arial" w:hAnsi="Arial"/>
          <w:sz w:val="24"/>
        </w:rPr>
        <w:t>Buyer</w:t>
      </w:r>
      <w:r w:rsidRPr="00C64F38">
        <w:rPr>
          <w:rFonts w:ascii="Arial" w:hAnsi="Arial"/>
          <w:sz w:val="24"/>
        </w:rPr>
        <w:t xml:space="preserve"> decide</w:t>
      </w:r>
      <w:r w:rsidR="00153966">
        <w:rPr>
          <w:rFonts w:ascii="Arial" w:hAnsi="Arial"/>
          <w:sz w:val="24"/>
        </w:rPr>
        <w:t>s</w:t>
      </w:r>
      <w:r w:rsidRPr="00C64F38">
        <w:rPr>
          <w:rFonts w:ascii="Arial" w:hAnsi="Arial"/>
          <w:sz w:val="24"/>
        </w:rPr>
        <w:t xml:space="preserve"> to proceed with wave 11 of the survey </w:t>
      </w:r>
    </w:p>
    <w:p w14:paraId="52AC06D6" w14:textId="77777777" w:rsidR="00C64F38" w:rsidRPr="00C64F38" w:rsidRDefault="00C64F38" w:rsidP="001A137C">
      <w:pPr>
        <w:spacing w:before="100" w:after="0" w:line="240" w:lineRule="auto"/>
        <w:ind w:left="360"/>
        <w:contextualSpacing/>
        <w:jc w:val="both"/>
        <w:rPr>
          <w:rFonts w:ascii="Arial" w:hAnsi="Arial" w:cs="Arial"/>
        </w:rPr>
      </w:pPr>
    </w:p>
    <w:p w14:paraId="2C8F2652" w14:textId="5573ABF6" w:rsidR="00C64F38" w:rsidRPr="00C64F38" w:rsidRDefault="00C64F38" w:rsidP="001A137C">
      <w:pPr>
        <w:pStyle w:val="GPSL2Numbered"/>
        <w:ind w:left="0" w:firstLine="0"/>
        <w:jc w:val="left"/>
        <w:rPr>
          <w:rFonts w:ascii="Arial" w:hAnsi="Arial"/>
          <w:sz w:val="24"/>
        </w:rPr>
      </w:pPr>
      <w:r w:rsidRPr="00C64F38">
        <w:rPr>
          <w:rFonts w:ascii="Arial" w:hAnsi="Arial"/>
          <w:sz w:val="24"/>
        </w:rPr>
        <w:t xml:space="preserve">To conduct a telephone survey of the panel of businesses with 0 to 249 employees that were surveyed in previous waves of the LSBS. </w:t>
      </w:r>
    </w:p>
    <w:p w14:paraId="0ABDE4D2" w14:textId="3148C552" w:rsidR="00C64F38" w:rsidRPr="00C64F38" w:rsidRDefault="00C64F38" w:rsidP="001A137C">
      <w:pPr>
        <w:pStyle w:val="GPSL2Numbered"/>
        <w:ind w:left="0" w:firstLine="0"/>
        <w:jc w:val="left"/>
        <w:rPr>
          <w:rFonts w:ascii="Arial" w:hAnsi="Arial"/>
          <w:sz w:val="24"/>
        </w:rPr>
      </w:pPr>
      <w:bookmarkStart w:id="73" w:name="_Hlk162515818"/>
      <w:r w:rsidRPr="00C64F38">
        <w:rPr>
          <w:rFonts w:ascii="Arial" w:hAnsi="Arial"/>
          <w:sz w:val="24"/>
        </w:rPr>
        <w:t xml:space="preserve">To minimise attrition amongst the panel </w:t>
      </w:r>
      <w:bookmarkEnd w:id="73"/>
      <w:r w:rsidR="000609F9" w:rsidRPr="00C64F38">
        <w:rPr>
          <w:rFonts w:ascii="Arial" w:hAnsi="Arial"/>
          <w:sz w:val="24"/>
        </w:rPr>
        <w:t>businesses;</w:t>
      </w:r>
      <w:r w:rsidRPr="00C64F38">
        <w:rPr>
          <w:rFonts w:ascii="Arial" w:hAnsi="Arial"/>
          <w:sz w:val="24"/>
        </w:rPr>
        <w:t xml:space="preserve"> The Supplier </w:t>
      </w:r>
      <w:r w:rsidR="004448A3">
        <w:rPr>
          <w:rFonts w:ascii="Arial" w:hAnsi="Arial"/>
          <w:sz w:val="24"/>
        </w:rPr>
        <w:t xml:space="preserve">shall </w:t>
      </w:r>
      <w:r w:rsidRPr="00C64F38">
        <w:rPr>
          <w:rFonts w:ascii="Arial" w:hAnsi="Arial"/>
          <w:sz w:val="24"/>
        </w:rPr>
        <w:t xml:space="preserve">work up the proposals submitted as part of its Tender in relation to minimising attrition amongst the relevant businesses and then to submit these for approval of the Buyer; the Buyer may make reasonable comments and observations for improvement of the proposals which the Supplier </w:t>
      </w:r>
      <w:r w:rsidR="00077159">
        <w:rPr>
          <w:rFonts w:ascii="Arial" w:hAnsi="Arial"/>
          <w:sz w:val="24"/>
        </w:rPr>
        <w:t>sha</w:t>
      </w:r>
      <w:r w:rsidRPr="00C64F38">
        <w:rPr>
          <w:rFonts w:ascii="Arial" w:hAnsi="Arial"/>
          <w:sz w:val="24"/>
        </w:rPr>
        <w:t xml:space="preserve">ll reflect in updated proposals which it will promptly </w:t>
      </w:r>
      <w:r w:rsidRPr="00C64F38">
        <w:rPr>
          <w:rFonts w:ascii="Arial" w:hAnsi="Arial"/>
          <w:sz w:val="24"/>
        </w:rPr>
        <w:lastRenderedPageBreak/>
        <w:t xml:space="preserve">resubmit to the Buyer.  The Supplier </w:t>
      </w:r>
      <w:r w:rsidR="00077159">
        <w:rPr>
          <w:rFonts w:ascii="Arial" w:hAnsi="Arial"/>
          <w:sz w:val="24"/>
        </w:rPr>
        <w:t>shal</w:t>
      </w:r>
      <w:r w:rsidRPr="00C64F38">
        <w:rPr>
          <w:rFonts w:ascii="Arial" w:hAnsi="Arial"/>
          <w:sz w:val="24"/>
        </w:rPr>
        <w:t xml:space="preserve">l implement the relevant updated proposals once they have been approved by the </w:t>
      </w:r>
      <w:r w:rsidR="000609F9" w:rsidRPr="00C64F38">
        <w:rPr>
          <w:rFonts w:ascii="Arial" w:hAnsi="Arial"/>
          <w:sz w:val="24"/>
        </w:rPr>
        <w:t>Buyer.</w:t>
      </w:r>
    </w:p>
    <w:p w14:paraId="31FFF547" w14:textId="77777777" w:rsidR="00C64F38" w:rsidRPr="00C64F38" w:rsidRDefault="00C64F38" w:rsidP="001A137C">
      <w:pPr>
        <w:pStyle w:val="GPSL2Numbered"/>
        <w:ind w:left="0" w:firstLine="0"/>
        <w:jc w:val="left"/>
        <w:rPr>
          <w:rFonts w:ascii="Arial" w:hAnsi="Arial"/>
          <w:sz w:val="24"/>
        </w:rPr>
      </w:pPr>
      <w:r w:rsidRPr="00C64F38">
        <w:rPr>
          <w:rFonts w:ascii="Arial" w:hAnsi="Arial"/>
          <w:sz w:val="24"/>
        </w:rPr>
        <w:t xml:space="preserve"> </w:t>
      </w:r>
    </w:p>
    <w:p w14:paraId="437165FB" w14:textId="1B207ACD" w:rsidR="00C64F38" w:rsidRPr="00C64F38" w:rsidRDefault="00C64F38" w:rsidP="001A137C">
      <w:pPr>
        <w:pStyle w:val="GPSL2Numbered"/>
        <w:ind w:left="0" w:firstLine="0"/>
        <w:jc w:val="left"/>
        <w:rPr>
          <w:rFonts w:ascii="Arial" w:hAnsi="Arial"/>
          <w:sz w:val="24"/>
        </w:rPr>
      </w:pPr>
      <w:r w:rsidRPr="00C64F38">
        <w:rPr>
          <w:rFonts w:ascii="Arial" w:hAnsi="Arial"/>
          <w:sz w:val="24"/>
        </w:rPr>
        <w:t>To conduct further telephone-based interviews with a further sample needed to ensure the overall achieved sample is representative. A total of approximately 11,000 interviews will be required in wave 11. This sh</w:t>
      </w:r>
      <w:r w:rsidR="00F244F9">
        <w:rPr>
          <w:rFonts w:ascii="Arial" w:hAnsi="Arial"/>
          <w:sz w:val="24"/>
        </w:rPr>
        <w:t>all</w:t>
      </w:r>
      <w:r w:rsidRPr="00C64F38">
        <w:rPr>
          <w:rFonts w:ascii="Arial" w:hAnsi="Arial"/>
          <w:sz w:val="24"/>
        </w:rPr>
        <w:t xml:space="preserve"> include a Welsh language questionnaire where respondents request this (Welsh translated questionnaire s</w:t>
      </w:r>
      <w:r w:rsidR="00F244F9">
        <w:rPr>
          <w:rFonts w:ascii="Arial" w:hAnsi="Arial"/>
          <w:sz w:val="24"/>
        </w:rPr>
        <w:t>hall</w:t>
      </w:r>
      <w:r w:rsidRPr="00C64F38">
        <w:rPr>
          <w:rFonts w:ascii="Arial" w:hAnsi="Arial"/>
          <w:sz w:val="24"/>
        </w:rPr>
        <w:t xml:space="preserve"> be provided by the Supplier);</w:t>
      </w:r>
    </w:p>
    <w:p w14:paraId="70622912" w14:textId="7C7E1795" w:rsidR="00C64F38" w:rsidRPr="00C64F38" w:rsidRDefault="00C64F38" w:rsidP="001A137C">
      <w:pPr>
        <w:pStyle w:val="GPSL2Numbered"/>
        <w:ind w:left="0" w:firstLine="0"/>
        <w:jc w:val="left"/>
        <w:rPr>
          <w:rFonts w:ascii="Arial" w:hAnsi="Arial"/>
          <w:sz w:val="24"/>
        </w:rPr>
      </w:pPr>
      <w:r w:rsidRPr="00C64F38">
        <w:rPr>
          <w:rFonts w:ascii="Arial" w:hAnsi="Arial"/>
          <w:sz w:val="24"/>
        </w:rPr>
        <w:t xml:space="preserve">To produce three research reports for publication quality preferably in HTML (or proposals for moving the reports to HTML going forward): one for businesses with no employees, one for SME employers and one for findings from the longitudinal data. The Supplier </w:t>
      </w:r>
      <w:r w:rsidR="00F244F9">
        <w:rPr>
          <w:rFonts w:ascii="Arial" w:hAnsi="Arial"/>
          <w:sz w:val="24"/>
        </w:rPr>
        <w:t xml:space="preserve">shall </w:t>
      </w:r>
      <w:r w:rsidRPr="00C64F38">
        <w:rPr>
          <w:rFonts w:ascii="Arial" w:hAnsi="Arial"/>
          <w:sz w:val="24"/>
        </w:rPr>
        <w:t xml:space="preserve">also produce a comprehensive technical report for </w:t>
      </w:r>
      <w:r w:rsidR="000609F9" w:rsidRPr="00C64F38">
        <w:rPr>
          <w:rFonts w:ascii="Arial" w:hAnsi="Arial"/>
          <w:sz w:val="24"/>
        </w:rPr>
        <w:t>publication.</w:t>
      </w:r>
    </w:p>
    <w:p w14:paraId="00CE7E0C" w14:textId="20AC7CDB" w:rsidR="00C64F38" w:rsidRPr="00C64F38" w:rsidRDefault="00C64F38" w:rsidP="001A137C">
      <w:pPr>
        <w:pStyle w:val="GPSL2Numbered"/>
        <w:ind w:left="0" w:firstLine="0"/>
        <w:jc w:val="left"/>
        <w:rPr>
          <w:rFonts w:ascii="Arial" w:hAnsi="Arial"/>
          <w:sz w:val="24"/>
        </w:rPr>
      </w:pPr>
      <w:r w:rsidRPr="00C64F38">
        <w:rPr>
          <w:rFonts w:ascii="Arial" w:hAnsi="Arial"/>
          <w:sz w:val="24"/>
        </w:rPr>
        <w:t xml:space="preserve">To provide a dataset for use by the </w:t>
      </w:r>
      <w:r w:rsidR="00F244F9">
        <w:rPr>
          <w:rFonts w:ascii="Arial" w:hAnsi="Arial"/>
          <w:sz w:val="24"/>
        </w:rPr>
        <w:t>Buyer</w:t>
      </w:r>
      <w:r w:rsidRPr="00C64F38">
        <w:rPr>
          <w:rFonts w:ascii="Arial" w:hAnsi="Arial"/>
          <w:sz w:val="24"/>
        </w:rPr>
        <w:t xml:space="preserve"> and approved researchers, including providing an appended dataset with all waves. This should be in similar format to the previous datasets in UK Data Service:</w:t>
      </w:r>
    </w:p>
    <w:p w14:paraId="0CC6320F" w14:textId="77777777" w:rsidR="00C64F38" w:rsidRPr="00C64F38" w:rsidRDefault="00000000" w:rsidP="001A137C">
      <w:pPr>
        <w:pStyle w:val="GPSL2Numbered"/>
        <w:ind w:left="0" w:firstLine="0"/>
        <w:jc w:val="left"/>
        <w:rPr>
          <w:rFonts w:ascii="Arial" w:hAnsi="Arial"/>
          <w:sz w:val="24"/>
        </w:rPr>
      </w:pPr>
      <w:hyperlink r:id="rId13" w:anchor="!?Search=lsbs&amp;Page=1&amp;Rows=10&amp;Sort=1&amp;DateFrom=440&amp;DateTo=2022" w:history="1">
        <w:r w:rsidR="00C64F38" w:rsidRPr="00C64F38">
          <w:rPr>
            <w:rFonts w:ascii="Arial" w:hAnsi="Arial"/>
            <w:sz w:val="24"/>
          </w:rPr>
          <w:t>https://beta.ukdataservice.ac.uk/datacatalogue/studies/#!?Search=lsbs&amp;Page=1&amp;Rows=10&amp;Sort=1&amp;DateFrom=440&amp;DateTo=2022</w:t>
        </w:r>
      </w:hyperlink>
    </w:p>
    <w:p w14:paraId="2A7B168F" w14:textId="77777777" w:rsidR="00C64F38" w:rsidRPr="00C64F38" w:rsidRDefault="00C64F38" w:rsidP="001A137C">
      <w:pPr>
        <w:pStyle w:val="GPSL2Numbered"/>
        <w:ind w:left="0" w:firstLine="0"/>
        <w:jc w:val="left"/>
        <w:rPr>
          <w:rFonts w:ascii="Arial" w:hAnsi="Arial"/>
          <w:sz w:val="24"/>
        </w:rPr>
      </w:pPr>
      <w:r w:rsidRPr="00C64F38">
        <w:rPr>
          <w:rFonts w:ascii="Arial" w:hAnsi="Arial"/>
          <w:sz w:val="24"/>
        </w:rPr>
        <w:t xml:space="preserve">To manage the LSBS academic user group. Particularly, to manage a mini competition that will be used to fund a small number of secondary analysis projects by members of this group. </w:t>
      </w:r>
    </w:p>
    <w:p w14:paraId="4F1D3843" w14:textId="77777777" w:rsidR="00C64F38" w:rsidRPr="00C64F38" w:rsidRDefault="00C64F38" w:rsidP="00F244F9">
      <w:pPr>
        <w:spacing w:before="100" w:after="0" w:line="240" w:lineRule="auto"/>
        <w:contextualSpacing/>
        <w:jc w:val="both"/>
        <w:rPr>
          <w:rFonts w:ascii="Arial" w:hAnsi="Arial" w:cs="Arial"/>
        </w:rPr>
      </w:pPr>
    </w:p>
    <w:p w14:paraId="2F044F66" w14:textId="40C1330C"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If the </w:t>
      </w:r>
      <w:r w:rsidR="00DE5F5E">
        <w:rPr>
          <w:rFonts w:ascii="Arial" w:hAnsi="Arial"/>
          <w:sz w:val="24"/>
        </w:rPr>
        <w:t>Buyer</w:t>
      </w:r>
      <w:r w:rsidRPr="00C64F38">
        <w:rPr>
          <w:rFonts w:ascii="Arial" w:hAnsi="Arial"/>
          <w:sz w:val="24"/>
        </w:rPr>
        <w:t xml:space="preserve"> decide</w:t>
      </w:r>
      <w:r w:rsidR="00DE5F5E">
        <w:rPr>
          <w:rFonts w:ascii="Arial" w:hAnsi="Arial"/>
          <w:sz w:val="24"/>
        </w:rPr>
        <w:t>s</w:t>
      </w:r>
      <w:r w:rsidRPr="00C64F38">
        <w:rPr>
          <w:rFonts w:ascii="Arial" w:hAnsi="Arial"/>
          <w:sz w:val="24"/>
        </w:rPr>
        <w:t xml:space="preserve"> to proceed with wave 12 of the survey </w:t>
      </w:r>
    </w:p>
    <w:p w14:paraId="5366D12C" w14:textId="77777777" w:rsidR="00C64F38" w:rsidRPr="00C64F38" w:rsidRDefault="00C64F38" w:rsidP="00F244F9">
      <w:pPr>
        <w:pStyle w:val="GPSL2Numbered"/>
        <w:ind w:left="0" w:firstLine="0"/>
        <w:jc w:val="left"/>
        <w:rPr>
          <w:rFonts w:ascii="Arial" w:hAnsi="Arial"/>
          <w:sz w:val="24"/>
        </w:rPr>
      </w:pPr>
    </w:p>
    <w:p w14:paraId="2A736C03" w14:textId="14010231"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To conduct a telephone survey of the panels of businesses with 0 to 249 employees that were surveyed in previous waves of the LSBS. The survey will take place between September 2026 and March </w:t>
      </w:r>
      <w:r w:rsidR="000609F9" w:rsidRPr="00C64F38">
        <w:rPr>
          <w:rFonts w:ascii="Arial" w:hAnsi="Arial"/>
          <w:sz w:val="24"/>
        </w:rPr>
        <w:t>2027.</w:t>
      </w:r>
    </w:p>
    <w:p w14:paraId="0641944D" w14:textId="5C2667E3"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To minimise attrition amongst the panel businesses; The Supplier </w:t>
      </w:r>
      <w:r w:rsidR="00DE5F5E">
        <w:rPr>
          <w:rFonts w:ascii="Arial" w:hAnsi="Arial"/>
          <w:sz w:val="24"/>
        </w:rPr>
        <w:t xml:space="preserve">shall </w:t>
      </w:r>
      <w:r w:rsidRPr="00C64F38">
        <w:rPr>
          <w:rFonts w:ascii="Arial" w:hAnsi="Arial"/>
          <w:sz w:val="24"/>
        </w:rPr>
        <w:t xml:space="preserve">work up the proposals submitted as part of its Tender in relation to minimising attrition amongst the relevant businesses and then to submit these for approval of the Buyer; the Buyer may make reasonable comments and observations for improvement of the proposals which the Supplier </w:t>
      </w:r>
      <w:r w:rsidR="00DE5F5E">
        <w:rPr>
          <w:rFonts w:ascii="Arial" w:hAnsi="Arial"/>
          <w:sz w:val="24"/>
        </w:rPr>
        <w:t>sha</w:t>
      </w:r>
      <w:r w:rsidRPr="00C64F38">
        <w:rPr>
          <w:rFonts w:ascii="Arial" w:hAnsi="Arial"/>
          <w:sz w:val="24"/>
        </w:rPr>
        <w:t xml:space="preserve">ll reflect in updated proposals which it will promptly resubmit to the Buyer.  The Supplier </w:t>
      </w:r>
      <w:r w:rsidR="00DE5F5E">
        <w:rPr>
          <w:rFonts w:ascii="Arial" w:hAnsi="Arial"/>
          <w:sz w:val="24"/>
        </w:rPr>
        <w:t>shall</w:t>
      </w:r>
      <w:r w:rsidRPr="00C64F38">
        <w:rPr>
          <w:rFonts w:ascii="Arial" w:hAnsi="Arial"/>
          <w:sz w:val="24"/>
        </w:rPr>
        <w:t xml:space="preserve"> implement the relevant updated proposals once they have been approved by the </w:t>
      </w:r>
      <w:r w:rsidR="000609F9" w:rsidRPr="00C64F38">
        <w:rPr>
          <w:rFonts w:ascii="Arial" w:hAnsi="Arial"/>
          <w:sz w:val="24"/>
        </w:rPr>
        <w:t>Buyer.</w:t>
      </w:r>
    </w:p>
    <w:p w14:paraId="1CE31169" w14:textId="5EDFF67E" w:rsidR="00C64F38" w:rsidRPr="00C64F38" w:rsidRDefault="00C64F38" w:rsidP="00F244F9">
      <w:pPr>
        <w:pStyle w:val="GPSL2Numbered"/>
        <w:ind w:left="0" w:firstLine="0"/>
        <w:jc w:val="left"/>
        <w:rPr>
          <w:rFonts w:ascii="Arial" w:hAnsi="Arial"/>
          <w:sz w:val="24"/>
        </w:rPr>
      </w:pPr>
      <w:r w:rsidRPr="00C64F38">
        <w:rPr>
          <w:rFonts w:ascii="Arial" w:hAnsi="Arial"/>
          <w:sz w:val="24"/>
        </w:rPr>
        <w:t>To conduct further telephone-based interviews with a further sample needed to ensure the overall achieved sample is representative. A total of approximately 11,000 interviews will be required in wave 12. This sh</w:t>
      </w:r>
      <w:r w:rsidR="00DE5F5E">
        <w:rPr>
          <w:rFonts w:ascii="Arial" w:hAnsi="Arial"/>
          <w:sz w:val="24"/>
        </w:rPr>
        <w:t>all</w:t>
      </w:r>
      <w:r w:rsidRPr="00C64F38">
        <w:rPr>
          <w:rFonts w:ascii="Arial" w:hAnsi="Arial"/>
          <w:sz w:val="24"/>
        </w:rPr>
        <w:t xml:space="preserve"> include a Welsh language questionnaire where respondents request this (Welsh translated questionnaire sh</w:t>
      </w:r>
      <w:r w:rsidR="00DE5F5E">
        <w:rPr>
          <w:rFonts w:ascii="Arial" w:hAnsi="Arial"/>
          <w:sz w:val="24"/>
        </w:rPr>
        <w:t>all</w:t>
      </w:r>
      <w:r w:rsidRPr="00C64F38">
        <w:rPr>
          <w:rFonts w:ascii="Arial" w:hAnsi="Arial"/>
          <w:sz w:val="24"/>
        </w:rPr>
        <w:t xml:space="preserve"> be provided by the Supplier);</w:t>
      </w:r>
    </w:p>
    <w:p w14:paraId="4E1FAEE7" w14:textId="0BC8DBC5" w:rsidR="00C64F38" w:rsidRPr="00C64F38" w:rsidRDefault="00C64F38" w:rsidP="00F244F9">
      <w:pPr>
        <w:pStyle w:val="GPSL2Numbered"/>
        <w:ind w:left="0" w:firstLine="0"/>
        <w:jc w:val="left"/>
        <w:rPr>
          <w:rFonts w:ascii="Arial" w:hAnsi="Arial"/>
          <w:sz w:val="24"/>
        </w:rPr>
      </w:pPr>
      <w:r w:rsidRPr="00C64F38">
        <w:rPr>
          <w:rFonts w:ascii="Arial" w:hAnsi="Arial"/>
          <w:sz w:val="24"/>
        </w:rPr>
        <w:t>To produce three research reports for publication preferably in HTML (or proposals for moving the reports to HTML going forward</w:t>
      </w:r>
      <w:r w:rsidR="000609F9" w:rsidRPr="00C64F38">
        <w:rPr>
          <w:rFonts w:ascii="Arial" w:hAnsi="Arial"/>
          <w:sz w:val="24"/>
        </w:rPr>
        <w:t>):</w:t>
      </w:r>
      <w:r w:rsidRPr="00C64F38">
        <w:rPr>
          <w:rFonts w:ascii="Arial" w:hAnsi="Arial"/>
          <w:sz w:val="24"/>
        </w:rPr>
        <w:t xml:space="preserve"> one for businesses with no employees, one for SME employers and one for findings from the longitudinal data. The </w:t>
      </w:r>
      <w:r w:rsidR="00DE5F5E">
        <w:rPr>
          <w:rFonts w:ascii="Arial" w:hAnsi="Arial"/>
          <w:sz w:val="24"/>
        </w:rPr>
        <w:t>S</w:t>
      </w:r>
      <w:r w:rsidRPr="00C64F38">
        <w:rPr>
          <w:rFonts w:ascii="Arial" w:hAnsi="Arial"/>
          <w:sz w:val="24"/>
        </w:rPr>
        <w:t xml:space="preserve">upplier </w:t>
      </w:r>
      <w:r w:rsidR="00DE5F5E">
        <w:rPr>
          <w:rFonts w:ascii="Arial" w:hAnsi="Arial"/>
          <w:sz w:val="24"/>
        </w:rPr>
        <w:t>shal</w:t>
      </w:r>
      <w:r w:rsidRPr="00C64F38">
        <w:rPr>
          <w:rFonts w:ascii="Arial" w:hAnsi="Arial"/>
          <w:sz w:val="24"/>
        </w:rPr>
        <w:t xml:space="preserve">l also be required to produce a comprehensive technical report for </w:t>
      </w:r>
      <w:r w:rsidR="000609F9" w:rsidRPr="00C64F38">
        <w:rPr>
          <w:rFonts w:ascii="Arial" w:hAnsi="Arial"/>
          <w:sz w:val="24"/>
        </w:rPr>
        <w:t>publication.</w:t>
      </w:r>
    </w:p>
    <w:p w14:paraId="3085B1E1" w14:textId="2FCE715F" w:rsidR="00C64F38" w:rsidRPr="00C64F38" w:rsidRDefault="00C64F38" w:rsidP="00F244F9">
      <w:pPr>
        <w:pStyle w:val="GPSL2Numbered"/>
        <w:ind w:left="0" w:firstLine="0"/>
        <w:jc w:val="left"/>
        <w:rPr>
          <w:rFonts w:ascii="Arial" w:hAnsi="Arial"/>
          <w:sz w:val="24"/>
        </w:rPr>
      </w:pPr>
      <w:r w:rsidRPr="00C64F38">
        <w:rPr>
          <w:rFonts w:ascii="Arial" w:hAnsi="Arial"/>
          <w:sz w:val="24"/>
        </w:rPr>
        <w:lastRenderedPageBreak/>
        <w:t xml:space="preserve">To provide a dataset for use by the </w:t>
      </w:r>
      <w:r w:rsidR="00DE5F5E">
        <w:rPr>
          <w:rFonts w:ascii="Arial" w:hAnsi="Arial"/>
          <w:sz w:val="24"/>
        </w:rPr>
        <w:t>Buyer</w:t>
      </w:r>
      <w:r w:rsidRPr="00C64F38">
        <w:rPr>
          <w:rFonts w:ascii="Arial" w:hAnsi="Arial"/>
          <w:sz w:val="24"/>
        </w:rPr>
        <w:t xml:space="preserve"> and approved researchers, including providing an appended dataset with all waves.  This should be in similar format to the previous datasets in UK Data Service:</w:t>
      </w:r>
    </w:p>
    <w:p w14:paraId="3EF0F42E" w14:textId="77777777"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To manage the LSBS academic user group. Particularly, to manage a mini competition that will be used to fund a small number of secondary analysis projects by members of this group. </w:t>
      </w:r>
    </w:p>
    <w:p w14:paraId="3CD46B8B" w14:textId="77777777" w:rsidR="00C64F38" w:rsidRPr="00C64F38" w:rsidRDefault="00C64F38" w:rsidP="00F244F9">
      <w:pPr>
        <w:pStyle w:val="GPSL2Numbered"/>
        <w:ind w:left="0" w:firstLine="0"/>
        <w:jc w:val="left"/>
        <w:rPr>
          <w:rFonts w:ascii="Arial" w:hAnsi="Arial"/>
          <w:sz w:val="24"/>
        </w:rPr>
      </w:pPr>
      <w:r w:rsidRPr="00C64F38">
        <w:rPr>
          <w:rFonts w:ascii="Arial" w:hAnsi="Arial"/>
          <w:sz w:val="24"/>
        </w:rPr>
        <w:t>The award of this Contract will not guarantee that the wave 11 and 12 survey will be conducted, or that the Supplier will be appointed to deliver them.  Instead, the Buyer has an option under the Contract to instruct the Supplier to undertake wave 11 and/or (if the option to instruct wave 11 was implemented) wave 12 surveys. which if exercised will result in the performance of the same services as applicable under wave 10 for one or both of waves 11 and wave 12, in accordance with the Contract and at the same price as that offered for wave 10 save for the application of indexation in accordance with the Contract clause 4.12.</w:t>
      </w:r>
    </w:p>
    <w:p w14:paraId="3C2E7D60" w14:textId="1ADEE886" w:rsidR="00C64F38" w:rsidRPr="00C64F38" w:rsidRDefault="0090581C" w:rsidP="00F244F9">
      <w:pPr>
        <w:pStyle w:val="GPSL2Numbered"/>
        <w:ind w:left="0" w:firstLine="0"/>
        <w:jc w:val="left"/>
        <w:rPr>
          <w:rFonts w:ascii="Arial" w:hAnsi="Arial"/>
          <w:sz w:val="24"/>
        </w:rPr>
      </w:pPr>
      <w:r>
        <w:rPr>
          <w:rFonts w:ascii="Arial" w:hAnsi="Arial"/>
          <w:sz w:val="24"/>
        </w:rPr>
        <w:t>The</w:t>
      </w:r>
      <w:r w:rsidR="00C64F38" w:rsidRPr="00C64F38">
        <w:rPr>
          <w:rFonts w:ascii="Arial" w:hAnsi="Arial"/>
          <w:sz w:val="24"/>
        </w:rPr>
        <w:t xml:space="preserve"> LSBS is a longitudinal </w:t>
      </w:r>
      <w:r w:rsidR="002E7ABD" w:rsidRPr="00C64F38">
        <w:rPr>
          <w:rFonts w:ascii="Arial" w:hAnsi="Arial"/>
          <w:sz w:val="24"/>
        </w:rPr>
        <w:t>survey,</w:t>
      </w:r>
      <w:r w:rsidR="00C64F38" w:rsidRPr="00C64F38">
        <w:rPr>
          <w:rFonts w:ascii="Arial" w:hAnsi="Arial"/>
          <w:sz w:val="24"/>
        </w:rPr>
        <w:t xml:space="preserve"> and key elements of the established approach and methods must be maintained. </w:t>
      </w:r>
    </w:p>
    <w:p w14:paraId="5E8CA975" w14:textId="13D8D6B2" w:rsidR="00C64F38" w:rsidRPr="00C64F38" w:rsidRDefault="00C64F38" w:rsidP="00F244F9">
      <w:pPr>
        <w:pStyle w:val="GPSL2Numbered"/>
        <w:ind w:left="0" w:firstLine="0"/>
        <w:jc w:val="left"/>
        <w:rPr>
          <w:rFonts w:ascii="Arial" w:hAnsi="Arial"/>
          <w:sz w:val="24"/>
        </w:rPr>
      </w:pPr>
      <w:r w:rsidRPr="00C64F38">
        <w:rPr>
          <w:rFonts w:ascii="Arial" w:hAnsi="Arial"/>
          <w:sz w:val="24"/>
        </w:rPr>
        <w:t>The survey sh</w:t>
      </w:r>
      <w:r w:rsidR="0090581C">
        <w:rPr>
          <w:rFonts w:ascii="Arial" w:hAnsi="Arial"/>
          <w:sz w:val="24"/>
        </w:rPr>
        <w:t>all</w:t>
      </w:r>
      <w:r w:rsidRPr="00C64F38">
        <w:rPr>
          <w:rFonts w:ascii="Arial" w:hAnsi="Arial"/>
          <w:sz w:val="24"/>
        </w:rPr>
        <w:t xml:space="preserve"> be telephone-based, rather than online because a large proportion of smaller businesses do not have publicly available email addresses, and online surveys can have lower response rates which would be detrimental to the longitudinal data.  The </w:t>
      </w:r>
      <w:r w:rsidR="000F07D7">
        <w:rPr>
          <w:rFonts w:ascii="Arial" w:hAnsi="Arial"/>
          <w:sz w:val="24"/>
        </w:rPr>
        <w:t>Buyer</w:t>
      </w:r>
      <w:r w:rsidRPr="00C64F38">
        <w:rPr>
          <w:rFonts w:ascii="Arial" w:hAnsi="Arial"/>
          <w:sz w:val="24"/>
        </w:rPr>
        <w:t xml:space="preserve"> </w:t>
      </w:r>
      <w:r w:rsidR="000F07D7">
        <w:rPr>
          <w:rFonts w:ascii="Arial" w:hAnsi="Arial"/>
          <w:sz w:val="24"/>
        </w:rPr>
        <w:t>does</w:t>
      </w:r>
      <w:r w:rsidRPr="00C64F38">
        <w:rPr>
          <w:rFonts w:ascii="Arial" w:hAnsi="Arial"/>
          <w:sz w:val="24"/>
        </w:rPr>
        <w:t xml:space="preserve"> not want to introduce a break in our time series by introducing a modal effect (from telephone surveying to another mode).  </w:t>
      </w:r>
    </w:p>
    <w:p w14:paraId="554DE8AF" w14:textId="1E9345D0" w:rsidR="00C64F38" w:rsidRPr="00C64F38" w:rsidRDefault="00C64F38" w:rsidP="00F244F9">
      <w:pPr>
        <w:pStyle w:val="GPSL2Numbered"/>
        <w:ind w:left="0" w:firstLine="0"/>
        <w:jc w:val="left"/>
        <w:rPr>
          <w:rFonts w:ascii="Arial" w:hAnsi="Arial"/>
          <w:sz w:val="24"/>
        </w:rPr>
      </w:pPr>
      <w:r w:rsidRPr="00C64F38">
        <w:rPr>
          <w:rFonts w:ascii="Arial" w:hAnsi="Arial"/>
          <w:sz w:val="24"/>
        </w:rPr>
        <w:t>The approach to sampling and weighting etc. sh</w:t>
      </w:r>
      <w:r w:rsidR="000F07D7">
        <w:rPr>
          <w:rFonts w:ascii="Arial" w:hAnsi="Arial"/>
          <w:sz w:val="24"/>
        </w:rPr>
        <w:t>all</w:t>
      </w:r>
      <w:r w:rsidRPr="00C64F38">
        <w:rPr>
          <w:rFonts w:ascii="Arial" w:hAnsi="Arial"/>
          <w:sz w:val="24"/>
        </w:rPr>
        <w:t xml:space="preserve"> correspond directly to the approach which the wave 8 (2022) technical report explained had been adopted in earlier years as set out below:</w:t>
      </w:r>
    </w:p>
    <w:p w14:paraId="28E47318" w14:textId="77777777" w:rsidR="00C64F38" w:rsidRPr="00C64F38" w:rsidRDefault="00000000" w:rsidP="00F244F9">
      <w:pPr>
        <w:pStyle w:val="GPSL2Numbered"/>
        <w:ind w:left="0" w:firstLine="0"/>
        <w:jc w:val="left"/>
        <w:rPr>
          <w:rFonts w:ascii="Arial" w:hAnsi="Arial"/>
          <w:sz w:val="24"/>
        </w:rPr>
      </w:pPr>
      <w:hyperlink r:id="rId14" w:history="1">
        <w:r w:rsidR="00C64F38" w:rsidRPr="00C64F38">
          <w:rPr>
            <w:rFonts w:ascii="Arial" w:hAnsi="Arial"/>
            <w:sz w:val="24"/>
          </w:rPr>
          <w:t>https://www.gov.uk/government/publications/small-business-survey-2022-methodology</w:t>
        </w:r>
      </w:hyperlink>
    </w:p>
    <w:p w14:paraId="5F201A50" w14:textId="43C82B45"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A sample of the Interdepartmental Business Register will be provided for identifying businesses which are registered for VAT/PAYE, for sampling purposes. The sampling frame for businesses which are not registered for VAT/PAYE shall be provided by the </w:t>
      </w:r>
      <w:r w:rsidR="00972C38">
        <w:rPr>
          <w:rFonts w:ascii="Arial" w:hAnsi="Arial"/>
          <w:sz w:val="24"/>
        </w:rPr>
        <w:t>S</w:t>
      </w:r>
      <w:r w:rsidRPr="00C64F38">
        <w:rPr>
          <w:rFonts w:ascii="Arial" w:hAnsi="Arial"/>
          <w:sz w:val="24"/>
        </w:rPr>
        <w:t xml:space="preserve">upplier. For previous waves a sample from Dun and Bradstreet, Experian and Market Location has been used, the </w:t>
      </w:r>
      <w:r w:rsidR="00972C38">
        <w:rPr>
          <w:rFonts w:ascii="Arial" w:hAnsi="Arial"/>
          <w:sz w:val="24"/>
        </w:rPr>
        <w:t>Buyer</w:t>
      </w:r>
      <w:r w:rsidRPr="00C64F38">
        <w:rPr>
          <w:rFonts w:ascii="Arial" w:hAnsi="Arial"/>
          <w:sz w:val="24"/>
        </w:rPr>
        <w:t xml:space="preserve"> welcome</w:t>
      </w:r>
      <w:r w:rsidR="00972C38">
        <w:rPr>
          <w:rFonts w:ascii="Arial" w:hAnsi="Arial"/>
          <w:sz w:val="24"/>
        </w:rPr>
        <w:t>s</w:t>
      </w:r>
      <w:r w:rsidRPr="00C64F38">
        <w:rPr>
          <w:rFonts w:ascii="Arial" w:hAnsi="Arial"/>
          <w:sz w:val="24"/>
        </w:rPr>
        <w:t xml:space="preserve"> proposals for alternatives.</w:t>
      </w:r>
    </w:p>
    <w:p w14:paraId="6D9E4A8C" w14:textId="29E4333F" w:rsidR="00C64F38" w:rsidRPr="00C64F38" w:rsidRDefault="00972C38" w:rsidP="00F244F9">
      <w:pPr>
        <w:pStyle w:val="GPSL2Numbered"/>
        <w:ind w:left="0" w:firstLine="0"/>
        <w:jc w:val="left"/>
        <w:rPr>
          <w:rFonts w:ascii="Arial" w:hAnsi="Arial"/>
          <w:sz w:val="24"/>
        </w:rPr>
      </w:pPr>
      <w:r>
        <w:rPr>
          <w:rFonts w:ascii="Arial" w:hAnsi="Arial"/>
          <w:sz w:val="24"/>
        </w:rPr>
        <w:t xml:space="preserve">A </w:t>
      </w:r>
      <w:r w:rsidR="00C64F38" w:rsidRPr="00C64F38">
        <w:rPr>
          <w:rFonts w:ascii="Arial" w:hAnsi="Arial"/>
          <w:sz w:val="24"/>
        </w:rPr>
        <w:t xml:space="preserve">mean interview length of 25 minutes for waves 10,11 and 12 of the survey. The </w:t>
      </w:r>
      <w:r>
        <w:rPr>
          <w:rFonts w:ascii="Arial" w:hAnsi="Arial"/>
          <w:sz w:val="24"/>
        </w:rPr>
        <w:t>S</w:t>
      </w:r>
      <w:r w:rsidR="00C64F38" w:rsidRPr="00C64F38">
        <w:rPr>
          <w:rFonts w:ascii="Arial" w:hAnsi="Arial"/>
          <w:sz w:val="24"/>
        </w:rPr>
        <w:t xml:space="preserve">upplier will be required to work closely with the </w:t>
      </w:r>
      <w:r>
        <w:rPr>
          <w:rFonts w:ascii="Arial" w:hAnsi="Arial"/>
          <w:sz w:val="24"/>
        </w:rPr>
        <w:t>Buyer</w:t>
      </w:r>
      <w:r w:rsidR="00C64F38" w:rsidRPr="00C64F38">
        <w:rPr>
          <w:rFonts w:ascii="Arial" w:hAnsi="Arial"/>
          <w:sz w:val="24"/>
        </w:rPr>
        <w:t xml:space="preserve">’s project manager and other stakeholders to develop and agree the questionnaires for Years 10,11 and 12. </w:t>
      </w:r>
      <w:r>
        <w:rPr>
          <w:rFonts w:ascii="Arial" w:hAnsi="Arial"/>
          <w:sz w:val="24"/>
        </w:rPr>
        <w:t>The Supplier shall</w:t>
      </w:r>
      <w:r w:rsidR="00C64F38" w:rsidRPr="00C64F38">
        <w:rPr>
          <w:rFonts w:ascii="Arial" w:hAnsi="Arial"/>
          <w:sz w:val="24"/>
        </w:rPr>
        <w:t xml:space="preserve"> include provision for piloting of the questionnaires. A copy of the wave 8 questionnaire is included in the above-mentioned technical report. It is likely that some non-core questions will be included in modules that will be asked in parallel to just a proportion of respondents. </w:t>
      </w:r>
    </w:p>
    <w:p w14:paraId="6C9ED4BE" w14:textId="62962430"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Interviews for the panels should take place as near as possible to the dates individual businesses were interviewed in the previous year.  The interviews for any boosts should also take place between October 2024(earlier if possible) and March 2025.The </w:t>
      </w:r>
      <w:r w:rsidR="003173A5">
        <w:rPr>
          <w:rFonts w:ascii="Arial" w:hAnsi="Arial"/>
          <w:sz w:val="24"/>
        </w:rPr>
        <w:t>S</w:t>
      </w:r>
      <w:r w:rsidRPr="00C64F38">
        <w:rPr>
          <w:rFonts w:ascii="Arial" w:hAnsi="Arial"/>
          <w:sz w:val="24"/>
        </w:rPr>
        <w:t xml:space="preserve">upplier will be supplied with contact details, etc. for the panel. </w:t>
      </w:r>
    </w:p>
    <w:p w14:paraId="24546ED7" w14:textId="1A670D1F" w:rsidR="00C64F38" w:rsidRPr="00C64F38" w:rsidRDefault="00C64F38" w:rsidP="00F244F9">
      <w:pPr>
        <w:pStyle w:val="GPSL2Numbered"/>
        <w:ind w:left="0" w:firstLine="0"/>
        <w:jc w:val="left"/>
        <w:rPr>
          <w:rFonts w:ascii="Arial" w:hAnsi="Arial"/>
          <w:sz w:val="24"/>
        </w:rPr>
      </w:pPr>
      <w:r w:rsidRPr="00C64F38">
        <w:rPr>
          <w:rFonts w:ascii="Arial" w:hAnsi="Arial"/>
          <w:sz w:val="24"/>
        </w:rPr>
        <w:lastRenderedPageBreak/>
        <w:t>There are 9,524 respondents in total from 2022. Accordingly, t</w:t>
      </w:r>
      <w:r w:rsidR="003173A5">
        <w:rPr>
          <w:rFonts w:ascii="Arial" w:hAnsi="Arial"/>
          <w:sz w:val="24"/>
        </w:rPr>
        <w:t>his Contract</w:t>
      </w:r>
      <w:r w:rsidRPr="00C64F38">
        <w:rPr>
          <w:rFonts w:ascii="Arial" w:hAnsi="Arial"/>
          <w:sz w:val="24"/>
        </w:rPr>
        <w:t xml:space="preserve"> </w:t>
      </w:r>
      <w:r w:rsidR="003173A5">
        <w:rPr>
          <w:rFonts w:ascii="Arial" w:hAnsi="Arial"/>
          <w:sz w:val="24"/>
        </w:rPr>
        <w:t xml:space="preserve">shall </w:t>
      </w:r>
      <w:r w:rsidR="002E7ABD" w:rsidRPr="00C64F38">
        <w:rPr>
          <w:rFonts w:ascii="Arial" w:hAnsi="Arial"/>
          <w:sz w:val="24"/>
        </w:rPr>
        <w:t>base</w:t>
      </w:r>
      <w:r w:rsidRPr="00C64F38">
        <w:rPr>
          <w:rFonts w:ascii="Arial" w:hAnsi="Arial"/>
          <w:sz w:val="24"/>
        </w:rPr>
        <w:t xml:space="preserve"> on a sample of 11,000 businesses. This total includes both the businesses in the existing panel and those being interviewed for the first time. </w:t>
      </w:r>
    </w:p>
    <w:p w14:paraId="562D04A6" w14:textId="35D39634" w:rsidR="00C64F38" w:rsidRPr="00C64F38" w:rsidRDefault="00C64F38" w:rsidP="00F244F9">
      <w:pPr>
        <w:pStyle w:val="GPSL2Numbered"/>
        <w:ind w:left="0" w:firstLine="0"/>
        <w:jc w:val="left"/>
        <w:rPr>
          <w:rFonts w:ascii="Arial" w:hAnsi="Arial"/>
          <w:sz w:val="24"/>
        </w:rPr>
      </w:pPr>
      <w:r w:rsidRPr="00C64F38">
        <w:rPr>
          <w:rFonts w:ascii="Arial" w:hAnsi="Arial"/>
          <w:sz w:val="24"/>
        </w:rPr>
        <w:t>The surveys have also been designed to achieve samples of 1,000 in Scotland and 800 in Northern Ireland. T</w:t>
      </w:r>
      <w:r w:rsidR="0069316F">
        <w:rPr>
          <w:rFonts w:ascii="Arial" w:hAnsi="Arial"/>
          <w:sz w:val="24"/>
        </w:rPr>
        <w:t>he Supplier shall</w:t>
      </w:r>
      <w:r w:rsidRPr="00C64F38">
        <w:rPr>
          <w:rFonts w:ascii="Arial" w:hAnsi="Arial"/>
          <w:sz w:val="24"/>
        </w:rPr>
        <w:t xml:space="preserve"> maintain cross sectional representativeness and the minimum achieved samples in Scotland and NI in waves 10,11 and12.</w:t>
      </w:r>
    </w:p>
    <w:p w14:paraId="18182647" w14:textId="0A576AF7" w:rsidR="00C64F38" w:rsidRPr="00C64F38" w:rsidRDefault="00C64F38" w:rsidP="00F244F9">
      <w:pPr>
        <w:pStyle w:val="GPSL2Numbered"/>
        <w:ind w:left="0" w:firstLine="0"/>
        <w:jc w:val="left"/>
        <w:rPr>
          <w:rFonts w:ascii="Arial" w:hAnsi="Arial"/>
          <w:sz w:val="24"/>
        </w:rPr>
      </w:pPr>
      <w:r w:rsidRPr="00C64F38">
        <w:rPr>
          <w:rFonts w:ascii="Arial" w:hAnsi="Arial"/>
          <w:sz w:val="24"/>
        </w:rPr>
        <w:t>Minimising attrition is of paramount importance to this survey. T</w:t>
      </w:r>
      <w:r w:rsidR="0069316F">
        <w:rPr>
          <w:rFonts w:ascii="Arial" w:hAnsi="Arial"/>
          <w:sz w:val="24"/>
        </w:rPr>
        <w:t>he Supplier</w:t>
      </w:r>
      <w:r w:rsidRPr="00C64F38">
        <w:rPr>
          <w:rFonts w:ascii="Arial" w:hAnsi="Arial"/>
          <w:sz w:val="24"/>
        </w:rPr>
        <w:t xml:space="preserve"> shall describe in detail the measures that will be taken to minimise attrition in wave 10 and beyond. </w:t>
      </w:r>
      <w:r w:rsidR="0069316F">
        <w:rPr>
          <w:rFonts w:ascii="Arial" w:hAnsi="Arial"/>
          <w:sz w:val="24"/>
        </w:rPr>
        <w:t>T</w:t>
      </w:r>
      <w:r w:rsidR="0075335C">
        <w:rPr>
          <w:rFonts w:ascii="Arial" w:hAnsi="Arial"/>
          <w:sz w:val="24"/>
        </w:rPr>
        <w:t>he</w:t>
      </w:r>
      <w:r w:rsidRPr="00C64F38">
        <w:rPr>
          <w:rFonts w:ascii="Arial" w:hAnsi="Arial"/>
          <w:sz w:val="24"/>
        </w:rPr>
        <w:t xml:space="preserve"> </w:t>
      </w:r>
      <w:r w:rsidR="0075335C">
        <w:rPr>
          <w:rFonts w:ascii="Arial" w:hAnsi="Arial"/>
          <w:sz w:val="24"/>
        </w:rPr>
        <w:t>Buyer</w:t>
      </w:r>
      <w:r w:rsidRPr="00C64F38">
        <w:rPr>
          <w:rFonts w:ascii="Arial" w:hAnsi="Arial"/>
          <w:sz w:val="24"/>
        </w:rPr>
        <w:t xml:space="preserve"> does not normally favour the use of incentives. The </w:t>
      </w:r>
      <w:r w:rsidR="0075335C">
        <w:rPr>
          <w:rFonts w:ascii="Arial" w:hAnsi="Arial"/>
          <w:sz w:val="24"/>
        </w:rPr>
        <w:t>Buyer</w:t>
      </w:r>
      <w:r w:rsidRPr="00C64F38">
        <w:rPr>
          <w:rFonts w:ascii="Arial" w:hAnsi="Arial"/>
          <w:sz w:val="24"/>
        </w:rPr>
        <w:t xml:space="preserve"> welcome</w:t>
      </w:r>
      <w:r w:rsidR="0075335C">
        <w:rPr>
          <w:rFonts w:ascii="Arial" w:hAnsi="Arial"/>
          <w:sz w:val="24"/>
        </w:rPr>
        <w:t>s</w:t>
      </w:r>
      <w:r w:rsidRPr="00C64F38">
        <w:rPr>
          <w:rFonts w:ascii="Arial" w:hAnsi="Arial"/>
          <w:sz w:val="24"/>
        </w:rPr>
        <w:t xml:space="preserve"> proposals to test measures to reduce attrition on a proportion of the overall sample in 2024.</w:t>
      </w:r>
    </w:p>
    <w:p w14:paraId="718140B1" w14:textId="04E2BBBD"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As part of the Contract, the </w:t>
      </w:r>
      <w:r w:rsidR="00E0743F">
        <w:rPr>
          <w:rFonts w:ascii="Arial" w:hAnsi="Arial"/>
          <w:sz w:val="24"/>
        </w:rPr>
        <w:t>S</w:t>
      </w:r>
      <w:r w:rsidRPr="00C64F38">
        <w:rPr>
          <w:rFonts w:ascii="Arial" w:hAnsi="Arial"/>
          <w:sz w:val="24"/>
        </w:rPr>
        <w:t xml:space="preserve">upplier </w:t>
      </w:r>
      <w:r w:rsidR="00E0743F">
        <w:rPr>
          <w:rFonts w:ascii="Arial" w:hAnsi="Arial"/>
          <w:sz w:val="24"/>
        </w:rPr>
        <w:t>shal</w:t>
      </w:r>
      <w:r w:rsidRPr="00C64F38">
        <w:rPr>
          <w:rFonts w:ascii="Arial" w:hAnsi="Arial"/>
          <w:sz w:val="24"/>
        </w:rPr>
        <w:t>l also be required to manage the LSBS academic user group. T</w:t>
      </w:r>
      <w:r w:rsidR="00E0743F">
        <w:rPr>
          <w:rFonts w:ascii="Arial" w:hAnsi="Arial"/>
          <w:sz w:val="24"/>
        </w:rPr>
        <w:t xml:space="preserve">he Supplier </w:t>
      </w:r>
      <w:r w:rsidRPr="00C64F38">
        <w:rPr>
          <w:rFonts w:ascii="Arial" w:hAnsi="Arial"/>
          <w:sz w:val="24"/>
        </w:rPr>
        <w:t>sh</w:t>
      </w:r>
      <w:r w:rsidR="00E0743F">
        <w:rPr>
          <w:rFonts w:ascii="Arial" w:hAnsi="Arial"/>
          <w:sz w:val="24"/>
        </w:rPr>
        <w:t>all</w:t>
      </w:r>
      <w:r w:rsidRPr="00C64F38">
        <w:rPr>
          <w:rFonts w:ascii="Arial" w:hAnsi="Arial"/>
          <w:sz w:val="24"/>
        </w:rPr>
        <w:t xml:space="preserve"> include a ring-fenced sum of £25,000 per year that will be used to fund 4/5 small research projects. The key </w:t>
      </w:r>
      <w:r w:rsidR="00E0743F">
        <w:rPr>
          <w:rFonts w:ascii="Arial" w:hAnsi="Arial"/>
          <w:sz w:val="24"/>
        </w:rPr>
        <w:t>S</w:t>
      </w:r>
      <w:r w:rsidRPr="00C64F38">
        <w:rPr>
          <w:rFonts w:ascii="Arial" w:hAnsi="Arial"/>
          <w:sz w:val="24"/>
        </w:rPr>
        <w:t xml:space="preserve">upplier task here is to manage a mini competition that will be used to fund a small number of secondary analysis projects by members of this group. The </w:t>
      </w:r>
      <w:r w:rsidR="00E0743F">
        <w:rPr>
          <w:rFonts w:ascii="Arial" w:hAnsi="Arial"/>
          <w:sz w:val="24"/>
        </w:rPr>
        <w:t>S</w:t>
      </w:r>
      <w:r w:rsidRPr="00C64F38">
        <w:rPr>
          <w:rFonts w:ascii="Arial" w:hAnsi="Arial"/>
          <w:sz w:val="24"/>
        </w:rPr>
        <w:t xml:space="preserve">upplier </w:t>
      </w:r>
      <w:r w:rsidR="00E0743F">
        <w:rPr>
          <w:rFonts w:ascii="Arial" w:hAnsi="Arial"/>
          <w:sz w:val="24"/>
        </w:rPr>
        <w:t>shal</w:t>
      </w:r>
      <w:r w:rsidRPr="00C64F38">
        <w:rPr>
          <w:rFonts w:ascii="Arial" w:hAnsi="Arial"/>
          <w:sz w:val="24"/>
        </w:rPr>
        <w:t xml:space="preserve">l make the user-group aware of the opportunity, collate research proposals, contribute to deciding on which research bids to fund, make payments to the successful researchers, and review resulting outputs. Academics bid for funding support and 4 / 5 projects are provided with funding. The research projects inform both wider academia and the </w:t>
      </w:r>
      <w:r w:rsidR="00E0743F">
        <w:rPr>
          <w:rFonts w:ascii="Arial" w:hAnsi="Arial"/>
          <w:sz w:val="24"/>
        </w:rPr>
        <w:t>Buyer</w:t>
      </w:r>
      <w:r w:rsidRPr="00C64F38">
        <w:rPr>
          <w:rFonts w:ascii="Arial" w:hAnsi="Arial"/>
          <w:sz w:val="24"/>
        </w:rPr>
        <w:t xml:space="preserve">’s policy making. They also encourage further research into the area, to maximise use of the data collected from the LSBS.    </w:t>
      </w:r>
    </w:p>
    <w:p w14:paraId="069BAA69" w14:textId="04B01C36" w:rsidR="00C64F38" w:rsidRPr="00C64F38" w:rsidRDefault="00C64F38" w:rsidP="00F244F9">
      <w:pPr>
        <w:pStyle w:val="GPSL2Numbered"/>
        <w:ind w:left="0" w:firstLine="0"/>
        <w:jc w:val="left"/>
        <w:rPr>
          <w:rFonts w:ascii="Arial" w:hAnsi="Arial"/>
          <w:sz w:val="24"/>
        </w:rPr>
      </w:pPr>
      <w:r w:rsidRPr="00C64F38">
        <w:rPr>
          <w:rFonts w:ascii="Arial" w:hAnsi="Arial"/>
          <w:sz w:val="24"/>
        </w:rPr>
        <w:t xml:space="preserve">The </w:t>
      </w:r>
      <w:r w:rsidR="00E0743F">
        <w:rPr>
          <w:rFonts w:ascii="Arial" w:hAnsi="Arial"/>
          <w:sz w:val="24"/>
        </w:rPr>
        <w:t>S</w:t>
      </w:r>
      <w:r w:rsidRPr="00C64F38">
        <w:rPr>
          <w:rFonts w:ascii="Arial" w:hAnsi="Arial"/>
          <w:sz w:val="24"/>
        </w:rPr>
        <w:t xml:space="preserve">upplier </w:t>
      </w:r>
      <w:r w:rsidR="00E0743F">
        <w:rPr>
          <w:rFonts w:ascii="Arial" w:hAnsi="Arial"/>
          <w:sz w:val="24"/>
        </w:rPr>
        <w:t xml:space="preserve">shall </w:t>
      </w:r>
      <w:r w:rsidRPr="00C64F38">
        <w:rPr>
          <w:rFonts w:ascii="Arial" w:hAnsi="Arial"/>
          <w:sz w:val="24"/>
        </w:rPr>
        <w:t xml:space="preserve">work closely with the </w:t>
      </w:r>
      <w:r w:rsidR="00E0743F">
        <w:rPr>
          <w:rFonts w:ascii="Arial" w:hAnsi="Arial"/>
          <w:sz w:val="24"/>
        </w:rPr>
        <w:t>Buyer</w:t>
      </w:r>
      <w:r w:rsidRPr="00C64F38">
        <w:rPr>
          <w:rFonts w:ascii="Arial" w:hAnsi="Arial"/>
          <w:sz w:val="24"/>
        </w:rPr>
        <w:t xml:space="preserve">’s project manager throughout this project. </w:t>
      </w:r>
    </w:p>
    <w:p w14:paraId="1CE52509" w14:textId="3CBD07FD" w:rsidR="00C64F38" w:rsidRPr="00C64F38" w:rsidRDefault="00C64F38" w:rsidP="00F244F9">
      <w:pPr>
        <w:pStyle w:val="GPSL2Numbered"/>
        <w:ind w:left="0" w:firstLine="0"/>
        <w:jc w:val="left"/>
        <w:rPr>
          <w:rFonts w:ascii="Arial" w:hAnsi="Arial"/>
          <w:sz w:val="24"/>
        </w:rPr>
      </w:pPr>
      <w:r w:rsidRPr="00C64F38">
        <w:rPr>
          <w:rFonts w:ascii="Arial" w:hAnsi="Arial"/>
          <w:sz w:val="24"/>
        </w:rPr>
        <w:t>T</w:t>
      </w:r>
      <w:r w:rsidR="00E0743F">
        <w:rPr>
          <w:rFonts w:ascii="Arial" w:hAnsi="Arial"/>
          <w:sz w:val="24"/>
        </w:rPr>
        <w:t xml:space="preserve">he Supplier </w:t>
      </w:r>
      <w:r w:rsidRPr="00C64F38">
        <w:rPr>
          <w:rFonts w:ascii="Arial" w:hAnsi="Arial"/>
          <w:sz w:val="24"/>
        </w:rPr>
        <w:t xml:space="preserve">shall be required throughout the term of the </w:t>
      </w:r>
      <w:r w:rsidR="00E0743F">
        <w:rPr>
          <w:rFonts w:ascii="Arial" w:hAnsi="Arial"/>
          <w:sz w:val="24"/>
        </w:rPr>
        <w:t>C</w:t>
      </w:r>
      <w:r w:rsidRPr="00C64F38">
        <w:rPr>
          <w:rFonts w:ascii="Arial" w:hAnsi="Arial"/>
          <w:sz w:val="24"/>
        </w:rPr>
        <w:t xml:space="preserve">ontract to ensure the quality of their outputs and keep an updated comprehensive risk register. </w:t>
      </w:r>
    </w:p>
    <w:tbl>
      <w:tblPr>
        <w:tblStyle w:val="Table3"/>
        <w:tblW w:w="0" w:type="auto"/>
        <w:tblInd w:w="5" w:type="dxa"/>
        <w:tblBorders>
          <w:insideH w:val="single" w:sz="4" w:space="0" w:color="C00000"/>
          <w:insideV w:val="single" w:sz="4" w:space="0" w:color="C00000"/>
        </w:tblBorders>
        <w:tblLook w:val="04A0" w:firstRow="1" w:lastRow="0" w:firstColumn="1" w:lastColumn="0" w:noHBand="0" w:noVBand="1"/>
      </w:tblPr>
      <w:tblGrid>
        <w:gridCol w:w="1784"/>
        <w:gridCol w:w="7227"/>
      </w:tblGrid>
      <w:tr w:rsidR="00C64F38" w:rsidRPr="00C64F38" w14:paraId="2563C9A5" w14:textId="77777777" w:rsidTr="00C4129E">
        <w:trPr>
          <w:cnfStyle w:val="100000000000" w:firstRow="1" w:lastRow="0" w:firstColumn="0" w:lastColumn="0" w:oddVBand="0" w:evenVBand="0" w:oddHBand="0" w:evenHBand="0" w:firstRowFirstColumn="0" w:firstRowLastColumn="0" w:lastRowFirstColumn="0" w:lastRowLastColumn="0"/>
        </w:trPr>
        <w:tc>
          <w:tcPr>
            <w:tcW w:w="1784" w:type="dxa"/>
            <w:tcBorders>
              <w:top w:val="single" w:sz="4" w:space="0" w:color="C00000"/>
              <w:left w:val="single" w:sz="4" w:space="0" w:color="C00000"/>
              <w:bottom w:val="single" w:sz="4" w:space="0" w:color="C00000"/>
              <w:right w:val="single" w:sz="4" w:space="0" w:color="C00000"/>
            </w:tcBorders>
            <w:shd w:val="clear" w:color="auto" w:fill="FFFFFF"/>
          </w:tcPr>
          <w:p w14:paraId="1DCA882A" w14:textId="77777777" w:rsidR="00C64F38" w:rsidRPr="00C64F38" w:rsidRDefault="00C64F38" w:rsidP="00C64F38">
            <w:pPr>
              <w:jc w:val="both"/>
              <w:rPr>
                <w:rFonts w:ascii="Arial" w:hAnsi="Arial" w:cs="Arial"/>
              </w:rPr>
            </w:pPr>
            <w:r w:rsidRPr="00C64F38">
              <w:rPr>
                <w:rFonts w:ascii="Arial" w:hAnsi="Arial" w:cs="Arial"/>
              </w:rPr>
              <w:t>Timetable</w:t>
            </w:r>
          </w:p>
        </w:tc>
        <w:tc>
          <w:tcPr>
            <w:tcW w:w="7227" w:type="dxa"/>
            <w:tcBorders>
              <w:top w:val="single" w:sz="4" w:space="0" w:color="C00000"/>
              <w:left w:val="single" w:sz="4" w:space="0" w:color="C00000"/>
              <w:bottom w:val="single" w:sz="4" w:space="0" w:color="C00000"/>
              <w:right w:val="single" w:sz="4" w:space="0" w:color="C00000"/>
            </w:tcBorders>
            <w:shd w:val="clear" w:color="auto" w:fill="FFFFFF"/>
          </w:tcPr>
          <w:p w14:paraId="7DD66814" w14:textId="77777777" w:rsidR="00C64F38" w:rsidRPr="00C64F38" w:rsidRDefault="00C64F38" w:rsidP="00C64F38">
            <w:pPr>
              <w:jc w:val="both"/>
              <w:rPr>
                <w:rFonts w:ascii="Arial" w:hAnsi="Arial" w:cs="Arial"/>
              </w:rPr>
            </w:pPr>
            <w:r w:rsidRPr="00C64F38">
              <w:rPr>
                <w:rFonts w:ascii="Arial" w:hAnsi="Arial" w:cs="Arial"/>
              </w:rPr>
              <w:t>Key dates and milestones</w:t>
            </w:r>
          </w:p>
        </w:tc>
      </w:tr>
      <w:tr w:rsidR="00C64F38" w:rsidRPr="00C64F38" w14:paraId="5CFE7C67" w14:textId="77777777" w:rsidTr="00C4129E">
        <w:tc>
          <w:tcPr>
            <w:tcW w:w="1784" w:type="dxa"/>
          </w:tcPr>
          <w:p w14:paraId="003B7485" w14:textId="77777777" w:rsidR="00C64F38" w:rsidRPr="00C64F38" w:rsidRDefault="00C64F38" w:rsidP="00C64F38">
            <w:pPr>
              <w:jc w:val="both"/>
              <w:rPr>
                <w:rFonts w:ascii="Arial" w:hAnsi="Arial" w:cs="Arial"/>
              </w:rPr>
            </w:pPr>
            <w:r w:rsidRPr="00C64F38">
              <w:rPr>
                <w:rFonts w:ascii="Arial" w:hAnsi="Arial" w:cs="Arial"/>
              </w:rPr>
              <w:t>Are there any milestones or interim dates?</w:t>
            </w:r>
          </w:p>
        </w:tc>
        <w:tc>
          <w:tcPr>
            <w:tcW w:w="7227" w:type="dxa"/>
          </w:tcPr>
          <w:p w14:paraId="03F1C0ED" w14:textId="01F03EE1" w:rsidR="00C64F38" w:rsidRPr="00C64F38" w:rsidRDefault="00C64F38" w:rsidP="00C64F38">
            <w:pPr>
              <w:jc w:val="both"/>
              <w:rPr>
                <w:rFonts w:ascii="Arial" w:hAnsi="Arial" w:cs="Arial"/>
              </w:rPr>
            </w:pPr>
            <w:r w:rsidRPr="00C64F38">
              <w:rPr>
                <w:rFonts w:ascii="Arial" w:hAnsi="Arial" w:cs="Arial"/>
              </w:rPr>
              <w:t xml:space="preserve">The </w:t>
            </w:r>
            <w:r w:rsidR="00E0743F">
              <w:rPr>
                <w:rFonts w:ascii="Arial" w:hAnsi="Arial" w:cs="Arial"/>
              </w:rPr>
              <w:t>S</w:t>
            </w:r>
            <w:r w:rsidRPr="00C64F38">
              <w:rPr>
                <w:rFonts w:ascii="Arial" w:hAnsi="Arial" w:cs="Arial"/>
              </w:rPr>
              <w:t>upplier</w:t>
            </w:r>
            <w:r w:rsidR="00E0743F">
              <w:rPr>
                <w:rFonts w:ascii="Arial" w:hAnsi="Arial" w:cs="Arial"/>
              </w:rPr>
              <w:t xml:space="preserve"> sha</w:t>
            </w:r>
            <w:r w:rsidRPr="00C64F38">
              <w:rPr>
                <w:rFonts w:ascii="Arial" w:hAnsi="Arial" w:cs="Arial"/>
              </w:rPr>
              <w:t>ll be required to produce the deliverables in relation to Year 10 described below by the dates indicated:</w:t>
            </w:r>
          </w:p>
          <w:p w14:paraId="6C82F6D3" w14:textId="77777777" w:rsidR="00C64F38" w:rsidRPr="00C64F38" w:rsidRDefault="00C64F38" w:rsidP="00C64F38">
            <w:pPr>
              <w:jc w:val="both"/>
              <w:rPr>
                <w:rFonts w:ascii="Arial" w:hAnsi="Arial" w:cs="Arial"/>
              </w:rPr>
            </w:pPr>
          </w:p>
          <w:p w14:paraId="7743E3BD" w14:textId="77777777" w:rsidR="00C64F38" w:rsidRPr="00C64F38" w:rsidRDefault="00C64F38" w:rsidP="00C64F38">
            <w:pPr>
              <w:jc w:val="both"/>
              <w:rPr>
                <w:rFonts w:ascii="Arial" w:hAnsi="Arial" w:cs="Arial"/>
              </w:rPr>
            </w:pPr>
            <w:r w:rsidRPr="00C64F38">
              <w:rPr>
                <w:rFonts w:ascii="Arial" w:hAnsi="Arial" w:cs="Arial"/>
              </w:rPr>
              <w:t>1.</w:t>
            </w:r>
            <w:r w:rsidRPr="00C64F38">
              <w:rPr>
                <w:rFonts w:ascii="Arial" w:hAnsi="Arial" w:cs="Arial"/>
              </w:rPr>
              <w:tab/>
              <w:t>A detailed work programme (within one month of the Contract being awarded)</w:t>
            </w:r>
          </w:p>
          <w:p w14:paraId="0284B0B1" w14:textId="77777777" w:rsidR="00C64F38" w:rsidRPr="00C64F38" w:rsidRDefault="00C64F38" w:rsidP="00C64F38">
            <w:pPr>
              <w:jc w:val="both"/>
              <w:rPr>
                <w:rFonts w:ascii="Arial" w:hAnsi="Arial" w:cs="Arial"/>
              </w:rPr>
            </w:pPr>
            <w:r w:rsidRPr="00C64F38">
              <w:rPr>
                <w:rFonts w:ascii="Arial" w:hAnsi="Arial" w:cs="Arial"/>
              </w:rPr>
              <w:t>2.</w:t>
            </w:r>
            <w:r w:rsidRPr="00C64F38">
              <w:rPr>
                <w:rFonts w:ascii="Arial" w:hAnsi="Arial" w:cs="Arial"/>
              </w:rPr>
              <w:tab/>
              <w:t>A detailed sampling strategy (within one month of the Contract being awarded)</w:t>
            </w:r>
          </w:p>
          <w:p w14:paraId="377B207C" w14:textId="77777777" w:rsidR="00C64F38" w:rsidRPr="00C64F38" w:rsidRDefault="00C64F38" w:rsidP="00C64F38">
            <w:pPr>
              <w:jc w:val="both"/>
              <w:rPr>
                <w:rFonts w:ascii="Arial" w:hAnsi="Arial" w:cs="Arial"/>
              </w:rPr>
            </w:pPr>
            <w:r w:rsidRPr="00C64F38">
              <w:rPr>
                <w:rFonts w:ascii="Arial" w:hAnsi="Arial" w:cs="Arial"/>
              </w:rPr>
              <w:t>3.</w:t>
            </w:r>
            <w:r w:rsidRPr="00C64F38">
              <w:rPr>
                <w:rFonts w:ascii="Arial" w:hAnsi="Arial" w:cs="Arial"/>
              </w:rPr>
              <w:tab/>
              <w:t>An agreed questionnaire for wave 10 (end September 2024)</w:t>
            </w:r>
          </w:p>
          <w:p w14:paraId="099A1902" w14:textId="77777777" w:rsidR="00C64F38" w:rsidRPr="00C64F38" w:rsidRDefault="00C64F38" w:rsidP="00C64F38">
            <w:pPr>
              <w:jc w:val="both"/>
              <w:rPr>
                <w:rFonts w:ascii="Arial" w:hAnsi="Arial" w:cs="Arial"/>
              </w:rPr>
            </w:pPr>
            <w:r w:rsidRPr="00C64F38">
              <w:rPr>
                <w:rFonts w:ascii="Arial" w:hAnsi="Arial" w:cs="Arial"/>
              </w:rPr>
              <w:t>4.</w:t>
            </w:r>
            <w:r w:rsidRPr="00C64F38">
              <w:rPr>
                <w:rFonts w:ascii="Arial" w:hAnsi="Arial" w:cs="Arial"/>
              </w:rPr>
              <w:tab/>
              <w:t>Cleaned datasets including all previous waves (August 2025)</w:t>
            </w:r>
          </w:p>
          <w:p w14:paraId="77BE11AD" w14:textId="77777777" w:rsidR="00C64F38" w:rsidRPr="00C64F38" w:rsidRDefault="00C64F38" w:rsidP="00C64F38">
            <w:pPr>
              <w:jc w:val="both"/>
              <w:rPr>
                <w:rFonts w:ascii="Arial" w:hAnsi="Arial" w:cs="Arial"/>
              </w:rPr>
            </w:pPr>
            <w:r w:rsidRPr="00C64F38">
              <w:rPr>
                <w:rFonts w:ascii="Arial" w:hAnsi="Arial" w:cs="Arial"/>
              </w:rPr>
              <w:t>5.</w:t>
            </w:r>
            <w:r w:rsidRPr="00C64F38">
              <w:rPr>
                <w:rFonts w:ascii="Arial" w:hAnsi="Arial" w:cs="Arial"/>
              </w:rPr>
              <w:tab/>
              <w:t>Draft research reports preferably in HMTL: one for SME employers, one for businesses with no employees and a report on the Year 10 findings from the longitudinal data. The supplier will also be required a comprehensive technical report. (July 2025)</w:t>
            </w:r>
          </w:p>
          <w:p w14:paraId="51B923A4" w14:textId="77777777" w:rsidR="00C64F38" w:rsidRPr="00C64F38" w:rsidRDefault="00C64F38" w:rsidP="00C64F38">
            <w:pPr>
              <w:jc w:val="both"/>
              <w:rPr>
                <w:rFonts w:ascii="Arial" w:hAnsi="Arial" w:cs="Arial"/>
              </w:rPr>
            </w:pPr>
            <w:r w:rsidRPr="00C64F38">
              <w:rPr>
                <w:rFonts w:ascii="Arial" w:hAnsi="Arial" w:cs="Arial"/>
              </w:rPr>
              <w:lastRenderedPageBreak/>
              <w:t>6.</w:t>
            </w:r>
            <w:r w:rsidRPr="00C64F38">
              <w:rPr>
                <w:rFonts w:ascii="Arial" w:hAnsi="Arial" w:cs="Arial"/>
              </w:rPr>
              <w:tab/>
              <w:t>Final reports as above of publishable quality (End of August 2025)</w:t>
            </w:r>
          </w:p>
          <w:p w14:paraId="469925EA" w14:textId="77777777" w:rsidR="00C64F38" w:rsidRPr="00C64F38" w:rsidRDefault="00C64F38" w:rsidP="00C64F38">
            <w:pPr>
              <w:jc w:val="both"/>
              <w:rPr>
                <w:rFonts w:ascii="Arial" w:hAnsi="Arial" w:cs="Arial"/>
              </w:rPr>
            </w:pPr>
            <w:r w:rsidRPr="00C64F38">
              <w:rPr>
                <w:rFonts w:ascii="Arial" w:hAnsi="Arial" w:cs="Arial"/>
              </w:rPr>
              <w:t>7.</w:t>
            </w:r>
            <w:r w:rsidRPr="00C64F38">
              <w:rPr>
                <w:rFonts w:ascii="Arial" w:hAnsi="Arial" w:cs="Arial"/>
              </w:rPr>
              <w:tab/>
              <w:t>Associated ‘transparency tables’ for publication alongside the survey reports. (End of August 2025)</w:t>
            </w:r>
          </w:p>
          <w:p w14:paraId="7C506BF4" w14:textId="77777777" w:rsidR="00C64F38" w:rsidRPr="00C64F38" w:rsidRDefault="00C64F38" w:rsidP="00C64F38">
            <w:pPr>
              <w:jc w:val="both"/>
              <w:rPr>
                <w:rFonts w:ascii="Arial" w:hAnsi="Arial" w:cs="Arial"/>
              </w:rPr>
            </w:pPr>
            <w:r w:rsidRPr="00C64F38">
              <w:rPr>
                <w:rFonts w:ascii="Arial" w:hAnsi="Arial" w:cs="Arial"/>
              </w:rPr>
              <w:t>8.</w:t>
            </w:r>
            <w:r w:rsidRPr="00C64F38">
              <w:rPr>
                <w:rFonts w:ascii="Arial" w:hAnsi="Arial" w:cs="Arial"/>
              </w:rPr>
              <w:tab/>
              <w:t xml:space="preserve">Four or five projects commissioned from the LSBS academic user group.  </w:t>
            </w:r>
          </w:p>
          <w:p w14:paraId="344A69B3" w14:textId="77777777" w:rsidR="00C64F38" w:rsidRPr="00C64F38" w:rsidRDefault="00C64F38" w:rsidP="00C64F38">
            <w:pPr>
              <w:jc w:val="both"/>
              <w:rPr>
                <w:rFonts w:ascii="Arial" w:hAnsi="Arial" w:cs="Arial"/>
              </w:rPr>
            </w:pPr>
            <w:r w:rsidRPr="00C64F38">
              <w:rPr>
                <w:rFonts w:ascii="Arial" w:hAnsi="Arial" w:cs="Arial"/>
              </w:rPr>
              <w:t>Equivalent deliverables will be required at similar dates for Year 11 and 12 if it goes ahead.</w:t>
            </w:r>
          </w:p>
          <w:p w14:paraId="25C5CDD2" w14:textId="77777777" w:rsidR="00C64F38" w:rsidRPr="00C64F38" w:rsidRDefault="00C64F38" w:rsidP="00C64F38">
            <w:pPr>
              <w:jc w:val="both"/>
              <w:rPr>
                <w:rFonts w:ascii="Arial" w:hAnsi="Arial" w:cs="Arial"/>
              </w:rPr>
            </w:pPr>
          </w:p>
          <w:p w14:paraId="3075CA4E" w14:textId="77777777" w:rsidR="00C64F38" w:rsidRPr="00C64F38" w:rsidRDefault="00C64F38" w:rsidP="00C64F38">
            <w:pPr>
              <w:jc w:val="both"/>
              <w:rPr>
                <w:rFonts w:ascii="Arial" w:hAnsi="Arial" w:cs="Arial"/>
                <w:b/>
                <w:bCs/>
              </w:rPr>
            </w:pPr>
            <w:r w:rsidRPr="00C64F38">
              <w:rPr>
                <w:rFonts w:ascii="Arial" w:hAnsi="Arial" w:cs="Arial"/>
                <w:b/>
                <w:bCs/>
              </w:rPr>
              <w:t>Publication</w:t>
            </w:r>
          </w:p>
          <w:p w14:paraId="31DEE415" w14:textId="0F089801" w:rsidR="00C64F38" w:rsidRPr="00C64F38" w:rsidRDefault="00C64F38" w:rsidP="00C64F38">
            <w:pPr>
              <w:jc w:val="both"/>
              <w:rPr>
                <w:rFonts w:ascii="Arial" w:hAnsi="Arial" w:cs="Arial"/>
              </w:rPr>
            </w:pPr>
            <w:r w:rsidRPr="00C64F38">
              <w:rPr>
                <w:rFonts w:ascii="Arial" w:hAnsi="Arial" w:cs="Arial"/>
              </w:rPr>
              <w:t xml:space="preserve">The final reports for this research project must be formatted according to the </w:t>
            </w:r>
            <w:r w:rsidR="003D36E7">
              <w:rPr>
                <w:rFonts w:ascii="Arial" w:hAnsi="Arial" w:cs="Arial"/>
              </w:rPr>
              <w:t xml:space="preserve">Buyer’s </w:t>
            </w:r>
            <w:r w:rsidRPr="00C64F38">
              <w:rPr>
                <w:rFonts w:ascii="Arial" w:hAnsi="Arial" w:cs="Arial"/>
              </w:rPr>
              <w:t xml:space="preserve">publication guidelines, therefore within the statistics template and adhering to Government Statistical Service accessibility requirements for all publications on GOV.UK.  The publication template </w:t>
            </w:r>
            <w:r w:rsidR="003D36E7">
              <w:rPr>
                <w:rFonts w:ascii="Arial" w:hAnsi="Arial" w:cs="Arial"/>
              </w:rPr>
              <w:t>shal</w:t>
            </w:r>
            <w:r w:rsidRPr="00C64F38">
              <w:rPr>
                <w:rFonts w:ascii="Arial" w:hAnsi="Arial" w:cs="Arial"/>
              </w:rPr>
              <w:t>l be provided by the</w:t>
            </w:r>
            <w:r w:rsidR="003D36E7">
              <w:rPr>
                <w:rFonts w:ascii="Arial" w:hAnsi="Arial" w:cs="Arial"/>
              </w:rPr>
              <w:t xml:space="preserve"> Buyer’s</w:t>
            </w:r>
            <w:r w:rsidRPr="00C64F38">
              <w:rPr>
                <w:rFonts w:ascii="Arial" w:hAnsi="Arial" w:cs="Arial"/>
              </w:rPr>
              <w:t xml:space="preserve"> project manager.  Please ensure you note the following in terms of accessibility:</w:t>
            </w:r>
          </w:p>
          <w:p w14:paraId="4EE0D9FC" w14:textId="77777777" w:rsidR="00C64F38" w:rsidRPr="00C64F38" w:rsidRDefault="00C64F38" w:rsidP="00C64F38">
            <w:pPr>
              <w:jc w:val="both"/>
              <w:rPr>
                <w:rFonts w:ascii="Arial" w:hAnsi="Arial" w:cs="Arial"/>
              </w:rPr>
            </w:pPr>
            <w:r w:rsidRPr="00C64F38">
              <w:rPr>
                <w:rFonts w:ascii="Arial" w:hAnsi="Arial" w:cs="Arial"/>
                <w:b/>
                <w:bCs/>
              </w:rPr>
              <w:t>Checklist for Word accessibility</w:t>
            </w:r>
            <w:r w:rsidRPr="00C64F38">
              <w:rPr>
                <w:rFonts w:ascii="Arial" w:hAnsi="Arial" w:cs="Arial"/>
              </w:rPr>
              <w:t xml:space="preserve"> </w:t>
            </w:r>
          </w:p>
          <w:p w14:paraId="23178904" w14:textId="68C5A30E" w:rsidR="00C64F38" w:rsidRPr="00C64F38" w:rsidRDefault="00C64F38" w:rsidP="00C64F38">
            <w:pPr>
              <w:jc w:val="both"/>
              <w:rPr>
                <w:rFonts w:ascii="Arial" w:hAnsi="Arial" w:cs="Arial"/>
              </w:rPr>
            </w:pPr>
            <w:r w:rsidRPr="00C64F38">
              <w:rPr>
                <w:rFonts w:ascii="Arial" w:hAnsi="Arial" w:cs="Arial"/>
              </w:rPr>
              <w:t xml:space="preserve">Word documents supplied to the </w:t>
            </w:r>
            <w:r w:rsidR="003D36E7">
              <w:rPr>
                <w:rFonts w:ascii="Arial" w:hAnsi="Arial" w:cs="Arial"/>
              </w:rPr>
              <w:t>Buyer</w:t>
            </w:r>
            <w:r w:rsidRPr="00C64F38">
              <w:rPr>
                <w:rFonts w:ascii="Arial" w:hAnsi="Arial" w:cs="Arial"/>
              </w:rPr>
              <w:t xml:space="preserve"> will be assessed for accessibility upon receipt. Documents which do not meet one or more of the following checkpoints will be returne</w:t>
            </w:r>
            <w:r w:rsidR="00252E94">
              <w:rPr>
                <w:rFonts w:ascii="Arial" w:hAnsi="Arial" w:cs="Arial"/>
              </w:rPr>
              <w:t>d</w:t>
            </w:r>
            <w:r w:rsidRPr="00C64F38">
              <w:rPr>
                <w:rFonts w:ascii="Arial" w:hAnsi="Arial" w:cs="Arial"/>
              </w:rPr>
              <w:t xml:space="preserve"> for re-working at the Supplier’s cost </w:t>
            </w:r>
            <w:hyperlink r:id="rId15" w:history="1">
              <w:r w:rsidRPr="00C64F38">
                <w:rPr>
                  <w:rFonts w:ascii="Arial" w:hAnsi="Arial" w:cs="Arial"/>
                  <w:color w:val="0563C1"/>
                  <w:u w:val="single"/>
                </w:rPr>
                <w:t>https://gss.civilservice.gov.uk/policy-store/making-analytical-publications-accessible/</w:t>
              </w:r>
            </w:hyperlink>
            <w:r w:rsidRPr="00C64F38">
              <w:rPr>
                <w:rFonts w:ascii="Arial" w:hAnsi="Arial" w:cs="Arial"/>
              </w:rPr>
              <w:t>.</w:t>
            </w:r>
          </w:p>
          <w:p w14:paraId="58F02A94" w14:textId="77777777" w:rsidR="00C64F38" w:rsidRPr="00C64F38" w:rsidRDefault="00C64F38" w:rsidP="00C64F38">
            <w:pPr>
              <w:jc w:val="both"/>
              <w:rPr>
                <w:rFonts w:ascii="Arial" w:hAnsi="Arial" w:cs="Arial"/>
                <w:b/>
                <w:bCs/>
              </w:rPr>
            </w:pPr>
            <w:r w:rsidRPr="00C64F38">
              <w:rPr>
                <w:rFonts w:ascii="Arial" w:hAnsi="Arial" w:cs="Arial"/>
                <w:b/>
                <w:bCs/>
              </w:rPr>
              <w:t>Checklist for Excel data tables accessibility</w:t>
            </w:r>
          </w:p>
          <w:p w14:paraId="109E5E96" w14:textId="2B966404" w:rsidR="00C64F38" w:rsidRPr="00C64F38" w:rsidRDefault="00C64F38" w:rsidP="00C64F38">
            <w:pPr>
              <w:jc w:val="both"/>
              <w:rPr>
                <w:rFonts w:ascii="Arial" w:hAnsi="Arial" w:cs="Arial"/>
              </w:rPr>
            </w:pPr>
            <w:r w:rsidRPr="00C64F38">
              <w:rPr>
                <w:rFonts w:ascii="Arial" w:hAnsi="Arial" w:cs="Arial"/>
              </w:rPr>
              <w:t xml:space="preserve">Excel documents supplied to the </w:t>
            </w:r>
            <w:r w:rsidR="00252E94">
              <w:rPr>
                <w:rFonts w:ascii="Arial" w:hAnsi="Arial" w:cs="Arial"/>
              </w:rPr>
              <w:t>Buyer</w:t>
            </w:r>
            <w:r w:rsidRPr="00C64F38">
              <w:rPr>
                <w:rFonts w:ascii="Arial" w:hAnsi="Arial" w:cs="Arial"/>
              </w:rPr>
              <w:t xml:space="preserve"> will be assessed for accessibility upon receipt. Tables which do not meet one or more checkpoints will be returned for re-working at the Supplier’s cost </w:t>
            </w:r>
            <w:hyperlink r:id="rId16" w:anchor="section-13" w:history="1">
              <w:r w:rsidRPr="00C64F38">
                <w:rPr>
                  <w:rFonts w:ascii="Arial" w:hAnsi="Arial" w:cs="Arial"/>
                  <w:color w:val="0563C1"/>
                  <w:u w:val="single"/>
                </w:rPr>
                <w:t>https://gss.civilservice.gov.uk/policy-store/releasing-statistics-in-spreadsheets/#section-13</w:t>
              </w:r>
            </w:hyperlink>
          </w:p>
          <w:p w14:paraId="269F6CC5" w14:textId="77777777" w:rsidR="00C64F38" w:rsidRPr="00C64F38" w:rsidRDefault="00C64F38" w:rsidP="00C64F38">
            <w:pPr>
              <w:jc w:val="both"/>
              <w:rPr>
                <w:rFonts w:ascii="Arial" w:hAnsi="Arial" w:cs="Arial"/>
              </w:rPr>
            </w:pPr>
            <w:r w:rsidRPr="00C64F38">
              <w:rPr>
                <w:rFonts w:ascii="Arial" w:hAnsi="Arial" w:cs="Arial"/>
              </w:rPr>
              <w:t>The project manager will be available for guidance.</w:t>
            </w:r>
          </w:p>
          <w:p w14:paraId="4D1C97F5" w14:textId="77777777" w:rsidR="00C64F38" w:rsidRPr="00C64F38" w:rsidRDefault="00C64F38" w:rsidP="00C64F38">
            <w:pPr>
              <w:jc w:val="both"/>
              <w:rPr>
                <w:rFonts w:ascii="Arial" w:hAnsi="Arial" w:cs="Arial"/>
              </w:rPr>
            </w:pPr>
          </w:p>
        </w:tc>
      </w:tr>
    </w:tbl>
    <w:p w14:paraId="29F75290" w14:textId="77777777" w:rsidR="00C64F38" w:rsidRPr="00C64F38" w:rsidRDefault="00C64F38" w:rsidP="00C64F38">
      <w:pPr>
        <w:spacing w:after="160" w:line="259" w:lineRule="auto"/>
        <w:jc w:val="both"/>
        <w:rPr>
          <w:rFonts w:ascii="Arial" w:hAnsi="Arial" w:cs="Arial"/>
        </w:rPr>
      </w:pPr>
    </w:p>
    <w:p w14:paraId="695B9639" w14:textId="77777777" w:rsidR="00C64F38" w:rsidRPr="00C64F38" w:rsidRDefault="00C64F38" w:rsidP="00C64F38">
      <w:pPr>
        <w:spacing w:before="100"/>
        <w:rPr>
          <w:rFonts w:ascii="Arial" w:eastAsia="Arial" w:hAnsi="Arial" w:cs="Arial"/>
          <w:b/>
          <w:bCs/>
          <w:color w:val="FF0000"/>
          <w:sz w:val="32"/>
          <w:szCs w:val="32"/>
        </w:rPr>
      </w:pPr>
    </w:p>
    <w:p w14:paraId="5FF489A6" w14:textId="77777777" w:rsidR="00C64F38" w:rsidRDefault="00C64F38" w:rsidP="00C64F38">
      <w:pPr>
        <w:spacing w:before="100"/>
        <w:rPr>
          <w:rFonts w:ascii="Arial" w:eastAsia="Arial" w:hAnsi="Arial" w:cs="Arial"/>
          <w:b/>
          <w:bCs/>
          <w:color w:val="FF0000"/>
          <w:sz w:val="32"/>
          <w:szCs w:val="32"/>
        </w:rPr>
      </w:pPr>
    </w:p>
    <w:p w14:paraId="3E08BA72" w14:textId="77777777" w:rsidR="00053856" w:rsidRDefault="00053856" w:rsidP="00C64F38">
      <w:pPr>
        <w:spacing w:before="100"/>
        <w:rPr>
          <w:rFonts w:ascii="Arial" w:eastAsia="Arial" w:hAnsi="Arial" w:cs="Arial"/>
          <w:b/>
          <w:bCs/>
          <w:color w:val="FF0000"/>
          <w:sz w:val="32"/>
          <w:szCs w:val="32"/>
        </w:rPr>
      </w:pPr>
    </w:p>
    <w:p w14:paraId="54A794BF" w14:textId="77777777" w:rsidR="00053856" w:rsidRPr="00C64F38" w:rsidRDefault="00053856" w:rsidP="00C64F38">
      <w:pPr>
        <w:spacing w:before="100"/>
        <w:rPr>
          <w:rFonts w:ascii="Arial" w:eastAsia="Arial" w:hAnsi="Arial" w:cs="Arial"/>
          <w:b/>
          <w:bCs/>
          <w:color w:val="FF0000"/>
          <w:sz w:val="32"/>
          <w:szCs w:val="32"/>
        </w:rPr>
      </w:pPr>
    </w:p>
    <w:tbl>
      <w:tblPr>
        <w:tblStyle w:val="Table3"/>
        <w:tblW w:w="0" w:type="auto"/>
        <w:tblInd w:w="5" w:type="dxa"/>
        <w:tblLook w:val="04A0" w:firstRow="1" w:lastRow="0" w:firstColumn="1" w:lastColumn="0" w:noHBand="0" w:noVBand="1"/>
      </w:tblPr>
      <w:tblGrid>
        <w:gridCol w:w="1755"/>
        <w:gridCol w:w="768"/>
        <w:gridCol w:w="6498"/>
      </w:tblGrid>
      <w:tr w:rsidR="00C64F38" w:rsidRPr="00C64F38" w14:paraId="14032F81" w14:textId="77777777" w:rsidTr="00C4129E">
        <w:trPr>
          <w:cnfStyle w:val="100000000000" w:firstRow="1" w:lastRow="0" w:firstColumn="0" w:lastColumn="0" w:oddVBand="0" w:evenVBand="0" w:oddHBand="0" w:evenHBand="0" w:firstRowFirstColumn="0" w:firstRowLastColumn="0" w:lastRowFirstColumn="0" w:lastRowLastColumn="0"/>
        </w:trPr>
        <w:tc>
          <w:tcPr>
            <w:tcW w:w="1843" w:type="dxa"/>
            <w:tcBorders>
              <w:bottom w:val="single" w:sz="4" w:space="0" w:color="C00000"/>
            </w:tcBorders>
            <w:shd w:val="clear" w:color="auto" w:fill="FF0000"/>
          </w:tcPr>
          <w:p w14:paraId="43519C37" w14:textId="77777777" w:rsidR="00C64F38" w:rsidRPr="00C64F38" w:rsidRDefault="00C64F38" w:rsidP="00C64F38">
            <w:pPr>
              <w:rPr>
                <w:rFonts w:ascii="Arial" w:eastAsia="Rockwell" w:hAnsi="Arial" w:cs="Arial"/>
                <w:color w:val="FFFFFF"/>
              </w:rPr>
            </w:pPr>
            <w:r w:rsidRPr="00C64F38">
              <w:rPr>
                <w:rFonts w:ascii="Arial" w:eastAsia="Rockwell" w:hAnsi="Arial" w:cs="Arial"/>
                <w:color w:val="FFFFFF"/>
              </w:rPr>
              <w:t>Key personnel and roles</w:t>
            </w:r>
          </w:p>
        </w:tc>
        <w:tc>
          <w:tcPr>
            <w:tcW w:w="8613" w:type="dxa"/>
            <w:gridSpan w:val="2"/>
            <w:tcBorders>
              <w:bottom w:val="single" w:sz="4" w:space="0" w:color="C00000"/>
            </w:tcBorders>
            <w:shd w:val="clear" w:color="auto" w:fill="FF0000"/>
          </w:tcPr>
          <w:p w14:paraId="2CE2CDF0" w14:textId="133AAEB3" w:rsidR="00C64F38" w:rsidRPr="00C64F38" w:rsidRDefault="00C64F38" w:rsidP="00C64F38">
            <w:pPr>
              <w:rPr>
                <w:rFonts w:ascii="Arial" w:eastAsia="Rockwell" w:hAnsi="Arial" w:cs="Arial"/>
                <w:color w:val="FFFFFF"/>
              </w:rPr>
            </w:pPr>
          </w:p>
        </w:tc>
      </w:tr>
      <w:tr w:rsidR="00C64F38" w:rsidRPr="00C64F38" w14:paraId="0BC2BECB" w14:textId="77777777" w:rsidTr="00C4129E">
        <w:trPr>
          <w:trHeight w:val="514"/>
        </w:trPr>
        <w:tc>
          <w:tcPr>
            <w:tcW w:w="2785" w:type="dxa"/>
            <w:gridSpan w:val="2"/>
            <w:tcBorders>
              <w:top w:val="single" w:sz="4" w:space="0" w:color="C00000"/>
              <w:bottom w:val="single" w:sz="4" w:space="0" w:color="C00000"/>
              <w:right w:val="single" w:sz="4" w:space="0" w:color="C00000"/>
            </w:tcBorders>
          </w:tcPr>
          <w:p w14:paraId="59422DFF" w14:textId="77777777" w:rsidR="00C64F38" w:rsidRPr="00C64F38" w:rsidRDefault="00C64F38" w:rsidP="00C64F38">
            <w:pPr>
              <w:spacing w:after="160"/>
              <w:jc w:val="both"/>
              <w:rPr>
                <w:rFonts w:ascii="Arial" w:hAnsi="Arial" w:cs="Arial"/>
              </w:rPr>
            </w:pPr>
            <w:r w:rsidRPr="00C64F38">
              <w:rPr>
                <w:rFonts w:ascii="Arial" w:hAnsi="Arial" w:cs="Arial"/>
              </w:rPr>
              <w:lastRenderedPageBreak/>
              <w:t>Project supervisor</w:t>
            </w:r>
          </w:p>
        </w:tc>
        <w:tc>
          <w:tcPr>
            <w:tcW w:w="7671" w:type="dxa"/>
            <w:tcBorders>
              <w:top w:val="single" w:sz="4" w:space="0" w:color="C00000"/>
              <w:left w:val="single" w:sz="4" w:space="0" w:color="C00000"/>
              <w:bottom w:val="single" w:sz="4" w:space="0" w:color="C00000"/>
            </w:tcBorders>
          </w:tcPr>
          <w:p w14:paraId="5AEB6A13" w14:textId="38871A60" w:rsidR="00C64F38" w:rsidRPr="00C64F38" w:rsidRDefault="00C64F38" w:rsidP="00C64F38">
            <w:pPr>
              <w:spacing w:after="160"/>
              <w:jc w:val="both"/>
              <w:rPr>
                <w:rFonts w:ascii="Arial" w:hAnsi="Arial" w:cs="Arial"/>
              </w:rPr>
            </w:pPr>
            <w:r w:rsidRPr="00C64F38">
              <w:rPr>
                <w:rFonts w:ascii="Arial" w:hAnsi="Arial" w:cs="Arial"/>
              </w:rPr>
              <w:t xml:space="preserve">There should be a senior manager within the </w:t>
            </w:r>
            <w:r w:rsidR="00053856">
              <w:rPr>
                <w:rFonts w:ascii="Arial" w:hAnsi="Arial" w:cs="Arial"/>
              </w:rPr>
              <w:t>S</w:t>
            </w:r>
            <w:r w:rsidRPr="00C64F38">
              <w:rPr>
                <w:rFonts w:ascii="Arial" w:hAnsi="Arial" w:cs="Arial"/>
              </w:rPr>
              <w:t>upplier organisation who is given ultimate responsibility for the project. This person sh</w:t>
            </w:r>
            <w:r w:rsidR="00053856">
              <w:rPr>
                <w:rFonts w:ascii="Arial" w:hAnsi="Arial" w:cs="Arial"/>
              </w:rPr>
              <w:t>all</w:t>
            </w:r>
            <w:r w:rsidRPr="00C64F38">
              <w:rPr>
                <w:rFonts w:ascii="Arial" w:hAnsi="Arial" w:cs="Arial"/>
              </w:rPr>
              <w:t xml:space="preserve"> be available in case of any issues what require escalation on the supplier side and to QA deliverables before they reach the </w:t>
            </w:r>
            <w:r w:rsidR="00053856">
              <w:rPr>
                <w:rFonts w:ascii="Arial" w:hAnsi="Arial" w:cs="Arial"/>
              </w:rPr>
              <w:t>Buyer</w:t>
            </w:r>
            <w:r w:rsidRPr="00C64F38">
              <w:rPr>
                <w:rFonts w:ascii="Arial" w:hAnsi="Arial" w:cs="Arial"/>
              </w:rPr>
              <w:t>. This person s</w:t>
            </w:r>
            <w:r w:rsidR="00053856">
              <w:rPr>
                <w:rFonts w:ascii="Arial" w:hAnsi="Arial" w:cs="Arial"/>
              </w:rPr>
              <w:t>hall</w:t>
            </w:r>
            <w:r w:rsidRPr="00C64F38">
              <w:rPr>
                <w:rFonts w:ascii="Arial" w:hAnsi="Arial" w:cs="Arial"/>
              </w:rPr>
              <w:t xml:space="preserve"> have previous experience of similar projects.  </w:t>
            </w:r>
          </w:p>
          <w:p w14:paraId="14513DF6" w14:textId="4635A654" w:rsidR="00C64F38" w:rsidRPr="00C64F38" w:rsidRDefault="00C64F38" w:rsidP="00C64F38">
            <w:pPr>
              <w:spacing w:after="160"/>
              <w:jc w:val="both"/>
              <w:rPr>
                <w:rFonts w:ascii="Arial" w:hAnsi="Arial" w:cs="Arial"/>
              </w:rPr>
            </w:pPr>
            <w:r w:rsidRPr="00C64F38">
              <w:rPr>
                <w:rFonts w:ascii="Arial" w:hAnsi="Arial" w:cs="Arial"/>
              </w:rPr>
              <w:t xml:space="preserve">The </w:t>
            </w:r>
            <w:r w:rsidR="00053856">
              <w:rPr>
                <w:rFonts w:ascii="Arial" w:hAnsi="Arial" w:cs="Arial"/>
              </w:rPr>
              <w:t>Buyer</w:t>
            </w:r>
            <w:r w:rsidRPr="00C64F38">
              <w:rPr>
                <w:rFonts w:ascii="Arial" w:hAnsi="Arial" w:cs="Arial"/>
              </w:rPr>
              <w:t xml:space="preserve"> must receive notice if this person will change and the replacement must be of the same seniority, with the similar experience.  </w:t>
            </w:r>
          </w:p>
        </w:tc>
      </w:tr>
      <w:tr w:rsidR="00C64F38" w:rsidRPr="00C64F38" w14:paraId="1449E1CD" w14:textId="77777777" w:rsidTr="00C4129E">
        <w:trPr>
          <w:trHeight w:val="513"/>
        </w:trPr>
        <w:tc>
          <w:tcPr>
            <w:tcW w:w="2785" w:type="dxa"/>
            <w:gridSpan w:val="2"/>
            <w:tcBorders>
              <w:top w:val="single" w:sz="4" w:space="0" w:color="C00000"/>
              <w:bottom w:val="single" w:sz="4" w:space="0" w:color="C00000"/>
              <w:right w:val="single" w:sz="4" w:space="0" w:color="C00000"/>
            </w:tcBorders>
          </w:tcPr>
          <w:p w14:paraId="491E1C9B" w14:textId="77777777" w:rsidR="00C64F38" w:rsidRPr="00C64F38" w:rsidRDefault="00C64F38" w:rsidP="00C64F38">
            <w:pPr>
              <w:spacing w:after="160"/>
              <w:jc w:val="both"/>
              <w:rPr>
                <w:rFonts w:ascii="Arial" w:hAnsi="Arial" w:cs="Arial"/>
              </w:rPr>
            </w:pPr>
            <w:r w:rsidRPr="00C64F38">
              <w:rPr>
                <w:rFonts w:ascii="Arial" w:hAnsi="Arial" w:cs="Arial"/>
              </w:rPr>
              <w:t>Day to day contact</w:t>
            </w:r>
          </w:p>
        </w:tc>
        <w:tc>
          <w:tcPr>
            <w:tcW w:w="7671" w:type="dxa"/>
            <w:tcBorders>
              <w:top w:val="single" w:sz="4" w:space="0" w:color="C00000"/>
              <w:left w:val="single" w:sz="4" w:space="0" w:color="C00000"/>
              <w:bottom w:val="single" w:sz="4" w:space="0" w:color="C00000"/>
            </w:tcBorders>
          </w:tcPr>
          <w:p w14:paraId="233C3C41" w14:textId="77777777" w:rsidR="00C64F38" w:rsidRPr="00C64F38" w:rsidRDefault="00C64F38" w:rsidP="00C64F38">
            <w:pPr>
              <w:spacing w:after="160"/>
              <w:jc w:val="both"/>
              <w:rPr>
                <w:rFonts w:ascii="Arial" w:hAnsi="Arial" w:cs="Arial"/>
              </w:rPr>
            </w:pPr>
            <w:r w:rsidRPr="00C64F38">
              <w:rPr>
                <w:rFonts w:ascii="Arial" w:hAnsi="Arial" w:cs="Arial"/>
              </w:rPr>
              <w:t xml:space="preserve">This person shall be available and able to handle day to day enquiries and running of the project on the supplier side. They may be supported by others in doing this. </w:t>
            </w:r>
          </w:p>
          <w:p w14:paraId="58E04A33" w14:textId="77777777" w:rsidR="00C64F38" w:rsidRPr="00C64F38" w:rsidRDefault="00C64F38" w:rsidP="00C64F38">
            <w:pPr>
              <w:spacing w:after="160"/>
              <w:jc w:val="both"/>
              <w:rPr>
                <w:rFonts w:ascii="Arial" w:hAnsi="Arial" w:cs="Arial"/>
              </w:rPr>
            </w:pPr>
            <w:r w:rsidRPr="00C64F38">
              <w:rPr>
                <w:rFonts w:ascii="Arial" w:hAnsi="Arial" w:cs="Arial"/>
              </w:rPr>
              <w:t xml:space="preserve">The day-to-day contact shall have a strong, relevant analytical background and ideally knowledge of the subject areas and population of interest, and experience of surveying them.  </w:t>
            </w:r>
          </w:p>
          <w:p w14:paraId="2F8B7666" w14:textId="32C95873" w:rsidR="00C64F38" w:rsidRPr="00C64F38" w:rsidRDefault="00C64F38" w:rsidP="00C64F38">
            <w:pPr>
              <w:spacing w:after="160"/>
              <w:jc w:val="both"/>
              <w:rPr>
                <w:rFonts w:ascii="Arial" w:hAnsi="Arial" w:cs="Arial"/>
              </w:rPr>
            </w:pPr>
            <w:r w:rsidRPr="00C64F38">
              <w:rPr>
                <w:rFonts w:ascii="Arial" w:hAnsi="Arial" w:cs="Arial"/>
              </w:rPr>
              <w:t xml:space="preserve">The </w:t>
            </w:r>
            <w:r w:rsidR="00053856">
              <w:rPr>
                <w:rFonts w:ascii="Arial" w:hAnsi="Arial" w:cs="Arial"/>
              </w:rPr>
              <w:t>Buyer</w:t>
            </w:r>
            <w:r w:rsidRPr="00C64F38">
              <w:rPr>
                <w:rFonts w:ascii="Arial" w:hAnsi="Arial" w:cs="Arial"/>
              </w:rPr>
              <w:t xml:space="preserve"> must receive notice if this person will change and the replacement must be of the same seniority, with the similar experience. If the contact was supported by a wider team, one of them should take their place.  </w:t>
            </w:r>
          </w:p>
        </w:tc>
      </w:tr>
      <w:tr w:rsidR="00C64F38" w:rsidRPr="00C64F38" w14:paraId="2C5B2413" w14:textId="77777777" w:rsidTr="00C4129E">
        <w:trPr>
          <w:trHeight w:val="513"/>
        </w:trPr>
        <w:tc>
          <w:tcPr>
            <w:tcW w:w="2785" w:type="dxa"/>
            <w:gridSpan w:val="2"/>
            <w:tcBorders>
              <w:top w:val="single" w:sz="4" w:space="0" w:color="C00000"/>
              <w:bottom w:val="single" w:sz="4" w:space="0" w:color="C00000"/>
              <w:right w:val="single" w:sz="4" w:space="0" w:color="C00000"/>
            </w:tcBorders>
          </w:tcPr>
          <w:p w14:paraId="71683888" w14:textId="77777777" w:rsidR="00C64F38" w:rsidRPr="00C64F38" w:rsidRDefault="00C64F38" w:rsidP="00C64F38">
            <w:pPr>
              <w:spacing w:after="160"/>
              <w:jc w:val="both"/>
              <w:rPr>
                <w:rFonts w:ascii="Arial" w:hAnsi="Arial" w:cs="Arial"/>
              </w:rPr>
            </w:pPr>
            <w:r w:rsidRPr="00C64F38">
              <w:rPr>
                <w:rFonts w:ascii="Arial" w:hAnsi="Arial" w:cs="Arial"/>
              </w:rPr>
              <w:t>Analytical and technical support</w:t>
            </w:r>
          </w:p>
        </w:tc>
        <w:tc>
          <w:tcPr>
            <w:tcW w:w="7671" w:type="dxa"/>
            <w:tcBorders>
              <w:top w:val="single" w:sz="4" w:space="0" w:color="C00000"/>
              <w:left w:val="single" w:sz="4" w:space="0" w:color="C00000"/>
              <w:bottom w:val="single" w:sz="4" w:space="0" w:color="C00000"/>
            </w:tcBorders>
          </w:tcPr>
          <w:p w14:paraId="464DA90D" w14:textId="77777777" w:rsidR="00C64F38" w:rsidRPr="00C64F38" w:rsidRDefault="00C64F38" w:rsidP="00C64F38">
            <w:pPr>
              <w:spacing w:after="160"/>
              <w:jc w:val="both"/>
              <w:rPr>
                <w:rFonts w:ascii="Arial" w:hAnsi="Arial" w:cs="Arial"/>
              </w:rPr>
            </w:pPr>
            <w:r w:rsidRPr="00C64F38">
              <w:rPr>
                <w:rFonts w:ascii="Arial" w:hAnsi="Arial" w:cs="Arial"/>
              </w:rPr>
              <w:t xml:space="preserve">The Supplier should have in-house analytical and technical expertise to deliver the study and associated deliverables.  </w:t>
            </w:r>
          </w:p>
        </w:tc>
      </w:tr>
      <w:tr w:rsidR="00C64F38" w:rsidRPr="00C64F38" w14:paraId="3AB54EEA" w14:textId="77777777" w:rsidTr="00C4129E">
        <w:trPr>
          <w:trHeight w:val="513"/>
        </w:trPr>
        <w:tc>
          <w:tcPr>
            <w:tcW w:w="2785" w:type="dxa"/>
            <w:gridSpan w:val="2"/>
            <w:tcBorders>
              <w:top w:val="single" w:sz="4" w:space="0" w:color="C00000"/>
              <w:bottom w:val="single" w:sz="4" w:space="0" w:color="C00000"/>
              <w:right w:val="single" w:sz="4" w:space="0" w:color="C00000"/>
            </w:tcBorders>
          </w:tcPr>
          <w:p w14:paraId="3F83CA43" w14:textId="77777777" w:rsidR="00C64F38" w:rsidRPr="00C64F38" w:rsidRDefault="00C64F38" w:rsidP="00C64F38">
            <w:pPr>
              <w:spacing w:after="160"/>
              <w:jc w:val="both"/>
              <w:rPr>
                <w:rFonts w:ascii="Arial" w:hAnsi="Arial" w:cs="Arial"/>
              </w:rPr>
            </w:pPr>
            <w:r w:rsidRPr="00C64F38">
              <w:rPr>
                <w:rFonts w:ascii="Arial" w:hAnsi="Arial" w:cs="Arial"/>
              </w:rPr>
              <w:t>Interviewers</w:t>
            </w:r>
          </w:p>
        </w:tc>
        <w:tc>
          <w:tcPr>
            <w:tcW w:w="7671" w:type="dxa"/>
            <w:tcBorders>
              <w:top w:val="single" w:sz="4" w:space="0" w:color="C00000"/>
              <w:left w:val="single" w:sz="4" w:space="0" w:color="C00000"/>
              <w:bottom w:val="single" w:sz="4" w:space="0" w:color="C00000"/>
            </w:tcBorders>
          </w:tcPr>
          <w:p w14:paraId="3DF3529E" w14:textId="13E3CC48" w:rsidR="00C64F38" w:rsidRPr="00C64F38" w:rsidRDefault="00C64F38" w:rsidP="00C64F38">
            <w:pPr>
              <w:spacing w:after="160"/>
              <w:jc w:val="both"/>
              <w:rPr>
                <w:rFonts w:ascii="Arial" w:hAnsi="Arial" w:cs="Arial"/>
              </w:rPr>
            </w:pPr>
            <w:r w:rsidRPr="00C64F38">
              <w:rPr>
                <w:rFonts w:ascii="Arial" w:hAnsi="Arial" w:cs="Arial"/>
              </w:rPr>
              <w:t>If utilising a telephone line, ideally</w:t>
            </w:r>
            <w:r w:rsidR="009114A6">
              <w:rPr>
                <w:rFonts w:ascii="Arial" w:hAnsi="Arial" w:cs="Arial"/>
              </w:rPr>
              <w:t xml:space="preserve"> the</w:t>
            </w:r>
            <w:r w:rsidRPr="00C64F38">
              <w:rPr>
                <w:rFonts w:ascii="Arial" w:hAnsi="Arial" w:cs="Arial"/>
              </w:rPr>
              <w:t xml:space="preserve"> </w:t>
            </w:r>
            <w:r w:rsidR="009114A6">
              <w:rPr>
                <w:rFonts w:ascii="Arial" w:hAnsi="Arial" w:cs="Arial"/>
              </w:rPr>
              <w:t>S</w:t>
            </w:r>
            <w:r w:rsidRPr="00C64F38">
              <w:rPr>
                <w:rFonts w:ascii="Arial" w:hAnsi="Arial" w:cs="Arial"/>
              </w:rPr>
              <w:t xml:space="preserve">upplier will have access to this resource in house. </w:t>
            </w:r>
          </w:p>
        </w:tc>
      </w:tr>
    </w:tbl>
    <w:p w14:paraId="58A146D7" w14:textId="77777777" w:rsidR="00C64F38" w:rsidRPr="00C64F38" w:rsidRDefault="00C64F38" w:rsidP="00C64F38">
      <w:pPr>
        <w:spacing w:after="160" w:line="259" w:lineRule="auto"/>
        <w:jc w:val="both"/>
        <w:rPr>
          <w:rFonts w:ascii="Arial" w:hAnsi="Arial" w:cs="Arial"/>
          <w:b/>
          <w:i/>
          <w:color w:val="000000"/>
          <w:spacing w:val="-4"/>
          <w:lang w:val="en-US"/>
        </w:rPr>
      </w:pPr>
    </w:p>
    <w:p w14:paraId="3E278C29" w14:textId="77777777" w:rsidR="00C64F38" w:rsidRPr="00C64F38" w:rsidRDefault="00C64F38" w:rsidP="00C64F38">
      <w:pPr>
        <w:spacing w:after="160" w:line="259" w:lineRule="auto"/>
        <w:jc w:val="both"/>
        <w:rPr>
          <w:rFonts w:ascii="Arial" w:hAnsi="Arial" w:cs="Arial"/>
          <w:bCs/>
          <w:iCs/>
          <w:color w:val="000000"/>
          <w:spacing w:val="-4"/>
          <w:lang w:val="en-US"/>
        </w:rPr>
      </w:pPr>
    </w:p>
    <w:p w14:paraId="0E38C382" w14:textId="77777777" w:rsidR="00C64F38" w:rsidRDefault="00C64F38" w:rsidP="00C64F38">
      <w:pPr>
        <w:spacing w:after="160" w:line="259" w:lineRule="auto"/>
        <w:jc w:val="both"/>
        <w:rPr>
          <w:rFonts w:ascii="Arial" w:hAnsi="Arial" w:cs="Arial"/>
          <w:bCs/>
          <w:iCs/>
          <w:color w:val="000000"/>
          <w:spacing w:val="-4"/>
          <w:lang w:val="en-US"/>
        </w:rPr>
      </w:pPr>
    </w:p>
    <w:p w14:paraId="71D7894F" w14:textId="77777777" w:rsidR="009114A6" w:rsidRDefault="009114A6" w:rsidP="00C64F38">
      <w:pPr>
        <w:spacing w:after="160" w:line="259" w:lineRule="auto"/>
        <w:jc w:val="both"/>
        <w:rPr>
          <w:rFonts w:ascii="Arial" w:hAnsi="Arial" w:cs="Arial"/>
          <w:bCs/>
          <w:iCs/>
          <w:color w:val="000000"/>
          <w:spacing w:val="-4"/>
          <w:lang w:val="en-US"/>
        </w:rPr>
      </w:pPr>
    </w:p>
    <w:p w14:paraId="5BD4849D" w14:textId="77777777" w:rsidR="009114A6" w:rsidRDefault="009114A6" w:rsidP="00C64F38">
      <w:pPr>
        <w:spacing w:after="160" w:line="259" w:lineRule="auto"/>
        <w:jc w:val="both"/>
        <w:rPr>
          <w:rFonts w:ascii="Arial" w:hAnsi="Arial" w:cs="Arial"/>
          <w:bCs/>
          <w:iCs/>
          <w:color w:val="000000"/>
          <w:spacing w:val="-4"/>
          <w:lang w:val="en-US"/>
        </w:rPr>
      </w:pPr>
    </w:p>
    <w:p w14:paraId="599B9F8B" w14:textId="77777777" w:rsidR="009114A6" w:rsidRDefault="009114A6" w:rsidP="00C64F38">
      <w:pPr>
        <w:spacing w:after="160" w:line="259" w:lineRule="auto"/>
        <w:jc w:val="both"/>
        <w:rPr>
          <w:rFonts w:ascii="Arial" w:hAnsi="Arial" w:cs="Arial"/>
          <w:bCs/>
          <w:iCs/>
          <w:color w:val="000000"/>
          <w:spacing w:val="-4"/>
          <w:lang w:val="en-US"/>
        </w:rPr>
      </w:pPr>
    </w:p>
    <w:p w14:paraId="5B1826BD" w14:textId="77777777" w:rsidR="009114A6" w:rsidRPr="00C64F38" w:rsidRDefault="009114A6" w:rsidP="00C64F38">
      <w:pPr>
        <w:spacing w:after="160" w:line="259" w:lineRule="auto"/>
        <w:jc w:val="both"/>
        <w:rPr>
          <w:rFonts w:ascii="Arial" w:hAnsi="Arial" w:cs="Arial"/>
          <w:bCs/>
          <w:iCs/>
          <w:color w:val="000000"/>
          <w:spacing w:val="-4"/>
          <w:lang w:val="en-US"/>
        </w:rPr>
      </w:pPr>
    </w:p>
    <w:p w14:paraId="32B11810" w14:textId="77777777" w:rsidR="00C64F38" w:rsidRPr="00C64F38" w:rsidRDefault="00C64F38" w:rsidP="00C64F38">
      <w:pPr>
        <w:spacing w:after="160" w:line="259" w:lineRule="auto"/>
        <w:jc w:val="both"/>
        <w:rPr>
          <w:rFonts w:ascii="Arial" w:hAnsi="Arial" w:cs="Arial"/>
          <w:bCs/>
          <w:iCs/>
          <w:color w:val="000000"/>
          <w:spacing w:val="-4"/>
          <w:lang w:val="en-US"/>
        </w:rPr>
      </w:pPr>
    </w:p>
    <w:p w14:paraId="4EF4DC61" w14:textId="77777777" w:rsidR="00C64F38" w:rsidRPr="00C64F38" w:rsidRDefault="00C64F38" w:rsidP="00C64F38">
      <w:pPr>
        <w:spacing w:after="160" w:line="259" w:lineRule="auto"/>
        <w:jc w:val="both"/>
        <w:rPr>
          <w:rFonts w:ascii="Arial" w:hAnsi="Arial" w:cs="Arial"/>
          <w:bCs/>
          <w:iCs/>
          <w:color w:val="000000"/>
          <w:spacing w:val="-4"/>
          <w:lang w:val="en-US"/>
        </w:rPr>
      </w:pPr>
    </w:p>
    <w:p w14:paraId="22B7426B" w14:textId="77777777" w:rsidR="00C64F38" w:rsidRPr="00C64F38" w:rsidRDefault="00C64F38" w:rsidP="00C64F38">
      <w:pPr>
        <w:spacing w:after="160" w:line="259" w:lineRule="auto"/>
        <w:jc w:val="both"/>
        <w:rPr>
          <w:rFonts w:ascii="Arial" w:hAnsi="Arial" w:cs="Arial"/>
          <w:bCs/>
          <w:iCs/>
          <w:color w:val="000000"/>
          <w:spacing w:val="-4"/>
          <w:lang w:val="en-US"/>
        </w:rPr>
      </w:pPr>
    </w:p>
    <w:tbl>
      <w:tblPr>
        <w:tblW w:w="9062" w:type="dxa"/>
        <w:tblInd w:w="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
      <w:tblGrid>
        <w:gridCol w:w="1566"/>
        <w:gridCol w:w="922"/>
        <w:gridCol w:w="2614"/>
        <w:gridCol w:w="2594"/>
        <w:gridCol w:w="1366"/>
      </w:tblGrid>
      <w:tr w:rsidR="00C64F38" w:rsidRPr="00C64F38" w14:paraId="29A474BA" w14:textId="77777777" w:rsidTr="00C4129E">
        <w:tc>
          <w:tcPr>
            <w:tcW w:w="1566" w:type="dxa"/>
          </w:tcPr>
          <w:p w14:paraId="6B7BB9CB" w14:textId="77777777" w:rsidR="00C64F38" w:rsidRPr="00C64F38" w:rsidRDefault="00C64F38" w:rsidP="00C64F38">
            <w:pPr>
              <w:spacing w:after="160" w:line="259" w:lineRule="auto"/>
              <w:jc w:val="both"/>
              <w:rPr>
                <w:rFonts w:ascii="Arial" w:hAnsi="Arial" w:cs="Arial"/>
                <w:b/>
              </w:rPr>
            </w:pPr>
            <w:r w:rsidRPr="00C64F38">
              <w:rPr>
                <w:rFonts w:ascii="Arial" w:hAnsi="Arial" w:cs="Arial"/>
                <w:b/>
              </w:rPr>
              <w:t>Governance</w:t>
            </w:r>
          </w:p>
        </w:tc>
        <w:tc>
          <w:tcPr>
            <w:tcW w:w="7496" w:type="dxa"/>
            <w:gridSpan w:val="4"/>
          </w:tcPr>
          <w:p w14:paraId="0493800F" w14:textId="77777777" w:rsidR="00C64F38" w:rsidRPr="00C64F38" w:rsidRDefault="00C64F38" w:rsidP="00C64F38">
            <w:pPr>
              <w:spacing w:after="160" w:line="259" w:lineRule="auto"/>
              <w:jc w:val="both"/>
              <w:rPr>
                <w:rFonts w:ascii="Arial" w:hAnsi="Arial" w:cs="Arial"/>
                <w:b/>
              </w:rPr>
            </w:pPr>
            <w:r w:rsidRPr="00C64F38">
              <w:rPr>
                <w:rFonts w:ascii="Arial" w:hAnsi="Arial" w:cs="Arial"/>
                <w:b/>
              </w:rPr>
              <w:t xml:space="preserve">Provide a summary of the governance to be applied to the services </w:t>
            </w:r>
          </w:p>
        </w:tc>
      </w:tr>
      <w:tr w:rsidR="00C64F38" w:rsidRPr="00C64F38" w14:paraId="42ACAC2B" w14:textId="77777777" w:rsidTr="00C4129E">
        <w:tc>
          <w:tcPr>
            <w:tcW w:w="2488" w:type="dxa"/>
            <w:gridSpan w:val="2"/>
          </w:tcPr>
          <w:p w14:paraId="251EBCAB" w14:textId="77777777" w:rsidR="00C64F38" w:rsidRPr="00C64F38" w:rsidRDefault="00C64F38" w:rsidP="00C64F38">
            <w:pPr>
              <w:spacing w:after="160" w:line="259" w:lineRule="auto"/>
              <w:jc w:val="both"/>
              <w:rPr>
                <w:rFonts w:ascii="Arial" w:hAnsi="Arial" w:cs="Arial"/>
              </w:rPr>
            </w:pPr>
            <w:r w:rsidRPr="00C64F38">
              <w:rPr>
                <w:rFonts w:ascii="Arial" w:hAnsi="Arial" w:cs="Arial"/>
              </w:rPr>
              <w:t>Meeting/report</w:t>
            </w:r>
          </w:p>
        </w:tc>
        <w:tc>
          <w:tcPr>
            <w:tcW w:w="2614" w:type="dxa"/>
          </w:tcPr>
          <w:p w14:paraId="2738AF55" w14:textId="77777777" w:rsidR="00C64F38" w:rsidRPr="00C64F38" w:rsidRDefault="00C64F38" w:rsidP="00C64F38">
            <w:pPr>
              <w:spacing w:after="160" w:line="259" w:lineRule="auto"/>
              <w:jc w:val="both"/>
              <w:rPr>
                <w:rFonts w:ascii="Arial" w:hAnsi="Arial" w:cs="Arial"/>
              </w:rPr>
            </w:pPr>
            <w:r w:rsidRPr="00C64F38">
              <w:rPr>
                <w:rFonts w:ascii="Arial" w:hAnsi="Arial" w:cs="Arial"/>
              </w:rPr>
              <w:t>Content</w:t>
            </w:r>
          </w:p>
        </w:tc>
        <w:tc>
          <w:tcPr>
            <w:tcW w:w="2594" w:type="dxa"/>
          </w:tcPr>
          <w:p w14:paraId="44AB2718" w14:textId="77777777" w:rsidR="00C64F38" w:rsidRPr="00C64F38" w:rsidRDefault="00C64F38" w:rsidP="00C64F38">
            <w:pPr>
              <w:spacing w:after="160" w:line="259" w:lineRule="auto"/>
              <w:jc w:val="both"/>
              <w:rPr>
                <w:rFonts w:ascii="Arial" w:hAnsi="Arial" w:cs="Arial"/>
              </w:rPr>
            </w:pPr>
            <w:r w:rsidRPr="00C64F38">
              <w:rPr>
                <w:rFonts w:ascii="Arial" w:hAnsi="Arial" w:cs="Arial"/>
              </w:rPr>
              <w:t>Frequency</w:t>
            </w:r>
          </w:p>
        </w:tc>
        <w:tc>
          <w:tcPr>
            <w:tcW w:w="1366" w:type="dxa"/>
          </w:tcPr>
          <w:p w14:paraId="7507AE0A" w14:textId="77777777" w:rsidR="00C64F38" w:rsidRPr="00C64F38" w:rsidRDefault="00C64F38" w:rsidP="00C64F38">
            <w:pPr>
              <w:spacing w:after="160" w:line="259" w:lineRule="auto"/>
              <w:jc w:val="both"/>
              <w:rPr>
                <w:rFonts w:ascii="Arial" w:hAnsi="Arial" w:cs="Arial"/>
              </w:rPr>
            </w:pPr>
            <w:r w:rsidRPr="00C64F38">
              <w:rPr>
                <w:rFonts w:ascii="Arial" w:hAnsi="Arial" w:cs="Arial"/>
              </w:rPr>
              <w:t>Format</w:t>
            </w:r>
          </w:p>
        </w:tc>
      </w:tr>
      <w:tr w:rsidR="00C64F38" w:rsidRPr="00C64F38" w14:paraId="02D3667B" w14:textId="77777777" w:rsidTr="00C4129E">
        <w:tc>
          <w:tcPr>
            <w:tcW w:w="2488" w:type="dxa"/>
            <w:gridSpan w:val="2"/>
            <w:shd w:val="clear" w:color="auto" w:fill="FF8585"/>
          </w:tcPr>
          <w:p w14:paraId="7555D53E" w14:textId="77777777" w:rsidR="00C64F38" w:rsidRPr="00C64F38" w:rsidRDefault="00C64F38" w:rsidP="00C64F38">
            <w:pPr>
              <w:spacing w:after="160" w:line="259" w:lineRule="auto"/>
              <w:jc w:val="both"/>
              <w:rPr>
                <w:rFonts w:ascii="Arial" w:hAnsi="Arial" w:cs="Arial"/>
                <w:b/>
                <w:bCs/>
              </w:rPr>
            </w:pPr>
            <w:r w:rsidRPr="00C64F38">
              <w:rPr>
                <w:rFonts w:ascii="Arial" w:hAnsi="Arial" w:cs="Arial"/>
                <w:b/>
                <w:bCs/>
              </w:rPr>
              <w:lastRenderedPageBreak/>
              <w:t>Example</w:t>
            </w:r>
          </w:p>
          <w:p w14:paraId="78E2B3BD" w14:textId="77777777" w:rsidR="00C64F38" w:rsidRPr="00C64F38" w:rsidRDefault="00C64F38" w:rsidP="00C64F38">
            <w:pPr>
              <w:spacing w:after="160" w:line="259" w:lineRule="auto"/>
              <w:jc w:val="both"/>
              <w:rPr>
                <w:rFonts w:ascii="Arial" w:hAnsi="Arial" w:cs="Arial"/>
              </w:rPr>
            </w:pPr>
            <w:r w:rsidRPr="00C64F38">
              <w:rPr>
                <w:rFonts w:ascii="Arial" w:hAnsi="Arial" w:cs="Arial"/>
              </w:rPr>
              <w:t>Meeting</w:t>
            </w:r>
          </w:p>
        </w:tc>
        <w:tc>
          <w:tcPr>
            <w:tcW w:w="2614" w:type="dxa"/>
            <w:shd w:val="clear" w:color="auto" w:fill="FF8585"/>
          </w:tcPr>
          <w:p w14:paraId="2C16628E" w14:textId="77777777" w:rsidR="00C64F38" w:rsidRPr="00C64F38" w:rsidRDefault="00C64F38" w:rsidP="00C64F38">
            <w:pPr>
              <w:spacing w:after="160" w:line="259" w:lineRule="auto"/>
              <w:jc w:val="both"/>
              <w:rPr>
                <w:rFonts w:ascii="Arial" w:hAnsi="Arial" w:cs="Arial"/>
              </w:rPr>
            </w:pPr>
            <w:r w:rsidRPr="00C64F38">
              <w:rPr>
                <w:rFonts w:ascii="Arial" w:hAnsi="Arial" w:cs="Arial"/>
              </w:rPr>
              <w:t>Contract performance</w:t>
            </w:r>
          </w:p>
        </w:tc>
        <w:tc>
          <w:tcPr>
            <w:tcW w:w="2594" w:type="dxa"/>
            <w:shd w:val="clear" w:color="auto" w:fill="FF8585"/>
          </w:tcPr>
          <w:p w14:paraId="71CFB607" w14:textId="77777777" w:rsidR="00C64F38" w:rsidRPr="00C64F38" w:rsidRDefault="00C64F38" w:rsidP="00C64F38">
            <w:pPr>
              <w:spacing w:after="160" w:line="259" w:lineRule="auto"/>
              <w:jc w:val="both"/>
              <w:rPr>
                <w:rFonts w:ascii="Arial" w:hAnsi="Arial" w:cs="Arial"/>
              </w:rPr>
            </w:pPr>
            <w:r w:rsidRPr="00C64F38">
              <w:rPr>
                <w:rFonts w:ascii="Arial" w:hAnsi="Arial" w:cs="Arial"/>
              </w:rPr>
              <w:t>Quarterly</w:t>
            </w:r>
          </w:p>
        </w:tc>
        <w:tc>
          <w:tcPr>
            <w:tcW w:w="1366" w:type="dxa"/>
            <w:shd w:val="clear" w:color="auto" w:fill="FF8585"/>
          </w:tcPr>
          <w:p w14:paraId="48871F95" w14:textId="77777777" w:rsidR="00C64F38" w:rsidRPr="00C64F38" w:rsidRDefault="00C64F38" w:rsidP="00C64F38">
            <w:pPr>
              <w:spacing w:after="160" w:line="259" w:lineRule="auto"/>
              <w:jc w:val="both"/>
              <w:rPr>
                <w:rFonts w:ascii="Arial" w:hAnsi="Arial" w:cs="Arial"/>
              </w:rPr>
            </w:pPr>
            <w:r w:rsidRPr="00C64F38">
              <w:rPr>
                <w:rFonts w:ascii="Arial" w:hAnsi="Arial" w:cs="Arial"/>
              </w:rPr>
              <w:t>Face to face</w:t>
            </w:r>
          </w:p>
        </w:tc>
      </w:tr>
      <w:tr w:rsidR="00C64F38" w:rsidRPr="00C64F38" w14:paraId="25AA311E" w14:textId="77777777" w:rsidTr="00C41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88" w:type="dxa"/>
            <w:gridSpan w:val="2"/>
            <w:tcBorders>
              <w:top w:val="single" w:sz="4" w:space="0" w:color="auto"/>
              <w:left w:val="single" w:sz="4" w:space="0" w:color="auto"/>
              <w:bottom w:val="single" w:sz="4" w:space="0" w:color="auto"/>
              <w:right w:val="single" w:sz="4" w:space="0" w:color="auto"/>
            </w:tcBorders>
            <w:hideMark/>
          </w:tcPr>
          <w:p w14:paraId="030F3DE0" w14:textId="77777777" w:rsidR="00C64F38" w:rsidRPr="00C64F38" w:rsidRDefault="00C64F38" w:rsidP="00C64F38">
            <w:pPr>
              <w:spacing w:after="160" w:line="259" w:lineRule="auto"/>
              <w:jc w:val="both"/>
              <w:rPr>
                <w:rFonts w:ascii="Arial" w:hAnsi="Arial" w:cs="Arial"/>
              </w:rPr>
            </w:pPr>
            <w:r w:rsidRPr="00C64F38">
              <w:rPr>
                <w:rFonts w:ascii="Arial" w:hAnsi="Arial" w:cs="Arial"/>
              </w:rPr>
              <w:t>Contact meeting </w:t>
            </w:r>
          </w:p>
        </w:tc>
        <w:tc>
          <w:tcPr>
            <w:tcW w:w="2614" w:type="dxa"/>
            <w:tcBorders>
              <w:top w:val="single" w:sz="4" w:space="0" w:color="auto"/>
              <w:left w:val="single" w:sz="4" w:space="0" w:color="auto"/>
              <w:bottom w:val="single" w:sz="4" w:space="0" w:color="auto"/>
              <w:right w:val="single" w:sz="4" w:space="0" w:color="auto"/>
            </w:tcBorders>
            <w:hideMark/>
          </w:tcPr>
          <w:p w14:paraId="7AC56EE6" w14:textId="77777777" w:rsidR="00C64F38" w:rsidRPr="00C64F38" w:rsidRDefault="00C64F38" w:rsidP="00C64F38">
            <w:pPr>
              <w:spacing w:after="160" w:line="259" w:lineRule="auto"/>
              <w:jc w:val="both"/>
              <w:rPr>
                <w:rFonts w:ascii="Arial" w:hAnsi="Arial" w:cs="Arial"/>
              </w:rPr>
            </w:pPr>
            <w:r w:rsidRPr="00C64F38">
              <w:rPr>
                <w:rFonts w:ascii="Arial" w:hAnsi="Arial" w:cs="Arial"/>
              </w:rPr>
              <w:t>Regular updates and to discuss any issues </w:t>
            </w:r>
          </w:p>
        </w:tc>
        <w:tc>
          <w:tcPr>
            <w:tcW w:w="2594" w:type="dxa"/>
            <w:tcBorders>
              <w:top w:val="single" w:sz="4" w:space="0" w:color="auto"/>
              <w:left w:val="single" w:sz="4" w:space="0" w:color="auto"/>
              <w:bottom w:val="single" w:sz="4" w:space="0" w:color="auto"/>
              <w:right w:val="single" w:sz="4" w:space="0" w:color="auto"/>
            </w:tcBorders>
            <w:hideMark/>
          </w:tcPr>
          <w:p w14:paraId="033C6B0F" w14:textId="77777777" w:rsidR="00C64F38" w:rsidRPr="00C64F38" w:rsidRDefault="00C64F38" w:rsidP="00C64F38">
            <w:pPr>
              <w:spacing w:after="160" w:line="259" w:lineRule="auto"/>
              <w:jc w:val="both"/>
              <w:rPr>
                <w:rFonts w:ascii="Arial" w:hAnsi="Arial" w:cs="Arial"/>
              </w:rPr>
            </w:pPr>
            <w:r w:rsidRPr="00C64F38">
              <w:rPr>
                <w:rFonts w:ascii="Arial" w:hAnsi="Arial" w:cs="Arial"/>
              </w:rPr>
              <w:t>As when needed</w:t>
            </w:r>
          </w:p>
        </w:tc>
        <w:tc>
          <w:tcPr>
            <w:tcW w:w="1366" w:type="dxa"/>
            <w:tcBorders>
              <w:top w:val="single" w:sz="4" w:space="0" w:color="auto"/>
              <w:left w:val="single" w:sz="4" w:space="0" w:color="auto"/>
              <w:bottom w:val="single" w:sz="4" w:space="0" w:color="auto"/>
              <w:right w:val="single" w:sz="4" w:space="0" w:color="auto"/>
            </w:tcBorders>
            <w:hideMark/>
          </w:tcPr>
          <w:p w14:paraId="3FE3D3E0" w14:textId="77777777" w:rsidR="00C64F38" w:rsidRPr="00C64F38" w:rsidRDefault="00C64F38" w:rsidP="00C64F38">
            <w:pPr>
              <w:spacing w:after="160" w:line="259" w:lineRule="auto"/>
              <w:jc w:val="both"/>
              <w:rPr>
                <w:rFonts w:ascii="Arial" w:hAnsi="Arial" w:cs="Arial"/>
              </w:rPr>
            </w:pPr>
            <w:r w:rsidRPr="00C64F38">
              <w:rPr>
                <w:rFonts w:ascii="Arial" w:hAnsi="Arial" w:cs="Arial"/>
              </w:rPr>
              <w:t>Teams or telephone call / Video conference </w:t>
            </w:r>
          </w:p>
          <w:p w14:paraId="2243FF69" w14:textId="77777777" w:rsidR="00C64F38" w:rsidRPr="00C64F38" w:rsidRDefault="00C64F38" w:rsidP="00C64F38">
            <w:pPr>
              <w:spacing w:after="160" w:line="259" w:lineRule="auto"/>
              <w:jc w:val="both"/>
              <w:rPr>
                <w:rFonts w:ascii="Arial" w:hAnsi="Arial" w:cs="Arial"/>
              </w:rPr>
            </w:pPr>
          </w:p>
        </w:tc>
      </w:tr>
      <w:tr w:rsidR="00C64F38" w:rsidRPr="00C64F38" w14:paraId="43225546" w14:textId="77777777" w:rsidTr="00C41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88" w:type="dxa"/>
            <w:gridSpan w:val="2"/>
            <w:tcBorders>
              <w:top w:val="single" w:sz="4" w:space="0" w:color="auto"/>
              <w:left w:val="single" w:sz="4" w:space="0" w:color="auto"/>
              <w:bottom w:val="single" w:sz="4" w:space="0" w:color="auto"/>
              <w:right w:val="single" w:sz="4" w:space="0" w:color="auto"/>
            </w:tcBorders>
            <w:hideMark/>
          </w:tcPr>
          <w:p w14:paraId="0D2B1ACD" w14:textId="77777777" w:rsidR="00C64F38" w:rsidRPr="00C64F38" w:rsidRDefault="00C64F38" w:rsidP="00C64F38">
            <w:pPr>
              <w:spacing w:after="160" w:line="259" w:lineRule="auto"/>
              <w:jc w:val="both"/>
              <w:rPr>
                <w:rFonts w:ascii="Arial" w:hAnsi="Arial" w:cs="Arial"/>
              </w:rPr>
            </w:pPr>
            <w:r w:rsidRPr="00C64F38">
              <w:rPr>
                <w:rFonts w:ascii="Arial" w:hAnsi="Arial" w:cs="Arial"/>
              </w:rPr>
              <w:t>Inception meeting </w:t>
            </w:r>
          </w:p>
        </w:tc>
        <w:tc>
          <w:tcPr>
            <w:tcW w:w="2614" w:type="dxa"/>
            <w:tcBorders>
              <w:top w:val="single" w:sz="4" w:space="0" w:color="auto"/>
              <w:left w:val="single" w:sz="4" w:space="0" w:color="auto"/>
              <w:bottom w:val="single" w:sz="4" w:space="0" w:color="auto"/>
              <w:right w:val="single" w:sz="4" w:space="0" w:color="auto"/>
            </w:tcBorders>
            <w:hideMark/>
          </w:tcPr>
          <w:p w14:paraId="49AFE837" w14:textId="77777777" w:rsidR="00C64F38" w:rsidRPr="00C64F38" w:rsidRDefault="00C64F38" w:rsidP="00C64F38">
            <w:pPr>
              <w:spacing w:after="160" w:line="259" w:lineRule="auto"/>
              <w:jc w:val="both"/>
              <w:rPr>
                <w:rFonts w:ascii="Arial" w:hAnsi="Arial" w:cs="Arial"/>
              </w:rPr>
            </w:pPr>
            <w:r w:rsidRPr="00C64F38">
              <w:rPr>
                <w:rFonts w:ascii="Arial" w:hAnsi="Arial" w:cs="Arial"/>
              </w:rPr>
              <w:t>To agree scope of project  </w:t>
            </w:r>
          </w:p>
        </w:tc>
        <w:tc>
          <w:tcPr>
            <w:tcW w:w="2594" w:type="dxa"/>
            <w:tcBorders>
              <w:top w:val="single" w:sz="4" w:space="0" w:color="auto"/>
              <w:left w:val="single" w:sz="4" w:space="0" w:color="auto"/>
              <w:bottom w:val="single" w:sz="4" w:space="0" w:color="auto"/>
              <w:right w:val="single" w:sz="4" w:space="0" w:color="auto"/>
            </w:tcBorders>
            <w:hideMark/>
          </w:tcPr>
          <w:p w14:paraId="7C6C533A" w14:textId="77777777" w:rsidR="00C64F38" w:rsidRPr="00C64F38" w:rsidRDefault="00C64F38" w:rsidP="00C64F38">
            <w:pPr>
              <w:spacing w:after="160" w:line="259" w:lineRule="auto"/>
              <w:jc w:val="both"/>
              <w:rPr>
                <w:rFonts w:ascii="Arial" w:hAnsi="Arial" w:cs="Arial"/>
              </w:rPr>
            </w:pPr>
            <w:r w:rsidRPr="00C64F38">
              <w:rPr>
                <w:rFonts w:ascii="Arial" w:hAnsi="Arial" w:cs="Arial"/>
              </w:rPr>
              <w:t>At the beginning of each wave </w:t>
            </w:r>
          </w:p>
        </w:tc>
        <w:tc>
          <w:tcPr>
            <w:tcW w:w="1366" w:type="dxa"/>
            <w:tcBorders>
              <w:top w:val="single" w:sz="4" w:space="0" w:color="auto"/>
              <w:left w:val="single" w:sz="4" w:space="0" w:color="auto"/>
              <w:bottom w:val="single" w:sz="4" w:space="0" w:color="auto"/>
              <w:right w:val="single" w:sz="4" w:space="0" w:color="auto"/>
            </w:tcBorders>
            <w:hideMark/>
          </w:tcPr>
          <w:p w14:paraId="62C1E2B0" w14:textId="77777777" w:rsidR="00C64F38" w:rsidRPr="00C64F38" w:rsidRDefault="00C64F38" w:rsidP="00C64F38">
            <w:pPr>
              <w:spacing w:after="160" w:line="259" w:lineRule="auto"/>
              <w:jc w:val="both"/>
              <w:rPr>
                <w:rFonts w:ascii="Arial" w:hAnsi="Arial" w:cs="Arial"/>
              </w:rPr>
            </w:pPr>
            <w:r w:rsidRPr="00C64F38">
              <w:rPr>
                <w:rFonts w:ascii="Arial" w:hAnsi="Arial" w:cs="Arial"/>
              </w:rPr>
              <w:t>Video conference </w:t>
            </w:r>
          </w:p>
        </w:tc>
      </w:tr>
      <w:tr w:rsidR="00C64F38" w:rsidRPr="00C64F38" w14:paraId="59E8E25D" w14:textId="77777777" w:rsidTr="00C41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88" w:type="dxa"/>
            <w:gridSpan w:val="2"/>
            <w:tcBorders>
              <w:top w:val="single" w:sz="4" w:space="0" w:color="auto"/>
              <w:left w:val="single" w:sz="4" w:space="0" w:color="auto"/>
              <w:bottom w:val="single" w:sz="4" w:space="0" w:color="auto"/>
              <w:right w:val="single" w:sz="4" w:space="0" w:color="auto"/>
            </w:tcBorders>
            <w:hideMark/>
          </w:tcPr>
          <w:p w14:paraId="172E4862" w14:textId="77777777" w:rsidR="00C64F38" w:rsidRPr="00C64F38" w:rsidRDefault="00C64F38" w:rsidP="00C64F38">
            <w:pPr>
              <w:spacing w:after="160" w:line="259" w:lineRule="auto"/>
              <w:jc w:val="both"/>
              <w:rPr>
                <w:rFonts w:ascii="Arial" w:hAnsi="Arial" w:cs="Arial"/>
              </w:rPr>
            </w:pPr>
            <w:r w:rsidRPr="00C64F38">
              <w:rPr>
                <w:rFonts w:ascii="Arial" w:hAnsi="Arial" w:cs="Arial"/>
              </w:rPr>
              <w:t>Analysis meeting </w:t>
            </w:r>
          </w:p>
        </w:tc>
        <w:tc>
          <w:tcPr>
            <w:tcW w:w="2614" w:type="dxa"/>
            <w:tcBorders>
              <w:top w:val="single" w:sz="4" w:space="0" w:color="auto"/>
              <w:left w:val="single" w:sz="4" w:space="0" w:color="auto"/>
              <w:bottom w:val="single" w:sz="4" w:space="0" w:color="auto"/>
              <w:right w:val="single" w:sz="4" w:space="0" w:color="auto"/>
            </w:tcBorders>
            <w:hideMark/>
          </w:tcPr>
          <w:p w14:paraId="659B84EE" w14:textId="77777777" w:rsidR="00C64F38" w:rsidRPr="00C64F38" w:rsidRDefault="00C64F38" w:rsidP="00C64F38">
            <w:pPr>
              <w:spacing w:after="160" w:line="259" w:lineRule="auto"/>
              <w:jc w:val="both"/>
              <w:rPr>
                <w:rFonts w:ascii="Arial" w:hAnsi="Arial" w:cs="Arial"/>
              </w:rPr>
            </w:pPr>
            <w:r w:rsidRPr="00C64F38">
              <w:rPr>
                <w:rFonts w:ascii="Arial" w:hAnsi="Arial" w:cs="Arial"/>
              </w:rPr>
              <w:t>To discuss data analysis required and emerging findings </w:t>
            </w:r>
          </w:p>
        </w:tc>
        <w:tc>
          <w:tcPr>
            <w:tcW w:w="2594" w:type="dxa"/>
            <w:tcBorders>
              <w:top w:val="single" w:sz="4" w:space="0" w:color="auto"/>
              <w:left w:val="single" w:sz="4" w:space="0" w:color="auto"/>
              <w:bottom w:val="single" w:sz="4" w:space="0" w:color="auto"/>
              <w:right w:val="single" w:sz="4" w:space="0" w:color="auto"/>
            </w:tcBorders>
            <w:hideMark/>
          </w:tcPr>
          <w:p w14:paraId="1A479A8B" w14:textId="77777777" w:rsidR="00C64F38" w:rsidRPr="00C64F38" w:rsidRDefault="00C64F38" w:rsidP="00C64F38">
            <w:pPr>
              <w:spacing w:after="160" w:line="259" w:lineRule="auto"/>
              <w:jc w:val="both"/>
              <w:rPr>
                <w:rFonts w:ascii="Arial" w:hAnsi="Arial" w:cs="Arial"/>
              </w:rPr>
            </w:pPr>
            <w:r w:rsidRPr="00C64F38">
              <w:rPr>
                <w:rFonts w:ascii="Arial" w:hAnsi="Arial" w:cs="Arial"/>
              </w:rPr>
              <w:t>After fieldwork </w:t>
            </w:r>
          </w:p>
        </w:tc>
        <w:tc>
          <w:tcPr>
            <w:tcW w:w="1366" w:type="dxa"/>
            <w:tcBorders>
              <w:top w:val="single" w:sz="4" w:space="0" w:color="auto"/>
              <w:left w:val="single" w:sz="4" w:space="0" w:color="auto"/>
              <w:bottom w:val="single" w:sz="4" w:space="0" w:color="auto"/>
              <w:right w:val="single" w:sz="4" w:space="0" w:color="auto"/>
            </w:tcBorders>
            <w:hideMark/>
          </w:tcPr>
          <w:p w14:paraId="4800988B" w14:textId="77777777" w:rsidR="00C64F38" w:rsidRPr="00C64F38" w:rsidRDefault="00C64F38" w:rsidP="00C64F38">
            <w:pPr>
              <w:spacing w:after="160" w:line="259" w:lineRule="auto"/>
              <w:jc w:val="both"/>
              <w:rPr>
                <w:rFonts w:ascii="Arial" w:hAnsi="Arial" w:cs="Arial"/>
              </w:rPr>
            </w:pPr>
            <w:r w:rsidRPr="00C64F38">
              <w:rPr>
                <w:rFonts w:ascii="Arial" w:hAnsi="Arial" w:cs="Arial"/>
              </w:rPr>
              <w:t>Video conference </w:t>
            </w:r>
          </w:p>
        </w:tc>
      </w:tr>
      <w:tr w:rsidR="00C64F38" w:rsidRPr="00C64F38" w14:paraId="0A688096" w14:textId="77777777" w:rsidTr="00C41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88" w:type="dxa"/>
            <w:gridSpan w:val="2"/>
            <w:tcBorders>
              <w:top w:val="single" w:sz="4" w:space="0" w:color="auto"/>
              <w:left w:val="single" w:sz="4" w:space="0" w:color="auto"/>
              <w:bottom w:val="single" w:sz="4" w:space="0" w:color="auto"/>
              <w:right w:val="single" w:sz="4" w:space="0" w:color="auto"/>
            </w:tcBorders>
            <w:hideMark/>
          </w:tcPr>
          <w:p w14:paraId="5640E9C4" w14:textId="77777777" w:rsidR="00C64F38" w:rsidRPr="00C64F38" w:rsidRDefault="00C64F38" w:rsidP="00C64F38">
            <w:pPr>
              <w:spacing w:after="160" w:line="259" w:lineRule="auto"/>
              <w:jc w:val="both"/>
              <w:rPr>
                <w:rFonts w:ascii="Arial" w:hAnsi="Arial" w:cs="Arial"/>
              </w:rPr>
            </w:pPr>
            <w:r w:rsidRPr="00C64F38">
              <w:rPr>
                <w:rFonts w:ascii="Arial" w:hAnsi="Arial" w:cs="Arial"/>
              </w:rPr>
              <w:t>Wash up meeting </w:t>
            </w:r>
          </w:p>
        </w:tc>
        <w:tc>
          <w:tcPr>
            <w:tcW w:w="2614" w:type="dxa"/>
            <w:tcBorders>
              <w:top w:val="single" w:sz="4" w:space="0" w:color="auto"/>
              <w:left w:val="single" w:sz="4" w:space="0" w:color="auto"/>
              <w:bottom w:val="single" w:sz="4" w:space="0" w:color="auto"/>
              <w:right w:val="single" w:sz="4" w:space="0" w:color="auto"/>
            </w:tcBorders>
            <w:hideMark/>
          </w:tcPr>
          <w:p w14:paraId="1354F832" w14:textId="77777777" w:rsidR="00C64F38" w:rsidRPr="00C64F38" w:rsidRDefault="00C64F38" w:rsidP="00C64F38">
            <w:pPr>
              <w:spacing w:after="160" w:line="259" w:lineRule="auto"/>
              <w:jc w:val="both"/>
              <w:rPr>
                <w:rFonts w:ascii="Arial" w:hAnsi="Arial" w:cs="Arial"/>
              </w:rPr>
            </w:pPr>
            <w:r w:rsidRPr="00C64F38">
              <w:rPr>
                <w:rFonts w:ascii="Arial" w:hAnsi="Arial" w:cs="Arial"/>
              </w:rPr>
              <w:t>Review processes and outcomes, and identify successes and areas for improvement </w:t>
            </w:r>
          </w:p>
        </w:tc>
        <w:tc>
          <w:tcPr>
            <w:tcW w:w="2594" w:type="dxa"/>
            <w:tcBorders>
              <w:top w:val="single" w:sz="4" w:space="0" w:color="auto"/>
              <w:left w:val="single" w:sz="4" w:space="0" w:color="auto"/>
              <w:bottom w:val="single" w:sz="4" w:space="0" w:color="auto"/>
              <w:right w:val="single" w:sz="4" w:space="0" w:color="auto"/>
            </w:tcBorders>
            <w:hideMark/>
          </w:tcPr>
          <w:p w14:paraId="3DC25089" w14:textId="77777777" w:rsidR="00C64F38" w:rsidRPr="00C64F38" w:rsidRDefault="00C64F38" w:rsidP="00C64F38">
            <w:pPr>
              <w:spacing w:after="160" w:line="259" w:lineRule="auto"/>
              <w:jc w:val="both"/>
              <w:rPr>
                <w:rFonts w:ascii="Arial" w:hAnsi="Arial" w:cs="Arial"/>
              </w:rPr>
            </w:pPr>
            <w:r w:rsidRPr="00C64F38">
              <w:rPr>
                <w:rFonts w:ascii="Arial" w:hAnsi="Arial" w:cs="Arial"/>
              </w:rPr>
              <w:t>Between each wave </w:t>
            </w:r>
          </w:p>
        </w:tc>
        <w:tc>
          <w:tcPr>
            <w:tcW w:w="1366" w:type="dxa"/>
            <w:tcBorders>
              <w:top w:val="single" w:sz="4" w:space="0" w:color="auto"/>
              <w:left w:val="single" w:sz="4" w:space="0" w:color="auto"/>
              <w:bottom w:val="single" w:sz="4" w:space="0" w:color="auto"/>
              <w:right w:val="single" w:sz="4" w:space="0" w:color="auto"/>
            </w:tcBorders>
            <w:hideMark/>
          </w:tcPr>
          <w:p w14:paraId="62985E5A" w14:textId="77777777" w:rsidR="00C64F38" w:rsidRPr="00C64F38" w:rsidRDefault="00C64F38" w:rsidP="00C64F38">
            <w:pPr>
              <w:spacing w:after="160" w:line="259" w:lineRule="auto"/>
              <w:jc w:val="both"/>
              <w:rPr>
                <w:rFonts w:ascii="Arial" w:hAnsi="Arial" w:cs="Arial"/>
              </w:rPr>
            </w:pPr>
            <w:r w:rsidRPr="00C64F38">
              <w:rPr>
                <w:rFonts w:ascii="Arial" w:hAnsi="Arial" w:cs="Arial"/>
              </w:rPr>
              <w:t>Video conference </w:t>
            </w:r>
          </w:p>
        </w:tc>
      </w:tr>
      <w:tr w:rsidR="00C64F38" w:rsidRPr="00C64F38" w14:paraId="6F41B899" w14:textId="77777777" w:rsidTr="00C4129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488" w:type="dxa"/>
            <w:gridSpan w:val="2"/>
            <w:tcBorders>
              <w:top w:val="single" w:sz="4" w:space="0" w:color="auto"/>
              <w:left w:val="single" w:sz="4" w:space="0" w:color="auto"/>
              <w:bottom w:val="single" w:sz="4" w:space="0" w:color="auto"/>
              <w:right w:val="single" w:sz="4" w:space="0" w:color="auto"/>
            </w:tcBorders>
            <w:hideMark/>
          </w:tcPr>
          <w:p w14:paraId="66199E75" w14:textId="77777777" w:rsidR="00C64F38" w:rsidRPr="00C64F38" w:rsidRDefault="00C64F38" w:rsidP="00C64F38">
            <w:pPr>
              <w:spacing w:after="160" w:line="259" w:lineRule="auto"/>
              <w:jc w:val="both"/>
              <w:rPr>
                <w:rFonts w:ascii="Arial" w:hAnsi="Arial" w:cs="Arial"/>
              </w:rPr>
            </w:pPr>
            <w:r w:rsidRPr="00C64F38">
              <w:rPr>
                <w:rFonts w:ascii="Arial" w:hAnsi="Arial" w:cs="Arial"/>
              </w:rPr>
              <w:t>Fieldwork report </w:t>
            </w:r>
          </w:p>
        </w:tc>
        <w:tc>
          <w:tcPr>
            <w:tcW w:w="2614" w:type="dxa"/>
            <w:tcBorders>
              <w:top w:val="single" w:sz="4" w:space="0" w:color="auto"/>
              <w:left w:val="single" w:sz="4" w:space="0" w:color="auto"/>
              <w:bottom w:val="single" w:sz="4" w:space="0" w:color="auto"/>
              <w:right w:val="single" w:sz="4" w:space="0" w:color="auto"/>
            </w:tcBorders>
            <w:hideMark/>
          </w:tcPr>
          <w:p w14:paraId="7FE0CF88" w14:textId="77777777" w:rsidR="00C64F38" w:rsidRPr="00C64F38" w:rsidRDefault="00C64F38" w:rsidP="00C64F38">
            <w:pPr>
              <w:spacing w:after="160" w:line="259" w:lineRule="auto"/>
              <w:jc w:val="both"/>
              <w:rPr>
                <w:rFonts w:ascii="Arial" w:hAnsi="Arial" w:cs="Arial"/>
              </w:rPr>
            </w:pPr>
            <w:r w:rsidRPr="00C64F38">
              <w:rPr>
                <w:rFonts w:ascii="Arial" w:hAnsi="Arial" w:cs="Arial"/>
              </w:rPr>
              <w:t>Completion rates  </w:t>
            </w:r>
          </w:p>
        </w:tc>
        <w:tc>
          <w:tcPr>
            <w:tcW w:w="2594" w:type="dxa"/>
            <w:tcBorders>
              <w:top w:val="single" w:sz="4" w:space="0" w:color="auto"/>
              <w:left w:val="single" w:sz="4" w:space="0" w:color="auto"/>
              <w:bottom w:val="single" w:sz="4" w:space="0" w:color="auto"/>
              <w:right w:val="single" w:sz="4" w:space="0" w:color="auto"/>
            </w:tcBorders>
            <w:hideMark/>
          </w:tcPr>
          <w:p w14:paraId="6E869D39" w14:textId="77777777" w:rsidR="00C64F38" w:rsidRPr="00C64F38" w:rsidRDefault="00C64F38" w:rsidP="00C64F38">
            <w:pPr>
              <w:spacing w:after="160" w:line="259" w:lineRule="auto"/>
              <w:jc w:val="both"/>
              <w:rPr>
                <w:rFonts w:ascii="Arial" w:hAnsi="Arial" w:cs="Arial"/>
              </w:rPr>
            </w:pPr>
            <w:r w:rsidRPr="00C64F38">
              <w:rPr>
                <w:rFonts w:ascii="Arial" w:hAnsi="Arial" w:cs="Arial"/>
              </w:rPr>
              <w:t>Weekly or live during fieldwork  </w:t>
            </w:r>
          </w:p>
        </w:tc>
        <w:tc>
          <w:tcPr>
            <w:tcW w:w="1366" w:type="dxa"/>
            <w:tcBorders>
              <w:top w:val="single" w:sz="4" w:space="0" w:color="auto"/>
              <w:left w:val="single" w:sz="4" w:space="0" w:color="auto"/>
              <w:bottom w:val="single" w:sz="4" w:space="0" w:color="auto"/>
              <w:right w:val="single" w:sz="4" w:space="0" w:color="auto"/>
            </w:tcBorders>
            <w:hideMark/>
          </w:tcPr>
          <w:p w14:paraId="3D4A879F" w14:textId="77777777" w:rsidR="00C64F38" w:rsidRPr="00C64F38" w:rsidRDefault="00C64F38" w:rsidP="00C64F38">
            <w:pPr>
              <w:spacing w:after="160" w:line="259" w:lineRule="auto"/>
              <w:jc w:val="both"/>
              <w:rPr>
                <w:rFonts w:ascii="Arial" w:hAnsi="Arial" w:cs="Arial"/>
              </w:rPr>
            </w:pPr>
            <w:r w:rsidRPr="00C64F38">
              <w:rPr>
                <w:rFonts w:ascii="Arial" w:hAnsi="Arial" w:cs="Arial"/>
              </w:rPr>
              <w:t>Online dashboard or weekly report </w:t>
            </w:r>
          </w:p>
        </w:tc>
      </w:tr>
    </w:tbl>
    <w:p w14:paraId="22AF980F" w14:textId="0E874E33" w:rsidR="007E12FE" w:rsidRPr="000C76ED" w:rsidRDefault="007E12FE" w:rsidP="007E12FE">
      <w:pPr>
        <w:pStyle w:val="GPSL2NumberedBoldHeading"/>
        <w:numPr>
          <w:ilvl w:val="0"/>
          <w:numId w:val="0"/>
        </w:numPr>
        <w:jc w:val="left"/>
        <w:rPr>
          <w:rFonts w:ascii="Arial" w:hAnsi="Arial"/>
          <w:b/>
          <w:sz w:val="24"/>
          <w:highlight w:val="yellow"/>
        </w:rPr>
      </w:pPr>
    </w:p>
    <w:p w14:paraId="456938C9" w14:textId="77777777" w:rsidR="00D2581B" w:rsidRDefault="00D2581B" w:rsidP="00E86078">
      <w:pPr>
        <w:pStyle w:val="GPSL1CLAUSEHEADING"/>
        <w:numPr>
          <w:ilvl w:val="0"/>
          <w:numId w:val="0"/>
        </w:numPr>
        <w:rPr>
          <w:rFonts w:ascii="Arial" w:hAnsi="Arial"/>
          <w:b w:val="0"/>
          <w:sz w:val="24"/>
          <w:szCs w:val="24"/>
        </w:rPr>
      </w:pPr>
    </w:p>
    <w:p w14:paraId="70B45FD7" w14:textId="77777777" w:rsidR="00D2581B" w:rsidRPr="00D2581B" w:rsidRDefault="00D2581B" w:rsidP="00D2581B">
      <w:pPr>
        <w:rPr>
          <w:lang w:eastAsia="zh-CN"/>
        </w:rPr>
      </w:pPr>
    </w:p>
    <w:p w14:paraId="52CDBFBA" w14:textId="77777777" w:rsidR="00D2581B" w:rsidRPr="00D2581B" w:rsidRDefault="00D2581B" w:rsidP="00D2581B">
      <w:pPr>
        <w:rPr>
          <w:lang w:eastAsia="zh-CN"/>
        </w:rPr>
      </w:pPr>
    </w:p>
    <w:p w14:paraId="3A412FE4" w14:textId="77777777" w:rsidR="00D2581B" w:rsidRPr="00D2581B" w:rsidRDefault="00D2581B" w:rsidP="00D2581B">
      <w:pPr>
        <w:rPr>
          <w:lang w:eastAsia="zh-CN"/>
        </w:rPr>
      </w:pPr>
    </w:p>
    <w:p w14:paraId="71D71830" w14:textId="77777777" w:rsidR="00D2581B" w:rsidRPr="00D2581B" w:rsidRDefault="00D2581B" w:rsidP="00D2581B">
      <w:pPr>
        <w:rPr>
          <w:lang w:eastAsia="zh-CN"/>
        </w:rPr>
      </w:pPr>
    </w:p>
    <w:p w14:paraId="63C7EBE3" w14:textId="77777777" w:rsidR="00D2581B" w:rsidRPr="00D2581B" w:rsidRDefault="00D2581B" w:rsidP="00D2581B">
      <w:pPr>
        <w:rPr>
          <w:lang w:eastAsia="zh-CN"/>
        </w:rPr>
      </w:pPr>
    </w:p>
    <w:p w14:paraId="07B14673" w14:textId="77777777" w:rsidR="00D2581B" w:rsidRPr="00D2581B" w:rsidRDefault="00D2581B" w:rsidP="00D2581B">
      <w:pPr>
        <w:rPr>
          <w:lang w:eastAsia="zh-CN"/>
        </w:rPr>
      </w:pPr>
    </w:p>
    <w:p w14:paraId="36E85B3B" w14:textId="77777777" w:rsidR="00D2581B" w:rsidRPr="00D2581B" w:rsidRDefault="00D2581B" w:rsidP="00D2581B">
      <w:pPr>
        <w:rPr>
          <w:lang w:eastAsia="zh-CN"/>
        </w:rPr>
      </w:pPr>
    </w:p>
    <w:p w14:paraId="0B00BBC8" w14:textId="77777777" w:rsidR="00D2581B" w:rsidRPr="00D2581B" w:rsidRDefault="00D2581B" w:rsidP="00D2581B">
      <w:pPr>
        <w:rPr>
          <w:lang w:eastAsia="zh-CN"/>
        </w:rPr>
      </w:pPr>
    </w:p>
    <w:p w14:paraId="262DA1FC" w14:textId="0B1F6691" w:rsidR="0081513E" w:rsidRPr="00F00591" w:rsidRDefault="0081513E" w:rsidP="009114A6">
      <w:pPr>
        <w:tabs>
          <w:tab w:val="left" w:pos="1320"/>
        </w:tabs>
        <w:rPr>
          <w:lang w:eastAsia="zh-CN"/>
        </w:rPr>
      </w:pPr>
    </w:p>
    <w:sectPr w:rsidR="0081513E" w:rsidRPr="00F00591">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F20BDD" w14:textId="77777777" w:rsidR="00D4175F" w:rsidRDefault="00D4175F">
      <w:pPr>
        <w:spacing w:after="0" w:line="240" w:lineRule="auto"/>
      </w:pPr>
      <w:r>
        <w:separator/>
      </w:r>
    </w:p>
  </w:endnote>
  <w:endnote w:type="continuationSeparator" w:id="0">
    <w:p w14:paraId="0E19FD24" w14:textId="77777777" w:rsidR="00D4175F" w:rsidRDefault="00D4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notTrueType/>
    <w:pitch w:val="default"/>
    <w:sig w:usb0="00000003" w:usb1="00000000" w:usb2="00000000" w:usb3="00000000" w:csb0="00000001" w:csb1="00000000"/>
  </w:font>
  <w:font w:name="Rockwell">
    <w:altName w:val="Cambria"/>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99DF1" w14:textId="77777777" w:rsidR="00FB1F1B" w:rsidRDefault="00FB1F1B" w:rsidP="00597414">
    <w:pPr>
      <w:tabs>
        <w:tab w:val="center" w:pos="4513"/>
        <w:tab w:val="right" w:pos="9026"/>
      </w:tabs>
      <w:spacing w:after="0"/>
      <w:rPr>
        <w:rFonts w:ascii="Arial" w:hAnsi="Arial" w:cs="Arial"/>
        <w:sz w:val="20"/>
      </w:rPr>
    </w:pPr>
  </w:p>
  <w:p w14:paraId="631CDD2C" w14:textId="77777777"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14:paraId="655DCAC8" w14:textId="77777777"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14:paraId="5A39523E" w14:textId="77777777"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10C84" w14:textId="77777777" w:rsidR="00D4175F" w:rsidRDefault="00D4175F">
      <w:pPr>
        <w:spacing w:after="0" w:line="240" w:lineRule="auto"/>
      </w:pPr>
      <w:r>
        <w:separator/>
      </w:r>
    </w:p>
  </w:footnote>
  <w:footnote w:type="continuationSeparator" w:id="0">
    <w:p w14:paraId="194165B4" w14:textId="77777777" w:rsidR="00D4175F" w:rsidRDefault="00D4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D45AD1" w14:textId="77777777"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14:paraId="67ACE2B5" w14:textId="77777777"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14:paraId="6E823156" w14:textId="77777777" w:rsidR="005C04C4" w:rsidRPr="005C04C4" w:rsidRDefault="00F00591">
    <w:pPr>
      <w:pStyle w:val="Header"/>
      <w:rPr>
        <w:rFonts w:ascii="Arial" w:hAnsi="Arial" w:cs="Arial"/>
        <w:sz w:val="20"/>
        <w:szCs w:val="20"/>
      </w:rPr>
    </w:pPr>
    <w:r>
      <w:rPr>
        <w:rFonts w:ascii="Arial" w:hAnsi="Arial" w:cs="Arial"/>
        <w:sz w:val="20"/>
        <w:szCs w:val="20"/>
      </w:rPr>
      <w:t>Crown Copyright 2021</w:t>
    </w:r>
  </w:p>
  <w:p w14:paraId="13ABAC8D" w14:textId="77777777"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DA37CD2"/>
    <w:multiLevelType w:val="multilevel"/>
    <w:tmpl w:val="5860F74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40C102DD"/>
    <w:multiLevelType w:val="hybridMultilevel"/>
    <w:tmpl w:val="6144E1E6"/>
    <w:lvl w:ilvl="0" w:tplc="C7B04C5E">
      <w:start w:val="1"/>
      <w:numFmt w:val="bullet"/>
      <w:lvlText w:val=""/>
      <w:lvlJc w:val="left"/>
      <w:pPr>
        <w:ind w:left="720" w:hanging="360"/>
      </w:pPr>
      <w:rPr>
        <w:rFonts w:ascii="Symbol" w:hAnsi="Symbol" w:hint="default"/>
      </w:rPr>
    </w:lvl>
    <w:lvl w:ilvl="1" w:tplc="4BB6DA08">
      <w:start w:val="1"/>
      <w:numFmt w:val="bullet"/>
      <w:lvlText w:val="o"/>
      <w:lvlJc w:val="left"/>
      <w:pPr>
        <w:ind w:left="1440" w:hanging="360"/>
      </w:pPr>
      <w:rPr>
        <w:rFonts w:ascii="Courier New" w:hAnsi="Courier New" w:hint="default"/>
      </w:rPr>
    </w:lvl>
    <w:lvl w:ilvl="2" w:tplc="1974F590">
      <w:start w:val="1"/>
      <w:numFmt w:val="bullet"/>
      <w:lvlText w:val=""/>
      <w:lvlJc w:val="left"/>
      <w:pPr>
        <w:ind w:left="2160" w:hanging="360"/>
      </w:pPr>
      <w:rPr>
        <w:rFonts w:ascii="Wingdings" w:hAnsi="Wingdings" w:hint="default"/>
      </w:rPr>
    </w:lvl>
    <w:lvl w:ilvl="3" w:tplc="5B6E0114">
      <w:start w:val="1"/>
      <w:numFmt w:val="bullet"/>
      <w:lvlText w:val=""/>
      <w:lvlJc w:val="left"/>
      <w:pPr>
        <w:ind w:left="2880" w:hanging="360"/>
      </w:pPr>
      <w:rPr>
        <w:rFonts w:ascii="Symbol" w:hAnsi="Symbol" w:hint="default"/>
      </w:rPr>
    </w:lvl>
    <w:lvl w:ilvl="4" w:tplc="CFCAF57A">
      <w:start w:val="1"/>
      <w:numFmt w:val="bullet"/>
      <w:lvlText w:val="o"/>
      <w:lvlJc w:val="left"/>
      <w:pPr>
        <w:ind w:left="3600" w:hanging="360"/>
      </w:pPr>
      <w:rPr>
        <w:rFonts w:ascii="Courier New" w:hAnsi="Courier New" w:hint="default"/>
      </w:rPr>
    </w:lvl>
    <w:lvl w:ilvl="5" w:tplc="E82ED0A2">
      <w:start w:val="1"/>
      <w:numFmt w:val="bullet"/>
      <w:lvlText w:val=""/>
      <w:lvlJc w:val="left"/>
      <w:pPr>
        <w:ind w:left="4320" w:hanging="360"/>
      </w:pPr>
      <w:rPr>
        <w:rFonts w:ascii="Wingdings" w:hAnsi="Wingdings" w:hint="default"/>
      </w:rPr>
    </w:lvl>
    <w:lvl w:ilvl="6" w:tplc="5B507E52">
      <w:start w:val="1"/>
      <w:numFmt w:val="bullet"/>
      <w:lvlText w:val=""/>
      <w:lvlJc w:val="left"/>
      <w:pPr>
        <w:ind w:left="5040" w:hanging="360"/>
      </w:pPr>
      <w:rPr>
        <w:rFonts w:ascii="Symbol" w:hAnsi="Symbol" w:hint="default"/>
      </w:rPr>
    </w:lvl>
    <w:lvl w:ilvl="7" w:tplc="A7D08906">
      <w:start w:val="1"/>
      <w:numFmt w:val="bullet"/>
      <w:lvlText w:val="o"/>
      <w:lvlJc w:val="left"/>
      <w:pPr>
        <w:ind w:left="5760" w:hanging="360"/>
      </w:pPr>
      <w:rPr>
        <w:rFonts w:ascii="Courier New" w:hAnsi="Courier New" w:hint="default"/>
      </w:rPr>
    </w:lvl>
    <w:lvl w:ilvl="8" w:tplc="1638A438">
      <w:start w:val="1"/>
      <w:numFmt w:val="bullet"/>
      <w:lvlText w:val=""/>
      <w:lvlJc w:val="left"/>
      <w:pPr>
        <w:ind w:left="6480" w:hanging="360"/>
      </w:pPr>
      <w:rPr>
        <w:rFonts w:ascii="Wingdings" w:hAnsi="Wingdings" w:hint="default"/>
      </w:rPr>
    </w:lvl>
  </w:abstractNum>
  <w:abstractNum w:abstractNumId="6"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BCC6D1B"/>
    <w:multiLevelType w:val="hybridMultilevel"/>
    <w:tmpl w:val="A9AA4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11"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967975599">
    <w:abstractNumId w:val="13"/>
  </w:num>
  <w:num w:numId="2" w16cid:durableId="1779518053">
    <w:abstractNumId w:val="1"/>
  </w:num>
  <w:num w:numId="3" w16cid:durableId="6326397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26621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01827865">
    <w:abstractNumId w:val="0"/>
  </w:num>
  <w:num w:numId="6" w16cid:durableId="1751392151">
    <w:abstractNumId w:val="13"/>
  </w:num>
  <w:num w:numId="7" w16cid:durableId="1663965829">
    <w:abstractNumId w:val="13"/>
  </w:num>
  <w:num w:numId="8" w16cid:durableId="346372951">
    <w:abstractNumId w:val="13"/>
  </w:num>
  <w:num w:numId="9" w16cid:durableId="359362404">
    <w:abstractNumId w:val="13"/>
  </w:num>
  <w:num w:numId="10" w16cid:durableId="631134594">
    <w:abstractNumId w:val="13"/>
  </w:num>
  <w:num w:numId="11" w16cid:durableId="3296047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70115833">
    <w:abstractNumId w:val="2"/>
  </w:num>
  <w:num w:numId="13" w16cid:durableId="53116697">
    <w:abstractNumId w:val="13"/>
  </w:num>
  <w:num w:numId="14" w16cid:durableId="1513450906">
    <w:abstractNumId w:val="13"/>
  </w:num>
  <w:num w:numId="15" w16cid:durableId="1776250141">
    <w:abstractNumId w:val="13"/>
  </w:num>
  <w:num w:numId="16" w16cid:durableId="1220169713">
    <w:abstractNumId w:val="13"/>
  </w:num>
  <w:num w:numId="17" w16cid:durableId="1682387965">
    <w:abstractNumId w:val="13"/>
  </w:num>
  <w:num w:numId="18" w16cid:durableId="688022756">
    <w:abstractNumId w:val="13"/>
  </w:num>
  <w:num w:numId="19" w16cid:durableId="1033001536">
    <w:abstractNumId w:val="13"/>
  </w:num>
  <w:num w:numId="20" w16cid:durableId="454371559">
    <w:abstractNumId w:val="13"/>
  </w:num>
  <w:num w:numId="21" w16cid:durableId="1930114691">
    <w:abstractNumId w:val="13"/>
  </w:num>
  <w:num w:numId="22" w16cid:durableId="698971477">
    <w:abstractNumId w:val="13"/>
  </w:num>
  <w:num w:numId="23" w16cid:durableId="1602951508">
    <w:abstractNumId w:val="13"/>
  </w:num>
  <w:num w:numId="24" w16cid:durableId="1806122997">
    <w:abstractNumId w:val="13"/>
  </w:num>
  <w:num w:numId="25" w16cid:durableId="585001148">
    <w:abstractNumId w:val="13"/>
  </w:num>
  <w:num w:numId="26" w16cid:durableId="334109776">
    <w:abstractNumId w:val="13"/>
  </w:num>
  <w:num w:numId="27" w16cid:durableId="1263956887">
    <w:abstractNumId w:val="13"/>
  </w:num>
  <w:num w:numId="28" w16cid:durableId="1250967334">
    <w:abstractNumId w:val="13"/>
  </w:num>
  <w:num w:numId="29" w16cid:durableId="1191870335">
    <w:abstractNumId w:val="13"/>
  </w:num>
  <w:num w:numId="30" w16cid:durableId="470248362">
    <w:abstractNumId w:val="13"/>
  </w:num>
  <w:num w:numId="31" w16cid:durableId="1309479040">
    <w:abstractNumId w:val="13"/>
  </w:num>
  <w:num w:numId="32" w16cid:durableId="798258020">
    <w:abstractNumId w:val="13"/>
  </w:num>
  <w:num w:numId="33" w16cid:durableId="738482800">
    <w:abstractNumId w:val="13"/>
  </w:num>
  <w:num w:numId="34" w16cid:durableId="165900920">
    <w:abstractNumId w:val="13"/>
  </w:num>
  <w:num w:numId="35" w16cid:durableId="1674255797">
    <w:abstractNumId w:val="13"/>
  </w:num>
  <w:num w:numId="36" w16cid:durableId="1875539921">
    <w:abstractNumId w:val="13"/>
  </w:num>
  <w:num w:numId="37" w16cid:durableId="1606309413">
    <w:abstractNumId w:val="13"/>
  </w:num>
  <w:num w:numId="38" w16cid:durableId="1504465698">
    <w:abstractNumId w:val="13"/>
  </w:num>
  <w:num w:numId="39" w16cid:durableId="269163363">
    <w:abstractNumId w:val="13"/>
  </w:num>
  <w:num w:numId="40" w16cid:durableId="86658346">
    <w:abstractNumId w:val="13"/>
  </w:num>
  <w:num w:numId="41" w16cid:durableId="192757178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130810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13765631">
    <w:abstractNumId w:val="13"/>
  </w:num>
  <w:num w:numId="44" w16cid:durableId="493687951">
    <w:abstractNumId w:val="7"/>
  </w:num>
  <w:num w:numId="45" w16cid:durableId="145241502">
    <w:abstractNumId w:val="13"/>
  </w:num>
  <w:num w:numId="46" w16cid:durableId="2977726">
    <w:abstractNumId w:val="13"/>
  </w:num>
  <w:num w:numId="47" w16cid:durableId="2019384316">
    <w:abstractNumId w:val="4"/>
  </w:num>
  <w:num w:numId="48" w16cid:durableId="602886820">
    <w:abstractNumId w:val="13"/>
  </w:num>
  <w:num w:numId="49" w16cid:durableId="1064525251">
    <w:abstractNumId w:val="13"/>
  </w:num>
  <w:num w:numId="50" w16cid:durableId="1056274957">
    <w:abstractNumId w:val="13"/>
  </w:num>
  <w:num w:numId="51" w16cid:durableId="1347560444">
    <w:abstractNumId w:val="13"/>
  </w:num>
  <w:num w:numId="52" w16cid:durableId="1825202987">
    <w:abstractNumId w:val="13"/>
  </w:num>
  <w:num w:numId="53" w16cid:durableId="2143767624">
    <w:abstractNumId w:val="13"/>
  </w:num>
  <w:num w:numId="54" w16cid:durableId="347869876">
    <w:abstractNumId w:val="13"/>
  </w:num>
  <w:num w:numId="55" w16cid:durableId="1150638229">
    <w:abstractNumId w:val="13"/>
  </w:num>
  <w:num w:numId="56" w16cid:durableId="1125389529">
    <w:abstractNumId w:val="13"/>
  </w:num>
  <w:num w:numId="57" w16cid:durableId="468743414">
    <w:abstractNumId w:val="13"/>
  </w:num>
  <w:num w:numId="58" w16cid:durableId="1533415365">
    <w:abstractNumId w:val="13"/>
  </w:num>
  <w:num w:numId="59" w16cid:durableId="141509324">
    <w:abstractNumId w:val="13"/>
  </w:num>
  <w:num w:numId="60" w16cid:durableId="993531173">
    <w:abstractNumId w:val="13"/>
  </w:num>
  <w:num w:numId="61" w16cid:durableId="1991404793">
    <w:abstractNumId w:val="13"/>
  </w:num>
  <w:num w:numId="62" w16cid:durableId="1505434684">
    <w:abstractNumId w:val="13"/>
  </w:num>
  <w:num w:numId="63" w16cid:durableId="24411974">
    <w:abstractNumId w:val="13"/>
  </w:num>
  <w:num w:numId="64" w16cid:durableId="1732148119">
    <w:abstractNumId w:val="13"/>
  </w:num>
  <w:num w:numId="65" w16cid:durableId="517280637">
    <w:abstractNumId w:val="13"/>
  </w:num>
  <w:num w:numId="66" w16cid:durableId="1137601783">
    <w:abstractNumId w:val="13"/>
  </w:num>
  <w:num w:numId="67" w16cid:durableId="185602651">
    <w:abstractNumId w:val="13"/>
  </w:num>
  <w:num w:numId="68" w16cid:durableId="711729729">
    <w:abstractNumId w:val="12"/>
  </w:num>
  <w:num w:numId="69" w16cid:durableId="423767789">
    <w:abstractNumId w:val="13"/>
  </w:num>
  <w:num w:numId="70" w16cid:durableId="1555585391">
    <w:abstractNumId w:val="1"/>
  </w:num>
  <w:num w:numId="71" w16cid:durableId="1367219480">
    <w:abstractNumId w:val="13"/>
  </w:num>
  <w:num w:numId="72" w16cid:durableId="1894541900">
    <w:abstractNumId w:val="13"/>
  </w:num>
  <w:num w:numId="73" w16cid:durableId="871723576">
    <w:abstractNumId w:val="13"/>
  </w:num>
  <w:num w:numId="74" w16cid:durableId="339041942">
    <w:abstractNumId w:val="13"/>
  </w:num>
  <w:num w:numId="75" w16cid:durableId="622082716">
    <w:abstractNumId w:val="13"/>
  </w:num>
  <w:num w:numId="76" w16cid:durableId="1034237095">
    <w:abstractNumId w:val="10"/>
  </w:num>
  <w:num w:numId="77" w16cid:durableId="1434663564">
    <w:abstractNumId w:val="13"/>
  </w:num>
  <w:num w:numId="78" w16cid:durableId="1417478781">
    <w:abstractNumId w:val="13"/>
  </w:num>
  <w:num w:numId="79" w16cid:durableId="642001514">
    <w:abstractNumId w:val="13"/>
  </w:num>
  <w:num w:numId="80" w16cid:durableId="1057171175">
    <w:abstractNumId w:val="11"/>
  </w:num>
  <w:num w:numId="81" w16cid:durableId="1456168668">
    <w:abstractNumId w:val="9"/>
  </w:num>
  <w:num w:numId="82" w16cid:durableId="1282569707">
    <w:abstractNumId w:val="6"/>
  </w:num>
  <w:num w:numId="83" w16cid:durableId="1786538458">
    <w:abstractNumId w:val="13"/>
  </w:num>
  <w:num w:numId="84" w16cid:durableId="480005190">
    <w:abstractNumId w:val="5"/>
  </w:num>
  <w:num w:numId="85" w16cid:durableId="1345744269">
    <w:abstractNumId w:val="3"/>
  </w:num>
  <w:num w:numId="86" w16cid:durableId="2059619091">
    <w:abstractNumId w:val="8"/>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3856"/>
    <w:rsid w:val="000574E9"/>
    <w:rsid w:val="000609F9"/>
    <w:rsid w:val="00077159"/>
    <w:rsid w:val="000F07D7"/>
    <w:rsid w:val="00123B48"/>
    <w:rsid w:val="00153966"/>
    <w:rsid w:val="001649BE"/>
    <w:rsid w:val="001A137C"/>
    <w:rsid w:val="00252E94"/>
    <w:rsid w:val="002E32B7"/>
    <w:rsid w:val="002E7ABD"/>
    <w:rsid w:val="003173A5"/>
    <w:rsid w:val="00336691"/>
    <w:rsid w:val="00374938"/>
    <w:rsid w:val="00395C1A"/>
    <w:rsid w:val="003B68CA"/>
    <w:rsid w:val="003D36E7"/>
    <w:rsid w:val="00412D4E"/>
    <w:rsid w:val="004448A3"/>
    <w:rsid w:val="004C111F"/>
    <w:rsid w:val="00516E3C"/>
    <w:rsid w:val="00554D6C"/>
    <w:rsid w:val="00562676"/>
    <w:rsid w:val="00597414"/>
    <w:rsid w:val="005B10B0"/>
    <w:rsid w:val="005B4E76"/>
    <w:rsid w:val="005C04C4"/>
    <w:rsid w:val="00616D25"/>
    <w:rsid w:val="00692171"/>
    <w:rsid w:val="0069316F"/>
    <w:rsid w:val="00717FD0"/>
    <w:rsid w:val="007335CD"/>
    <w:rsid w:val="0075335C"/>
    <w:rsid w:val="007C4D97"/>
    <w:rsid w:val="007E12FE"/>
    <w:rsid w:val="00804DAB"/>
    <w:rsid w:val="0081513E"/>
    <w:rsid w:val="00826DDA"/>
    <w:rsid w:val="00880F36"/>
    <w:rsid w:val="008F480A"/>
    <w:rsid w:val="0090581C"/>
    <w:rsid w:val="009114A6"/>
    <w:rsid w:val="009612FD"/>
    <w:rsid w:val="00972C38"/>
    <w:rsid w:val="009A2A4B"/>
    <w:rsid w:val="00A4427B"/>
    <w:rsid w:val="00A663BD"/>
    <w:rsid w:val="00BA6480"/>
    <w:rsid w:val="00BF1FD7"/>
    <w:rsid w:val="00C64F38"/>
    <w:rsid w:val="00D236B6"/>
    <w:rsid w:val="00D2581B"/>
    <w:rsid w:val="00D4175F"/>
    <w:rsid w:val="00D44FC1"/>
    <w:rsid w:val="00DC54C2"/>
    <w:rsid w:val="00DE5F5E"/>
    <w:rsid w:val="00E067A8"/>
    <w:rsid w:val="00E0743F"/>
    <w:rsid w:val="00E63C82"/>
    <w:rsid w:val="00E86078"/>
    <w:rsid w:val="00E94174"/>
    <w:rsid w:val="00F00591"/>
    <w:rsid w:val="00F168FF"/>
    <w:rsid w:val="00F244F9"/>
    <w:rsid w:val="00F72AC1"/>
    <w:rsid w:val="00FA26ED"/>
    <w:rsid w:val="00FB1F1B"/>
    <w:rsid w:val="00FB3D0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AEC503"/>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table" w:customStyle="1" w:styleId="Table3">
    <w:name w:val="Table 3"/>
    <w:basedOn w:val="TableNormal"/>
    <w:uiPriority w:val="99"/>
    <w:rsid w:val="00C64F38"/>
    <w:pPr>
      <w:spacing w:before="120" w:after="120" w:line="259" w:lineRule="auto"/>
    </w:pPr>
    <w:tblPr>
      <w:tblBorders>
        <w:top w:val="single" w:sz="4" w:space="0" w:color="C00000"/>
        <w:left w:val="single" w:sz="4" w:space="0" w:color="C00000"/>
        <w:bottom w:val="single" w:sz="4" w:space="0" w:color="C00000"/>
        <w:right w:val="single" w:sz="4" w:space="0" w:color="C00000"/>
      </w:tblBorders>
    </w:tblPr>
    <w:tcPr>
      <w:shd w:val="clear" w:color="auto" w:fill="FFFFFF"/>
    </w:tcPr>
    <w:tblStylePr w:type="firstRow">
      <w:rPr>
        <w:b/>
      </w:rPr>
      <w:tblPr/>
      <w:tcPr>
        <w:tcBorders>
          <w:top w:val="nil"/>
          <w:left w:val="nil"/>
          <w:bottom w:val="nil"/>
          <w:right w:val="nil"/>
        </w:tcBorders>
        <w:shd w:val="clear" w:color="auto" w:fill="C0000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eta.ukdataservice.ac.uk/datacatalogue/stud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beta.ukdataservice.ac.uk/datacatalogue/stud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ss.civilservice.gov.uk/policy-store/releasing-statistics-in-spreadshee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gss.civilservice.gov.uk/policy-store/making-analytical-publications-accessible/"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small-business-survey-2022-method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2024-02-28T13:27:08+00:00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W26THDA4EQ5Q-359970870-120861</_dlc_DocId>
    <_dlc_DocIdUrl xmlns="675feb15-d659-41c3-803e-6c5b49d6f474">
      <Url>https://dbis.sharepoint.com/sites/dit128/_layouts/15/DocIdRedir.aspx?ID=W26THDA4EQ5Q-359970870-120861</Url>
      <Description>W26THDA4EQ5Q-359970870-120861</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766C1D-6B15-4707-8868-1998B05837D5}">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2.xml><?xml version="1.0" encoding="utf-8"?>
<ds:datastoreItem xmlns:ds="http://schemas.openxmlformats.org/officeDocument/2006/customXml" ds:itemID="{1C995B53-42D8-474C-A794-E5C8C617C31A}">
  <ds:schemaRefs>
    <ds:schemaRef ds:uri="http://schemas.openxmlformats.org/officeDocument/2006/bibliography"/>
  </ds:schemaRefs>
</ds:datastoreItem>
</file>

<file path=customXml/itemProps3.xml><?xml version="1.0" encoding="utf-8"?>
<ds:datastoreItem xmlns:ds="http://schemas.openxmlformats.org/officeDocument/2006/customXml" ds:itemID="{ECF3A0D9-66AE-4325-9596-503E1CA29A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01AC0-52F7-4295-A1FB-A28211DD885C}">
  <ds:schemaRefs>
    <ds:schemaRef ds:uri="http://schemas.microsoft.com/sharepoint/events"/>
  </ds:schemaRefs>
</ds:datastoreItem>
</file>

<file path=customXml/itemProps5.xml><?xml version="1.0" encoding="utf-8"?>
<ds:datastoreItem xmlns:ds="http://schemas.openxmlformats.org/officeDocument/2006/customXml" ds:itemID="{EAD1746E-4FA7-4B57-B03F-9BFC9C720D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Thomas</dc:creator>
  <cp:lastModifiedBy>Jennifer SHEPHERD (DBT)</cp:lastModifiedBy>
  <cp:revision>30</cp:revision>
  <dcterms:created xsi:type="dcterms:W3CDTF">2019-04-10T22:54:00Z</dcterms:created>
  <dcterms:modified xsi:type="dcterms:W3CDTF">2024-09-18T08:38:00Z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b73933af-b55b-4329-9f20-daae080237ff</vt:lpwstr>
  </property>
  <property fmtid="{D5CDD505-2E9C-101B-9397-08002B2CF9AE}" pid="6" name="MediaServiceImageTags">
    <vt:lpwstr/>
  </property>
  <property fmtid="{D5CDD505-2E9C-101B-9397-08002B2CF9AE}" pid="7" name="MSIP_Label_c1c05e37-788c-4c59-b50e-5c98323c0a70_Enabled">
    <vt:lpwstr>true</vt:lpwstr>
  </property>
  <property fmtid="{D5CDD505-2E9C-101B-9397-08002B2CF9AE}" pid="8" name="MSIP_Label_c1c05e37-788c-4c59-b50e-5c98323c0a70_SetDate">
    <vt:lpwstr>2024-06-21T14:57:35Z</vt:lpwstr>
  </property>
  <property fmtid="{D5CDD505-2E9C-101B-9397-08002B2CF9AE}" pid="9" name="MSIP_Label_c1c05e37-788c-4c59-b50e-5c98323c0a70_Method">
    <vt:lpwstr>Standard</vt:lpwstr>
  </property>
  <property fmtid="{D5CDD505-2E9C-101B-9397-08002B2CF9AE}" pid="10" name="MSIP_Label_c1c05e37-788c-4c59-b50e-5c98323c0a70_Name">
    <vt:lpwstr>OFFICIAL</vt:lpwstr>
  </property>
  <property fmtid="{D5CDD505-2E9C-101B-9397-08002B2CF9AE}" pid="11" name="MSIP_Label_c1c05e37-788c-4c59-b50e-5c98323c0a70_SiteId">
    <vt:lpwstr>8fa217ec-33aa-46fb-ad96-dfe68006bb86</vt:lpwstr>
  </property>
  <property fmtid="{D5CDD505-2E9C-101B-9397-08002B2CF9AE}" pid="12" name="MSIP_Label_c1c05e37-788c-4c59-b50e-5c98323c0a70_ActionId">
    <vt:lpwstr>6265725c-a5b1-4dbd-a1fd-b33691b26319</vt:lpwstr>
  </property>
  <property fmtid="{D5CDD505-2E9C-101B-9397-08002B2CF9AE}" pid="13" name="MSIP_Label_c1c05e37-788c-4c59-b50e-5c98323c0a70_ContentBits">
    <vt:lpwstr>0</vt:lpwstr>
  </property>
</Properties>
</file>