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2DB10" w14:textId="6604BC0E"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1FA39A7F" w:rsidR="00E60470" w:rsidRPr="008B38E0" w:rsidRDefault="00FC47FD">
      <w:pPr>
        <w:spacing w:after="0" w:line="259" w:lineRule="auto"/>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E600CB" w:rsidRPr="008B38E0">
        <w:rPr>
          <w:rFonts w:ascii="Arial" w:eastAsia="Arial" w:hAnsi="Arial" w:cs="Arial"/>
          <w:b/>
          <w:sz w:val="24"/>
          <w:szCs w:val="24"/>
        </w:rPr>
        <w:t>CCLL25A02</w:t>
      </w:r>
    </w:p>
    <w:p w14:paraId="0C75F03E" w14:textId="77777777" w:rsidR="00E60470" w:rsidRDefault="00E60470">
      <w:pPr>
        <w:spacing w:after="0" w:line="259" w:lineRule="auto"/>
        <w:rPr>
          <w:rFonts w:ascii="Arial" w:eastAsia="Arial" w:hAnsi="Arial" w:cs="Arial"/>
          <w:sz w:val="24"/>
          <w:szCs w:val="24"/>
        </w:rPr>
      </w:pPr>
    </w:p>
    <w:p w14:paraId="238E374B" w14:textId="593B3EAF"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97478">
        <w:rPr>
          <w:rFonts w:ascii="Arial" w:eastAsia="Arial" w:hAnsi="Arial" w:cs="Arial"/>
          <w:b/>
          <w:sz w:val="24"/>
          <w:szCs w:val="24"/>
        </w:rPr>
        <w:t>HM Treasury</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368E3615" w:rsidR="00E60470" w:rsidRDefault="00FC47FD" w:rsidP="00E600CB">
      <w:pPr>
        <w:spacing w:after="0" w:line="259" w:lineRule="auto"/>
        <w:ind w:left="3402" w:hanging="3402"/>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097478">
        <w:rPr>
          <w:rFonts w:ascii="Arial" w:eastAsia="Arial" w:hAnsi="Arial" w:cs="Arial"/>
          <w:sz w:val="24"/>
          <w:szCs w:val="24"/>
        </w:rPr>
        <w:t xml:space="preserve">1 Horse Guards </w:t>
      </w:r>
      <w:r w:rsidR="00E600CB">
        <w:rPr>
          <w:rFonts w:ascii="Arial" w:eastAsia="Arial" w:hAnsi="Arial" w:cs="Arial"/>
          <w:sz w:val="24"/>
          <w:szCs w:val="24"/>
        </w:rPr>
        <w:t xml:space="preserve">Road, </w:t>
      </w:r>
      <w:r w:rsidR="00E600CB">
        <w:rPr>
          <w:rFonts w:ascii="Arial" w:eastAsia="Arial" w:hAnsi="Arial" w:cs="Arial"/>
          <w:sz w:val="24"/>
          <w:szCs w:val="24"/>
        </w:rPr>
        <w:tab/>
      </w:r>
      <w:r w:rsidR="00097478">
        <w:rPr>
          <w:rFonts w:ascii="Arial" w:eastAsia="Arial" w:hAnsi="Arial" w:cs="Arial"/>
          <w:sz w:val="24"/>
          <w:szCs w:val="24"/>
        </w:rPr>
        <w:tab/>
      </w:r>
      <w:r w:rsidR="00097478">
        <w:rPr>
          <w:rFonts w:ascii="Arial" w:eastAsia="Arial" w:hAnsi="Arial" w:cs="Arial"/>
          <w:sz w:val="24"/>
          <w:szCs w:val="24"/>
        </w:rPr>
        <w:tab/>
      </w:r>
      <w:r w:rsidR="00097478">
        <w:rPr>
          <w:rFonts w:ascii="Arial" w:eastAsia="Arial" w:hAnsi="Arial" w:cs="Arial"/>
          <w:sz w:val="24"/>
          <w:szCs w:val="24"/>
        </w:rPr>
        <w:tab/>
        <w:t xml:space="preserve">SW1A 2HQ, London </w:t>
      </w:r>
    </w:p>
    <w:p w14:paraId="1EDAFABF" w14:textId="77777777" w:rsidR="00E60470" w:rsidRDefault="00E60470">
      <w:pPr>
        <w:spacing w:after="0" w:line="259" w:lineRule="auto"/>
        <w:rPr>
          <w:rFonts w:ascii="Arial" w:eastAsia="Arial" w:hAnsi="Arial" w:cs="Arial"/>
          <w:sz w:val="24"/>
          <w:szCs w:val="24"/>
        </w:rPr>
      </w:pPr>
    </w:p>
    <w:p w14:paraId="51D22E74" w14:textId="154E60C8" w:rsidR="00E60470" w:rsidRPr="00E600CB" w:rsidRDefault="00FC47FD">
      <w:pPr>
        <w:spacing w:line="240"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6F9E">
        <w:rPr>
          <w:rFonts w:ascii="Arial" w:eastAsia="Arial" w:hAnsi="Arial" w:cs="Arial"/>
          <w:b/>
          <w:sz w:val="24"/>
          <w:szCs w:val="24"/>
        </w:rPr>
        <w:t>Dentons UK and Middle East LLP</w:t>
      </w:r>
    </w:p>
    <w:p w14:paraId="10BEBF00" w14:textId="00B90010" w:rsidR="00E600CB" w:rsidRDefault="00FC47FD">
      <w:pPr>
        <w:spacing w:line="240" w:lineRule="auto"/>
        <w:rPr>
          <w:rFonts w:ascii="Arial" w:eastAsia="Arial" w:hAnsi="Arial" w:cs="Arial"/>
          <w:sz w:val="24"/>
          <w:szCs w:val="24"/>
        </w:rPr>
      </w:pPr>
      <w:r w:rsidRPr="00E600CB">
        <w:rPr>
          <w:rFonts w:ascii="Arial" w:eastAsia="Arial" w:hAnsi="Arial" w:cs="Arial"/>
          <w:sz w:val="24"/>
          <w:szCs w:val="24"/>
        </w:rPr>
        <w:t xml:space="preserve">SUPPLIER ADDRESS: </w:t>
      </w:r>
      <w:r w:rsidRPr="00E600CB">
        <w:rPr>
          <w:rFonts w:ascii="Arial" w:eastAsia="Arial" w:hAnsi="Arial" w:cs="Arial"/>
          <w:sz w:val="24"/>
          <w:szCs w:val="24"/>
        </w:rPr>
        <w:tab/>
      </w:r>
      <w:r w:rsidRPr="00E600CB">
        <w:rPr>
          <w:rFonts w:ascii="Arial" w:eastAsia="Arial" w:hAnsi="Arial" w:cs="Arial"/>
          <w:sz w:val="24"/>
          <w:szCs w:val="24"/>
        </w:rPr>
        <w:tab/>
      </w:r>
      <w:r w:rsidR="00B16F9E" w:rsidRPr="00B16F9E">
        <w:rPr>
          <w:rFonts w:ascii="Arial" w:eastAsia="Arial" w:hAnsi="Arial" w:cs="Arial"/>
          <w:b/>
          <w:sz w:val="24"/>
          <w:szCs w:val="24"/>
        </w:rPr>
        <w:t>9 Haymarket Square, Edinburgh EH3 8RY</w:t>
      </w:r>
    </w:p>
    <w:p w14:paraId="2E229966" w14:textId="2516AA9A" w:rsidR="00E60470" w:rsidRPr="00B16F9E" w:rsidRDefault="00FC47FD">
      <w:pPr>
        <w:spacing w:line="240" w:lineRule="auto"/>
        <w:rPr>
          <w:rFonts w:ascii="Arial" w:eastAsia="Arial" w:hAnsi="Arial" w:cs="Arial"/>
          <w:b/>
          <w:sz w:val="24"/>
          <w:szCs w:val="24"/>
        </w:rPr>
      </w:pPr>
      <w:r w:rsidRPr="00E600CB">
        <w:rPr>
          <w:rFonts w:ascii="Arial" w:eastAsia="Arial" w:hAnsi="Arial" w:cs="Arial"/>
          <w:sz w:val="24"/>
          <w:szCs w:val="24"/>
        </w:rPr>
        <w:t xml:space="preserve">REGISTRATION NUMBER: </w:t>
      </w:r>
      <w:r w:rsidRPr="00E600CB">
        <w:rPr>
          <w:rFonts w:ascii="Arial" w:eastAsia="Arial" w:hAnsi="Arial" w:cs="Arial"/>
          <w:sz w:val="24"/>
          <w:szCs w:val="24"/>
        </w:rPr>
        <w:tab/>
      </w:r>
      <w:r w:rsidR="00B16F9E" w:rsidRPr="00B16F9E">
        <w:rPr>
          <w:rFonts w:ascii="Arial" w:hAnsi="Arial" w:cs="Arial"/>
          <w:b/>
          <w:color w:val="000000"/>
          <w:sz w:val="24"/>
          <w:szCs w:val="24"/>
          <w:shd w:val="clear" w:color="auto" w:fill="FFFFFF"/>
        </w:rPr>
        <w:t>OC 322045</w:t>
      </w:r>
    </w:p>
    <w:p w14:paraId="6038DE83" w14:textId="77777777" w:rsidR="00B16F9E" w:rsidRDefault="00FC47FD">
      <w:pPr>
        <w:spacing w:line="240" w:lineRule="auto"/>
        <w:rPr>
          <w:rFonts w:ascii="Arial" w:hAnsi="Arial" w:cs="Arial"/>
          <w:color w:val="000000"/>
          <w:sz w:val="20"/>
          <w:szCs w:val="20"/>
          <w:shd w:val="clear" w:color="auto" w:fill="FFFFFF"/>
        </w:rPr>
      </w:pPr>
      <w:r w:rsidRPr="00E600CB">
        <w:rPr>
          <w:rFonts w:ascii="Arial" w:eastAsia="Arial" w:hAnsi="Arial" w:cs="Arial"/>
          <w:sz w:val="24"/>
          <w:szCs w:val="24"/>
        </w:rPr>
        <w:t xml:space="preserve">DUNS NUMBER:       </w:t>
      </w:r>
      <w:r w:rsidRPr="00E600CB">
        <w:rPr>
          <w:rFonts w:ascii="Arial" w:eastAsia="Arial" w:hAnsi="Arial" w:cs="Arial"/>
          <w:sz w:val="24"/>
          <w:szCs w:val="24"/>
        </w:rPr>
        <w:tab/>
      </w:r>
      <w:r w:rsidRPr="00E600CB">
        <w:rPr>
          <w:rFonts w:ascii="Arial" w:eastAsia="Arial" w:hAnsi="Arial" w:cs="Arial"/>
          <w:sz w:val="24"/>
          <w:szCs w:val="24"/>
        </w:rPr>
        <w:tab/>
      </w:r>
      <w:r w:rsidR="00B16F9E" w:rsidRPr="00B16F9E">
        <w:rPr>
          <w:rFonts w:ascii="Arial" w:hAnsi="Arial" w:cs="Arial"/>
          <w:b/>
          <w:color w:val="000000"/>
          <w:sz w:val="24"/>
          <w:szCs w:val="24"/>
          <w:shd w:val="clear" w:color="auto" w:fill="FFFFFF"/>
        </w:rPr>
        <w:t>779522056</w:t>
      </w:r>
    </w:p>
    <w:p w14:paraId="4E51D5A1" w14:textId="77777777" w:rsidR="00E60470" w:rsidRDefault="00E60470">
      <w:pPr>
        <w:rPr>
          <w:rFonts w:ascii="Arial" w:eastAsia="Arial" w:hAnsi="Arial" w:cs="Arial"/>
          <w:sz w:val="24"/>
          <w:szCs w:val="24"/>
        </w:rPr>
      </w:pPr>
    </w:p>
    <w:p w14:paraId="453AFEA3" w14:textId="5EE5BA04" w:rsidR="00E60470" w:rsidRDefault="00E60470">
      <w:pPr>
        <w:spacing w:after="0" w:line="259" w:lineRule="auto"/>
        <w:rPr>
          <w:rFonts w:ascii="Arial" w:eastAsia="Arial" w:hAnsi="Arial" w:cs="Arial"/>
          <w:b/>
          <w:sz w:val="24"/>
          <w:szCs w:val="24"/>
        </w:rPr>
      </w:pPr>
    </w:p>
    <w:p w14:paraId="68E47BCF" w14:textId="30C571BE"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5E5340CB" w14:textId="537FB2BC" w:rsidR="004074B8" w:rsidRDefault="00FC47FD" w:rsidP="004074B8">
      <w:pPr>
        <w:spacing w:line="240" w:lineRule="auto"/>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B16F9E">
        <w:rPr>
          <w:rFonts w:ascii="Arial" w:eastAsia="Arial" w:hAnsi="Arial" w:cs="Arial"/>
          <w:b/>
          <w:sz w:val="24"/>
          <w:szCs w:val="24"/>
        </w:rPr>
        <w:t>7 August 2025</w:t>
      </w:r>
    </w:p>
    <w:p w14:paraId="03D832CE" w14:textId="69124395"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21A94856" w:rsidR="00E60470" w:rsidRPr="004074B8" w:rsidRDefault="00667A57">
      <w:pPr>
        <w:tabs>
          <w:tab w:val="left" w:pos="2257"/>
        </w:tabs>
        <w:spacing w:after="0" w:line="259" w:lineRule="auto"/>
        <w:ind w:left="2880" w:hanging="2880"/>
        <w:rPr>
          <w:rFonts w:ascii="Arial" w:eastAsia="Arial" w:hAnsi="Arial" w:cs="Arial"/>
          <w:b/>
          <w:sz w:val="24"/>
          <w:szCs w:val="24"/>
        </w:rPr>
      </w:pPr>
      <w:r w:rsidRPr="004074B8">
        <w:rPr>
          <w:rFonts w:ascii="Arial" w:eastAsia="Arial" w:hAnsi="Arial" w:cs="Arial"/>
          <w:b/>
          <w:sz w:val="24"/>
          <w:szCs w:val="24"/>
        </w:rPr>
        <w:t>Lot 2 – Finance and Complex Legal Services</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67C730E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70DC6E4" w14:textId="00E45C76"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Joint Schedule 6 (Key Subcontractors)</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p>
    <w:p w14:paraId="72D7728D" w14:textId="53BBC700"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Joint Schedule 8 (Guarantee)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14FDFF7" w14:textId="4B8BD3EA"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4074B8" w:rsidRPr="004074B8">
        <w:rPr>
          <w:rFonts w:ascii="Arial" w:eastAsia="Arial" w:hAnsi="Arial" w:cs="Arial"/>
          <w:b/>
          <w:color w:val="000000"/>
          <w:sz w:val="24"/>
          <w:szCs w:val="24"/>
        </w:rPr>
        <w:t>CCLL25A02</w:t>
      </w:r>
      <w:r w:rsidRPr="004074B8">
        <w:rPr>
          <w:rFonts w:ascii="Arial" w:eastAsia="Arial" w:hAnsi="Arial" w:cs="Arial"/>
          <w:b/>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28F49FD1" w14:textId="7A230CD8"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5 (Pricing Details)</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4BA3F086" w14:textId="2DB0A937"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6 (ICT Services)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6B4F33D5" w14:textId="73AB7922"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7 (Key Supplier Staff)</w:t>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p>
    <w:p w14:paraId="58847128" w14:textId="145315A6"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8 (Business Continuity and Disaster Recovery)</w:t>
      </w:r>
    </w:p>
    <w:p w14:paraId="6BF5F241" w14:textId="04B5936F"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9 (Security)</w:t>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r w:rsidRPr="004074B8">
        <w:rPr>
          <w:rFonts w:ascii="Arial" w:eastAsia="Arial" w:hAnsi="Arial" w:cs="Arial"/>
          <w:color w:val="000000"/>
          <w:sz w:val="24"/>
          <w:szCs w:val="24"/>
        </w:rPr>
        <w:tab/>
        <w:t xml:space="preserve"> </w:t>
      </w:r>
    </w:p>
    <w:p w14:paraId="555BA8F0" w14:textId="3A7DADAF"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10 (Exit Management)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r w:rsidRPr="004074B8">
        <w:rPr>
          <w:rFonts w:ascii="Arial" w:eastAsia="Arial" w:hAnsi="Arial" w:cs="Arial"/>
          <w:color w:val="000000"/>
          <w:sz w:val="24"/>
          <w:szCs w:val="24"/>
        </w:rPr>
        <w:tab/>
      </w:r>
    </w:p>
    <w:p w14:paraId="1552A645" w14:textId="1D03B896"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14 (Service Levels)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1EC167D4" w14:textId="32CD0AEA"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15 (Call-Off Contract Management) </w:t>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7CB903C8" w14:textId="7F28843A"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16 (Benchmarking)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1C8177C2" w14:textId="5065A160"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 xml:space="preserve">Call-Off Schedule 18 (Background Checks) </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6C9EBC7E" w14:textId="65ECC6E6" w:rsidR="00E60470"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20 (Call-Off Specification)</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t xml:space="preserve"> </w:t>
      </w:r>
    </w:p>
    <w:p w14:paraId="0FA01960" w14:textId="47975C64" w:rsidR="007945E8" w:rsidRPr="004074B8"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074B8">
        <w:rPr>
          <w:rFonts w:ascii="Arial" w:eastAsia="Arial" w:hAnsi="Arial" w:cs="Arial"/>
          <w:color w:val="000000"/>
          <w:sz w:val="24"/>
          <w:szCs w:val="24"/>
        </w:rPr>
        <w:t>Call-Off Schedule 23 (</w:t>
      </w:r>
      <w:r w:rsidR="007945E8" w:rsidRPr="004074B8">
        <w:rPr>
          <w:rFonts w:ascii="Arial" w:eastAsia="Arial" w:hAnsi="Arial" w:cs="Arial"/>
          <w:color w:val="000000"/>
          <w:sz w:val="24"/>
          <w:szCs w:val="24"/>
        </w:rPr>
        <w:t>HMRC Terms</w:t>
      </w:r>
      <w:r w:rsidRPr="004074B8">
        <w:rPr>
          <w:rFonts w:ascii="Arial" w:eastAsia="Arial" w:hAnsi="Arial" w:cs="Arial"/>
          <w:color w:val="000000"/>
          <w:sz w:val="24"/>
          <w:szCs w:val="24"/>
        </w:rPr>
        <w:t>)</w:t>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Pr="004074B8">
        <w:rPr>
          <w:rFonts w:ascii="Arial" w:eastAsia="Arial" w:hAnsi="Arial" w:cs="Arial"/>
          <w:color w:val="000000"/>
          <w:sz w:val="24"/>
          <w:szCs w:val="24"/>
        </w:rPr>
        <w:tab/>
      </w:r>
      <w:r w:rsidR="007945E8" w:rsidRPr="004074B8">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5B595760" w14:textId="6443B28B" w:rsidR="000F64C6" w:rsidRPr="0042670D" w:rsidRDefault="000F64C6" w:rsidP="004074B8">
      <w:pPr>
        <w:pBdr>
          <w:top w:val="nil"/>
          <w:left w:val="nil"/>
          <w:bottom w:val="nil"/>
          <w:right w:val="nil"/>
          <w:between w:val="nil"/>
        </w:pBdr>
        <w:spacing w:after="0" w:line="259" w:lineRule="auto"/>
        <w:ind w:left="1440"/>
        <w:rPr>
          <w:rFonts w:ascii="Arial" w:eastAsia="Arial" w:hAnsi="Arial" w:cs="Arial"/>
          <w:color w:val="000000"/>
          <w:sz w:val="24"/>
          <w:szCs w:val="24"/>
          <w:highlight w:val="yellow"/>
        </w:rPr>
      </w:pP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42083321" w:rsidR="00E60470" w:rsidRPr="008964A6" w:rsidRDefault="00FC47F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8964A6">
        <w:rPr>
          <w:rFonts w:ascii="Arial" w:eastAsia="Arial" w:hAnsi="Arial" w:cs="Arial"/>
          <w:sz w:val="24"/>
          <w:szCs w:val="24"/>
        </w:rPr>
        <w:t>Call-Off Schedule 4 (Call-Off Tender) as long as any parts of the Call-Off Tender that offer a better commercial position for the Buyer (as decided by the Buyer) take precedence over the documents above</w:t>
      </w:r>
      <w:r w:rsidR="008F633C">
        <w:rPr>
          <w:rFonts w:ascii="Arial" w:eastAsia="Arial" w:hAnsi="Arial" w:cs="Arial"/>
          <w:sz w:val="24"/>
          <w:szCs w:val="24"/>
        </w:rPr>
        <w:t>.</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4EDDCE78" w14:textId="230C9240" w:rsidR="00E60470" w:rsidRDefault="00FC47FD">
      <w:pPr>
        <w:spacing w:after="0"/>
        <w:ind w:right="936"/>
        <w:rPr>
          <w:rFonts w:ascii="Arial" w:eastAsia="Arial" w:hAnsi="Arial" w:cs="Arial"/>
          <w:sz w:val="24"/>
          <w:szCs w:val="24"/>
        </w:rPr>
      </w:pPr>
      <w:r>
        <w:rPr>
          <w:rFonts w:ascii="Arial" w:eastAsia="Arial" w:hAnsi="Arial" w:cs="Arial"/>
          <w:sz w:val="24"/>
          <w:szCs w:val="24"/>
        </w:rPr>
        <w:lastRenderedPageBreak/>
        <w:t>None</w:t>
      </w:r>
    </w:p>
    <w:p w14:paraId="2E46A0CB" w14:textId="77777777" w:rsidR="00E60470" w:rsidRDefault="00E60470">
      <w:pPr>
        <w:spacing w:after="0" w:line="259" w:lineRule="auto"/>
        <w:rPr>
          <w:rFonts w:ascii="Arial" w:eastAsia="Arial" w:hAnsi="Arial" w:cs="Arial"/>
          <w:b/>
          <w:sz w:val="24"/>
          <w:szCs w:val="24"/>
        </w:rPr>
      </w:pPr>
    </w:p>
    <w:p w14:paraId="3FA45D8D" w14:textId="629D6101" w:rsidR="00E60470" w:rsidRDefault="00FC47FD">
      <w:pPr>
        <w:spacing w:after="0" w:line="259" w:lineRule="auto"/>
        <w:rPr>
          <w:rFonts w:ascii="Arial" w:eastAsia="Arial" w:hAnsi="Arial" w:cs="Arial"/>
          <w:b/>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6F9E">
        <w:rPr>
          <w:rFonts w:ascii="Arial" w:eastAsia="Arial" w:hAnsi="Arial" w:cs="Arial"/>
          <w:b/>
          <w:sz w:val="24"/>
          <w:szCs w:val="24"/>
        </w:rPr>
        <w:t>13 August 2025</w:t>
      </w:r>
    </w:p>
    <w:p w14:paraId="3E54BA1A" w14:textId="77777777" w:rsidR="00806E59" w:rsidRDefault="00806E59">
      <w:pPr>
        <w:spacing w:after="0" w:line="259" w:lineRule="auto"/>
        <w:rPr>
          <w:rFonts w:ascii="Arial" w:eastAsia="Arial" w:hAnsi="Arial" w:cs="Arial"/>
          <w:sz w:val="24"/>
          <w:szCs w:val="24"/>
        </w:rPr>
      </w:pPr>
    </w:p>
    <w:p w14:paraId="372876EC" w14:textId="73D4060A" w:rsidR="00E60470" w:rsidRDefault="00FC47FD" w:rsidP="00806E59">
      <w:pPr>
        <w:spacing w:after="0" w:line="259" w:lineRule="auto"/>
        <w:ind w:left="4253" w:hanging="4253"/>
        <w:rPr>
          <w:rFonts w:ascii="Arial" w:eastAsia="Arial" w:hAnsi="Arial" w:cs="Arial"/>
          <w:b/>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806E59">
        <w:rPr>
          <w:rFonts w:ascii="Arial" w:eastAsia="Arial" w:hAnsi="Arial" w:cs="Arial"/>
          <w:b/>
          <w:sz w:val="24"/>
          <w:szCs w:val="24"/>
        </w:rPr>
        <w:t>30 November 2026</w:t>
      </w:r>
    </w:p>
    <w:p w14:paraId="7263D4D1" w14:textId="77777777" w:rsidR="00806E59" w:rsidRDefault="00806E59" w:rsidP="00806E59">
      <w:pPr>
        <w:spacing w:after="0" w:line="259" w:lineRule="auto"/>
        <w:ind w:left="4253" w:hanging="4253"/>
        <w:rPr>
          <w:rFonts w:ascii="Arial" w:eastAsia="Arial" w:hAnsi="Arial" w:cs="Arial"/>
          <w:sz w:val="24"/>
          <w:szCs w:val="24"/>
        </w:rPr>
      </w:pPr>
    </w:p>
    <w:p w14:paraId="5408E3ED" w14:textId="2BE0E986" w:rsidR="00667A57"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B16F9E">
        <w:rPr>
          <w:rFonts w:ascii="Arial" w:eastAsia="Arial" w:hAnsi="Arial" w:cs="Arial"/>
          <w:b/>
          <w:sz w:val="24"/>
          <w:szCs w:val="24"/>
        </w:rPr>
        <w:t>15 Months</w:t>
      </w:r>
    </w:p>
    <w:p w14:paraId="18861223" w14:textId="240F3071" w:rsidR="002E5C63" w:rsidRPr="004074B8" w:rsidRDefault="002E5C63" w:rsidP="002E5C63">
      <w:pPr>
        <w:spacing w:after="0" w:line="259" w:lineRule="auto"/>
        <w:rPr>
          <w:rFonts w:ascii="Arial" w:eastAsia="Arial" w:hAnsi="Arial" w:cs="Arial"/>
          <w:sz w:val="24"/>
          <w:szCs w:val="24"/>
          <w:u w:val="single"/>
        </w:rPr>
      </w:pPr>
    </w:p>
    <w:p w14:paraId="4CF8F577" w14:textId="77777777" w:rsidR="002E5C63" w:rsidRPr="00280FBD" w:rsidRDefault="002E5C63" w:rsidP="002E5C63">
      <w:pPr>
        <w:spacing w:after="0" w:line="259" w:lineRule="auto"/>
        <w:rPr>
          <w:rFonts w:ascii="Arial" w:eastAsia="Arial" w:hAnsi="Arial" w:cs="Arial"/>
          <w:sz w:val="24"/>
          <w:szCs w:val="24"/>
        </w:rPr>
      </w:pPr>
      <w:r w:rsidRPr="00280FBD">
        <w:rPr>
          <w:rFonts w:ascii="Arial" w:eastAsia="Arial" w:hAnsi="Arial" w:cs="Arial"/>
          <w:sz w:val="24"/>
          <w:szCs w:val="24"/>
        </w:rPr>
        <w:t xml:space="preserve">The Customer may request: </w:t>
      </w:r>
    </w:p>
    <w:p w14:paraId="6A994B46" w14:textId="77777777" w:rsidR="002E5C63" w:rsidRPr="00280FBD" w:rsidRDefault="002E5C63" w:rsidP="002E5C63">
      <w:pPr>
        <w:tabs>
          <w:tab w:val="num" w:pos="2268"/>
        </w:tabs>
        <w:spacing w:after="0" w:line="259" w:lineRule="auto"/>
        <w:rPr>
          <w:rFonts w:ascii="Arial" w:eastAsia="Arial" w:hAnsi="Arial" w:cs="Arial"/>
          <w:sz w:val="24"/>
          <w:szCs w:val="24"/>
        </w:rPr>
      </w:pPr>
    </w:p>
    <w:p w14:paraId="05E661CA" w14:textId="77777777" w:rsidR="002E5C63" w:rsidRPr="00280FBD" w:rsidRDefault="002E5C63" w:rsidP="002E5C63">
      <w:pPr>
        <w:pStyle w:val="ListParagraph"/>
        <w:numPr>
          <w:ilvl w:val="0"/>
          <w:numId w:val="13"/>
        </w:numPr>
        <w:spacing w:after="0" w:line="259" w:lineRule="auto"/>
        <w:rPr>
          <w:rFonts w:ascii="Arial" w:eastAsia="Arial" w:hAnsi="Arial" w:cs="Arial"/>
          <w:sz w:val="24"/>
          <w:szCs w:val="24"/>
        </w:rPr>
      </w:pPr>
      <w:r w:rsidRPr="00280FBD">
        <w:rPr>
          <w:rFonts w:ascii="Arial" w:eastAsia="Arial" w:hAnsi="Arial" w:cs="Arial"/>
          <w:sz w:val="24"/>
          <w:szCs w:val="24"/>
        </w:rPr>
        <w:t xml:space="preserve">a variation to the Ordered Panel Services; </w:t>
      </w:r>
    </w:p>
    <w:p w14:paraId="3A3F6167" w14:textId="6E6B898D" w:rsidR="002E5C63" w:rsidRPr="00280FBD" w:rsidRDefault="002E5C63" w:rsidP="002E5C63">
      <w:pPr>
        <w:pStyle w:val="ListParagraph"/>
        <w:numPr>
          <w:ilvl w:val="0"/>
          <w:numId w:val="13"/>
        </w:numPr>
        <w:spacing w:after="0" w:line="259" w:lineRule="auto"/>
        <w:rPr>
          <w:rFonts w:ascii="Arial" w:eastAsia="Arial" w:hAnsi="Arial" w:cs="Arial"/>
          <w:sz w:val="24"/>
          <w:szCs w:val="24"/>
        </w:rPr>
      </w:pPr>
      <w:r w:rsidRPr="00280FBD">
        <w:rPr>
          <w:rFonts w:ascii="Arial" w:eastAsia="Arial" w:hAnsi="Arial" w:cs="Arial"/>
          <w:sz w:val="24"/>
          <w:szCs w:val="24"/>
        </w:rPr>
        <w:t xml:space="preserve">an extension to the Term specified at paragraph 1.5 of section A of the Order Form); and/or </w:t>
      </w:r>
    </w:p>
    <w:p w14:paraId="70E34075" w14:textId="77777777" w:rsidR="002E5C63" w:rsidRPr="00280FBD" w:rsidRDefault="002E5C63" w:rsidP="002E5C63">
      <w:pPr>
        <w:pStyle w:val="ListParagraph"/>
        <w:numPr>
          <w:ilvl w:val="0"/>
          <w:numId w:val="13"/>
        </w:numPr>
        <w:spacing w:after="0" w:line="259" w:lineRule="auto"/>
        <w:rPr>
          <w:rFonts w:ascii="Arial" w:eastAsia="Arial" w:hAnsi="Arial" w:cs="Arial"/>
          <w:sz w:val="24"/>
          <w:szCs w:val="24"/>
        </w:rPr>
      </w:pPr>
      <w:r w:rsidRPr="00280FBD">
        <w:rPr>
          <w:rFonts w:ascii="Arial" w:eastAsia="Arial" w:hAnsi="Arial" w:cs="Arial"/>
          <w:sz w:val="24"/>
          <w:szCs w:val="24"/>
        </w:rPr>
        <w:t>a variation to any other part of the Order Form; and/or</w:t>
      </w:r>
    </w:p>
    <w:p w14:paraId="687EC685" w14:textId="5FA8DD5B" w:rsidR="002E5C63" w:rsidRPr="00280FBD" w:rsidRDefault="002E5C63" w:rsidP="004074B8">
      <w:pPr>
        <w:pStyle w:val="ListParagraph"/>
        <w:numPr>
          <w:ilvl w:val="0"/>
          <w:numId w:val="13"/>
        </w:numPr>
        <w:spacing w:after="0" w:line="259" w:lineRule="auto"/>
        <w:rPr>
          <w:rFonts w:ascii="Arial" w:eastAsia="Arial" w:hAnsi="Arial" w:cs="Arial"/>
          <w:sz w:val="24"/>
          <w:szCs w:val="24"/>
        </w:rPr>
      </w:pPr>
      <w:r w:rsidRPr="00280FBD">
        <w:rPr>
          <w:rFonts w:ascii="Arial" w:eastAsia="Arial" w:hAnsi="Arial" w:cs="Arial"/>
          <w:sz w:val="24"/>
          <w:szCs w:val="24"/>
        </w:rPr>
        <w:t>a variation to any other term of these Terms and Conditions, at any time during the Term.</w:t>
      </w:r>
    </w:p>
    <w:p w14:paraId="760177F9" w14:textId="77777777" w:rsidR="002E5C63" w:rsidRPr="00280FBD" w:rsidRDefault="002E5C63" w:rsidP="002E5C63">
      <w:pPr>
        <w:tabs>
          <w:tab w:val="num" w:pos="1418"/>
        </w:tabs>
        <w:spacing w:after="0" w:line="259" w:lineRule="auto"/>
        <w:rPr>
          <w:rFonts w:ascii="Arial" w:eastAsia="Arial" w:hAnsi="Arial" w:cs="Arial"/>
          <w:sz w:val="24"/>
          <w:szCs w:val="24"/>
        </w:rPr>
      </w:pPr>
    </w:p>
    <w:p w14:paraId="6292B87A" w14:textId="51E91618" w:rsidR="002E5C63" w:rsidRPr="00280FBD" w:rsidRDefault="002E5C63" w:rsidP="002E5C63">
      <w:pPr>
        <w:tabs>
          <w:tab w:val="num" w:pos="1418"/>
        </w:tabs>
        <w:spacing w:after="0" w:line="259" w:lineRule="auto"/>
        <w:rPr>
          <w:rFonts w:ascii="Arial" w:eastAsia="Arial" w:hAnsi="Arial" w:cs="Arial"/>
          <w:sz w:val="24"/>
          <w:szCs w:val="24"/>
        </w:rPr>
      </w:pPr>
      <w:r w:rsidRPr="00280FBD">
        <w:rPr>
          <w:rFonts w:ascii="Arial" w:eastAsia="Arial" w:hAnsi="Arial" w:cs="Arial"/>
          <w:sz w:val="24"/>
          <w:szCs w:val="24"/>
        </w:rPr>
        <w:t>Any request by the Customer for a variation to the Ordered Panel Services shall be by written notice to the Supplier:</w:t>
      </w:r>
    </w:p>
    <w:p w14:paraId="31BC0A32" w14:textId="77777777" w:rsidR="002E5C63" w:rsidRPr="00280FBD" w:rsidRDefault="002E5C63" w:rsidP="004074B8">
      <w:pPr>
        <w:pStyle w:val="ListParagraph"/>
        <w:numPr>
          <w:ilvl w:val="0"/>
          <w:numId w:val="14"/>
        </w:numPr>
        <w:spacing w:after="0" w:line="259" w:lineRule="auto"/>
        <w:rPr>
          <w:rFonts w:ascii="Arial" w:eastAsia="Arial" w:hAnsi="Arial" w:cs="Arial"/>
          <w:sz w:val="24"/>
          <w:szCs w:val="24"/>
        </w:rPr>
      </w:pPr>
      <w:r w:rsidRPr="00280FBD">
        <w:rPr>
          <w:rFonts w:ascii="Arial" w:eastAsia="Arial" w:hAnsi="Arial" w:cs="Arial"/>
          <w:sz w:val="24"/>
          <w:szCs w:val="24"/>
        </w:rPr>
        <w:t>giving sufficient information for the Supplier to assess the extent of the variation and any additional costs that may be incurred (where any element of the Charges is composed of a fixed price or a capped price); and</w:t>
      </w:r>
    </w:p>
    <w:p w14:paraId="15DFECE5" w14:textId="77777777" w:rsidR="002E5C63" w:rsidRPr="00280FBD" w:rsidRDefault="002E5C63" w:rsidP="002E5C63">
      <w:pPr>
        <w:pStyle w:val="ListParagraph"/>
        <w:numPr>
          <w:ilvl w:val="0"/>
          <w:numId w:val="14"/>
        </w:numPr>
        <w:spacing w:after="0" w:line="259" w:lineRule="auto"/>
        <w:rPr>
          <w:rFonts w:ascii="Arial" w:eastAsia="Arial" w:hAnsi="Arial" w:cs="Arial"/>
          <w:sz w:val="24"/>
          <w:szCs w:val="24"/>
        </w:rPr>
      </w:pPr>
      <w:r w:rsidRPr="00280FBD">
        <w:rPr>
          <w:rFonts w:ascii="Arial" w:eastAsia="Arial" w:hAnsi="Arial" w:cs="Arial"/>
          <w:sz w:val="24"/>
          <w:szCs w:val="24"/>
        </w:rPr>
        <w:t>specifying the timeframe within which the Supplier must respond to the request, which shall be reasonable and the Supplier shall respond to such request within such timeframe.</w:t>
      </w:r>
    </w:p>
    <w:p w14:paraId="52CD3499" w14:textId="77777777" w:rsidR="002E5C63" w:rsidRPr="004074B8" w:rsidRDefault="002E5C63" w:rsidP="004074B8">
      <w:pPr>
        <w:pStyle w:val="ListParagraph"/>
        <w:spacing w:after="0" w:line="259" w:lineRule="auto"/>
        <w:rPr>
          <w:rFonts w:ascii="Arial" w:eastAsia="Arial" w:hAnsi="Arial" w:cs="Arial"/>
          <w:sz w:val="24"/>
          <w:szCs w:val="24"/>
          <w:u w:val="single"/>
        </w:rPr>
      </w:pPr>
    </w:p>
    <w:p w14:paraId="4A8FC0AB" w14:textId="77777777" w:rsidR="002E5C63" w:rsidRPr="00280FBD" w:rsidRDefault="002E5C63" w:rsidP="002E5C63">
      <w:pPr>
        <w:tabs>
          <w:tab w:val="num" w:pos="1418"/>
        </w:tabs>
        <w:spacing w:after="0" w:line="259" w:lineRule="auto"/>
        <w:rPr>
          <w:rFonts w:ascii="Arial" w:eastAsia="Arial" w:hAnsi="Arial" w:cs="Arial"/>
          <w:sz w:val="24"/>
          <w:szCs w:val="24"/>
        </w:rPr>
      </w:pPr>
      <w:bookmarkStart w:id="1" w:name="_Ref460408184"/>
      <w:r w:rsidRPr="00280FBD">
        <w:rPr>
          <w:rFonts w:ascii="Arial" w:eastAsia="Arial" w:hAnsi="Arial" w:cs="Arial"/>
          <w:sz w:val="24"/>
          <w:szCs w:val="24"/>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w:t>
      </w:r>
      <w:r w:rsidRPr="00280FBD">
        <w:rPr>
          <w:rFonts w:ascii="Arial" w:eastAsia="Arial" w:hAnsi="Arial" w:cs="Arial"/>
          <w:sz w:val="24"/>
          <w:szCs w:val="24"/>
          <w:highlight w:val="yellow"/>
        </w:rPr>
        <w:t xml:space="preserve"> </w:t>
      </w:r>
      <w:r w:rsidRPr="00280FBD">
        <w:rPr>
          <w:rFonts w:ascii="Arial" w:eastAsia="Arial" w:hAnsi="Arial" w:cs="Arial"/>
          <w:sz w:val="24"/>
          <w:szCs w:val="24"/>
        </w:rPr>
        <w:t>the Legal Services Contract in accordance with Clause 11.8 (Termination in relation to Variation).</w:t>
      </w:r>
      <w:bookmarkEnd w:id="1"/>
    </w:p>
    <w:p w14:paraId="3E9FE468" w14:textId="77777777" w:rsidR="00667A57" w:rsidRDefault="00667A57" w:rsidP="00667A57">
      <w:pPr>
        <w:spacing w:after="0" w:line="259" w:lineRule="auto"/>
        <w:rPr>
          <w:rFonts w:ascii="Arial" w:eastAsia="Arial" w:hAnsi="Arial" w:cs="Arial"/>
          <w:sz w:val="24"/>
          <w:szCs w:val="24"/>
        </w:rPr>
      </w:pPr>
    </w:p>
    <w:p w14:paraId="1A21EDC0" w14:textId="77777777" w:rsidR="00771066" w:rsidRDefault="00771066">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0C6997E" w14:textId="3FFA3D05"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09F70A0A" w14:textId="364C04EE" w:rsidR="005675D9" w:rsidRDefault="005675D9" w:rsidP="00BC5613">
      <w:pPr>
        <w:spacing w:after="0" w:line="259"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70CD450E" w:rsidR="00E60470" w:rsidRDefault="00FC47FD">
      <w:pPr>
        <w:tabs>
          <w:tab w:val="left" w:pos="2257"/>
        </w:tabs>
        <w:spacing w:after="0" w:line="259" w:lineRule="auto"/>
        <w:rPr>
          <w:rFonts w:ascii="Arial" w:eastAsia="Arial" w:hAnsi="Arial" w:cs="Arial"/>
          <w:sz w:val="24"/>
          <w:szCs w:val="24"/>
          <w:highlight w:val="yellow"/>
        </w:rPr>
      </w:pPr>
      <w:r w:rsidRPr="00280FBD">
        <w:rPr>
          <w:rFonts w:ascii="Arial" w:eastAsia="Arial" w:hAnsi="Arial" w:cs="Arial"/>
          <w:sz w:val="24"/>
          <w:szCs w:val="24"/>
        </w:rPr>
        <w:t>Option B</w:t>
      </w:r>
      <w:r>
        <w:rPr>
          <w:rFonts w:ascii="Arial" w:eastAsia="Arial" w:hAnsi="Arial" w:cs="Arial"/>
          <w:sz w:val="24"/>
          <w:szCs w:val="24"/>
        </w:rPr>
        <w:t>: See details in Call-Off Schedule 5 (Pricing Details)</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5ABCDD56" w:rsidR="00E60470" w:rsidRDefault="00FC47FD">
      <w:pPr>
        <w:tabs>
          <w:tab w:val="left" w:pos="2257"/>
        </w:tabs>
        <w:spacing w:after="0" w:line="259" w:lineRule="auto"/>
        <w:rPr>
          <w:rFonts w:ascii="Arial" w:eastAsia="Arial" w:hAnsi="Arial" w:cs="Arial"/>
          <w:sz w:val="24"/>
          <w:szCs w:val="24"/>
        </w:rPr>
      </w:pPr>
      <w:r w:rsidRPr="00280FBD">
        <w:rPr>
          <w:rFonts w:ascii="Arial" w:eastAsia="Arial" w:hAnsi="Arial" w:cs="Arial"/>
          <w:sz w:val="24"/>
          <w:szCs w:val="24"/>
        </w:rPr>
        <w:t xml:space="preserve">None </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30E5D0DD" w:rsidR="00830352" w:rsidRDefault="00830352" w:rsidP="00830352">
      <w:pPr>
        <w:tabs>
          <w:tab w:val="left" w:pos="2257"/>
        </w:tabs>
        <w:spacing w:after="0" w:line="259" w:lineRule="auto"/>
        <w:rPr>
          <w:rFonts w:ascii="Arial" w:eastAsia="Arial" w:hAnsi="Arial" w:cs="Arial"/>
          <w:sz w:val="24"/>
          <w:szCs w:val="24"/>
        </w:rPr>
      </w:pPr>
      <w:r w:rsidRPr="00280FBD">
        <w:rPr>
          <w:rFonts w:ascii="Arial" w:eastAsia="Arial" w:hAnsi="Arial" w:cs="Arial"/>
          <w:sz w:val="24"/>
          <w:szCs w:val="24"/>
        </w:rPr>
        <w:t>Not Payable</w:t>
      </w:r>
      <w:r w:rsidR="00C2500C" w:rsidRPr="00280FBD">
        <w:rPr>
          <w:rFonts w:ascii="Arial" w:eastAsia="Arial" w:hAnsi="Arial" w:cs="Arial"/>
          <w:sz w:val="24"/>
          <w:szCs w:val="24"/>
        </w:rPr>
        <w:t>. Disbursements shall only be payable where the Customer has authorised that the Disbursements may be incurred in advance.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25228FB0" w:rsidR="00830352" w:rsidRDefault="00C2500C"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7DBBA2C0" w:rsidR="00830352" w:rsidRPr="00830352" w:rsidRDefault="00C26CE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D56DB7B" w14:textId="312049C9" w:rsidR="00E60470" w:rsidRDefault="008D65BE">
      <w:pPr>
        <w:tabs>
          <w:tab w:val="left" w:pos="2257"/>
        </w:tabs>
        <w:spacing w:after="0" w:line="259" w:lineRule="auto"/>
        <w:rPr>
          <w:rFonts w:ascii="Arial" w:eastAsia="Arial" w:hAnsi="Arial" w:cs="Arial"/>
          <w:sz w:val="24"/>
          <w:szCs w:val="24"/>
        </w:rPr>
      </w:pPr>
      <w:r>
        <w:rPr>
          <w:rFonts w:ascii="Arial" w:eastAsia="Arial" w:hAnsi="Arial" w:cs="Arial"/>
          <w:sz w:val="24"/>
          <w:szCs w:val="24"/>
        </w:rPr>
        <w:t>Payment can only be made following satisfactory delivery of the final report on the validity of a DRD claim or the impact of an amendment to a claim</w:t>
      </w:r>
      <w:r w:rsidR="006B03CF">
        <w:rPr>
          <w:rFonts w:ascii="Arial" w:eastAsia="Arial" w:hAnsi="Arial" w:cs="Arial"/>
          <w:sz w:val="24"/>
          <w:szCs w:val="24"/>
        </w:rPr>
        <w:t xml:space="preserve">. </w:t>
      </w:r>
    </w:p>
    <w:p w14:paraId="08E02B15" w14:textId="77777777" w:rsidR="006B03CF" w:rsidRDefault="006B03CF">
      <w:pPr>
        <w:tabs>
          <w:tab w:val="left" w:pos="2257"/>
        </w:tabs>
        <w:spacing w:after="0" w:line="259" w:lineRule="auto"/>
        <w:rPr>
          <w:rFonts w:ascii="Arial" w:eastAsia="Arial" w:hAnsi="Arial" w:cs="Arial"/>
          <w:sz w:val="24"/>
          <w:szCs w:val="24"/>
        </w:rPr>
      </w:pPr>
    </w:p>
    <w:p w14:paraId="09587931" w14:textId="02C89C20" w:rsidR="006B03CF" w:rsidRDefault="006B03CF">
      <w:pPr>
        <w:tabs>
          <w:tab w:val="left" w:pos="2257"/>
        </w:tabs>
        <w:spacing w:after="0" w:line="259" w:lineRule="auto"/>
        <w:rPr>
          <w:rFonts w:ascii="Arial" w:eastAsia="Arial" w:hAnsi="Arial" w:cs="Arial"/>
          <w:sz w:val="24"/>
          <w:szCs w:val="24"/>
        </w:rPr>
      </w:pPr>
      <w:r>
        <w:rPr>
          <w:rFonts w:ascii="Arial" w:eastAsia="Arial" w:hAnsi="Arial" w:cs="Arial"/>
          <w:sz w:val="24"/>
          <w:szCs w:val="24"/>
        </w:rPr>
        <w:t>Before payment can be considered, each invoice must include a detailed elemental breakdown of work completed and the associated costs.</w:t>
      </w:r>
    </w:p>
    <w:p w14:paraId="0210EF6E" w14:textId="77777777" w:rsidR="006B03CF" w:rsidRDefault="006B03CF">
      <w:pPr>
        <w:tabs>
          <w:tab w:val="left" w:pos="2257"/>
        </w:tabs>
        <w:spacing w:after="0" w:line="259" w:lineRule="auto"/>
        <w:rPr>
          <w:rFonts w:ascii="Arial" w:eastAsia="Arial" w:hAnsi="Arial" w:cs="Arial"/>
          <w:sz w:val="24"/>
          <w:szCs w:val="24"/>
        </w:rPr>
      </w:pPr>
    </w:p>
    <w:p w14:paraId="57F3A2F8" w14:textId="65450000" w:rsidR="006B03CF" w:rsidRDefault="006B03C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Invoices shall be submitted </w:t>
      </w:r>
      <w:r w:rsidR="009871D7">
        <w:rPr>
          <w:rFonts w:ascii="Arial" w:eastAsia="Arial" w:hAnsi="Arial" w:cs="Arial"/>
          <w:sz w:val="24"/>
          <w:szCs w:val="24"/>
        </w:rPr>
        <w:t>by email to both and</w:t>
      </w:r>
      <w:bookmarkStart w:id="2" w:name="_GoBack"/>
      <w:bookmarkEnd w:id="2"/>
      <w:r w:rsidR="000D46EC">
        <w:fldChar w:fldCharType="begin"/>
      </w:r>
      <w:r w:rsidR="000D46EC">
        <w:instrText xml:space="preserve"> HYPERLINK "mailto:InvoiceQueries@hmtreasury.gov.uk" </w:instrText>
      </w:r>
      <w:r w:rsidR="000D46EC">
        <w:fldChar w:fldCharType="separate"/>
      </w:r>
      <w:r w:rsidR="00633656" w:rsidRPr="00633656">
        <w:rPr>
          <w:rFonts w:ascii="Arial" w:hAnsi="Arial" w:cs="Arial"/>
          <w:sz w:val="24"/>
          <w:szCs w:val="24"/>
          <w:u w:val="single"/>
          <w:shd w:val="clear" w:color="auto" w:fill="FFFFFF"/>
        </w:rPr>
        <w:t>I</w:t>
      </w:r>
      <w:r w:rsidR="0018623F" w:rsidRPr="0018623F">
        <w:t xml:space="preserve"> </w:t>
      </w:r>
      <w:r w:rsidR="0018623F" w:rsidRPr="0018623F">
        <w:rPr>
          <w:rFonts w:ascii="Arial" w:hAnsi="Arial" w:cs="Arial"/>
          <w:sz w:val="24"/>
          <w:szCs w:val="24"/>
          <w:u w:val="single"/>
          <w:shd w:val="clear" w:color="auto" w:fill="FFFFFF"/>
        </w:rPr>
        <w:t xml:space="preserve">REDACTED TEXT under FOIA Section 43 Commercial Interests </w:t>
      </w:r>
      <w:r w:rsidR="000D46EC">
        <w:rPr>
          <w:rFonts w:ascii="Arial" w:hAnsi="Arial" w:cs="Arial"/>
          <w:sz w:val="24"/>
          <w:szCs w:val="24"/>
          <w:u w:val="single"/>
          <w:shd w:val="clear" w:color="auto" w:fill="FFFFFF"/>
        </w:rPr>
        <w:fldChar w:fldCharType="end"/>
      </w:r>
    </w:p>
    <w:p w14:paraId="582EB654" w14:textId="77777777" w:rsidR="00E60470" w:rsidRDefault="00E60470">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4093B1B5" w14:textId="79764B97" w:rsidR="00E60470" w:rsidRDefault="00633656">
      <w:pPr>
        <w:tabs>
          <w:tab w:val="left" w:pos="2257"/>
        </w:tabs>
        <w:spacing w:after="0" w:line="259" w:lineRule="auto"/>
        <w:rPr>
          <w:rFonts w:ascii="Arial" w:eastAsia="Arial" w:hAnsi="Arial" w:cs="Arial"/>
          <w:sz w:val="24"/>
          <w:szCs w:val="24"/>
          <w:highlight w:val="yellow"/>
        </w:rPr>
      </w:pPr>
      <w:r w:rsidRPr="00617F94">
        <w:rPr>
          <w:rFonts w:ascii="Arial" w:hAnsi="Arial" w:cs="Arial"/>
          <w:sz w:val="24"/>
          <w:szCs w:val="24"/>
          <w:shd w:val="clear" w:color="auto" w:fill="FFFFFF"/>
        </w:rPr>
        <w:t>HM Treasury</w:t>
      </w:r>
    </w:p>
    <w:p w14:paraId="5DDBD330" w14:textId="77777777" w:rsidR="00633656" w:rsidRDefault="00633656">
      <w:pPr>
        <w:tabs>
          <w:tab w:val="left" w:pos="2257"/>
        </w:tabs>
        <w:spacing w:after="0" w:line="259" w:lineRule="auto"/>
        <w:rPr>
          <w:rFonts w:ascii="Arial" w:eastAsia="Arial" w:hAnsi="Arial" w:cs="Arial"/>
          <w:sz w:val="24"/>
          <w:szCs w:val="24"/>
        </w:rPr>
      </w:pPr>
      <w:r w:rsidRPr="00617F94">
        <w:rPr>
          <w:rFonts w:ascii="Arial" w:hAnsi="Arial" w:cs="Arial"/>
          <w:sz w:val="24"/>
          <w:szCs w:val="24"/>
          <w:shd w:val="clear" w:color="auto" w:fill="FFFFFF"/>
        </w:rPr>
        <w:t>Attention: Accounts Payable</w:t>
      </w:r>
      <w:r w:rsidRPr="00806E59">
        <w:rPr>
          <w:rFonts w:ascii="Arial" w:eastAsia="Arial" w:hAnsi="Arial" w:cs="Arial"/>
          <w:sz w:val="24"/>
          <w:szCs w:val="24"/>
        </w:rPr>
        <w:t xml:space="preserve"> </w:t>
      </w:r>
    </w:p>
    <w:p w14:paraId="1D3ADE49" w14:textId="77777777" w:rsidR="00633656" w:rsidRDefault="00633656">
      <w:pPr>
        <w:tabs>
          <w:tab w:val="left" w:pos="2257"/>
        </w:tabs>
        <w:spacing w:after="0" w:line="259" w:lineRule="auto"/>
        <w:rPr>
          <w:rFonts w:ascii="Arial" w:eastAsia="Arial" w:hAnsi="Arial" w:cs="Arial"/>
          <w:sz w:val="24"/>
          <w:szCs w:val="24"/>
        </w:rPr>
      </w:pPr>
      <w:r w:rsidRPr="00617F94">
        <w:rPr>
          <w:rFonts w:ascii="Arial" w:hAnsi="Arial" w:cs="Arial"/>
          <w:sz w:val="24"/>
          <w:szCs w:val="24"/>
          <w:shd w:val="clear" w:color="auto" w:fill="FFFFFF"/>
        </w:rPr>
        <w:t>Rosebury Court, St Andrews Business Park</w:t>
      </w:r>
      <w:r w:rsidRPr="00806E59">
        <w:rPr>
          <w:rFonts w:ascii="Arial" w:eastAsia="Arial" w:hAnsi="Arial" w:cs="Arial"/>
          <w:sz w:val="24"/>
          <w:szCs w:val="24"/>
        </w:rPr>
        <w:t xml:space="preserve"> </w:t>
      </w:r>
    </w:p>
    <w:p w14:paraId="07D9F9BC" w14:textId="23079BAB" w:rsidR="00E60470" w:rsidRDefault="00633656">
      <w:pPr>
        <w:tabs>
          <w:tab w:val="left" w:pos="2257"/>
        </w:tabs>
        <w:spacing w:after="0" w:line="259" w:lineRule="auto"/>
        <w:rPr>
          <w:rFonts w:ascii="Arial" w:hAnsi="Arial" w:cs="Arial"/>
          <w:sz w:val="24"/>
          <w:szCs w:val="24"/>
          <w:shd w:val="clear" w:color="auto" w:fill="FFFFFF"/>
        </w:rPr>
      </w:pPr>
      <w:r w:rsidRPr="00617F94">
        <w:rPr>
          <w:rFonts w:ascii="Arial" w:hAnsi="Arial" w:cs="Arial"/>
          <w:sz w:val="24"/>
          <w:szCs w:val="24"/>
          <w:shd w:val="clear" w:color="auto" w:fill="FFFFFF"/>
        </w:rPr>
        <w:t>Norwich, Norfolk, NR7 0HS</w:t>
      </w:r>
    </w:p>
    <w:p w14:paraId="75EBA2D2" w14:textId="77777777" w:rsidR="00633656" w:rsidRDefault="00633656">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AUTHORISED REPRESENTATIVE</w:t>
      </w:r>
    </w:p>
    <w:p w14:paraId="3FEEDE3D" w14:textId="39BEE040" w:rsidR="00E60470" w:rsidRPr="00B90AA1" w:rsidRDefault="00B90AA1">
      <w:pPr>
        <w:tabs>
          <w:tab w:val="left" w:pos="2257"/>
        </w:tabs>
        <w:spacing w:after="0" w:line="259" w:lineRule="auto"/>
        <w:rPr>
          <w:rFonts w:ascii="Arial" w:eastAsia="Arial" w:hAnsi="Arial" w:cs="Arial"/>
          <w:b/>
          <w:sz w:val="24"/>
          <w:szCs w:val="24"/>
        </w:rPr>
      </w:pPr>
      <w:r w:rsidRPr="00B90AA1">
        <w:rPr>
          <w:rFonts w:ascii="Arial" w:eastAsia="Arial" w:hAnsi="Arial" w:cs="Arial"/>
          <w:b/>
          <w:sz w:val="24"/>
          <w:szCs w:val="24"/>
        </w:rPr>
        <w:t>REDACTED TEXT under FOIA Section 40, Personal Information</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E78C057" w14:textId="1AA68672" w:rsidR="00E60470" w:rsidRDefault="00B90AA1">
      <w:pPr>
        <w:tabs>
          <w:tab w:val="left" w:pos="2257"/>
        </w:tabs>
        <w:spacing w:after="0" w:line="259" w:lineRule="auto"/>
        <w:rPr>
          <w:rFonts w:ascii="Arial" w:eastAsia="Arial" w:hAnsi="Arial" w:cs="Arial"/>
          <w:b/>
          <w:sz w:val="24"/>
          <w:szCs w:val="24"/>
        </w:rPr>
      </w:pPr>
      <w:r w:rsidRPr="00B90AA1">
        <w:rPr>
          <w:rFonts w:ascii="Arial" w:eastAsia="Arial" w:hAnsi="Arial" w:cs="Arial"/>
          <w:b/>
          <w:sz w:val="24"/>
          <w:szCs w:val="24"/>
        </w:rPr>
        <w:t>REDACTED TEXT under FOIA Section 40, Personal Information</w:t>
      </w:r>
    </w:p>
    <w:p w14:paraId="018073BF" w14:textId="77777777" w:rsidR="00B90AA1" w:rsidRDefault="00B90AA1">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2EC08983" w:rsidR="00537F10" w:rsidRDefault="005D685F">
      <w:pPr>
        <w:tabs>
          <w:tab w:val="left" w:pos="2257"/>
        </w:tabs>
        <w:spacing w:after="0" w:line="259" w:lineRule="auto"/>
        <w:rPr>
          <w:rFonts w:ascii="Arial" w:eastAsia="Arial" w:hAnsi="Arial" w:cs="Arial"/>
          <w:b/>
          <w:sz w:val="24"/>
          <w:szCs w:val="24"/>
        </w:rPr>
      </w:pPr>
      <w:r w:rsidRPr="005D685F">
        <w:rPr>
          <w:rFonts w:ascii="Arial" w:eastAsia="Arial" w:hAnsi="Arial" w:cs="Arial"/>
          <w:b/>
          <w:sz w:val="24"/>
          <w:szCs w:val="24"/>
        </w:rPr>
        <w:t>REDACTED TEXT under FOIA Section 40, Personal Information</w:t>
      </w:r>
    </w:p>
    <w:p w14:paraId="2B68374A" w14:textId="77777777" w:rsidR="005D685F" w:rsidRPr="00280FBD" w:rsidRDefault="005D685F">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581EE7E" w14:textId="338BA366" w:rsidR="00537F10" w:rsidRDefault="001D7DCA"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shall be kept informed of progress throughout the claim via regular updates, informing the Customer in good time of any potential slippage in delivery.</w:t>
      </w:r>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5DAA6A7C" w:rsidR="00E60470" w:rsidRPr="008E659E" w:rsidRDefault="008E659E">
      <w:pPr>
        <w:tabs>
          <w:tab w:val="left" w:pos="2257"/>
        </w:tabs>
        <w:spacing w:after="0" w:line="259" w:lineRule="auto"/>
        <w:rPr>
          <w:rFonts w:ascii="Arial" w:eastAsia="Arial" w:hAnsi="Arial" w:cs="Arial"/>
          <w:bCs/>
          <w:sz w:val="24"/>
          <w:szCs w:val="24"/>
        </w:rPr>
      </w:pPr>
      <w:r w:rsidRPr="00280FBD">
        <w:rPr>
          <w:rFonts w:ascii="Arial" w:eastAsia="Arial" w:hAnsi="Arial" w:cs="Arial"/>
          <w:bCs/>
          <w:sz w:val="24"/>
          <w:szCs w:val="24"/>
        </w:rPr>
        <w:t>A minimum of once bi-weekly while a claim is ongoing.</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7376BA12" w14:textId="159F8CF4" w:rsidR="00E60470" w:rsidRDefault="009A1A9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Progress meetings will be requested from the Customer from time to time, to inform </w:t>
      </w:r>
      <w:r w:rsidR="005B3A35">
        <w:rPr>
          <w:rFonts w:ascii="Arial" w:eastAsia="Arial" w:hAnsi="Arial" w:cs="Arial"/>
          <w:sz w:val="24"/>
          <w:szCs w:val="24"/>
        </w:rPr>
        <w:t xml:space="preserve">internal </w:t>
      </w:r>
      <w:r>
        <w:rPr>
          <w:rFonts w:ascii="Arial" w:eastAsia="Arial" w:hAnsi="Arial" w:cs="Arial"/>
          <w:sz w:val="24"/>
          <w:szCs w:val="24"/>
        </w:rPr>
        <w:t xml:space="preserve">planning </w:t>
      </w:r>
      <w:r w:rsidR="005B3A35">
        <w:rPr>
          <w:rFonts w:ascii="Arial" w:eastAsia="Arial" w:hAnsi="Arial" w:cs="Arial"/>
          <w:sz w:val="24"/>
          <w:szCs w:val="24"/>
        </w:rPr>
        <w:t xml:space="preserve">and the timing of when to engage various internal sign-off procedures before a response to a claim may be made. </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A06CFA2" w14:textId="5465B734" w:rsidR="00023453" w:rsidRDefault="005D685F">
      <w:pPr>
        <w:tabs>
          <w:tab w:val="left" w:pos="2257"/>
        </w:tabs>
        <w:spacing w:after="0" w:line="259" w:lineRule="auto"/>
        <w:rPr>
          <w:rFonts w:ascii="Arial" w:eastAsia="Arial" w:hAnsi="Arial" w:cs="Arial"/>
          <w:b/>
          <w:sz w:val="24"/>
          <w:szCs w:val="24"/>
        </w:rPr>
      </w:pPr>
      <w:r w:rsidRPr="005D685F">
        <w:rPr>
          <w:rFonts w:ascii="Arial" w:eastAsia="Arial" w:hAnsi="Arial" w:cs="Arial"/>
          <w:b/>
          <w:sz w:val="24"/>
          <w:szCs w:val="24"/>
        </w:rPr>
        <w:t>REDACTED TEXT under FOIA Section 40, Personal Information</w:t>
      </w:r>
    </w:p>
    <w:p w14:paraId="5D322C8A" w14:textId="77777777" w:rsidR="005D685F" w:rsidRDefault="005D685F">
      <w:pPr>
        <w:tabs>
          <w:tab w:val="left" w:pos="2257"/>
        </w:tabs>
        <w:spacing w:after="0" w:line="259" w:lineRule="auto"/>
        <w:rPr>
          <w:rFonts w:ascii="Arial" w:eastAsia="Arial" w:hAnsi="Arial" w:cs="Arial"/>
          <w:sz w:val="24"/>
          <w:szCs w:val="24"/>
        </w:rPr>
      </w:pPr>
    </w:p>
    <w:p w14:paraId="5DF75364" w14:textId="77777777" w:rsidR="005D685F" w:rsidRDefault="005D685F" w:rsidP="00023453">
      <w:pPr>
        <w:tabs>
          <w:tab w:val="left" w:pos="2257"/>
        </w:tabs>
        <w:spacing w:after="0" w:line="259" w:lineRule="auto"/>
        <w:rPr>
          <w:rFonts w:ascii="Arial" w:eastAsia="Arial" w:hAnsi="Arial" w:cs="Arial"/>
          <w:b/>
          <w:sz w:val="24"/>
          <w:szCs w:val="24"/>
        </w:rPr>
      </w:pPr>
      <w:r w:rsidRPr="005D685F">
        <w:rPr>
          <w:rFonts w:ascii="Arial" w:eastAsia="Arial" w:hAnsi="Arial" w:cs="Arial"/>
          <w:b/>
          <w:sz w:val="24"/>
          <w:szCs w:val="24"/>
        </w:rPr>
        <w:t>REDACTED TEXT under FOIA Section 40, Personal Information</w:t>
      </w:r>
    </w:p>
    <w:p w14:paraId="644B36B2" w14:textId="77777777" w:rsidR="005D685F" w:rsidRDefault="005D685F" w:rsidP="00023453">
      <w:pPr>
        <w:tabs>
          <w:tab w:val="left" w:pos="2257"/>
        </w:tabs>
        <w:spacing w:after="0" w:line="259" w:lineRule="auto"/>
        <w:rPr>
          <w:rFonts w:ascii="Arial" w:eastAsia="Arial" w:hAnsi="Arial" w:cs="Arial"/>
          <w:b/>
          <w:sz w:val="24"/>
          <w:szCs w:val="24"/>
        </w:rPr>
      </w:pPr>
    </w:p>
    <w:p w14:paraId="7D6AFAFC" w14:textId="05008407" w:rsidR="00E60470" w:rsidRDefault="005D685F">
      <w:pPr>
        <w:tabs>
          <w:tab w:val="left" w:pos="2257"/>
        </w:tabs>
        <w:spacing w:after="0" w:line="259" w:lineRule="auto"/>
        <w:rPr>
          <w:rFonts w:ascii="Arial" w:eastAsia="Arial" w:hAnsi="Arial" w:cs="Arial"/>
          <w:b/>
          <w:sz w:val="24"/>
          <w:szCs w:val="24"/>
        </w:rPr>
      </w:pPr>
      <w:r w:rsidRPr="005D685F">
        <w:rPr>
          <w:rFonts w:ascii="Arial" w:eastAsia="Arial" w:hAnsi="Arial" w:cs="Arial"/>
          <w:b/>
          <w:sz w:val="24"/>
          <w:szCs w:val="24"/>
        </w:rPr>
        <w:t>REDACTED TEXT under FOIA Section 40, Personal Information</w:t>
      </w:r>
    </w:p>
    <w:p w14:paraId="7FD5C0E7" w14:textId="77777777" w:rsidR="005D685F" w:rsidRDefault="005D685F">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8A43335" w14:textId="6CCFCA4B" w:rsidR="00E60470" w:rsidRDefault="00DC7492">
      <w:pPr>
        <w:tabs>
          <w:tab w:val="left" w:pos="2257"/>
        </w:tabs>
        <w:spacing w:after="0" w:line="259" w:lineRule="auto"/>
        <w:rPr>
          <w:rFonts w:ascii="Arial" w:eastAsia="Arial" w:hAnsi="Arial" w:cs="Arial"/>
          <w:b/>
          <w:sz w:val="24"/>
          <w:szCs w:val="24"/>
        </w:rPr>
      </w:pPr>
      <w:r>
        <w:rPr>
          <w:rFonts w:ascii="Arial" w:eastAsia="Arial" w:hAnsi="Arial" w:cs="Arial"/>
          <w:b/>
          <w:sz w:val="24"/>
          <w:szCs w:val="24"/>
        </w:rPr>
        <w:t>N/A</w:t>
      </w:r>
    </w:p>
    <w:p w14:paraId="24327157" w14:textId="77777777" w:rsidR="00280FBD" w:rsidRDefault="00280FBD">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E393DC7" w14:textId="0881294B" w:rsidR="00E60470" w:rsidRDefault="00ED32FE">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submitted tender and Commercial Pricing</w:t>
      </w:r>
    </w:p>
    <w:p w14:paraId="5B3A6236" w14:textId="77777777" w:rsidR="00280FBD" w:rsidRDefault="00280FBD">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CF7E356" w14:textId="370A73EC"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5CB5B86" w14:textId="77777777" w:rsidR="00E60470" w:rsidRPr="00280FBD" w:rsidRDefault="00E60470">
      <w:pPr>
        <w:tabs>
          <w:tab w:val="left" w:pos="2257"/>
        </w:tabs>
        <w:spacing w:after="0" w:line="259" w:lineRule="auto"/>
        <w:rPr>
          <w:rFonts w:ascii="Arial" w:eastAsia="Arial" w:hAnsi="Arial" w:cs="Arial"/>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6156CE6" w14:textId="5438B9D4"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sidRPr="00522EFE">
        <w:rPr>
          <w:rFonts w:ascii="Arial" w:eastAsia="Arial" w:hAnsi="Arial" w:cs="Arial"/>
          <w:sz w:val="24"/>
          <w:szCs w:val="24"/>
        </w:rPr>
        <w:t>GUARANTEE</w:t>
      </w:r>
    </w:p>
    <w:p w14:paraId="1470F536" w14:textId="3F343893"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Not applicable</w:t>
      </w:r>
    </w:p>
    <w:p w14:paraId="474E23FD" w14:textId="555D35D2" w:rsidR="00E60470" w:rsidRDefault="00E60470">
      <w:pPr>
        <w:tabs>
          <w:tab w:val="left" w:pos="2257"/>
        </w:tabs>
        <w:spacing w:after="0" w:line="259" w:lineRule="auto"/>
        <w:rPr>
          <w:rFonts w:ascii="Arial" w:eastAsia="Arial" w:hAnsi="Arial" w:cs="Arial"/>
          <w:sz w:val="24"/>
          <w:szCs w:val="24"/>
        </w:rPr>
      </w:pP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1F3DD7C1"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lastRenderedPageBreak/>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0630DE71" w:rsidR="00E60470" w:rsidRDefault="005D685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14F591EA" w:rsidR="00E60470" w:rsidRDefault="005D685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29F09172" w:rsidR="00E60470" w:rsidRDefault="005D685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347284E" w:rsidR="00E60470" w:rsidRDefault="005D685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353AC265" w:rsidR="00E60470" w:rsidRDefault="005D685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70D19A95" w:rsidR="00E60470" w:rsidRDefault="005D685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5D685F">
              <w:rPr>
                <w:rFonts w:ascii="Arial" w:eastAsia="Arial" w:hAnsi="Arial" w:cs="Arial"/>
                <w:color w:val="000000"/>
                <w:sz w:val="24"/>
                <w:szCs w:val="24"/>
              </w:rPr>
              <w:t>REDACTED TEXT under FOIA Section 40, Personal Information</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77777777"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4B9720AE"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8746D" w16cex:dateUtc="2025-05-21T14:49:00Z"/>
  <w16cex:commentExtensible w16cex:durableId="2BD87AC0" w16cex:dateUtc="2025-05-21T15:16:00Z"/>
  <w16cex:commentExtensible w16cex:durableId="2BD87AD6" w16cex:dateUtc="2025-05-21T15:16:00Z"/>
  <w16cex:commentExtensible w16cex:durableId="2BD87AE7" w16cex:dateUtc="2025-05-21T15:16:00Z"/>
  <w16cex:commentExtensible w16cex:durableId="2BD87BC1" w16cex:dateUtc="2025-05-21T15:20:00Z"/>
  <w16cex:commentExtensible w16cex:durableId="2BD87DE2" w16cex:dateUtc="2025-05-21T15:29:00Z"/>
  <w16cex:commentExtensible w16cex:durableId="2BD87CA1" w16cex:dateUtc="2025-05-21T15:24:00Z"/>
  <w16cex:commentExtensible w16cex:durableId="2BD88221" w16cex:dateUtc="2025-05-21T15:47:00Z"/>
  <w16cex:commentExtensible w16cex:durableId="2BD8863B" w16cex:dateUtc="2025-05-21T16:04:00Z"/>
  <w16cex:commentExtensible w16cex:durableId="2BD8864F" w16cex:dateUtc="2025-05-21T16:05:00Z"/>
  <w16cex:commentExtensible w16cex:durableId="2BD887BB" w16cex:dateUtc="2025-05-21T16:11:00Z"/>
  <w16cex:commentExtensible w16cex:durableId="2BD8884C" w16cex:dateUtc="2025-05-21T16:13:00Z"/>
  <w16cex:commentExtensible w16cex:durableId="2BD8889B" w16cex:dateUtc="2025-05-21T16: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1750C" w14:textId="77777777" w:rsidR="000D46EC" w:rsidRDefault="000D46EC">
      <w:pPr>
        <w:spacing w:after="0" w:line="240" w:lineRule="auto"/>
      </w:pPr>
      <w:r>
        <w:separator/>
      </w:r>
    </w:p>
  </w:endnote>
  <w:endnote w:type="continuationSeparator" w:id="0">
    <w:p w14:paraId="5A0DC154" w14:textId="77777777" w:rsidR="000D46EC" w:rsidRDefault="000D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EB137" w14:textId="77777777" w:rsidR="000D46EC" w:rsidRDefault="000D46EC">
      <w:pPr>
        <w:spacing w:after="0" w:line="240" w:lineRule="auto"/>
      </w:pPr>
      <w:r>
        <w:separator/>
      </w:r>
    </w:p>
  </w:footnote>
  <w:footnote w:type="continuationSeparator" w:id="0">
    <w:p w14:paraId="601D65EC" w14:textId="77777777" w:rsidR="000D46EC" w:rsidRDefault="000D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20B33"/>
    <w:multiLevelType w:val="hybridMultilevel"/>
    <w:tmpl w:val="B87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67C95352"/>
    <w:multiLevelType w:val="hybridMultilevel"/>
    <w:tmpl w:val="4C3A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0"/>
  </w:num>
  <w:num w:numId="9">
    <w:abstractNumId w:val="9"/>
  </w:num>
  <w:num w:numId="10">
    <w:abstractNumId w:val="3"/>
  </w:num>
  <w:num w:numId="11">
    <w:abstractNumId w:val="5"/>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3974"/>
    <w:rsid w:val="00022840"/>
    <w:rsid w:val="00023453"/>
    <w:rsid w:val="00073355"/>
    <w:rsid w:val="0007567F"/>
    <w:rsid w:val="00097478"/>
    <w:rsid w:val="000C3B6F"/>
    <w:rsid w:val="000D46EC"/>
    <w:rsid w:val="000F581F"/>
    <w:rsid w:val="000F64C6"/>
    <w:rsid w:val="00100E76"/>
    <w:rsid w:val="00137CF6"/>
    <w:rsid w:val="0016689D"/>
    <w:rsid w:val="0018623F"/>
    <w:rsid w:val="001D1F21"/>
    <w:rsid w:val="001D7DCA"/>
    <w:rsid w:val="001F7E30"/>
    <w:rsid w:val="002245AF"/>
    <w:rsid w:val="00232050"/>
    <w:rsid w:val="002452EB"/>
    <w:rsid w:val="00280FBD"/>
    <w:rsid w:val="002865DD"/>
    <w:rsid w:val="002A4A51"/>
    <w:rsid w:val="002C08F1"/>
    <w:rsid w:val="002E0BD8"/>
    <w:rsid w:val="002E5C63"/>
    <w:rsid w:val="002F24E6"/>
    <w:rsid w:val="003043A1"/>
    <w:rsid w:val="00307E5F"/>
    <w:rsid w:val="00316A89"/>
    <w:rsid w:val="003300D5"/>
    <w:rsid w:val="00381A8B"/>
    <w:rsid w:val="003D0B32"/>
    <w:rsid w:val="003F123B"/>
    <w:rsid w:val="004074B8"/>
    <w:rsid w:val="0042670D"/>
    <w:rsid w:val="00443EDD"/>
    <w:rsid w:val="0046129A"/>
    <w:rsid w:val="0046261D"/>
    <w:rsid w:val="004963A6"/>
    <w:rsid w:val="004C5217"/>
    <w:rsid w:val="004E660B"/>
    <w:rsid w:val="00522EFE"/>
    <w:rsid w:val="0053719C"/>
    <w:rsid w:val="00537F10"/>
    <w:rsid w:val="0054233B"/>
    <w:rsid w:val="005426A2"/>
    <w:rsid w:val="0055038C"/>
    <w:rsid w:val="005619DA"/>
    <w:rsid w:val="005675D9"/>
    <w:rsid w:val="00585C67"/>
    <w:rsid w:val="005B0EB5"/>
    <w:rsid w:val="005B3A35"/>
    <w:rsid w:val="005C1D07"/>
    <w:rsid w:val="005D685F"/>
    <w:rsid w:val="005E6122"/>
    <w:rsid w:val="005E621B"/>
    <w:rsid w:val="005E702B"/>
    <w:rsid w:val="00633656"/>
    <w:rsid w:val="00642334"/>
    <w:rsid w:val="00647CC8"/>
    <w:rsid w:val="00667A57"/>
    <w:rsid w:val="006B03CF"/>
    <w:rsid w:val="006D283F"/>
    <w:rsid w:val="006E58A5"/>
    <w:rsid w:val="006E73AA"/>
    <w:rsid w:val="006F71F8"/>
    <w:rsid w:val="006F74F1"/>
    <w:rsid w:val="00700A42"/>
    <w:rsid w:val="00705876"/>
    <w:rsid w:val="00732A61"/>
    <w:rsid w:val="00742619"/>
    <w:rsid w:val="00747BC0"/>
    <w:rsid w:val="00771066"/>
    <w:rsid w:val="007945E8"/>
    <w:rsid w:val="007D156D"/>
    <w:rsid w:val="007D3F76"/>
    <w:rsid w:val="00806E59"/>
    <w:rsid w:val="00830352"/>
    <w:rsid w:val="00882E51"/>
    <w:rsid w:val="008964A6"/>
    <w:rsid w:val="008A7B93"/>
    <w:rsid w:val="008B38E0"/>
    <w:rsid w:val="008D65BE"/>
    <w:rsid w:val="008E659E"/>
    <w:rsid w:val="008E7B16"/>
    <w:rsid w:val="008F633C"/>
    <w:rsid w:val="008F68DD"/>
    <w:rsid w:val="009276A0"/>
    <w:rsid w:val="00947977"/>
    <w:rsid w:val="009558D2"/>
    <w:rsid w:val="009871D7"/>
    <w:rsid w:val="009A1A93"/>
    <w:rsid w:val="009A1FA7"/>
    <w:rsid w:val="009B416C"/>
    <w:rsid w:val="00A11998"/>
    <w:rsid w:val="00A22DF3"/>
    <w:rsid w:val="00A301D7"/>
    <w:rsid w:val="00A84E80"/>
    <w:rsid w:val="00AA7665"/>
    <w:rsid w:val="00AB57DE"/>
    <w:rsid w:val="00AB5A9B"/>
    <w:rsid w:val="00AE6960"/>
    <w:rsid w:val="00B16F9E"/>
    <w:rsid w:val="00B36A41"/>
    <w:rsid w:val="00B53D42"/>
    <w:rsid w:val="00B71F92"/>
    <w:rsid w:val="00B839E1"/>
    <w:rsid w:val="00B867EB"/>
    <w:rsid w:val="00B90AA1"/>
    <w:rsid w:val="00BC5613"/>
    <w:rsid w:val="00C00C6A"/>
    <w:rsid w:val="00C13AFB"/>
    <w:rsid w:val="00C1712D"/>
    <w:rsid w:val="00C2500C"/>
    <w:rsid w:val="00C26CED"/>
    <w:rsid w:val="00C31BC5"/>
    <w:rsid w:val="00C97DB1"/>
    <w:rsid w:val="00CC259D"/>
    <w:rsid w:val="00CE5AB2"/>
    <w:rsid w:val="00D11568"/>
    <w:rsid w:val="00D21A07"/>
    <w:rsid w:val="00D47E42"/>
    <w:rsid w:val="00D50BB6"/>
    <w:rsid w:val="00D539C8"/>
    <w:rsid w:val="00D616F5"/>
    <w:rsid w:val="00D74F68"/>
    <w:rsid w:val="00D9117A"/>
    <w:rsid w:val="00DB5212"/>
    <w:rsid w:val="00DC0910"/>
    <w:rsid w:val="00DC7492"/>
    <w:rsid w:val="00E223AC"/>
    <w:rsid w:val="00E2636F"/>
    <w:rsid w:val="00E469A8"/>
    <w:rsid w:val="00E600CB"/>
    <w:rsid w:val="00E60470"/>
    <w:rsid w:val="00ED32FE"/>
    <w:rsid w:val="00F34D61"/>
    <w:rsid w:val="00F420EC"/>
    <w:rsid w:val="00FC0E3F"/>
    <w:rsid w:val="00FC39A8"/>
    <w:rsid w:val="00FC47FD"/>
    <w:rsid w:val="00FC79D8"/>
    <w:rsid w:val="00FD09FB"/>
    <w:rsid w:val="00FD3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9871D7"/>
    <w:rPr>
      <w:color w:val="0000FF" w:themeColor="hyperlink"/>
      <w:u w:val="single"/>
    </w:rPr>
  </w:style>
  <w:style w:type="character" w:styleId="UnresolvedMention">
    <w:name w:val="Unresolved Mention"/>
    <w:basedOn w:val="DefaultParagraphFont"/>
    <w:uiPriority w:val="99"/>
    <w:semiHidden/>
    <w:unhideWhenUsed/>
    <w:rsid w:val="0098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6</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Tracy Starr</cp:lastModifiedBy>
  <cp:revision>4</cp:revision>
  <dcterms:created xsi:type="dcterms:W3CDTF">2025-07-31T13:58:00Z</dcterms:created>
  <dcterms:modified xsi:type="dcterms:W3CDTF">2025-10-08T11:45:00Z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