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E8E66" w14:textId="1E639990" w:rsidR="003F5A0D" w:rsidRDefault="003F5A0D" w:rsidP="003F5A0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Appendix </w:t>
      </w:r>
      <w:r w:rsidR="007E5D69">
        <w:rPr>
          <w:rFonts w:ascii="Verdana" w:hAnsi="Verdana"/>
          <w:sz w:val="24"/>
          <w:szCs w:val="24"/>
        </w:rPr>
        <w:t>5</w:t>
      </w:r>
    </w:p>
    <w:p w14:paraId="2BF83A17" w14:textId="77777777" w:rsidR="003F5A0D" w:rsidRDefault="003F5A0D">
      <w:pPr>
        <w:rPr>
          <w:rFonts w:ascii="Verdana" w:hAnsi="Verdana"/>
          <w:sz w:val="24"/>
          <w:szCs w:val="24"/>
        </w:rPr>
      </w:pPr>
    </w:p>
    <w:p w14:paraId="7BB0870F" w14:textId="0D69B959" w:rsidR="003F5A0D" w:rsidRPr="00BD7F46" w:rsidRDefault="003F5A0D">
      <w:pPr>
        <w:rPr>
          <w:rFonts w:ascii="Verdana" w:hAnsi="Verdana"/>
          <w:sz w:val="24"/>
          <w:szCs w:val="24"/>
          <w:u w:val="single"/>
        </w:rPr>
      </w:pPr>
      <w:r w:rsidRPr="00BD7F46">
        <w:rPr>
          <w:rFonts w:ascii="Verdana" w:hAnsi="Verdana"/>
          <w:sz w:val="24"/>
          <w:szCs w:val="24"/>
          <w:u w:val="single"/>
        </w:rPr>
        <w:t>Broadway Play Area</w:t>
      </w:r>
    </w:p>
    <w:p w14:paraId="5274ED2A" w14:textId="35A4E62F" w:rsidR="005071E8" w:rsidRDefault="007E5D6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Paving </w:t>
      </w:r>
      <w:r w:rsidR="003F5A0D" w:rsidRPr="003F5A0D">
        <w:rPr>
          <w:rFonts w:ascii="Verdana" w:hAnsi="Verdana"/>
          <w:sz w:val="24"/>
          <w:szCs w:val="24"/>
        </w:rPr>
        <w:t>specification</w:t>
      </w:r>
      <w:r w:rsidR="007F4E5E">
        <w:rPr>
          <w:rFonts w:ascii="Verdana" w:hAnsi="Verdana"/>
          <w:sz w:val="24"/>
          <w:szCs w:val="24"/>
        </w:rPr>
        <w:t>:</w:t>
      </w:r>
    </w:p>
    <w:p w14:paraId="1F5B60EC" w14:textId="2FDCAB25" w:rsidR="005B0236" w:rsidRDefault="005B02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Finished length 16 metres</w:t>
      </w:r>
    </w:p>
    <w:p w14:paraId="63770A69" w14:textId="01B52800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Dig out grass and soil – remove from site.</w:t>
      </w:r>
    </w:p>
    <w:p w14:paraId="1DCC35C9" w14:textId="483CD546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Lay pin kerb retainers, type 1 subbase and well compacted.</w:t>
      </w:r>
    </w:p>
    <w:p w14:paraId="53CBBC11" w14:textId="3D968683" w:rsidR="00BD7F46" w:rsidRDefault="00BD7F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600x600 grey paving stones laid on a base of sharp sand and cement.</w:t>
      </w:r>
    </w:p>
    <w:p w14:paraId="52B32FDF" w14:textId="604E860F" w:rsidR="001637F0" w:rsidRPr="003F5A0D" w:rsidRDefault="001637F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Remove all excess materials from site.</w:t>
      </w:r>
    </w:p>
    <w:sectPr w:rsidR="001637F0" w:rsidRPr="003F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D"/>
    <w:rsid w:val="001637F0"/>
    <w:rsid w:val="003F5A0D"/>
    <w:rsid w:val="005071E8"/>
    <w:rsid w:val="005B0236"/>
    <w:rsid w:val="007E5D69"/>
    <w:rsid w:val="007F4E5E"/>
    <w:rsid w:val="00B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FEE7"/>
  <w15:chartTrackingRefBased/>
  <w15:docId w15:val="{6F66C2F6-8A44-42B8-A86D-2922760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Malcolm Wilkinson</cp:lastModifiedBy>
  <cp:revision>6</cp:revision>
  <dcterms:created xsi:type="dcterms:W3CDTF">2020-12-21T13:00:00Z</dcterms:created>
  <dcterms:modified xsi:type="dcterms:W3CDTF">2020-12-22T08:27:00Z</dcterms:modified>
</cp:coreProperties>
</file>