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AF093" w14:textId="10009B7E" w:rsidR="00A95380" w:rsidRPr="00F668E2" w:rsidRDefault="00781CE9" w:rsidP="00F668E2">
      <w:pPr>
        <w:pStyle w:val="Title"/>
        <w:rPr>
          <w:color w:val="002060"/>
        </w:rPr>
      </w:pPr>
      <w:r w:rsidRPr="002C3D86">
        <w:rPr>
          <w:color w:val="002060"/>
        </w:rPr>
        <w:t>Statement of Requirement (</w:t>
      </w:r>
      <w:proofErr w:type="spellStart"/>
      <w:r w:rsidRPr="002C3D86">
        <w:rPr>
          <w:color w:val="002060"/>
        </w:rPr>
        <w:t>SoR</w:t>
      </w:r>
      <w:proofErr w:type="spellEnd"/>
      <w:r w:rsidRPr="002C3D86">
        <w:rPr>
          <w:color w:val="002060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860"/>
      </w:tblGrid>
      <w:tr w:rsidR="00806FBF" w14:paraId="52F4004A" w14:textId="77777777" w:rsidTr="004515EA">
        <w:trPr>
          <w:cantSplit/>
        </w:trPr>
        <w:tc>
          <w:tcPr>
            <w:tcW w:w="2762" w:type="dxa"/>
            <w:vAlign w:val="center"/>
          </w:tcPr>
          <w:p w14:paraId="2D9D2264" w14:textId="77777777" w:rsidR="00CF079B" w:rsidRDefault="00CF079B" w:rsidP="00647A8A">
            <w:pPr>
              <w:rPr>
                <w:rStyle w:val="Strong"/>
              </w:rPr>
            </w:pPr>
            <w:bookmarkStart w:id="0" w:name="_Hlk194992116"/>
            <w:bookmarkStart w:id="1" w:name="OLE_LINK3"/>
          </w:p>
          <w:p w14:paraId="44B0907B" w14:textId="56E86CA7" w:rsidR="00806FBF" w:rsidRPr="00806FBF" w:rsidRDefault="00806FBF" w:rsidP="00647A8A">
            <w:pPr>
              <w:rPr>
                <w:b/>
                <w:bCs/>
              </w:rPr>
            </w:pPr>
            <w:r>
              <w:rPr>
                <w:rStyle w:val="Strong"/>
              </w:rPr>
              <w:t>Reference</w:t>
            </w:r>
            <w:r w:rsidR="002624CB">
              <w:rPr>
                <w:rStyle w:val="Strong"/>
              </w:rPr>
              <w:t xml:space="preserve"> Number</w:t>
            </w:r>
          </w:p>
        </w:tc>
        <w:sdt>
          <w:sdtPr>
            <w:rPr>
              <w:rFonts w:eastAsia="Times New Roman"/>
              <w:b/>
              <w:sz w:val="20"/>
            </w:rPr>
            <w:id w:val="-181513140"/>
            <w:placeholder>
              <w:docPart w:val="FB4EF079E06E48A4A54E7ACF488FF0BC"/>
            </w:placeholder>
          </w:sdtPr>
          <w:sdtEndPr/>
          <w:sdtContent>
            <w:tc>
              <w:tcPr>
                <w:tcW w:w="6860" w:type="dxa"/>
                <w:vAlign w:val="center"/>
              </w:tcPr>
              <w:p w14:paraId="44A39766" w14:textId="6C2A322E" w:rsidR="00806FBF" w:rsidRPr="00776D99" w:rsidRDefault="006420AA" w:rsidP="007A1D95">
                <w:pPr>
                  <w:rPr>
                    <w:rFonts w:eastAsia="Times New Roman"/>
                    <w:b/>
                    <w:sz w:val="20"/>
                  </w:rPr>
                </w:pPr>
                <w:r w:rsidRPr="006420AA">
                  <w:rPr>
                    <w:rFonts w:eastAsia="Times New Roman"/>
                    <w:b/>
                    <w:sz w:val="20"/>
                  </w:rPr>
                  <w:t>RQ0000010984</w:t>
                </w:r>
              </w:p>
            </w:tc>
          </w:sdtContent>
        </w:sdt>
      </w:tr>
      <w:tr w:rsidR="00806FBF" w14:paraId="7C951FA2" w14:textId="77777777" w:rsidTr="004515EA">
        <w:trPr>
          <w:cantSplit/>
        </w:trPr>
        <w:tc>
          <w:tcPr>
            <w:tcW w:w="2762" w:type="dxa"/>
            <w:vAlign w:val="center"/>
          </w:tcPr>
          <w:p w14:paraId="75BC07B9" w14:textId="548F05FB" w:rsidR="00806FBF" w:rsidRPr="00806FBF" w:rsidRDefault="00CA5843" w:rsidP="00327C22">
            <w:pPr>
              <w:rPr>
                <w:b/>
                <w:bCs/>
              </w:rPr>
            </w:pPr>
            <w:r>
              <w:rPr>
                <w:rStyle w:val="Strong"/>
              </w:rPr>
              <w:t>Version</w:t>
            </w:r>
            <w:r w:rsidR="00806FBF" w:rsidRPr="0031569F">
              <w:rPr>
                <w:rStyle w:val="Strong"/>
              </w:rPr>
              <w:t xml:space="preserve"> Number</w:t>
            </w:r>
          </w:p>
        </w:tc>
        <w:tc>
          <w:tcPr>
            <w:tcW w:w="6860" w:type="dxa"/>
            <w:vAlign w:val="center"/>
          </w:tcPr>
          <w:p w14:paraId="4981332D" w14:textId="77261926" w:rsidR="00806FBF" w:rsidRPr="00806FBF" w:rsidRDefault="00A96B53" w:rsidP="00A96B53">
            <w:pPr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1</w:t>
            </w:r>
            <w:r w:rsidR="003B0AD3">
              <w:rPr>
                <w:rFonts w:eastAsia="Times New Roman"/>
                <w:b/>
                <w:szCs w:val="22"/>
              </w:rPr>
              <w:t>.</w:t>
            </w:r>
            <w:r>
              <w:rPr>
                <w:rFonts w:eastAsia="Times New Roman"/>
                <w:b/>
                <w:szCs w:val="22"/>
              </w:rPr>
              <w:t>0</w:t>
            </w:r>
          </w:p>
        </w:tc>
      </w:tr>
      <w:tr w:rsidR="00806FBF" w14:paraId="4DCE38D4" w14:textId="77777777" w:rsidTr="004515EA">
        <w:trPr>
          <w:cantSplit/>
        </w:trPr>
        <w:tc>
          <w:tcPr>
            <w:tcW w:w="2762" w:type="dxa"/>
            <w:vAlign w:val="center"/>
          </w:tcPr>
          <w:p w14:paraId="7FEB8554" w14:textId="77777777" w:rsidR="00806FBF" w:rsidRPr="00806FBF" w:rsidRDefault="00806FBF" w:rsidP="00E3640E">
            <w:pPr>
              <w:rPr>
                <w:b/>
                <w:bCs/>
              </w:rPr>
            </w:pPr>
            <w:r>
              <w:rPr>
                <w:rStyle w:val="Strong"/>
              </w:rPr>
              <w:t>Date</w:t>
            </w:r>
          </w:p>
        </w:tc>
        <w:sdt>
          <w:sdtPr>
            <w:rPr>
              <w:rFonts w:eastAsia="Times New Roman"/>
              <w:b/>
              <w:sz w:val="20"/>
            </w:rPr>
            <w:id w:val="1594356242"/>
            <w:placeholder>
              <w:docPart w:val="D99746E36BA844E28677B01878EAB19B"/>
            </w:placeholder>
            <w:date w:fullDate="2022-07-0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60" w:type="dxa"/>
                <w:vAlign w:val="center"/>
              </w:tcPr>
              <w:p w14:paraId="0966F4E9" w14:textId="187FF576" w:rsidR="00806FBF" w:rsidRPr="00776D99" w:rsidRDefault="00871066" w:rsidP="00E3640E">
                <w:pPr>
                  <w:rPr>
                    <w:rFonts w:eastAsia="Times New Roman"/>
                    <w:b/>
                    <w:sz w:val="20"/>
                  </w:rPr>
                </w:pPr>
                <w:r>
                  <w:rPr>
                    <w:rFonts w:eastAsia="Times New Roman"/>
                    <w:b/>
                    <w:sz w:val="20"/>
                  </w:rPr>
                  <w:t>04/07/2022</w:t>
                </w:r>
              </w:p>
            </w:tc>
          </w:sdtContent>
        </w:sdt>
      </w:tr>
    </w:tbl>
    <w:p w14:paraId="5D62E3D3" w14:textId="418067FD" w:rsidR="00A95380" w:rsidRDefault="00A95380"/>
    <w:p w14:paraId="7622399C" w14:textId="53105EEC" w:rsidR="00CF079B" w:rsidRDefault="00CF079B"/>
    <w:p w14:paraId="3616587B" w14:textId="77777777" w:rsidR="00CF079B" w:rsidRDefault="00CF079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8987"/>
      </w:tblGrid>
      <w:tr w:rsidR="007C6057" w14:paraId="27CD5120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bookmarkEnd w:id="0"/>
          <w:bookmarkEnd w:id="1"/>
          <w:p w14:paraId="399D0FC6" w14:textId="77777777" w:rsidR="00806FBF" w:rsidRPr="001C3412" w:rsidRDefault="00806FBF" w:rsidP="00806FBF">
            <w:pPr>
              <w:spacing w:before="0" w:after="200" w:line="276" w:lineRule="auto"/>
              <w:rPr>
                <w:rStyle w:val="Strong"/>
                <w:sz w:val="24"/>
                <w:lang w:eastAsia="en-US"/>
              </w:rPr>
            </w:pPr>
            <w:r w:rsidRPr="001C3412">
              <w:rPr>
                <w:rStyle w:val="Strong"/>
                <w:sz w:val="24"/>
                <w:lang w:eastAsia="en-US"/>
              </w:rPr>
              <w:t>1.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972E523" w14:textId="77777777" w:rsidR="00806FBF" w:rsidRPr="001C3412" w:rsidRDefault="00806FBF" w:rsidP="00806FBF">
            <w:pPr>
              <w:spacing w:before="0" w:after="200" w:line="276" w:lineRule="auto"/>
              <w:rPr>
                <w:rStyle w:val="Strong"/>
                <w:sz w:val="24"/>
                <w:lang w:eastAsia="en-US"/>
              </w:rPr>
            </w:pPr>
            <w:r w:rsidRPr="001C3412">
              <w:rPr>
                <w:rStyle w:val="Strong"/>
                <w:sz w:val="24"/>
              </w:rPr>
              <w:t>Requirement</w:t>
            </w:r>
          </w:p>
        </w:tc>
      </w:tr>
      <w:tr w:rsidR="007C6057" w14:paraId="13CC3FDB" w14:textId="77777777" w:rsidTr="00EC5A81">
        <w:trPr>
          <w:cantSplit/>
          <w:trHeight w:val="4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DF133" w14:textId="77777777" w:rsidR="00806FBF" w:rsidRPr="00806FBF" w:rsidRDefault="0032635D" w:rsidP="00AF02E0">
            <w:pPr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AEA53" w14:textId="77777777" w:rsidR="00806FBF" w:rsidRPr="0032635D" w:rsidRDefault="0032635D" w:rsidP="00AF02E0">
            <w:pPr>
              <w:rPr>
                <w:rFonts w:eastAsia="Times New Roman"/>
                <w:b/>
                <w:szCs w:val="22"/>
              </w:rPr>
            </w:pPr>
            <w:r w:rsidRPr="0032635D">
              <w:rPr>
                <w:rFonts w:eastAsia="Times New Roman"/>
                <w:b/>
                <w:szCs w:val="22"/>
              </w:rPr>
              <w:t>Title</w:t>
            </w:r>
          </w:p>
        </w:tc>
      </w:tr>
      <w:tr w:rsidR="007C6057" w14:paraId="489866B6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5E6" w14:textId="5B81904D" w:rsidR="00806FBF" w:rsidRPr="007A1D95" w:rsidRDefault="00806FBF" w:rsidP="007A1D95"/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BB05" w14:textId="0F07DD24" w:rsidR="00806FBF" w:rsidRPr="007B7793" w:rsidRDefault="00D634CF" w:rsidP="00DE7BBE">
            <w:pPr>
              <w:rPr>
                <w:rFonts w:eastAsia="Times New Roman"/>
                <w:szCs w:val="22"/>
              </w:rPr>
            </w:pPr>
            <w:r w:rsidRPr="00D634CF">
              <w:rPr>
                <w:rFonts w:eastAsia="Times New Roman"/>
                <w:szCs w:val="22"/>
              </w:rPr>
              <w:t>Purchase of Waterjet Cutter</w:t>
            </w:r>
          </w:p>
        </w:tc>
      </w:tr>
      <w:tr w:rsidR="007C6057" w14:paraId="18593B08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9414A" w14:textId="77777777" w:rsidR="0032635D" w:rsidRPr="0032635D" w:rsidRDefault="0032635D" w:rsidP="00AF02E0">
            <w:pPr>
              <w:rPr>
                <w:b/>
                <w:bCs/>
                <w:szCs w:val="22"/>
              </w:rPr>
            </w:pPr>
            <w:r w:rsidRPr="0032635D">
              <w:rPr>
                <w:b/>
                <w:bCs/>
                <w:szCs w:val="22"/>
              </w:rPr>
              <w:t>1.2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A8050" w14:textId="77777777" w:rsidR="0032635D" w:rsidRPr="0032635D" w:rsidRDefault="0032635D" w:rsidP="0032635D">
            <w:pPr>
              <w:rPr>
                <w:rFonts w:eastAsia="Times New Roman"/>
                <w:b/>
                <w:szCs w:val="22"/>
              </w:rPr>
            </w:pPr>
            <w:r w:rsidRPr="0032635D">
              <w:rPr>
                <w:rFonts w:eastAsia="Times New Roman"/>
                <w:b/>
                <w:szCs w:val="22"/>
              </w:rPr>
              <w:t>Summary</w:t>
            </w:r>
          </w:p>
        </w:tc>
      </w:tr>
      <w:tr w:rsidR="007C6057" w14:paraId="49E23D05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5DB3" w14:textId="17C9AF9A" w:rsidR="0032635D" w:rsidRPr="007B7793" w:rsidRDefault="0032635D" w:rsidP="00AF02E0">
            <w:pPr>
              <w:rPr>
                <w:rFonts w:eastAsia="Times New Roman"/>
                <w:szCs w:val="22"/>
              </w:rPr>
            </w:pP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00B3" w14:textId="1C8CED6F" w:rsidR="00701FD0" w:rsidRDefault="00D634CF" w:rsidP="00D634CF">
            <w:pPr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Dstl requires a waterjet cutter is supplied, and installed at Dstl </w:t>
            </w:r>
            <w:proofErr w:type="spellStart"/>
            <w:r>
              <w:rPr>
                <w:rFonts w:eastAsia="Times New Roman"/>
                <w:szCs w:val="22"/>
              </w:rPr>
              <w:t>Porton</w:t>
            </w:r>
            <w:proofErr w:type="spellEnd"/>
            <w:r>
              <w:rPr>
                <w:rFonts w:eastAsia="Times New Roman"/>
                <w:szCs w:val="22"/>
              </w:rPr>
              <w:t xml:space="preserve"> Down. Alongside this</w:t>
            </w:r>
            <w:r w:rsidR="00350022">
              <w:rPr>
                <w:rFonts w:eastAsia="Times New Roman"/>
                <w:szCs w:val="22"/>
              </w:rPr>
              <w:t xml:space="preserve"> purchase</w:t>
            </w:r>
            <w:r>
              <w:rPr>
                <w:rFonts w:eastAsia="Times New Roman"/>
                <w:szCs w:val="22"/>
              </w:rPr>
              <w:t xml:space="preserve"> Dstl would like an ongoing support package for the machine.</w:t>
            </w:r>
          </w:p>
          <w:p w14:paraId="16B7207C" w14:textId="77777777" w:rsidR="00CF079B" w:rsidRDefault="00CF079B" w:rsidP="00D634CF">
            <w:pPr>
              <w:rPr>
                <w:rFonts w:eastAsia="Times New Roman"/>
                <w:szCs w:val="22"/>
              </w:rPr>
            </w:pPr>
          </w:p>
          <w:p w14:paraId="76FF6962" w14:textId="77777777" w:rsidR="00350022" w:rsidRDefault="00350022" w:rsidP="00D634CF">
            <w:pPr>
              <w:rPr>
                <w:rFonts w:eastAsia="Times New Roman"/>
                <w:szCs w:val="22"/>
              </w:rPr>
            </w:pPr>
          </w:p>
          <w:p w14:paraId="4550DAAF" w14:textId="6F0A3E28" w:rsidR="00350022" w:rsidRPr="007B7793" w:rsidRDefault="00350022" w:rsidP="00D634CF">
            <w:pPr>
              <w:rPr>
                <w:rFonts w:eastAsia="Times New Roman"/>
                <w:szCs w:val="22"/>
              </w:rPr>
            </w:pPr>
          </w:p>
        </w:tc>
      </w:tr>
      <w:tr w:rsidR="007C6057" w14:paraId="4ACE4FF6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BD3AB" w14:textId="77777777" w:rsidR="0032635D" w:rsidRPr="0032635D" w:rsidRDefault="0032635D" w:rsidP="00AF02E0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1.3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3FB5A" w14:textId="77777777" w:rsidR="0032635D" w:rsidRDefault="0032635D" w:rsidP="0032635D">
            <w:pPr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Background</w:t>
            </w:r>
          </w:p>
        </w:tc>
      </w:tr>
      <w:tr w:rsidR="007C6057" w14:paraId="13A3810F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66E9" w14:textId="78BC0C9E" w:rsidR="0032635D" w:rsidRPr="007B7793" w:rsidRDefault="0032635D" w:rsidP="00AF02E0">
            <w:pPr>
              <w:rPr>
                <w:rFonts w:eastAsia="Times New Roman"/>
                <w:szCs w:val="22"/>
              </w:rPr>
            </w:pP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46A5" w14:textId="5A864E8E" w:rsidR="00350022" w:rsidRDefault="00350022" w:rsidP="007B7793">
            <w:pPr>
              <w:rPr>
                <w:rFonts w:eastAsia="Times New Roman"/>
                <w:szCs w:val="22"/>
              </w:rPr>
            </w:pPr>
          </w:p>
          <w:p w14:paraId="6D80929F" w14:textId="42586D80" w:rsidR="004C5AD1" w:rsidRDefault="004C5AD1" w:rsidP="007B7793">
            <w:pPr>
              <w:rPr>
                <w:rFonts w:eastAsia="Times New Roman"/>
                <w:szCs w:val="22"/>
              </w:rPr>
            </w:pPr>
          </w:p>
          <w:p w14:paraId="556DA516" w14:textId="77777777" w:rsidR="004C5AD1" w:rsidRDefault="004C5AD1" w:rsidP="007B7793">
            <w:pPr>
              <w:rPr>
                <w:rFonts w:eastAsia="Times New Roman"/>
                <w:szCs w:val="22"/>
              </w:rPr>
            </w:pPr>
          </w:p>
          <w:p w14:paraId="18561046" w14:textId="700AEC19" w:rsidR="00CF079B" w:rsidRDefault="00CF079B" w:rsidP="007B7793">
            <w:pPr>
              <w:rPr>
                <w:rFonts w:eastAsia="Times New Roman"/>
                <w:szCs w:val="22"/>
              </w:rPr>
            </w:pPr>
          </w:p>
          <w:p w14:paraId="5380EA25" w14:textId="31C97339" w:rsidR="00CF079B" w:rsidRPr="007B7793" w:rsidRDefault="00CF079B" w:rsidP="007B7793">
            <w:pPr>
              <w:rPr>
                <w:rFonts w:eastAsia="Times New Roman"/>
                <w:szCs w:val="22"/>
              </w:rPr>
            </w:pPr>
          </w:p>
        </w:tc>
      </w:tr>
      <w:tr w:rsidR="007C6057" w:rsidRPr="007B7793" w14:paraId="4FF245C2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DA58" w14:textId="77777777" w:rsidR="0032635D" w:rsidRPr="007A1D95" w:rsidRDefault="0032635D" w:rsidP="00AF02E0">
            <w:pPr>
              <w:rPr>
                <w:rFonts w:eastAsia="Times New Roman"/>
                <w:b/>
                <w:szCs w:val="22"/>
              </w:rPr>
            </w:pPr>
            <w:r w:rsidRPr="007A1D95">
              <w:rPr>
                <w:rFonts w:eastAsia="Times New Roman"/>
                <w:b/>
                <w:szCs w:val="22"/>
              </w:rPr>
              <w:lastRenderedPageBreak/>
              <w:t>1.4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716CC" w14:textId="77777777" w:rsidR="0032635D" w:rsidRPr="007A1D95" w:rsidRDefault="0032635D" w:rsidP="0032635D">
            <w:pPr>
              <w:rPr>
                <w:rFonts w:eastAsia="Times New Roman"/>
                <w:b/>
                <w:szCs w:val="22"/>
              </w:rPr>
            </w:pPr>
            <w:r w:rsidRPr="007A1D95">
              <w:rPr>
                <w:rFonts w:eastAsia="Times New Roman"/>
                <w:b/>
                <w:szCs w:val="22"/>
              </w:rPr>
              <w:t>Requirement</w:t>
            </w:r>
          </w:p>
        </w:tc>
      </w:tr>
      <w:tr w:rsidR="007C6057" w14:paraId="2FEA196C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1669" w14:textId="7D6957A0" w:rsidR="0032635D" w:rsidRPr="007A1D95" w:rsidRDefault="0032635D" w:rsidP="00AF02E0">
            <w:pPr>
              <w:rPr>
                <w:bCs/>
                <w:szCs w:val="22"/>
              </w:rPr>
            </w:pP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756D" w14:textId="571E6F72" w:rsidR="00C82878" w:rsidRDefault="00C0354A" w:rsidP="00D634CF">
            <w:r>
              <w:t>Core</w:t>
            </w:r>
            <w:r w:rsidR="00C82878">
              <w:t xml:space="preserve"> requirements:</w:t>
            </w:r>
          </w:p>
          <w:p w14:paraId="3CC40C92" w14:textId="77777777" w:rsidR="00C0354A" w:rsidRDefault="00C0354A" w:rsidP="002B1EBB">
            <w:pPr>
              <w:pStyle w:val="ListParagraph"/>
              <w:numPr>
                <w:ilvl w:val="0"/>
                <w:numId w:val="16"/>
              </w:numPr>
            </w:pPr>
            <w:r>
              <w:t>A waterjet cutter with:</w:t>
            </w:r>
          </w:p>
          <w:p w14:paraId="79E2264B" w14:textId="1B6CECC5" w:rsidR="00C82878" w:rsidRDefault="00834E5C" w:rsidP="002B1EBB">
            <w:pPr>
              <w:pStyle w:val="ListParagraph"/>
              <w:numPr>
                <w:ilvl w:val="1"/>
                <w:numId w:val="16"/>
              </w:numPr>
            </w:pPr>
            <w:r>
              <w:t xml:space="preserve">Minimum working area on </w:t>
            </w:r>
            <w:r w:rsidR="008B4ECD">
              <w:t>machine bed of 4m by 2.5</w:t>
            </w:r>
            <w:r w:rsidR="00413DE3">
              <w:t>m</w:t>
            </w:r>
          </w:p>
          <w:p w14:paraId="32238EA8" w14:textId="6756111B" w:rsidR="00401F7E" w:rsidRDefault="00401F7E" w:rsidP="002B1EBB">
            <w:pPr>
              <w:pStyle w:val="ListParagraph"/>
              <w:numPr>
                <w:ilvl w:val="1"/>
                <w:numId w:val="16"/>
              </w:numPr>
            </w:pPr>
            <w:r>
              <w:t>Maximum working area on machine bed of 5m by 4</w:t>
            </w:r>
            <w:r w:rsidR="00413DE3">
              <w:t>.5</w:t>
            </w:r>
            <w:r>
              <w:t>m</w:t>
            </w:r>
          </w:p>
          <w:p w14:paraId="486C3CD0" w14:textId="649EAFBF" w:rsidR="00C82878" w:rsidRDefault="00C82878" w:rsidP="002B1EBB">
            <w:pPr>
              <w:pStyle w:val="ListParagraph"/>
              <w:numPr>
                <w:ilvl w:val="1"/>
                <w:numId w:val="16"/>
              </w:numPr>
            </w:pPr>
            <w:r>
              <w:t>A</w:t>
            </w:r>
            <w:r w:rsidR="006A4308">
              <w:t xml:space="preserve"> full</w:t>
            </w:r>
            <w:r>
              <w:t xml:space="preserve"> five axis cutting head</w:t>
            </w:r>
            <w:r w:rsidR="006A4308">
              <w:t xml:space="preserve"> with </w:t>
            </w:r>
            <w:r w:rsidR="006A4308" w:rsidRPr="006A4308">
              <w:t>A-axis</w:t>
            </w:r>
            <w:r w:rsidR="006A4308">
              <w:t xml:space="preserve"> movement of</w:t>
            </w:r>
            <w:r w:rsidR="006A4308" w:rsidRPr="006A4308">
              <w:t>: ±91°</w:t>
            </w:r>
          </w:p>
          <w:p w14:paraId="345892D5" w14:textId="3CB4275C" w:rsidR="00C82878" w:rsidRDefault="00C82878" w:rsidP="002B1EBB">
            <w:pPr>
              <w:pStyle w:val="ListParagraph"/>
              <w:numPr>
                <w:ilvl w:val="1"/>
                <w:numId w:val="16"/>
              </w:numPr>
            </w:pPr>
            <w:r>
              <w:t>Vertical travel of the cutting head to be</w:t>
            </w:r>
            <w:r w:rsidR="00834E5C">
              <w:t xml:space="preserve"> a minimum of 0.5</w:t>
            </w:r>
            <w:r w:rsidR="00413DE3">
              <w:t>m</w:t>
            </w:r>
          </w:p>
          <w:p w14:paraId="32D4021E" w14:textId="14D0921A" w:rsidR="00401F7E" w:rsidRDefault="00401F7E" w:rsidP="002B1EBB">
            <w:pPr>
              <w:pStyle w:val="ListParagraph"/>
              <w:numPr>
                <w:ilvl w:val="1"/>
                <w:numId w:val="16"/>
              </w:numPr>
            </w:pPr>
            <w:r>
              <w:t>Vertical travel of the cutting head to be</w:t>
            </w:r>
            <w:r w:rsidR="002D676B">
              <w:t xml:space="preserve"> a maximum</w:t>
            </w:r>
            <w:r>
              <w:t xml:space="preserve"> 1.5m</w:t>
            </w:r>
          </w:p>
          <w:p w14:paraId="2081A0E6" w14:textId="645CA335" w:rsidR="0096204E" w:rsidRDefault="0096204E" w:rsidP="002B1EBB">
            <w:pPr>
              <w:pStyle w:val="ListParagraph"/>
              <w:numPr>
                <w:ilvl w:val="1"/>
                <w:numId w:val="16"/>
              </w:numPr>
            </w:pPr>
            <w:r>
              <w:t>Capable of cutting steel, up to thickness</w:t>
            </w:r>
            <w:r w:rsidR="006B624A">
              <w:t xml:space="preserve"> of</w:t>
            </w:r>
            <w:r>
              <w:t xml:space="preserve"> </w:t>
            </w:r>
            <w:r w:rsidR="001043E3">
              <w:t>100mm</w:t>
            </w:r>
          </w:p>
          <w:p w14:paraId="3D7FBB74" w14:textId="058B76D6" w:rsidR="00C82878" w:rsidRDefault="00C82878" w:rsidP="002B1EBB">
            <w:pPr>
              <w:pStyle w:val="ListParagraph"/>
              <w:numPr>
                <w:ilvl w:val="1"/>
                <w:numId w:val="16"/>
              </w:numPr>
            </w:pPr>
            <w:r>
              <w:t>M</w:t>
            </w:r>
            <w:r w:rsidR="00413DE3">
              <w:t>achine bed to be fully enclosed</w:t>
            </w:r>
          </w:p>
          <w:p w14:paraId="525A992D" w14:textId="41ADACEC" w:rsidR="0096204E" w:rsidRDefault="00B53135" w:rsidP="002B1EBB">
            <w:pPr>
              <w:pStyle w:val="ListParagraph"/>
              <w:numPr>
                <w:ilvl w:val="1"/>
                <w:numId w:val="16"/>
              </w:numPr>
            </w:pPr>
            <w:r>
              <w:t>Machine bed e</w:t>
            </w:r>
            <w:r w:rsidR="0096204E">
              <w:t>nclosure</w:t>
            </w:r>
            <w:r>
              <w:t xml:space="preserve"> is required</w:t>
            </w:r>
            <w:r w:rsidR="0096204E">
              <w:t xml:space="preserve"> to be</w:t>
            </w:r>
            <w:r w:rsidR="00332DF4">
              <w:t xml:space="preserve"> </w:t>
            </w:r>
            <w:r w:rsidR="002722D3">
              <w:t xml:space="preserve">a </w:t>
            </w:r>
            <w:r w:rsidR="0096204E">
              <w:t>minimum height</w:t>
            </w:r>
            <w:r w:rsidR="006B624A">
              <w:t xml:space="preserve"> of</w:t>
            </w:r>
            <w:r w:rsidR="0096204E">
              <w:t xml:space="preserve"> </w:t>
            </w:r>
            <w:r w:rsidR="006B624A">
              <w:t>300mm</w:t>
            </w:r>
          </w:p>
          <w:p w14:paraId="564672B0" w14:textId="7621AABF" w:rsidR="00C0354A" w:rsidRDefault="00C0354A" w:rsidP="00C0354A">
            <w:pPr>
              <w:pStyle w:val="ListParagraph"/>
              <w:numPr>
                <w:ilvl w:val="0"/>
                <w:numId w:val="16"/>
              </w:numPr>
            </w:pPr>
            <w:r>
              <w:t>Training sessions for operators, which coincides with installation of the machine (within a month of installation). This needs to be practical, in person training, suitable for four Dstl staff to attend, and we’d expect it to last for 2-5 days.</w:t>
            </w:r>
            <w:r w:rsidR="000C04B7">
              <w:t xml:space="preserve"> Including, but not limited to: operation and maintenance of the machine, basic CAD/CAM and processing.</w:t>
            </w:r>
          </w:p>
          <w:p w14:paraId="1555484C" w14:textId="085193DC" w:rsidR="002B1EBB" w:rsidRDefault="00C0354A" w:rsidP="002B1EBB">
            <w:pPr>
              <w:pStyle w:val="ListParagraph"/>
              <w:numPr>
                <w:ilvl w:val="0"/>
                <w:numId w:val="16"/>
              </w:numPr>
            </w:pPr>
            <w:r>
              <w:t>An o</w:t>
            </w:r>
            <w:r w:rsidRPr="008A7C20">
              <w:t>perating manual</w:t>
            </w:r>
            <w:r>
              <w:t xml:space="preserve"> for the waterjet cutter, in either physical or digital form (PDF or Word compatible file types only).</w:t>
            </w:r>
          </w:p>
          <w:p w14:paraId="2F77D3FB" w14:textId="0CF665B8" w:rsidR="00332DF4" w:rsidRDefault="002B1EBB" w:rsidP="002B1EBB">
            <w:pPr>
              <w:pStyle w:val="ListParagraph"/>
              <w:numPr>
                <w:ilvl w:val="0"/>
                <w:numId w:val="16"/>
              </w:numPr>
            </w:pPr>
            <w:r>
              <w:t>The install team and any visiting engineers for ongoing support to be UK nationals.</w:t>
            </w:r>
          </w:p>
          <w:p w14:paraId="6B883330" w14:textId="786A46CA" w:rsidR="00871066" w:rsidRDefault="001E69BD" w:rsidP="006A15E7">
            <w:pPr>
              <w:pStyle w:val="ListParagraph"/>
              <w:numPr>
                <w:ilvl w:val="0"/>
                <w:numId w:val="16"/>
              </w:numPr>
            </w:pPr>
            <w:r>
              <w:t>Machine needs to work with</w:t>
            </w:r>
            <w:r w:rsidR="00871066">
              <w:t>in the following pressure parameters, or come with a suitable closed loop system built in:</w:t>
            </w:r>
          </w:p>
          <w:p w14:paraId="5A8C981B" w14:textId="2669C2FA" w:rsidR="00871066" w:rsidRPr="00871066" w:rsidRDefault="00871066" w:rsidP="00871066">
            <w:pPr>
              <w:pStyle w:val="ListParagraph"/>
              <w:numPr>
                <w:ilvl w:val="1"/>
                <w:numId w:val="16"/>
              </w:numPr>
            </w:pPr>
            <w:r w:rsidRPr="00871066">
              <w:t>Flow at Outlet = 15 L</w:t>
            </w:r>
            <w:r>
              <w:t>itres</w:t>
            </w:r>
            <w:r w:rsidRPr="00871066">
              <w:t xml:space="preserve"> per minute</w:t>
            </w:r>
          </w:p>
          <w:p w14:paraId="5EB43210" w14:textId="5CBC8B30" w:rsidR="00871066" w:rsidRPr="00871066" w:rsidRDefault="00871066" w:rsidP="00871066">
            <w:pPr>
              <w:pStyle w:val="ListParagraph"/>
              <w:numPr>
                <w:ilvl w:val="1"/>
                <w:numId w:val="16"/>
              </w:numPr>
            </w:pPr>
            <w:r>
              <w:t>System pressure = 2.8 – 3.0 Bar</w:t>
            </w:r>
          </w:p>
          <w:p w14:paraId="1B6E48D9" w14:textId="5A73D508" w:rsidR="002722D3" w:rsidRDefault="00C0354A" w:rsidP="00D634CF">
            <w:r>
              <w:t>Additional requirements</w:t>
            </w:r>
            <w:r w:rsidR="002722D3">
              <w:t>:</w:t>
            </w:r>
          </w:p>
          <w:p w14:paraId="45CC8097" w14:textId="2534C754" w:rsidR="00C0354A" w:rsidRDefault="00C0354A" w:rsidP="00C0354A">
            <w:pPr>
              <w:pStyle w:val="ListParagraph"/>
              <w:numPr>
                <w:ilvl w:val="0"/>
                <w:numId w:val="16"/>
              </w:numPr>
            </w:pPr>
            <w:r>
              <w:t xml:space="preserve">Machine bed enclosure to have a desirable height of </w:t>
            </w:r>
            <w:r w:rsidRPr="002606FA">
              <w:t>1</w:t>
            </w:r>
            <w:r w:rsidR="004C5AD1">
              <w:t>000m</w:t>
            </w:r>
            <w:r w:rsidRPr="002606FA">
              <w:t>m</w:t>
            </w:r>
          </w:p>
          <w:p w14:paraId="46A1FC12" w14:textId="2F555125" w:rsidR="00D634CF" w:rsidRDefault="002722D3" w:rsidP="00C0354A">
            <w:pPr>
              <w:pStyle w:val="ListParagraph"/>
              <w:numPr>
                <w:ilvl w:val="0"/>
                <w:numId w:val="16"/>
              </w:numPr>
            </w:pPr>
            <w:r>
              <w:t>A</w:t>
            </w:r>
            <w:r w:rsidR="00D634CF">
              <w:t>n ongoing support package including; software updates, callouts, repairs, troubleshooting, and annual maintenance checks.</w:t>
            </w:r>
          </w:p>
          <w:p w14:paraId="14D4AB3F" w14:textId="32AB13FD" w:rsidR="006F6086" w:rsidRDefault="002722D3" w:rsidP="00C0354A">
            <w:pPr>
              <w:pStyle w:val="ListParagraph"/>
              <w:numPr>
                <w:ilvl w:val="0"/>
                <w:numId w:val="16"/>
              </w:numPr>
            </w:pPr>
            <w:r>
              <w:t>T</w:t>
            </w:r>
            <w:r w:rsidR="006F6086">
              <w:t xml:space="preserve">he ongoing support package </w:t>
            </w:r>
            <w:r>
              <w:t xml:space="preserve">needs to </w:t>
            </w:r>
            <w:r w:rsidR="0096204E">
              <w:t>have</w:t>
            </w:r>
            <w:r w:rsidR="006F6086">
              <w:t xml:space="preserve"> a duration of 3 years.</w:t>
            </w:r>
          </w:p>
          <w:p w14:paraId="6F313E05" w14:textId="77777777" w:rsidR="007A1D95" w:rsidRDefault="002722D3" w:rsidP="004C5AD1">
            <w:pPr>
              <w:pStyle w:val="ListParagraph"/>
              <w:numPr>
                <w:ilvl w:val="0"/>
                <w:numId w:val="16"/>
              </w:numPr>
            </w:pPr>
            <w:r>
              <w:t>D</w:t>
            </w:r>
            <w:r w:rsidR="00151FD2">
              <w:t xml:space="preserve">elivery and installation to be </w:t>
            </w:r>
            <w:r w:rsidR="00791BDE">
              <w:t>before</w:t>
            </w:r>
            <w:r w:rsidR="001D301E">
              <w:t xml:space="preserve"> end of </w:t>
            </w:r>
            <w:r w:rsidR="004C5AD1">
              <w:t>April</w:t>
            </w:r>
            <w:r w:rsidR="002F062E">
              <w:t xml:space="preserve"> </w:t>
            </w:r>
            <w:r w:rsidR="00151FD2">
              <w:t>202</w:t>
            </w:r>
            <w:r w:rsidR="002F062E">
              <w:t>3</w:t>
            </w:r>
            <w:r w:rsidR="001D301E">
              <w:t>.</w:t>
            </w:r>
          </w:p>
          <w:p w14:paraId="13A6F2F0" w14:textId="77777777" w:rsidR="00C35301" w:rsidRDefault="00C35301" w:rsidP="00C35301"/>
          <w:p w14:paraId="0DEBF386" w14:textId="259D03C9" w:rsidR="00374EA1" w:rsidRPr="007A1D95" w:rsidRDefault="00374EA1" w:rsidP="00C35301"/>
        </w:tc>
      </w:tr>
      <w:tr w:rsidR="007C6057" w14:paraId="4365B329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E117C" w14:textId="77777777" w:rsidR="0032635D" w:rsidRDefault="0032635D" w:rsidP="00AF02E0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lastRenderedPageBreak/>
              <w:t>1.5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1A64D" w14:textId="26F0D677" w:rsidR="0032635D" w:rsidRPr="00701FD0" w:rsidRDefault="0032635D" w:rsidP="00D634CF">
            <w:pPr>
              <w:rPr>
                <w:rStyle w:val="Strong"/>
                <w:b w:val="0"/>
              </w:rPr>
            </w:pPr>
            <w:r w:rsidRPr="0032635D">
              <w:rPr>
                <w:rStyle w:val="Strong"/>
              </w:rPr>
              <w:t>Options or follow on work</w:t>
            </w:r>
          </w:p>
        </w:tc>
      </w:tr>
      <w:tr w:rsidR="007C6057" w14:paraId="2A344E27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07E8" w14:textId="77777777" w:rsidR="0032635D" w:rsidRDefault="0032635D" w:rsidP="00AF02E0">
            <w:pPr>
              <w:rPr>
                <w:b/>
                <w:bCs/>
                <w:szCs w:val="22"/>
              </w:rPr>
            </w:pP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5567" w14:textId="77777777" w:rsidR="00C35301" w:rsidRDefault="00791BDE" w:rsidP="004C5AD1">
            <w:r>
              <w:t xml:space="preserve">Dstl would like </w:t>
            </w:r>
            <w:r w:rsidR="00F26004">
              <w:t xml:space="preserve">a separate firm price for each of the following </w:t>
            </w:r>
            <w:r>
              <w:t>options</w:t>
            </w:r>
            <w:r w:rsidR="004C5AD1">
              <w:t>:</w:t>
            </w:r>
          </w:p>
          <w:p w14:paraId="4D8FED30" w14:textId="5F31C42D" w:rsidR="007A1D95" w:rsidRDefault="00B001F2" w:rsidP="004C5AD1">
            <w:r>
              <w:t xml:space="preserve">Option A </w:t>
            </w:r>
            <w:r w:rsidR="001B0E02">
              <w:t>–</w:t>
            </w:r>
            <w:r>
              <w:t xml:space="preserve"> </w:t>
            </w:r>
            <w:r w:rsidR="006F6086">
              <w:t>Continuation of support package after the 3 year minimum period</w:t>
            </w:r>
            <w:r w:rsidR="0096204E">
              <w:t xml:space="preserve">, firm price for each </w:t>
            </w:r>
            <w:r w:rsidR="00F26004">
              <w:t xml:space="preserve">subsequent </w:t>
            </w:r>
            <w:r w:rsidR="0096204E">
              <w:t>year.</w:t>
            </w:r>
          </w:p>
          <w:p w14:paraId="23E1D851" w14:textId="3EEAE6D2" w:rsidR="001C3412" w:rsidRPr="0032635D" w:rsidRDefault="00B001F2" w:rsidP="006A15E7">
            <w:pPr>
              <w:rPr>
                <w:rStyle w:val="Strong"/>
              </w:rPr>
            </w:pPr>
            <w:r>
              <w:t xml:space="preserve">Option </w:t>
            </w:r>
            <w:r w:rsidR="006A15E7">
              <w:t>B</w:t>
            </w:r>
            <w:r>
              <w:t xml:space="preserve"> </w:t>
            </w:r>
            <w:r w:rsidR="001B0E02">
              <w:t>–</w:t>
            </w:r>
            <w:r>
              <w:t xml:space="preserve"> </w:t>
            </w:r>
            <w:r w:rsidR="00EE22D5">
              <w:t>W</w:t>
            </w:r>
            <w:r w:rsidR="0096204E">
              <w:t>ater softener</w:t>
            </w:r>
            <w:r w:rsidR="008F1482">
              <w:t>, if found to be required during initial survey</w:t>
            </w:r>
            <w:r w:rsidR="00332DF4">
              <w:t>.</w:t>
            </w:r>
          </w:p>
        </w:tc>
      </w:tr>
    </w:tbl>
    <w:p w14:paraId="33A706E2" w14:textId="1F0AE952" w:rsidR="0032635D" w:rsidRPr="007A1D95" w:rsidRDefault="0032635D" w:rsidP="007A1D95">
      <w:pPr>
        <w:sectPr w:rsidR="0032635D" w:rsidRPr="007A1D95" w:rsidSect="009A7399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7" w:h="16839" w:code="9"/>
          <w:pgMar w:top="1418" w:right="1140" w:bottom="1418" w:left="1140" w:header="709" w:footer="709" w:gutter="0"/>
          <w:pgBorders w:offsetFrom="page">
            <w:top w:val="single" w:sz="48" w:space="12" w:color="339966"/>
          </w:pgBorders>
          <w:cols w:space="708"/>
          <w:docGrid w:linePitch="360"/>
        </w:sectPr>
      </w:pPr>
    </w:p>
    <w:tbl>
      <w:tblPr>
        <w:tblStyle w:val="TableGrid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2503"/>
        <w:gridCol w:w="1041"/>
        <w:gridCol w:w="1417"/>
        <w:gridCol w:w="851"/>
        <w:gridCol w:w="1701"/>
        <w:gridCol w:w="4819"/>
        <w:gridCol w:w="2694"/>
      </w:tblGrid>
      <w:tr w:rsidR="003C76E5" w:rsidRPr="00BD2238" w14:paraId="56DF4099" w14:textId="77777777" w:rsidTr="00E61E09">
        <w:trPr>
          <w:trHeight w:val="242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29BFE857" w14:textId="77777777" w:rsidR="003C76E5" w:rsidRPr="003C76E5" w:rsidRDefault="003C76E5" w:rsidP="003C76E5">
            <w:pPr>
              <w:rPr>
                <w:rStyle w:val="Strong"/>
              </w:rPr>
            </w:pPr>
            <w:r w:rsidRPr="003C76E5">
              <w:rPr>
                <w:rStyle w:val="Strong"/>
              </w:rPr>
              <w:lastRenderedPageBreak/>
              <w:t>1.6</w:t>
            </w:r>
          </w:p>
        </w:tc>
        <w:tc>
          <w:tcPr>
            <w:tcW w:w="15026" w:type="dxa"/>
            <w:gridSpan w:val="7"/>
            <w:shd w:val="clear" w:color="auto" w:fill="F2F2F2" w:themeFill="background1" w:themeFillShade="F2"/>
            <w:vAlign w:val="center"/>
          </w:tcPr>
          <w:p w14:paraId="42411C16" w14:textId="5F9E18EA" w:rsidR="003C76E5" w:rsidRPr="00F167C8" w:rsidRDefault="003C76E5" w:rsidP="00D83410">
            <w:pPr>
              <w:rPr>
                <w:rStyle w:val="Strong"/>
                <w:b w:val="0"/>
                <w:bCs w:val="0"/>
              </w:rPr>
            </w:pPr>
            <w:r w:rsidRPr="003C76E5">
              <w:rPr>
                <w:rStyle w:val="Strong"/>
              </w:rPr>
              <w:t>Deliverables &amp; Intellectual Property Rights</w:t>
            </w:r>
            <w:r w:rsidR="00F167C8">
              <w:rPr>
                <w:rStyle w:val="Strong"/>
              </w:rPr>
              <w:t xml:space="preserve">  </w:t>
            </w:r>
            <w:r w:rsidR="00BB1269">
              <w:rPr>
                <w:rStyle w:val="Strong"/>
              </w:rPr>
              <w:t>(IPR)</w:t>
            </w:r>
          </w:p>
        </w:tc>
      </w:tr>
      <w:tr w:rsidR="003C76E5" w:rsidRPr="00BD2238" w14:paraId="62A555B1" w14:textId="77777777" w:rsidTr="00551C88">
        <w:trPr>
          <w:trHeight w:val="1598"/>
        </w:trPr>
        <w:tc>
          <w:tcPr>
            <w:tcW w:w="1135" w:type="dxa"/>
            <w:shd w:val="clear" w:color="auto" w:fill="F2F2F2" w:themeFill="background1" w:themeFillShade="F2"/>
            <w:hideMark/>
          </w:tcPr>
          <w:p w14:paraId="4DBE07CC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Ref.</w:t>
            </w:r>
          </w:p>
        </w:tc>
        <w:tc>
          <w:tcPr>
            <w:tcW w:w="2503" w:type="dxa"/>
            <w:shd w:val="clear" w:color="auto" w:fill="F2F2F2" w:themeFill="background1" w:themeFillShade="F2"/>
            <w:hideMark/>
          </w:tcPr>
          <w:p w14:paraId="0E3DEB43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Titl</w:t>
            </w:r>
            <w:r w:rsidR="00F167C8" w:rsidRPr="0092576D">
              <w:rPr>
                <w:rStyle w:val="Strong"/>
              </w:rPr>
              <w:t>e</w:t>
            </w:r>
          </w:p>
        </w:tc>
        <w:tc>
          <w:tcPr>
            <w:tcW w:w="1041" w:type="dxa"/>
            <w:shd w:val="clear" w:color="auto" w:fill="F2F2F2" w:themeFill="background1" w:themeFillShade="F2"/>
            <w:hideMark/>
          </w:tcPr>
          <w:p w14:paraId="78772E1F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Due by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14:paraId="0F3151BA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Format</w:t>
            </w:r>
          </w:p>
        </w:tc>
        <w:tc>
          <w:tcPr>
            <w:tcW w:w="851" w:type="dxa"/>
            <w:shd w:val="clear" w:color="auto" w:fill="F2F2F2" w:themeFill="background1" w:themeFillShade="F2"/>
            <w:hideMark/>
          </w:tcPr>
          <w:p w14:paraId="721906C9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 xml:space="preserve">TRL* </w:t>
            </w:r>
          </w:p>
        </w:tc>
        <w:tc>
          <w:tcPr>
            <w:tcW w:w="1701" w:type="dxa"/>
            <w:shd w:val="clear" w:color="auto" w:fill="F2F2F2" w:themeFill="background1" w:themeFillShade="F2"/>
            <w:hideMark/>
          </w:tcPr>
          <w:p w14:paraId="45265264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Expected classification (subject to change)</w:t>
            </w:r>
          </w:p>
        </w:tc>
        <w:tc>
          <w:tcPr>
            <w:tcW w:w="4819" w:type="dxa"/>
            <w:shd w:val="clear" w:color="auto" w:fill="F2F2F2" w:themeFill="background1" w:themeFillShade="F2"/>
            <w:hideMark/>
          </w:tcPr>
          <w:p w14:paraId="6A33AC74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What information is required in the deliverable</w:t>
            </w:r>
          </w:p>
        </w:tc>
        <w:tc>
          <w:tcPr>
            <w:tcW w:w="2694" w:type="dxa"/>
            <w:shd w:val="clear" w:color="auto" w:fill="B8CCE4" w:themeFill="accent1" w:themeFillTint="66"/>
            <w:hideMark/>
          </w:tcPr>
          <w:p w14:paraId="5B6BCE15" w14:textId="77777777" w:rsidR="003C76E5" w:rsidRPr="00BB1269" w:rsidRDefault="003C76E5" w:rsidP="003C76E5">
            <w:pPr>
              <w:rPr>
                <w:b/>
              </w:rPr>
            </w:pPr>
            <w:r w:rsidRPr="00BB1269">
              <w:rPr>
                <w:b/>
              </w:rPr>
              <w:t>IPR DEFCON/ Condition</w:t>
            </w:r>
          </w:p>
          <w:p w14:paraId="51CDE3B4" w14:textId="52DF94C5" w:rsidR="003C76E5" w:rsidRPr="00AC3789" w:rsidRDefault="00E55B71" w:rsidP="00F167C8">
            <w:r>
              <w:rPr>
                <w:i/>
                <w:color w:val="808080" w:themeColor="background1" w:themeShade="80"/>
              </w:rPr>
              <w:t>(Commercial to</w:t>
            </w:r>
            <w:r w:rsidRPr="00AC3789">
              <w:rPr>
                <w:i/>
                <w:color w:val="808080" w:themeColor="background1" w:themeShade="80"/>
              </w:rPr>
              <w:t xml:space="preserve"> enter later)</w:t>
            </w:r>
          </w:p>
        </w:tc>
      </w:tr>
      <w:tr w:rsidR="00F26004" w:rsidRPr="00BD2238" w14:paraId="7BC20990" w14:textId="77777777" w:rsidTr="000656A0">
        <w:trPr>
          <w:trHeight w:val="1850"/>
        </w:trPr>
        <w:tc>
          <w:tcPr>
            <w:tcW w:w="16161" w:type="dxa"/>
            <w:gridSpan w:val="8"/>
          </w:tcPr>
          <w:p w14:paraId="613650AE" w14:textId="4489ECD6" w:rsidR="00F26004" w:rsidRPr="007A1D95" w:rsidRDefault="0021722B" w:rsidP="004C5AD1">
            <w:pPr>
              <w:jc w:val="center"/>
            </w:pPr>
            <w:r>
              <w:t>N/A. All items are COTS</w:t>
            </w:r>
          </w:p>
        </w:tc>
      </w:tr>
    </w:tbl>
    <w:p w14:paraId="32F9C6BA" w14:textId="2F5F8F99" w:rsidR="004515EA" w:rsidRPr="00E84AE6" w:rsidRDefault="004515EA" w:rsidP="004515EA">
      <w:pPr>
        <w:spacing w:after="0"/>
        <w:rPr>
          <w:rFonts w:cs="Arial"/>
        </w:rPr>
      </w:pPr>
      <w:r>
        <w:rPr>
          <w:rFonts w:cs="Arial"/>
        </w:rPr>
        <w:t>*</w:t>
      </w:r>
      <w:r w:rsidRPr="004515EA">
        <w:rPr>
          <w:rStyle w:val="Strong"/>
        </w:rPr>
        <w:t>Technology Readiness Level required</w:t>
      </w:r>
      <w:r>
        <w:rPr>
          <w:rFonts w:cs="Arial"/>
          <w:i/>
          <w:color w:val="808080" w:themeColor="background1" w:themeShade="80"/>
        </w:rPr>
        <w:t xml:space="preserve">  </w:t>
      </w:r>
    </w:p>
    <w:p w14:paraId="14FD4E8C" w14:textId="3D151DFD" w:rsidR="00210841" w:rsidRPr="004515EA" w:rsidRDefault="00210841" w:rsidP="004515EA">
      <w:pPr>
        <w:tabs>
          <w:tab w:val="left" w:pos="809"/>
        </w:tabs>
        <w:sectPr w:rsidR="00210841" w:rsidRPr="004515EA" w:rsidSect="0032635D">
          <w:headerReference w:type="default" r:id="rId15"/>
          <w:footerReference w:type="default" r:id="rId16"/>
          <w:type w:val="continuous"/>
          <w:pgSz w:w="16839" w:h="11907" w:orient="landscape" w:code="9"/>
          <w:pgMar w:top="1140" w:right="1418" w:bottom="1140" w:left="1418" w:header="709" w:footer="709" w:gutter="0"/>
          <w:pgBorders w:offsetFrom="page">
            <w:top w:val="single" w:sz="48" w:space="12" w:color="339966"/>
          </w:pgBorders>
          <w:cols w:space="708"/>
          <w:docGrid w:linePitch="360"/>
        </w:sectPr>
      </w:pPr>
    </w:p>
    <w:tbl>
      <w:tblPr>
        <w:tblStyle w:val="TableGrid1"/>
        <w:tblW w:w="5229" w:type="pct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9496"/>
      </w:tblGrid>
      <w:tr w:rsidR="00F167C8" w:rsidRPr="008B5945" w14:paraId="68383B9E" w14:textId="77777777" w:rsidTr="00F167C8">
        <w:trPr>
          <w:trHeight w:val="398"/>
          <w:jc w:val="center"/>
        </w:trPr>
        <w:tc>
          <w:tcPr>
            <w:tcW w:w="279" w:type="pct"/>
            <w:shd w:val="clear" w:color="auto" w:fill="F2F2F2" w:themeFill="background1" w:themeFillShade="F2"/>
          </w:tcPr>
          <w:p w14:paraId="2846FFBF" w14:textId="77777777" w:rsidR="00F167C8" w:rsidRPr="00B43C8B" w:rsidRDefault="00F167C8" w:rsidP="00AF02E0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43C8B">
              <w:rPr>
                <w:rFonts w:ascii="Arial" w:eastAsiaTheme="minorHAnsi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1.7</w:t>
            </w:r>
          </w:p>
        </w:tc>
        <w:tc>
          <w:tcPr>
            <w:tcW w:w="4721" w:type="pct"/>
            <w:shd w:val="clear" w:color="auto" w:fill="F2F2F2" w:themeFill="background1" w:themeFillShade="F2"/>
          </w:tcPr>
          <w:p w14:paraId="46CE023A" w14:textId="77777777" w:rsidR="00F167C8" w:rsidRPr="00B43C8B" w:rsidRDefault="00F167C8" w:rsidP="00AF02E0">
            <w:pPr>
              <w:rPr>
                <w:rFonts w:ascii="Arial" w:hAnsi="Arial" w:cs="Arial"/>
                <w:b/>
              </w:rPr>
            </w:pPr>
            <w:r w:rsidRPr="00B43C8B">
              <w:rPr>
                <w:rFonts w:ascii="Arial" w:hAnsi="Arial" w:cs="Arial"/>
                <w:b/>
              </w:rPr>
              <w:t>Standard Deliverable Acceptance Criteria</w:t>
            </w:r>
          </w:p>
        </w:tc>
      </w:tr>
      <w:tr w:rsidR="00F167C8" w:rsidRPr="008B5945" w14:paraId="0DB5FE2B" w14:textId="77777777" w:rsidTr="00F167C8">
        <w:trPr>
          <w:trHeight w:val="606"/>
          <w:jc w:val="center"/>
        </w:trPr>
        <w:tc>
          <w:tcPr>
            <w:tcW w:w="279" w:type="pct"/>
          </w:tcPr>
          <w:p w14:paraId="5054005A" w14:textId="5D03F764" w:rsidR="00F167C8" w:rsidRPr="00335B0F" w:rsidRDefault="00F167C8" w:rsidP="00AF02E0">
            <w:pPr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721" w:type="pct"/>
          </w:tcPr>
          <w:p w14:paraId="7430C301" w14:textId="69F91A08" w:rsidR="00702EF6" w:rsidRPr="00701FD0" w:rsidRDefault="003620C3" w:rsidP="003620C3">
            <w:pPr>
              <w:rPr>
                <w:rFonts w:ascii="Arial" w:hAnsi="Arial" w:cs="Arial"/>
              </w:rPr>
            </w:pPr>
            <w:r w:rsidRPr="003620C3">
              <w:rPr>
                <w:rFonts w:ascii="Arial" w:hAnsi="Arial" w:cs="Arial"/>
              </w:rPr>
              <w:t>COTS</w:t>
            </w:r>
            <w:r>
              <w:rPr>
                <w:rFonts w:ascii="Arial" w:hAnsi="Arial" w:cs="Arial"/>
              </w:rPr>
              <w:t xml:space="preserve"> item</w:t>
            </w:r>
            <w:r w:rsidRPr="003620C3">
              <w:rPr>
                <w:rFonts w:ascii="Arial" w:hAnsi="Arial" w:cs="Arial"/>
              </w:rPr>
              <w:t xml:space="preserve">.  They will be checked on receipt for damage and then tested for correct operation.  </w:t>
            </w:r>
          </w:p>
        </w:tc>
      </w:tr>
      <w:tr w:rsidR="00F167C8" w:rsidRPr="008B5945" w14:paraId="1C0062F3" w14:textId="77777777" w:rsidTr="00F167C8">
        <w:trPr>
          <w:trHeight w:val="446"/>
          <w:jc w:val="center"/>
        </w:trPr>
        <w:tc>
          <w:tcPr>
            <w:tcW w:w="279" w:type="pct"/>
            <w:shd w:val="clear" w:color="auto" w:fill="F2F2F2" w:themeFill="background1" w:themeFillShade="F2"/>
          </w:tcPr>
          <w:p w14:paraId="19E47464" w14:textId="77777777" w:rsidR="00F167C8" w:rsidRPr="00B43C8B" w:rsidRDefault="00F167C8" w:rsidP="00AF02E0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43C8B">
              <w:rPr>
                <w:rFonts w:ascii="Arial" w:eastAsiaTheme="minorHAnsi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1.8</w:t>
            </w:r>
          </w:p>
        </w:tc>
        <w:tc>
          <w:tcPr>
            <w:tcW w:w="4721" w:type="pct"/>
            <w:shd w:val="clear" w:color="auto" w:fill="F2F2F2" w:themeFill="background1" w:themeFillShade="F2"/>
          </w:tcPr>
          <w:p w14:paraId="6C51DFB7" w14:textId="77777777" w:rsidR="00F167C8" w:rsidRPr="00B43C8B" w:rsidRDefault="00F167C8" w:rsidP="00AF02E0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43C8B">
              <w:rPr>
                <w:rFonts w:ascii="Arial" w:eastAsiaTheme="minorHAnsi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Specific Deliverable Acceptance Criteria</w:t>
            </w:r>
          </w:p>
        </w:tc>
      </w:tr>
      <w:tr w:rsidR="00F167C8" w:rsidRPr="008B5945" w14:paraId="38464970" w14:textId="77777777" w:rsidTr="00B43C8B">
        <w:trPr>
          <w:trHeight w:val="1193"/>
          <w:jc w:val="center"/>
        </w:trPr>
        <w:tc>
          <w:tcPr>
            <w:tcW w:w="279" w:type="pct"/>
          </w:tcPr>
          <w:p w14:paraId="55E0B44E" w14:textId="46B4CACE" w:rsidR="00F167C8" w:rsidRPr="007A1D95" w:rsidRDefault="00F167C8" w:rsidP="00AF02E0">
            <w:pPr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721" w:type="pct"/>
          </w:tcPr>
          <w:p w14:paraId="2871FEBC" w14:textId="7F7B07A8" w:rsidR="00F167C8" w:rsidRPr="00AA09D5" w:rsidRDefault="007B7793" w:rsidP="00DE7BBE">
            <w:pPr>
              <w:rPr>
                <w:rFonts w:ascii="Arial" w:hAnsi="Arial" w:cs="Arial"/>
                <w:bCs/>
                <w:iCs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iCs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66318">
              <w:rPr>
                <w:rFonts w:ascii="Arial" w:hAnsi="Arial" w:cs="Arial"/>
                <w:bCs/>
                <w:iCs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Acceptance will be based on our requirements in 1.4 above.</w:t>
            </w:r>
          </w:p>
        </w:tc>
      </w:tr>
    </w:tbl>
    <w:p w14:paraId="2BBB2DC9" w14:textId="0F4EB805" w:rsidR="00210841" w:rsidRDefault="00210841" w:rsidP="00F167C8"/>
    <w:tbl>
      <w:tblPr>
        <w:tblStyle w:val="TableGrid1"/>
        <w:tblpPr w:leftFromText="180" w:rightFromText="180" w:vertAnchor="text" w:horzAnchor="margin" w:tblpXSpec="center" w:tblpY="152"/>
        <w:tblW w:w="5232" w:type="pct"/>
        <w:tblLayout w:type="fixed"/>
        <w:tblLook w:val="04A0" w:firstRow="1" w:lastRow="0" w:firstColumn="1" w:lastColumn="0" w:noHBand="0" w:noVBand="1"/>
      </w:tblPr>
      <w:tblGrid>
        <w:gridCol w:w="797"/>
        <w:gridCol w:w="9266"/>
      </w:tblGrid>
      <w:tr w:rsidR="00B43C8B" w:rsidRPr="00095319" w14:paraId="499F22DC" w14:textId="77777777" w:rsidTr="004515EA">
        <w:trPr>
          <w:trHeight w:val="416"/>
        </w:trPr>
        <w:tc>
          <w:tcPr>
            <w:tcW w:w="396" w:type="pct"/>
            <w:shd w:val="clear" w:color="auto" w:fill="002060"/>
          </w:tcPr>
          <w:p w14:paraId="6672474A" w14:textId="77777777" w:rsidR="00B43C8B" w:rsidRPr="001C3412" w:rsidRDefault="00B43C8B" w:rsidP="00B43C8B">
            <w:pPr>
              <w:spacing w:before="0" w:after="200" w:line="276" w:lineRule="auto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 w:rsidRPr="001C3412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604" w:type="pct"/>
            <w:shd w:val="clear" w:color="auto" w:fill="002060"/>
            <w:vAlign w:val="center"/>
          </w:tcPr>
          <w:p w14:paraId="4925C90F" w14:textId="77777777" w:rsidR="00B43C8B" w:rsidRPr="001C3412" w:rsidRDefault="00B43C8B" w:rsidP="00B43C8B">
            <w:pPr>
              <w:spacing w:before="0" w:after="200" w:line="276" w:lineRule="auto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 w:rsidRPr="001C3412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Quality Control and Assurance</w:t>
            </w:r>
          </w:p>
        </w:tc>
      </w:tr>
      <w:tr w:rsidR="00B43C8B" w:rsidRPr="00095319" w14:paraId="4E1FBF90" w14:textId="77777777" w:rsidTr="004515EA">
        <w:trPr>
          <w:trHeight w:val="552"/>
        </w:trPr>
        <w:tc>
          <w:tcPr>
            <w:tcW w:w="396" w:type="pct"/>
            <w:shd w:val="clear" w:color="auto" w:fill="F2F2F2" w:themeFill="background1" w:themeFillShade="F2"/>
          </w:tcPr>
          <w:p w14:paraId="790926AA" w14:textId="77777777" w:rsidR="00B43C8B" w:rsidRPr="00B43C8B" w:rsidRDefault="00B43C8B" w:rsidP="00B43C8B">
            <w:pPr>
              <w:rPr>
                <w:rStyle w:val="Strong"/>
                <w:rFonts w:asciiTheme="minorHAnsi" w:hAnsiTheme="minorHAnsi" w:cstheme="minorHAnsi"/>
              </w:rPr>
            </w:pPr>
            <w:r w:rsidRPr="00B43C8B">
              <w:rPr>
                <w:rStyle w:val="Strong"/>
                <w:rFonts w:asciiTheme="minorHAnsi" w:hAnsiTheme="minorHAnsi" w:cstheme="minorHAnsi"/>
              </w:rPr>
              <w:t xml:space="preserve">2.1 </w:t>
            </w:r>
          </w:p>
        </w:tc>
        <w:tc>
          <w:tcPr>
            <w:tcW w:w="4604" w:type="pct"/>
            <w:shd w:val="clear" w:color="auto" w:fill="F2F2F2" w:themeFill="background1" w:themeFillShade="F2"/>
          </w:tcPr>
          <w:p w14:paraId="6F1D324E" w14:textId="77777777" w:rsidR="00B43C8B" w:rsidRPr="00B43C8B" w:rsidRDefault="00B43C8B" w:rsidP="00B43C8B">
            <w:pPr>
              <w:rPr>
                <w:rStyle w:val="Strong"/>
                <w:rFonts w:asciiTheme="minorHAnsi" w:hAnsiTheme="minorHAnsi" w:cstheme="minorHAnsi"/>
              </w:rPr>
            </w:pPr>
            <w:r w:rsidRPr="00B43C8B">
              <w:rPr>
                <w:rStyle w:val="Strong"/>
                <w:rFonts w:asciiTheme="minorHAnsi" w:hAnsiTheme="minorHAnsi" w:cstheme="minorHAnsi"/>
              </w:rPr>
              <w:t>Quality Control and Quality Assurance processes and standards that must be met by the contractor</w:t>
            </w:r>
          </w:p>
        </w:tc>
      </w:tr>
      <w:tr w:rsidR="00B43C8B" w:rsidRPr="00095319" w14:paraId="172494D0" w14:textId="77777777" w:rsidTr="001C3412">
        <w:trPr>
          <w:trHeight w:val="3586"/>
        </w:trPr>
        <w:tc>
          <w:tcPr>
            <w:tcW w:w="396" w:type="pct"/>
          </w:tcPr>
          <w:p w14:paraId="3304E070" w14:textId="3D25FE63" w:rsidR="00B43C8B" w:rsidRPr="00335B0F" w:rsidRDefault="00B43C8B" w:rsidP="00AF02E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04" w:type="pct"/>
          </w:tcPr>
          <w:p w14:paraId="5D22FC75" w14:textId="577B7B5D" w:rsidR="00B43C8B" w:rsidRPr="00AA09D5" w:rsidRDefault="00BE67C5" w:rsidP="00AF02E0">
            <w:pPr>
              <w:rPr>
                <w:rStyle w:val="DataInputChar"/>
                <w:rFonts w:cs="Arial"/>
                <w:sz w:val="24"/>
              </w:rPr>
            </w:pPr>
            <w:sdt>
              <w:sdtPr>
                <w:rPr>
                  <w:rFonts w:asciiTheme="minorHAnsi" w:hAnsiTheme="minorHAnsi"/>
                  <w:b/>
                  <w:bCs/>
                  <w:iCs/>
                  <w:color w:val="002060"/>
                  <w:sz w:val="24"/>
                </w:rPr>
                <w:alias w:val="Yes-No Check"/>
                <w:tag w:val="Yes-No Check"/>
                <w:id w:val="1380045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967">
                  <w:rPr>
                    <w:rFonts w:ascii="MS Gothic" w:eastAsia="MS Gothic" w:hAnsi="MS Gothic" w:hint="eastAsia"/>
                    <w:b/>
                    <w:bCs/>
                    <w:iCs/>
                    <w:color w:val="002060"/>
                    <w:sz w:val="24"/>
                  </w:rPr>
                  <w:t>☒</w:t>
                </w:r>
              </w:sdtContent>
            </w:sdt>
            <w:r w:rsidR="00B43C8B" w:rsidRPr="00AA09D5">
              <w:rPr>
                <w:rStyle w:val="DataInputChar"/>
                <w:rFonts w:ascii="Segoe UI Symbol" w:hAnsi="Segoe UI Symbol" w:cs="Segoe UI Symbol"/>
                <w:sz w:val="24"/>
              </w:rPr>
              <w:t xml:space="preserve"> </w:t>
            </w:r>
            <w:r w:rsidR="00B43C8B" w:rsidRPr="00AA09D5">
              <w:rPr>
                <w:rStyle w:val="DataInputChar"/>
                <w:rFonts w:cs="Arial"/>
                <w:sz w:val="24"/>
              </w:rPr>
              <w:t xml:space="preserve"> </w:t>
            </w:r>
            <w:r w:rsidR="00B43C8B" w:rsidRPr="00A700FC">
              <w:rPr>
                <w:rStyle w:val="Strong"/>
                <w:rFonts w:asciiTheme="minorHAnsi" w:hAnsiTheme="minorHAnsi" w:cstheme="minorHAnsi"/>
              </w:rPr>
              <w:t xml:space="preserve">ISO9001 </w:t>
            </w:r>
            <w:r w:rsidR="00B43C8B" w:rsidRPr="00B43C8B">
              <w:rPr>
                <w:rFonts w:asciiTheme="minorHAnsi" w:hAnsiTheme="minorHAnsi" w:cstheme="minorHAnsi"/>
              </w:rPr>
              <w:t xml:space="preserve">    (Quality Management Systems)</w:t>
            </w:r>
          </w:p>
          <w:p w14:paraId="223BF131" w14:textId="641CDAE4" w:rsidR="00B43C8B" w:rsidRPr="00AA09D5" w:rsidRDefault="00BE67C5" w:rsidP="00AF02E0">
            <w:pPr>
              <w:rPr>
                <w:rStyle w:val="DataInputChar"/>
                <w:rFonts w:cs="Arial"/>
                <w:b w:val="0"/>
                <w:i/>
                <w:sz w:val="24"/>
              </w:rPr>
            </w:pPr>
            <w:sdt>
              <w:sdtPr>
                <w:rPr>
                  <w:rFonts w:asciiTheme="minorHAnsi" w:hAnsiTheme="minorHAnsi"/>
                  <w:b/>
                  <w:bCs/>
                  <w:iCs/>
                  <w:color w:val="002060"/>
                  <w:sz w:val="24"/>
                </w:rPr>
                <w:alias w:val="Yes-No Check"/>
                <w:tag w:val="Yes-No Check"/>
                <w:id w:val="-114905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967">
                  <w:rPr>
                    <w:rFonts w:ascii="MS Gothic" w:eastAsia="MS Gothic" w:hAnsi="MS Gothic" w:hint="eastAsia"/>
                    <w:b/>
                    <w:bCs/>
                    <w:iCs/>
                    <w:color w:val="002060"/>
                    <w:sz w:val="24"/>
                  </w:rPr>
                  <w:t>☒</w:t>
                </w:r>
              </w:sdtContent>
            </w:sdt>
            <w:r w:rsidR="00B43C8B" w:rsidRPr="00AA09D5">
              <w:rPr>
                <w:rStyle w:val="DataInputChar"/>
                <w:rFonts w:ascii="Segoe UI Symbol" w:hAnsi="Segoe UI Symbol" w:cs="Segoe UI Symbol"/>
                <w:sz w:val="24"/>
              </w:rPr>
              <w:t xml:space="preserve"> </w:t>
            </w:r>
            <w:r w:rsidR="00B43C8B" w:rsidRPr="00AA09D5">
              <w:rPr>
                <w:rStyle w:val="DataInputChar"/>
                <w:rFonts w:cs="Arial"/>
                <w:sz w:val="24"/>
              </w:rPr>
              <w:t xml:space="preserve"> </w:t>
            </w:r>
            <w:r w:rsidR="00B43C8B" w:rsidRPr="00A700FC">
              <w:rPr>
                <w:rStyle w:val="Strong"/>
                <w:rFonts w:asciiTheme="minorHAnsi" w:hAnsiTheme="minorHAnsi" w:cstheme="minorHAnsi"/>
              </w:rPr>
              <w:t>ISO14001</w:t>
            </w:r>
            <w:r w:rsidR="00B43C8B" w:rsidRPr="00B43C8B">
              <w:rPr>
                <w:rFonts w:asciiTheme="minorHAnsi" w:hAnsiTheme="minorHAnsi" w:cstheme="minorHAnsi"/>
              </w:rPr>
              <w:t xml:space="preserve">   (Environment Management Systems)</w:t>
            </w:r>
          </w:p>
          <w:p w14:paraId="70A0B2B9" w14:textId="046CE743" w:rsidR="00B43C8B" w:rsidRPr="00B43C8B" w:rsidRDefault="00BE67C5" w:rsidP="00B43C8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sz w:val="24"/>
                </w:rPr>
                <w:alias w:val="Yes-No Check"/>
                <w:tag w:val="Yes-No Check"/>
                <w:id w:val="14502808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318"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B43C8B" w:rsidRPr="00AA09D5">
              <w:rPr>
                <w:rStyle w:val="DataInputChar"/>
                <w:rFonts w:ascii="Segoe UI Symbol" w:hAnsi="Segoe UI Symbol" w:cs="Segoe UI Symbol"/>
                <w:sz w:val="24"/>
              </w:rPr>
              <w:t xml:space="preserve"> </w:t>
            </w:r>
            <w:r w:rsidR="00B43C8B" w:rsidRPr="00AA09D5">
              <w:rPr>
                <w:rStyle w:val="DataInputChar"/>
                <w:rFonts w:cs="Arial"/>
                <w:sz w:val="24"/>
              </w:rPr>
              <w:t xml:space="preserve"> </w:t>
            </w:r>
            <w:r w:rsidR="00B43C8B" w:rsidRPr="00A700FC">
              <w:rPr>
                <w:rStyle w:val="Strong"/>
                <w:rFonts w:asciiTheme="minorHAnsi" w:hAnsiTheme="minorHAnsi" w:cstheme="minorHAnsi"/>
              </w:rPr>
              <w:t>ISO12207</w:t>
            </w:r>
            <w:r w:rsidR="00B43C8B" w:rsidRPr="00B43C8B">
              <w:rPr>
                <w:rFonts w:asciiTheme="minorHAnsi" w:hAnsiTheme="minorHAnsi" w:cstheme="minorHAnsi"/>
              </w:rPr>
              <w:t xml:space="preserve">   (Systems and software engineering — software life cycle)</w:t>
            </w:r>
          </w:p>
          <w:p w14:paraId="5FF55FD0" w14:textId="77777777" w:rsidR="00B43C8B" w:rsidRPr="00B43C8B" w:rsidRDefault="00BE67C5" w:rsidP="00B43C8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Yes-No Check"/>
                <w:tag w:val="Yes-No Check"/>
                <w:id w:val="-53381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C8B" w:rsidRPr="00B43C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43C8B" w:rsidRPr="00B43C8B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B43C8B" w:rsidRPr="00A700FC">
              <w:rPr>
                <w:rStyle w:val="Strong"/>
                <w:rFonts w:asciiTheme="minorHAnsi" w:hAnsiTheme="minorHAnsi" w:cstheme="minorHAnsi"/>
              </w:rPr>
              <w:t>TickITPlus</w:t>
            </w:r>
            <w:proofErr w:type="spellEnd"/>
            <w:r w:rsidR="00B43C8B" w:rsidRPr="00A700FC">
              <w:rPr>
                <w:rStyle w:val="Strong"/>
                <w:rFonts w:asciiTheme="minorHAnsi" w:hAnsiTheme="minorHAnsi" w:cstheme="minorHAnsi"/>
              </w:rPr>
              <w:t xml:space="preserve"> </w:t>
            </w:r>
            <w:r w:rsidR="00B43C8B">
              <w:rPr>
                <w:rFonts w:asciiTheme="minorHAnsi" w:hAnsiTheme="minorHAnsi" w:cstheme="minorHAnsi"/>
              </w:rPr>
              <w:t xml:space="preserve">  </w:t>
            </w:r>
            <w:r w:rsidR="00B43C8B" w:rsidRPr="00B43C8B">
              <w:rPr>
                <w:rFonts w:asciiTheme="minorHAnsi" w:hAnsiTheme="minorHAnsi" w:cstheme="minorHAnsi"/>
              </w:rPr>
              <w:t>(Integrated approach to software and IT development)</w:t>
            </w:r>
          </w:p>
          <w:p w14:paraId="630A246F" w14:textId="592CACE2" w:rsidR="00B43C8B" w:rsidRPr="00F668E2" w:rsidRDefault="00BE67C5" w:rsidP="007A1D9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Yes-No Check"/>
                <w:tag w:val="Yes-No Check"/>
                <w:id w:val="196429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C8B" w:rsidRPr="00B43C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43C8B" w:rsidRPr="00B43C8B">
              <w:rPr>
                <w:rFonts w:asciiTheme="minorHAnsi" w:hAnsiTheme="minorHAnsi" w:cstheme="minorHAnsi"/>
              </w:rPr>
              <w:t xml:space="preserve">  </w:t>
            </w:r>
            <w:r w:rsidR="00B43C8B" w:rsidRPr="00A700FC">
              <w:rPr>
                <w:rStyle w:val="Strong"/>
                <w:rFonts w:asciiTheme="minorHAnsi" w:hAnsiTheme="minorHAnsi" w:cstheme="minorHAnsi"/>
              </w:rPr>
              <w:t xml:space="preserve">Other: </w:t>
            </w:r>
            <w:r w:rsidR="00B43C8B" w:rsidRPr="00B43C8B">
              <w:rPr>
                <w:rFonts w:asciiTheme="minorHAnsi" w:hAnsiTheme="minorHAnsi" w:cstheme="minorHAnsi"/>
              </w:rPr>
              <w:t xml:space="preserve">       </w:t>
            </w:r>
            <w:r w:rsidR="00B43C8B">
              <w:rPr>
                <w:rFonts w:asciiTheme="minorHAnsi" w:hAnsiTheme="minorHAnsi" w:cstheme="minorHAnsi"/>
              </w:rPr>
              <w:t xml:space="preserve">  </w:t>
            </w:r>
            <w:r w:rsidR="00B43C8B" w:rsidRPr="00B43C8B">
              <w:rPr>
                <w:rFonts w:asciiTheme="minorHAnsi" w:hAnsiTheme="minorHAnsi" w:cstheme="minorHAnsi"/>
              </w:rPr>
              <w:t>(Please specify below)</w:t>
            </w:r>
            <w:r w:rsidR="007A1D9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43C8B" w:rsidRPr="00095319" w14:paraId="719E4910" w14:textId="77777777" w:rsidTr="004515EA">
        <w:trPr>
          <w:trHeight w:val="460"/>
        </w:trPr>
        <w:tc>
          <w:tcPr>
            <w:tcW w:w="396" w:type="pct"/>
            <w:shd w:val="clear" w:color="auto" w:fill="F2F2F2" w:themeFill="background1" w:themeFillShade="F2"/>
          </w:tcPr>
          <w:p w14:paraId="716DA4E9" w14:textId="77777777" w:rsidR="00B43C8B" w:rsidRPr="005E1AF1" w:rsidRDefault="00B43C8B" w:rsidP="00AF02E0">
            <w:pPr>
              <w:rPr>
                <w:rStyle w:val="Strong"/>
                <w:rFonts w:cs="Arial"/>
                <w:sz w:val="24"/>
                <w:szCs w:val="24"/>
              </w:rPr>
            </w:pPr>
            <w:r w:rsidRPr="005E1AF1">
              <w:rPr>
                <w:rStyle w:val="Strong"/>
                <w:rFonts w:cs="Arial"/>
                <w:sz w:val="24"/>
                <w:szCs w:val="24"/>
              </w:rPr>
              <w:t xml:space="preserve">2.2 </w:t>
            </w:r>
          </w:p>
        </w:tc>
        <w:tc>
          <w:tcPr>
            <w:tcW w:w="4604" w:type="pct"/>
            <w:shd w:val="clear" w:color="auto" w:fill="F2F2F2" w:themeFill="background1" w:themeFillShade="F2"/>
          </w:tcPr>
          <w:p w14:paraId="165C6513" w14:textId="77777777" w:rsidR="00B43C8B" w:rsidRPr="00A700FC" w:rsidRDefault="00B43C8B" w:rsidP="00AF02E0">
            <w:pPr>
              <w:rPr>
                <w:rStyle w:val="Strong"/>
                <w:rFonts w:asciiTheme="minorHAnsi" w:hAnsiTheme="minorHAnsi" w:cstheme="minorHAnsi"/>
              </w:rPr>
            </w:pPr>
            <w:r w:rsidRPr="00A700FC">
              <w:rPr>
                <w:rStyle w:val="Strong"/>
                <w:rFonts w:asciiTheme="minorHAnsi" w:hAnsiTheme="minorHAnsi" w:cstheme="minorHAnsi"/>
              </w:rPr>
              <w:t>Safety, Environmental, Social, Ethical, Regulatory or Legislative aspects of the requirement</w:t>
            </w:r>
          </w:p>
        </w:tc>
      </w:tr>
      <w:tr w:rsidR="00B43C8B" w:rsidRPr="00095319" w14:paraId="6866833B" w14:textId="77777777" w:rsidTr="00DE7BBE">
        <w:trPr>
          <w:trHeight w:val="460"/>
        </w:trPr>
        <w:tc>
          <w:tcPr>
            <w:tcW w:w="396" w:type="pct"/>
          </w:tcPr>
          <w:p w14:paraId="6065EFBC" w14:textId="064FFA2B" w:rsidR="00B43C8B" w:rsidRPr="00335B0F" w:rsidRDefault="00B43C8B" w:rsidP="00AF02E0">
            <w:pPr>
              <w:rPr>
                <w:rFonts w:ascii="Arial" w:hAnsi="Arial" w:cs="Arial"/>
              </w:rPr>
            </w:pPr>
          </w:p>
        </w:tc>
        <w:tc>
          <w:tcPr>
            <w:tcW w:w="4604" w:type="pct"/>
          </w:tcPr>
          <w:p w14:paraId="187664A8" w14:textId="1FE82F2E" w:rsidR="00210841" w:rsidRPr="00210841" w:rsidRDefault="00F66318" w:rsidP="00DE7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53B1D5DE" w14:textId="692701A1" w:rsidR="00210841" w:rsidRPr="003429E6" w:rsidRDefault="00210841" w:rsidP="00DE7BBE">
            <w:pPr>
              <w:rPr>
                <w:rFonts w:ascii="Arial" w:hAnsi="Arial" w:cs="Arial"/>
                <w:sz w:val="24"/>
              </w:rPr>
            </w:pPr>
          </w:p>
        </w:tc>
      </w:tr>
    </w:tbl>
    <w:p w14:paraId="0BB5B09F" w14:textId="2DF5715E" w:rsidR="00210841" w:rsidRPr="007A1D95" w:rsidRDefault="00A700FC" w:rsidP="007A1D95">
      <w:r w:rsidRPr="007A1D95">
        <w:br w:type="page"/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3120"/>
        <w:gridCol w:w="5936"/>
      </w:tblGrid>
      <w:tr w:rsidR="003E3D2B" w:rsidRPr="00701FD0" w14:paraId="0769932E" w14:textId="77777777" w:rsidTr="00210841">
        <w:trPr>
          <w:trHeight w:val="386"/>
          <w:jc w:val="center"/>
        </w:trPr>
        <w:tc>
          <w:tcPr>
            <w:tcW w:w="292" w:type="pct"/>
            <w:shd w:val="clear" w:color="auto" w:fill="002060"/>
          </w:tcPr>
          <w:p w14:paraId="4AD7BF33" w14:textId="56E68D3A" w:rsidR="003E3D2B" w:rsidRPr="00701FD0" w:rsidRDefault="0072367F" w:rsidP="003E3D2B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701FD0">
              <w:rPr>
                <w:rStyle w:val="Strong"/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08" w:type="pct"/>
            <w:gridSpan w:val="2"/>
            <w:shd w:val="clear" w:color="auto" w:fill="002060"/>
          </w:tcPr>
          <w:p w14:paraId="51CED90C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701FD0">
              <w:rPr>
                <w:rStyle w:val="Strong"/>
                <w:rFonts w:ascii="Arial" w:hAnsi="Arial" w:cs="Arial"/>
                <w:sz w:val="24"/>
                <w:szCs w:val="24"/>
              </w:rPr>
              <w:t>Security</w:t>
            </w:r>
          </w:p>
        </w:tc>
      </w:tr>
      <w:tr w:rsidR="003E3D2B" w:rsidRPr="00701FD0" w14:paraId="71E9BC8E" w14:textId="77777777" w:rsidTr="00210841">
        <w:trPr>
          <w:trHeight w:val="346"/>
          <w:jc w:val="center"/>
        </w:trPr>
        <w:tc>
          <w:tcPr>
            <w:tcW w:w="292" w:type="pct"/>
            <w:shd w:val="clear" w:color="auto" w:fill="F2F2F2" w:themeFill="background1" w:themeFillShade="F2"/>
          </w:tcPr>
          <w:p w14:paraId="783FFBD0" w14:textId="77777777" w:rsidR="003E3D2B" w:rsidRPr="00701FD0" w:rsidRDefault="0072367F" w:rsidP="003E3D2B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701FD0">
              <w:rPr>
                <w:rStyle w:val="Strong"/>
                <w:rFonts w:ascii="Arial" w:hAnsi="Arial" w:cs="Arial"/>
                <w:sz w:val="24"/>
                <w:szCs w:val="24"/>
              </w:rPr>
              <w:t>3</w:t>
            </w:r>
            <w:r w:rsidR="003E3D2B" w:rsidRPr="00701FD0">
              <w:rPr>
                <w:rStyle w:val="Strong"/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4708" w:type="pct"/>
            <w:gridSpan w:val="2"/>
            <w:shd w:val="clear" w:color="auto" w:fill="F2F2F2" w:themeFill="background1" w:themeFillShade="F2"/>
          </w:tcPr>
          <w:p w14:paraId="49AC4BEE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Highest security classification</w:t>
            </w:r>
          </w:p>
        </w:tc>
      </w:tr>
      <w:tr w:rsidR="003E3D2B" w:rsidRPr="00701FD0" w14:paraId="2155045B" w14:textId="77777777" w:rsidTr="00BB1269">
        <w:trPr>
          <w:trHeight w:val="609"/>
          <w:jc w:val="center"/>
        </w:trPr>
        <w:tc>
          <w:tcPr>
            <w:tcW w:w="292" w:type="pct"/>
            <w:vMerge w:val="restart"/>
            <w:shd w:val="clear" w:color="auto" w:fill="auto"/>
          </w:tcPr>
          <w:p w14:paraId="2EF37E49" w14:textId="69C10045" w:rsidR="003E3D2B" w:rsidRPr="00701FD0" w:rsidRDefault="003E3D2B" w:rsidP="003E3D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pct"/>
            <w:shd w:val="clear" w:color="auto" w:fill="auto"/>
          </w:tcPr>
          <w:p w14:paraId="4E40832C" w14:textId="77777777" w:rsidR="003E3D2B" w:rsidRPr="00701FD0" w:rsidRDefault="003E3D2B" w:rsidP="003E3D2B">
            <w:pPr>
              <w:rPr>
                <w:rFonts w:ascii="Arial" w:hAnsi="Arial" w:cs="Arial"/>
                <w:b/>
              </w:rPr>
            </w:pPr>
            <w:r w:rsidRPr="00701FD0">
              <w:rPr>
                <w:rFonts w:ascii="Arial" w:hAnsi="Arial" w:cs="Arial"/>
                <w:b/>
              </w:rPr>
              <w:t>Of the work</w:t>
            </w:r>
          </w:p>
        </w:tc>
        <w:tc>
          <w:tcPr>
            <w:tcW w:w="3086" w:type="pct"/>
            <w:shd w:val="clear" w:color="auto" w:fill="auto"/>
            <w:vAlign w:val="center"/>
          </w:tcPr>
          <w:p w14:paraId="1BF501DC" w14:textId="34CD068C" w:rsidR="003E3D2B" w:rsidRPr="00701FD0" w:rsidRDefault="002B0979" w:rsidP="00BB12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Official</w:t>
            </w:r>
          </w:p>
        </w:tc>
      </w:tr>
      <w:tr w:rsidR="003E3D2B" w:rsidRPr="00701FD0" w14:paraId="76F3C60B" w14:textId="77777777" w:rsidTr="00BB1269">
        <w:trPr>
          <w:trHeight w:val="705"/>
          <w:jc w:val="center"/>
        </w:trPr>
        <w:tc>
          <w:tcPr>
            <w:tcW w:w="292" w:type="pct"/>
            <w:vMerge/>
            <w:shd w:val="clear" w:color="auto" w:fill="auto"/>
          </w:tcPr>
          <w:p w14:paraId="5594C9B6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pct"/>
            <w:shd w:val="clear" w:color="auto" w:fill="auto"/>
          </w:tcPr>
          <w:p w14:paraId="480B1CDD" w14:textId="77777777" w:rsidR="003E3D2B" w:rsidRPr="00701FD0" w:rsidRDefault="003E3D2B" w:rsidP="003E3D2B">
            <w:pPr>
              <w:rPr>
                <w:rFonts w:ascii="Arial" w:hAnsi="Arial" w:cs="Arial"/>
                <w:b/>
              </w:rPr>
            </w:pPr>
            <w:r w:rsidRPr="00701FD0">
              <w:rPr>
                <w:rFonts w:ascii="Arial" w:hAnsi="Arial" w:cs="Arial"/>
                <w:b/>
              </w:rPr>
              <w:t>Of the Deliverables/ Output</w:t>
            </w:r>
          </w:p>
        </w:tc>
        <w:tc>
          <w:tcPr>
            <w:tcW w:w="3086" w:type="pct"/>
            <w:shd w:val="clear" w:color="auto" w:fill="auto"/>
            <w:vAlign w:val="center"/>
          </w:tcPr>
          <w:p w14:paraId="6D5F2AA4" w14:textId="2924222E" w:rsidR="003E3D2B" w:rsidRPr="00701FD0" w:rsidRDefault="002B0979" w:rsidP="00BB12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Official</w:t>
            </w:r>
          </w:p>
        </w:tc>
      </w:tr>
      <w:tr w:rsidR="003E3D2B" w:rsidRPr="00701FD0" w14:paraId="757C27AF" w14:textId="77777777" w:rsidTr="00210841">
        <w:trPr>
          <w:trHeight w:val="216"/>
          <w:jc w:val="center"/>
        </w:trPr>
        <w:tc>
          <w:tcPr>
            <w:tcW w:w="292" w:type="pct"/>
            <w:shd w:val="clear" w:color="auto" w:fill="F2F2F2" w:themeFill="background1" w:themeFillShade="F2"/>
          </w:tcPr>
          <w:p w14:paraId="01018691" w14:textId="77777777" w:rsidR="003E3D2B" w:rsidRPr="00701FD0" w:rsidRDefault="0072367F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3</w:t>
            </w:r>
            <w:r w:rsidR="003E3D2B" w:rsidRPr="00701FD0">
              <w:rPr>
                <w:rStyle w:val="Strong"/>
                <w:rFonts w:ascii="Arial" w:hAnsi="Arial" w:cs="Arial"/>
              </w:rPr>
              <w:t>.2</w:t>
            </w:r>
          </w:p>
        </w:tc>
        <w:tc>
          <w:tcPr>
            <w:tcW w:w="4708" w:type="pct"/>
            <w:gridSpan w:val="2"/>
            <w:shd w:val="clear" w:color="auto" w:fill="F2F2F2" w:themeFill="background1" w:themeFillShade="F2"/>
          </w:tcPr>
          <w:p w14:paraId="329411D0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Security Aspects Letter (SAL)</w:t>
            </w:r>
          </w:p>
        </w:tc>
      </w:tr>
      <w:tr w:rsidR="003E3D2B" w:rsidRPr="00701FD0" w14:paraId="57344DFB" w14:textId="77777777" w:rsidTr="00210841">
        <w:trPr>
          <w:trHeight w:val="609"/>
          <w:jc w:val="center"/>
        </w:trPr>
        <w:tc>
          <w:tcPr>
            <w:tcW w:w="292" w:type="pct"/>
          </w:tcPr>
          <w:p w14:paraId="370B6916" w14:textId="77777777" w:rsidR="003E3D2B" w:rsidRPr="00701FD0" w:rsidRDefault="003E3D2B" w:rsidP="003E3D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08" w:type="pct"/>
            <w:gridSpan w:val="2"/>
          </w:tcPr>
          <w:sdt>
            <w:sdtPr>
              <w:rPr>
                <w:rFonts w:cs="Arial"/>
              </w:rPr>
              <w:id w:val="1462460887"/>
              <w:placeholder>
                <w:docPart w:val="EA1A36E67F0147E5B9066196462D033D"/>
              </w:placeholder>
              <w:dropDownList>
                <w:listItem w:value="Choose an item."/>
                <w:listItem w:displayText="Yes" w:value="Yes"/>
                <w:listItem w:displayText="Not applicable" w:value="Not applicable"/>
              </w:dropDownList>
            </w:sdtPr>
            <w:sdtEndPr/>
            <w:sdtContent>
              <w:p w14:paraId="4BCB40A4" w14:textId="5927F652" w:rsidR="003E3D2B" w:rsidRPr="00701FD0" w:rsidRDefault="002B0979" w:rsidP="00701FD0"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Fonts w:cs="Arial"/>
                  </w:rPr>
                  <w:t>Not applicable</w:t>
                </w:r>
              </w:p>
            </w:sdtContent>
          </w:sdt>
          <w:p w14:paraId="4F7BB0A3" w14:textId="5EC18E63" w:rsidR="003E3D2B" w:rsidRPr="00701FD0" w:rsidRDefault="003E3D2B" w:rsidP="00575C30">
            <w:pPr>
              <w:rPr>
                <w:rFonts w:ascii="Arial" w:hAnsi="Arial" w:cs="Arial"/>
              </w:rPr>
            </w:pPr>
            <w:r w:rsidRPr="00701FD0">
              <w:rPr>
                <w:rFonts w:ascii="Arial" w:hAnsi="Arial" w:cs="Arial"/>
              </w:rPr>
              <w:t xml:space="preserve">If yes, please see SAL reference-  </w:t>
            </w:r>
          </w:p>
        </w:tc>
      </w:tr>
      <w:tr w:rsidR="003E3D2B" w:rsidRPr="00701FD0" w14:paraId="4EF71CEB" w14:textId="77777777" w:rsidTr="00210841">
        <w:trPr>
          <w:trHeight w:val="284"/>
          <w:jc w:val="center"/>
        </w:trPr>
        <w:tc>
          <w:tcPr>
            <w:tcW w:w="292" w:type="pct"/>
            <w:shd w:val="clear" w:color="auto" w:fill="F2F2F2" w:themeFill="background1" w:themeFillShade="F2"/>
          </w:tcPr>
          <w:p w14:paraId="0CA07E30" w14:textId="77777777" w:rsidR="003E3D2B" w:rsidRPr="00701FD0" w:rsidRDefault="0072367F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3</w:t>
            </w:r>
            <w:r w:rsidR="003E3D2B" w:rsidRPr="00701FD0">
              <w:rPr>
                <w:rStyle w:val="Strong"/>
                <w:rFonts w:ascii="Arial" w:hAnsi="Arial" w:cs="Arial"/>
              </w:rPr>
              <w:t>.3</w:t>
            </w:r>
          </w:p>
        </w:tc>
        <w:tc>
          <w:tcPr>
            <w:tcW w:w="4708" w:type="pct"/>
            <w:gridSpan w:val="2"/>
            <w:shd w:val="clear" w:color="auto" w:fill="F2F2F2" w:themeFill="background1" w:themeFillShade="F2"/>
          </w:tcPr>
          <w:p w14:paraId="0415AF6A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Cyber Risk Level</w:t>
            </w:r>
          </w:p>
        </w:tc>
      </w:tr>
      <w:tr w:rsidR="003E3D2B" w:rsidRPr="00701FD0" w14:paraId="7DBB77E0" w14:textId="77777777" w:rsidTr="00210841">
        <w:trPr>
          <w:trHeight w:val="460"/>
          <w:jc w:val="center"/>
        </w:trPr>
        <w:tc>
          <w:tcPr>
            <w:tcW w:w="292" w:type="pct"/>
          </w:tcPr>
          <w:p w14:paraId="791D5209" w14:textId="77777777" w:rsidR="003E3D2B" w:rsidRPr="00701FD0" w:rsidRDefault="003E3D2B" w:rsidP="003E3D2B">
            <w:pPr>
              <w:rPr>
                <w:rFonts w:ascii="Arial" w:hAnsi="Arial" w:cs="Arial"/>
              </w:rPr>
            </w:pPr>
          </w:p>
        </w:tc>
        <w:sdt>
          <w:sdtPr>
            <w:rPr>
              <w:rFonts w:cs="Arial"/>
            </w:rPr>
            <w:id w:val="-977530333"/>
            <w:placeholder>
              <w:docPart w:val="2F1CF5F5A68A48CAB50F4425C12809D3"/>
            </w:placeholder>
            <w:dropDownList>
              <w:listItem w:value="Choose an item."/>
              <w:listItem w:displayText="Not applicable" w:value="Not applicable"/>
              <w:listItem w:displayText="Very low" w:value="Very low"/>
              <w:listItem w:displayText="Low" w:value="Low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4708" w:type="pct"/>
                <w:gridSpan w:val="2"/>
              </w:tcPr>
              <w:p w14:paraId="74E12E55" w14:textId="12CB545B" w:rsidR="003E3D2B" w:rsidRPr="00701FD0" w:rsidRDefault="00520820" w:rsidP="00A11C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cs="Arial"/>
                  </w:rPr>
                  <w:t>Very low</w:t>
                </w:r>
              </w:p>
            </w:tc>
          </w:sdtContent>
        </w:sdt>
      </w:tr>
      <w:tr w:rsidR="003E3D2B" w:rsidRPr="00701FD0" w14:paraId="546B39BF" w14:textId="77777777" w:rsidTr="00210841">
        <w:trPr>
          <w:trHeight w:val="272"/>
          <w:jc w:val="center"/>
        </w:trPr>
        <w:tc>
          <w:tcPr>
            <w:tcW w:w="292" w:type="pct"/>
            <w:shd w:val="clear" w:color="auto" w:fill="F2F2F2" w:themeFill="background1" w:themeFillShade="F2"/>
          </w:tcPr>
          <w:p w14:paraId="1BF2B61A" w14:textId="77777777" w:rsidR="003E3D2B" w:rsidRPr="00701FD0" w:rsidRDefault="0072367F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3</w:t>
            </w:r>
            <w:r w:rsidR="003E3D2B" w:rsidRPr="00701FD0">
              <w:rPr>
                <w:rStyle w:val="Strong"/>
                <w:rFonts w:ascii="Arial" w:hAnsi="Arial" w:cs="Arial"/>
              </w:rPr>
              <w:t>.4</w:t>
            </w:r>
          </w:p>
        </w:tc>
        <w:tc>
          <w:tcPr>
            <w:tcW w:w="4708" w:type="pct"/>
            <w:gridSpan w:val="2"/>
            <w:shd w:val="clear" w:color="auto" w:fill="F2F2F2" w:themeFill="background1" w:themeFillShade="F2"/>
          </w:tcPr>
          <w:p w14:paraId="4940C24F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 xml:space="preserve">Cyber Risk Assessment (RA) Reference </w:t>
            </w:r>
          </w:p>
        </w:tc>
      </w:tr>
      <w:tr w:rsidR="003E3D2B" w:rsidRPr="00701FD0" w14:paraId="71BA5744" w14:textId="77777777" w:rsidTr="00210841">
        <w:trPr>
          <w:trHeight w:val="460"/>
          <w:jc w:val="center"/>
        </w:trPr>
        <w:tc>
          <w:tcPr>
            <w:tcW w:w="292" w:type="pct"/>
          </w:tcPr>
          <w:p w14:paraId="3093478E" w14:textId="77777777" w:rsidR="003E3D2B" w:rsidRPr="00701FD0" w:rsidRDefault="003E3D2B" w:rsidP="003E3D2B">
            <w:pPr>
              <w:rPr>
                <w:rFonts w:ascii="Arial" w:hAnsi="Arial" w:cs="Arial"/>
              </w:rPr>
            </w:pPr>
          </w:p>
        </w:tc>
        <w:tc>
          <w:tcPr>
            <w:tcW w:w="4708" w:type="pct"/>
            <w:gridSpan w:val="2"/>
          </w:tcPr>
          <w:sdt>
            <w:sdtPr>
              <w:rPr>
                <w:rFonts w:cs="Arial"/>
              </w:rPr>
              <w:id w:val="-1742247298"/>
              <w:placeholder>
                <w:docPart w:val="DefaultPlaceholder_-1854013440"/>
              </w:placeholder>
            </w:sdtPr>
            <w:sdtEndPr/>
            <w:sdtContent>
              <w:p w14:paraId="4ED6EC7F" w14:textId="77777777" w:rsidR="00520820" w:rsidRDefault="00520820" w:rsidP="00A11C90">
                <w:r>
                  <w:t>RAR-438128975</w:t>
                </w:r>
              </w:p>
              <w:p w14:paraId="1D2CCD08" w14:textId="6A623F74" w:rsidR="003E3D2B" w:rsidRPr="00701FD0" w:rsidRDefault="00520820" w:rsidP="00A11C90">
                <w:pPr>
                  <w:rPr>
                    <w:rFonts w:ascii="Arial" w:hAnsi="Arial" w:cs="Arial"/>
                  </w:rPr>
                </w:pPr>
                <w:r>
                  <w:t xml:space="preserve">Tenderers for this contract must be instructed to complete a Supplier Assurance Questionnaire (SAQ). The tender documentation will need to include the Risk Assessment Reference and Cyber Risk Profile, and Tenderers should complete their SAQ using the </w:t>
                </w:r>
                <w:hyperlink r:id="rId17" w:history="1">
                  <w:r>
                    <w:rPr>
                      <w:rStyle w:val="Hyperlink"/>
                    </w:rPr>
                    <w:t>SAQ Form</w:t>
                  </w:r>
                </w:hyperlink>
                <w:r>
                  <w:t xml:space="preserve"> or the attached PDF, which must be returned to </w:t>
                </w:r>
                <w:hyperlink r:id="rId18" w:history="1">
                  <w:r>
                    <w:rPr>
                      <w:rStyle w:val="Hyperlink"/>
                    </w:rPr>
                    <w:t>UKStratComDD-CyDR-DCPP@mod.gov.uk</w:t>
                  </w:r>
                </w:hyperlink>
                <w:r>
                  <w:t xml:space="preserve"> (and included with the tender response).</w:t>
                </w:r>
              </w:p>
            </w:sdtContent>
          </w:sdt>
          <w:p w14:paraId="5AC27975" w14:textId="6EECA55C" w:rsidR="003E3D2B" w:rsidRPr="00701FD0" w:rsidRDefault="003E3D2B" w:rsidP="00885847">
            <w:pPr>
              <w:rPr>
                <w:rFonts w:ascii="Arial" w:hAnsi="Arial" w:cs="Arial"/>
              </w:rPr>
            </w:pPr>
            <w:r w:rsidRPr="00701FD0">
              <w:rPr>
                <w:rFonts w:ascii="Arial" w:hAnsi="Arial" w:cs="Arial"/>
              </w:rPr>
              <w:t xml:space="preserve">If stated, this must be completed by the contractor before a contract can be awarded. In accordance with the </w:t>
            </w:r>
            <w:hyperlink r:id="rId19" w:history="1">
              <w:r w:rsidRPr="00701FD0">
                <w:rPr>
                  <w:rStyle w:val="Hyperlink"/>
                  <w:rFonts w:ascii="Arial" w:hAnsi="Arial" w:cs="Arial"/>
                </w:rPr>
                <w:t>Supplier Cyber Protection Risk Assessment (RA) Workflow</w:t>
              </w:r>
            </w:hyperlink>
            <w:r w:rsidRPr="00701FD0">
              <w:rPr>
                <w:rFonts w:ascii="Arial" w:hAnsi="Arial" w:cs="Arial"/>
              </w:rPr>
              <w:t xml:space="preserve"> please complete the Cyber Risk Assessment available at </w:t>
            </w:r>
            <w:hyperlink r:id="rId20" w:history="1">
              <w:r w:rsidR="00885847" w:rsidRPr="008161A3">
                <w:rPr>
                  <w:rStyle w:val="Hyperlink"/>
                  <w:rFonts w:cs="Arial"/>
                </w:rPr>
                <w:t>https://www.gov.uk/guidance/supplier-cyber-protection-service</w:t>
              </w:r>
            </w:hyperlink>
            <w:r w:rsidRPr="00701FD0">
              <w:rPr>
                <w:rFonts w:ascii="Arial" w:hAnsi="Arial" w:cs="Arial"/>
              </w:rPr>
              <w:t xml:space="preserve"> </w:t>
            </w:r>
          </w:p>
        </w:tc>
      </w:tr>
    </w:tbl>
    <w:p w14:paraId="5723FE02" w14:textId="09B45283" w:rsidR="00551C88" w:rsidRDefault="00551C88" w:rsidP="00F167C8"/>
    <w:tbl>
      <w:tblPr>
        <w:tblpPr w:leftFromText="180" w:rightFromText="180" w:vertAnchor="text" w:horzAnchor="margin" w:tblpY="314"/>
        <w:tblW w:w="5000" w:type="pct"/>
        <w:tblLayout w:type="fixed"/>
        <w:tblLook w:val="04A0" w:firstRow="1" w:lastRow="0" w:firstColumn="1" w:lastColumn="0" w:noHBand="0" w:noVBand="1"/>
      </w:tblPr>
      <w:tblGrid>
        <w:gridCol w:w="691"/>
        <w:gridCol w:w="8926"/>
      </w:tblGrid>
      <w:tr w:rsidR="0072367F" w:rsidRPr="004B35A2" w14:paraId="313F9811" w14:textId="77777777" w:rsidTr="00551C88">
        <w:trPr>
          <w:trHeight w:val="27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800AF27" w14:textId="77777777" w:rsidR="0072367F" w:rsidRPr="001C3412" w:rsidRDefault="0072367F" w:rsidP="00C11A4B">
            <w:pPr>
              <w:spacing w:before="0" w:after="200" w:line="276" w:lineRule="auto"/>
              <w:rPr>
                <w:rStyle w:val="Strong"/>
                <w:rFonts w:asciiTheme="minorHAnsi" w:hAnsiTheme="minorHAnsi" w:cstheme="minorHAnsi"/>
                <w:sz w:val="24"/>
              </w:rPr>
            </w:pPr>
            <w:r>
              <w:rPr>
                <w:rStyle w:val="Strong"/>
                <w:rFonts w:asciiTheme="minorHAnsi" w:hAnsiTheme="minorHAnsi" w:cstheme="minorHAnsi"/>
                <w:sz w:val="24"/>
              </w:rPr>
              <w:t>4</w:t>
            </w:r>
            <w:r w:rsidRPr="001C3412">
              <w:rPr>
                <w:rStyle w:val="Strong"/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D4C3FFD" w14:textId="5148D46B" w:rsidR="0072367F" w:rsidRPr="001C3412" w:rsidRDefault="00E8074D" w:rsidP="00C11A4B">
            <w:pPr>
              <w:spacing w:before="0" w:after="200" w:line="276" w:lineRule="auto"/>
              <w:rPr>
                <w:rStyle w:val="Strong"/>
                <w:rFonts w:asciiTheme="minorHAnsi" w:hAnsiTheme="minorHAnsi" w:cstheme="minorHAnsi"/>
                <w:sz w:val="24"/>
              </w:rPr>
            </w:pPr>
            <w:r>
              <w:rPr>
                <w:rStyle w:val="Strong"/>
                <w:rFonts w:asciiTheme="minorHAnsi" w:hAnsiTheme="minorHAnsi" w:cstheme="minorHAnsi"/>
                <w:sz w:val="24"/>
              </w:rPr>
              <w:t>Government Furnished Assets (GFA)</w:t>
            </w:r>
          </w:p>
        </w:tc>
      </w:tr>
      <w:tr w:rsidR="0072367F" w:rsidRPr="004B35A2" w14:paraId="708415AE" w14:textId="77777777" w:rsidTr="00551C88">
        <w:trPr>
          <w:trHeight w:val="7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270E" w14:textId="79909884" w:rsidR="0072367F" w:rsidRPr="00CF079B" w:rsidRDefault="0072367F" w:rsidP="00C11A4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GFA</w:t>
            </w:r>
            <w:r w:rsidRPr="005E1AF1">
              <w:rPr>
                <w:rFonts w:cs="Arial"/>
                <w:sz w:val="24"/>
              </w:rPr>
              <w:t xml:space="preserve"> to be Issued -     </w:t>
            </w:r>
            <w:sdt>
              <w:sdtPr>
                <w:id w:val="-1612197675"/>
                <w:placeholder>
                  <w:docPart w:val="609558FE437742D68C03CC25C3174D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Supplier to specify" w:value="Supplier to specify"/>
                </w:dropDownList>
              </w:sdtPr>
              <w:sdtEndPr/>
              <w:sdtContent>
                <w:r w:rsidR="002B0979">
                  <w:t>No</w:t>
                </w:r>
              </w:sdtContent>
            </w:sdt>
          </w:p>
        </w:tc>
      </w:tr>
    </w:tbl>
    <w:tbl>
      <w:tblPr>
        <w:tblW w:w="0" w:type="auto"/>
        <w:tblLook w:val="0480" w:firstRow="0" w:lastRow="0" w:firstColumn="1" w:lastColumn="0" w:noHBand="0" w:noVBand="1"/>
      </w:tblPr>
      <w:tblGrid>
        <w:gridCol w:w="520"/>
        <w:gridCol w:w="9097"/>
      </w:tblGrid>
      <w:tr w:rsidR="00E47671" w:rsidRPr="00E47671" w14:paraId="3E568B76" w14:textId="77777777" w:rsidTr="00415085">
        <w:trPr>
          <w:cantSplit/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1A6E7B9" w14:textId="77777777" w:rsidR="00E47671" w:rsidRPr="00E47671" w:rsidRDefault="00E47671" w:rsidP="00E47671">
            <w:pPr>
              <w:spacing w:before="0"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E4767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B148C48" w14:textId="77777777" w:rsidR="00E47671" w:rsidRPr="00E47671" w:rsidRDefault="00E47671" w:rsidP="00E47671">
            <w:pPr>
              <w:spacing w:before="0"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E47671">
              <w:rPr>
                <w:rFonts w:asciiTheme="minorHAnsi" w:hAnsiTheme="minorHAnsi" w:cstheme="minorHAnsi"/>
                <w:b/>
                <w:bCs/>
                <w:sz w:val="24"/>
              </w:rPr>
              <w:t>Proposal Evaluation criteria</w:t>
            </w:r>
          </w:p>
        </w:tc>
      </w:tr>
      <w:tr w:rsidR="00B001F2" w:rsidRPr="00E47671" w14:paraId="338DA09F" w14:textId="77777777" w:rsidTr="00415085">
        <w:trPr>
          <w:cantSplit/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61EE7" w14:textId="77777777" w:rsidR="00B001F2" w:rsidRPr="00E47671" w:rsidRDefault="00B001F2" w:rsidP="00E476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906B8" w14:textId="2B182B8B" w:rsidR="00B001F2" w:rsidRDefault="00B001F2" w:rsidP="00B001F2">
            <w:pPr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E47671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Please submit two versions of your proposal.  The Technical proposal should not contain any pricing information.  The Commercial version should be a full response to the ITT including both Technical and pricing information. </w:t>
            </w:r>
          </w:p>
          <w:p w14:paraId="66589B63" w14:textId="0F135E92" w:rsidR="006735C6" w:rsidRDefault="006735C6" w:rsidP="00B001F2">
            <w:pPr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This requirement will be competed and awarded on the basis of relative </w:t>
            </w:r>
            <w:r w:rsidR="00D161FD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scoring. The technical score, social value score and cost score will be weighted as shown in the below table and then combined to give an overall score. The supplier with a fully commercially compliant proposal, with the highest overall score will be the winning tenderer subject to available funding. In the event of a tie between tenders having achieved exactly the same overall score, precedence shall be given to the tender that has achieved the highest technical score.</w:t>
            </w:r>
          </w:p>
          <w:p w14:paraId="1E6097C9" w14:textId="5AFC4097" w:rsidR="00D161FD" w:rsidRPr="00E47671" w:rsidRDefault="00D161FD" w:rsidP="00B001F2">
            <w:pPr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Costed options will not be included within the technical or cost scores.</w:t>
            </w:r>
          </w:p>
          <w:p w14:paraId="5D5B5CCA" w14:textId="687903F4" w:rsidR="00D161FD" w:rsidRDefault="00D161FD" w:rsidP="00D161FD">
            <w:pPr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The Authority</w:t>
            </w:r>
            <w:r w:rsidR="00B001F2" w:rsidRPr="00E47671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reserves the right to fail a tender exceeding the unrevealed limit on grounds of unaffordability.</w:t>
            </w:r>
          </w:p>
          <w:p w14:paraId="5A903748" w14:textId="0DBAA49C" w:rsidR="00B001F2" w:rsidRDefault="00D161FD" w:rsidP="00B001F2">
            <w:pPr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The Authority reserves the right to exclude bids from</w:t>
            </w:r>
            <w:r w:rsidR="00415085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companies based in</w:t>
            </w: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countries it deems to be a high security risk.</w:t>
            </w:r>
          </w:p>
          <w:tbl>
            <w:tblPr>
              <w:tblStyle w:val="TableGrid"/>
              <w:tblW w:w="8916" w:type="dxa"/>
              <w:tblLook w:val="04A0" w:firstRow="1" w:lastRow="0" w:firstColumn="1" w:lastColumn="0" w:noHBand="0" w:noVBand="1"/>
            </w:tblPr>
            <w:tblGrid>
              <w:gridCol w:w="4058"/>
              <w:gridCol w:w="4858"/>
            </w:tblGrid>
            <w:tr w:rsidR="00CA0AA0" w14:paraId="2AF26FC2" w14:textId="77777777" w:rsidTr="00415085">
              <w:trPr>
                <w:trHeight w:val="460"/>
              </w:trPr>
              <w:tc>
                <w:tcPr>
                  <w:tcW w:w="4058" w:type="dxa"/>
                </w:tcPr>
                <w:p w14:paraId="61A08FC6" w14:textId="77777777" w:rsidR="00CA0AA0" w:rsidRDefault="00CA0AA0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</w:p>
              </w:tc>
              <w:tc>
                <w:tcPr>
                  <w:tcW w:w="4858" w:type="dxa"/>
                </w:tcPr>
                <w:p w14:paraId="67B87878" w14:textId="7A5C9DC6" w:rsidR="00CA0AA0" w:rsidRDefault="00CA0AA0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Percentage weighting of overall score</w:t>
                  </w:r>
                </w:p>
              </w:tc>
            </w:tr>
            <w:tr w:rsidR="00CA0AA0" w14:paraId="5F22CD0D" w14:textId="77777777" w:rsidTr="00415085">
              <w:trPr>
                <w:trHeight w:val="591"/>
              </w:trPr>
              <w:tc>
                <w:tcPr>
                  <w:tcW w:w="4058" w:type="dxa"/>
                </w:tcPr>
                <w:p w14:paraId="31B628FD" w14:textId="6705628A" w:rsidR="00CA0AA0" w:rsidRDefault="00CA0AA0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Technical Score</w:t>
                  </w:r>
                </w:p>
              </w:tc>
              <w:tc>
                <w:tcPr>
                  <w:tcW w:w="4858" w:type="dxa"/>
                </w:tcPr>
                <w:p w14:paraId="344F3EA3" w14:textId="3E588283" w:rsidR="00CA0AA0" w:rsidRDefault="00CA0AA0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50%</w:t>
                  </w:r>
                </w:p>
              </w:tc>
            </w:tr>
            <w:tr w:rsidR="00CA0AA0" w14:paraId="0C982CE1" w14:textId="77777777" w:rsidTr="00415085">
              <w:trPr>
                <w:trHeight w:val="579"/>
              </w:trPr>
              <w:tc>
                <w:tcPr>
                  <w:tcW w:w="4058" w:type="dxa"/>
                </w:tcPr>
                <w:p w14:paraId="552163C2" w14:textId="0279DC8B" w:rsidR="00CA0AA0" w:rsidRDefault="00CA0AA0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Cost Score</w:t>
                  </w:r>
                </w:p>
              </w:tc>
              <w:tc>
                <w:tcPr>
                  <w:tcW w:w="4858" w:type="dxa"/>
                </w:tcPr>
                <w:p w14:paraId="7CFCE2DD" w14:textId="70B1FAA1" w:rsidR="00CA0AA0" w:rsidRDefault="00CA0AA0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40%</w:t>
                  </w:r>
                </w:p>
              </w:tc>
            </w:tr>
            <w:tr w:rsidR="00CA0AA0" w14:paraId="6D1A6E9C" w14:textId="77777777" w:rsidTr="00415085">
              <w:trPr>
                <w:trHeight w:val="591"/>
              </w:trPr>
              <w:tc>
                <w:tcPr>
                  <w:tcW w:w="4058" w:type="dxa"/>
                </w:tcPr>
                <w:p w14:paraId="44FE5921" w14:textId="29195C28" w:rsidR="00CA0AA0" w:rsidRDefault="00CA0AA0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Social Value Score</w:t>
                  </w:r>
                </w:p>
              </w:tc>
              <w:tc>
                <w:tcPr>
                  <w:tcW w:w="4858" w:type="dxa"/>
                </w:tcPr>
                <w:p w14:paraId="6CAE12F7" w14:textId="0DC51583" w:rsidR="00CA0AA0" w:rsidRDefault="00CA0AA0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10%</w:t>
                  </w:r>
                </w:p>
              </w:tc>
            </w:tr>
          </w:tbl>
          <w:p w14:paraId="3900DE06" w14:textId="089B75B2" w:rsidR="00AE6196" w:rsidRDefault="00AE6196" w:rsidP="00B001F2">
            <w:pPr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  <w:p w14:paraId="01E97302" w14:textId="505DE4F4" w:rsidR="00CA0AA0" w:rsidRDefault="00CA0AA0" w:rsidP="00B001F2">
            <w:pPr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Example:</w:t>
            </w:r>
          </w:p>
          <w:tbl>
            <w:tblPr>
              <w:tblStyle w:val="TableGrid"/>
              <w:tblW w:w="0" w:type="auto"/>
              <w:tblInd w:w="209" w:type="dxa"/>
              <w:tblLook w:val="04A0" w:firstRow="1" w:lastRow="0" w:firstColumn="1" w:lastColumn="0" w:noHBand="0" w:noVBand="1"/>
            </w:tblPr>
            <w:tblGrid>
              <w:gridCol w:w="1025"/>
              <w:gridCol w:w="1158"/>
              <w:gridCol w:w="1158"/>
              <w:gridCol w:w="791"/>
              <w:gridCol w:w="1146"/>
              <w:gridCol w:w="818"/>
              <w:gridCol w:w="1418"/>
              <w:gridCol w:w="1148"/>
            </w:tblGrid>
            <w:tr w:rsidR="00AE6196" w14:paraId="6509B6CF" w14:textId="77777777" w:rsidTr="00415085">
              <w:tc>
                <w:tcPr>
                  <w:tcW w:w="1025" w:type="dxa"/>
                </w:tcPr>
                <w:p w14:paraId="706E7A10" w14:textId="79A2AC41" w:rsidR="00CA0AA0" w:rsidRDefault="00AE6196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Supplier</w:t>
                  </w:r>
                </w:p>
              </w:tc>
              <w:tc>
                <w:tcPr>
                  <w:tcW w:w="1158" w:type="dxa"/>
                </w:tcPr>
                <w:p w14:paraId="594DB910" w14:textId="3B803F2B" w:rsidR="00CA0AA0" w:rsidRDefault="003E73E7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Technical Score</w:t>
                  </w:r>
                </w:p>
              </w:tc>
              <w:tc>
                <w:tcPr>
                  <w:tcW w:w="1158" w:type="dxa"/>
                </w:tcPr>
                <w:p w14:paraId="15C18164" w14:textId="2E8ED35E" w:rsidR="00CA0AA0" w:rsidRDefault="003E73E7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Weighted Technical Score</w:t>
                  </w:r>
                </w:p>
              </w:tc>
              <w:tc>
                <w:tcPr>
                  <w:tcW w:w="791" w:type="dxa"/>
                </w:tcPr>
                <w:p w14:paraId="3B8DA65B" w14:textId="1335A8E0" w:rsidR="00CA0AA0" w:rsidRDefault="003E73E7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Cost Score</w:t>
                  </w:r>
                </w:p>
              </w:tc>
              <w:tc>
                <w:tcPr>
                  <w:tcW w:w="1146" w:type="dxa"/>
                </w:tcPr>
                <w:p w14:paraId="4433C068" w14:textId="7A199EEE" w:rsidR="00CA0AA0" w:rsidRDefault="003E73E7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Weighted Cost Score</w:t>
                  </w:r>
                </w:p>
              </w:tc>
              <w:tc>
                <w:tcPr>
                  <w:tcW w:w="818" w:type="dxa"/>
                </w:tcPr>
                <w:p w14:paraId="10693D56" w14:textId="52D59323" w:rsidR="00CA0AA0" w:rsidRDefault="003E73E7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Social Value Score</w:t>
                  </w:r>
                </w:p>
              </w:tc>
              <w:tc>
                <w:tcPr>
                  <w:tcW w:w="1418" w:type="dxa"/>
                </w:tcPr>
                <w:p w14:paraId="3062C0C5" w14:textId="7F85F02B" w:rsidR="00CA0AA0" w:rsidRDefault="003E73E7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Weighted Social Value Score</w:t>
                  </w:r>
                </w:p>
              </w:tc>
              <w:tc>
                <w:tcPr>
                  <w:tcW w:w="1148" w:type="dxa"/>
                </w:tcPr>
                <w:p w14:paraId="578A05B4" w14:textId="2363C62C" w:rsidR="00CA0AA0" w:rsidRDefault="003E73E7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Overall Score</w:t>
                  </w:r>
                </w:p>
              </w:tc>
            </w:tr>
            <w:tr w:rsidR="00AE6196" w14:paraId="580DA363" w14:textId="77777777" w:rsidTr="00415085">
              <w:tc>
                <w:tcPr>
                  <w:tcW w:w="1025" w:type="dxa"/>
                </w:tcPr>
                <w:p w14:paraId="40B71D08" w14:textId="65B0F920" w:rsidR="00CA0AA0" w:rsidRDefault="00CA0AA0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A</w:t>
                  </w:r>
                </w:p>
              </w:tc>
              <w:tc>
                <w:tcPr>
                  <w:tcW w:w="1158" w:type="dxa"/>
                </w:tcPr>
                <w:p w14:paraId="4BE1A315" w14:textId="4D46B712" w:rsidR="00CA0AA0" w:rsidRDefault="003E73E7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7</w:t>
                  </w:r>
                </w:p>
              </w:tc>
              <w:tc>
                <w:tcPr>
                  <w:tcW w:w="1158" w:type="dxa"/>
                </w:tcPr>
                <w:p w14:paraId="2A3A3B0A" w14:textId="5BE5857D" w:rsidR="00CA0AA0" w:rsidRDefault="003E73E7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35</w:t>
                  </w:r>
                </w:p>
              </w:tc>
              <w:tc>
                <w:tcPr>
                  <w:tcW w:w="791" w:type="dxa"/>
                </w:tcPr>
                <w:p w14:paraId="16F7C361" w14:textId="7D4A936E" w:rsidR="00CA0AA0" w:rsidRDefault="003E73E7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1146" w:type="dxa"/>
                </w:tcPr>
                <w:p w14:paraId="3A0F246C" w14:textId="071E68A1" w:rsidR="00CA0AA0" w:rsidRDefault="003E73E7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40</w:t>
                  </w:r>
                </w:p>
              </w:tc>
              <w:tc>
                <w:tcPr>
                  <w:tcW w:w="818" w:type="dxa"/>
                </w:tcPr>
                <w:p w14:paraId="71F5284F" w14:textId="2D9273EE" w:rsidR="00CA0AA0" w:rsidRDefault="00AE6196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14:paraId="6518602C" w14:textId="339466F5" w:rsidR="00CA0AA0" w:rsidRDefault="00AE6196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148" w:type="dxa"/>
                </w:tcPr>
                <w:p w14:paraId="732E7363" w14:textId="1CDDC72B" w:rsidR="00CA0AA0" w:rsidRDefault="00AE6196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76</w:t>
                  </w:r>
                </w:p>
              </w:tc>
            </w:tr>
            <w:tr w:rsidR="00AE6196" w14:paraId="4A7801EE" w14:textId="77777777" w:rsidTr="00415085">
              <w:tc>
                <w:tcPr>
                  <w:tcW w:w="1025" w:type="dxa"/>
                </w:tcPr>
                <w:p w14:paraId="1E41E1B6" w14:textId="438C093F" w:rsidR="00CA0AA0" w:rsidRDefault="00CA0AA0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B</w:t>
                  </w:r>
                </w:p>
              </w:tc>
              <w:tc>
                <w:tcPr>
                  <w:tcW w:w="1158" w:type="dxa"/>
                </w:tcPr>
                <w:p w14:paraId="607CC74D" w14:textId="4CFCD07F" w:rsidR="00CA0AA0" w:rsidRDefault="003E73E7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1158" w:type="dxa"/>
                </w:tcPr>
                <w:p w14:paraId="2DF6BA0D" w14:textId="3C6668D4" w:rsidR="00CA0AA0" w:rsidRDefault="003E73E7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20</w:t>
                  </w:r>
                </w:p>
              </w:tc>
              <w:tc>
                <w:tcPr>
                  <w:tcW w:w="791" w:type="dxa"/>
                </w:tcPr>
                <w:p w14:paraId="6D4C5FD5" w14:textId="66B44ED3" w:rsidR="00CA0AA0" w:rsidRDefault="003E73E7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80</w:t>
                  </w:r>
                </w:p>
              </w:tc>
              <w:tc>
                <w:tcPr>
                  <w:tcW w:w="1146" w:type="dxa"/>
                </w:tcPr>
                <w:p w14:paraId="260569CA" w14:textId="074EAC5C" w:rsidR="00CA0AA0" w:rsidRDefault="003E73E7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32</w:t>
                  </w:r>
                </w:p>
              </w:tc>
              <w:tc>
                <w:tcPr>
                  <w:tcW w:w="818" w:type="dxa"/>
                </w:tcPr>
                <w:p w14:paraId="38B82427" w14:textId="7B3D4F16" w:rsidR="00CA0AA0" w:rsidRDefault="00AE6196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14:paraId="0B4FC7BC" w14:textId="7A923C56" w:rsidR="00CA0AA0" w:rsidRDefault="00AE6196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1148" w:type="dxa"/>
                </w:tcPr>
                <w:p w14:paraId="0EAE296D" w14:textId="38B1BECB" w:rsidR="00CA0AA0" w:rsidRDefault="00AE6196" w:rsidP="00B001F2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56</w:t>
                  </w:r>
                </w:p>
              </w:tc>
            </w:tr>
          </w:tbl>
          <w:p w14:paraId="03DC3FF1" w14:textId="4117A34C" w:rsidR="0081480C" w:rsidRPr="00E47671" w:rsidRDefault="0081480C" w:rsidP="00D161FD">
            <w:pPr>
              <w:rPr>
                <w:rFonts w:cs="Arial"/>
                <w:b/>
                <w:szCs w:val="22"/>
              </w:rPr>
            </w:pPr>
          </w:p>
        </w:tc>
      </w:tr>
      <w:tr w:rsidR="00E47671" w:rsidRPr="00E47671" w14:paraId="0DA5E29B" w14:textId="77777777" w:rsidTr="00415085">
        <w:trPr>
          <w:cantSplit/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30F786" w14:textId="77777777" w:rsidR="00E47671" w:rsidRPr="00E47671" w:rsidRDefault="00E47671" w:rsidP="00E47671">
            <w:pPr>
              <w:rPr>
                <w:rFonts w:cs="Arial"/>
                <w:b/>
                <w:szCs w:val="22"/>
              </w:rPr>
            </w:pPr>
            <w:r w:rsidRPr="00E47671">
              <w:rPr>
                <w:rFonts w:cs="Arial"/>
                <w:b/>
                <w:szCs w:val="22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94985D" w14:textId="77777777" w:rsidR="00E47671" w:rsidRPr="00E47671" w:rsidRDefault="00E47671" w:rsidP="00E47671">
            <w:pPr>
              <w:rPr>
                <w:rFonts w:cs="Arial"/>
                <w:i/>
                <w:szCs w:val="22"/>
              </w:rPr>
            </w:pPr>
            <w:r w:rsidRPr="00E47671">
              <w:rPr>
                <w:rFonts w:cs="Arial"/>
                <w:b/>
                <w:szCs w:val="22"/>
              </w:rPr>
              <w:t>Technical Evaluation Criteria</w:t>
            </w:r>
          </w:p>
        </w:tc>
      </w:tr>
      <w:tr w:rsidR="00D161FD" w:rsidRPr="00E47671" w14:paraId="19A6312F" w14:textId="77777777" w:rsidTr="00415085">
        <w:trPr>
          <w:cantSplit/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DE0B" w14:textId="77777777" w:rsidR="00D161FD" w:rsidRPr="00E47671" w:rsidRDefault="00D161FD" w:rsidP="00E476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0F6A" w14:textId="61A4112C" w:rsidR="00CA0AA0" w:rsidRDefault="00CA0AA0" w:rsidP="00D161FD">
            <w:pPr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The Technical Score accounts for 50% of the overall score.</w:t>
            </w:r>
          </w:p>
          <w:p w14:paraId="7ACF957A" w14:textId="35575831" w:rsidR="00D161FD" w:rsidRPr="00E47671" w:rsidRDefault="00D161FD" w:rsidP="00D161FD">
            <w:pPr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E47671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Tenders will be technically evaluated using the criteria supplied in the </w:t>
            </w: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below</w:t>
            </w:r>
            <w:r w:rsidRPr="00E47671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table. </w:t>
            </w: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The maximum technical score is 1</w:t>
            </w:r>
            <w:r w:rsidRPr="00E47671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0, the minimum score is 0.</w:t>
            </w:r>
          </w:p>
          <w:p w14:paraId="08A65BD0" w14:textId="77777777" w:rsidR="00D161FD" w:rsidRPr="00D161FD" w:rsidRDefault="00D161FD" w:rsidP="00D161FD">
            <w:pPr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E47671">
              <w:t>Descriptions of the criteria and what constitutes an excellent to poor response are provided. A score of 0 or 1 in any of the criteria will result in the tender being assessed as technically non-compliant and will be excluded from the competition.</w:t>
            </w:r>
          </w:p>
          <w:p w14:paraId="44DE27B5" w14:textId="77777777" w:rsidR="00D161FD" w:rsidRPr="00E47671" w:rsidRDefault="00D161FD" w:rsidP="00E47671">
            <w:pPr>
              <w:rPr>
                <w:rFonts w:cs="Arial"/>
                <w:b/>
                <w:szCs w:val="22"/>
              </w:rPr>
            </w:pPr>
          </w:p>
        </w:tc>
      </w:tr>
      <w:tr w:rsidR="00E47671" w:rsidRPr="00E47671" w14:paraId="5B66B78F" w14:textId="77777777" w:rsidTr="00415085">
        <w:trPr>
          <w:cantSplit/>
          <w:trHeight w:val="13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E57" w14:textId="77777777" w:rsidR="00E47671" w:rsidRPr="00E47671" w:rsidRDefault="00E47671" w:rsidP="00E47671">
            <w:pPr>
              <w:rPr>
                <w:rFonts w:cs="Arial"/>
                <w:color w:val="808080" w:themeColor="background1" w:themeShade="8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6606"/>
            </w:tblGrid>
            <w:tr w:rsidR="00F13342" w:rsidRPr="006712EE" w14:paraId="2AE005E9" w14:textId="77777777" w:rsidTr="00415085">
              <w:trPr>
                <w:trHeight w:val="497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D069AD5" w14:textId="77777777" w:rsidR="00F13342" w:rsidRPr="00A807D5" w:rsidRDefault="00F13342" w:rsidP="00636A96">
                  <w:pPr>
                    <w:pStyle w:val="BodyText"/>
                  </w:pPr>
                  <w:r w:rsidRPr="006712EE">
                    <w:t>Mark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16E9893" w14:textId="77777777" w:rsidR="00F13342" w:rsidRPr="006712EE" w:rsidRDefault="00F13342" w:rsidP="00636A96">
                  <w:pPr>
                    <w:pStyle w:val="BodyText"/>
                  </w:pPr>
                  <w:r w:rsidRPr="006712EE">
                    <w:t>Criteria</w:t>
                  </w:r>
                </w:p>
              </w:tc>
            </w:tr>
            <w:tr w:rsidR="00F13342" w:rsidRPr="00A807D5" w14:paraId="23775593" w14:textId="77777777" w:rsidTr="00415085">
              <w:trPr>
                <w:trHeight w:val="497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F928F" w14:textId="77777777" w:rsidR="00F13342" w:rsidRPr="00A807D5" w:rsidRDefault="00F13342" w:rsidP="00636A96">
                  <w:pPr>
                    <w:pStyle w:val="BodyText"/>
                  </w:pPr>
                  <w:r w:rsidRPr="00A807D5">
                    <w:t>0 – Unacceptable or no answer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66CC3" w14:textId="56280979" w:rsidR="00F13342" w:rsidRPr="00A807D5" w:rsidRDefault="00F13342" w:rsidP="00636A96">
                  <w:pPr>
                    <w:pStyle w:val="BodyText"/>
                  </w:pPr>
                  <w:r>
                    <w:t>Bid does not provide an adequate response to all aspects of requirement</w:t>
                  </w:r>
                </w:p>
              </w:tc>
            </w:tr>
            <w:tr w:rsidR="00F13342" w:rsidRPr="00A807D5" w14:paraId="6DD087A7" w14:textId="77777777" w:rsidTr="00415085">
              <w:trPr>
                <w:trHeight w:val="497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AAEFC" w14:textId="197EFEB8" w:rsidR="00F13342" w:rsidRDefault="00F13342" w:rsidP="00636A96">
                  <w:pPr>
                    <w:pStyle w:val="BodyText"/>
                  </w:pPr>
                  <w:r w:rsidRPr="00A807D5">
                    <w:t>1 – Poor response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01217" w14:textId="77777777" w:rsidR="00F13342" w:rsidRDefault="00F13342" w:rsidP="00636A96">
                  <w:pPr>
                    <w:pStyle w:val="BodyText"/>
                  </w:pPr>
                  <w:r>
                    <w:t>Either:</w:t>
                  </w:r>
                </w:p>
                <w:p w14:paraId="203E6535" w14:textId="69E30758" w:rsidR="00F13342" w:rsidRDefault="00F13342" w:rsidP="00636A96">
                  <w:pPr>
                    <w:pStyle w:val="BodyText"/>
                  </w:pPr>
                  <w:r>
                    <w:t>Does not meet core requirement in 1.4</w:t>
                  </w:r>
                </w:p>
                <w:p w14:paraId="459DA4C4" w14:textId="388E5D80" w:rsidR="00F13342" w:rsidRDefault="00F13342" w:rsidP="00636A96">
                  <w:pPr>
                    <w:pStyle w:val="BodyText"/>
                  </w:pPr>
                  <w:r>
                    <w:t>OR</w:t>
                  </w:r>
                </w:p>
                <w:p w14:paraId="7EB7D76E" w14:textId="7AFFDECE" w:rsidR="00F13342" w:rsidRPr="00A807D5" w:rsidRDefault="00F13342" w:rsidP="00636A96">
                  <w:pPr>
                    <w:pStyle w:val="BodyText"/>
                  </w:pPr>
                  <w:r>
                    <w:t>Cannot install before end of April 2023</w:t>
                  </w:r>
                </w:p>
              </w:tc>
            </w:tr>
            <w:tr w:rsidR="00F13342" w:rsidRPr="00A807D5" w14:paraId="56450564" w14:textId="77777777" w:rsidTr="00415085">
              <w:trPr>
                <w:trHeight w:val="497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0F2B3" w14:textId="39A7ACC5" w:rsidR="00F13342" w:rsidRDefault="00F13342" w:rsidP="00636A96">
                  <w:pPr>
                    <w:pStyle w:val="BodyText"/>
                  </w:pPr>
                  <w:r w:rsidRPr="00A807D5">
                    <w:t>4 – Satisfactory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A891E" w14:textId="3BF0E591" w:rsidR="00F13342" w:rsidRPr="008E3BED" w:rsidRDefault="00F13342" w:rsidP="00F13342">
                  <w:pPr>
                    <w:rPr>
                      <w:rFonts w:eastAsia="Calibri" w:cs="Arial"/>
                    </w:rPr>
                  </w:pPr>
                  <w:r w:rsidRPr="008E3BED">
                    <w:rPr>
                      <w:rFonts w:eastAsia="Calibri" w:cs="Arial"/>
                    </w:rPr>
                    <w:t>Meet all the core requirements stated in 1.4</w:t>
                  </w:r>
                </w:p>
                <w:p w14:paraId="2B0AF8CD" w14:textId="77777777" w:rsidR="00F13342" w:rsidRPr="008E3BED" w:rsidRDefault="00F13342" w:rsidP="00F13342">
                  <w:pPr>
                    <w:rPr>
                      <w:rFonts w:eastAsia="Calibri" w:cs="Arial"/>
                    </w:rPr>
                  </w:pPr>
                  <w:r w:rsidRPr="008E3BED">
                    <w:rPr>
                      <w:rFonts w:eastAsia="Calibri" w:cs="Arial"/>
                    </w:rPr>
                    <w:t>Have a machine bed enclosure which meets minimum height requirement</w:t>
                  </w:r>
                </w:p>
                <w:p w14:paraId="7D9B9F8E" w14:textId="2B7952C7" w:rsidR="00F13342" w:rsidRPr="00F13342" w:rsidRDefault="00F13342" w:rsidP="00F13342">
                  <w:pPr>
                    <w:rPr>
                      <w:rFonts w:eastAsia="Calibri" w:cs="Arial"/>
                    </w:rPr>
                  </w:pPr>
                  <w:r w:rsidRPr="008E3BED">
                    <w:rPr>
                      <w:rFonts w:eastAsia="Calibri" w:cs="Arial"/>
                    </w:rPr>
                    <w:t>Have a support package covering; annual maintenance check/service, phone support during working hours only Monday-Friday, engineer attend site for assistance within 5 working days.</w:t>
                  </w:r>
                </w:p>
              </w:tc>
            </w:tr>
            <w:tr w:rsidR="00F13342" w:rsidRPr="00A807D5" w14:paraId="53421CD6" w14:textId="77777777" w:rsidTr="00415085">
              <w:trPr>
                <w:trHeight w:val="497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CC271" w14:textId="7E6ED047" w:rsidR="00F13342" w:rsidRDefault="00F13342" w:rsidP="00636A96">
                  <w:pPr>
                    <w:pStyle w:val="BodyText"/>
                  </w:pPr>
                  <w:r w:rsidRPr="00A807D5">
                    <w:t>7 – Good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13738" w14:textId="77777777" w:rsidR="00F13342" w:rsidRPr="008E3BED" w:rsidRDefault="00F13342" w:rsidP="00F13342">
                  <w:pPr>
                    <w:rPr>
                      <w:rFonts w:eastAsia="Calibri" w:cs="Arial"/>
                    </w:rPr>
                  </w:pPr>
                  <w:r w:rsidRPr="008E3BED">
                    <w:rPr>
                      <w:rFonts w:eastAsia="Calibri" w:cs="Arial"/>
                    </w:rPr>
                    <w:t>Meet all the core requirements stated in 1.4</w:t>
                  </w:r>
                </w:p>
                <w:p w14:paraId="5B8011FE" w14:textId="77777777" w:rsidR="00F13342" w:rsidRPr="008E3BED" w:rsidRDefault="00F13342" w:rsidP="00F13342">
                  <w:pPr>
                    <w:rPr>
                      <w:rFonts w:eastAsia="Calibri" w:cs="Arial"/>
                    </w:rPr>
                  </w:pPr>
                  <w:r w:rsidRPr="008E3BED">
                    <w:rPr>
                      <w:rFonts w:eastAsia="Calibri" w:cs="Arial"/>
                    </w:rPr>
                    <w:t>Have a machine bed enclosure within 100mm of the desired height</w:t>
                  </w:r>
                </w:p>
                <w:p w14:paraId="05EC3F39" w14:textId="7405D9F1" w:rsidR="00F13342" w:rsidRPr="00F13342" w:rsidRDefault="00F13342" w:rsidP="00F13342">
                  <w:pPr>
                    <w:rPr>
                      <w:rFonts w:eastAsia="Calibri" w:cs="Arial"/>
                    </w:rPr>
                  </w:pPr>
                  <w:r w:rsidRPr="008E3BED">
                    <w:rPr>
                      <w:rFonts w:eastAsia="Calibri" w:cs="Arial"/>
                    </w:rPr>
                    <w:t>Have a support package covering; annual maintenance check/service, phone support during working hours only Monday-Friday, engineer attend site for assistance within 5 working days.</w:t>
                  </w:r>
                </w:p>
              </w:tc>
            </w:tr>
            <w:tr w:rsidR="00F13342" w:rsidRPr="00A807D5" w14:paraId="6ED76DC1" w14:textId="77777777" w:rsidTr="00415085">
              <w:trPr>
                <w:trHeight w:val="2946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92140" w14:textId="50A9B8E2" w:rsidR="00F13342" w:rsidRDefault="00F13342" w:rsidP="00636A96">
                  <w:pPr>
                    <w:pStyle w:val="BodyText"/>
                  </w:pPr>
                  <w:r w:rsidRPr="00A807D5">
                    <w:t>10 – Excellent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67B2B" w14:textId="77777777" w:rsidR="00F13342" w:rsidRPr="008E3BED" w:rsidRDefault="00F13342" w:rsidP="00F13342">
                  <w:pPr>
                    <w:rPr>
                      <w:rFonts w:eastAsia="Calibri" w:cs="Arial"/>
                    </w:rPr>
                  </w:pPr>
                  <w:r w:rsidRPr="008E3BED">
                    <w:rPr>
                      <w:rFonts w:eastAsia="Calibri" w:cs="Arial"/>
                    </w:rPr>
                    <w:t>Meet all the core requirements stated in 1.4</w:t>
                  </w:r>
                </w:p>
                <w:p w14:paraId="6D2FF9C9" w14:textId="77777777" w:rsidR="00F13342" w:rsidRPr="008E3BED" w:rsidRDefault="00F13342" w:rsidP="00F13342">
                  <w:pPr>
                    <w:rPr>
                      <w:rFonts w:eastAsia="Calibri" w:cs="Arial"/>
                    </w:rPr>
                  </w:pPr>
                  <w:r w:rsidRPr="008E3BED">
                    <w:rPr>
                      <w:rFonts w:eastAsia="Calibri" w:cs="Arial"/>
                    </w:rPr>
                    <w:t>Have a machine bed enclosure within 100mm of the desired height</w:t>
                  </w:r>
                </w:p>
                <w:p w14:paraId="438C0AFF" w14:textId="77777777" w:rsidR="00F13342" w:rsidRDefault="00F13342" w:rsidP="00F13342">
                  <w:pPr>
                    <w:rPr>
                      <w:rFonts w:eastAsia="Calibri" w:cs="Arial"/>
                    </w:rPr>
                  </w:pPr>
                  <w:r w:rsidRPr="008E3BED">
                    <w:rPr>
                      <w:rFonts w:eastAsia="Calibri" w:cs="Arial"/>
                    </w:rPr>
                    <w:t>Have a comprehensive support package covering; annual maintenance check/service, phone support 24 hours a day, 7 days a week, with engineers able to attend site for assistance within 48 hours.</w:t>
                  </w:r>
                </w:p>
                <w:p w14:paraId="385D501E" w14:textId="5FEDDEDF" w:rsidR="0081480C" w:rsidRPr="00F13342" w:rsidRDefault="0081480C" w:rsidP="00F13342">
                  <w:pPr>
                    <w:rPr>
                      <w:rFonts w:eastAsia="Calibri" w:cs="Arial"/>
                    </w:rPr>
                  </w:pPr>
                </w:p>
              </w:tc>
            </w:tr>
          </w:tbl>
          <w:p w14:paraId="4D268FC8" w14:textId="77777777" w:rsidR="00E47671" w:rsidRPr="00E47671" w:rsidRDefault="00E47671" w:rsidP="00E47671">
            <w:pPr>
              <w:rPr>
                <w:rFonts w:cs="Arial"/>
                <w:szCs w:val="22"/>
              </w:rPr>
            </w:pPr>
          </w:p>
        </w:tc>
      </w:tr>
      <w:tr w:rsidR="00E47671" w:rsidRPr="00E47671" w14:paraId="3FB5095E" w14:textId="77777777" w:rsidTr="00415085">
        <w:trPr>
          <w:cantSplit/>
          <w:trHeight w:val="4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CC2DE" w14:textId="77777777" w:rsidR="00E47671" w:rsidRPr="00E47671" w:rsidRDefault="00E47671" w:rsidP="00E47671">
            <w:pPr>
              <w:rPr>
                <w:rFonts w:cs="Arial"/>
                <w:b/>
                <w:szCs w:val="22"/>
              </w:rPr>
            </w:pPr>
            <w:r w:rsidRPr="00E47671">
              <w:rPr>
                <w:rFonts w:cs="Arial"/>
                <w:b/>
                <w:szCs w:val="22"/>
              </w:rPr>
              <w:lastRenderedPageBreak/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EC70ED" w14:textId="77777777" w:rsidR="00E47671" w:rsidRPr="00E47671" w:rsidRDefault="00E47671" w:rsidP="00E47671">
            <w:pPr>
              <w:rPr>
                <w:rFonts w:cs="Arial"/>
                <w:b/>
                <w:szCs w:val="22"/>
              </w:rPr>
            </w:pPr>
            <w:r w:rsidRPr="00E47671">
              <w:rPr>
                <w:rFonts w:cs="Arial"/>
                <w:b/>
                <w:szCs w:val="22"/>
              </w:rPr>
              <w:t xml:space="preserve">Commercial Evaluation Criteria </w:t>
            </w:r>
          </w:p>
        </w:tc>
      </w:tr>
      <w:tr w:rsidR="00E47671" w:rsidRPr="00E47671" w14:paraId="1D6CEE21" w14:textId="77777777" w:rsidTr="00415085">
        <w:trPr>
          <w:trHeight w:val="57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29C0" w14:textId="77777777" w:rsidR="00E47671" w:rsidRPr="00E47671" w:rsidRDefault="00E47671" w:rsidP="00E47671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F4A" w14:textId="5C7623FA" w:rsidR="00E47671" w:rsidRDefault="00E47671" w:rsidP="00E47671">
            <w:pPr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  <w:tbl>
            <w:tblPr>
              <w:tblW w:w="87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6"/>
              <w:gridCol w:w="6215"/>
              <w:gridCol w:w="1280"/>
            </w:tblGrid>
            <w:tr w:rsidR="00E30B56" w:rsidRPr="00E01026" w14:paraId="42952CE9" w14:textId="77777777" w:rsidTr="00415085">
              <w:trPr>
                <w:jc w:val="center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7DAF35A" w14:textId="77777777" w:rsidR="00E30B56" w:rsidRPr="00E01026" w:rsidRDefault="00E30B56" w:rsidP="00E30B56">
                  <w:pPr>
                    <w:spacing w:line="276" w:lineRule="auto"/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E01026"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  <w:t>Element</w:t>
                  </w:r>
                </w:p>
              </w:tc>
              <w:tc>
                <w:tcPr>
                  <w:tcW w:w="6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5B69E95" w14:textId="77777777" w:rsidR="00E30B56" w:rsidRPr="00E01026" w:rsidRDefault="00E30B56" w:rsidP="00E30B56">
                  <w:pPr>
                    <w:spacing w:line="276" w:lineRule="auto"/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E01026"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9EEA0A2" w14:textId="77777777" w:rsidR="00E30B56" w:rsidRPr="00E01026" w:rsidRDefault="00E30B56" w:rsidP="00E30B56">
                  <w:pPr>
                    <w:spacing w:line="276" w:lineRule="auto"/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E01026"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  <w:t>Weighting</w:t>
                  </w:r>
                </w:p>
              </w:tc>
            </w:tr>
            <w:tr w:rsidR="00E30B56" w:rsidRPr="00E01026" w14:paraId="39FA1CA9" w14:textId="77777777" w:rsidTr="00415085">
              <w:trPr>
                <w:jc w:val="center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E8BA1D" w14:textId="77777777" w:rsidR="00E30B56" w:rsidRPr="00E01026" w:rsidRDefault="00E30B56" w:rsidP="00E30B56">
                  <w:pPr>
                    <w:spacing w:line="276" w:lineRule="auto"/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E01026"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6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8D1B6" w14:textId="475E98E9" w:rsidR="00E30B56" w:rsidRPr="00E01026" w:rsidRDefault="003B79E9" w:rsidP="00E30B56">
                  <w:pPr>
                    <w:spacing w:line="276" w:lineRule="auto"/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iCs/>
                      <w:sz w:val="20"/>
                      <w:szCs w:val="20"/>
                    </w:rPr>
                    <w:t>Supplier a</w:t>
                  </w:r>
                  <w:r w:rsidR="00E30B56">
                    <w:rPr>
                      <w:rFonts w:cs="Arial"/>
                      <w:bCs/>
                      <w:iCs/>
                      <w:sz w:val="20"/>
                      <w:szCs w:val="20"/>
                    </w:rPr>
                    <w:t>grees to SC2</w:t>
                  </w:r>
                  <w:r w:rsidR="00E30B56" w:rsidRPr="00E01026">
                    <w:rPr>
                      <w:rFonts w:cs="Arial"/>
                      <w:bCs/>
                      <w:iCs/>
                      <w:sz w:val="20"/>
                      <w:szCs w:val="20"/>
                    </w:rPr>
                    <w:t xml:space="preserve">  terms and conditions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21199" w14:textId="77777777" w:rsidR="00E30B56" w:rsidRPr="00E01026" w:rsidRDefault="00E30B56" w:rsidP="00E30B56">
                  <w:pPr>
                    <w:spacing w:line="276" w:lineRule="auto"/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E01026">
                    <w:rPr>
                      <w:rFonts w:cs="Arial"/>
                      <w:bCs/>
                      <w:iCs/>
                      <w:sz w:val="20"/>
                      <w:szCs w:val="20"/>
                    </w:rPr>
                    <w:t>Pass/Fail</w:t>
                  </w:r>
                </w:p>
              </w:tc>
            </w:tr>
          </w:tbl>
          <w:p w14:paraId="7B93882C" w14:textId="77777777" w:rsidR="00E47671" w:rsidRDefault="00E47671" w:rsidP="00B001F2">
            <w:pPr>
              <w:rPr>
                <w:rFonts w:cs="Arial"/>
                <w:szCs w:val="22"/>
              </w:rPr>
            </w:pPr>
          </w:p>
          <w:tbl>
            <w:tblPr>
              <w:tblW w:w="87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3"/>
              <w:gridCol w:w="6898"/>
            </w:tblGrid>
            <w:tr w:rsidR="00E30B56" w:rsidRPr="00E01026" w14:paraId="7E6F53E5" w14:textId="77777777" w:rsidTr="00415085">
              <w:trPr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40BDC9BD" w14:textId="77777777" w:rsidR="00E30B56" w:rsidRPr="00E01026" w:rsidRDefault="00E30B56" w:rsidP="00E30B56">
                  <w:pPr>
                    <w:spacing w:line="276" w:lineRule="auto"/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E01026"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  <w:t>Mark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4BF12D9A" w14:textId="77777777" w:rsidR="00E30B56" w:rsidRPr="00E01026" w:rsidRDefault="00E30B56" w:rsidP="00E30B56">
                  <w:pPr>
                    <w:spacing w:line="276" w:lineRule="auto"/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E01026"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  <w:t>Definition</w:t>
                  </w:r>
                </w:p>
              </w:tc>
            </w:tr>
            <w:tr w:rsidR="00E30B56" w:rsidRPr="00E01026" w14:paraId="2A819B43" w14:textId="77777777" w:rsidTr="00415085">
              <w:trPr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F26810" w14:textId="77777777" w:rsidR="00E30B56" w:rsidRPr="00E01026" w:rsidRDefault="00E30B56" w:rsidP="00E30B56">
                  <w:pPr>
                    <w:spacing w:line="276" w:lineRule="auto"/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E01026"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  <w:t>Pass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EE8A1" w14:textId="77777777" w:rsidR="00E30B56" w:rsidRPr="00E01026" w:rsidRDefault="00E30B56" w:rsidP="00E30B56">
                  <w:pPr>
                    <w:spacing w:line="276" w:lineRule="auto"/>
                    <w:rPr>
                      <w:rFonts w:cs="Arial"/>
                      <w:sz w:val="20"/>
                      <w:szCs w:val="20"/>
                    </w:rPr>
                  </w:pPr>
                  <w:r w:rsidRPr="00E01026">
                    <w:rPr>
                      <w:rFonts w:cs="Arial"/>
                      <w:sz w:val="20"/>
                      <w:szCs w:val="20"/>
                    </w:rPr>
                    <w:t>Fully meets the Authority’s requirement.</w:t>
                  </w:r>
                </w:p>
                <w:p w14:paraId="427F58E2" w14:textId="77777777" w:rsidR="00E30B56" w:rsidRPr="00E01026" w:rsidRDefault="00E30B56" w:rsidP="00E30B56">
                  <w:pPr>
                    <w:spacing w:line="276" w:lineRule="auto"/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E01026">
                    <w:rPr>
                      <w:rFonts w:cs="Arial"/>
                      <w:bCs/>
                      <w:iCs/>
                      <w:sz w:val="20"/>
                      <w:szCs w:val="20"/>
                    </w:rPr>
                    <w:t>Provision and acceptance of the sub-criteria information in the format requested, which is clear, unambiguous and transparent.</w:t>
                  </w:r>
                </w:p>
              </w:tc>
            </w:tr>
            <w:tr w:rsidR="00E30B56" w:rsidRPr="00E01026" w14:paraId="6B36B79B" w14:textId="77777777" w:rsidTr="00415085">
              <w:trPr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E25EB" w14:textId="77777777" w:rsidR="00E30B56" w:rsidRPr="00E01026" w:rsidRDefault="00E30B56" w:rsidP="00E30B56">
                  <w:pPr>
                    <w:spacing w:line="276" w:lineRule="auto"/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E01026"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  <w:t>Fail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717447" w14:textId="77777777" w:rsidR="00E30B56" w:rsidRPr="00E01026" w:rsidRDefault="00E30B56" w:rsidP="00E30B56">
                  <w:pPr>
                    <w:spacing w:line="276" w:lineRule="auto"/>
                    <w:rPr>
                      <w:rFonts w:cs="Arial"/>
                      <w:sz w:val="20"/>
                      <w:szCs w:val="20"/>
                    </w:rPr>
                  </w:pPr>
                  <w:r w:rsidRPr="00E01026">
                    <w:rPr>
                      <w:rFonts w:cs="Arial"/>
                      <w:sz w:val="20"/>
                      <w:szCs w:val="20"/>
                    </w:rPr>
                    <w:t xml:space="preserve">Unacceptable/Nil Return. </w:t>
                  </w:r>
                </w:p>
                <w:p w14:paraId="3D867B58" w14:textId="77777777" w:rsidR="00E30B56" w:rsidRPr="00E01026" w:rsidRDefault="00E30B56" w:rsidP="00E30B56">
                  <w:pPr>
                    <w:spacing w:line="276" w:lineRule="auto"/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E01026">
                    <w:rPr>
                      <w:rFonts w:cs="Arial"/>
                      <w:bCs/>
                      <w:iCs/>
                      <w:sz w:val="20"/>
                      <w:szCs w:val="20"/>
                    </w:rPr>
                    <w:t xml:space="preserve">Tenderer did not respond to the question or the response wholly failed to demonstrate an ability to meet the sub-criteria requirement. </w:t>
                  </w:r>
                  <w:r w:rsidRPr="00E01026">
                    <w:rPr>
                      <w:rFonts w:cs="Arial"/>
                      <w:bCs/>
                      <w:iCs/>
                      <w:sz w:val="20"/>
                      <w:szCs w:val="20"/>
                    </w:rPr>
                    <w:br/>
                  </w:r>
                  <w:r w:rsidRPr="00E01026">
                    <w:rPr>
                      <w:rFonts w:cs="Arial"/>
                      <w:bCs/>
                      <w:iCs/>
                      <w:sz w:val="20"/>
                      <w:szCs w:val="20"/>
                    </w:rPr>
                    <w:br/>
                  </w:r>
                  <w:r w:rsidRPr="00E01026"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  <w:t>Any proposal marked as a Fail will be excluded from the competition.</w:t>
                  </w:r>
                </w:p>
              </w:tc>
            </w:tr>
          </w:tbl>
          <w:p w14:paraId="37D47663" w14:textId="77777777" w:rsidR="00E30B56" w:rsidRDefault="00AE6196" w:rsidP="00B001F2">
            <w:pPr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Expected </w:t>
            </w:r>
            <w:r w:rsidRPr="00F13342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cost is between £400k and £600k Ex VAT</w:t>
            </w:r>
          </w:p>
          <w:p w14:paraId="582CF120" w14:textId="77777777" w:rsidR="00AE6196" w:rsidRDefault="00AE6196" w:rsidP="00B001F2">
            <w:pPr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Cost Score accounts for 40% of the overall score.</w:t>
            </w:r>
          </w:p>
          <w:p w14:paraId="6CE95FEE" w14:textId="5D8B5EB4" w:rsidR="00AE6196" w:rsidRPr="00AE6196" w:rsidRDefault="00AE6196" w:rsidP="00AE6196">
            <w:pPr>
              <w:spacing w:line="276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The cost score is calculated</w:t>
            </w:r>
            <w:r w:rsidRPr="00AE6196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, by allocating the maximum score to the lowest</w:t>
            </w:r>
          </w:p>
          <w:p w14:paraId="5FDBD001" w14:textId="1DAB2136" w:rsidR="00AE6196" w:rsidRDefault="00AE6196" w:rsidP="00415085">
            <w:pPr>
              <w:spacing w:line="276" w:lineRule="auto"/>
              <w:rPr>
                <w:noProof/>
              </w:rPr>
            </w:pPr>
            <w:proofErr w:type="gramStart"/>
            <w:r w:rsidRPr="00AE6196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cost</w:t>
            </w:r>
            <w:proofErr w:type="gramEnd"/>
            <w:r w:rsidRPr="00AE6196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compliant tender and using </w:t>
            </w:r>
            <w:r w:rsidR="00415085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the below equation</w:t>
            </w:r>
            <w:r w:rsidRPr="00AE6196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.</w:t>
            </w:r>
            <w:r w:rsidR="00415085">
              <w:rPr>
                <w:noProof/>
              </w:rPr>
              <w:t xml:space="preserve"> </w:t>
            </w:r>
            <w:r w:rsidR="00415085">
              <w:rPr>
                <w:noProof/>
              </w:rPr>
              <w:drawing>
                <wp:inline distT="0" distB="0" distL="0" distR="0" wp14:anchorId="1F202B1D" wp14:editId="3022C337">
                  <wp:extent cx="3512820" cy="48390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22771" t="59186" r="66016" b="35322"/>
                          <a:stretch/>
                        </pic:blipFill>
                        <pic:spPr bwMode="auto">
                          <a:xfrm>
                            <a:off x="0" y="0"/>
                            <a:ext cx="3532233" cy="48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25E64A" w14:textId="1275DA9E" w:rsidR="00415085" w:rsidRDefault="00415085" w:rsidP="00415085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Example:</w:t>
            </w:r>
          </w:p>
          <w:p w14:paraId="4E50974B" w14:textId="77777777" w:rsidR="00993140" w:rsidRDefault="00993140" w:rsidP="00415085">
            <w:pPr>
              <w:spacing w:line="276" w:lineRule="auto"/>
              <w:rPr>
                <w:noProof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17"/>
              <w:gridCol w:w="2218"/>
              <w:gridCol w:w="2218"/>
              <w:gridCol w:w="2218"/>
            </w:tblGrid>
            <w:tr w:rsidR="00415085" w14:paraId="2006C434" w14:textId="77777777" w:rsidTr="00415085">
              <w:tc>
                <w:tcPr>
                  <w:tcW w:w="2217" w:type="dxa"/>
                </w:tcPr>
                <w:p w14:paraId="1F6B08BE" w14:textId="17A48E76" w:rsidR="00415085" w:rsidRDefault="00415085" w:rsidP="00415085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Supplier</w:t>
                  </w:r>
                </w:p>
              </w:tc>
              <w:tc>
                <w:tcPr>
                  <w:tcW w:w="2218" w:type="dxa"/>
                </w:tcPr>
                <w:p w14:paraId="683B2CEC" w14:textId="3A185B45" w:rsidR="00415085" w:rsidRDefault="00415085" w:rsidP="00415085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Cost</w:t>
                  </w:r>
                </w:p>
              </w:tc>
              <w:tc>
                <w:tcPr>
                  <w:tcW w:w="2218" w:type="dxa"/>
                </w:tcPr>
                <w:p w14:paraId="41375A03" w14:textId="1BCC1552" w:rsidR="00415085" w:rsidRDefault="00415085" w:rsidP="00415085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Cost Score</w:t>
                  </w:r>
                </w:p>
              </w:tc>
              <w:tc>
                <w:tcPr>
                  <w:tcW w:w="2218" w:type="dxa"/>
                </w:tcPr>
                <w:p w14:paraId="0384FDBC" w14:textId="4735E3F1" w:rsidR="00415085" w:rsidRDefault="00415085" w:rsidP="00415085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Weighted Cost Score</w:t>
                  </w:r>
                </w:p>
              </w:tc>
            </w:tr>
            <w:tr w:rsidR="00415085" w14:paraId="7B4B4B03" w14:textId="77777777" w:rsidTr="00415085">
              <w:tc>
                <w:tcPr>
                  <w:tcW w:w="2217" w:type="dxa"/>
                </w:tcPr>
                <w:p w14:paraId="3EA1CD7E" w14:textId="701E49A3" w:rsidR="00415085" w:rsidRDefault="00415085" w:rsidP="00415085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A</w:t>
                  </w:r>
                </w:p>
              </w:tc>
              <w:tc>
                <w:tcPr>
                  <w:tcW w:w="2218" w:type="dxa"/>
                </w:tcPr>
                <w:p w14:paraId="60552301" w14:textId="3CBC0D4D" w:rsidR="00415085" w:rsidRDefault="00415085" w:rsidP="00415085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£400,000</w:t>
                  </w:r>
                </w:p>
              </w:tc>
              <w:tc>
                <w:tcPr>
                  <w:tcW w:w="2218" w:type="dxa"/>
                </w:tcPr>
                <w:p w14:paraId="3D2CBB19" w14:textId="60CD0B86" w:rsidR="00415085" w:rsidRDefault="00415085" w:rsidP="00415085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100</w:t>
                  </w:r>
                </w:p>
              </w:tc>
              <w:tc>
                <w:tcPr>
                  <w:tcW w:w="2218" w:type="dxa"/>
                </w:tcPr>
                <w:p w14:paraId="781290D6" w14:textId="661F1762" w:rsidR="00415085" w:rsidRDefault="00415085" w:rsidP="00415085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40</w:t>
                  </w:r>
                </w:p>
              </w:tc>
            </w:tr>
            <w:tr w:rsidR="00415085" w14:paraId="6240883E" w14:textId="77777777" w:rsidTr="00415085">
              <w:tc>
                <w:tcPr>
                  <w:tcW w:w="2217" w:type="dxa"/>
                </w:tcPr>
                <w:p w14:paraId="1289BA3D" w14:textId="6AE5EF06" w:rsidR="00415085" w:rsidRDefault="00415085" w:rsidP="00415085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B</w:t>
                  </w:r>
                </w:p>
              </w:tc>
              <w:tc>
                <w:tcPr>
                  <w:tcW w:w="2218" w:type="dxa"/>
                </w:tcPr>
                <w:p w14:paraId="48BA6B49" w14:textId="4106993F" w:rsidR="00415085" w:rsidRDefault="00415085" w:rsidP="00415085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£500,000</w:t>
                  </w:r>
                </w:p>
              </w:tc>
              <w:tc>
                <w:tcPr>
                  <w:tcW w:w="2218" w:type="dxa"/>
                </w:tcPr>
                <w:p w14:paraId="32B2A10B" w14:textId="1AC4777F" w:rsidR="00415085" w:rsidRDefault="00415085" w:rsidP="00415085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80</w:t>
                  </w:r>
                </w:p>
              </w:tc>
              <w:tc>
                <w:tcPr>
                  <w:tcW w:w="2218" w:type="dxa"/>
                </w:tcPr>
                <w:p w14:paraId="09D8EE74" w14:textId="267DE35E" w:rsidR="00415085" w:rsidRDefault="00415085" w:rsidP="00415085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32</w:t>
                  </w:r>
                </w:p>
              </w:tc>
            </w:tr>
          </w:tbl>
          <w:p w14:paraId="7B3AE4EA" w14:textId="52D210D0" w:rsidR="00415085" w:rsidRPr="00E47671" w:rsidRDefault="00415085" w:rsidP="00415085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C516C8" w:rsidRPr="00E47671" w14:paraId="56BEF94F" w14:textId="77777777" w:rsidTr="00415085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A460C" w14:textId="01DE3A9B" w:rsidR="00C516C8" w:rsidRPr="00C516C8" w:rsidRDefault="00C516C8" w:rsidP="00E47671">
            <w:pPr>
              <w:rPr>
                <w:rFonts w:cs="Arial"/>
                <w:b/>
                <w:szCs w:val="22"/>
              </w:rPr>
            </w:pPr>
            <w:r w:rsidRPr="00C516C8">
              <w:rPr>
                <w:rFonts w:cs="Arial"/>
                <w:b/>
                <w:szCs w:val="22"/>
              </w:rPr>
              <w:lastRenderedPageBreak/>
              <w:t>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DEFA2" w14:textId="1350165F" w:rsidR="00C516C8" w:rsidRPr="00C516C8" w:rsidRDefault="00C516C8" w:rsidP="00E47671">
            <w:pPr>
              <w:rPr>
                <w:rFonts w:asciiTheme="minorHAnsi" w:eastAsiaTheme="minorHAnsi" w:hAnsiTheme="minorHAnsi" w:cstheme="minorHAnsi"/>
                <w:b/>
                <w:szCs w:val="22"/>
                <w:lang w:eastAsia="en-US"/>
              </w:rPr>
            </w:pPr>
            <w:r w:rsidRPr="00C516C8">
              <w:rPr>
                <w:rFonts w:asciiTheme="minorHAnsi" w:eastAsiaTheme="minorHAnsi" w:hAnsiTheme="minorHAnsi" w:cstheme="minorHAnsi"/>
                <w:b/>
                <w:szCs w:val="22"/>
                <w:lang w:eastAsia="en-US"/>
              </w:rPr>
              <w:t>Social Value Evaluation Criteria</w:t>
            </w:r>
          </w:p>
        </w:tc>
      </w:tr>
      <w:tr w:rsidR="00C516C8" w:rsidRPr="00E47671" w14:paraId="0E05A433" w14:textId="77777777" w:rsidTr="00415085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7866" w14:textId="77777777" w:rsidR="00C516C8" w:rsidRPr="00E47671" w:rsidRDefault="00C516C8" w:rsidP="00E47671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6807" w14:textId="1CAB6BDC" w:rsidR="00C516C8" w:rsidRDefault="00C516C8" w:rsidP="00C516C8">
            <w:pPr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Social Value accounts for 10% of the overall score.</w:t>
            </w:r>
          </w:p>
          <w:p w14:paraId="7755A5F8" w14:textId="46D1551C" w:rsidR="00773650" w:rsidRDefault="00773650" w:rsidP="00C516C8">
            <w:pPr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Each of the </w:t>
            </w:r>
            <w:r w:rsidR="00993140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three </w:t>
            </w: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social value policy outcomes</w:t>
            </w:r>
            <w:r w:rsidR="00993140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being evaluated</w:t>
            </w: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is equally weighted.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94"/>
              <w:gridCol w:w="2268"/>
              <w:gridCol w:w="4407"/>
            </w:tblGrid>
            <w:tr w:rsidR="00C516C8" w14:paraId="3033F8C5" w14:textId="77777777" w:rsidTr="00415085">
              <w:tc>
                <w:tcPr>
                  <w:tcW w:w="2194" w:type="dxa"/>
                </w:tcPr>
                <w:p w14:paraId="3A67917D" w14:textId="6908B581" w:rsidR="00C516C8" w:rsidRDefault="00C516C8" w:rsidP="00C516C8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Theme</w:t>
                  </w:r>
                </w:p>
              </w:tc>
              <w:tc>
                <w:tcPr>
                  <w:tcW w:w="2268" w:type="dxa"/>
                </w:tcPr>
                <w:p w14:paraId="324529D3" w14:textId="1C6F3355" w:rsidR="00C516C8" w:rsidRDefault="00C516C8" w:rsidP="00C516C8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Policy Outcome</w:t>
                  </w:r>
                </w:p>
              </w:tc>
              <w:tc>
                <w:tcPr>
                  <w:tcW w:w="4407" w:type="dxa"/>
                </w:tcPr>
                <w:p w14:paraId="22624D16" w14:textId="4E4FCB31" w:rsidR="00C516C8" w:rsidRDefault="00CA0AA0" w:rsidP="00C516C8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 xml:space="preserve">Model </w:t>
                  </w:r>
                  <w:r w:rsidR="00C516C8"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Award Criteria</w:t>
                  </w:r>
                </w:p>
              </w:tc>
            </w:tr>
            <w:tr w:rsidR="00C516C8" w14:paraId="48E0C6F7" w14:textId="77777777" w:rsidTr="00415085">
              <w:tc>
                <w:tcPr>
                  <w:tcW w:w="2194" w:type="dxa"/>
                </w:tcPr>
                <w:p w14:paraId="5AE2B2C2" w14:textId="4216F3F5" w:rsidR="00C516C8" w:rsidRDefault="00C516C8" w:rsidP="00C516C8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Tackling Economic Inequality</w:t>
                  </w:r>
                </w:p>
              </w:tc>
              <w:tc>
                <w:tcPr>
                  <w:tcW w:w="2268" w:type="dxa"/>
                </w:tcPr>
                <w:p w14:paraId="45F0AB38" w14:textId="6E6683C8" w:rsidR="00C516C8" w:rsidRDefault="00C516C8" w:rsidP="00C516C8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 w:rsidRPr="00C516C8"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Create new businesses, new jobs and new skills</w:t>
                  </w:r>
                </w:p>
              </w:tc>
              <w:tc>
                <w:tcPr>
                  <w:tcW w:w="4407" w:type="dxa"/>
                </w:tcPr>
                <w:p w14:paraId="3CE56F04" w14:textId="71FCDA9B" w:rsidR="00C516C8" w:rsidRDefault="00C516C8" w:rsidP="00C516C8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 w:rsidRPr="00C516C8"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Create employment and training opportunities particularly for those who face barriers to employment and/or who are located in deprived areas, and for people in industries with known skills shortages or in high growth sectors.</w:t>
                  </w:r>
                </w:p>
              </w:tc>
            </w:tr>
            <w:tr w:rsidR="00C516C8" w14:paraId="093DCE25" w14:textId="77777777" w:rsidTr="00415085">
              <w:tc>
                <w:tcPr>
                  <w:tcW w:w="2194" w:type="dxa"/>
                </w:tcPr>
                <w:p w14:paraId="54DB64BF" w14:textId="63CB3B1E" w:rsidR="00C516C8" w:rsidRDefault="00C516C8" w:rsidP="00C516C8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Tackling Economic Inequality</w:t>
                  </w:r>
                </w:p>
              </w:tc>
              <w:tc>
                <w:tcPr>
                  <w:tcW w:w="2268" w:type="dxa"/>
                </w:tcPr>
                <w:p w14:paraId="7FB4E2A7" w14:textId="76F4BBAD" w:rsidR="00C516C8" w:rsidRDefault="00C516C8" w:rsidP="00C516C8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 w:rsidRPr="00C516C8"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Increase supply chain resilience and capacity</w:t>
                  </w:r>
                </w:p>
              </w:tc>
              <w:tc>
                <w:tcPr>
                  <w:tcW w:w="4407" w:type="dxa"/>
                </w:tcPr>
                <w:p w14:paraId="596816C1" w14:textId="05A6AA8E" w:rsidR="00C516C8" w:rsidRDefault="00C516C8" w:rsidP="00C516C8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 w:rsidRPr="00C516C8"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Support the development of scalable and future-proofed new methods to modernise delivery and increase productivity.</w:t>
                  </w:r>
                </w:p>
              </w:tc>
            </w:tr>
            <w:tr w:rsidR="00C516C8" w14:paraId="638ADF15" w14:textId="77777777" w:rsidTr="00415085">
              <w:tc>
                <w:tcPr>
                  <w:tcW w:w="2194" w:type="dxa"/>
                </w:tcPr>
                <w:p w14:paraId="231A27BA" w14:textId="6C02421C" w:rsidR="00C516C8" w:rsidRDefault="00C516C8" w:rsidP="00C516C8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Fighting Climate Ch</w:t>
                  </w:r>
                  <w:r w:rsidR="00CA0AA0"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a</w:t>
                  </w:r>
                  <w: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nge</w:t>
                  </w:r>
                </w:p>
              </w:tc>
              <w:tc>
                <w:tcPr>
                  <w:tcW w:w="2268" w:type="dxa"/>
                </w:tcPr>
                <w:p w14:paraId="3D72CC95" w14:textId="371A5B22" w:rsidR="00C516C8" w:rsidRDefault="00CA0AA0" w:rsidP="00C516C8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 w:rsidRPr="00CA0AA0"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Effective stewardship of the environment</w:t>
                  </w:r>
                </w:p>
              </w:tc>
              <w:tc>
                <w:tcPr>
                  <w:tcW w:w="4407" w:type="dxa"/>
                </w:tcPr>
                <w:p w14:paraId="781F4AF0" w14:textId="7C1A8A10" w:rsidR="00C516C8" w:rsidRDefault="00CA0AA0" w:rsidP="00C516C8">
                  <w:pPr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</w:pPr>
                  <w:r w:rsidRPr="00CA0AA0">
                    <w:rPr>
                      <w:rFonts w:asciiTheme="minorHAnsi" w:eastAsiaTheme="minorHAnsi" w:hAnsiTheme="minorHAnsi" w:cstheme="minorHAnsi"/>
                      <w:szCs w:val="22"/>
                      <w:lang w:eastAsia="en-US"/>
                    </w:rPr>
                    <w:t>Deliver additional environmental benefits in the performance of the contract including working towards net zero greenhouse gas emissions.</w:t>
                  </w:r>
                </w:p>
              </w:tc>
            </w:tr>
          </w:tbl>
          <w:p w14:paraId="752A26E3" w14:textId="77777777" w:rsidR="00C516C8" w:rsidRDefault="00C516C8" w:rsidP="00C516C8">
            <w:pPr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  <w:p w14:paraId="7A4C356F" w14:textId="2A128114" w:rsidR="00CA0AA0" w:rsidRPr="00CA0AA0" w:rsidRDefault="00CA0AA0" w:rsidP="00CA0AA0">
            <w:pPr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CA0AA0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Using a maximum of </w:t>
            </w: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2,500 </w:t>
            </w:r>
            <w:r w:rsidRPr="00CA0AA0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characters describe the commitment your organisation will make to ensure that opportunities under the contract deliver the</w:t>
            </w:r>
            <w:r w:rsidR="005B1747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above</w:t>
            </w:r>
            <w:r w:rsidRPr="00CA0AA0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Policy Outcome and Model Award Criteria. Please include:</w:t>
            </w:r>
          </w:p>
          <w:p w14:paraId="58AADD62" w14:textId="067C8B1B" w:rsidR="00CA0AA0" w:rsidRPr="00CA0AA0" w:rsidRDefault="00CA0AA0" w:rsidP="00CA0AA0">
            <w:pPr>
              <w:pStyle w:val="ListParagraph"/>
              <w:numPr>
                <w:ilvl w:val="0"/>
                <w:numId w:val="19"/>
              </w:numPr>
              <w:rPr>
                <w:rFonts w:eastAsiaTheme="minorHAnsi" w:cstheme="minorHAnsi"/>
                <w:szCs w:val="22"/>
                <w:lang w:eastAsia="en-US"/>
              </w:rPr>
            </w:pPr>
            <w:r w:rsidRPr="00CA0AA0">
              <w:rPr>
                <w:rFonts w:eastAsiaTheme="minorHAnsi" w:cstheme="minorHAnsi" w:hint="eastAsia"/>
                <w:szCs w:val="22"/>
                <w:lang w:eastAsia="en-US"/>
              </w:rPr>
              <w:t>your ‘Method Statement’, stating how you will achieve this and how your commitment meets the Award Criteria, and</w:t>
            </w:r>
          </w:p>
          <w:p w14:paraId="6686BEC7" w14:textId="575A818E" w:rsidR="00CA0AA0" w:rsidRPr="00CA0AA0" w:rsidRDefault="00CA0AA0" w:rsidP="00CA0AA0">
            <w:pPr>
              <w:pStyle w:val="ListParagraph"/>
              <w:numPr>
                <w:ilvl w:val="0"/>
                <w:numId w:val="19"/>
              </w:numPr>
              <w:rPr>
                <w:rFonts w:eastAsiaTheme="minorHAnsi" w:cstheme="minorHAnsi"/>
                <w:szCs w:val="22"/>
                <w:lang w:eastAsia="en-US"/>
              </w:rPr>
            </w:pPr>
            <w:proofErr w:type="gramStart"/>
            <w:r w:rsidRPr="00CA0AA0">
              <w:rPr>
                <w:rFonts w:eastAsiaTheme="minorHAnsi" w:cstheme="minorHAnsi" w:hint="eastAsia"/>
                <w:szCs w:val="22"/>
                <w:lang w:eastAsia="en-US"/>
              </w:rPr>
              <w:t>a</w:t>
            </w:r>
            <w:proofErr w:type="gramEnd"/>
            <w:r w:rsidRPr="00CA0AA0">
              <w:rPr>
                <w:rFonts w:eastAsiaTheme="minorHAnsi" w:cstheme="minorHAnsi" w:hint="eastAsia"/>
                <w:szCs w:val="22"/>
                <w:lang w:eastAsia="en-US"/>
              </w:rPr>
              <w:t xml:space="preserve"> timed project plan and process, including how you will implement your commitment and by when. Also, how you will monitor, measure and report on your commitments/the impact of your proposals. You should include but not be limited to:</w:t>
            </w:r>
          </w:p>
          <w:p w14:paraId="3029D1B5" w14:textId="00BEDB15" w:rsidR="00CA0AA0" w:rsidRPr="00CA0AA0" w:rsidRDefault="00CA0AA0" w:rsidP="00CA0AA0">
            <w:pPr>
              <w:pStyle w:val="ListParagraph"/>
              <w:numPr>
                <w:ilvl w:val="0"/>
                <w:numId w:val="22"/>
              </w:numPr>
              <w:rPr>
                <w:rFonts w:eastAsiaTheme="minorHAnsi" w:cstheme="minorHAnsi"/>
                <w:szCs w:val="22"/>
                <w:lang w:eastAsia="en-US"/>
              </w:rPr>
            </w:pPr>
            <w:r w:rsidRPr="00CA0AA0">
              <w:rPr>
                <w:rFonts w:eastAsiaTheme="minorHAnsi" w:cstheme="minorHAnsi" w:hint="eastAsia"/>
                <w:szCs w:val="22"/>
                <w:lang w:eastAsia="en-US"/>
              </w:rPr>
              <w:t>timed action plan</w:t>
            </w:r>
          </w:p>
          <w:p w14:paraId="4F5EDE80" w14:textId="7B40CCA8" w:rsidR="00CA0AA0" w:rsidRPr="00CA0AA0" w:rsidRDefault="00CA0AA0" w:rsidP="00CA0AA0">
            <w:pPr>
              <w:pStyle w:val="ListParagraph"/>
              <w:numPr>
                <w:ilvl w:val="0"/>
                <w:numId w:val="22"/>
              </w:numPr>
              <w:rPr>
                <w:rFonts w:eastAsiaTheme="minorHAnsi" w:cstheme="minorHAnsi"/>
                <w:szCs w:val="22"/>
                <w:lang w:eastAsia="en-US"/>
              </w:rPr>
            </w:pPr>
            <w:r w:rsidRPr="00CA0AA0">
              <w:rPr>
                <w:rFonts w:eastAsiaTheme="minorHAnsi" w:cstheme="minorHAnsi" w:hint="eastAsia"/>
                <w:szCs w:val="22"/>
                <w:lang w:eastAsia="en-US"/>
              </w:rPr>
              <w:lastRenderedPageBreak/>
              <w:t>use of metrics</w:t>
            </w:r>
          </w:p>
          <w:p w14:paraId="058AB4DD" w14:textId="1B011A99" w:rsidR="00CA0AA0" w:rsidRPr="00CA0AA0" w:rsidRDefault="00CA0AA0" w:rsidP="00CA0AA0">
            <w:pPr>
              <w:pStyle w:val="ListParagraph"/>
              <w:numPr>
                <w:ilvl w:val="0"/>
                <w:numId w:val="22"/>
              </w:numPr>
              <w:rPr>
                <w:rFonts w:eastAsiaTheme="minorHAnsi" w:cstheme="minorHAnsi"/>
                <w:szCs w:val="22"/>
                <w:lang w:eastAsia="en-US"/>
              </w:rPr>
            </w:pPr>
            <w:r w:rsidRPr="00CA0AA0">
              <w:rPr>
                <w:rFonts w:eastAsiaTheme="minorHAnsi" w:cstheme="minorHAnsi" w:hint="eastAsia"/>
                <w:szCs w:val="22"/>
                <w:lang w:eastAsia="en-US"/>
              </w:rPr>
              <w:t>tools/processes used to gather data</w:t>
            </w:r>
          </w:p>
          <w:p w14:paraId="6B6336A6" w14:textId="7E95296F" w:rsidR="00CA0AA0" w:rsidRPr="00CA0AA0" w:rsidRDefault="00CA0AA0" w:rsidP="00CA0AA0">
            <w:pPr>
              <w:pStyle w:val="ListParagraph"/>
              <w:numPr>
                <w:ilvl w:val="0"/>
                <w:numId w:val="22"/>
              </w:numPr>
              <w:rPr>
                <w:rFonts w:eastAsiaTheme="minorHAnsi" w:cstheme="minorHAnsi"/>
                <w:szCs w:val="22"/>
                <w:lang w:eastAsia="en-US"/>
              </w:rPr>
            </w:pPr>
            <w:r w:rsidRPr="00CA0AA0">
              <w:rPr>
                <w:rFonts w:eastAsiaTheme="minorHAnsi" w:cstheme="minorHAnsi" w:hint="eastAsia"/>
                <w:szCs w:val="22"/>
                <w:lang w:eastAsia="en-US"/>
              </w:rPr>
              <w:t>reporting</w:t>
            </w:r>
          </w:p>
          <w:p w14:paraId="5244A6AB" w14:textId="11E8E57C" w:rsidR="00CA0AA0" w:rsidRPr="00CA0AA0" w:rsidRDefault="00CA0AA0" w:rsidP="00CA0AA0">
            <w:pPr>
              <w:pStyle w:val="ListParagraph"/>
              <w:numPr>
                <w:ilvl w:val="0"/>
                <w:numId w:val="21"/>
              </w:numPr>
              <w:rPr>
                <w:rFonts w:eastAsiaTheme="minorHAnsi" w:cstheme="minorHAnsi"/>
                <w:szCs w:val="22"/>
                <w:lang w:eastAsia="en-US"/>
              </w:rPr>
            </w:pPr>
            <w:r w:rsidRPr="00CA0AA0">
              <w:rPr>
                <w:rFonts w:eastAsiaTheme="minorHAnsi" w:cstheme="minorHAnsi" w:hint="eastAsia"/>
                <w:szCs w:val="22"/>
                <w:lang w:eastAsia="en-US"/>
              </w:rPr>
              <w:t>feedback and improvement</w:t>
            </w:r>
          </w:p>
          <w:p w14:paraId="6ADB9FF9" w14:textId="38EA4158" w:rsidR="00C516C8" w:rsidRDefault="00CA0AA0" w:rsidP="00CA0AA0">
            <w:pPr>
              <w:pStyle w:val="ListParagraph"/>
              <w:numPr>
                <w:ilvl w:val="0"/>
                <w:numId w:val="21"/>
              </w:numPr>
              <w:rPr>
                <w:rFonts w:eastAsiaTheme="minorHAnsi" w:cstheme="minorHAnsi"/>
                <w:szCs w:val="22"/>
                <w:lang w:eastAsia="en-US"/>
              </w:rPr>
            </w:pPr>
            <w:r w:rsidRPr="00CA0AA0">
              <w:rPr>
                <w:rFonts w:eastAsiaTheme="minorHAnsi" w:cstheme="minorHAnsi" w:hint="eastAsia"/>
                <w:szCs w:val="22"/>
                <w:lang w:eastAsia="en-US"/>
              </w:rPr>
              <w:t>transparency</w:t>
            </w:r>
          </w:p>
          <w:p w14:paraId="0DD9AB62" w14:textId="25E9ED6E" w:rsidR="00773650" w:rsidRPr="00773650" w:rsidRDefault="00773650" w:rsidP="00773650">
            <w:pPr>
              <w:rPr>
                <w:rFonts w:eastAsiaTheme="minorHAnsi" w:cstheme="minorHAnsi"/>
                <w:szCs w:val="22"/>
                <w:lang w:eastAsia="en-US"/>
              </w:rPr>
            </w:pPr>
            <w:r>
              <w:rPr>
                <w:rFonts w:eastAsiaTheme="minorHAnsi" w:cstheme="minorHAnsi"/>
                <w:szCs w:val="22"/>
                <w:lang w:eastAsia="en-US"/>
              </w:rPr>
              <w:t xml:space="preserve">Model Response Guidance for tenders can be found: </w:t>
            </w:r>
            <w:r w:rsidR="00D72F03" w:rsidRPr="00D72F03">
              <w:rPr>
                <w:rFonts w:eastAsiaTheme="minorHAnsi" w:cstheme="minorHAnsi"/>
                <w:szCs w:val="22"/>
                <w:lang w:eastAsia="en-US"/>
              </w:rPr>
              <w:t>https://www.gov.uk/government/publications/procurement-policy-note-0620-taking-account-of-social-value-in-the-award-of-central-government-contracts</w:t>
            </w:r>
          </w:p>
          <w:p w14:paraId="6DD5A38D" w14:textId="438DFE9C" w:rsidR="00636A96" w:rsidRPr="00636A96" w:rsidRDefault="00636A96" w:rsidP="00636A96">
            <w:pPr>
              <w:rPr>
                <w:rFonts w:eastAsiaTheme="minorHAnsi" w:cstheme="minorHAnsi"/>
                <w:szCs w:val="22"/>
                <w:lang w:eastAsia="en-US"/>
              </w:rPr>
            </w:pPr>
            <w:r>
              <w:rPr>
                <w:rFonts w:eastAsiaTheme="minorHAnsi" w:cstheme="minorHAnsi"/>
                <w:szCs w:val="22"/>
                <w:lang w:eastAsia="en-US"/>
              </w:rPr>
              <w:t>Social Value will be scored according to the below table with a minimum score of 0 and a maximum score of 10.</w:t>
            </w:r>
            <w:r w:rsidR="00BE67C5">
              <w:rPr>
                <w:rFonts w:eastAsiaTheme="minorHAnsi" w:cstheme="minorHAnsi"/>
                <w:szCs w:val="22"/>
                <w:lang w:eastAsia="en-US"/>
              </w:rPr>
              <w:t xml:space="preserve"> A Social Value s</w:t>
            </w:r>
            <w:bookmarkStart w:id="2" w:name="_GoBack"/>
            <w:bookmarkEnd w:id="2"/>
            <w:r w:rsidR="00BE67C5">
              <w:rPr>
                <w:rFonts w:eastAsiaTheme="minorHAnsi" w:cstheme="minorHAnsi"/>
                <w:szCs w:val="22"/>
                <w:lang w:eastAsia="en-US"/>
              </w:rPr>
              <w:t xml:space="preserve">core of 0 or 1 does </w:t>
            </w:r>
            <w:r w:rsidR="00BE67C5" w:rsidRPr="00BE67C5">
              <w:rPr>
                <w:rFonts w:eastAsiaTheme="minorHAnsi" w:cstheme="minorHAnsi"/>
                <w:b/>
                <w:szCs w:val="22"/>
                <w:lang w:eastAsia="en-US"/>
              </w:rPr>
              <w:t xml:space="preserve">not </w:t>
            </w:r>
            <w:r w:rsidR="00BE67C5">
              <w:rPr>
                <w:rFonts w:eastAsiaTheme="minorHAnsi" w:cstheme="minorHAnsi"/>
                <w:szCs w:val="22"/>
                <w:lang w:eastAsia="en-US"/>
              </w:rPr>
              <w:t>automatically exclude a bid.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6606"/>
            </w:tblGrid>
            <w:tr w:rsidR="00636A96" w:rsidRPr="006712EE" w14:paraId="09B77ECE" w14:textId="77777777" w:rsidTr="003C4FA0">
              <w:trPr>
                <w:trHeight w:val="497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0CD56B2" w14:textId="77777777" w:rsidR="00636A96" w:rsidRPr="00A807D5" w:rsidRDefault="00636A96" w:rsidP="00636A96">
                  <w:pPr>
                    <w:pStyle w:val="BodyText"/>
                  </w:pPr>
                  <w:r w:rsidRPr="006712EE">
                    <w:t>Mark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083C207" w14:textId="77777777" w:rsidR="00636A96" w:rsidRPr="006712EE" w:rsidRDefault="00636A96" w:rsidP="00636A96">
                  <w:pPr>
                    <w:pStyle w:val="BodyText"/>
                  </w:pPr>
                  <w:r w:rsidRPr="006712EE">
                    <w:t>Criteria</w:t>
                  </w:r>
                </w:p>
              </w:tc>
            </w:tr>
            <w:tr w:rsidR="00636A96" w:rsidRPr="00A807D5" w14:paraId="7C2249BA" w14:textId="77777777" w:rsidTr="003C4FA0">
              <w:trPr>
                <w:trHeight w:val="497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86CD7" w14:textId="77777777" w:rsidR="00636A96" w:rsidRPr="00A807D5" w:rsidRDefault="00636A96" w:rsidP="00636A96">
                  <w:pPr>
                    <w:pStyle w:val="BodyText"/>
                  </w:pPr>
                  <w:r w:rsidRPr="00A807D5">
                    <w:t>0 – Unacceptable or no answer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4634D" w14:textId="71C7B310" w:rsidR="00636A96" w:rsidRPr="00A807D5" w:rsidRDefault="00773650" w:rsidP="00773650">
                  <w:pPr>
                    <w:pStyle w:val="BodyText"/>
                  </w:pPr>
                  <w:r>
                    <w:t>The response fails to meet the required standard or does not provide a proposal.</w:t>
                  </w:r>
                </w:p>
              </w:tc>
            </w:tr>
            <w:tr w:rsidR="00636A96" w:rsidRPr="00A807D5" w14:paraId="11CD7216" w14:textId="77777777" w:rsidTr="003C4FA0">
              <w:trPr>
                <w:trHeight w:val="497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34CB8" w14:textId="77777777" w:rsidR="00636A96" w:rsidRDefault="00636A96" w:rsidP="00636A96">
                  <w:pPr>
                    <w:pStyle w:val="BodyText"/>
                  </w:pPr>
                  <w:r w:rsidRPr="00A807D5">
                    <w:t>1 – Poor response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C9EC6" w14:textId="14AD59AB" w:rsidR="00773650" w:rsidRDefault="00773650" w:rsidP="00773650">
                  <w:pPr>
                    <w:pStyle w:val="BodyText"/>
                  </w:pPr>
                  <w:r>
                    <w:t>The response meets elements of the requirement but gives concern in a number of significant areas. There are reservations because of one or all of the following:</w:t>
                  </w:r>
                </w:p>
                <w:p w14:paraId="59B3CE19" w14:textId="77777777" w:rsidR="00773650" w:rsidRDefault="00773650" w:rsidP="00773650">
                  <w:pPr>
                    <w:pStyle w:val="BodyText"/>
                  </w:pPr>
                  <w:r>
                    <w:t>- There is at least one significant issue needing considerable attention.</w:t>
                  </w:r>
                </w:p>
                <w:p w14:paraId="61F66973" w14:textId="77777777" w:rsidR="00773650" w:rsidRDefault="00773650" w:rsidP="00773650">
                  <w:pPr>
                    <w:pStyle w:val="BodyText"/>
                  </w:pPr>
                  <w:r>
                    <w:t>- Proposals do not demonstrate competence or understanding.</w:t>
                  </w:r>
                </w:p>
                <w:p w14:paraId="45384ED9" w14:textId="77777777" w:rsidR="00773650" w:rsidRDefault="00773650" w:rsidP="00773650">
                  <w:pPr>
                    <w:pStyle w:val="BodyText"/>
                  </w:pPr>
                  <w:r>
                    <w:t>- The response is light on detail and unconvincing.</w:t>
                  </w:r>
                </w:p>
                <w:p w14:paraId="5266E768" w14:textId="7A630277" w:rsidR="00773650" w:rsidRDefault="00773650" w:rsidP="00773650">
                  <w:pPr>
                    <w:pStyle w:val="BodyText"/>
                  </w:pPr>
                  <w:r>
                    <w:t>- The response makes no reference to the applicable sector but shows some general market experience.</w:t>
                  </w:r>
                </w:p>
                <w:p w14:paraId="18BFD14F" w14:textId="42F39B03" w:rsidR="00636A96" w:rsidRPr="00A807D5" w:rsidRDefault="00773650" w:rsidP="00773650">
                  <w:pPr>
                    <w:pStyle w:val="BodyText"/>
                  </w:pPr>
                  <w:r>
                    <w:t>- The response makes limited reference (naming only) to the social value policy outcome set out within the invitation.</w:t>
                  </w:r>
                </w:p>
              </w:tc>
            </w:tr>
            <w:tr w:rsidR="00636A96" w:rsidRPr="00A807D5" w14:paraId="6166D64F" w14:textId="77777777" w:rsidTr="003C4FA0">
              <w:trPr>
                <w:trHeight w:val="497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E6AD2" w14:textId="77777777" w:rsidR="00636A96" w:rsidRDefault="00636A96" w:rsidP="00636A96">
                  <w:pPr>
                    <w:pStyle w:val="BodyText"/>
                  </w:pPr>
                  <w:r w:rsidRPr="00A807D5">
                    <w:t>4 – Satisfactory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4F174" w14:textId="19513791" w:rsidR="00773650" w:rsidRPr="00773650" w:rsidRDefault="00773650" w:rsidP="00773650">
                  <w:pPr>
                    <w:rPr>
                      <w:rFonts w:eastAsia="Calibri" w:cs="Arial"/>
                    </w:rPr>
                  </w:pPr>
                  <w:r w:rsidRPr="00773650">
                    <w:rPr>
                      <w:rFonts w:eastAsia="Calibri" w:cs="Arial"/>
                    </w:rPr>
                    <w:t>The response broadly meets what is expected for the cri</w:t>
                  </w:r>
                  <w:r>
                    <w:rPr>
                      <w:rFonts w:eastAsia="Calibri" w:cs="Arial"/>
                    </w:rPr>
                    <w:t xml:space="preserve">teria. There are no significant </w:t>
                  </w:r>
                  <w:r w:rsidRPr="00773650">
                    <w:rPr>
                      <w:rFonts w:eastAsia="Calibri" w:cs="Arial"/>
                    </w:rPr>
                    <w:t>areas of concern, although there may be limited minor issues that need further</w:t>
                  </w:r>
                  <w:r>
                    <w:rPr>
                      <w:rFonts w:eastAsia="Calibri" w:cs="Arial"/>
                    </w:rPr>
                    <w:t xml:space="preserve"> </w:t>
                  </w:r>
                  <w:r w:rsidRPr="00773650">
                    <w:rPr>
                      <w:rFonts w:eastAsia="Calibri" w:cs="Arial"/>
                    </w:rPr>
                    <w:t>exploration or attention later in the procurement process. The response therefore</w:t>
                  </w:r>
                </w:p>
                <w:p w14:paraId="4B9FCAED" w14:textId="77777777" w:rsidR="00773650" w:rsidRPr="00773650" w:rsidRDefault="00773650" w:rsidP="00773650">
                  <w:pPr>
                    <w:rPr>
                      <w:rFonts w:eastAsia="Calibri" w:cs="Arial"/>
                    </w:rPr>
                  </w:pPr>
                  <w:r w:rsidRPr="00773650">
                    <w:rPr>
                      <w:rFonts w:eastAsia="Calibri" w:cs="Arial"/>
                    </w:rPr>
                    <w:t>shows:</w:t>
                  </w:r>
                </w:p>
                <w:p w14:paraId="4C38D37E" w14:textId="77777777" w:rsidR="00773650" w:rsidRPr="00773650" w:rsidRDefault="00773650" w:rsidP="00773650">
                  <w:pPr>
                    <w:rPr>
                      <w:rFonts w:eastAsia="Calibri" w:cs="Arial"/>
                    </w:rPr>
                  </w:pPr>
                  <w:r w:rsidRPr="00773650">
                    <w:rPr>
                      <w:rFonts w:eastAsia="Calibri" w:cs="Arial"/>
                    </w:rPr>
                    <w:lastRenderedPageBreak/>
                    <w:t>- Good understanding of the requirements.</w:t>
                  </w:r>
                </w:p>
                <w:p w14:paraId="5E8D4814" w14:textId="77777777" w:rsidR="00636A96" w:rsidRDefault="00773650" w:rsidP="00773650">
                  <w:pPr>
                    <w:rPr>
                      <w:rFonts w:eastAsia="Calibri" w:cs="Arial"/>
                    </w:rPr>
                  </w:pPr>
                  <w:r w:rsidRPr="00773650">
                    <w:rPr>
                      <w:rFonts w:eastAsia="Calibri" w:cs="Arial"/>
                    </w:rPr>
                    <w:t>- Sufficient competence demonstrated through relevant evidence.</w:t>
                  </w:r>
                </w:p>
                <w:p w14:paraId="4EB04CCE" w14:textId="7BD1B409" w:rsidR="00773650" w:rsidRPr="00773650" w:rsidRDefault="00773650" w:rsidP="00773650">
                  <w:pPr>
                    <w:rPr>
                      <w:rFonts w:eastAsia="Calibri" w:cs="Arial"/>
                    </w:rPr>
                  </w:pPr>
                  <w:r>
                    <w:rPr>
                      <w:rFonts w:eastAsia="Calibri" w:cs="Arial"/>
                    </w:rPr>
                    <w:t xml:space="preserve">- </w:t>
                  </w:r>
                  <w:r w:rsidRPr="00773650">
                    <w:rPr>
                      <w:rFonts w:eastAsia="Calibri" w:cs="Arial"/>
                    </w:rPr>
                    <w:t>Some insight demonstrated into the relevant issues.</w:t>
                  </w:r>
                </w:p>
                <w:p w14:paraId="39F0AE98" w14:textId="73A61B4E" w:rsidR="00773650" w:rsidRPr="00F13342" w:rsidRDefault="00773650" w:rsidP="00773650">
                  <w:pPr>
                    <w:rPr>
                      <w:rFonts w:eastAsia="Calibri" w:cs="Arial"/>
                    </w:rPr>
                  </w:pPr>
                  <w:r w:rsidRPr="00773650">
                    <w:rPr>
                      <w:rFonts w:eastAsia="Calibri" w:cs="Arial"/>
                    </w:rPr>
                    <w:t>- The response addresses most of the social valu</w:t>
                  </w:r>
                  <w:r>
                    <w:rPr>
                      <w:rFonts w:eastAsia="Calibri" w:cs="Arial"/>
                    </w:rPr>
                    <w:t xml:space="preserve">e policy outcome and also shows </w:t>
                  </w:r>
                  <w:r w:rsidRPr="00773650">
                    <w:rPr>
                      <w:rFonts w:eastAsia="Calibri" w:cs="Arial"/>
                    </w:rPr>
                    <w:t>general market experience.</w:t>
                  </w:r>
                </w:p>
              </w:tc>
            </w:tr>
            <w:tr w:rsidR="00636A96" w:rsidRPr="00A807D5" w14:paraId="36B374D4" w14:textId="77777777" w:rsidTr="003C4FA0">
              <w:trPr>
                <w:trHeight w:val="497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86D6A" w14:textId="77777777" w:rsidR="00636A96" w:rsidRDefault="00636A96" w:rsidP="00636A96">
                  <w:pPr>
                    <w:pStyle w:val="BodyText"/>
                  </w:pPr>
                  <w:r w:rsidRPr="00A807D5">
                    <w:lastRenderedPageBreak/>
                    <w:t>7 – Good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9D774" w14:textId="25577DA3" w:rsidR="00773650" w:rsidRPr="00773650" w:rsidRDefault="00773650" w:rsidP="00773650">
                  <w:pPr>
                    <w:rPr>
                      <w:rFonts w:eastAsia="Calibri" w:cs="Arial"/>
                    </w:rPr>
                  </w:pPr>
                  <w:r w:rsidRPr="00773650">
                    <w:rPr>
                      <w:rFonts w:eastAsia="Calibri" w:cs="Arial"/>
                    </w:rPr>
                    <w:t xml:space="preserve">The response meets the required standard in all </w:t>
                  </w:r>
                  <w:r>
                    <w:rPr>
                      <w:rFonts w:eastAsia="Calibri" w:cs="Arial"/>
                    </w:rPr>
                    <w:t xml:space="preserve">material respects. There are no </w:t>
                  </w:r>
                  <w:r w:rsidRPr="00773650">
                    <w:rPr>
                      <w:rFonts w:eastAsia="Calibri" w:cs="Arial"/>
                    </w:rPr>
                    <w:t>significant areas of concern, although there may be limited minor issues that need</w:t>
                  </w:r>
                  <w:r>
                    <w:rPr>
                      <w:rFonts w:eastAsia="Calibri" w:cs="Arial"/>
                    </w:rPr>
                    <w:t xml:space="preserve"> </w:t>
                  </w:r>
                  <w:r w:rsidRPr="00773650">
                    <w:rPr>
                      <w:rFonts w:eastAsia="Calibri" w:cs="Arial"/>
                    </w:rPr>
                    <w:t>further exploration or attention later in the pr</w:t>
                  </w:r>
                  <w:r>
                    <w:rPr>
                      <w:rFonts w:eastAsia="Calibri" w:cs="Arial"/>
                    </w:rPr>
                    <w:t xml:space="preserve">ocurement process. The response </w:t>
                  </w:r>
                  <w:r w:rsidRPr="00773650">
                    <w:rPr>
                      <w:rFonts w:eastAsia="Calibri" w:cs="Arial"/>
                    </w:rPr>
                    <w:t>therefore</w:t>
                  </w:r>
                  <w:r>
                    <w:rPr>
                      <w:rFonts w:eastAsia="Calibri" w:cs="Arial"/>
                    </w:rPr>
                    <w:t xml:space="preserve"> </w:t>
                  </w:r>
                  <w:r w:rsidRPr="00773650">
                    <w:rPr>
                      <w:rFonts w:eastAsia="Calibri" w:cs="Arial"/>
                    </w:rPr>
                    <w:t>shows:</w:t>
                  </w:r>
                </w:p>
                <w:p w14:paraId="5F4B79F8" w14:textId="77777777" w:rsidR="00773650" w:rsidRPr="00773650" w:rsidRDefault="00773650" w:rsidP="00773650">
                  <w:pPr>
                    <w:rPr>
                      <w:rFonts w:eastAsia="Calibri" w:cs="Arial"/>
                    </w:rPr>
                  </w:pPr>
                  <w:r w:rsidRPr="00773650">
                    <w:rPr>
                      <w:rFonts w:eastAsia="Calibri" w:cs="Arial"/>
                    </w:rPr>
                    <w:t>- Good understanding of the requirements.</w:t>
                  </w:r>
                </w:p>
                <w:p w14:paraId="6D931075" w14:textId="77777777" w:rsidR="00773650" w:rsidRPr="00773650" w:rsidRDefault="00773650" w:rsidP="00773650">
                  <w:pPr>
                    <w:rPr>
                      <w:rFonts w:eastAsia="Calibri" w:cs="Arial"/>
                    </w:rPr>
                  </w:pPr>
                  <w:r w:rsidRPr="00773650">
                    <w:rPr>
                      <w:rFonts w:eastAsia="Calibri" w:cs="Arial"/>
                    </w:rPr>
                    <w:t>- Sufficient competence demonstrated through relevant evidence.</w:t>
                  </w:r>
                </w:p>
                <w:p w14:paraId="3DEB51E3" w14:textId="77777777" w:rsidR="00773650" w:rsidRPr="00773650" w:rsidRDefault="00773650" w:rsidP="00773650">
                  <w:pPr>
                    <w:rPr>
                      <w:rFonts w:eastAsia="Calibri" w:cs="Arial"/>
                    </w:rPr>
                  </w:pPr>
                  <w:r w:rsidRPr="00773650">
                    <w:rPr>
                      <w:rFonts w:eastAsia="Calibri" w:cs="Arial"/>
                    </w:rPr>
                    <w:t>- Some insight demonstrated into the relevant issues.</w:t>
                  </w:r>
                </w:p>
                <w:p w14:paraId="14E88142" w14:textId="1484AAEE" w:rsidR="00636A96" w:rsidRPr="00F13342" w:rsidRDefault="00773650" w:rsidP="00773650">
                  <w:pPr>
                    <w:rPr>
                      <w:rFonts w:eastAsia="Calibri" w:cs="Arial"/>
                    </w:rPr>
                  </w:pPr>
                  <w:r w:rsidRPr="00773650">
                    <w:rPr>
                      <w:rFonts w:eastAsia="Calibri" w:cs="Arial"/>
                    </w:rPr>
                    <w:t>- The response addresses the social value policy out</w:t>
                  </w:r>
                  <w:r>
                    <w:rPr>
                      <w:rFonts w:eastAsia="Calibri" w:cs="Arial"/>
                    </w:rPr>
                    <w:t xml:space="preserve">come and also shows good market </w:t>
                  </w:r>
                  <w:r w:rsidRPr="00773650">
                    <w:rPr>
                      <w:rFonts w:eastAsia="Calibri" w:cs="Arial"/>
                    </w:rPr>
                    <w:t>experience.</w:t>
                  </w:r>
                </w:p>
              </w:tc>
            </w:tr>
            <w:tr w:rsidR="00636A96" w:rsidRPr="00A807D5" w14:paraId="29A36859" w14:textId="77777777" w:rsidTr="00636A96">
              <w:trPr>
                <w:trHeight w:val="1411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5B72B" w14:textId="77777777" w:rsidR="00636A96" w:rsidRDefault="00636A96" w:rsidP="00636A96">
                  <w:pPr>
                    <w:pStyle w:val="BodyText"/>
                  </w:pPr>
                  <w:r w:rsidRPr="00A807D5">
                    <w:t>10 – Excellent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EC42A" w14:textId="1F5D15C4" w:rsidR="00773650" w:rsidRDefault="00773650" w:rsidP="00773650">
                  <w:r>
                    <w:t>The response exceeds what is expected for the criteria. Leaves no doubt as to the capability and commitment to deliver what is required. The response therefore shows:</w:t>
                  </w:r>
                </w:p>
                <w:p w14:paraId="592881EE" w14:textId="77777777" w:rsidR="00773650" w:rsidRDefault="00773650" w:rsidP="00773650">
                  <w:r>
                    <w:t>- Very good understanding of the requirements.</w:t>
                  </w:r>
                </w:p>
                <w:p w14:paraId="020D7F46" w14:textId="77777777" w:rsidR="00773650" w:rsidRDefault="00773650" w:rsidP="00773650">
                  <w:r>
                    <w:t>- Excellent proposals demonstrated through relevant evidence.</w:t>
                  </w:r>
                </w:p>
                <w:p w14:paraId="5AD864EA" w14:textId="77777777" w:rsidR="00773650" w:rsidRDefault="00773650" w:rsidP="00773650">
                  <w:r>
                    <w:t>- Considerable insight into the relevant issues.</w:t>
                  </w:r>
                </w:p>
                <w:p w14:paraId="4A28B237" w14:textId="30577980" w:rsidR="00773650" w:rsidRDefault="00773650" w:rsidP="00773650">
                  <w:r>
                    <w:t>- The response is also likely to propose additional value in several respects above that expected.</w:t>
                  </w:r>
                </w:p>
                <w:p w14:paraId="4FDB42ED" w14:textId="15BB5BC3" w:rsidR="00636A96" w:rsidRPr="00773650" w:rsidRDefault="00773650" w:rsidP="00773650">
                  <w:r>
                    <w:t>- The response addresses the social value policy outcome and also shows in-depth market experience.</w:t>
                  </w:r>
                </w:p>
              </w:tc>
            </w:tr>
          </w:tbl>
          <w:p w14:paraId="102F9F79" w14:textId="38A69CD6" w:rsidR="00636A96" w:rsidRPr="00636A96" w:rsidRDefault="00636A96" w:rsidP="00636A96">
            <w:pPr>
              <w:rPr>
                <w:rFonts w:eastAsiaTheme="minorHAnsi" w:cstheme="minorHAnsi"/>
                <w:szCs w:val="22"/>
                <w:lang w:eastAsia="en-US"/>
              </w:rPr>
            </w:pPr>
          </w:p>
        </w:tc>
      </w:tr>
    </w:tbl>
    <w:p w14:paraId="10C1DE7F" w14:textId="42AFDD97" w:rsidR="00210841" w:rsidRDefault="00210841" w:rsidP="00174AE4"/>
    <w:sectPr w:rsidR="00210841" w:rsidSect="00F167C8">
      <w:headerReference w:type="default" r:id="rId22"/>
      <w:footerReference w:type="default" r:id="rId23"/>
      <w:type w:val="continuous"/>
      <w:pgSz w:w="11907" w:h="16839" w:code="9"/>
      <w:pgMar w:top="1418" w:right="1140" w:bottom="1418" w:left="1140" w:header="709" w:footer="709" w:gutter="0"/>
      <w:pgBorders w:offsetFrom="page">
        <w:top w:val="single" w:sz="48" w:space="12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49037" w14:textId="77777777" w:rsidR="00F73181" w:rsidRDefault="00F73181">
      <w:r>
        <w:separator/>
      </w:r>
    </w:p>
  </w:endnote>
  <w:endnote w:type="continuationSeparator" w:id="0">
    <w:p w14:paraId="5251D0D7" w14:textId="77777777" w:rsidR="00F73181" w:rsidRDefault="00F7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57F24" w14:textId="191F57D9" w:rsidR="00BE1586" w:rsidRPr="00E02B40" w:rsidRDefault="004515EA" w:rsidP="003A7DD8">
    <w:pPr>
      <w:pStyle w:val="Footer"/>
      <w:tabs>
        <w:tab w:val="clear" w:pos="4153"/>
        <w:tab w:val="clear" w:pos="8306"/>
        <w:tab w:val="center" w:pos="4820"/>
        <w:tab w:val="right" w:pos="9639"/>
      </w:tabs>
      <w:ind w:right="28"/>
      <w:rPr>
        <w:rStyle w:val="PageNumber"/>
        <w:sz w:val="22"/>
      </w:rPr>
    </w:pPr>
    <w:r>
      <w:rPr>
        <w:sz w:val="22"/>
      </w:rPr>
      <w:t>Procurement</w:t>
    </w:r>
    <w:r w:rsidR="00BE1586" w:rsidRPr="00E02B40">
      <w:rPr>
        <w:sz w:val="22"/>
      </w:rPr>
      <w:t xml:space="preserve"> Process </w:t>
    </w:r>
    <w:r w:rsidR="004D7932">
      <w:rPr>
        <w:sz w:val="22"/>
      </w:rPr>
      <w:t xml:space="preserve">                                                                                                     </w:t>
    </w:r>
    <w:r w:rsidR="00C446B8" w:rsidRPr="00E02B40">
      <w:rPr>
        <w:sz w:val="22"/>
      </w:rPr>
      <w:t xml:space="preserve">Page </w:t>
    </w:r>
    <w:r w:rsidR="00BE1586" w:rsidRPr="00E02B40">
      <w:rPr>
        <w:rStyle w:val="PageNumber"/>
        <w:sz w:val="22"/>
      </w:rPr>
      <w:fldChar w:fldCharType="begin"/>
    </w:r>
    <w:r w:rsidR="00BE1586" w:rsidRPr="00E02B40">
      <w:rPr>
        <w:rStyle w:val="PageNumber"/>
        <w:sz w:val="22"/>
      </w:rPr>
      <w:instrText xml:space="preserve"> PAGE </w:instrText>
    </w:r>
    <w:r w:rsidR="00BE1586" w:rsidRPr="00E02B40">
      <w:rPr>
        <w:rStyle w:val="PageNumber"/>
        <w:sz w:val="22"/>
      </w:rPr>
      <w:fldChar w:fldCharType="separate"/>
    </w:r>
    <w:r w:rsidR="00BE67C5">
      <w:rPr>
        <w:rStyle w:val="PageNumber"/>
        <w:noProof/>
        <w:sz w:val="22"/>
      </w:rPr>
      <w:t>3</w:t>
    </w:r>
    <w:r w:rsidR="00BE1586" w:rsidRPr="00E02B40">
      <w:rPr>
        <w:rStyle w:val="PageNumber"/>
        <w:sz w:val="22"/>
      </w:rPr>
      <w:fldChar w:fldCharType="end"/>
    </w:r>
    <w:r w:rsidR="00BE1586" w:rsidRPr="00E02B40">
      <w:rPr>
        <w:rStyle w:val="PageNumber"/>
        <w:sz w:val="22"/>
      </w:rPr>
      <w:t xml:space="preserve"> of </w:t>
    </w:r>
    <w:r w:rsidR="00BE1586" w:rsidRPr="00E02B40">
      <w:rPr>
        <w:rStyle w:val="PageNumber"/>
        <w:sz w:val="22"/>
      </w:rPr>
      <w:fldChar w:fldCharType="begin"/>
    </w:r>
    <w:r w:rsidR="00BE1586" w:rsidRPr="00E02B40">
      <w:rPr>
        <w:rStyle w:val="PageNumber"/>
        <w:sz w:val="22"/>
      </w:rPr>
      <w:instrText xml:space="preserve"> NUMPAGES </w:instrText>
    </w:r>
    <w:r w:rsidR="00BE1586" w:rsidRPr="00E02B40">
      <w:rPr>
        <w:rStyle w:val="PageNumber"/>
        <w:sz w:val="22"/>
      </w:rPr>
      <w:fldChar w:fldCharType="separate"/>
    </w:r>
    <w:r w:rsidR="00BE67C5">
      <w:rPr>
        <w:rStyle w:val="PageNumber"/>
        <w:noProof/>
        <w:sz w:val="22"/>
      </w:rPr>
      <w:t>14</w:t>
    </w:r>
    <w:r w:rsidR="00BE1586" w:rsidRPr="00E02B40">
      <w:rPr>
        <w:rStyle w:val="PageNumber"/>
        <w:sz w:val="22"/>
      </w:rPr>
      <w:fldChar w:fldCharType="end"/>
    </w:r>
  </w:p>
  <w:p w14:paraId="269B5F85" w14:textId="78D733D1" w:rsidR="00BE1586" w:rsidRPr="00E02B40" w:rsidRDefault="00BE1586" w:rsidP="004D7932">
    <w:pPr>
      <w:pStyle w:val="Footer"/>
      <w:tabs>
        <w:tab w:val="clear" w:pos="4153"/>
        <w:tab w:val="clear" w:pos="8306"/>
        <w:tab w:val="center" w:pos="4820"/>
        <w:tab w:val="right" w:pos="9639"/>
      </w:tabs>
      <w:ind w:right="27"/>
      <w:rPr>
        <w:rStyle w:val="Strong"/>
        <w:b w:val="0"/>
        <w:bCs w:val="0"/>
        <w:sz w:val="22"/>
      </w:rPr>
    </w:pPr>
    <w:r w:rsidRPr="00E02B40">
      <w:rPr>
        <w:rStyle w:val="PageNumber"/>
        <w:sz w:val="22"/>
      </w:rPr>
      <w:t>Date</w:t>
    </w:r>
    <w:r w:rsidR="00291A1B" w:rsidRPr="00E02B40">
      <w:rPr>
        <w:rStyle w:val="PageNumber"/>
        <w:sz w:val="22"/>
      </w:rPr>
      <w:t xml:space="preserve"> of i</w:t>
    </w:r>
    <w:r w:rsidRPr="00E02B40">
      <w:rPr>
        <w:rStyle w:val="PageNumber"/>
        <w:sz w:val="22"/>
      </w:rPr>
      <w:t xml:space="preserve">ssue </w:t>
    </w:r>
    <w:r w:rsidR="00DF4A40">
      <w:rPr>
        <w:rStyle w:val="PageNumber"/>
        <w:sz w:val="22"/>
      </w:rPr>
      <w:t>Sep</w:t>
    </w:r>
    <w:r w:rsidRPr="00E02B40">
      <w:rPr>
        <w:rStyle w:val="PageNumber"/>
        <w:sz w:val="22"/>
      </w:rPr>
      <w:t xml:space="preserve"> </w:t>
    </w:r>
    <w:r w:rsidR="00DF4A40">
      <w:rPr>
        <w:rStyle w:val="PageNumber"/>
        <w:sz w:val="22"/>
      </w:rPr>
      <w:t>20</w:t>
    </w:r>
    <w:r w:rsidR="004D7932">
      <w:rPr>
        <w:rStyle w:val="PageNumber"/>
        <w:sz w:val="22"/>
      </w:rPr>
      <w:t xml:space="preserve">                     </w:t>
    </w:r>
    <w:r w:rsidR="00885847">
      <w:rPr>
        <w:rStyle w:val="PageNumber"/>
        <w:sz w:val="22"/>
      </w:rPr>
      <w:t xml:space="preserve">      </w:t>
    </w:r>
    <w:r w:rsidR="004D7932">
      <w:rPr>
        <w:rStyle w:val="PageNumber"/>
        <w:sz w:val="22"/>
      </w:rPr>
      <w:t xml:space="preserve">         </w:t>
    </w:r>
    <w:r w:rsidR="00885847">
      <w:rPr>
        <w:rStyle w:val="PageNumber"/>
        <w:sz w:val="22"/>
      </w:rPr>
      <w:t>OFFICIAL</w:t>
    </w:r>
    <w:r w:rsidR="00216177" w:rsidRPr="00E02B40">
      <w:rPr>
        <w:rStyle w:val="PageNumber"/>
        <w:sz w:val="22"/>
      </w:rPr>
      <w:t xml:space="preserve"> </w:t>
    </w:r>
    <w:r w:rsidR="004D7932">
      <w:rPr>
        <w:rStyle w:val="PageNumber"/>
        <w:sz w:val="22"/>
      </w:rPr>
      <w:t xml:space="preserve">              </w:t>
    </w:r>
    <w:r w:rsidR="00885847">
      <w:rPr>
        <w:rStyle w:val="PageNumber"/>
        <w:sz w:val="22"/>
      </w:rPr>
      <w:t xml:space="preserve">          </w:t>
    </w:r>
    <w:r w:rsidR="004D7932">
      <w:rPr>
        <w:rStyle w:val="PageNumber"/>
        <w:sz w:val="22"/>
      </w:rPr>
      <w:t xml:space="preserve">      Ds</w:t>
    </w:r>
    <w:r w:rsidR="004515EA">
      <w:rPr>
        <w:sz w:val="22"/>
      </w:rPr>
      <w:t>tl/</w:t>
    </w:r>
    <w:r w:rsidR="004D7932">
      <w:rPr>
        <w:sz w:val="22"/>
      </w:rPr>
      <w:t>Themis</w:t>
    </w:r>
    <w:r w:rsidR="004515EA">
      <w:rPr>
        <w:sz w:val="22"/>
      </w:rPr>
      <w:t>/Version.</w:t>
    </w:r>
    <w:r w:rsidR="00F60938">
      <w:rPr>
        <w:sz w:val="22"/>
      </w:rPr>
      <w:t>1</w:t>
    </w:r>
    <w:r w:rsidR="004D7932">
      <w:rPr>
        <w:sz w:val="22"/>
      </w:rPr>
      <w:t>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97A47" w14:textId="34610B32" w:rsidR="004D7932" w:rsidRPr="00E02B40" w:rsidRDefault="004D7932" w:rsidP="003A7DD8">
    <w:pPr>
      <w:pStyle w:val="Footer"/>
      <w:tabs>
        <w:tab w:val="clear" w:pos="4153"/>
        <w:tab w:val="clear" w:pos="8306"/>
        <w:tab w:val="center" w:pos="4820"/>
        <w:tab w:val="right" w:pos="9639"/>
      </w:tabs>
      <w:ind w:right="28"/>
      <w:rPr>
        <w:rStyle w:val="PageNumber"/>
        <w:sz w:val="22"/>
      </w:rPr>
    </w:pPr>
    <w:r>
      <w:rPr>
        <w:sz w:val="22"/>
      </w:rPr>
      <w:t>Procurement</w:t>
    </w:r>
    <w:r w:rsidRPr="00E02B40">
      <w:rPr>
        <w:sz w:val="22"/>
      </w:rPr>
      <w:t xml:space="preserve"> Process </w:t>
    </w:r>
    <w:r>
      <w:rPr>
        <w:sz w:val="22"/>
      </w:rPr>
      <w:t xml:space="preserve">                                                                                                                                                                            </w:t>
    </w:r>
    <w:r w:rsidRPr="00E02B40">
      <w:rPr>
        <w:sz w:val="22"/>
      </w:rPr>
      <w:t xml:space="preserve">Page </w:t>
    </w:r>
    <w:r w:rsidRPr="00E02B40">
      <w:rPr>
        <w:rStyle w:val="PageNumber"/>
        <w:sz w:val="22"/>
      </w:rPr>
      <w:fldChar w:fldCharType="begin"/>
    </w:r>
    <w:r w:rsidRPr="00E02B40">
      <w:rPr>
        <w:rStyle w:val="PageNumber"/>
        <w:sz w:val="22"/>
      </w:rPr>
      <w:instrText xml:space="preserve"> PAGE </w:instrText>
    </w:r>
    <w:r w:rsidRPr="00E02B40">
      <w:rPr>
        <w:rStyle w:val="PageNumber"/>
        <w:sz w:val="22"/>
      </w:rPr>
      <w:fldChar w:fldCharType="separate"/>
    </w:r>
    <w:r w:rsidR="00BE67C5">
      <w:rPr>
        <w:rStyle w:val="PageNumber"/>
        <w:noProof/>
        <w:sz w:val="22"/>
      </w:rPr>
      <w:t>4</w:t>
    </w:r>
    <w:r w:rsidRPr="00E02B40">
      <w:rPr>
        <w:rStyle w:val="PageNumber"/>
        <w:sz w:val="22"/>
      </w:rPr>
      <w:fldChar w:fldCharType="end"/>
    </w:r>
    <w:r w:rsidRPr="00E02B40">
      <w:rPr>
        <w:rStyle w:val="PageNumber"/>
        <w:sz w:val="22"/>
      </w:rPr>
      <w:t xml:space="preserve"> of </w:t>
    </w:r>
    <w:r w:rsidRPr="00E02B40">
      <w:rPr>
        <w:rStyle w:val="PageNumber"/>
        <w:sz w:val="22"/>
      </w:rPr>
      <w:fldChar w:fldCharType="begin"/>
    </w:r>
    <w:r w:rsidRPr="00E02B40">
      <w:rPr>
        <w:rStyle w:val="PageNumber"/>
        <w:sz w:val="22"/>
      </w:rPr>
      <w:instrText xml:space="preserve"> NUMPAGES </w:instrText>
    </w:r>
    <w:r w:rsidRPr="00E02B40">
      <w:rPr>
        <w:rStyle w:val="PageNumber"/>
        <w:sz w:val="22"/>
      </w:rPr>
      <w:fldChar w:fldCharType="separate"/>
    </w:r>
    <w:r w:rsidR="00BE67C5">
      <w:rPr>
        <w:rStyle w:val="PageNumber"/>
        <w:noProof/>
        <w:sz w:val="22"/>
      </w:rPr>
      <w:t>14</w:t>
    </w:r>
    <w:r w:rsidRPr="00E02B40">
      <w:rPr>
        <w:rStyle w:val="PageNumber"/>
        <w:sz w:val="22"/>
      </w:rPr>
      <w:fldChar w:fldCharType="end"/>
    </w:r>
  </w:p>
  <w:p w14:paraId="5D14DA32" w14:textId="1ADD5178" w:rsidR="004D7932" w:rsidRPr="00E02B40" w:rsidRDefault="004D7932" w:rsidP="004D7932">
    <w:pPr>
      <w:pStyle w:val="Footer"/>
      <w:tabs>
        <w:tab w:val="clear" w:pos="4153"/>
        <w:tab w:val="clear" w:pos="8306"/>
        <w:tab w:val="center" w:pos="4820"/>
        <w:tab w:val="right" w:pos="9639"/>
      </w:tabs>
      <w:ind w:right="27"/>
      <w:rPr>
        <w:rStyle w:val="Strong"/>
        <w:b w:val="0"/>
        <w:bCs w:val="0"/>
        <w:sz w:val="22"/>
      </w:rPr>
    </w:pPr>
    <w:r w:rsidRPr="00E02B40">
      <w:rPr>
        <w:rStyle w:val="PageNumber"/>
        <w:sz w:val="22"/>
      </w:rPr>
      <w:t xml:space="preserve">Date of issue </w:t>
    </w:r>
    <w:r>
      <w:rPr>
        <w:rStyle w:val="PageNumber"/>
        <w:sz w:val="22"/>
      </w:rPr>
      <w:t>Sep</w:t>
    </w:r>
    <w:r w:rsidRPr="00E02B40">
      <w:rPr>
        <w:rStyle w:val="PageNumber"/>
        <w:sz w:val="22"/>
      </w:rPr>
      <w:t xml:space="preserve"> </w:t>
    </w:r>
    <w:r>
      <w:rPr>
        <w:rStyle w:val="PageNumber"/>
        <w:sz w:val="22"/>
      </w:rPr>
      <w:t xml:space="preserve">20                                       </w:t>
    </w:r>
    <w:r w:rsidR="00885847">
      <w:rPr>
        <w:rStyle w:val="PageNumber"/>
        <w:sz w:val="22"/>
      </w:rPr>
      <w:t xml:space="preserve">   </w:t>
    </w:r>
    <w:r>
      <w:rPr>
        <w:rStyle w:val="PageNumber"/>
        <w:sz w:val="22"/>
      </w:rPr>
      <w:t xml:space="preserve">                      </w:t>
    </w:r>
    <w:sdt>
      <w:sdtPr>
        <w:rPr>
          <w:rStyle w:val="PageNumber"/>
          <w:sz w:val="22"/>
        </w:rPr>
        <w:id w:val="742457655"/>
        <w:placeholder>
          <w:docPart w:val="B9A42F94DA044F55A01B3557E98F1FEC"/>
        </w:placeholder>
      </w:sdtPr>
      <w:sdtEndPr>
        <w:rPr>
          <w:rStyle w:val="PageNumber"/>
        </w:rPr>
      </w:sdtEndPr>
      <w:sdtContent>
        <w:r>
          <w:rPr>
            <w:rStyle w:val="PageNumber"/>
            <w:sz w:val="22"/>
          </w:rPr>
          <w:t>OFFICIAL</w:t>
        </w:r>
      </w:sdtContent>
    </w:sdt>
    <w:r w:rsidRPr="00E02B40">
      <w:rPr>
        <w:rStyle w:val="PageNumber"/>
        <w:sz w:val="22"/>
      </w:rPr>
      <w:t xml:space="preserve"> </w:t>
    </w:r>
    <w:r>
      <w:rPr>
        <w:rStyle w:val="PageNumber"/>
        <w:sz w:val="22"/>
      </w:rPr>
      <w:t xml:space="preserve">                  </w:t>
    </w:r>
    <w:r w:rsidR="00885847">
      <w:rPr>
        <w:rStyle w:val="PageNumber"/>
        <w:sz w:val="22"/>
      </w:rPr>
      <w:t xml:space="preserve">                                                      </w:t>
    </w:r>
    <w:r>
      <w:rPr>
        <w:rStyle w:val="PageNumber"/>
        <w:sz w:val="22"/>
      </w:rPr>
      <w:t xml:space="preserve"> Ds</w:t>
    </w:r>
    <w:r>
      <w:rPr>
        <w:sz w:val="22"/>
      </w:rPr>
      <w:t>tl/Themis/Version.1.0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2D6CD" w14:textId="4C694E0F" w:rsidR="00885847" w:rsidRPr="00E02B40" w:rsidRDefault="00885847" w:rsidP="003A7DD8">
    <w:pPr>
      <w:pStyle w:val="Footer"/>
      <w:tabs>
        <w:tab w:val="clear" w:pos="4153"/>
        <w:tab w:val="clear" w:pos="8306"/>
        <w:tab w:val="center" w:pos="4820"/>
        <w:tab w:val="right" w:pos="9639"/>
      </w:tabs>
      <w:ind w:right="28"/>
      <w:rPr>
        <w:rStyle w:val="PageNumber"/>
        <w:sz w:val="22"/>
      </w:rPr>
    </w:pPr>
    <w:r>
      <w:rPr>
        <w:sz w:val="22"/>
      </w:rPr>
      <w:t>Procurement</w:t>
    </w:r>
    <w:r w:rsidRPr="00E02B40">
      <w:rPr>
        <w:sz w:val="22"/>
      </w:rPr>
      <w:t xml:space="preserve"> Process </w:t>
    </w:r>
    <w:r>
      <w:rPr>
        <w:sz w:val="22"/>
      </w:rPr>
      <w:t xml:space="preserve">                                                                                                       </w:t>
    </w:r>
    <w:r w:rsidRPr="00E02B40">
      <w:rPr>
        <w:sz w:val="22"/>
      </w:rPr>
      <w:t xml:space="preserve">Page </w:t>
    </w:r>
    <w:r w:rsidRPr="00E02B40">
      <w:rPr>
        <w:rStyle w:val="PageNumber"/>
        <w:sz w:val="22"/>
      </w:rPr>
      <w:fldChar w:fldCharType="begin"/>
    </w:r>
    <w:r w:rsidRPr="00E02B40">
      <w:rPr>
        <w:rStyle w:val="PageNumber"/>
        <w:sz w:val="22"/>
      </w:rPr>
      <w:instrText xml:space="preserve"> PAGE </w:instrText>
    </w:r>
    <w:r w:rsidRPr="00E02B40">
      <w:rPr>
        <w:rStyle w:val="PageNumber"/>
        <w:sz w:val="22"/>
      </w:rPr>
      <w:fldChar w:fldCharType="separate"/>
    </w:r>
    <w:r w:rsidR="00BE67C5">
      <w:rPr>
        <w:rStyle w:val="PageNumber"/>
        <w:noProof/>
        <w:sz w:val="22"/>
      </w:rPr>
      <w:t>13</w:t>
    </w:r>
    <w:r w:rsidRPr="00E02B40">
      <w:rPr>
        <w:rStyle w:val="PageNumber"/>
        <w:sz w:val="22"/>
      </w:rPr>
      <w:fldChar w:fldCharType="end"/>
    </w:r>
    <w:r w:rsidRPr="00E02B40">
      <w:rPr>
        <w:rStyle w:val="PageNumber"/>
        <w:sz w:val="22"/>
      </w:rPr>
      <w:t xml:space="preserve"> of </w:t>
    </w:r>
    <w:r w:rsidRPr="00E02B40">
      <w:rPr>
        <w:rStyle w:val="PageNumber"/>
        <w:sz w:val="22"/>
      </w:rPr>
      <w:fldChar w:fldCharType="begin"/>
    </w:r>
    <w:r w:rsidRPr="00E02B40">
      <w:rPr>
        <w:rStyle w:val="PageNumber"/>
        <w:sz w:val="22"/>
      </w:rPr>
      <w:instrText xml:space="preserve"> NUMPAGES </w:instrText>
    </w:r>
    <w:r w:rsidRPr="00E02B40">
      <w:rPr>
        <w:rStyle w:val="PageNumber"/>
        <w:sz w:val="22"/>
      </w:rPr>
      <w:fldChar w:fldCharType="separate"/>
    </w:r>
    <w:r w:rsidR="00BE67C5">
      <w:rPr>
        <w:rStyle w:val="PageNumber"/>
        <w:noProof/>
        <w:sz w:val="22"/>
      </w:rPr>
      <w:t>14</w:t>
    </w:r>
    <w:r w:rsidRPr="00E02B40">
      <w:rPr>
        <w:rStyle w:val="PageNumber"/>
        <w:sz w:val="22"/>
      </w:rPr>
      <w:fldChar w:fldCharType="end"/>
    </w:r>
  </w:p>
  <w:p w14:paraId="08E73BDC" w14:textId="10400A24" w:rsidR="00885847" w:rsidRPr="00E02B40" w:rsidRDefault="00885847" w:rsidP="004D7932">
    <w:pPr>
      <w:pStyle w:val="Footer"/>
      <w:tabs>
        <w:tab w:val="clear" w:pos="4153"/>
        <w:tab w:val="clear" w:pos="8306"/>
        <w:tab w:val="center" w:pos="4820"/>
        <w:tab w:val="right" w:pos="9639"/>
      </w:tabs>
      <w:ind w:right="27"/>
      <w:rPr>
        <w:rStyle w:val="Strong"/>
        <w:b w:val="0"/>
        <w:bCs w:val="0"/>
        <w:sz w:val="22"/>
      </w:rPr>
    </w:pPr>
    <w:r w:rsidRPr="00E02B40">
      <w:rPr>
        <w:rStyle w:val="PageNumber"/>
        <w:sz w:val="22"/>
      </w:rPr>
      <w:t xml:space="preserve">Date of issue </w:t>
    </w:r>
    <w:r>
      <w:rPr>
        <w:rStyle w:val="PageNumber"/>
        <w:sz w:val="22"/>
      </w:rPr>
      <w:t>Sep</w:t>
    </w:r>
    <w:r w:rsidRPr="00E02B40">
      <w:rPr>
        <w:rStyle w:val="PageNumber"/>
        <w:sz w:val="22"/>
      </w:rPr>
      <w:t xml:space="preserve"> </w:t>
    </w:r>
    <w:r>
      <w:rPr>
        <w:rStyle w:val="PageNumber"/>
        <w:sz w:val="22"/>
      </w:rPr>
      <w:t xml:space="preserve">20                                      </w:t>
    </w:r>
    <w:sdt>
      <w:sdtPr>
        <w:rPr>
          <w:rStyle w:val="PageNumber"/>
          <w:sz w:val="22"/>
        </w:rPr>
        <w:id w:val="919369509"/>
        <w:placeholder>
          <w:docPart w:val="9BE7248D0A484CDBBE6D9B2F5368559B"/>
        </w:placeholder>
      </w:sdtPr>
      <w:sdtEndPr>
        <w:rPr>
          <w:rStyle w:val="PageNumber"/>
        </w:rPr>
      </w:sdtEndPr>
      <w:sdtContent>
        <w:r>
          <w:rPr>
            <w:rStyle w:val="PageNumber"/>
            <w:sz w:val="22"/>
          </w:rPr>
          <w:t>OFFICIAL</w:t>
        </w:r>
      </w:sdtContent>
    </w:sdt>
    <w:r w:rsidRPr="00E02B40">
      <w:rPr>
        <w:rStyle w:val="PageNumber"/>
        <w:sz w:val="22"/>
      </w:rPr>
      <w:t xml:space="preserve"> </w:t>
    </w:r>
    <w:r>
      <w:rPr>
        <w:rStyle w:val="PageNumber"/>
        <w:sz w:val="22"/>
      </w:rPr>
      <w:t xml:space="preserve">                              Ds</w:t>
    </w:r>
    <w:r>
      <w:rPr>
        <w:sz w:val="22"/>
      </w:rPr>
      <w:t>tl/Themis/Version.1.0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8604B" w14:textId="77777777" w:rsidR="00F73181" w:rsidRDefault="00F73181">
      <w:r>
        <w:separator/>
      </w:r>
    </w:p>
  </w:footnote>
  <w:footnote w:type="continuationSeparator" w:id="0">
    <w:p w14:paraId="750BA4EE" w14:textId="77777777" w:rsidR="00F73181" w:rsidRDefault="00F73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AF6ED" w14:textId="77777777" w:rsidR="00BE1586" w:rsidRDefault="00BE67C5">
    <w:pPr>
      <w:pStyle w:val="Header"/>
    </w:pPr>
    <w:r>
      <w:rPr>
        <w:noProof/>
        <w:lang w:eastAsia="ja-JP"/>
      </w:rPr>
      <w:pict w14:anchorId="5C5DF8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45172" o:spid="_x0000_s2051" type="#_x0000_t136" style="position:absolute;margin-left:0;margin-top:0;width:484.75pt;height:193.9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629F2" w14:textId="1B478476" w:rsidR="00912026" w:rsidRPr="00A6177A" w:rsidRDefault="004D7932" w:rsidP="009778B0">
    <w:pPr>
      <w:tabs>
        <w:tab w:val="center" w:pos="4536"/>
      </w:tabs>
      <w:spacing w:line="480" w:lineRule="aut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05A0CF3" wp14:editId="04B1BC6B">
          <wp:simplePos x="0" y="0"/>
          <wp:positionH relativeFrom="margin">
            <wp:align>left</wp:align>
          </wp:positionH>
          <wp:positionV relativeFrom="paragraph">
            <wp:posOffset>-20403</wp:posOffset>
          </wp:positionV>
          <wp:extent cx="902335" cy="46355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F1F92">
      <w:rPr>
        <w:b/>
        <w:noProof/>
      </w:rPr>
      <w:drawing>
        <wp:anchor distT="0" distB="0" distL="114300" distR="114300" simplePos="0" relativeHeight="251674624" behindDoc="0" locked="0" layoutInCell="1" allowOverlap="1" wp14:anchorId="2683A3C4" wp14:editId="2A341688">
          <wp:simplePos x="0" y="0"/>
          <wp:positionH relativeFrom="margin">
            <wp:align>right</wp:align>
          </wp:positionH>
          <wp:positionV relativeFrom="paragraph">
            <wp:posOffset>-56156</wp:posOffset>
          </wp:positionV>
          <wp:extent cx="1428750" cy="499110"/>
          <wp:effectExtent l="0" t="0" r="0" b="0"/>
          <wp:wrapThrough wrapText="bothSides">
            <wp:wrapPolygon edited="0">
              <wp:start x="0" y="0"/>
              <wp:lineTo x="0" y="20611"/>
              <wp:lineTo x="21312" y="20611"/>
              <wp:lineTo x="21312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177A">
      <w:rPr>
        <w:b/>
      </w:rPr>
      <w:tab/>
    </w:r>
    <w:r w:rsidR="00AD0A26">
      <w:rPr>
        <w:b/>
      </w:rPr>
      <w:t xml:space="preserve">  </w:t>
    </w:r>
    <w:r w:rsidR="00DB43A4">
      <w:rPr>
        <w:b/>
      </w:rPr>
      <w:t xml:space="preserve"> </w:t>
    </w:r>
    <w:r w:rsidR="00AD0A26">
      <w:rPr>
        <w:b/>
      </w:rPr>
      <w:t xml:space="preserve"> </w:t>
    </w:r>
    <w:r>
      <w:rPr>
        <w:b/>
      </w:rPr>
      <w:t xml:space="preserve">  </w:t>
    </w:r>
    <w:r w:rsidR="00DB43A4">
      <w:rPr>
        <w:b/>
      </w:rPr>
      <w:t xml:space="preserve">  </w:t>
    </w:r>
    <w:sdt>
      <w:sdtPr>
        <w:rPr>
          <w:rStyle w:val="PageNumber"/>
          <w:sz w:val="22"/>
        </w:rPr>
        <w:id w:val="-477682312"/>
        <w:placeholder>
          <w:docPart w:val="BF5867CCEB9940EA8BCA890AEC0C419D"/>
        </w:placeholder>
      </w:sdtPr>
      <w:sdtEndPr>
        <w:rPr>
          <w:rStyle w:val="PageNumber"/>
        </w:rPr>
      </w:sdtEndPr>
      <w:sdtContent>
        <w:r>
          <w:rPr>
            <w:rStyle w:val="PageNumber"/>
            <w:sz w:val="22"/>
          </w:rPr>
          <w:t>OFFICIAL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6B0E3" w14:textId="77777777" w:rsidR="00BE1586" w:rsidRDefault="00BE67C5">
    <w:pPr>
      <w:pStyle w:val="Header"/>
    </w:pPr>
    <w:r>
      <w:rPr>
        <w:noProof/>
        <w:lang w:eastAsia="ja-JP"/>
      </w:rPr>
      <w:pict w14:anchorId="34FE0C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45171" o:spid="_x0000_s2050" type="#_x0000_t136" style="position:absolute;margin-left:0;margin-top:0;width:484.75pt;height:193.9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48334" w14:textId="7397AF84" w:rsidR="004D7932" w:rsidRPr="00A6177A" w:rsidRDefault="004D7932" w:rsidP="009778B0">
    <w:pPr>
      <w:tabs>
        <w:tab w:val="center" w:pos="4536"/>
      </w:tabs>
      <w:spacing w:line="480" w:lineRule="auto"/>
    </w:pPr>
    <w:r>
      <w:rPr>
        <w:noProof/>
      </w:rPr>
      <w:drawing>
        <wp:anchor distT="0" distB="0" distL="114300" distR="114300" simplePos="0" relativeHeight="251676672" behindDoc="0" locked="0" layoutInCell="1" allowOverlap="1" wp14:anchorId="7A1A69E2" wp14:editId="625CF704">
          <wp:simplePos x="0" y="0"/>
          <wp:positionH relativeFrom="margin">
            <wp:align>left</wp:align>
          </wp:positionH>
          <wp:positionV relativeFrom="paragraph">
            <wp:posOffset>-20403</wp:posOffset>
          </wp:positionV>
          <wp:extent cx="902335" cy="46355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F1F92">
      <w:rPr>
        <w:b/>
        <w:noProof/>
      </w:rPr>
      <w:drawing>
        <wp:anchor distT="0" distB="0" distL="114300" distR="114300" simplePos="0" relativeHeight="251677696" behindDoc="0" locked="0" layoutInCell="1" allowOverlap="1" wp14:anchorId="237D2E4B" wp14:editId="1465C4EC">
          <wp:simplePos x="0" y="0"/>
          <wp:positionH relativeFrom="margin">
            <wp:align>right</wp:align>
          </wp:positionH>
          <wp:positionV relativeFrom="paragraph">
            <wp:posOffset>-56156</wp:posOffset>
          </wp:positionV>
          <wp:extent cx="1428750" cy="499110"/>
          <wp:effectExtent l="0" t="0" r="0" b="0"/>
          <wp:wrapThrough wrapText="bothSides">
            <wp:wrapPolygon edited="0">
              <wp:start x="0" y="0"/>
              <wp:lineTo x="0" y="20611"/>
              <wp:lineTo x="21312" y="20611"/>
              <wp:lineTo x="2131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  <w:t xml:space="preserve">                                                                  </w:t>
    </w:r>
    <w:sdt>
      <w:sdtPr>
        <w:rPr>
          <w:rStyle w:val="PageNumber"/>
          <w:sz w:val="22"/>
        </w:rPr>
        <w:id w:val="1385676892"/>
        <w:placeholder>
          <w:docPart w:val="71BC897FB73F499585B10B52CFB2C9FB"/>
        </w:placeholder>
      </w:sdtPr>
      <w:sdtEndPr>
        <w:rPr>
          <w:rStyle w:val="PageNumber"/>
        </w:rPr>
      </w:sdtEndPr>
      <w:sdtContent>
        <w:r>
          <w:rPr>
            <w:rStyle w:val="PageNumber"/>
            <w:sz w:val="22"/>
          </w:rPr>
          <w:t>OFFICIAL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58AFB" w14:textId="2456FF86" w:rsidR="004D7932" w:rsidRPr="00A6177A" w:rsidRDefault="004D7932" w:rsidP="009778B0">
    <w:pPr>
      <w:tabs>
        <w:tab w:val="center" w:pos="4536"/>
      </w:tabs>
      <w:spacing w:line="480" w:lineRule="auto"/>
    </w:pPr>
    <w:r>
      <w:rPr>
        <w:noProof/>
      </w:rPr>
      <w:drawing>
        <wp:anchor distT="0" distB="0" distL="114300" distR="114300" simplePos="0" relativeHeight="251679744" behindDoc="0" locked="0" layoutInCell="1" allowOverlap="1" wp14:anchorId="53417EA6" wp14:editId="12A47A61">
          <wp:simplePos x="0" y="0"/>
          <wp:positionH relativeFrom="margin">
            <wp:align>left</wp:align>
          </wp:positionH>
          <wp:positionV relativeFrom="paragraph">
            <wp:posOffset>-20403</wp:posOffset>
          </wp:positionV>
          <wp:extent cx="902335" cy="463550"/>
          <wp:effectExtent l="0" t="0" r="0" b="0"/>
          <wp:wrapNone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F1F92">
      <w:rPr>
        <w:b/>
        <w:noProof/>
      </w:rPr>
      <w:drawing>
        <wp:anchor distT="0" distB="0" distL="114300" distR="114300" simplePos="0" relativeHeight="251680768" behindDoc="0" locked="0" layoutInCell="1" allowOverlap="1" wp14:anchorId="4AF78712" wp14:editId="1505A159">
          <wp:simplePos x="0" y="0"/>
          <wp:positionH relativeFrom="margin">
            <wp:align>right</wp:align>
          </wp:positionH>
          <wp:positionV relativeFrom="paragraph">
            <wp:posOffset>-56156</wp:posOffset>
          </wp:positionV>
          <wp:extent cx="1428750" cy="499110"/>
          <wp:effectExtent l="0" t="0" r="0" b="0"/>
          <wp:wrapThrough wrapText="bothSides">
            <wp:wrapPolygon edited="0">
              <wp:start x="0" y="0"/>
              <wp:lineTo x="0" y="20611"/>
              <wp:lineTo x="21312" y="20611"/>
              <wp:lineTo x="21312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  <w:t xml:space="preserve">        </w:t>
    </w:r>
    <w:sdt>
      <w:sdtPr>
        <w:rPr>
          <w:rStyle w:val="PageNumber"/>
          <w:sz w:val="22"/>
        </w:rPr>
        <w:id w:val="149943630"/>
        <w:placeholder>
          <w:docPart w:val="E50B0176212D4C6E9D768E859F5E275B"/>
        </w:placeholder>
      </w:sdtPr>
      <w:sdtEndPr>
        <w:rPr>
          <w:rStyle w:val="PageNumber"/>
        </w:rPr>
      </w:sdtEndPr>
      <w:sdtContent>
        <w:r>
          <w:rPr>
            <w:rStyle w:val="PageNumber"/>
            <w:sz w:val="22"/>
          </w:rPr>
          <w:t>OFFICIAL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7AD"/>
    <w:multiLevelType w:val="hybridMultilevel"/>
    <w:tmpl w:val="5FEA208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068055C"/>
    <w:multiLevelType w:val="hybridMultilevel"/>
    <w:tmpl w:val="A6C532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4B28B9"/>
    <w:multiLevelType w:val="hybridMultilevel"/>
    <w:tmpl w:val="047079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475F"/>
    <w:multiLevelType w:val="hybridMultilevel"/>
    <w:tmpl w:val="A688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5B41"/>
    <w:multiLevelType w:val="hybridMultilevel"/>
    <w:tmpl w:val="078CC9DE"/>
    <w:lvl w:ilvl="0" w:tplc="0809000F">
      <w:start w:val="1"/>
      <w:numFmt w:val="decimal"/>
      <w:lvlText w:val="%1."/>
      <w:lvlJc w:val="left"/>
      <w:pPr>
        <w:ind w:left="1560" w:hanging="360"/>
      </w:p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18367824"/>
    <w:multiLevelType w:val="hybridMultilevel"/>
    <w:tmpl w:val="A7F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0AF4"/>
    <w:multiLevelType w:val="hybridMultilevel"/>
    <w:tmpl w:val="CD82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72F49"/>
    <w:multiLevelType w:val="hybridMultilevel"/>
    <w:tmpl w:val="715A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E7427"/>
    <w:multiLevelType w:val="hybridMultilevel"/>
    <w:tmpl w:val="80EC7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62B3E"/>
    <w:multiLevelType w:val="hybridMultilevel"/>
    <w:tmpl w:val="65D4038C"/>
    <w:lvl w:ilvl="0" w:tplc="2C308106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99629C"/>
    <w:multiLevelType w:val="hybridMultilevel"/>
    <w:tmpl w:val="C9E00D9C"/>
    <w:lvl w:ilvl="0" w:tplc="A1ACB59C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674992"/>
    <w:multiLevelType w:val="hybridMultilevel"/>
    <w:tmpl w:val="43DE1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D2DAA"/>
    <w:multiLevelType w:val="hybridMultilevel"/>
    <w:tmpl w:val="25B4D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2407E"/>
    <w:multiLevelType w:val="hybridMultilevel"/>
    <w:tmpl w:val="C8DE8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B33E9"/>
    <w:multiLevelType w:val="hybridMultilevel"/>
    <w:tmpl w:val="5388F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74B6C"/>
    <w:multiLevelType w:val="hybridMultilevel"/>
    <w:tmpl w:val="AD286BDE"/>
    <w:lvl w:ilvl="0" w:tplc="08090017">
      <w:start w:val="1"/>
      <w:numFmt w:val="lowerLetter"/>
      <w:lvlText w:val="%1)"/>
      <w:lvlJc w:val="left"/>
      <w:pPr>
        <w:ind w:left="787" w:hanging="360"/>
      </w:pPr>
    </w:lvl>
    <w:lvl w:ilvl="1" w:tplc="08090019">
      <w:start w:val="1"/>
      <w:numFmt w:val="lowerLetter"/>
      <w:lvlText w:val="%2."/>
      <w:lvlJc w:val="left"/>
      <w:pPr>
        <w:ind w:left="1507" w:hanging="360"/>
      </w:pPr>
    </w:lvl>
    <w:lvl w:ilvl="2" w:tplc="0809001B">
      <w:start w:val="1"/>
      <w:numFmt w:val="lowerRoman"/>
      <w:lvlText w:val="%3."/>
      <w:lvlJc w:val="right"/>
      <w:pPr>
        <w:ind w:left="2227" w:hanging="180"/>
      </w:pPr>
    </w:lvl>
    <w:lvl w:ilvl="3" w:tplc="0809000F">
      <w:start w:val="1"/>
      <w:numFmt w:val="decimal"/>
      <w:lvlText w:val="%4."/>
      <w:lvlJc w:val="left"/>
      <w:pPr>
        <w:ind w:left="2947" w:hanging="360"/>
      </w:pPr>
    </w:lvl>
    <w:lvl w:ilvl="4" w:tplc="08090019">
      <w:start w:val="1"/>
      <w:numFmt w:val="lowerLetter"/>
      <w:lvlText w:val="%5."/>
      <w:lvlJc w:val="left"/>
      <w:pPr>
        <w:ind w:left="3667" w:hanging="360"/>
      </w:pPr>
    </w:lvl>
    <w:lvl w:ilvl="5" w:tplc="0809001B">
      <w:start w:val="1"/>
      <w:numFmt w:val="lowerRoman"/>
      <w:lvlText w:val="%6."/>
      <w:lvlJc w:val="right"/>
      <w:pPr>
        <w:ind w:left="4387" w:hanging="180"/>
      </w:pPr>
    </w:lvl>
    <w:lvl w:ilvl="6" w:tplc="0809000F">
      <w:start w:val="1"/>
      <w:numFmt w:val="decimal"/>
      <w:lvlText w:val="%7."/>
      <w:lvlJc w:val="left"/>
      <w:pPr>
        <w:ind w:left="5107" w:hanging="360"/>
      </w:pPr>
    </w:lvl>
    <w:lvl w:ilvl="7" w:tplc="08090019">
      <w:start w:val="1"/>
      <w:numFmt w:val="lowerLetter"/>
      <w:lvlText w:val="%8."/>
      <w:lvlJc w:val="left"/>
      <w:pPr>
        <w:ind w:left="5827" w:hanging="360"/>
      </w:pPr>
    </w:lvl>
    <w:lvl w:ilvl="8" w:tplc="0809001B">
      <w:start w:val="1"/>
      <w:numFmt w:val="lowerRoman"/>
      <w:lvlText w:val="%9."/>
      <w:lvlJc w:val="right"/>
      <w:pPr>
        <w:ind w:left="6547" w:hanging="180"/>
      </w:pPr>
    </w:lvl>
  </w:abstractNum>
  <w:abstractNum w:abstractNumId="16" w15:restartNumberingAfterBreak="0">
    <w:nsid w:val="5EA11ADA"/>
    <w:multiLevelType w:val="hybridMultilevel"/>
    <w:tmpl w:val="FF0E5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57909"/>
    <w:multiLevelType w:val="hybridMultilevel"/>
    <w:tmpl w:val="2092C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02221"/>
    <w:multiLevelType w:val="hybridMultilevel"/>
    <w:tmpl w:val="F74A5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33B1E"/>
    <w:multiLevelType w:val="hybridMultilevel"/>
    <w:tmpl w:val="933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12F8D"/>
    <w:multiLevelType w:val="hybridMultilevel"/>
    <w:tmpl w:val="0410455C"/>
    <w:lvl w:ilvl="0" w:tplc="D7661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0"/>
  </w:num>
  <w:num w:numId="3">
    <w:abstractNumId w:val="8"/>
  </w:num>
  <w:num w:numId="4">
    <w:abstractNumId w:val="5"/>
  </w:num>
  <w:num w:numId="5">
    <w:abstractNumId w:val="1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6"/>
  </w:num>
  <w:num w:numId="9">
    <w:abstractNumId w:val="1"/>
  </w:num>
  <w:num w:numId="10">
    <w:abstractNumId w:val="19"/>
  </w:num>
  <w:num w:numId="11">
    <w:abstractNumId w:val="17"/>
  </w:num>
  <w:num w:numId="12">
    <w:abstractNumId w:val="12"/>
  </w:num>
  <w:num w:numId="13">
    <w:abstractNumId w:val="13"/>
  </w:num>
  <w:num w:numId="14">
    <w:abstractNumId w:val="3"/>
  </w:num>
  <w:num w:numId="15">
    <w:abstractNumId w:val="16"/>
  </w:num>
  <w:num w:numId="16">
    <w:abstractNumId w:val="0"/>
  </w:num>
  <w:num w:numId="17">
    <w:abstractNumId w:val="7"/>
  </w:num>
  <w:num w:numId="18">
    <w:abstractNumId w:val="11"/>
  </w:num>
  <w:num w:numId="19">
    <w:abstractNumId w:val="18"/>
  </w:num>
  <w:num w:numId="20">
    <w:abstractNumId w:val="2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E9"/>
    <w:rsid w:val="000024F4"/>
    <w:rsid w:val="00051085"/>
    <w:rsid w:val="00054D05"/>
    <w:rsid w:val="000939EE"/>
    <w:rsid w:val="000A4D7D"/>
    <w:rsid w:val="000B2304"/>
    <w:rsid w:val="000C04B7"/>
    <w:rsid w:val="000C6F24"/>
    <w:rsid w:val="000C74A8"/>
    <w:rsid w:val="000E197A"/>
    <w:rsid w:val="000E2B24"/>
    <w:rsid w:val="001043E3"/>
    <w:rsid w:val="00126FEF"/>
    <w:rsid w:val="00140BEB"/>
    <w:rsid w:val="0014339D"/>
    <w:rsid w:val="00151FD2"/>
    <w:rsid w:val="00174AE4"/>
    <w:rsid w:val="00180302"/>
    <w:rsid w:val="001A3967"/>
    <w:rsid w:val="001B0E02"/>
    <w:rsid w:val="001C3412"/>
    <w:rsid w:val="001D301E"/>
    <w:rsid w:val="001E05A7"/>
    <w:rsid w:val="001E69BD"/>
    <w:rsid w:val="001F1B59"/>
    <w:rsid w:val="00203B6B"/>
    <w:rsid w:val="00204561"/>
    <w:rsid w:val="002065AC"/>
    <w:rsid w:val="00210841"/>
    <w:rsid w:val="00216177"/>
    <w:rsid w:val="0021722B"/>
    <w:rsid w:val="002364A1"/>
    <w:rsid w:val="002368D9"/>
    <w:rsid w:val="0025144E"/>
    <w:rsid w:val="002606FA"/>
    <w:rsid w:val="002624CB"/>
    <w:rsid w:val="002722D3"/>
    <w:rsid w:val="00291A1B"/>
    <w:rsid w:val="00292791"/>
    <w:rsid w:val="002B0979"/>
    <w:rsid w:val="002B1EBB"/>
    <w:rsid w:val="002B585F"/>
    <w:rsid w:val="002C3D86"/>
    <w:rsid w:val="002D56B2"/>
    <w:rsid w:val="002D676B"/>
    <w:rsid w:val="002F062E"/>
    <w:rsid w:val="002F37B5"/>
    <w:rsid w:val="00302347"/>
    <w:rsid w:val="003023B2"/>
    <w:rsid w:val="0031569F"/>
    <w:rsid w:val="00322B20"/>
    <w:rsid w:val="00326008"/>
    <w:rsid w:val="0032635D"/>
    <w:rsid w:val="00332DF4"/>
    <w:rsid w:val="0034034B"/>
    <w:rsid w:val="003438BC"/>
    <w:rsid w:val="00350022"/>
    <w:rsid w:val="003620C3"/>
    <w:rsid w:val="00362585"/>
    <w:rsid w:val="00374464"/>
    <w:rsid w:val="00374EA1"/>
    <w:rsid w:val="003756BB"/>
    <w:rsid w:val="00375CF9"/>
    <w:rsid w:val="00392592"/>
    <w:rsid w:val="00395428"/>
    <w:rsid w:val="003A7DD8"/>
    <w:rsid w:val="003B0AD3"/>
    <w:rsid w:val="003B6081"/>
    <w:rsid w:val="003B79E9"/>
    <w:rsid w:val="003C21AC"/>
    <w:rsid w:val="003C76E5"/>
    <w:rsid w:val="003C7802"/>
    <w:rsid w:val="003D672C"/>
    <w:rsid w:val="003E3D2B"/>
    <w:rsid w:val="003E73E7"/>
    <w:rsid w:val="00401F7E"/>
    <w:rsid w:val="00413DE3"/>
    <w:rsid w:val="00415085"/>
    <w:rsid w:val="00415190"/>
    <w:rsid w:val="00427341"/>
    <w:rsid w:val="004515EA"/>
    <w:rsid w:val="004656C9"/>
    <w:rsid w:val="00470267"/>
    <w:rsid w:val="004831B3"/>
    <w:rsid w:val="00491346"/>
    <w:rsid w:val="004965BA"/>
    <w:rsid w:val="004C5AD1"/>
    <w:rsid w:val="004D7932"/>
    <w:rsid w:val="004E5012"/>
    <w:rsid w:val="004E7FE8"/>
    <w:rsid w:val="004F0C41"/>
    <w:rsid w:val="004F1811"/>
    <w:rsid w:val="00502A22"/>
    <w:rsid w:val="00511055"/>
    <w:rsid w:val="00516838"/>
    <w:rsid w:val="00520820"/>
    <w:rsid w:val="00532FB3"/>
    <w:rsid w:val="00535FDB"/>
    <w:rsid w:val="00536985"/>
    <w:rsid w:val="00551C88"/>
    <w:rsid w:val="00570C80"/>
    <w:rsid w:val="00575C30"/>
    <w:rsid w:val="005A42EC"/>
    <w:rsid w:val="005B1747"/>
    <w:rsid w:val="005D22A7"/>
    <w:rsid w:val="005E44C5"/>
    <w:rsid w:val="00624121"/>
    <w:rsid w:val="0062456F"/>
    <w:rsid w:val="00636A96"/>
    <w:rsid w:val="006373C0"/>
    <w:rsid w:val="006420AA"/>
    <w:rsid w:val="0065181D"/>
    <w:rsid w:val="006636B0"/>
    <w:rsid w:val="00666941"/>
    <w:rsid w:val="006735C6"/>
    <w:rsid w:val="00686152"/>
    <w:rsid w:val="00687829"/>
    <w:rsid w:val="0069333D"/>
    <w:rsid w:val="00696A2B"/>
    <w:rsid w:val="006A15E7"/>
    <w:rsid w:val="006A4308"/>
    <w:rsid w:val="006B624A"/>
    <w:rsid w:val="006D6CF5"/>
    <w:rsid w:val="006E0636"/>
    <w:rsid w:val="006F6086"/>
    <w:rsid w:val="006F68DB"/>
    <w:rsid w:val="00701FD0"/>
    <w:rsid w:val="00702EF6"/>
    <w:rsid w:val="00712D52"/>
    <w:rsid w:val="0071742F"/>
    <w:rsid w:val="0072367F"/>
    <w:rsid w:val="00724944"/>
    <w:rsid w:val="00742492"/>
    <w:rsid w:val="00743291"/>
    <w:rsid w:val="00753375"/>
    <w:rsid w:val="00773650"/>
    <w:rsid w:val="00776D99"/>
    <w:rsid w:val="00781CE9"/>
    <w:rsid w:val="00791BDE"/>
    <w:rsid w:val="0079590A"/>
    <w:rsid w:val="007A1D95"/>
    <w:rsid w:val="007A1E73"/>
    <w:rsid w:val="007A2151"/>
    <w:rsid w:val="007B7793"/>
    <w:rsid w:val="007C5AEC"/>
    <w:rsid w:val="007C6057"/>
    <w:rsid w:val="007D6C0B"/>
    <w:rsid w:val="007F191B"/>
    <w:rsid w:val="00806FBF"/>
    <w:rsid w:val="0081480C"/>
    <w:rsid w:val="00834E5C"/>
    <w:rsid w:val="0084694B"/>
    <w:rsid w:val="00866A21"/>
    <w:rsid w:val="00871066"/>
    <w:rsid w:val="00885847"/>
    <w:rsid w:val="008909D3"/>
    <w:rsid w:val="00890C45"/>
    <w:rsid w:val="0089742E"/>
    <w:rsid w:val="008A7C20"/>
    <w:rsid w:val="008B38A8"/>
    <w:rsid w:val="008B4ECD"/>
    <w:rsid w:val="008E0282"/>
    <w:rsid w:val="008F1482"/>
    <w:rsid w:val="008F3925"/>
    <w:rsid w:val="0090496A"/>
    <w:rsid w:val="0090610B"/>
    <w:rsid w:val="00912026"/>
    <w:rsid w:val="0091506B"/>
    <w:rsid w:val="0092576D"/>
    <w:rsid w:val="00933F46"/>
    <w:rsid w:val="009345C5"/>
    <w:rsid w:val="0095721A"/>
    <w:rsid w:val="0096204E"/>
    <w:rsid w:val="00965ADF"/>
    <w:rsid w:val="00967099"/>
    <w:rsid w:val="0097410B"/>
    <w:rsid w:val="009778B0"/>
    <w:rsid w:val="009913D0"/>
    <w:rsid w:val="00993140"/>
    <w:rsid w:val="009A7399"/>
    <w:rsid w:val="009C7FCD"/>
    <w:rsid w:val="009F426A"/>
    <w:rsid w:val="00A03A18"/>
    <w:rsid w:val="00A11C90"/>
    <w:rsid w:val="00A224C1"/>
    <w:rsid w:val="00A26E34"/>
    <w:rsid w:val="00A313C8"/>
    <w:rsid w:val="00A37D38"/>
    <w:rsid w:val="00A464F8"/>
    <w:rsid w:val="00A6177A"/>
    <w:rsid w:val="00A625E0"/>
    <w:rsid w:val="00A700FC"/>
    <w:rsid w:val="00A95380"/>
    <w:rsid w:val="00A965AB"/>
    <w:rsid w:val="00A96B53"/>
    <w:rsid w:val="00AA7A83"/>
    <w:rsid w:val="00AB26A2"/>
    <w:rsid w:val="00AC3F64"/>
    <w:rsid w:val="00AD0A26"/>
    <w:rsid w:val="00AD5920"/>
    <w:rsid w:val="00AE6196"/>
    <w:rsid w:val="00B001F2"/>
    <w:rsid w:val="00B22516"/>
    <w:rsid w:val="00B43C8B"/>
    <w:rsid w:val="00B53135"/>
    <w:rsid w:val="00B53968"/>
    <w:rsid w:val="00B60ADE"/>
    <w:rsid w:val="00B65130"/>
    <w:rsid w:val="00B6596A"/>
    <w:rsid w:val="00B66A64"/>
    <w:rsid w:val="00B76F66"/>
    <w:rsid w:val="00B84922"/>
    <w:rsid w:val="00B86FF4"/>
    <w:rsid w:val="00B919B2"/>
    <w:rsid w:val="00B93BD1"/>
    <w:rsid w:val="00BA57F9"/>
    <w:rsid w:val="00BB1269"/>
    <w:rsid w:val="00BE1586"/>
    <w:rsid w:val="00BE67C5"/>
    <w:rsid w:val="00BF6C0D"/>
    <w:rsid w:val="00C0354A"/>
    <w:rsid w:val="00C03560"/>
    <w:rsid w:val="00C35301"/>
    <w:rsid w:val="00C37F30"/>
    <w:rsid w:val="00C40FD0"/>
    <w:rsid w:val="00C42320"/>
    <w:rsid w:val="00C446B8"/>
    <w:rsid w:val="00C4746B"/>
    <w:rsid w:val="00C516C8"/>
    <w:rsid w:val="00C711BC"/>
    <w:rsid w:val="00C72DED"/>
    <w:rsid w:val="00C82878"/>
    <w:rsid w:val="00C86967"/>
    <w:rsid w:val="00CA0AA0"/>
    <w:rsid w:val="00CA5843"/>
    <w:rsid w:val="00CB16BD"/>
    <w:rsid w:val="00CD5E20"/>
    <w:rsid w:val="00CE0D12"/>
    <w:rsid w:val="00CF079B"/>
    <w:rsid w:val="00CF36DE"/>
    <w:rsid w:val="00D161FD"/>
    <w:rsid w:val="00D20C85"/>
    <w:rsid w:val="00D24E09"/>
    <w:rsid w:val="00D301E9"/>
    <w:rsid w:val="00D36D7A"/>
    <w:rsid w:val="00D40FB1"/>
    <w:rsid w:val="00D634CF"/>
    <w:rsid w:val="00D71C6E"/>
    <w:rsid w:val="00D72F03"/>
    <w:rsid w:val="00D83410"/>
    <w:rsid w:val="00DB43A4"/>
    <w:rsid w:val="00DB558A"/>
    <w:rsid w:val="00DC6D12"/>
    <w:rsid w:val="00DE5042"/>
    <w:rsid w:val="00DE72C4"/>
    <w:rsid w:val="00DE7BBE"/>
    <w:rsid w:val="00DF4A40"/>
    <w:rsid w:val="00DF4AD3"/>
    <w:rsid w:val="00E02B40"/>
    <w:rsid w:val="00E121C7"/>
    <w:rsid w:val="00E16D7C"/>
    <w:rsid w:val="00E237CD"/>
    <w:rsid w:val="00E26949"/>
    <w:rsid w:val="00E30B56"/>
    <w:rsid w:val="00E3640E"/>
    <w:rsid w:val="00E47671"/>
    <w:rsid w:val="00E55B71"/>
    <w:rsid w:val="00E61E09"/>
    <w:rsid w:val="00E62CD8"/>
    <w:rsid w:val="00E6788C"/>
    <w:rsid w:val="00E73C99"/>
    <w:rsid w:val="00E8074D"/>
    <w:rsid w:val="00E84AE6"/>
    <w:rsid w:val="00EC05F3"/>
    <w:rsid w:val="00EC0D9E"/>
    <w:rsid w:val="00EC5A81"/>
    <w:rsid w:val="00ED2713"/>
    <w:rsid w:val="00EE00D9"/>
    <w:rsid w:val="00EE22D5"/>
    <w:rsid w:val="00EE4EBF"/>
    <w:rsid w:val="00F05AF9"/>
    <w:rsid w:val="00F13272"/>
    <w:rsid w:val="00F13342"/>
    <w:rsid w:val="00F167C8"/>
    <w:rsid w:val="00F21843"/>
    <w:rsid w:val="00F26004"/>
    <w:rsid w:val="00F32A08"/>
    <w:rsid w:val="00F41A04"/>
    <w:rsid w:val="00F60938"/>
    <w:rsid w:val="00F61B66"/>
    <w:rsid w:val="00F66318"/>
    <w:rsid w:val="00F668E2"/>
    <w:rsid w:val="00F71F6F"/>
    <w:rsid w:val="00F73181"/>
    <w:rsid w:val="00F76BBF"/>
    <w:rsid w:val="00F874BC"/>
    <w:rsid w:val="00FB63B2"/>
    <w:rsid w:val="00FB63F3"/>
    <w:rsid w:val="00FC4D42"/>
    <w:rsid w:val="00FC75D0"/>
    <w:rsid w:val="00FC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33FA36F"/>
  <w15:docId w15:val="{03D61ABF-42D9-4EF9-B3F0-36B751ED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S Mincho" w:hAnsi="Arial" w:cs="Times New Roman"/>
        <w:sz w:val="22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A96"/>
    <w:pPr>
      <w:spacing w:before="120" w:after="120" w:line="360" w:lineRule="auto"/>
    </w:pPr>
  </w:style>
  <w:style w:type="paragraph" w:styleId="Heading1">
    <w:name w:val="heading 1"/>
    <w:basedOn w:val="Normal"/>
    <w:next w:val="Normal"/>
    <w:qFormat/>
    <w:rsid w:val="00743291"/>
    <w:pPr>
      <w:keepNext/>
      <w:spacing w:before="480" w:after="0" w:line="240" w:lineRule="auto"/>
      <w:outlineLvl w:val="0"/>
    </w:pPr>
    <w:rPr>
      <w:rFonts w:asciiTheme="majorHAnsi" w:hAnsiTheme="majorHAnsi" w:cs="Arial"/>
      <w:b/>
      <w:bCs/>
      <w:color w:val="4F81BD" w:themeColor="accent1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43291"/>
    <w:pPr>
      <w:keepNext/>
      <w:keepLines/>
      <w:spacing w:before="240" w:after="0" w:line="240" w:lineRule="auto"/>
      <w:outlineLvl w:val="1"/>
    </w:pPr>
    <w:rPr>
      <w:rFonts w:asciiTheme="majorHAnsi" w:eastAsiaTheme="majorEastAsia" w:hAnsiTheme="majorHAnsi" w:cs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0610B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rsid w:val="008469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96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636B0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rsid w:val="006636B0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rsid w:val="007A1E73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AC3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3F64"/>
    <w:rPr>
      <w:rFonts w:ascii="Tahoma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rsid w:val="00C40F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FD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0282"/>
    <w:rPr>
      <w:color w:val="808080"/>
    </w:rPr>
  </w:style>
  <w:style w:type="paragraph" w:customStyle="1" w:styleId="DataInput">
    <w:name w:val="DataInput"/>
    <w:basedOn w:val="Normal"/>
    <w:link w:val="DataInputChar"/>
    <w:qFormat/>
    <w:rsid w:val="00322B20"/>
    <w:rPr>
      <w:rFonts w:asciiTheme="minorHAnsi" w:hAnsiTheme="minorHAnsi"/>
      <w:b/>
      <w:bCs/>
      <w:iCs/>
      <w:color w:val="002060"/>
    </w:rPr>
  </w:style>
  <w:style w:type="character" w:styleId="Strong">
    <w:name w:val="Strong"/>
    <w:basedOn w:val="DefaultParagraphFont"/>
    <w:qFormat/>
    <w:rsid w:val="003438BC"/>
    <w:rPr>
      <w:b/>
      <w:bCs/>
    </w:rPr>
  </w:style>
  <w:style w:type="character" w:customStyle="1" w:styleId="DataInputChar">
    <w:name w:val="DataInput Char"/>
    <w:basedOn w:val="DefaultParagraphFont"/>
    <w:link w:val="DataInput"/>
    <w:rsid w:val="00322B20"/>
    <w:rPr>
      <w:rFonts w:asciiTheme="minorHAnsi" w:hAnsiTheme="minorHAnsi"/>
      <w:b/>
      <w:bCs/>
      <w:iCs/>
      <w:color w:val="002060"/>
    </w:rPr>
  </w:style>
  <w:style w:type="paragraph" w:styleId="ListParagraph">
    <w:name w:val="List Paragraph"/>
    <w:basedOn w:val="Normal"/>
    <w:uiPriority w:val="34"/>
    <w:qFormat/>
    <w:rsid w:val="00322B20"/>
    <w:pPr>
      <w:ind w:left="720"/>
      <w:contextualSpacing/>
    </w:pPr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rsid w:val="00743291"/>
    <w:rPr>
      <w:rFonts w:asciiTheme="majorHAnsi" w:eastAsiaTheme="majorEastAsia" w:hAnsiTheme="majorHAnsi" w:cs="Arial"/>
      <w:b/>
      <w:bCs/>
      <w:color w:val="4F81BD" w:themeColor="accent1"/>
      <w:sz w:val="24"/>
      <w:szCs w:val="26"/>
    </w:rPr>
  </w:style>
  <w:style w:type="character" w:styleId="Emphasis">
    <w:name w:val="Emphasis"/>
    <w:basedOn w:val="DefaultParagraphFont"/>
    <w:qFormat/>
    <w:rsid w:val="000A4D7D"/>
    <w:rPr>
      <w:rFonts w:asciiTheme="minorHAnsi" w:hAnsiTheme="minorHAnsi"/>
      <w:b w:val="0"/>
      <w:i/>
      <w:iCs/>
      <w:u w:val="none"/>
    </w:rPr>
  </w:style>
  <w:style w:type="character" w:customStyle="1" w:styleId="Heading3Char">
    <w:name w:val="Heading 3 Char"/>
    <w:basedOn w:val="DefaultParagraphFont"/>
    <w:link w:val="Heading3"/>
    <w:rsid w:val="009061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oterChar">
    <w:name w:val="Footer Char"/>
    <w:basedOn w:val="DefaultParagraphFont"/>
    <w:link w:val="Footer"/>
    <w:rsid w:val="00965ADF"/>
    <w:rPr>
      <w:rFonts w:ascii="Arial" w:hAnsi="Arial"/>
      <w:szCs w:val="24"/>
      <w:lang w:eastAsia="ja-JP"/>
    </w:rPr>
  </w:style>
  <w:style w:type="paragraph" w:styleId="Title">
    <w:name w:val="Title"/>
    <w:basedOn w:val="Normal"/>
    <w:next w:val="Normal"/>
    <w:link w:val="TitleChar"/>
    <w:qFormat/>
    <w:rsid w:val="00BF6C0D"/>
    <w:pPr>
      <w:pageBreakBefore/>
      <w:pBdr>
        <w:bottom w:val="single" w:sz="8" w:space="4" w:color="1F497D" w:themeColor="text2"/>
      </w:pBdr>
      <w:spacing w:after="240" w:line="240" w:lineRule="auto"/>
      <w:contextualSpacing/>
    </w:pPr>
    <w:rPr>
      <w:rFonts w:asciiTheme="majorHAnsi" w:eastAsiaTheme="majorEastAsia" w:hAnsiTheme="majorHAnsi" w:cs="Arial"/>
      <w:b/>
      <w:color w:val="1F497D" w:themeColor="text2"/>
      <w:spacing w:val="5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BF6C0D"/>
    <w:rPr>
      <w:rFonts w:asciiTheme="majorHAnsi" w:eastAsiaTheme="majorEastAsia" w:hAnsiTheme="majorHAnsi" w:cs="Arial"/>
      <w:b/>
      <w:color w:val="1F497D" w:themeColor="text2"/>
      <w:spacing w:val="5"/>
      <w:kern w:val="28"/>
      <w:sz w:val="36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8469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1">
    <w:name w:val="Table Grid1"/>
    <w:basedOn w:val="TableNormal"/>
    <w:next w:val="TableGrid"/>
    <w:uiPriority w:val="59"/>
    <w:rsid w:val="00F167C8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61E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61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6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61E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742E"/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636A96"/>
    <w:rPr>
      <w:rFonts w:asciiTheme="minorHAnsi" w:eastAsiaTheme="minorHAnsi" w:hAnsiTheme="minorHAnsi" w:cstheme="minorHAnsi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36A96"/>
    <w:rPr>
      <w:rFonts w:asciiTheme="minorHAnsi" w:eastAsiaTheme="minorHAnsi" w:hAnsiTheme="minorHAnsi" w:cstheme="minorHAns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1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UKStratComDD-CyDR-DCPP@mod.gov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gbr01.safelinks.protection.outlook.com/?url=https%3A%2F%2Fforms.office.com%2FPages%2FResponsePage.aspx%3Fid%3D7WB3vlNZS0iuldChbfoJ5Tv4OR9pb0BHial1Ag-WKXVUOFk3Sk9SS0JDQ0FRWjhYNDhTVldHUDJaNy4u&amp;data=05%7C01%7CUKStratComDD-CyDR-DCPP%40mod.gov.uk%7C26c4bcb63c444805e49408da3cd040fc%7Cbe7760ed5953484bae95d0a16dfa09e5%7C0%7C0%7C637889162516676081%7CUnknown%7CTWFpbGZsb3d8eyJWIjoiMC4wLjAwMDAiLCJQIjoiV2luMzIiLCJBTiI6Ik1haWwiLCJXVCI6Mn0%3D%7C3000%7C%7C%7C&amp;sdata=KQwEpVtilmp3cCrCgtKzZBqs9SEQ92URnsVoc33f6DY%3D&amp;reserved=0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gov.uk/guidance/supplier-cyber-protection-servi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gov.uk/government/publications/supplier-cyber-protection-service-risk-assessment-workflo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B9A29-35A2-4852-A304-7AB505160C6A}"/>
      </w:docPartPr>
      <w:docPartBody>
        <w:p w:rsidR="00A43003" w:rsidRDefault="006E1B94">
          <w:r w:rsidRPr="00C64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746E36BA844E28677B01878EAB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36C72-C49F-4F89-80B5-1733A95CB142}"/>
      </w:docPartPr>
      <w:docPartBody>
        <w:p w:rsidR="00A43003" w:rsidRDefault="00EF5E7B" w:rsidP="00EF5E7B">
          <w:pPr>
            <w:pStyle w:val="D99746E36BA844E28677B01878EAB19B15"/>
          </w:pPr>
          <w:r w:rsidRPr="00C64F8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1A36E67F0147E5B9066196462D0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E5677-1E79-45A4-9C69-D4FC6AF2FB8A}"/>
      </w:docPartPr>
      <w:docPartBody>
        <w:p w:rsidR="00592552" w:rsidRDefault="00EF5E7B" w:rsidP="00EF5E7B">
          <w:pPr>
            <w:pStyle w:val="EA1A36E67F0147E5B9066196462D033D5"/>
          </w:pPr>
          <w:r w:rsidRPr="00702EF6">
            <w:rPr>
              <w:rStyle w:val="PlaceholderText"/>
              <w:rFonts w:asciiTheme="minorHAnsi" w:hAnsiTheme="minorHAnsi" w:cstheme="minorHAnsi"/>
            </w:rPr>
            <w:t>Choose an item</w:t>
          </w:r>
          <w:r w:rsidRPr="007753B4">
            <w:rPr>
              <w:rStyle w:val="PlaceholderText"/>
            </w:rPr>
            <w:t>.</w:t>
          </w:r>
        </w:p>
      </w:docPartBody>
    </w:docPart>
    <w:docPart>
      <w:docPartPr>
        <w:name w:val="2F1CF5F5A68A48CAB50F4425C128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21D0D-5433-46B9-BD73-3B6D509C3A2B}"/>
      </w:docPartPr>
      <w:docPartBody>
        <w:p w:rsidR="00592552" w:rsidRDefault="00EF5E7B" w:rsidP="00EF5E7B">
          <w:pPr>
            <w:pStyle w:val="2F1CF5F5A68A48CAB50F4425C12809D34"/>
          </w:pPr>
          <w:r w:rsidRPr="00392592">
            <w:rPr>
              <w:rStyle w:val="PlaceholderText"/>
              <w:rFonts w:asciiTheme="minorHAnsi" w:hAnsiTheme="minorHAnsi" w:cstheme="minorHAnsi"/>
            </w:rPr>
            <w:t>Choose an item</w:t>
          </w:r>
          <w:r w:rsidRPr="007753B4">
            <w:rPr>
              <w:rStyle w:val="PlaceholderText"/>
            </w:rPr>
            <w:t>.</w:t>
          </w:r>
        </w:p>
      </w:docPartBody>
    </w:docPart>
    <w:docPart>
      <w:docPartPr>
        <w:name w:val="BF5867CCEB9940EA8BCA890AEC0C4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CB7B2-7F0C-4F83-B5DF-8146F071F4D8}"/>
      </w:docPartPr>
      <w:docPartBody>
        <w:p w:rsidR="00592552" w:rsidRDefault="00A43003" w:rsidP="00A43003">
          <w:pPr>
            <w:pStyle w:val="BF5867CCEB9940EA8BCA890AEC0C419D"/>
          </w:pPr>
          <w:r w:rsidRPr="00C64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558FE437742D68C03CC25C3174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A266B-B54F-4552-8C1D-CB22CC07413B}"/>
      </w:docPartPr>
      <w:docPartBody>
        <w:p w:rsidR="006A41B3" w:rsidRDefault="00EF5E7B" w:rsidP="00EF5E7B">
          <w:pPr>
            <w:pStyle w:val="609558FE437742D68C03CC25C3174D624"/>
          </w:pPr>
          <w:r w:rsidRPr="007753B4">
            <w:rPr>
              <w:rStyle w:val="PlaceholderText"/>
            </w:rPr>
            <w:t>Choose an item.</w:t>
          </w:r>
        </w:p>
      </w:docPartBody>
    </w:docPart>
    <w:docPart>
      <w:docPartPr>
        <w:name w:val="FB4EF079E06E48A4A54E7ACF488FF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4086E-67C9-499F-AD98-BDA87F6335F4}"/>
      </w:docPartPr>
      <w:docPartBody>
        <w:p w:rsidR="00AC7396" w:rsidRDefault="00EF5E7B" w:rsidP="00EF5E7B">
          <w:pPr>
            <w:pStyle w:val="FB4EF079E06E48A4A54E7ACF488FF0BC1"/>
          </w:pPr>
          <w:r>
            <w:rPr>
              <w:rStyle w:val="PlaceholderText"/>
            </w:rPr>
            <w:t>Once iCAS requisition number obtained, enter here</w:t>
          </w:r>
        </w:p>
      </w:docPartBody>
    </w:docPart>
    <w:docPart>
      <w:docPartPr>
        <w:name w:val="71BC897FB73F499585B10B52CFB2C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F3878-70B9-4501-B4C7-2EEAFCF123B9}"/>
      </w:docPartPr>
      <w:docPartBody>
        <w:p w:rsidR="00D8438C" w:rsidRDefault="00467D78" w:rsidP="00467D78">
          <w:pPr>
            <w:pStyle w:val="71BC897FB73F499585B10B52CFB2C9FB"/>
          </w:pPr>
          <w:r w:rsidRPr="00C64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B0176212D4C6E9D768E859F5E2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6B50B-8963-41EE-994E-54B0F0FACBE6}"/>
      </w:docPartPr>
      <w:docPartBody>
        <w:p w:rsidR="00D8438C" w:rsidRDefault="00467D78" w:rsidP="00467D78">
          <w:pPr>
            <w:pStyle w:val="E50B0176212D4C6E9D768E859F5E275B"/>
          </w:pPr>
          <w:r w:rsidRPr="00C64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42F94DA044F55A01B3557E98F1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8E652-DF5F-44DB-82C4-EB3FF98D0317}"/>
      </w:docPartPr>
      <w:docPartBody>
        <w:p w:rsidR="00D8438C" w:rsidRDefault="00467D78" w:rsidP="00467D78">
          <w:pPr>
            <w:pStyle w:val="B9A42F94DA044F55A01B3557E98F1FEC"/>
          </w:pPr>
          <w:r w:rsidRPr="00C64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7248D0A484CDBBE6D9B2F53685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3CB27-E8B1-4350-B445-948B04FD7CD4}"/>
      </w:docPartPr>
      <w:docPartBody>
        <w:p w:rsidR="00D8438C" w:rsidRDefault="00467D78" w:rsidP="00467D78">
          <w:pPr>
            <w:pStyle w:val="9BE7248D0A484CDBBE6D9B2F5368559B"/>
          </w:pPr>
          <w:r w:rsidRPr="00C64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94"/>
    <w:rsid w:val="00135F85"/>
    <w:rsid w:val="001F64DE"/>
    <w:rsid w:val="00286752"/>
    <w:rsid w:val="00312085"/>
    <w:rsid w:val="003B23C2"/>
    <w:rsid w:val="00467D78"/>
    <w:rsid w:val="004C4955"/>
    <w:rsid w:val="00592552"/>
    <w:rsid w:val="006A41B3"/>
    <w:rsid w:val="006E1B94"/>
    <w:rsid w:val="00751428"/>
    <w:rsid w:val="009B5959"/>
    <w:rsid w:val="009F14A0"/>
    <w:rsid w:val="00A43003"/>
    <w:rsid w:val="00AC7396"/>
    <w:rsid w:val="00B505F0"/>
    <w:rsid w:val="00D8438C"/>
    <w:rsid w:val="00E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7D78"/>
    <w:rPr>
      <w:color w:val="808080"/>
    </w:rPr>
  </w:style>
  <w:style w:type="paragraph" w:customStyle="1" w:styleId="5281641F4C2E4A4AA1AEA73426112FCF">
    <w:name w:val="5281641F4C2E4A4AA1AEA73426112FCF"/>
  </w:style>
  <w:style w:type="paragraph" w:customStyle="1" w:styleId="8901C09D57CA4950884516ECA0F379FA">
    <w:name w:val="8901C09D57CA4950884516ECA0F379FA"/>
  </w:style>
  <w:style w:type="paragraph" w:customStyle="1" w:styleId="5281641F4C2E4A4AA1AEA73426112FCF1">
    <w:name w:val="5281641F4C2E4A4AA1AEA73426112FCF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1">
    <w:name w:val="8901C09D57CA4950884516ECA0F379FA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">
    <w:name w:val="80AEEA592DDF46AA89C137AB84CA3920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">
    <w:name w:val="A23CF3CBF5074D74911711C9455C6BDF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7AADD031F514C00AB9AA59A1D5F9AB5">
    <w:name w:val="77AADD031F514C00AB9AA59A1D5F9AB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8ACBEF883DA492A9E1531BC2B868BFF">
    <w:name w:val="38ACBEF883DA492A9E1531BC2B868BFF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290CF80658E4BF1BD3C65A729CD226B">
    <w:name w:val="1290CF80658E4BF1BD3C65A729CD226B"/>
    <w:rsid w:val="006E1B94"/>
  </w:style>
  <w:style w:type="paragraph" w:customStyle="1" w:styleId="7D0A3ED8CBCC45C2944E99BD455EE2FA">
    <w:name w:val="7D0A3ED8CBCC45C2944E99BD455EE2FA"/>
    <w:rsid w:val="006E1B94"/>
  </w:style>
  <w:style w:type="paragraph" w:customStyle="1" w:styleId="5281641F4C2E4A4AA1AEA73426112FCF2">
    <w:name w:val="5281641F4C2E4A4AA1AEA73426112FCF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2">
    <w:name w:val="8901C09D57CA4950884516ECA0F379FA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1">
    <w:name w:val="80AEEA592DDF46AA89C137AB84CA3920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1">
    <w:name w:val="A23CF3CBF5074D74911711C9455C6BDF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">
    <w:name w:val="D99746E36BA844E28677B01878EAB19B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">
    <w:name w:val="CE3C48085CB8464482BD534867338E4B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">
    <w:name w:val="688F1DEB9D234CB1A9DC0FBD821FA4B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">
    <w:name w:val="1804BDE609834812B9A44901FF5BFFF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">
    <w:name w:val="0E8C12B7149046E5AF15097CAC7ED7A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281641F4C2E4A4AA1AEA73426112FCF3">
    <w:name w:val="5281641F4C2E4A4AA1AEA73426112FCF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3">
    <w:name w:val="8901C09D57CA4950884516ECA0F379FA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2">
    <w:name w:val="80AEEA592DDF46AA89C137AB84CA3920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2">
    <w:name w:val="A23CF3CBF5074D74911711C9455C6BDF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1">
    <w:name w:val="D99746E36BA844E28677B01878EAB19B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1">
    <w:name w:val="CE3C48085CB8464482BD534867338E4B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1">
    <w:name w:val="688F1DEB9D234CB1A9DC0FBD821FA4B7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1">
    <w:name w:val="1804BDE609834812B9A44901FF5BFFF7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1">
    <w:name w:val="0E8C12B7149046E5AF15097CAC7ED7A2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">
    <w:name w:val="3F8DF13025D74ADEAEA7AC183193886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BBD5DDD646A4EF19F672B999B3A41BC">
    <w:name w:val="CBBD5DDD646A4EF19F672B999B3A41BC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281641F4C2E4A4AA1AEA73426112FCF4">
    <w:name w:val="5281641F4C2E4A4AA1AEA73426112FCF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4">
    <w:name w:val="8901C09D57CA4950884516ECA0F379FA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3">
    <w:name w:val="80AEEA592DDF46AA89C137AB84CA3920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3">
    <w:name w:val="A23CF3CBF5074D74911711C9455C6BDF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2">
    <w:name w:val="D99746E36BA844E28677B01878EAB19B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2">
    <w:name w:val="CE3C48085CB8464482BD534867338E4B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2">
    <w:name w:val="688F1DEB9D234CB1A9DC0FBD821FA4B7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2">
    <w:name w:val="1804BDE609834812B9A44901FF5BFFF7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2">
    <w:name w:val="0E8C12B7149046E5AF15097CAC7ED7A2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1">
    <w:name w:val="3F8DF13025D74ADEAEA7AC1831938865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BBD5DDD646A4EF19F672B999B3A41BC1">
    <w:name w:val="CBBD5DDD646A4EF19F672B999B3A41BC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A536E17604934B70C52C5E898DD3C">
    <w:name w:val="A23A536E17604934B70C52C5E898DD3C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718B30ABE3642B98FDFFDA05181D316">
    <w:name w:val="C718B30ABE3642B98FDFFDA05181D316"/>
    <w:rsid w:val="006E1B94"/>
  </w:style>
  <w:style w:type="paragraph" w:customStyle="1" w:styleId="A9633305EAE5404FA6967BFBBEFE8168">
    <w:name w:val="A9633305EAE5404FA6967BFBBEFE8168"/>
    <w:rsid w:val="006E1B94"/>
  </w:style>
  <w:style w:type="paragraph" w:customStyle="1" w:styleId="147E510CA0DC4695B846948297A3BCEC">
    <w:name w:val="147E510CA0DC4695B846948297A3BCEC"/>
    <w:rsid w:val="006E1B94"/>
  </w:style>
  <w:style w:type="paragraph" w:customStyle="1" w:styleId="2AC5DB54AEF84766B4FE58458F0E8529">
    <w:name w:val="2AC5DB54AEF84766B4FE58458F0E8529"/>
    <w:rsid w:val="006E1B94"/>
  </w:style>
  <w:style w:type="paragraph" w:customStyle="1" w:styleId="770CEA178E0A43E7BC236A210D78C338">
    <w:name w:val="770CEA178E0A43E7BC236A210D78C338"/>
    <w:rsid w:val="006E1B94"/>
  </w:style>
  <w:style w:type="paragraph" w:customStyle="1" w:styleId="BD5A56B9BF7348A99A34500AB873E758">
    <w:name w:val="BD5A56B9BF7348A99A34500AB873E758"/>
    <w:rsid w:val="006E1B94"/>
  </w:style>
  <w:style w:type="paragraph" w:customStyle="1" w:styleId="AE453770C72B4B03896B09A3E4ACE92C">
    <w:name w:val="AE453770C72B4B03896B09A3E4ACE92C"/>
    <w:rsid w:val="006E1B94"/>
  </w:style>
  <w:style w:type="paragraph" w:customStyle="1" w:styleId="936ED9B564704C1785ABD0BE97B12016">
    <w:name w:val="936ED9B564704C1785ABD0BE97B12016"/>
    <w:rsid w:val="006E1B94"/>
  </w:style>
  <w:style w:type="paragraph" w:customStyle="1" w:styleId="B952A414823A4446BA6CB6577B88A267">
    <w:name w:val="B952A414823A4446BA6CB6577B88A267"/>
    <w:rsid w:val="006E1B94"/>
  </w:style>
  <w:style w:type="paragraph" w:customStyle="1" w:styleId="5281641F4C2E4A4AA1AEA73426112FCF5">
    <w:name w:val="5281641F4C2E4A4AA1AEA73426112FCF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5">
    <w:name w:val="8901C09D57CA4950884516ECA0F379FA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4">
    <w:name w:val="80AEEA592DDF46AA89C137AB84CA3920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4">
    <w:name w:val="A23CF3CBF5074D74911711C9455C6BDF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3">
    <w:name w:val="D99746E36BA844E28677B01878EAB19B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3">
    <w:name w:val="CE3C48085CB8464482BD534867338E4B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3">
    <w:name w:val="688F1DEB9D234CB1A9DC0FBD821FA4B7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3">
    <w:name w:val="1804BDE609834812B9A44901FF5BFFF7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3">
    <w:name w:val="0E8C12B7149046E5AF15097CAC7ED7A2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2">
    <w:name w:val="3F8DF13025D74ADEAEA7AC1831938865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BBD5DDD646A4EF19F672B999B3A41BC2">
    <w:name w:val="CBBD5DDD646A4EF19F672B999B3A41BC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9633305EAE5404FA6967BFBBEFE81681">
    <w:name w:val="A9633305EAE5404FA6967BFBBEFE8168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AC5DB54AEF84766B4FE58458F0E85291">
    <w:name w:val="2AC5DB54AEF84766B4FE58458F0E8529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D5A56B9BF7348A99A34500AB873E7581">
    <w:name w:val="BD5A56B9BF7348A99A34500AB873E758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36ED9B564704C1785ABD0BE97B120161">
    <w:name w:val="936ED9B564704C1785ABD0BE97B12016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904860A7CD04C6791B93CF9C8B8A0A7">
    <w:name w:val="5904860A7CD04C6791B93CF9C8B8A0A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718B30ABE3642B98FDFFDA05181D3161">
    <w:name w:val="C718B30ABE3642B98FDFFDA05181D316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47E510CA0DC4695B846948297A3BCEC1">
    <w:name w:val="147E510CA0DC4695B846948297A3BCEC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70CEA178E0A43E7BC236A210D78C3381">
    <w:name w:val="770CEA178E0A43E7BC236A210D78C338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E453770C72B4B03896B09A3E4ACE92C1">
    <w:name w:val="AE453770C72B4B03896B09A3E4ACE92C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2A414823A4446BA6CB6577B88A2671">
    <w:name w:val="B952A414823A4446BA6CB6577B88A267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C7D9E7D4A44C05BB1C7B356552BCBA">
    <w:name w:val="A2C7D9E7D4A44C05BB1C7B356552BCBA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">
    <w:name w:val="7B2FEDB6FCD04961B63740D83219C04A"/>
    <w:rsid w:val="006E1B94"/>
  </w:style>
  <w:style w:type="paragraph" w:customStyle="1" w:styleId="60608292ED96490281B6B9147AD488F5">
    <w:name w:val="60608292ED96490281B6B9147AD488F5"/>
    <w:rsid w:val="006E1B94"/>
  </w:style>
  <w:style w:type="paragraph" w:customStyle="1" w:styleId="566CB2FE25F741E38AE9AE686473E155">
    <w:name w:val="566CB2FE25F741E38AE9AE686473E155"/>
    <w:rsid w:val="006E1B94"/>
  </w:style>
  <w:style w:type="paragraph" w:customStyle="1" w:styleId="F06C5D28E3C346C5B29685E531F335E5">
    <w:name w:val="F06C5D28E3C346C5B29685E531F335E5"/>
    <w:rsid w:val="006E1B94"/>
  </w:style>
  <w:style w:type="paragraph" w:customStyle="1" w:styleId="E994908A278C4722A055D40D0537F302">
    <w:name w:val="E994908A278C4722A055D40D0537F302"/>
    <w:rsid w:val="006E1B94"/>
  </w:style>
  <w:style w:type="paragraph" w:customStyle="1" w:styleId="68F049ECCF1849308AB5057C50F6F78D">
    <w:name w:val="68F049ECCF1849308AB5057C50F6F78D"/>
    <w:rsid w:val="006E1B94"/>
  </w:style>
  <w:style w:type="paragraph" w:customStyle="1" w:styleId="2D4D530C9D2D4660B31B8AA6BA9CD6B3">
    <w:name w:val="2D4D530C9D2D4660B31B8AA6BA9CD6B3"/>
    <w:rsid w:val="006E1B94"/>
  </w:style>
  <w:style w:type="paragraph" w:customStyle="1" w:styleId="75EBF8DC041C4E3A92B59F10E1F22348">
    <w:name w:val="75EBF8DC041C4E3A92B59F10E1F22348"/>
    <w:rsid w:val="006E1B94"/>
  </w:style>
  <w:style w:type="paragraph" w:customStyle="1" w:styleId="37A51ECE97CE49B69FCB7D8870693816">
    <w:name w:val="37A51ECE97CE49B69FCB7D8870693816"/>
    <w:rsid w:val="006E1B94"/>
  </w:style>
  <w:style w:type="paragraph" w:customStyle="1" w:styleId="CA1530D762AA412BAA5F0B8AB6E0945D">
    <w:name w:val="CA1530D762AA412BAA5F0B8AB6E0945D"/>
    <w:rsid w:val="006E1B94"/>
  </w:style>
  <w:style w:type="paragraph" w:customStyle="1" w:styleId="CCE0E96F4404404E8354C63930A63281">
    <w:name w:val="CCE0E96F4404404E8354C63930A63281"/>
    <w:rsid w:val="006E1B94"/>
  </w:style>
  <w:style w:type="paragraph" w:customStyle="1" w:styleId="4421BFA21F95458AA6CD6AEF9C665392">
    <w:name w:val="4421BFA21F95458AA6CD6AEF9C665392"/>
    <w:rsid w:val="006E1B94"/>
  </w:style>
  <w:style w:type="paragraph" w:customStyle="1" w:styleId="D57AFF54EDF549898016DAE6A600A897">
    <w:name w:val="D57AFF54EDF549898016DAE6A600A897"/>
    <w:rsid w:val="006E1B94"/>
  </w:style>
  <w:style w:type="paragraph" w:customStyle="1" w:styleId="66B959CD80ED4144B6893B4BBDB1A7D1">
    <w:name w:val="66B959CD80ED4144B6893B4BBDB1A7D1"/>
    <w:rsid w:val="006E1B94"/>
  </w:style>
  <w:style w:type="paragraph" w:customStyle="1" w:styleId="5281641F4C2E4A4AA1AEA73426112FCF6">
    <w:name w:val="5281641F4C2E4A4AA1AEA73426112FCF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6">
    <w:name w:val="8901C09D57CA4950884516ECA0F379FA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5">
    <w:name w:val="80AEEA592DDF46AA89C137AB84CA3920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5">
    <w:name w:val="A23CF3CBF5074D74911711C9455C6BDF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4">
    <w:name w:val="D99746E36BA844E28677B01878EAB19B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4">
    <w:name w:val="CE3C48085CB8464482BD534867338E4B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4">
    <w:name w:val="688F1DEB9D234CB1A9DC0FBD821FA4B7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4">
    <w:name w:val="1804BDE609834812B9A44901FF5BFFF7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4">
    <w:name w:val="0E8C12B7149046E5AF15097CAC7ED7A2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3">
    <w:name w:val="3F8DF13025D74ADEAEA7AC1831938865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">
    <w:name w:val="D956EC22155346D49817F0FBB09CFAC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1">
    <w:name w:val="7B2FEDB6FCD04961B63740D83219C04A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1">
    <w:name w:val="60608292ED96490281B6B9147AD488F5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1">
    <w:name w:val="566CB2FE25F741E38AE9AE686473E155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1">
    <w:name w:val="F06C5D28E3C346C5B29685E531F335E5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1">
    <w:name w:val="E994908A278C4722A055D40D0537F302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1">
    <w:name w:val="68F049ECCF1849308AB5057C50F6F78D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1">
    <w:name w:val="2D4D530C9D2D4660B31B8AA6BA9CD6B3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1">
    <w:name w:val="75EBF8DC041C4E3A92B59F10E1F22348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1">
    <w:name w:val="37A51ECE97CE49B69FCB7D8870693816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1">
    <w:name w:val="CA1530D762AA412BAA5F0B8AB6E0945D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1">
    <w:name w:val="CCE0E96F4404404E8354C63930A63281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1">
    <w:name w:val="4421BFA21F95458AA6CD6AEF9C665392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1">
    <w:name w:val="D57AFF54EDF549898016DAE6A600A897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1">
    <w:name w:val="66B959CD80ED4144B6893B4BBDB1A7D1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281641F4C2E4A4AA1AEA73426112FCF7">
    <w:name w:val="5281641F4C2E4A4AA1AEA73426112FCF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7">
    <w:name w:val="8901C09D57CA4950884516ECA0F379FA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6">
    <w:name w:val="80AEEA592DDF46AA89C137AB84CA3920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6">
    <w:name w:val="A23CF3CBF5074D74911711C9455C6BDF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5">
    <w:name w:val="D99746E36BA844E28677B01878EAB19B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5">
    <w:name w:val="CE3C48085CB8464482BD534867338E4B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5">
    <w:name w:val="688F1DEB9D234CB1A9DC0FBD821FA4B7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5">
    <w:name w:val="1804BDE609834812B9A44901FF5BFFF7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5">
    <w:name w:val="0E8C12B7149046E5AF15097CAC7ED7A2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4">
    <w:name w:val="3F8DF13025D74ADEAEA7AC1831938865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1">
    <w:name w:val="D956EC22155346D49817F0FBB09CFAC1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2">
    <w:name w:val="7B2FEDB6FCD04961B63740D83219C04A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2">
    <w:name w:val="60608292ED96490281B6B9147AD488F5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2">
    <w:name w:val="566CB2FE25F741E38AE9AE686473E155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2">
    <w:name w:val="F06C5D28E3C346C5B29685E531F335E5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2">
    <w:name w:val="E994908A278C4722A055D40D0537F302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2">
    <w:name w:val="68F049ECCF1849308AB5057C50F6F78D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2">
    <w:name w:val="2D4D530C9D2D4660B31B8AA6BA9CD6B3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2">
    <w:name w:val="75EBF8DC041C4E3A92B59F10E1F22348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2">
    <w:name w:val="37A51ECE97CE49B69FCB7D8870693816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2">
    <w:name w:val="CA1530D762AA412BAA5F0B8AB6E0945D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2">
    <w:name w:val="CCE0E96F4404404E8354C63930A63281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2">
    <w:name w:val="4421BFA21F95458AA6CD6AEF9C665392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2">
    <w:name w:val="D57AFF54EDF549898016DAE6A600A897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2">
    <w:name w:val="66B959CD80ED4144B6893B4BBDB1A7D1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">
    <w:name w:val="274DBED2391D43B086A5EC7DC1EFF79D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281641F4C2E4A4AA1AEA73426112FCF8">
    <w:name w:val="5281641F4C2E4A4AA1AEA73426112FCF8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8">
    <w:name w:val="8901C09D57CA4950884516ECA0F379FA8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7">
    <w:name w:val="80AEEA592DDF46AA89C137AB84CA3920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7">
    <w:name w:val="A23CF3CBF5074D74911711C9455C6BDF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6">
    <w:name w:val="D99746E36BA844E28677B01878EAB19B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6">
    <w:name w:val="CE3C48085CB8464482BD534867338E4B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6">
    <w:name w:val="688F1DEB9D234CB1A9DC0FBD821FA4B7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6">
    <w:name w:val="1804BDE609834812B9A44901FF5BFFF7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6">
    <w:name w:val="0E8C12B7149046E5AF15097CAC7ED7A2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5">
    <w:name w:val="3F8DF13025D74ADEAEA7AC1831938865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2">
    <w:name w:val="D956EC22155346D49817F0FBB09CFAC1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3">
    <w:name w:val="7B2FEDB6FCD04961B63740D83219C04A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3">
    <w:name w:val="60608292ED96490281B6B9147AD488F5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3">
    <w:name w:val="566CB2FE25F741E38AE9AE686473E155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3">
    <w:name w:val="F06C5D28E3C346C5B29685E531F335E5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3">
    <w:name w:val="E994908A278C4722A055D40D0537F302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3">
    <w:name w:val="68F049ECCF1849308AB5057C50F6F78D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3">
    <w:name w:val="2D4D530C9D2D4660B31B8AA6BA9CD6B3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3">
    <w:name w:val="75EBF8DC041C4E3A92B59F10E1F22348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3">
    <w:name w:val="37A51ECE97CE49B69FCB7D8870693816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3">
    <w:name w:val="CA1530D762AA412BAA5F0B8AB6E0945D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3">
    <w:name w:val="CCE0E96F4404404E8354C63930A63281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3">
    <w:name w:val="4421BFA21F95458AA6CD6AEF9C665392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3">
    <w:name w:val="D57AFF54EDF549898016DAE6A600A897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3">
    <w:name w:val="66B959CD80ED4144B6893B4BBDB1A7D1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1">
    <w:name w:val="274DBED2391D43B086A5EC7DC1EFF79D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9580CF00582460BBCE6AE8A19CE9EAC">
    <w:name w:val="39580CF00582460BBCE6AE8A19CE9EAC"/>
    <w:rsid w:val="006E1B94"/>
  </w:style>
  <w:style w:type="paragraph" w:customStyle="1" w:styleId="5281641F4C2E4A4AA1AEA73426112FCF9">
    <w:name w:val="5281641F4C2E4A4AA1AEA73426112FCF9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9">
    <w:name w:val="8901C09D57CA4950884516ECA0F379FA9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8">
    <w:name w:val="80AEEA592DDF46AA89C137AB84CA39208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8">
    <w:name w:val="A23CF3CBF5074D74911711C9455C6BDF8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7">
    <w:name w:val="D99746E36BA844E28677B01878EAB19B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7">
    <w:name w:val="CE3C48085CB8464482BD534867338E4B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7">
    <w:name w:val="688F1DEB9D234CB1A9DC0FBD821FA4B7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7">
    <w:name w:val="1804BDE609834812B9A44901FF5BFFF7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7">
    <w:name w:val="0E8C12B7149046E5AF15097CAC7ED7A2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6">
    <w:name w:val="3F8DF13025D74ADEAEA7AC1831938865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3">
    <w:name w:val="D956EC22155346D49817F0FBB09CFAC1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4">
    <w:name w:val="7B2FEDB6FCD04961B63740D83219C04A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4">
    <w:name w:val="60608292ED96490281B6B9147AD488F5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4">
    <w:name w:val="566CB2FE25F741E38AE9AE686473E155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4">
    <w:name w:val="F06C5D28E3C346C5B29685E531F335E5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4">
    <w:name w:val="E994908A278C4722A055D40D0537F302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4">
    <w:name w:val="68F049ECCF1849308AB5057C50F6F78D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4">
    <w:name w:val="2D4D530C9D2D4660B31B8AA6BA9CD6B3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4">
    <w:name w:val="75EBF8DC041C4E3A92B59F10E1F22348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4">
    <w:name w:val="37A51ECE97CE49B69FCB7D8870693816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4">
    <w:name w:val="CA1530D762AA412BAA5F0B8AB6E0945D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4">
    <w:name w:val="CCE0E96F4404404E8354C63930A63281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4">
    <w:name w:val="4421BFA21F95458AA6CD6AEF9C665392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4">
    <w:name w:val="D57AFF54EDF549898016DAE6A600A897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4">
    <w:name w:val="66B959CD80ED4144B6893B4BBDB1A7D1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2">
    <w:name w:val="274DBED2391D43B086A5EC7DC1EFF79D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">
    <w:name w:val="13445898960D46F39EB30FF3942DD61B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9580CF00582460BBCE6AE8A19CE9EAC1">
    <w:name w:val="39580CF00582460BBCE6AE8A19CE9EAC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525F79567B4E3D806C4E99F6783739">
    <w:name w:val="D1525F79567B4E3D806C4E99F6783739"/>
    <w:rsid w:val="00A43003"/>
  </w:style>
  <w:style w:type="paragraph" w:customStyle="1" w:styleId="5281641F4C2E4A4AA1AEA73426112FCF10">
    <w:name w:val="5281641F4C2E4A4AA1AEA73426112FCF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10">
    <w:name w:val="8901C09D57CA4950884516ECA0F379FA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9">
    <w:name w:val="80AEEA592DDF46AA89C137AB84CA3920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9">
    <w:name w:val="A23CF3CBF5074D74911711C9455C6BDF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8">
    <w:name w:val="D99746E36BA844E28677B01878EAB19B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8">
    <w:name w:val="CE3C48085CB8464482BD534867338E4B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8">
    <w:name w:val="688F1DEB9D234CB1A9DC0FBD821FA4B7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8">
    <w:name w:val="1804BDE609834812B9A44901FF5BFFF7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8">
    <w:name w:val="0E8C12B7149046E5AF15097CAC7ED7A2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7">
    <w:name w:val="3F8DF13025D74ADEAEA7AC1831938865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4">
    <w:name w:val="D956EC22155346D49817F0FBB09CFAC14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5">
    <w:name w:val="7B2FEDB6FCD04961B63740D83219C04A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5">
    <w:name w:val="60608292ED96490281B6B9147AD488F5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5">
    <w:name w:val="566CB2FE25F741E38AE9AE686473E155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5">
    <w:name w:val="F06C5D28E3C346C5B29685E531F335E5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5">
    <w:name w:val="E994908A278C4722A055D40D0537F302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5">
    <w:name w:val="68F049ECCF1849308AB5057C50F6F78D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5">
    <w:name w:val="2D4D530C9D2D4660B31B8AA6BA9CD6B3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5">
    <w:name w:val="75EBF8DC041C4E3A92B59F10E1F22348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5">
    <w:name w:val="37A51ECE97CE49B69FCB7D8870693816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5">
    <w:name w:val="CA1530D762AA412BAA5F0B8AB6E0945D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5">
    <w:name w:val="CCE0E96F4404404E8354C63930A63281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5">
    <w:name w:val="4421BFA21F95458AA6CD6AEF9C665392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5">
    <w:name w:val="D57AFF54EDF549898016DAE6A600A897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5">
    <w:name w:val="66B959CD80ED4144B6893B4BBDB1A7D1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3">
    <w:name w:val="274DBED2391D43B086A5EC7DC1EFF79D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1">
    <w:name w:val="13445898960D46F39EB30FF3942DD61B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2AFB273E3F74BCB9D7EE1536BDDEF73">
    <w:name w:val="82AFB273E3F74BCB9D7EE1536BDDEF7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ECBAD4223A4D13B53AA19B66BCAF83">
    <w:name w:val="4EECBAD4223A4D13B53AA19B66BCAF8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DD4920A09D45C18BFF2E8318537BB2">
    <w:name w:val="ABDD4920A09D45C18BFF2E8318537BB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1621CD44B4F43A6A12782087BF63D19">
    <w:name w:val="51621CD44B4F43A6A12782087BF63D1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A74CF7FDC1D4D178636C9FC398640A5">
    <w:name w:val="DA74CF7FDC1D4D178636C9FC398640A5"/>
    <w:rsid w:val="00A43003"/>
  </w:style>
  <w:style w:type="paragraph" w:customStyle="1" w:styleId="37CE06C5995949D8AA71A57BCEE9CE49">
    <w:name w:val="37CE06C5995949D8AA71A57BCEE9CE49"/>
    <w:rsid w:val="00A43003"/>
  </w:style>
  <w:style w:type="paragraph" w:customStyle="1" w:styleId="E72048422658454FB5EC96AC2DCF1134">
    <w:name w:val="E72048422658454FB5EC96AC2DCF1134"/>
    <w:rsid w:val="00A43003"/>
  </w:style>
  <w:style w:type="paragraph" w:customStyle="1" w:styleId="B6AFD5371BAC4F43B61685661FF8A3AA">
    <w:name w:val="B6AFD5371BAC4F43B61685661FF8A3AA"/>
    <w:rsid w:val="00A43003"/>
  </w:style>
  <w:style w:type="paragraph" w:customStyle="1" w:styleId="789435EBC44646708CA792614F70CCC9">
    <w:name w:val="789435EBC44646708CA792614F70CCC9"/>
    <w:rsid w:val="00A43003"/>
  </w:style>
  <w:style w:type="paragraph" w:customStyle="1" w:styleId="69A26325EB414C01A8BA9A6F187736A1">
    <w:name w:val="69A26325EB414C01A8BA9A6F187736A1"/>
    <w:rsid w:val="00A43003"/>
  </w:style>
  <w:style w:type="paragraph" w:customStyle="1" w:styleId="B53E016252A841EEB8AF39AEC19760A0">
    <w:name w:val="B53E016252A841EEB8AF39AEC19760A0"/>
    <w:rsid w:val="00A43003"/>
  </w:style>
  <w:style w:type="paragraph" w:customStyle="1" w:styleId="46832E4381F941D1A7B36E96D9C7C879">
    <w:name w:val="46832E4381F941D1A7B36E96D9C7C879"/>
    <w:rsid w:val="00A43003"/>
  </w:style>
  <w:style w:type="paragraph" w:customStyle="1" w:styleId="675FF26E3B0C4429A9BE80CC5C62C5BF">
    <w:name w:val="675FF26E3B0C4429A9BE80CC5C62C5BF"/>
    <w:rsid w:val="00A43003"/>
  </w:style>
  <w:style w:type="paragraph" w:customStyle="1" w:styleId="BA812D394B7E4960996A2D8008A85392">
    <w:name w:val="BA812D394B7E4960996A2D8008A85392"/>
    <w:rsid w:val="00A43003"/>
  </w:style>
  <w:style w:type="paragraph" w:customStyle="1" w:styleId="A2BF4BD8B0B149D6980C944E60186998">
    <w:name w:val="A2BF4BD8B0B149D6980C944E60186998"/>
    <w:rsid w:val="00A43003"/>
  </w:style>
  <w:style w:type="paragraph" w:customStyle="1" w:styleId="DA77E53A59644C17B2055C93B44559A5">
    <w:name w:val="DA77E53A59644C17B2055C93B44559A5"/>
    <w:rsid w:val="00A43003"/>
  </w:style>
  <w:style w:type="paragraph" w:customStyle="1" w:styleId="329325CBD5874A749F57A4F92137138E">
    <w:name w:val="329325CBD5874A749F57A4F92137138E"/>
    <w:rsid w:val="00A43003"/>
  </w:style>
  <w:style w:type="paragraph" w:customStyle="1" w:styleId="5B25B6BFAAF54B35808EF6329860C0A4">
    <w:name w:val="5B25B6BFAAF54B35808EF6329860C0A4"/>
    <w:rsid w:val="00A43003"/>
  </w:style>
  <w:style w:type="paragraph" w:customStyle="1" w:styleId="7B5E104D921E46ED9DE97D58D82AFAEA">
    <w:name w:val="7B5E104D921E46ED9DE97D58D82AFAEA"/>
    <w:rsid w:val="00A43003"/>
  </w:style>
  <w:style w:type="paragraph" w:customStyle="1" w:styleId="5A982651C62F49B1B221E95573A60292">
    <w:name w:val="5A982651C62F49B1B221E95573A60292"/>
    <w:rsid w:val="00A43003"/>
  </w:style>
  <w:style w:type="paragraph" w:customStyle="1" w:styleId="BB6D4DDE315D42DBA04E536FE8188C7B">
    <w:name w:val="BB6D4DDE315D42DBA04E536FE8188C7B"/>
    <w:rsid w:val="00A43003"/>
  </w:style>
  <w:style w:type="paragraph" w:customStyle="1" w:styleId="0E4EA7605A4A49129F2BD73D47DFDA81">
    <w:name w:val="0E4EA7605A4A49129F2BD73D47DFDA81"/>
    <w:rsid w:val="00A43003"/>
  </w:style>
  <w:style w:type="paragraph" w:customStyle="1" w:styleId="B4FEBD30B2AC4949BCD8E52E7D0DE7D8">
    <w:name w:val="B4FEBD30B2AC4949BCD8E52E7D0DE7D8"/>
    <w:rsid w:val="00A43003"/>
  </w:style>
  <w:style w:type="paragraph" w:customStyle="1" w:styleId="C207D7B9B5CF46BF9BED325C38219BBF">
    <w:name w:val="C207D7B9B5CF46BF9BED325C38219BBF"/>
    <w:rsid w:val="00A43003"/>
  </w:style>
  <w:style w:type="paragraph" w:customStyle="1" w:styleId="EED0FB9EB99E41DBBA65704DCD40E0FC">
    <w:name w:val="EED0FB9EB99E41DBBA65704DCD40E0FC"/>
    <w:rsid w:val="00A43003"/>
  </w:style>
  <w:style w:type="paragraph" w:customStyle="1" w:styleId="7243581FDC92490C903EDF54C1C8D464">
    <w:name w:val="7243581FDC92490C903EDF54C1C8D464"/>
    <w:rsid w:val="00A43003"/>
  </w:style>
  <w:style w:type="paragraph" w:customStyle="1" w:styleId="40DC4112A07E4D068CC526E1FCFAB4D9">
    <w:name w:val="40DC4112A07E4D068CC526E1FCFAB4D9"/>
    <w:rsid w:val="00A43003"/>
  </w:style>
  <w:style w:type="paragraph" w:customStyle="1" w:styleId="E30418E98FB94A1999C6928F8362C41C">
    <w:name w:val="E30418E98FB94A1999C6928F8362C41C"/>
    <w:rsid w:val="00A43003"/>
  </w:style>
  <w:style w:type="paragraph" w:customStyle="1" w:styleId="DA4622B6BA214EDC854338CFB1820C05">
    <w:name w:val="DA4622B6BA214EDC854338CFB1820C05"/>
    <w:rsid w:val="00A43003"/>
  </w:style>
  <w:style w:type="paragraph" w:customStyle="1" w:styleId="0663EBCB2BD446FCB9D43C218717D497">
    <w:name w:val="0663EBCB2BD446FCB9D43C218717D497"/>
    <w:rsid w:val="00A43003"/>
  </w:style>
  <w:style w:type="paragraph" w:customStyle="1" w:styleId="11A90092C2B840DB89FE856F090D85E9">
    <w:name w:val="11A90092C2B840DB89FE856F090D85E9"/>
    <w:rsid w:val="00A43003"/>
  </w:style>
  <w:style w:type="paragraph" w:customStyle="1" w:styleId="928BAEC811EE4B49BEFC568A9493B89C">
    <w:name w:val="928BAEC811EE4B49BEFC568A9493B89C"/>
    <w:rsid w:val="00A43003"/>
  </w:style>
  <w:style w:type="paragraph" w:customStyle="1" w:styleId="3CA1BDA90A204DB3AACBB2E9F55E35C0">
    <w:name w:val="3CA1BDA90A204DB3AACBB2E9F55E35C0"/>
    <w:rsid w:val="00A43003"/>
  </w:style>
  <w:style w:type="paragraph" w:customStyle="1" w:styleId="16968CAB437441AEB85A7FBB769EC553">
    <w:name w:val="16968CAB437441AEB85A7FBB769EC553"/>
    <w:rsid w:val="00A43003"/>
  </w:style>
  <w:style w:type="paragraph" w:customStyle="1" w:styleId="31867610BAD64C63B7046D03233DC885">
    <w:name w:val="31867610BAD64C63B7046D03233DC885"/>
    <w:rsid w:val="00A43003"/>
  </w:style>
  <w:style w:type="paragraph" w:customStyle="1" w:styleId="484590D9E41547F5AA7D4A70804A8B26">
    <w:name w:val="484590D9E41547F5AA7D4A70804A8B26"/>
    <w:rsid w:val="00A43003"/>
  </w:style>
  <w:style w:type="paragraph" w:customStyle="1" w:styleId="909767C639414DE1895014553C4FA60B">
    <w:name w:val="909767C639414DE1895014553C4FA60B"/>
    <w:rsid w:val="00A43003"/>
  </w:style>
  <w:style w:type="paragraph" w:customStyle="1" w:styleId="A13B82D405C64E06918C47613EA2E19E">
    <w:name w:val="A13B82D405C64E06918C47613EA2E19E"/>
    <w:rsid w:val="00A43003"/>
  </w:style>
  <w:style w:type="paragraph" w:customStyle="1" w:styleId="41CBCC478F27430D885506F83FF4E2E2">
    <w:name w:val="41CBCC478F27430D885506F83FF4E2E2"/>
    <w:rsid w:val="00A43003"/>
  </w:style>
  <w:style w:type="paragraph" w:customStyle="1" w:styleId="5281641F4C2E4A4AA1AEA73426112FCF11">
    <w:name w:val="5281641F4C2E4A4AA1AEA73426112FCF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11">
    <w:name w:val="8901C09D57CA4950884516ECA0F379FA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10">
    <w:name w:val="80AEEA592DDF46AA89C137AB84CA3920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10">
    <w:name w:val="A23CF3CBF5074D74911711C9455C6BDF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9">
    <w:name w:val="D99746E36BA844E28677B01878EAB19B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9">
    <w:name w:val="CE3C48085CB8464482BD534867338E4B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9">
    <w:name w:val="688F1DEB9D234CB1A9DC0FBD821FA4B7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9">
    <w:name w:val="1804BDE609834812B9A44901FF5BFFF7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9">
    <w:name w:val="0E8C12B7149046E5AF15097CAC7ED7A2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8">
    <w:name w:val="3F8DF13025D74ADEAEA7AC1831938865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5">
    <w:name w:val="D956EC22155346D49817F0FBB09CFAC1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6">
    <w:name w:val="7B2FEDB6FCD04961B63740D83219C04A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6">
    <w:name w:val="60608292ED96490281B6B9147AD488F5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6">
    <w:name w:val="566CB2FE25F741E38AE9AE686473E155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6">
    <w:name w:val="F06C5D28E3C346C5B29685E531F335E5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6">
    <w:name w:val="E994908A278C4722A055D40D0537F302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6">
    <w:name w:val="68F049ECCF1849308AB5057C50F6F78D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6">
    <w:name w:val="2D4D530C9D2D4660B31B8AA6BA9CD6B3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6">
    <w:name w:val="75EBF8DC041C4E3A92B59F10E1F22348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6">
    <w:name w:val="37A51ECE97CE49B69FCB7D8870693816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6">
    <w:name w:val="CA1530D762AA412BAA5F0B8AB6E0945D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6">
    <w:name w:val="CCE0E96F4404404E8354C63930A63281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6">
    <w:name w:val="4421BFA21F95458AA6CD6AEF9C665392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6">
    <w:name w:val="D57AFF54EDF549898016DAE6A600A897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6">
    <w:name w:val="66B959CD80ED4144B6893B4BBDB1A7D1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4">
    <w:name w:val="274DBED2391D43B086A5EC7DC1EFF79D4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2">
    <w:name w:val="13445898960D46F39EB30FF3942DD61B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2AFB273E3F74BCB9D7EE1536BDDEF731">
    <w:name w:val="82AFB273E3F74BCB9D7EE1536BDDEF73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ECBAD4223A4D13B53AA19B66BCAF831">
    <w:name w:val="4EECBAD4223A4D13B53AA19B66BCAF83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243581FDC92490C903EDF54C1C8D4641">
    <w:name w:val="7243581FDC92490C903EDF54C1C8D464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0DC4112A07E4D068CC526E1FCFAB4D91">
    <w:name w:val="40DC4112A07E4D068CC526E1FCFAB4D9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30418E98FB94A1999C6928F8362C41C1">
    <w:name w:val="E30418E98FB94A1999C6928F8362C41C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A4622B6BA214EDC854338CFB1820C051">
    <w:name w:val="DA4622B6BA214EDC854338CFB1820C05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663EBCB2BD446FCB9D43C218717D4971">
    <w:name w:val="0663EBCB2BD446FCB9D43C218717D497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1A90092C2B840DB89FE856F090D85E91">
    <w:name w:val="11A90092C2B840DB89FE856F090D85E9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28BAEC811EE4B49BEFC568A9493B89C1">
    <w:name w:val="928BAEC811EE4B49BEFC568A9493B89C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CA1BDA90A204DB3AACBB2E9F55E35C01">
    <w:name w:val="3CA1BDA90A204DB3AACBB2E9F55E35C0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6968CAB437441AEB85A7FBB769EC5531">
    <w:name w:val="16968CAB437441AEB85A7FBB769EC553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1867610BAD64C63B7046D03233DC8851">
    <w:name w:val="31867610BAD64C63B7046D03233DC885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84590D9E41547F5AA7D4A70804A8B261">
    <w:name w:val="484590D9E41547F5AA7D4A70804A8B26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32748D6A2447929D4628380CD13094">
    <w:name w:val="4E32748D6A2447929D4628380CD13094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09767C639414DE1895014553C4FA60B1">
    <w:name w:val="909767C639414DE1895014553C4FA60B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13B82D405C64E06918C47613EA2E19E1">
    <w:name w:val="A13B82D405C64E06918C47613EA2E19E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1CBCC478F27430D885506F83FF4E2E21">
    <w:name w:val="41CBCC478F27430D885506F83FF4E2E2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902C46E9244E2C862A762E9700EA84">
    <w:name w:val="B9902C46E9244E2C862A762E9700EA84"/>
    <w:rsid w:val="00A43003"/>
  </w:style>
  <w:style w:type="paragraph" w:customStyle="1" w:styleId="5281641F4C2E4A4AA1AEA73426112FCF12">
    <w:name w:val="5281641F4C2E4A4AA1AEA73426112FCF1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12">
    <w:name w:val="8901C09D57CA4950884516ECA0F379FA1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11">
    <w:name w:val="80AEEA592DDF46AA89C137AB84CA3920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11">
    <w:name w:val="A23CF3CBF5074D74911711C9455C6BDF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10">
    <w:name w:val="D99746E36BA844E28677B01878EAB19B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10">
    <w:name w:val="CE3C48085CB8464482BD534867338E4B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10">
    <w:name w:val="688F1DEB9D234CB1A9DC0FBD821FA4B7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10">
    <w:name w:val="1804BDE609834812B9A44901FF5BFFF7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10">
    <w:name w:val="0E8C12B7149046E5AF15097CAC7ED7A2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9">
    <w:name w:val="3F8DF13025D74ADEAEA7AC1831938865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6">
    <w:name w:val="D956EC22155346D49817F0FBB09CFAC1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7">
    <w:name w:val="7B2FEDB6FCD04961B63740D83219C04A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7">
    <w:name w:val="60608292ED96490281B6B9147AD488F5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7">
    <w:name w:val="566CB2FE25F741E38AE9AE686473E155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7">
    <w:name w:val="F06C5D28E3C346C5B29685E531F335E5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7">
    <w:name w:val="E994908A278C4722A055D40D0537F302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7">
    <w:name w:val="68F049ECCF1849308AB5057C50F6F78D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7">
    <w:name w:val="2D4D530C9D2D4660B31B8AA6BA9CD6B3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7">
    <w:name w:val="75EBF8DC041C4E3A92B59F10E1F22348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7">
    <w:name w:val="37A51ECE97CE49B69FCB7D8870693816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7">
    <w:name w:val="CA1530D762AA412BAA5F0B8AB6E0945D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7">
    <w:name w:val="CCE0E96F4404404E8354C63930A63281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7">
    <w:name w:val="4421BFA21F95458AA6CD6AEF9C665392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7">
    <w:name w:val="D57AFF54EDF549898016DAE6A600A897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7">
    <w:name w:val="66B959CD80ED4144B6893B4BBDB1A7D1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5">
    <w:name w:val="274DBED2391D43B086A5EC7DC1EFF79D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3">
    <w:name w:val="13445898960D46F39EB30FF3942DD61B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2AFB273E3F74BCB9D7EE1536BDDEF732">
    <w:name w:val="82AFB273E3F74BCB9D7EE1536BDDEF73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ECBAD4223A4D13B53AA19B66BCAF832">
    <w:name w:val="4EECBAD4223A4D13B53AA19B66BCAF83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243581FDC92490C903EDF54C1C8D4642">
    <w:name w:val="7243581FDC92490C903EDF54C1C8D464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0DC4112A07E4D068CC526E1FCFAB4D92">
    <w:name w:val="40DC4112A07E4D068CC526E1FCFAB4D9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30418E98FB94A1999C6928F8362C41C2">
    <w:name w:val="E30418E98FB94A1999C6928F8362C41C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A4622B6BA214EDC854338CFB1820C052">
    <w:name w:val="DA4622B6BA214EDC854338CFB1820C05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663EBCB2BD446FCB9D43C218717D4972">
    <w:name w:val="0663EBCB2BD446FCB9D43C218717D497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1A90092C2B840DB89FE856F090D85E92">
    <w:name w:val="11A90092C2B840DB89FE856F090D85E9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28BAEC811EE4B49BEFC568A9493B89C2">
    <w:name w:val="928BAEC811EE4B49BEFC568A9493B89C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CA1BDA90A204DB3AACBB2E9F55E35C02">
    <w:name w:val="3CA1BDA90A204DB3AACBB2E9F55E35C0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6968CAB437441AEB85A7FBB769EC5532">
    <w:name w:val="16968CAB437441AEB85A7FBB769EC553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1867610BAD64C63B7046D03233DC8852">
    <w:name w:val="31867610BAD64C63B7046D03233DC885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84590D9E41547F5AA7D4A70804A8B262">
    <w:name w:val="484590D9E41547F5AA7D4A70804A8B26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32748D6A2447929D4628380CD130941">
    <w:name w:val="4E32748D6A2447929D4628380CD13094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902C46E9244E2C862A762E9700EA841">
    <w:name w:val="B9902C46E9244E2C862A762E9700EA84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">
    <w:name w:val="EA1A36E67F0147E5B9066196462D033D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13B82D405C64E06918C47613EA2E19E2">
    <w:name w:val="A13B82D405C64E06918C47613EA2E19E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1CBCC478F27430D885506F83FF4E2E22">
    <w:name w:val="41CBCC478F27430D885506F83FF4E2E2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281641F4C2E4A4AA1AEA73426112FCF13">
    <w:name w:val="5281641F4C2E4A4AA1AEA73426112FCF1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13">
    <w:name w:val="8901C09D57CA4950884516ECA0F379FA1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12">
    <w:name w:val="80AEEA592DDF46AA89C137AB84CA39201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12">
    <w:name w:val="A23CF3CBF5074D74911711C9455C6BDF1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11">
    <w:name w:val="D99746E36BA844E28677B01878EAB19B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11">
    <w:name w:val="CE3C48085CB8464482BD534867338E4B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11">
    <w:name w:val="688F1DEB9D234CB1A9DC0FBD821FA4B7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11">
    <w:name w:val="1804BDE609834812B9A44901FF5BFFF7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11">
    <w:name w:val="0E8C12B7149046E5AF15097CAC7ED7A2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10">
    <w:name w:val="3F8DF13025D74ADEAEA7AC1831938865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7">
    <w:name w:val="D956EC22155346D49817F0FBB09CFAC1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8">
    <w:name w:val="7B2FEDB6FCD04961B63740D83219C04A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8">
    <w:name w:val="60608292ED96490281B6B9147AD488F5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8">
    <w:name w:val="566CB2FE25F741E38AE9AE686473E155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8">
    <w:name w:val="F06C5D28E3C346C5B29685E531F335E5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8">
    <w:name w:val="E994908A278C4722A055D40D0537F302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8">
    <w:name w:val="68F049ECCF1849308AB5057C50F6F78D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8">
    <w:name w:val="2D4D530C9D2D4660B31B8AA6BA9CD6B3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8">
    <w:name w:val="75EBF8DC041C4E3A92B59F10E1F22348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8">
    <w:name w:val="37A51ECE97CE49B69FCB7D8870693816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8">
    <w:name w:val="CA1530D762AA412BAA5F0B8AB6E0945D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8">
    <w:name w:val="CCE0E96F4404404E8354C63930A63281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8">
    <w:name w:val="4421BFA21F95458AA6CD6AEF9C665392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8">
    <w:name w:val="D57AFF54EDF549898016DAE6A600A897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8">
    <w:name w:val="66B959CD80ED4144B6893B4BBDB1A7D1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32D3795009A45538C146CD7B2BF1AB7">
    <w:name w:val="832D3795009A45538C146CD7B2BF1AB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4">
    <w:name w:val="13445898960D46F39EB30FF3942DD61B4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2AFB273E3F74BCB9D7EE1536BDDEF733">
    <w:name w:val="82AFB273E3F74BCB9D7EE1536BDDEF73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ECBAD4223A4D13B53AA19B66BCAF833">
    <w:name w:val="4EECBAD4223A4D13B53AA19B66BCAF83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243581FDC92490C903EDF54C1C8D4643">
    <w:name w:val="7243581FDC92490C903EDF54C1C8D464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0DC4112A07E4D068CC526E1FCFAB4D93">
    <w:name w:val="40DC4112A07E4D068CC526E1FCFAB4D9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30418E98FB94A1999C6928F8362C41C3">
    <w:name w:val="E30418E98FB94A1999C6928F8362C41C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A4622B6BA214EDC854338CFB1820C053">
    <w:name w:val="DA4622B6BA214EDC854338CFB1820C05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663EBCB2BD446FCB9D43C218717D4973">
    <w:name w:val="0663EBCB2BD446FCB9D43C218717D497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1A90092C2B840DB89FE856F090D85E93">
    <w:name w:val="11A90092C2B840DB89FE856F090D85E9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28BAEC811EE4B49BEFC568A9493B89C3">
    <w:name w:val="928BAEC811EE4B49BEFC568A9493B89C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CA1BDA90A204DB3AACBB2E9F55E35C03">
    <w:name w:val="3CA1BDA90A204DB3AACBB2E9F55E35C0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6968CAB437441AEB85A7FBB769EC5533">
    <w:name w:val="16968CAB437441AEB85A7FBB769EC553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1867610BAD64C63B7046D03233DC8853">
    <w:name w:val="31867610BAD64C63B7046D03233DC885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84590D9E41547F5AA7D4A70804A8B263">
    <w:name w:val="484590D9E41547F5AA7D4A70804A8B26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32748D6A2447929D4628380CD130942">
    <w:name w:val="4E32748D6A2447929D4628380CD13094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902C46E9244E2C862A762E9700EA842">
    <w:name w:val="B9902C46E9244E2C862A762E9700EA84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1">
    <w:name w:val="EA1A36E67F0147E5B9066196462D033D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F1CF5F5A68A48CAB50F4425C12809D3">
    <w:name w:val="2F1CF5F5A68A48CAB50F4425C12809D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28394B746804BA78238F3EF1580321F">
    <w:name w:val="D28394B746804BA78238F3EF1580321F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C614568504E4C9A935A5A84BB2FF27F">
    <w:name w:val="4C614568504E4C9A935A5A84BB2FF27F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70A3B21B81841CEB311A247FB1D43E2">
    <w:name w:val="870A3B21B81841CEB311A247FB1D43E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5867CCEB9940EA8BCA890AEC0C419D">
    <w:name w:val="BF5867CCEB9940EA8BCA890AEC0C419D"/>
    <w:rsid w:val="00A43003"/>
  </w:style>
  <w:style w:type="paragraph" w:customStyle="1" w:styleId="59F445E43C8E4B459C17E5E50E232A83">
    <w:name w:val="59F445E43C8E4B459C17E5E50E232A83"/>
    <w:rsid w:val="00A43003"/>
  </w:style>
  <w:style w:type="paragraph" w:customStyle="1" w:styleId="8AE9099DBD0642A7B9C286C7DEDC71AB">
    <w:name w:val="8AE9099DBD0642A7B9C286C7DEDC71AB"/>
    <w:rsid w:val="00A43003"/>
  </w:style>
  <w:style w:type="paragraph" w:customStyle="1" w:styleId="83349A059FEC44B792FB6AF95760DEF2">
    <w:name w:val="83349A059FEC44B792FB6AF95760DEF2"/>
    <w:rsid w:val="00A43003"/>
  </w:style>
  <w:style w:type="paragraph" w:customStyle="1" w:styleId="688231A3C28943DFA0DEC6F1402D2421">
    <w:name w:val="688231A3C28943DFA0DEC6F1402D2421"/>
    <w:rsid w:val="00A43003"/>
  </w:style>
  <w:style w:type="paragraph" w:customStyle="1" w:styleId="609558FE437742D68C03CC25C3174D62">
    <w:name w:val="609558FE437742D68C03CC25C3174D62"/>
    <w:rsid w:val="00592552"/>
  </w:style>
  <w:style w:type="paragraph" w:customStyle="1" w:styleId="B3342F51C67F4CB2A477CB14F87C3B85">
    <w:name w:val="B3342F51C67F4CB2A477CB14F87C3B85"/>
    <w:rsid w:val="00592552"/>
  </w:style>
  <w:style w:type="paragraph" w:customStyle="1" w:styleId="51748697961F4942B664DCF2D5C9DF05">
    <w:name w:val="51748697961F4942B664DCF2D5C9DF05"/>
    <w:rsid w:val="00592552"/>
  </w:style>
  <w:style w:type="paragraph" w:customStyle="1" w:styleId="AE36AD6796D0464F89826E3EF5CD24CB">
    <w:name w:val="AE36AD6796D0464F89826E3EF5CD24CB"/>
    <w:rsid w:val="00592552"/>
  </w:style>
  <w:style w:type="paragraph" w:customStyle="1" w:styleId="6A8235C7401D4093B99D911464B18DAC">
    <w:name w:val="6A8235C7401D4093B99D911464B18DAC"/>
    <w:rsid w:val="00592552"/>
  </w:style>
  <w:style w:type="paragraph" w:customStyle="1" w:styleId="16E88CAFE92D4D13A9DEDA92BA9B3F0C">
    <w:name w:val="16E88CAFE92D4D13A9DEDA92BA9B3F0C"/>
    <w:rsid w:val="00592552"/>
  </w:style>
  <w:style w:type="paragraph" w:customStyle="1" w:styleId="C27B7BAFF2474B5F935149080BE4654C">
    <w:name w:val="C27B7BAFF2474B5F935149080BE4654C"/>
    <w:rsid w:val="00592552"/>
  </w:style>
  <w:style w:type="paragraph" w:customStyle="1" w:styleId="FADD0A10212F4E9685B738D944D5ED18">
    <w:name w:val="FADD0A10212F4E9685B738D944D5ED18"/>
    <w:rsid w:val="00592552"/>
  </w:style>
  <w:style w:type="paragraph" w:customStyle="1" w:styleId="D1C4FD0B115046CEA443CB56D295DC8C">
    <w:name w:val="D1C4FD0B115046CEA443CB56D295DC8C"/>
    <w:rsid w:val="00592552"/>
  </w:style>
  <w:style w:type="paragraph" w:customStyle="1" w:styleId="429FFCFB194C401591CD8F836717B969">
    <w:name w:val="429FFCFB194C401591CD8F836717B969"/>
    <w:rsid w:val="00592552"/>
  </w:style>
  <w:style w:type="paragraph" w:customStyle="1" w:styleId="0C69EC6113C74726A46DEFB7F4877A79">
    <w:name w:val="0C69EC6113C74726A46DEFB7F4877A79"/>
    <w:rsid w:val="00592552"/>
  </w:style>
  <w:style w:type="paragraph" w:customStyle="1" w:styleId="160D5FEDFA3A4879AF9D5AEB70C1EFBF">
    <w:name w:val="160D5FEDFA3A4879AF9D5AEB70C1EFBF"/>
    <w:rsid w:val="006A41B3"/>
  </w:style>
  <w:style w:type="paragraph" w:customStyle="1" w:styleId="8BFCE907DEEA4BEB9942B6FA36E4C066">
    <w:name w:val="8BFCE907DEEA4BEB9942B6FA36E4C066"/>
    <w:rsid w:val="006A41B3"/>
  </w:style>
  <w:style w:type="paragraph" w:customStyle="1" w:styleId="BC86C3F77495419384F83E71B8B2CD92">
    <w:name w:val="BC86C3F77495419384F83E71B8B2CD92"/>
    <w:rsid w:val="006A41B3"/>
  </w:style>
  <w:style w:type="paragraph" w:customStyle="1" w:styleId="0279B4BAE4124AAD9858D33670C27B42">
    <w:name w:val="0279B4BAE4124AAD9858D33670C27B42"/>
    <w:rsid w:val="006A41B3"/>
  </w:style>
  <w:style w:type="paragraph" w:customStyle="1" w:styleId="732D46CD0F664979B5814866468B48BC">
    <w:name w:val="732D46CD0F664979B5814866468B48BC"/>
    <w:rsid w:val="006A41B3"/>
  </w:style>
  <w:style w:type="paragraph" w:customStyle="1" w:styleId="D99746E36BA844E28677B01878EAB19B12">
    <w:name w:val="D99746E36BA844E28677B01878EAB19B12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8">
    <w:name w:val="D956EC22155346D49817F0FBB09CFAC18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9">
    <w:name w:val="7B2FEDB6FCD04961B63740D83219C04A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9">
    <w:name w:val="60608292ED96490281B6B9147AD488F5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9">
    <w:name w:val="566CB2FE25F741E38AE9AE686473E155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9">
    <w:name w:val="F06C5D28E3C346C5B29685E531F335E5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9">
    <w:name w:val="E994908A278C4722A055D40D0537F302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9">
    <w:name w:val="68F049ECCF1849308AB5057C50F6F78D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9">
    <w:name w:val="2D4D530C9D2D4660B31B8AA6BA9CD6B3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9">
    <w:name w:val="75EBF8DC041C4E3A92B59F10E1F22348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9">
    <w:name w:val="37A51ECE97CE49B69FCB7D8870693816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9">
    <w:name w:val="CA1530D762AA412BAA5F0B8AB6E0945D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9">
    <w:name w:val="CCE0E96F4404404E8354C63930A63281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9">
    <w:name w:val="4421BFA21F95458AA6CD6AEF9C665392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9">
    <w:name w:val="D57AFF54EDF549898016DAE6A600A897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9">
    <w:name w:val="66B959CD80ED4144B6893B4BBDB1A7D1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32D3795009A45538C146CD7B2BF1AB71">
    <w:name w:val="832D3795009A45538C146CD7B2BF1AB7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5">
    <w:name w:val="13445898960D46F39EB30FF3942DD61B5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32D46CD0F664979B5814866468B48BC1">
    <w:name w:val="732D46CD0F664979B5814866468B48BC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ECBAD4223A4D13B53AA19B66BCAF834">
    <w:name w:val="4EECBAD4223A4D13B53AA19B66BCAF834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32748D6A2447929D4628380CD130943">
    <w:name w:val="4E32748D6A2447929D4628380CD130943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902C46E9244E2C862A762E9700EA843">
    <w:name w:val="B9902C46E9244E2C862A762E9700EA843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2">
    <w:name w:val="EA1A36E67F0147E5B9066196462D033D2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F1CF5F5A68A48CAB50F4425C12809D31">
    <w:name w:val="2F1CF5F5A68A48CAB50F4425C12809D3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28394B746804BA78238F3EF1580321F1">
    <w:name w:val="D28394B746804BA78238F3EF1580321F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9558FE437742D68C03CC25C3174D621">
    <w:name w:val="609558FE437742D68C03CC25C3174D62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3342F51C67F4CB2A477CB14F87C3B851">
    <w:name w:val="B3342F51C67F4CB2A477CB14F87C3B85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1748697961F4942B664DCF2D5C9DF051">
    <w:name w:val="51748697961F4942B664DCF2D5C9DF05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E36AD6796D0464F89826E3EF5CD24CB1">
    <w:name w:val="AE36AD6796D0464F89826E3EF5CD24CB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A8235C7401D4093B99D911464B18DAC1">
    <w:name w:val="6A8235C7401D4093B99D911464B18DAC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6E88CAFE92D4D13A9DEDA92BA9B3F0C1">
    <w:name w:val="16E88CAFE92D4D13A9DEDA92BA9B3F0C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27B7BAFF2474B5F935149080BE4654C1">
    <w:name w:val="C27B7BAFF2474B5F935149080BE4654C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DD0A10212F4E9685B738D944D5ED181">
    <w:name w:val="FADD0A10212F4E9685B738D944D5ED18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4FD0B115046CEA443CB56D295DC8C1">
    <w:name w:val="D1C4FD0B115046CEA443CB56D295DC8C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29FFCFB194C401591CD8F836717B9691">
    <w:name w:val="429FFCFB194C401591CD8F836717B969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C69EC6113C74726A46DEFB7F4877A791">
    <w:name w:val="0C69EC6113C74726A46DEFB7F4877A79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C614568504E4C9A935A5A84BB2FF27F1">
    <w:name w:val="4C614568504E4C9A935A5A84BB2FF27F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70A3B21B81841CEB311A247FB1D43E21">
    <w:name w:val="870A3B21B81841CEB311A247FB1D43E2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44876765C647D9A3A82B635AFD771F">
    <w:name w:val="6044876765C647D9A3A82B635AFD771F"/>
    <w:rsid w:val="00751428"/>
  </w:style>
  <w:style w:type="paragraph" w:customStyle="1" w:styleId="D99746E36BA844E28677B01878EAB19B13">
    <w:name w:val="D99746E36BA844E28677B01878EAB19B13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9">
    <w:name w:val="D956EC22155346D49817F0FBB09CFAC1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3">
    <w:name w:val="EA1A36E67F0147E5B9066196462D033D3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F1CF5F5A68A48CAB50F4425C12809D32">
    <w:name w:val="2F1CF5F5A68A48CAB50F4425C12809D32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9558FE437742D68C03CC25C3174D622">
    <w:name w:val="609558FE437742D68C03CC25C3174D622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B4EF079E06E48A4A54E7ACF488FF0BC">
    <w:name w:val="FB4EF079E06E48A4A54E7ACF488FF0BC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14">
    <w:name w:val="D99746E36BA844E28677B01878EAB19B14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4">
    <w:name w:val="EA1A36E67F0147E5B9066196462D033D4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F1CF5F5A68A48CAB50F4425C12809D33">
    <w:name w:val="2F1CF5F5A68A48CAB50F4425C12809D33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9558FE437742D68C03CC25C3174D623">
    <w:name w:val="609558FE437742D68C03CC25C3174D623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B4EF079E06E48A4A54E7ACF488FF0BC1">
    <w:name w:val="FB4EF079E06E48A4A54E7ACF488FF0BC1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15">
    <w:name w:val="D99746E36BA844E28677B01878EAB19B15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5">
    <w:name w:val="EA1A36E67F0147E5B9066196462D033D5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F8ADE03E634E0883A9A52A4F319257">
    <w:name w:val="78F8ADE03E634E0883A9A52A4F319257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F1CF5F5A68A48CAB50F4425C12809D34">
    <w:name w:val="2F1CF5F5A68A48CAB50F4425C12809D34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9558FE437742D68C03CC25C3174D624">
    <w:name w:val="609558FE437742D68C03CC25C3174D624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127EC957E5B4BCCB6B24DA37AE9C671">
    <w:name w:val="A127EC957E5B4BCCB6B24DA37AE9C671"/>
    <w:rsid w:val="00AC7396"/>
  </w:style>
  <w:style w:type="paragraph" w:customStyle="1" w:styleId="9157663AD87D471185A627E5CDD229C1">
    <w:name w:val="9157663AD87D471185A627E5CDD229C1"/>
    <w:rsid w:val="00AC7396"/>
  </w:style>
  <w:style w:type="paragraph" w:customStyle="1" w:styleId="FEA01E0AB1D34B39B2FFFEF0A782DF1F">
    <w:name w:val="FEA01E0AB1D34B39B2FFFEF0A782DF1F"/>
    <w:rsid w:val="009B5959"/>
  </w:style>
  <w:style w:type="paragraph" w:customStyle="1" w:styleId="71BC897FB73F499585B10B52CFB2C9FB">
    <w:name w:val="71BC897FB73F499585B10B52CFB2C9FB"/>
    <w:rsid w:val="00467D78"/>
  </w:style>
  <w:style w:type="paragraph" w:customStyle="1" w:styleId="E50B0176212D4C6E9D768E859F5E275B">
    <w:name w:val="E50B0176212D4C6E9D768E859F5E275B"/>
    <w:rsid w:val="00467D78"/>
  </w:style>
  <w:style w:type="paragraph" w:customStyle="1" w:styleId="B9A42F94DA044F55A01B3557E98F1FEC">
    <w:name w:val="B9A42F94DA044F55A01B3557E98F1FEC"/>
    <w:rsid w:val="00467D78"/>
  </w:style>
  <w:style w:type="paragraph" w:customStyle="1" w:styleId="9BE7248D0A484CDBBE6D9B2F5368559B">
    <w:name w:val="9BE7248D0A484CDBBE6D9B2F5368559B"/>
    <w:rsid w:val="00467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cy_x0020_or_x0020_Current xmlns="ef2051d7-6bf8-4326-8f7d-c4757b478eb5">MS</Legacy_x0020_or_x0020_Current>
    <Old_x0020_doc_x0020_name xmlns="ef2051d7-6bf8-4326-8f7d-c4757b478eb5" xsi:nil="true"/>
    <Process_x0020_Link xmlns="3bdf7e11-61f5-4fd8-a4ab-2c2ac8533352">132</Process_x0020_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S Form" ma:contentTypeID="0x010100E4EB5DE475C40F458EC02E96E97089050100932880ED95B8594AA72C4B324617EDC2" ma:contentTypeVersion="11" ma:contentTypeDescription="" ma:contentTypeScope="" ma:versionID="bcc741a0505b4004eebabde7118ce0b3">
  <xsd:schema xmlns:xsd="http://www.w3.org/2001/XMLSchema" xmlns:xs="http://www.w3.org/2001/XMLSchema" xmlns:p="http://schemas.microsoft.com/office/2006/metadata/properties" xmlns:ns2="ef2051d7-6bf8-4326-8f7d-c4757b478eb5" xmlns:ns3="3bdf7e11-61f5-4fd8-a4ab-2c2ac8533352" targetNamespace="http://schemas.microsoft.com/office/2006/metadata/properties" ma:root="true" ma:fieldsID="da2bfed1009c877d0ba628b9f9016e84" ns2:_="" ns3:_="">
    <xsd:import namespace="ef2051d7-6bf8-4326-8f7d-c4757b478eb5"/>
    <xsd:import namespace="3bdf7e11-61f5-4fd8-a4ab-2c2ac8533352"/>
    <xsd:element name="properties">
      <xsd:complexType>
        <xsd:sequence>
          <xsd:element name="documentManagement">
            <xsd:complexType>
              <xsd:all>
                <xsd:element ref="ns2:Legacy_x0020_or_x0020_Current"/>
                <xsd:element ref="ns3:Process_x0020_Link" minOccurs="0"/>
                <xsd:element ref="ns2:Old_x0020_doc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051d7-6bf8-4326-8f7d-c4757b478eb5" elementFormDefault="qualified">
    <xsd:import namespace="http://schemas.microsoft.com/office/2006/documentManagement/types"/>
    <xsd:import namespace="http://schemas.microsoft.com/office/infopath/2007/PartnerControls"/>
    <xsd:element name="Legacy_x0020_or_x0020_Current" ma:index="8" ma:displayName="Legacy or Current" ma:default="MS" ma:description="Whether the document is a legacy from the old DMS mk4 system or new MS doc" ma:format="Dropdown" ma:internalName="Legacy_x0020_or_x0020_Current" ma:readOnly="false">
      <xsd:simpleType>
        <xsd:restriction base="dms:Choice">
          <xsd:enumeration value="MS"/>
          <xsd:enumeration value="DMS"/>
        </xsd:restriction>
      </xsd:simpleType>
    </xsd:element>
    <xsd:element name="Old_x0020_doc_x0020_name" ma:index="10" nillable="true" ma:displayName="Old Reference" ma:indexed="true" ma:internalName="Old_x0020_doc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f7e11-61f5-4fd8-a4ab-2c2ac8533352" elementFormDefault="qualified">
    <xsd:import namespace="http://schemas.microsoft.com/office/2006/documentManagement/types"/>
    <xsd:import namespace="http://schemas.microsoft.com/office/infopath/2007/PartnerControls"/>
    <xsd:element name="Process_x0020_Link" ma:index="9" nillable="true" ma:displayName="Process/Page" ma:list="a89391a0-cd5d-42e7-98e8-2b7c966a6a69" ma:internalName="Process_x0020_Link" ma:showField="Title0" ma:web="ef2051d7-6bf8-4326-8f7d-c4757b478eb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0567-A936-4E55-9556-36FFB21B5A5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bdf7e11-61f5-4fd8-a4ab-2c2ac8533352"/>
    <ds:schemaRef ds:uri="ef2051d7-6bf8-4326-8f7d-c4757b478eb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6CF81C-0BBC-4EE3-9B8A-9E360E066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051d7-6bf8-4326-8f7d-c4757b478eb5"/>
    <ds:schemaRef ds:uri="3bdf7e11-61f5-4fd8-a4ab-2c2ac8533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33475-B8DA-4E4B-8E92-F291F9FF53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2FCE3-12F2-4237-A95A-CC5FD3B4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Requirement (SOR)</vt:lpstr>
    </vt:vector>
  </TitlesOfParts>
  <Company>DSTL</Company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Requirement (SOR)</dc:title>
  <dc:subject>Statement of Requirement (SOR)</dc:subject>
  <dc:creator>lnhoile@dstl.gov.uk</dc:creator>
  <cp:keywords>Statement of Requirement , SOR</cp:keywords>
  <dc:description>This document is a supplier facing document to be used in conjunction with the Request for Contract Action (RCA) form</dc:description>
  <cp:lastModifiedBy>Lander Hannah S</cp:lastModifiedBy>
  <cp:revision>7</cp:revision>
  <cp:lastPrinted>1901-01-01T00:00:00Z</cp:lastPrinted>
  <dcterms:created xsi:type="dcterms:W3CDTF">2022-07-05T07:52:00Z</dcterms:created>
  <dcterms:modified xsi:type="dcterms:W3CDTF">2022-07-05T12:24:00Z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0x010100E4EB5DE475C40F458EC02E96E97089050100932880ED95B8594AA72C4B324617EDC2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Process">
    <vt:lpwstr/>
  </property>
  <property fmtid="{D5CDD505-2E9C-101B-9397-08002B2CF9AE}" pid="6" name="4 Digit Reference">
    <vt:lpwstr/>
  </property>
  <property fmtid="{D5CDD505-2E9C-101B-9397-08002B2CF9AE}" pid="7" name="Instruction Type">
    <vt:lpwstr/>
  </property>
  <property fmtid="{D5CDD505-2E9C-101B-9397-08002B2CF9AE}" pid="8" name="TemplateUrl">
    <vt:lpwstr/>
  </property>
</Properties>
</file>