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8BC" w:rsidRPr="00FF78BC" w:rsidRDefault="00FF78BC" w:rsidP="00FF78BC">
      <w:pPr>
        <w:spacing w:after="0" w:line="240" w:lineRule="auto"/>
        <w:rPr>
          <w:rFonts w:ascii="Arial" w:hAnsi="Arial" w:cs="Arial"/>
          <w:b/>
          <w:sz w:val="17"/>
          <w:szCs w:val="17"/>
          <w:lang w:eastAsia="en-GB"/>
        </w:rPr>
      </w:pPr>
      <w:bookmarkStart w:id="0" w:name="_GoBack"/>
      <w:bookmarkEnd w:id="0"/>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b/>
          <w:sz w:val="17"/>
          <w:szCs w:val="17"/>
          <w:lang w:eastAsia="en-GB"/>
        </w:rPr>
        <w:t>1    Definitions - In the Contract:</w:t>
      </w:r>
    </w:p>
    <w:p w:rsidR="00FF78BC" w:rsidRPr="00FF78BC" w:rsidRDefault="00FF78BC" w:rsidP="00FF78BC">
      <w:pPr>
        <w:spacing w:after="0" w:line="240" w:lineRule="auto"/>
        <w:rPr>
          <w:rFonts w:ascii="Arial" w:hAnsi="Arial" w:cs="Arial"/>
          <w:b/>
          <w:sz w:val="17"/>
          <w:szCs w:val="17"/>
          <w:lang w:eastAsia="en-GB"/>
        </w:rPr>
      </w:pP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b/>
          <w:sz w:val="17"/>
          <w:szCs w:val="17"/>
          <w:lang w:eastAsia="en-GB"/>
        </w:rPr>
        <w:t xml:space="preserve">The Authority   </w:t>
      </w:r>
      <w:r w:rsidRPr="00FF78BC">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b/>
          <w:sz w:val="17"/>
          <w:szCs w:val="17"/>
          <w:lang w:eastAsia="en-GB"/>
        </w:rPr>
        <w:t xml:space="preserve">Business Day   </w:t>
      </w:r>
      <w:r w:rsidRPr="00FF78BC">
        <w:rPr>
          <w:rFonts w:ascii="Arial" w:hAnsi="Arial" w:cs="Arial"/>
          <w:sz w:val="17"/>
          <w:szCs w:val="17"/>
          <w:lang w:eastAsia="en-GB"/>
        </w:rPr>
        <w:t>means 09:00 to 17:00 Monday to Friday, excluding public and statutory holidays;</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b/>
          <w:sz w:val="17"/>
          <w:szCs w:val="17"/>
          <w:lang w:eastAsia="en-GB"/>
        </w:rPr>
        <w:t>Contract</w:t>
      </w:r>
      <w:r w:rsidRPr="00FF78BC">
        <w:rPr>
          <w:rFonts w:ascii="Arial" w:hAnsi="Arial" w:cs="Arial"/>
          <w:sz w:val="17"/>
          <w:szCs w:val="17"/>
          <w:lang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b/>
          <w:sz w:val="17"/>
          <w:szCs w:val="17"/>
          <w:lang w:eastAsia="en-GB"/>
        </w:rPr>
        <w:t xml:space="preserve">Contractor   </w:t>
      </w:r>
      <w:r w:rsidRPr="00FF78BC">
        <w:rPr>
          <w:rFonts w:ascii="Arial" w:hAnsi="Arial" w:cs="Arial"/>
          <w:sz w:val="17"/>
          <w:szCs w:val="17"/>
          <w:lang w:eastAsia="en-GB"/>
        </w:rPr>
        <w:t>means the person, firm or company specified as such in the purchase order;</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b/>
          <w:sz w:val="17"/>
          <w:szCs w:val="17"/>
          <w:lang w:eastAsia="en-GB"/>
        </w:rPr>
        <w:t xml:space="preserve">Contractor Commercially Sensitive Information  </w:t>
      </w:r>
      <w:r w:rsidRPr="00FF78BC">
        <w:rPr>
          <w:rFonts w:ascii="Arial" w:hAnsi="Arial" w:cs="Arial"/>
          <w:sz w:val="17"/>
          <w:szCs w:val="17"/>
          <w:lang w:eastAsia="en-GB"/>
        </w:rPr>
        <w:t>means the information listed as such in the purchase order, which is information notified by the Contractor to the Authority, which is acknowledged by the Authority as being commercially sensitive;</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b/>
          <w:sz w:val="17"/>
          <w:szCs w:val="17"/>
          <w:lang w:eastAsia="en-GB"/>
        </w:rPr>
        <w:t>Contractor Deliverables</w:t>
      </w:r>
      <w:r w:rsidRPr="00FF78BC">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b/>
          <w:sz w:val="17"/>
          <w:szCs w:val="17"/>
          <w:lang w:eastAsia="en-GB"/>
        </w:rPr>
        <w:t>Effective Date of Contract</w:t>
      </w:r>
      <w:r w:rsidRPr="00FF78BC">
        <w:rPr>
          <w:rFonts w:ascii="Arial" w:hAnsi="Arial" w:cs="Arial"/>
          <w:sz w:val="17"/>
          <w:szCs w:val="17"/>
          <w:lang w:eastAsia="en-GB"/>
        </w:rPr>
        <w:t xml:space="preserve">   means the date stated on the purchase order or, if there is no such date stated, the date upon which both Parties have signed the purchase order;</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b/>
          <w:sz w:val="17"/>
          <w:szCs w:val="17"/>
          <w:lang w:eastAsia="en-GB"/>
        </w:rPr>
        <w:t>Firm Price</w:t>
      </w:r>
      <w:r w:rsidRPr="00FF78BC">
        <w:rPr>
          <w:rFonts w:ascii="Arial" w:hAnsi="Arial" w:cs="Arial"/>
          <w:sz w:val="17"/>
          <w:szCs w:val="17"/>
          <w:lang w:eastAsia="en-GB"/>
        </w:rPr>
        <w:t xml:space="preserve">   means a price excluding Value Added Tax (VAT) which is not subject to variation;</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b/>
          <w:sz w:val="17"/>
          <w:szCs w:val="17"/>
          <w:lang w:eastAsia="en-GB"/>
        </w:rPr>
        <w:t>Hazardous Contractor Deliverable</w:t>
      </w:r>
      <w:r w:rsidRPr="00FF78BC">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FF78BC" w:rsidRPr="00FF78BC" w:rsidRDefault="00FF78BC" w:rsidP="00FF78BC">
      <w:pPr>
        <w:spacing w:after="0" w:line="240" w:lineRule="auto"/>
        <w:rPr>
          <w:rFonts w:ascii="Arial" w:hAnsi="Arial" w:cs="Arial"/>
          <w:sz w:val="17"/>
          <w:szCs w:val="17"/>
          <w:lang w:eastAsia="en-GB"/>
        </w:rPr>
      </w:pPr>
      <w:proofErr w:type="gramStart"/>
      <w:r w:rsidRPr="00FF78BC">
        <w:rPr>
          <w:rFonts w:ascii="Arial" w:hAnsi="Arial" w:cs="Arial"/>
          <w:b/>
          <w:sz w:val="17"/>
          <w:szCs w:val="17"/>
          <w:lang w:eastAsia="en-GB"/>
        </w:rPr>
        <w:t xml:space="preserve">Legislation  </w:t>
      </w:r>
      <w:r w:rsidRPr="00FF78BC">
        <w:rPr>
          <w:rFonts w:ascii="Arial" w:hAnsi="Arial" w:cs="Arial"/>
          <w:sz w:val="17"/>
          <w:szCs w:val="17"/>
          <w:lang w:eastAsia="en-GB"/>
        </w:rPr>
        <w:t>means</w:t>
      </w:r>
      <w:proofErr w:type="gramEnd"/>
      <w:r w:rsidRPr="00FF78BC">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b/>
          <w:sz w:val="17"/>
          <w:szCs w:val="17"/>
          <w:lang w:eastAsia="en-GB"/>
        </w:rPr>
        <w:t xml:space="preserve">Notices </w:t>
      </w:r>
      <w:r w:rsidRPr="00FF78BC">
        <w:rPr>
          <w:rFonts w:ascii="Arial" w:hAnsi="Arial" w:cs="Arial"/>
          <w:sz w:val="17"/>
          <w:szCs w:val="17"/>
          <w:lang w:eastAsia="en-GB"/>
        </w:rPr>
        <w:t xml:space="preserve">  means all notices, orders, or other forms of communication required to be given in writing under or in connection with the Contract;</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b/>
          <w:sz w:val="17"/>
          <w:szCs w:val="17"/>
          <w:lang w:eastAsia="en-GB"/>
        </w:rPr>
        <w:t>Parties</w:t>
      </w:r>
      <w:r w:rsidRPr="00FF78BC">
        <w:rPr>
          <w:rFonts w:ascii="Arial" w:hAnsi="Arial" w:cs="Arial"/>
          <w:sz w:val="17"/>
          <w:szCs w:val="17"/>
          <w:lang w:eastAsia="en-GB"/>
        </w:rPr>
        <w:t xml:space="preserve">   means the Contractor and the Authority, and Party shall be construed accordingly;</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b/>
          <w:sz w:val="17"/>
          <w:szCs w:val="17"/>
          <w:lang w:eastAsia="en-GB"/>
        </w:rPr>
        <w:t>Transparency Information</w:t>
      </w:r>
      <w:r w:rsidRPr="00FF78BC">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FF78BC">
        <w:rPr>
          <w:rFonts w:ascii="Arial" w:hAnsi="Arial" w:cs="Arial"/>
          <w:sz w:val="17"/>
          <w:szCs w:val="17"/>
          <w:lang w:eastAsia="en-GB"/>
        </w:rPr>
        <w:br/>
      </w:r>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b/>
          <w:sz w:val="17"/>
          <w:szCs w:val="17"/>
          <w:lang w:eastAsia="en-GB"/>
        </w:rPr>
        <w:t>2   General</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a.   The Contractor shall comply with all applicable Legislation, whether specifically referenced in this Contract or not.</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 xml:space="preserve">b.   Any variation to the Contract shall have no effect unless expressly agreed in writing and signed by both Parties. </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c.   If there is any inconsistency between these terms and conditions and the purchase order or the documents expressly referred to therein, the conflict shall be resolved according to the following descending order of priority:</w:t>
      </w:r>
    </w:p>
    <w:p w:rsidR="00FF78BC" w:rsidRPr="00FF78BC" w:rsidRDefault="00FF78BC" w:rsidP="00FF78BC">
      <w:pPr>
        <w:tabs>
          <w:tab w:val="left" w:pos="567"/>
        </w:tabs>
        <w:spacing w:after="0" w:line="240" w:lineRule="auto"/>
        <w:ind w:firstLine="567"/>
        <w:rPr>
          <w:rFonts w:ascii="Arial" w:hAnsi="Arial" w:cs="Arial"/>
          <w:sz w:val="17"/>
          <w:szCs w:val="17"/>
          <w:lang w:eastAsia="en-GB"/>
        </w:rPr>
      </w:pPr>
      <w:r w:rsidRPr="00FF78BC">
        <w:rPr>
          <w:rFonts w:ascii="Arial" w:hAnsi="Arial" w:cs="Arial"/>
          <w:sz w:val="17"/>
          <w:szCs w:val="17"/>
          <w:lang w:eastAsia="en-GB"/>
        </w:rPr>
        <w:t>(1)   the terms and conditions;</w:t>
      </w:r>
    </w:p>
    <w:p w:rsidR="00FF78BC" w:rsidRPr="00FF78BC" w:rsidRDefault="00FF78BC" w:rsidP="00FF78BC">
      <w:pPr>
        <w:tabs>
          <w:tab w:val="left" w:pos="567"/>
        </w:tabs>
        <w:spacing w:after="0" w:line="240" w:lineRule="auto"/>
        <w:ind w:firstLine="567"/>
        <w:rPr>
          <w:rFonts w:ascii="Arial" w:hAnsi="Arial" w:cs="Arial"/>
          <w:sz w:val="17"/>
          <w:szCs w:val="17"/>
          <w:lang w:eastAsia="en-GB"/>
        </w:rPr>
      </w:pPr>
      <w:r w:rsidRPr="00FF78BC">
        <w:rPr>
          <w:rFonts w:ascii="Arial" w:hAnsi="Arial" w:cs="Arial"/>
          <w:sz w:val="17"/>
          <w:szCs w:val="17"/>
          <w:lang w:eastAsia="en-GB"/>
        </w:rPr>
        <w:t>(2)   the purchase order; and</w:t>
      </w:r>
    </w:p>
    <w:p w:rsidR="00FF78BC" w:rsidRPr="00FF78BC" w:rsidRDefault="00FF78BC" w:rsidP="00FF78BC">
      <w:pPr>
        <w:tabs>
          <w:tab w:val="left" w:pos="567"/>
        </w:tabs>
        <w:spacing w:after="0" w:line="240" w:lineRule="auto"/>
        <w:ind w:left="567"/>
        <w:rPr>
          <w:rFonts w:ascii="Arial" w:hAnsi="Arial" w:cs="Arial"/>
          <w:sz w:val="17"/>
          <w:szCs w:val="17"/>
          <w:lang w:eastAsia="en-GB"/>
        </w:rPr>
      </w:pPr>
      <w:r w:rsidRPr="00FF78BC">
        <w:rPr>
          <w:rFonts w:ascii="Arial" w:hAnsi="Arial" w:cs="Arial"/>
          <w:sz w:val="17"/>
          <w:szCs w:val="17"/>
          <w:lang w:eastAsia="en-GB"/>
        </w:rPr>
        <w:t>(3)   the documents expressly referred to in the purchase order.</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d.   Neither Party shall be entitled to assign the Contract (or any part thereof) without the prior written consent of the other Party.</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 xml:space="preserve">g.   The Contract and any non-contractual obligations arising out of or in connection with it shall be governed by and construed in accordance with English Law, and subject to Clause 15 and without prejudice to the dispute resolution procedure set out </w:t>
      </w:r>
      <w:r w:rsidRPr="00FF78BC">
        <w:rPr>
          <w:rFonts w:ascii="Arial" w:hAnsi="Arial" w:cs="Arial"/>
          <w:sz w:val="17"/>
          <w:szCs w:val="17"/>
          <w:lang w:eastAsia="en-GB"/>
        </w:rPr>
        <w:t>therein, the Parties submit to the exclusive jurisdiction of the English courts.  Other jurisdictions may apply solely for the purpose of giving effect to this Clause 2.g and for enforcement of any judgement, order or award given under English jurisdiction.</w:t>
      </w:r>
      <w:r w:rsidRPr="00FF78BC">
        <w:rPr>
          <w:rFonts w:ascii="Arial" w:hAnsi="Arial" w:cs="Arial"/>
          <w:sz w:val="17"/>
          <w:szCs w:val="17"/>
          <w:lang w:eastAsia="en-GB"/>
        </w:rPr>
        <w:br/>
      </w:r>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b/>
          <w:sz w:val="17"/>
          <w:szCs w:val="17"/>
          <w:lang w:eastAsia="en-GB"/>
        </w:rPr>
        <w:t>3    Application of Conditions</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a.   The purchase order, these terms and conditions and the specification govern the Contract to the entire exclusion of all other terms and conditions. No other terms or conditions are implied.</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FF78BC">
        <w:rPr>
          <w:rFonts w:ascii="Arial" w:hAnsi="Arial" w:cs="Arial"/>
          <w:sz w:val="17"/>
          <w:szCs w:val="17"/>
          <w:lang w:eastAsia="en-GB"/>
        </w:rPr>
        <w:br/>
      </w:r>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b/>
          <w:sz w:val="17"/>
          <w:szCs w:val="17"/>
          <w:lang w:eastAsia="en-GB"/>
        </w:rPr>
        <w:t>4   Disclosure of Information</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Disclosure of information under the Contract shall be managed in accordance with DEFCON 531 (SC1).</w:t>
      </w:r>
      <w:r w:rsidRPr="00FF78BC">
        <w:rPr>
          <w:rFonts w:ascii="Arial" w:hAnsi="Arial" w:cs="Arial"/>
          <w:sz w:val="17"/>
          <w:szCs w:val="17"/>
          <w:lang w:eastAsia="en-GB"/>
        </w:rPr>
        <w:br/>
      </w:r>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b/>
          <w:sz w:val="17"/>
          <w:szCs w:val="17"/>
          <w:lang w:eastAsia="en-GB"/>
        </w:rPr>
        <w:t>5   Transparency</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d.  For the avoidance of doubt, nothing in this Clause 5 shall affect the Contractor’s rights at law.</w:t>
      </w:r>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sz w:val="17"/>
          <w:szCs w:val="17"/>
          <w:lang w:eastAsia="en-GB"/>
        </w:rPr>
        <w:br/>
      </w:r>
      <w:r w:rsidRPr="00FF78BC">
        <w:rPr>
          <w:rFonts w:ascii="Arial" w:hAnsi="Arial" w:cs="Arial"/>
          <w:b/>
          <w:sz w:val="17"/>
          <w:szCs w:val="17"/>
          <w:lang w:eastAsia="en-GB"/>
        </w:rPr>
        <w:t>6   Notices</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a.   A Notice served under the Contract shall be:</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(1)   in writing in the English Language;</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(2)   authenticated by signature or such other method as may be agreed between the Parties;</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(3)   sent for the attention of the other Party’s representative, and to the address set out in the purchase order;</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(4)   marked with the number of the Contract; and</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(5)   delivered by hand, prepaid post (or airmail), facsimile transmission or, if agreed in the purchase order, by electronic mail.</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b.   Notices shall be deemed to have been received:</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(1)   if delivered by hand, on the day of delivery if it is a Business Day in the place of receipt, and otherwise on the first Business Day in the place of receipt following the day of delivery;</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(2)   if sent by prepaid post, on the fourth Business Day (or the tenth Business Day in the case of airmail) after the day of posting;</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 xml:space="preserve">(3)   if sent by facsimile or electronic means: </w:t>
      </w:r>
    </w:p>
    <w:p w:rsidR="00FF78BC" w:rsidRPr="00FF78BC" w:rsidRDefault="00FF78BC" w:rsidP="00FF78BC">
      <w:pPr>
        <w:spacing w:after="0" w:line="240" w:lineRule="auto"/>
        <w:ind w:left="1134"/>
        <w:rPr>
          <w:rFonts w:ascii="Arial" w:hAnsi="Arial" w:cs="Arial"/>
          <w:sz w:val="17"/>
          <w:szCs w:val="17"/>
          <w:lang w:eastAsia="en-GB"/>
        </w:rPr>
      </w:pPr>
      <w:r w:rsidRPr="00FF78BC">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FF78BC" w:rsidRPr="00FF78BC" w:rsidRDefault="00FF78BC" w:rsidP="00FF78BC">
      <w:pPr>
        <w:spacing w:after="0" w:line="240" w:lineRule="auto"/>
        <w:ind w:left="1134"/>
        <w:rPr>
          <w:rFonts w:ascii="Arial" w:hAnsi="Arial" w:cs="Arial"/>
          <w:sz w:val="17"/>
          <w:szCs w:val="17"/>
          <w:lang w:eastAsia="en-GB"/>
        </w:rPr>
      </w:pPr>
      <w:r w:rsidRPr="00FF78BC">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FF78BC" w:rsidRPr="00FF78BC" w:rsidRDefault="00FF78BC" w:rsidP="00FF78BC">
      <w:pPr>
        <w:spacing w:after="0" w:line="240" w:lineRule="auto"/>
        <w:rPr>
          <w:rFonts w:ascii="Arial" w:hAnsi="Arial" w:cs="Arial"/>
          <w:sz w:val="17"/>
          <w:szCs w:val="17"/>
          <w:lang w:eastAsia="en-GB"/>
        </w:rPr>
      </w:pPr>
    </w:p>
    <w:p w:rsidR="00FF78BC" w:rsidRPr="00FF78BC" w:rsidRDefault="00FF78BC" w:rsidP="00FF78BC">
      <w:pPr>
        <w:keepNext/>
        <w:spacing w:after="0" w:line="240" w:lineRule="auto"/>
        <w:rPr>
          <w:rFonts w:ascii="Arial" w:hAnsi="Arial" w:cs="Arial"/>
          <w:b/>
          <w:sz w:val="17"/>
          <w:szCs w:val="17"/>
          <w:lang w:eastAsia="en-GB"/>
        </w:rPr>
      </w:pPr>
      <w:r w:rsidRPr="00FF78BC">
        <w:rPr>
          <w:rFonts w:ascii="Arial" w:hAnsi="Arial" w:cs="Arial"/>
          <w:b/>
          <w:sz w:val="17"/>
          <w:szCs w:val="17"/>
          <w:lang w:eastAsia="en-GB"/>
        </w:rPr>
        <w:lastRenderedPageBreak/>
        <w:t>7   Intellectual Property</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FF78BC">
        <w:rPr>
          <w:rFonts w:ascii="Arial" w:hAnsi="Arial" w:cs="Arial"/>
          <w:b/>
          <w:sz w:val="17"/>
          <w:szCs w:val="17"/>
          <w:lang w:eastAsia="en-GB"/>
        </w:rPr>
        <w:t xml:space="preserve"> </w:t>
      </w:r>
    </w:p>
    <w:p w:rsidR="00FF78BC" w:rsidRPr="00FF78BC" w:rsidRDefault="00FF78BC" w:rsidP="00FF78BC">
      <w:pPr>
        <w:spacing w:after="0" w:line="240" w:lineRule="auto"/>
        <w:rPr>
          <w:rFonts w:ascii="Arial" w:hAnsi="Arial" w:cs="Arial"/>
          <w:b/>
          <w:sz w:val="17"/>
          <w:szCs w:val="17"/>
          <w:lang w:eastAsia="en-GB"/>
        </w:rPr>
      </w:pPr>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b/>
          <w:sz w:val="17"/>
          <w:szCs w:val="17"/>
          <w:lang w:eastAsia="en-GB"/>
        </w:rPr>
        <w:t>8   Supply of Contractor Deliverables and Quality Assurance</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a.   This Contract comes into effect on the Effective Date of Contract.</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b.   The Contractor shall supply the Contractor Deliverables to the Authority at the Firm Price stated in the Schedule to the purchase order.</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c.   The Contractor shall ensure that the Contractor Deliverables:</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(1)   correspond with the specification;</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(3)   comply with any applicable Quality Assurance Requirements specified in the purchase order.</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FF78BC">
        <w:rPr>
          <w:rFonts w:ascii="Arial" w:hAnsi="Arial" w:cs="Arial"/>
          <w:sz w:val="17"/>
          <w:szCs w:val="17"/>
          <w:lang w:eastAsia="en-GB"/>
        </w:rPr>
        <w:br/>
      </w:r>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b/>
          <w:sz w:val="17"/>
          <w:szCs w:val="17"/>
          <w:lang w:eastAsia="en-GB"/>
        </w:rPr>
        <w:t>9   Supply of Hazardous Contractor Deliverables</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(1)   the Technical Instructions for the Safe Transport of Dangerous Goods by Air (ICAO), IATA Dangerous Goods Regulations;</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(2)   the International Maritime Dangerous Goods (IMDG) Code;</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(3)   the Regulations Concerning the International Carriage of Dangerous Goods by Rail (RID); and</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(4)   the European Agreement Concerning the International Carriage of Dangerous Goods by Road (ADR).</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b.    Certification markings, incorporating the UN logo, the package code and other prescribed information indicating that the package corresponds to the successfully designed type shall be marked on the packaging in accordance with the relevant regulation.</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 xml:space="preserve">(1)   confirmation as to </w:t>
      </w:r>
      <w:proofErr w:type="gramStart"/>
      <w:r w:rsidRPr="00FF78BC">
        <w:rPr>
          <w:rFonts w:ascii="Arial" w:hAnsi="Arial" w:cs="Arial"/>
          <w:sz w:val="17"/>
          <w:szCs w:val="17"/>
          <w:lang w:eastAsia="en-GB"/>
        </w:rPr>
        <w:t>whether or not</w:t>
      </w:r>
      <w:proofErr w:type="gramEnd"/>
      <w:r w:rsidRPr="00FF78BC">
        <w:rPr>
          <w:rFonts w:ascii="Arial" w:hAnsi="Arial" w:cs="Arial"/>
          <w:sz w:val="17"/>
          <w:szCs w:val="17"/>
          <w:lang w:eastAsia="en-GB"/>
        </w:rPr>
        <w:t xml:space="preserve"> to the best of its knowledge any of the Contractor Deliverables are Hazardous Contractor Deliverables; and</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FF78BC" w:rsidRPr="00FF78BC" w:rsidRDefault="00FF78BC" w:rsidP="00FF78BC">
      <w:pPr>
        <w:keepNext/>
        <w:spacing w:after="0" w:line="240" w:lineRule="auto"/>
        <w:rPr>
          <w:rFonts w:ascii="Arial" w:hAnsi="Arial" w:cs="Arial"/>
          <w:sz w:val="17"/>
          <w:szCs w:val="17"/>
          <w:lang w:eastAsia="en-GB"/>
        </w:rPr>
      </w:pPr>
      <w:r w:rsidRPr="00FF78BC">
        <w:rPr>
          <w:rFonts w:ascii="Arial" w:hAnsi="Arial" w:cs="Arial"/>
          <w:sz w:val="17"/>
          <w:szCs w:val="17"/>
          <w:lang w:eastAsia="en-GB"/>
        </w:rPr>
        <w:t>f.   Nothing in this Clause 9 reduces or limits any statutory or legal obligation of the Authority or the Contractor.</w:t>
      </w:r>
    </w:p>
    <w:p w:rsidR="00FF78BC" w:rsidRPr="00FF78BC" w:rsidRDefault="00FF78BC" w:rsidP="00FF78BC">
      <w:pPr>
        <w:keepNext/>
        <w:spacing w:after="0" w:line="240" w:lineRule="auto"/>
        <w:rPr>
          <w:rFonts w:ascii="Arial" w:hAnsi="Arial" w:cs="Arial"/>
          <w:b/>
          <w:sz w:val="17"/>
          <w:szCs w:val="17"/>
          <w:lang w:eastAsia="en-GB"/>
        </w:rPr>
      </w:pPr>
      <w:r w:rsidRPr="00FF78BC">
        <w:rPr>
          <w:rFonts w:ascii="Arial" w:hAnsi="Arial" w:cs="Arial"/>
          <w:sz w:val="17"/>
          <w:szCs w:val="17"/>
          <w:lang w:eastAsia="en-GB"/>
        </w:rPr>
        <w:br/>
      </w:r>
      <w:r w:rsidRPr="00FF78BC">
        <w:rPr>
          <w:rFonts w:ascii="Arial" w:hAnsi="Arial" w:cs="Arial"/>
          <w:b/>
          <w:sz w:val="17"/>
          <w:szCs w:val="17"/>
          <w:lang w:eastAsia="en-GB"/>
        </w:rPr>
        <w:t>10   Delivery / Collection</w:t>
      </w:r>
    </w:p>
    <w:p w:rsidR="00FF78BC" w:rsidRPr="00FF78BC" w:rsidRDefault="00FF78BC" w:rsidP="00FF78BC">
      <w:pPr>
        <w:tabs>
          <w:tab w:val="left" w:pos="284"/>
        </w:tabs>
        <w:spacing w:after="0" w:line="240" w:lineRule="auto"/>
        <w:rPr>
          <w:rFonts w:ascii="Arial" w:hAnsi="Arial" w:cs="Arial"/>
          <w:sz w:val="17"/>
          <w:szCs w:val="17"/>
          <w:lang w:eastAsia="en-GB"/>
        </w:rPr>
      </w:pPr>
      <w:r w:rsidRPr="00FF78BC">
        <w:rPr>
          <w:rFonts w:ascii="Arial" w:hAnsi="Arial" w:cs="Arial"/>
          <w:sz w:val="17"/>
          <w:szCs w:val="17"/>
          <w:lang w:eastAsia="en-GB"/>
        </w:rPr>
        <w:t>a.   The purchase order shall specify whether the Contractor Deliverables are to be delivered to the consignee by the Contractor or collected from the consignor by the Authority.</w:t>
      </w:r>
    </w:p>
    <w:p w:rsidR="00FF78BC" w:rsidRPr="00FF78BC" w:rsidRDefault="00FF78BC" w:rsidP="00FF78BC">
      <w:pPr>
        <w:tabs>
          <w:tab w:val="left" w:pos="284"/>
        </w:tabs>
        <w:spacing w:after="0" w:line="240" w:lineRule="auto"/>
        <w:rPr>
          <w:rFonts w:ascii="Arial" w:hAnsi="Arial" w:cs="Arial"/>
          <w:sz w:val="17"/>
          <w:szCs w:val="17"/>
          <w:lang w:eastAsia="en-GB"/>
        </w:rPr>
      </w:pPr>
      <w:r w:rsidRPr="00FF78BC">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FF78BC" w:rsidRPr="00FF78BC" w:rsidRDefault="00FF78BC" w:rsidP="00FF78BC">
      <w:pPr>
        <w:tabs>
          <w:tab w:val="left" w:pos="284"/>
        </w:tabs>
        <w:spacing w:after="0" w:line="240" w:lineRule="auto"/>
        <w:rPr>
          <w:rFonts w:ascii="Arial" w:hAnsi="Arial" w:cs="Arial"/>
          <w:sz w:val="17"/>
          <w:szCs w:val="17"/>
          <w:lang w:eastAsia="en-GB"/>
        </w:rPr>
      </w:pPr>
      <w:r w:rsidRPr="00FF78BC">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FF78BC" w:rsidRPr="00FF78BC" w:rsidRDefault="00FF78BC" w:rsidP="00FF78BC">
      <w:pPr>
        <w:spacing w:after="0" w:line="240" w:lineRule="auto"/>
        <w:rPr>
          <w:rFonts w:ascii="Arial" w:hAnsi="Arial" w:cs="Arial"/>
          <w:sz w:val="17"/>
          <w:szCs w:val="17"/>
          <w:lang w:eastAsia="en-GB"/>
        </w:rPr>
      </w:pPr>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b/>
          <w:sz w:val="17"/>
          <w:szCs w:val="17"/>
          <w:lang w:eastAsia="en-GB"/>
        </w:rPr>
        <w:t>11   Marking of Contractor Deliverables</w:t>
      </w:r>
    </w:p>
    <w:p w:rsidR="00B36151" w:rsidRPr="00B36151" w:rsidRDefault="00B36151" w:rsidP="00B36151">
      <w:pPr>
        <w:spacing w:after="0" w:line="240" w:lineRule="auto"/>
        <w:rPr>
          <w:rFonts w:ascii="Arial" w:hAnsi="Arial" w:cs="Arial"/>
          <w:sz w:val="17"/>
          <w:szCs w:val="17"/>
          <w:lang w:eastAsia="en-GB"/>
        </w:rPr>
      </w:pPr>
      <w:r w:rsidRPr="00B36151">
        <w:rPr>
          <w:rFonts w:ascii="Arial" w:hAnsi="Arial" w:cs="Arial"/>
          <w:sz w:val="17"/>
          <w:szCs w:val="17"/>
          <w:lang w:eastAsia="en-GB"/>
        </w:rPr>
        <w:t>a.</w:t>
      </w:r>
      <w:r w:rsidRPr="00B36151">
        <w:rPr>
          <w:rFonts w:ascii="Arial" w:hAnsi="Arial" w:cs="Arial"/>
          <w:sz w:val="17"/>
          <w:szCs w:val="17"/>
          <w:lang w:eastAsia="en-GB"/>
        </w:rPr>
        <w:tab/>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B36151" w:rsidRPr="00B36151" w:rsidRDefault="00B36151" w:rsidP="00B36151">
      <w:pPr>
        <w:spacing w:after="0" w:line="240" w:lineRule="auto"/>
        <w:rPr>
          <w:rFonts w:ascii="Arial" w:hAnsi="Arial" w:cs="Arial"/>
          <w:sz w:val="17"/>
          <w:szCs w:val="17"/>
          <w:lang w:eastAsia="en-GB"/>
        </w:rPr>
      </w:pPr>
      <w:r w:rsidRPr="00B36151">
        <w:rPr>
          <w:rFonts w:ascii="Arial" w:hAnsi="Arial" w:cs="Arial"/>
          <w:sz w:val="17"/>
          <w:szCs w:val="17"/>
          <w:lang w:eastAsia="en-GB"/>
        </w:rPr>
        <w:t>b.   Any marking method used shall not have a detrimental effect on the strength, serviceability or corrosion resistance of the Contractor Deliverables.</w:t>
      </w:r>
    </w:p>
    <w:p w:rsidR="00B36151" w:rsidRPr="00B36151" w:rsidRDefault="00B36151" w:rsidP="00B36151">
      <w:pPr>
        <w:spacing w:after="0" w:line="240" w:lineRule="auto"/>
        <w:rPr>
          <w:rFonts w:ascii="Arial" w:hAnsi="Arial" w:cs="Arial"/>
          <w:sz w:val="17"/>
          <w:szCs w:val="17"/>
          <w:lang w:eastAsia="en-GB"/>
        </w:rPr>
      </w:pPr>
      <w:r w:rsidRPr="00B36151">
        <w:rPr>
          <w:rFonts w:ascii="Arial" w:hAnsi="Arial" w:cs="Arial"/>
          <w:sz w:val="17"/>
          <w:szCs w:val="17"/>
          <w:lang w:eastAsia="en-GB"/>
        </w:rPr>
        <w:t>c.   The marking shall include any serial numbers allocated to the Contractor Deliverable.</w:t>
      </w:r>
    </w:p>
    <w:p w:rsidR="00FF78BC" w:rsidRPr="00FF78BC" w:rsidRDefault="00B36151" w:rsidP="00B36151">
      <w:pPr>
        <w:spacing w:after="0" w:line="240" w:lineRule="auto"/>
        <w:rPr>
          <w:rFonts w:ascii="Arial" w:hAnsi="Arial" w:cs="Arial"/>
          <w:sz w:val="17"/>
          <w:szCs w:val="17"/>
          <w:lang w:eastAsia="en-GB"/>
        </w:rPr>
      </w:pPr>
      <w:r w:rsidRPr="00B36151">
        <w:rPr>
          <w:rFonts w:ascii="Arial" w:hAnsi="Arial" w:cs="Arial"/>
          <w:sz w:val="17"/>
          <w:szCs w:val="17"/>
          <w:lang w:eastAsia="en-GB"/>
        </w:rPr>
        <w:t>d.</w:t>
      </w:r>
      <w:r w:rsidRPr="00B36151">
        <w:rPr>
          <w:rFonts w:ascii="Arial" w:hAnsi="Arial" w:cs="Arial"/>
          <w:sz w:val="17"/>
          <w:szCs w:val="17"/>
          <w:lang w:eastAsia="en-GB"/>
        </w:rPr>
        <w:tab/>
        <w:t xml:space="preserve">Where because of its size or nature it is not possible to mark a Contractor Deliverable with the </w:t>
      </w:r>
      <w:proofErr w:type="gramStart"/>
      <w:r w:rsidRPr="00B36151">
        <w:rPr>
          <w:rFonts w:ascii="Arial" w:hAnsi="Arial" w:cs="Arial"/>
          <w:sz w:val="17"/>
          <w:szCs w:val="17"/>
          <w:lang w:eastAsia="en-GB"/>
        </w:rPr>
        <w:t>required particulars, the</w:t>
      </w:r>
      <w:proofErr w:type="gramEnd"/>
      <w:r w:rsidRPr="00B36151">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r w:rsidR="00FF78BC" w:rsidRPr="00FF78BC">
        <w:rPr>
          <w:rFonts w:ascii="Arial" w:hAnsi="Arial" w:cs="Arial"/>
          <w:sz w:val="17"/>
          <w:szCs w:val="17"/>
          <w:lang w:eastAsia="en-GB"/>
        </w:rPr>
        <w:br/>
      </w:r>
    </w:p>
    <w:p w:rsidR="00FF78BC" w:rsidRPr="00FF78BC" w:rsidRDefault="00FF78BC" w:rsidP="00FF78BC">
      <w:pPr>
        <w:keepNext/>
        <w:spacing w:after="0" w:line="240" w:lineRule="auto"/>
        <w:rPr>
          <w:rFonts w:ascii="Arial" w:hAnsi="Arial" w:cs="Arial"/>
          <w:b/>
          <w:sz w:val="17"/>
          <w:szCs w:val="17"/>
          <w:lang w:eastAsia="en-GB"/>
        </w:rPr>
      </w:pPr>
      <w:r w:rsidRPr="00FF78BC">
        <w:rPr>
          <w:rFonts w:ascii="Arial" w:hAnsi="Arial" w:cs="Arial"/>
          <w:b/>
          <w:sz w:val="17"/>
          <w:szCs w:val="17"/>
          <w:lang w:eastAsia="en-GB"/>
        </w:rPr>
        <w:t>12   Packaging and Labelling of Contractor Deliverables (Excluding Contractor Deliverables Containing Ammunition or Explosives)</w:t>
      </w:r>
    </w:p>
    <w:p w:rsidR="00FF78BC" w:rsidRPr="00FF78BC" w:rsidRDefault="00FF78BC" w:rsidP="00FF78BC">
      <w:pPr>
        <w:keepNext/>
        <w:spacing w:after="0" w:line="240" w:lineRule="auto"/>
        <w:rPr>
          <w:rFonts w:ascii="Arial" w:hAnsi="Arial" w:cs="Arial"/>
          <w:sz w:val="17"/>
          <w:szCs w:val="17"/>
          <w:lang w:eastAsia="en-GB"/>
        </w:rPr>
      </w:pPr>
      <w:r w:rsidRPr="00FF78BC">
        <w:rPr>
          <w:rFonts w:ascii="Arial" w:hAnsi="Arial" w:cs="Arial"/>
          <w:sz w:val="17"/>
          <w:szCs w:val="17"/>
          <w:lang w:eastAsia="en-GB"/>
        </w:rPr>
        <w:t>The Contractor shall pack or have packed the Contractor Deliverables in accordance with any requirements specified in the purchase order and Def Stan 81-041 (Part 1 and Part 6).</w:t>
      </w:r>
    </w:p>
    <w:p w:rsidR="00FF78BC" w:rsidRPr="00FF78BC" w:rsidRDefault="00FF78BC" w:rsidP="00FF78BC">
      <w:pPr>
        <w:keepNext/>
        <w:spacing w:after="0" w:line="240" w:lineRule="auto"/>
        <w:rPr>
          <w:rFonts w:ascii="Arial" w:hAnsi="Arial" w:cs="Arial"/>
          <w:sz w:val="17"/>
          <w:szCs w:val="17"/>
          <w:lang w:eastAsia="en-GB"/>
        </w:rPr>
      </w:pPr>
    </w:p>
    <w:p w:rsidR="00FF78BC" w:rsidRPr="00FF78BC" w:rsidRDefault="00FF78BC" w:rsidP="00FF78BC">
      <w:pPr>
        <w:keepNext/>
        <w:spacing w:after="0" w:line="240" w:lineRule="auto"/>
        <w:rPr>
          <w:rFonts w:ascii="Arial" w:hAnsi="Arial" w:cs="Arial"/>
          <w:b/>
          <w:sz w:val="17"/>
          <w:szCs w:val="17"/>
          <w:lang w:eastAsia="en-GB"/>
        </w:rPr>
      </w:pPr>
      <w:r w:rsidRPr="00FF78BC">
        <w:rPr>
          <w:rFonts w:ascii="Arial" w:hAnsi="Arial" w:cs="Arial"/>
          <w:b/>
          <w:sz w:val="17"/>
          <w:szCs w:val="17"/>
          <w:lang w:eastAsia="en-GB"/>
        </w:rPr>
        <w:t>13   Progress Monitoring, Meetings and Reports</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The Contractor shall attend progress meetings and deliver reports at the frequency or times (if any) specified in the purchase order and shall ensure that its Contractor’s representatives are suitably qualified to attend such meetings.</w:t>
      </w:r>
    </w:p>
    <w:p w:rsidR="00FF78BC" w:rsidRPr="00FF78BC" w:rsidRDefault="00FF78BC" w:rsidP="00FF78BC">
      <w:pPr>
        <w:spacing w:after="0" w:line="240" w:lineRule="auto"/>
        <w:rPr>
          <w:rFonts w:ascii="Arial" w:hAnsi="Arial" w:cs="Arial"/>
          <w:sz w:val="17"/>
          <w:szCs w:val="17"/>
          <w:lang w:eastAsia="en-GB"/>
        </w:rPr>
      </w:pPr>
    </w:p>
    <w:p w:rsidR="00FF78BC" w:rsidRPr="00FF78BC" w:rsidRDefault="00FF78BC" w:rsidP="00FF78BC">
      <w:pPr>
        <w:keepNext/>
        <w:spacing w:after="0" w:line="240" w:lineRule="auto"/>
        <w:rPr>
          <w:rFonts w:ascii="Arial" w:hAnsi="Arial" w:cs="Arial"/>
          <w:b/>
          <w:sz w:val="17"/>
          <w:szCs w:val="17"/>
          <w:shd w:val="clear" w:color="auto" w:fill="FFFF99"/>
          <w:lang w:eastAsia="en-GB"/>
        </w:rPr>
      </w:pPr>
      <w:r w:rsidRPr="00FF78BC">
        <w:rPr>
          <w:rFonts w:ascii="Arial" w:hAnsi="Arial" w:cs="Arial"/>
          <w:b/>
          <w:sz w:val="17"/>
          <w:szCs w:val="17"/>
          <w:lang w:eastAsia="en-GB"/>
        </w:rPr>
        <w:t xml:space="preserve">14  </w:t>
      </w:r>
      <w:r w:rsidRPr="00FF78BC">
        <w:rPr>
          <w:rFonts w:ascii="Arial" w:hAnsi="Arial"/>
          <w:sz w:val="17"/>
        </w:rPr>
        <w:t xml:space="preserve"> </w:t>
      </w:r>
      <w:r w:rsidRPr="00FF78BC">
        <w:rPr>
          <w:rFonts w:ascii="Arial" w:hAnsi="Arial"/>
          <w:b/>
          <w:sz w:val="17"/>
        </w:rPr>
        <w:t>Payment</w:t>
      </w:r>
      <w:r w:rsidRPr="00FF78BC">
        <w:rPr>
          <w:rFonts w:ascii="Arial" w:hAnsi="Arial" w:cs="Arial"/>
          <w:b/>
          <w:sz w:val="17"/>
          <w:szCs w:val="17"/>
          <w:shd w:val="clear" w:color="auto" w:fill="FFFF99"/>
          <w:lang w:eastAsia="en-GB"/>
        </w:rPr>
        <w:t xml:space="preserve"> </w:t>
      </w:r>
    </w:p>
    <w:p w:rsidR="00FF78BC" w:rsidRPr="00FF78BC" w:rsidRDefault="00FF78BC" w:rsidP="00FF78BC">
      <w:pPr>
        <w:spacing w:after="0" w:line="240" w:lineRule="auto"/>
        <w:rPr>
          <w:rFonts w:ascii="Arial" w:hAnsi="Arial"/>
          <w:sz w:val="17"/>
        </w:rPr>
      </w:pPr>
      <w:r w:rsidRPr="00FF78BC">
        <w:rPr>
          <w:rFonts w:ascii="Arial" w:hAnsi="Arial"/>
          <w:sz w:val="17"/>
        </w:rPr>
        <w:t xml:space="preserve">a.   Payment for Contractor Deliverables will be made by electronic transfer and prior to submitting any claims for payment under clause 14b the Contractor will be required to register their </w:t>
      </w:r>
      <w:r w:rsidRPr="00FF78BC">
        <w:rPr>
          <w:rFonts w:ascii="Arial" w:hAnsi="Arial"/>
          <w:sz w:val="17"/>
        </w:rPr>
        <w:lastRenderedPageBreak/>
        <w:t>details (Supplier on-boarding) on the Contracting, Purchasing and Finance (CP&amp;F) electronic procurement tool.</w:t>
      </w:r>
    </w:p>
    <w:p w:rsidR="00FF78BC" w:rsidRPr="00FF78BC" w:rsidRDefault="00FF78BC" w:rsidP="00FF78BC">
      <w:pPr>
        <w:spacing w:after="0" w:line="240" w:lineRule="auto"/>
        <w:rPr>
          <w:rFonts w:ascii="Arial" w:hAnsi="Arial"/>
          <w:sz w:val="17"/>
        </w:rPr>
      </w:pPr>
      <w:r w:rsidRPr="00FF78BC">
        <w:rPr>
          <w:rFonts w:ascii="Arial" w:hAnsi="Arial"/>
          <w:sz w:val="17"/>
        </w:rPr>
        <w:t>b.  Where the Contractor submits an invoice to the Authority in accordance with clause 14a, the Authority will consider and verify that invoice in a timely fashion.</w:t>
      </w:r>
    </w:p>
    <w:p w:rsidR="00FF78BC" w:rsidRPr="00FF78BC" w:rsidRDefault="00FF78BC" w:rsidP="00FF78BC">
      <w:pPr>
        <w:spacing w:after="0" w:line="240" w:lineRule="auto"/>
        <w:rPr>
          <w:rFonts w:ascii="Arial" w:hAnsi="Arial"/>
          <w:sz w:val="17"/>
        </w:rPr>
      </w:pPr>
      <w:r w:rsidRPr="00FF78BC">
        <w:rPr>
          <w:rFonts w:ascii="Arial" w:hAnsi="Arial"/>
          <w:sz w:val="17"/>
        </w:rPr>
        <w:t>c.  The Authority shall pay the Contractor any sums due under such an invoice no later than a period of 30 days from the date on which the Authority has determined that the invoice is valid and undisputed.</w:t>
      </w:r>
    </w:p>
    <w:p w:rsidR="00FF78BC" w:rsidRPr="00FF78BC" w:rsidRDefault="00FF78BC" w:rsidP="00FF78BC">
      <w:pPr>
        <w:spacing w:after="0" w:line="240" w:lineRule="auto"/>
        <w:rPr>
          <w:rFonts w:ascii="Arial" w:hAnsi="Arial" w:cs="Arial"/>
          <w:b/>
          <w:sz w:val="17"/>
          <w:szCs w:val="17"/>
          <w:shd w:val="clear" w:color="auto" w:fill="FFFF99"/>
          <w:lang w:eastAsia="en-GB"/>
        </w:rPr>
      </w:pPr>
      <w:r w:rsidRPr="00FF78BC">
        <w:rPr>
          <w:rFonts w:ascii="Arial" w:hAnsi="Arial"/>
          <w:sz w:val="17"/>
        </w:rPr>
        <w:t>d.  Where the Authority fails to comply with clause 14b and there is undue delay in considering and verifying the invoice, the invoice shall be regarded as valid and undisputed for the purpose of clause 14c after a reasonable time has passed.</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FF78BC" w:rsidRPr="00FF78BC" w:rsidRDefault="00FF78BC" w:rsidP="00FF78BC">
      <w:pPr>
        <w:spacing w:after="0" w:line="240" w:lineRule="auto"/>
        <w:rPr>
          <w:rFonts w:ascii="Arial" w:hAnsi="Arial" w:cs="Arial"/>
          <w:sz w:val="17"/>
          <w:szCs w:val="17"/>
          <w:lang w:eastAsia="en-GB"/>
        </w:rPr>
      </w:pPr>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b/>
          <w:sz w:val="17"/>
          <w:szCs w:val="17"/>
          <w:lang w:eastAsia="en-GB"/>
        </w:rPr>
        <w:t>15   Dispute Resolution</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 xml:space="preserve">b.  </w:t>
      </w:r>
      <w:proofErr w:type="gramStart"/>
      <w:r w:rsidRPr="00FF78BC">
        <w:rPr>
          <w:rFonts w:ascii="Arial" w:hAnsi="Arial" w:cs="Arial"/>
          <w:sz w:val="17"/>
          <w:szCs w:val="17"/>
          <w:lang w:eastAsia="en-GB"/>
        </w:rPr>
        <w:t>In the event that</w:t>
      </w:r>
      <w:proofErr w:type="gramEnd"/>
      <w:r w:rsidRPr="00FF78BC">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FF78BC" w:rsidRPr="00FF78BC" w:rsidRDefault="00FF78BC" w:rsidP="00FF78BC">
      <w:pPr>
        <w:spacing w:after="0" w:line="240" w:lineRule="auto"/>
        <w:rPr>
          <w:rFonts w:ascii="Arial" w:hAnsi="Arial" w:cs="Arial"/>
          <w:sz w:val="17"/>
          <w:szCs w:val="17"/>
          <w:lang w:eastAsia="en-GB"/>
        </w:rPr>
      </w:pPr>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b/>
          <w:sz w:val="17"/>
          <w:szCs w:val="17"/>
          <w:lang w:eastAsia="en-GB"/>
        </w:rPr>
        <w:t>16   Termination for Corrupt Gifts</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a.   where the Authority becomes aware that the Contractor, its employees, agents or any sub-contractor (or anyone acting on its behalf or any of its or their employees):</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(1)   has offered, promised or given to any Crown servant any gift or financial or other advantage of any kind as an inducement or reward;</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 xml:space="preserve">(2)   commits or has committed any prohibited act or any offence under </w:t>
      </w:r>
      <w:r w:rsidR="00B36151">
        <w:rPr>
          <w:rFonts w:ascii="Arial" w:hAnsi="Arial" w:cs="Arial"/>
          <w:sz w:val="17"/>
          <w:szCs w:val="17"/>
          <w:lang w:eastAsia="en-GB"/>
        </w:rPr>
        <w:t xml:space="preserve">the </w:t>
      </w:r>
      <w:r w:rsidRPr="00FF78BC">
        <w:rPr>
          <w:rFonts w:ascii="Arial" w:hAnsi="Arial" w:cs="Arial"/>
          <w:sz w:val="17"/>
          <w:szCs w:val="17"/>
          <w:lang w:eastAsia="en-GB"/>
        </w:rPr>
        <w:t>Bribery Act 2010 with or without the knowledge or authority of the Contractor in relation to this Contract or any other contract with the Crown;</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b.   In exercising its rights or remedies to terminate the Contract under Clause 16.a. the Authority shall:</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(1)   act in a reasonable and proportionate manner having regard to such matters as the gravity of, and the identity of the person committing the prohibited act;</w:t>
      </w:r>
    </w:p>
    <w:p w:rsidR="00FF78BC" w:rsidRPr="00FF78BC" w:rsidRDefault="00FF78BC" w:rsidP="00FF78BC">
      <w:pPr>
        <w:spacing w:after="0" w:line="240" w:lineRule="auto"/>
        <w:ind w:left="567"/>
        <w:rPr>
          <w:rFonts w:ascii="Arial" w:hAnsi="Arial" w:cs="Arial"/>
          <w:sz w:val="17"/>
          <w:szCs w:val="17"/>
          <w:lang w:eastAsia="en-GB"/>
        </w:rPr>
      </w:pPr>
      <w:r w:rsidRPr="00FF78BC">
        <w:rPr>
          <w:rFonts w:ascii="Arial" w:hAnsi="Arial" w:cs="Arial"/>
          <w:sz w:val="17"/>
          <w:szCs w:val="17"/>
          <w:lang w:eastAsia="en-GB"/>
        </w:rPr>
        <w:t>(2)   give due consideration, where appropriate, to action other than termination of the Contract, including (without being limited to):</w:t>
      </w:r>
    </w:p>
    <w:p w:rsidR="00FF78BC" w:rsidRPr="00FF78BC" w:rsidRDefault="00FF78BC" w:rsidP="00FF78BC">
      <w:pPr>
        <w:spacing w:after="0" w:line="240" w:lineRule="auto"/>
        <w:ind w:left="1134"/>
        <w:rPr>
          <w:rFonts w:ascii="Arial" w:hAnsi="Arial" w:cs="Arial"/>
          <w:sz w:val="17"/>
          <w:szCs w:val="17"/>
          <w:lang w:eastAsia="en-GB"/>
        </w:rPr>
      </w:pPr>
      <w:r w:rsidRPr="00FF78BC">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FF78BC" w:rsidRPr="00FF78BC" w:rsidRDefault="00FF78BC" w:rsidP="00FF78BC">
      <w:pPr>
        <w:spacing w:after="0" w:line="240" w:lineRule="auto"/>
        <w:ind w:left="1134"/>
        <w:rPr>
          <w:rFonts w:ascii="Arial" w:hAnsi="Arial" w:cs="Arial"/>
          <w:sz w:val="17"/>
          <w:szCs w:val="17"/>
          <w:lang w:eastAsia="en-GB"/>
        </w:rPr>
      </w:pPr>
      <w:r w:rsidRPr="00FF78BC">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FF78BC" w:rsidRPr="00FF78BC" w:rsidRDefault="00FF78BC" w:rsidP="00FF78BC">
      <w:pPr>
        <w:spacing w:after="0" w:line="240" w:lineRule="auto"/>
        <w:rPr>
          <w:rFonts w:ascii="Arial" w:hAnsi="Arial" w:cs="Arial"/>
          <w:sz w:val="17"/>
          <w:szCs w:val="17"/>
          <w:lang w:eastAsia="en-GB"/>
        </w:rPr>
      </w:pPr>
    </w:p>
    <w:p w:rsidR="00FF78BC" w:rsidRPr="00FF78BC" w:rsidRDefault="00FF78BC" w:rsidP="00FF78BC">
      <w:pPr>
        <w:spacing w:after="0" w:line="240" w:lineRule="auto"/>
        <w:rPr>
          <w:rFonts w:ascii="Arial" w:hAnsi="Arial" w:cs="Arial"/>
          <w:b/>
          <w:sz w:val="17"/>
          <w:szCs w:val="17"/>
          <w:lang w:eastAsia="en-GB"/>
        </w:rPr>
      </w:pPr>
      <w:r w:rsidRPr="00FF78BC">
        <w:rPr>
          <w:rFonts w:ascii="Arial" w:hAnsi="Arial" w:cs="Arial"/>
          <w:b/>
          <w:sz w:val="17"/>
          <w:szCs w:val="17"/>
          <w:lang w:eastAsia="en-GB"/>
        </w:rPr>
        <w:t>17   Material Breach</w:t>
      </w:r>
    </w:p>
    <w:p w:rsidR="00FF78BC" w:rsidRPr="00FF78BC" w:rsidRDefault="00FF78BC" w:rsidP="00FF78BC">
      <w:pPr>
        <w:keepNext/>
        <w:spacing w:after="0" w:line="240" w:lineRule="auto"/>
        <w:rPr>
          <w:rFonts w:ascii="Arial" w:hAnsi="Arial" w:cs="Arial"/>
          <w:sz w:val="17"/>
          <w:szCs w:val="17"/>
          <w:lang w:eastAsia="en-GB"/>
        </w:rPr>
      </w:pPr>
      <w:r w:rsidRPr="00FF78BC">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FF78BC" w:rsidRPr="00FF78BC" w:rsidRDefault="00FF78BC" w:rsidP="00FF78BC">
      <w:pPr>
        <w:keepNext/>
        <w:spacing w:after="0" w:line="240" w:lineRule="auto"/>
        <w:rPr>
          <w:rFonts w:ascii="Arial" w:hAnsi="Arial" w:cs="Arial"/>
          <w:sz w:val="17"/>
          <w:szCs w:val="17"/>
          <w:lang w:eastAsia="en-GB"/>
        </w:rPr>
      </w:pPr>
    </w:p>
    <w:p w:rsidR="00FF78BC" w:rsidRPr="00FF78BC" w:rsidRDefault="00FF78BC" w:rsidP="00FF78BC">
      <w:pPr>
        <w:keepNext/>
        <w:spacing w:after="0" w:line="240" w:lineRule="auto"/>
        <w:rPr>
          <w:rFonts w:ascii="Arial" w:hAnsi="Arial" w:cs="Arial"/>
          <w:b/>
          <w:sz w:val="17"/>
          <w:szCs w:val="17"/>
          <w:lang w:eastAsia="en-GB"/>
        </w:rPr>
      </w:pPr>
      <w:r w:rsidRPr="00FF78BC">
        <w:rPr>
          <w:rFonts w:ascii="Arial" w:hAnsi="Arial" w:cs="Arial"/>
          <w:b/>
          <w:sz w:val="17"/>
          <w:szCs w:val="17"/>
          <w:lang w:eastAsia="en-GB"/>
        </w:rPr>
        <w:t>18   Insolvency</w:t>
      </w:r>
    </w:p>
    <w:p w:rsidR="00FF78BC" w:rsidRPr="00FF78BC" w:rsidRDefault="00FF78BC" w:rsidP="00FF78BC">
      <w:pPr>
        <w:spacing w:after="0" w:line="240" w:lineRule="auto"/>
        <w:rPr>
          <w:rFonts w:ascii="Arial" w:hAnsi="Arial" w:cs="Arial"/>
          <w:sz w:val="17"/>
          <w:szCs w:val="17"/>
          <w:lang w:eastAsia="en-GB"/>
        </w:rPr>
      </w:pPr>
      <w:r w:rsidRPr="00FF78BC">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FF78BC" w:rsidRPr="00FF78BC" w:rsidRDefault="00FF78BC" w:rsidP="00FF78BC">
      <w:pPr>
        <w:spacing w:after="0" w:line="240" w:lineRule="auto"/>
        <w:rPr>
          <w:rFonts w:ascii="Arial" w:hAnsi="Arial" w:cs="Arial"/>
          <w:sz w:val="17"/>
          <w:szCs w:val="17"/>
          <w:lang w:eastAsia="en-GB"/>
        </w:rPr>
      </w:pPr>
    </w:p>
    <w:p w:rsidR="002D6D2F" w:rsidRPr="002D6D2F" w:rsidRDefault="002D6D2F" w:rsidP="002D6D2F">
      <w:pPr>
        <w:keepNext/>
        <w:spacing w:after="0" w:line="240" w:lineRule="auto"/>
        <w:rPr>
          <w:rFonts w:ascii="Arial" w:hAnsi="Arial" w:cs="Arial"/>
          <w:b/>
          <w:sz w:val="17"/>
          <w:szCs w:val="17"/>
          <w:lang w:eastAsia="en-GB"/>
        </w:rPr>
      </w:pPr>
      <w:r w:rsidRPr="002D6D2F">
        <w:rPr>
          <w:rFonts w:ascii="Arial" w:hAnsi="Arial" w:cs="Arial"/>
          <w:b/>
          <w:sz w:val="17"/>
          <w:szCs w:val="17"/>
          <w:lang w:eastAsia="en-GB"/>
        </w:rPr>
        <w:t>19</w:t>
      </w:r>
      <w:r w:rsidRPr="002D6D2F">
        <w:rPr>
          <w:rFonts w:ascii="Arial" w:hAnsi="Arial" w:cs="Arial"/>
          <w:b/>
          <w:sz w:val="17"/>
          <w:szCs w:val="17"/>
          <w:lang w:eastAsia="en-GB"/>
        </w:rPr>
        <w:tab/>
        <w:t>Limitation of Contractor’s Liability</w:t>
      </w:r>
    </w:p>
    <w:p w:rsidR="00B36151" w:rsidRPr="00B36151" w:rsidRDefault="00B36151" w:rsidP="00B36151">
      <w:pPr>
        <w:numPr>
          <w:ilvl w:val="0"/>
          <w:numId w:val="1"/>
        </w:numPr>
        <w:spacing w:after="0" w:line="240" w:lineRule="auto"/>
        <w:rPr>
          <w:rFonts w:ascii="Arial" w:hAnsi="Arial" w:cs="Arial"/>
          <w:sz w:val="17"/>
          <w:szCs w:val="17"/>
          <w:lang w:eastAsia="en-GB"/>
        </w:rPr>
      </w:pPr>
      <w:r w:rsidRPr="00B36151">
        <w:rPr>
          <w:rFonts w:ascii="Arial" w:hAnsi="Arial" w:cs="Arial"/>
          <w:sz w:val="17"/>
          <w:szCs w:val="17"/>
          <w:lang w:eastAsia="en-GB"/>
        </w:rPr>
        <w:t>Subject to Clause 19.b the Contractor's liability to the Authority in connection with this Contract shall be limited to £5m (five million pounds).</w:t>
      </w:r>
    </w:p>
    <w:p w:rsidR="00B36151" w:rsidRPr="00B36151" w:rsidRDefault="00B36151" w:rsidP="00B36151">
      <w:pPr>
        <w:numPr>
          <w:ilvl w:val="0"/>
          <w:numId w:val="1"/>
        </w:numPr>
        <w:spacing w:after="0" w:line="240" w:lineRule="auto"/>
        <w:rPr>
          <w:rFonts w:ascii="Arial" w:hAnsi="Arial" w:cs="Arial"/>
          <w:sz w:val="17"/>
          <w:szCs w:val="17"/>
          <w:lang w:eastAsia="en-GB"/>
        </w:rPr>
      </w:pPr>
      <w:r w:rsidRPr="00B36151">
        <w:rPr>
          <w:rFonts w:ascii="Arial" w:hAnsi="Arial" w:cs="Arial"/>
          <w:sz w:val="17"/>
          <w:szCs w:val="17"/>
          <w:lang w:eastAsia="en-GB"/>
        </w:rPr>
        <w:t>Nothing in this Contract shall operate to limit or exclude the Contractor's liability:</w:t>
      </w:r>
    </w:p>
    <w:p w:rsidR="00B36151" w:rsidRPr="00B36151" w:rsidRDefault="00B36151" w:rsidP="00B36151">
      <w:pPr>
        <w:numPr>
          <w:ilvl w:val="0"/>
          <w:numId w:val="2"/>
        </w:numPr>
        <w:spacing w:after="0" w:line="240" w:lineRule="auto"/>
        <w:rPr>
          <w:rFonts w:ascii="Arial" w:hAnsi="Arial" w:cs="Arial"/>
          <w:sz w:val="17"/>
          <w:szCs w:val="17"/>
          <w:lang w:eastAsia="en-GB"/>
        </w:rPr>
      </w:pPr>
      <w:r w:rsidRPr="00B36151">
        <w:rPr>
          <w:rFonts w:ascii="Arial" w:hAnsi="Arial" w:cs="Arial"/>
          <w:sz w:val="17"/>
          <w:szCs w:val="17"/>
          <w:lang w:eastAsia="en-GB"/>
        </w:rPr>
        <w:t>for:</w:t>
      </w:r>
    </w:p>
    <w:p w:rsidR="00B36151" w:rsidRPr="00B36151" w:rsidRDefault="00B36151" w:rsidP="00B36151">
      <w:pPr>
        <w:numPr>
          <w:ilvl w:val="1"/>
          <w:numId w:val="1"/>
        </w:numPr>
        <w:spacing w:after="0" w:line="240" w:lineRule="auto"/>
        <w:rPr>
          <w:rFonts w:ascii="Arial" w:hAnsi="Arial" w:cs="Arial"/>
          <w:sz w:val="17"/>
          <w:szCs w:val="17"/>
          <w:lang w:eastAsia="en-GB"/>
        </w:rPr>
      </w:pPr>
      <w:r w:rsidRPr="00B36151">
        <w:rPr>
          <w:rFonts w:ascii="Arial" w:hAnsi="Arial" w:cs="Arial"/>
          <w:sz w:val="17"/>
          <w:szCs w:val="17"/>
          <w:lang w:eastAsia="en-GB"/>
        </w:rPr>
        <w:t>any liquidated damages (to the extent expressly provided for under this Contract);</w:t>
      </w:r>
    </w:p>
    <w:p w:rsidR="00B36151" w:rsidRPr="00B36151" w:rsidRDefault="00B36151" w:rsidP="00B36151">
      <w:pPr>
        <w:numPr>
          <w:ilvl w:val="1"/>
          <w:numId w:val="1"/>
        </w:numPr>
        <w:spacing w:after="0" w:line="240" w:lineRule="auto"/>
        <w:rPr>
          <w:rFonts w:ascii="Arial" w:hAnsi="Arial" w:cs="Arial"/>
          <w:sz w:val="17"/>
          <w:szCs w:val="17"/>
          <w:lang w:eastAsia="en-GB"/>
        </w:rPr>
      </w:pPr>
      <w:r w:rsidRPr="00B36151">
        <w:rPr>
          <w:rFonts w:ascii="Arial" w:hAnsi="Arial" w:cs="Arial"/>
          <w:sz w:val="17"/>
          <w:szCs w:val="17"/>
          <w:lang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B36151" w:rsidRPr="00B36151" w:rsidRDefault="00B36151" w:rsidP="00B36151">
      <w:pPr>
        <w:numPr>
          <w:ilvl w:val="1"/>
          <w:numId w:val="1"/>
        </w:numPr>
        <w:spacing w:after="0" w:line="240" w:lineRule="auto"/>
        <w:rPr>
          <w:rFonts w:ascii="Arial" w:hAnsi="Arial" w:cs="Arial"/>
          <w:sz w:val="17"/>
          <w:szCs w:val="17"/>
          <w:lang w:eastAsia="en-GB"/>
        </w:rPr>
      </w:pPr>
      <w:r w:rsidRPr="00B36151">
        <w:rPr>
          <w:rFonts w:ascii="Arial" w:hAnsi="Arial" w:cs="Arial"/>
          <w:sz w:val="17"/>
          <w:szCs w:val="17"/>
          <w:lang w:eastAsia="en-GB"/>
        </w:rPr>
        <w:t>any interest payable in relation to the late payment of any sum due and payable by the Contractor to the Authority under this Contract;</w:t>
      </w:r>
    </w:p>
    <w:p w:rsidR="00B36151" w:rsidRPr="00B36151" w:rsidRDefault="00B36151" w:rsidP="00B36151">
      <w:pPr>
        <w:numPr>
          <w:ilvl w:val="1"/>
          <w:numId w:val="1"/>
        </w:numPr>
        <w:spacing w:after="0" w:line="240" w:lineRule="auto"/>
        <w:rPr>
          <w:rFonts w:ascii="Arial" w:hAnsi="Arial" w:cs="Arial"/>
          <w:sz w:val="17"/>
          <w:szCs w:val="17"/>
          <w:lang w:eastAsia="en-GB"/>
        </w:rPr>
      </w:pPr>
      <w:r w:rsidRPr="00B36151">
        <w:rPr>
          <w:rFonts w:ascii="Arial" w:hAnsi="Arial" w:cs="Arial"/>
          <w:sz w:val="17"/>
          <w:szCs w:val="17"/>
          <w:lang w:eastAsia="en-GB"/>
        </w:rPr>
        <w:t>any amount payable by the Contractor to the Authority in relation to TUPE or pensions to the extent expressly provided for under this Contract;</w:t>
      </w:r>
    </w:p>
    <w:p w:rsidR="00B36151" w:rsidRPr="00B36151" w:rsidRDefault="00B36151" w:rsidP="00B36151">
      <w:pPr>
        <w:numPr>
          <w:ilvl w:val="0"/>
          <w:numId w:val="2"/>
        </w:numPr>
        <w:spacing w:after="0" w:line="240" w:lineRule="auto"/>
        <w:rPr>
          <w:rFonts w:ascii="Arial" w:hAnsi="Arial" w:cs="Arial"/>
          <w:sz w:val="17"/>
          <w:szCs w:val="17"/>
          <w:lang w:eastAsia="en-GB"/>
        </w:rPr>
      </w:pPr>
      <w:r w:rsidRPr="00B36151">
        <w:rPr>
          <w:rFonts w:ascii="Arial" w:hAnsi="Arial" w:cs="Arial"/>
          <w:sz w:val="17"/>
          <w:szCs w:val="17"/>
          <w:lang w:eastAsia="en-GB"/>
        </w:rPr>
        <w:t>under Condition 7 of the Contract (Intellectual Property), and DEFCONs 91 or 638 (SC1) where specified in the contract;</w:t>
      </w:r>
    </w:p>
    <w:p w:rsidR="00B36151" w:rsidRPr="00B36151" w:rsidRDefault="00B36151" w:rsidP="00B36151">
      <w:pPr>
        <w:numPr>
          <w:ilvl w:val="0"/>
          <w:numId w:val="2"/>
        </w:numPr>
        <w:spacing w:after="0" w:line="240" w:lineRule="auto"/>
        <w:rPr>
          <w:rFonts w:ascii="Arial" w:hAnsi="Arial" w:cs="Arial"/>
          <w:sz w:val="17"/>
          <w:szCs w:val="17"/>
          <w:lang w:eastAsia="en-GB"/>
        </w:rPr>
      </w:pPr>
      <w:r w:rsidRPr="00B36151">
        <w:rPr>
          <w:rFonts w:ascii="Arial" w:hAnsi="Arial" w:cs="Arial"/>
          <w:sz w:val="17"/>
          <w:szCs w:val="17"/>
          <w:lang w:eastAsia="en-GB"/>
        </w:rPr>
        <w:t>for death or personal injury caused by the Contractor’s negligence or the negligence of any of its personnel, agents, consultants or sub-contractors;</w:t>
      </w:r>
    </w:p>
    <w:p w:rsidR="00B36151" w:rsidRPr="00B36151" w:rsidRDefault="00B36151" w:rsidP="00B36151">
      <w:pPr>
        <w:numPr>
          <w:ilvl w:val="0"/>
          <w:numId w:val="2"/>
        </w:numPr>
        <w:spacing w:after="0" w:line="240" w:lineRule="auto"/>
        <w:rPr>
          <w:rFonts w:ascii="Arial" w:hAnsi="Arial" w:cs="Arial"/>
          <w:sz w:val="17"/>
          <w:szCs w:val="17"/>
          <w:lang w:eastAsia="en-GB"/>
        </w:rPr>
      </w:pPr>
      <w:r w:rsidRPr="00B36151">
        <w:rPr>
          <w:rFonts w:ascii="Arial" w:hAnsi="Arial" w:cs="Arial"/>
          <w:sz w:val="17"/>
          <w:szCs w:val="17"/>
          <w:lang w:eastAsia="en-GB"/>
        </w:rPr>
        <w:t>for fraud, fraudulent misrepresentation, wilful misconduct or negligence;</w:t>
      </w:r>
    </w:p>
    <w:p w:rsidR="00B36151" w:rsidRPr="00B36151" w:rsidRDefault="00B36151" w:rsidP="00B36151">
      <w:pPr>
        <w:numPr>
          <w:ilvl w:val="0"/>
          <w:numId w:val="2"/>
        </w:numPr>
        <w:spacing w:after="0" w:line="240" w:lineRule="auto"/>
        <w:rPr>
          <w:rFonts w:ascii="Arial" w:hAnsi="Arial" w:cs="Arial"/>
          <w:sz w:val="17"/>
          <w:szCs w:val="17"/>
          <w:lang w:eastAsia="en-GB"/>
        </w:rPr>
      </w:pPr>
      <w:r w:rsidRPr="00B36151">
        <w:rPr>
          <w:rFonts w:ascii="Arial" w:hAnsi="Arial" w:cs="Arial"/>
          <w:sz w:val="17"/>
          <w:szCs w:val="17"/>
          <w:lang w:eastAsia="en-GB"/>
        </w:rPr>
        <w:t xml:space="preserve">in relation to the termination of this Contract </w:t>
      </w:r>
      <w:proofErr w:type="gramStart"/>
      <w:r w:rsidRPr="00B36151">
        <w:rPr>
          <w:rFonts w:ascii="Arial" w:hAnsi="Arial" w:cs="Arial"/>
          <w:sz w:val="17"/>
          <w:szCs w:val="17"/>
          <w:lang w:eastAsia="en-GB"/>
        </w:rPr>
        <w:t>on the basis of</w:t>
      </w:r>
      <w:proofErr w:type="gramEnd"/>
      <w:r w:rsidRPr="00B36151">
        <w:rPr>
          <w:rFonts w:ascii="Arial" w:hAnsi="Arial" w:cs="Arial"/>
          <w:sz w:val="17"/>
          <w:szCs w:val="17"/>
          <w:lang w:eastAsia="en-GB"/>
        </w:rPr>
        <w:t xml:space="preserve"> abandonment by the Contractor;</w:t>
      </w:r>
    </w:p>
    <w:p w:rsidR="00B36151" w:rsidRPr="00B36151" w:rsidRDefault="00B36151" w:rsidP="00B36151">
      <w:pPr>
        <w:numPr>
          <w:ilvl w:val="0"/>
          <w:numId w:val="2"/>
        </w:numPr>
        <w:spacing w:after="0" w:line="240" w:lineRule="auto"/>
        <w:rPr>
          <w:rFonts w:ascii="Arial" w:hAnsi="Arial" w:cs="Arial"/>
          <w:sz w:val="17"/>
          <w:szCs w:val="17"/>
          <w:lang w:eastAsia="en-GB"/>
        </w:rPr>
      </w:pPr>
      <w:r w:rsidRPr="00B36151">
        <w:rPr>
          <w:rFonts w:ascii="Arial" w:hAnsi="Arial" w:cs="Arial"/>
          <w:sz w:val="17"/>
          <w:szCs w:val="17"/>
          <w:lang w:eastAsia="en-GB"/>
        </w:rPr>
        <w:t>for breach of the terms implied by Section 2 of the Supply of Goods and Services Act 1982; or</w:t>
      </w:r>
    </w:p>
    <w:p w:rsidR="00B36151" w:rsidRPr="00B36151" w:rsidRDefault="00B36151" w:rsidP="00B36151">
      <w:pPr>
        <w:numPr>
          <w:ilvl w:val="0"/>
          <w:numId w:val="2"/>
        </w:numPr>
        <w:spacing w:after="0" w:line="240" w:lineRule="auto"/>
        <w:rPr>
          <w:rFonts w:ascii="Arial" w:hAnsi="Arial" w:cs="Arial"/>
          <w:sz w:val="17"/>
          <w:szCs w:val="17"/>
          <w:lang w:eastAsia="en-GB"/>
        </w:rPr>
      </w:pPr>
      <w:r w:rsidRPr="00B36151">
        <w:rPr>
          <w:rFonts w:ascii="Arial" w:hAnsi="Arial" w:cs="Arial"/>
          <w:sz w:val="17"/>
          <w:szCs w:val="17"/>
          <w:lang w:eastAsia="en-GB"/>
        </w:rPr>
        <w:t>for any other liability which cannot be limited or excluded under general (including statute and common) law.</w:t>
      </w:r>
    </w:p>
    <w:p w:rsidR="00B36151" w:rsidRDefault="00B36151" w:rsidP="00B36151">
      <w:pPr>
        <w:numPr>
          <w:ilvl w:val="0"/>
          <w:numId w:val="1"/>
        </w:numPr>
        <w:spacing w:after="0" w:line="240" w:lineRule="auto"/>
        <w:rPr>
          <w:rFonts w:ascii="Arial" w:hAnsi="Arial" w:cs="Arial"/>
          <w:sz w:val="17"/>
          <w:szCs w:val="17"/>
          <w:lang w:eastAsia="en-GB"/>
        </w:rPr>
      </w:pPr>
      <w:r w:rsidRPr="00B36151">
        <w:rPr>
          <w:rFonts w:ascii="Arial" w:hAnsi="Arial" w:cs="Arial"/>
          <w:sz w:val="17"/>
          <w:szCs w:val="17"/>
          <w:lang w:eastAsia="en-GB"/>
        </w:rPr>
        <w:t>The rights of the Authority under this Contract are in addition to, and not exclusive of, any rights or remedies provided by general (including statute and common) law.</w:t>
      </w:r>
    </w:p>
    <w:p w:rsidR="000177B2" w:rsidRDefault="000177B2" w:rsidP="000177B2">
      <w:pPr>
        <w:spacing w:after="0" w:line="240" w:lineRule="auto"/>
        <w:rPr>
          <w:rFonts w:ascii="Arial" w:hAnsi="Arial" w:cs="Arial"/>
          <w:sz w:val="17"/>
          <w:szCs w:val="17"/>
          <w:lang w:eastAsia="en-GB"/>
        </w:rPr>
      </w:pPr>
    </w:p>
    <w:p w:rsidR="000177B2" w:rsidRDefault="000177B2" w:rsidP="000177B2">
      <w:pPr>
        <w:spacing w:after="0" w:line="240" w:lineRule="auto"/>
        <w:rPr>
          <w:rFonts w:ascii="Arial" w:hAnsi="Arial" w:cs="Arial"/>
          <w:b/>
          <w:sz w:val="17"/>
          <w:szCs w:val="17"/>
          <w:lang w:eastAsia="en-GB"/>
        </w:rPr>
      </w:pPr>
      <w:r>
        <w:rPr>
          <w:rFonts w:ascii="Arial" w:hAnsi="Arial" w:cs="Arial"/>
          <w:b/>
          <w:sz w:val="17"/>
          <w:szCs w:val="17"/>
          <w:lang w:eastAsia="en-GB"/>
        </w:rPr>
        <w:t>20</w:t>
      </w:r>
      <w:r>
        <w:rPr>
          <w:rFonts w:ascii="Arial" w:hAnsi="Arial" w:cs="Arial"/>
          <w:b/>
          <w:sz w:val="17"/>
          <w:szCs w:val="17"/>
          <w:lang w:eastAsia="en-GB"/>
        </w:rPr>
        <w:tab/>
        <w:t>The project specific DEFCONs and DEFCON SC variants that apply to this contract are:</w:t>
      </w:r>
    </w:p>
    <w:p w:rsidR="000177B2" w:rsidRDefault="000177B2" w:rsidP="000177B2">
      <w:pPr>
        <w:spacing w:after="0" w:line="240" w:lineRule="auto"/>
        <w:rPr>
          <w:rFonts w:ascii="Arial" w:hAnsi="Arial" w:cs="Arial"/>
          <w:b/>
          <w:sz w:val="17"/>
          <w:szCs w:val="17"/>
          <w:lang w:eastAsia="en-GB"/>
        </w:rPr>
      </w:pPr>
    </w:p>
    <w:p w:rsidR="000177B2" w:rsidRDefault="000177B2" w:rsidP="000177B2">
      <w:pPr>
        <w:spacing w:after="0" w:line="240" w:lineRule="auto"/>
        <w:rPr>
          <w:rFonts w:ascii="Arial" w:hAnsi="Arial" w:cs="Arial"/>
          <w:b/>
          <w:sz w:val="17"/>
          <w:szCs w:val="17"/>
          <w:lang w:eastAsia="en-GB"/>
        </w:rPr>
      </w:pPr>
      <w:r>
        <w:rPr>
          <w:rFonts w:ascii="Arial" w:hAnsi="Arial" w:cs="Arial"/>
          <w:b/>
          <w:sz w:val="17"/>
          <w:szCs w:val="17"/>
          <w:lang w:eastAsia="en-GB"/>
        </w:rPr>
        <w:t>DEFCON 076 (SC1) – Contractor’s Personnel at Government Establishments</w:t>
      </w:r>
    </w:p>
    <w:p w:rsidR="000177B2" w:rsidRDefault="000177B2" w:rsidP="000177B2">
      <w:pPr>
        <w:spacing w:after="0" w:line="240" w:lineRule="auto"/>
        <w:rPr>
          <w:rFonts w:ascii="Arial" w:hAnsi="Arial" w:cs="Arial"/>
          <w:b/>
          <w:sz w:val="17"/>
          <w:szCs w:val="17"/>
          <w:lang w:eastAsia="en-GB"/>
        </w:rPr>
      </w:pPr>
      <w:r>
        <w:rPr>
          <w:rFonts w:ascii="Arial" w:hAnsi="Arial" w:cs="Arial"/>
          <w:b/>
          <w:sz w:val="17"/>
          <w:szCs w:val="17"/>
          <w:lang w:eastAsia="en-GB"/>
        </w:rPr>
        <w:t>DEFCON 502 (SC1) – Specification Changes</w:t>
      </w:r>
    </w:p>
    <w:p w:rsidR="000177B2" w:rsidRDefault="000177B2" w:rsidP="000177B2">
      <w:pPr>
        <w:spacing w:after="0" w:line="240" w:lineRule="auto"/>
        <w:rPr>
          <w:rFonts w:ascii="Arial" w:hAnsi="Arial" w:cs="Arial"/>
          <w:b/>
          <w:sz w:val="17"/>
          <w:szCs w:val="17"/>
          <w:lang w:eastAsia="en-GB"/>
        </w:rPr>
      </w:pPr>
      <w:r>
        <w:rPr>
          <w:rFonts w:ascii="Arial" w:hAnsi="Arial" w:cs="Arial"/>
          <w:b/>
          <w:sz w:val="17"/>
          <w:szCs w:val="17"/>
          <w:lang w:eastAsia="en-GB"/>
        </w:rPr>
        <w:t>DEFCON 503 (SC1) – Formal Amendments to Contract</w:t>
      </w:r>
    </w:p>
    <w:p w:rsidR="000177B2" w:rsidRDefault="000177B2" w:rsidP="000177B2">
      <w:pPr>
        <w:spacing w:after="0" w:line="240" w:lineRule="auto"/>
        <w:rPr>
          <w:rFonts w:ascii="Arial" w:hAnsi="Arial" w:cs="Arial"/>
          <w:b/>
          <w:sz w:val="17"/>
          <w:szCs w:val="17"/>
          <w:lang w:eastAsia="en-GB"/>
        </w:rPr>
      </w:pPr>
      <w:r>
        <w:rPr>
          <w:rFonts w:ascii="Arial" w:hAnsi="Arial" w:cs="Arial"/>
          <w:b/>
          <w:sz w:val="17"/>
          <w:szCs w:val="17"/>
          <w:lang w:eastAsia="en-GB"/>
        </w:rPr>
        <w:t>DEFCON 531 (SC1) – Disclosure of Information</w:t>
      </w:r>
    </w:p>
    <w:p w:rsidR="008C6720" w:rsidRDefault="008C6720" w:rsidP="000177B2">
      <w:pPr>
        <w:spacing w:after="0" w:line="240" w:lineRule="auto"/>
        <w:rPr>
          <w:rFonts w:ascii="Arial" w:hAnsi="Arial" w:cs="Arial"/>
          <w:b/>
          <w:sz w:val="17"/>
          <w:szCs w:val="17"/>
          <w:lang w:eastAsia="en-GB"/>
        </w:rPr>
      </w:pPr>
      <w:r>
        <w:rPr>
          <w:rFonts w:ascii="Arial" w:hAnsi="Arial" w:cs="Arial"/>
          <w:b/>
          <w:sz w:val="17"/>
          <w:szCs w:val="17"/>
          <w:lang w:eastAsia="en-GB"/>
        </w:rPr>
        <w:t>DEFCON 532B (</w:t>
      </w:r>
      <w:proofErr w:type="spellStart"/>
      <w:r>
        <w:rPr>
          <w:rFonts w:ascii="Arial" w:hAnsi="Arial" w:cs="Arial"/>
          <w:b/>
          <w:sz w:val="17"/>
          <w:szCs w:val="17"/>
          <w:lang w:eastAsia="en-GB"/>
        </w:rPr>
        <w:t>Edn</w:t>
      </w:r>
      <w:proofErr w:type="spellEnd"/>
      <w:r>
        <w:rPr>
          <w:rFonts w:ascii="Arial" w:hAnsi="Arial" w:cs="Arial"/>
          <w:b/>
          <w:sz w:val="17"/>
          <w:szCs w:val="17"/>
          <w:lang w:eastAsia="en-GB"/>
        </w:rPr>
        <w:t>. 05/18) – Protection of Personal Data (Where Personal Data is being processed on behalf of the Authority)</w:t>
      </w:r>
    </w:p>
    <w:p w:rsidR="000177B2" w:rsidRDefault="000177B2" w:rsidP="000177B2">
      <w:pPr>
        <w:spacing w:after="0" w:line="240" w:lineRule="auto"/>
        <w:rPr>
          <w:rFonts w:ascii="Arial" w:hAnsi="Arial" w:cs="Arial"/>
          <w:b/>
          <w:sz w:val="17"/>
          <w:szCs w:val="17"/>
          <w:lang w:eastAsia="en-GB"/>
        </w:rPr>
      </w:pPr>
      <w:r>
        <w:rPr>
          <w:rFonts w:ascii="Arial" w:hAnsi="Arial" w:cs="Arial"/>
          <w:b/>
          <w:sz w:val="17"/>
          <w:szCs w:val="17"/>
          <w:lang w:eastAsia="en-GB"/>
        </w:rPr>
        <w:lastRenderedPageBreak/>
        <w:t>DEFCON 534 (</w:t>
      </w:r>
      <w:proofErr w:type="spellStart"/>
      <w:r>
        <w:rPr>
          <w:rFonts w:ascii="Arial" w:hAnsi="Arial" w:cs="Arial"/>
          <w:b/>
          <w:sz w:val="17"/>
          <w:szCs w:val="17"/>
          <w:lang w:eastAsia="en-GB"/>
        </w:rPr>
        <w:t>Edn</w:t>
      </w:r>
      <w:proofErr w:type="spellEnd"/>
      <w:r>
        <w:rPr>
          <w:rFonts w:ascii="Arial" w:hAnsi="Arial" w:cs="Arial"/>
          <w:b/>
          <w:sz w:val="17"/>
          <w:szCs w:val="17"/>
          <w:lang w:eastAsia="en-GB"/>
        </w:rPr>
        <w:t>. 06/17) – Subcontracting and Prompt Payment</w:t>
      </w:r>
    </w:p>
    <w:p w:rsidR="008C6720" w:rsidRDefault="008C6720" w:rsidP="000177B2">
      <w:pPr>
        <w:spacing w:after="0" w:line="240" w:lineRule="auto"/>
        <w:rPr>
          <w:rFonts w:ascii="Arial" w:hAnsi="Arial" w:cs="Arial"/>
          <w:b/>
          <w:sz w:val="17"/>
          <w:szCs w:val="17"/>
          <w:lang w:eastAsia="en-GB"/>
        </w:rPr>
      </w:pPr>
      <w:r>
        <w:rPr>
          <w:rFonts w:ascii="Arial" w:hAnsi="Arial" w:cs="Arial"/>
          <w:b/>
          <w:sz w:val="17"/>
          <w:szCs w:val="17"/>
          <w:lang w:eastAsia="en-GB"/>
        </w:rPr>
        <w:t>DEFCON 537 (</w:t>
      </w:r>
      <w:proofErr w:type="spellStart"/>
      <w:r>
        <w:rPr>
          <w:rFonts w:ascii="Arial" w:hAnsi="Arial" w:cs="Arial"/>
          <w:b/>
          <w:sz w:val="17"/>
          <w:szCs w:val="17"/>
          <w:lang w:eastAsia="en-GB"/>
        </w:rPr>
        <w:t>Edn</w:t>
      </w:r>
      <w:proofErr w:type="spellEnd"/>
      <w:r>
        <w:rPr>
          <w:rFonts w:ascii="Arial" w:hAnsi="Arial" w:cs="Arial"/>
          <w:b/>
          <w:sz w:val="17"/>
          <w:szCs w:val="17"/>
          <w:lang w:eastAsia="en-GB"/>
        </w:rPr>
        <w:t>. 06/02) – Rights of Third Parties</w:t>
      </w:r>
    </w:p>
    <w:p w:rsidR="008C6720" w:rsidRDefault="008C6720" w:rsidP="000177B2">
      <w:pPr>
        <w:spacing w:after="0" w:line="240" w:lineRule="auto"/>
        <w:rPr>
          <w:rFonts w:ascii="Arial" w:hAnsi="Arial" w:cs="Arial"/>
          <w:b/>
          <w:sz w:val="17"/>
          <w:szCs w:val="17"/>
          <w:lang w:eastAsia="en-GB"/>
        </w:rPr>
      </w:pPr>
      <w:r>
        <w:rPr>
          <w:rFonts w:ascii="Arial" w:hAnsi="Arial" w:cs="Arial"/>
          <w:b/>
          <w:sz w:val="17"/>
          <w:szCs w:val="17"/>
          <w:lang w:eastAsia="en-GB"/>
        </w:rPr>
        <w:t>DEFCON 538 (</w:t>
      </w:r>
      <w:proofErr w:type="spellStart"/>
      <w:r>
        <w:rPr>
          <w:rFonts w:ascii="Arial" w:hAnsi="Arial" w:cs="Arial"/>
          <w:b/>
          <w:sz w:val="17"/>
          <w:szCs w:val="17"/>
          <w:lang w:eastAsia="en-GB"/>
        </w:rPr>
        <w:t>Edn</w:t>
      </w:r>
      <w:proofErr w:type="spellEnd"/>
      <w:r>
        <w:rPr>
          <w:rFonts w:ascii="Arial" w:hAnsi="Arial" w:cs="Arial"/>
          <w:b/>
          <w:sz w:val="17"/>
          <w:szCs w:val="17"/>
          <w:lang w:eastAsia="en-GB"/>
        </w:rPr>
        <w:t>. 06/02) – Severability</w:t>
      </w:r>
    </w:p>
    <w:p w:rsidR="008C6720" w:rsidRDefault="008C6720" w:rsidP="000177B2">
      <w:pPr>
        <w:spacing w:after="0" w:line="240" w:lineRule="auto"/>
        <w:rPr>
          <w:rFonts w:ascii="Arial" w:hAnsi="Arial" w:cs="Arial"/>
          <w:b/>
          <w:sz w:val="17"/>
          <w:szCs w:val="17"/>
          <w:lang w:eastAsia="en-GB"/>
        </w:rPr>
      </w:pPr>
      <w:r>
        <w:rPr>
          <w:rFonts w:ascii="Arial" w:hAnsi="Arial" w:cs="Arial"/>
          <w:b/>
          <w:sz w:val="17"/>
          <w:szCs w:val="17"/>
          <w:lang w:eastAsia="en-GB"/>
        </w:rPr>
        <w:t>DEFCON 566 (</w:t>
      </w:r>
      <w:proofErr w:type="spellStart"/>
      <w:r>
        <w:rPr>
          <w:rFonts w:ascii="Arial" w:hAnsi="Arial" w:cs="Arial"/>
          <w:b/>
          <w:sz w:val="17"/>
          <w:szCs w:val="17"/>
          <w:lang w:eastAsia="en-GB"/>
        </w:rPr>
        <w:t>Edn</w:t>
      </w:r>
      <w:proofErr w:type="spellEnd"/>
      <w:r>
        <w:rPr>
          <w:rFonts w:ascii="Arial" w:hAnsi="Arial" w:cs="Arial"/>
          <w:b/>
          <w:sz w:val="17"/>
          <w:szCs w:val="17"/>
          <w:lang w:eastAsia="en-GB"/>
        </w:rPr>
        <w:t>. 12/18) – Change of Control of Contractor</w:t>
      </w:r>
    </w:p>
    <w:p w:rsidR="008C6720" w:rsidRDefault="008C6720" w:rsidP="000177B2">
      <w:pPr>
        <w:spacing w:after="0" w:line="240" w:lineRule="auto"/>
        <w:rPr>
          <w:rFonts w:ascii="Arial" w:hAnsi="Arial" w:cs="Arial"/>
          <w:b/>
          <w:sz w:val="17"/>
          <w:szCs w:val="17"/>
          <w:lang w:eastAsia="en-GB"/>
        </w:rPr>
      </w:pPr>
      <w:r>
        <w:rPr>
          <w:rFonts w:ascii="Arial" w:hAnsi="Arial" w:cs="Arial"/>
          <w:b/>
          <w:sz w:val="17"/>
          <w:szCs w:val="17"/>
          <w:lang w:eastAsia="en-GB"/>
        </w:rPr>
        <w:t>DEFCON 658 (SC1) – Cyber</w:t>
      </w:r>
    </w:p>
    <w:p w:rsidR="008C6720" w:rsidRDefault="008C6720" w:rsidP="000177B2">
      <w:pPr>
        <w:spacing w:after="0" w:line="240" w:lineRule="auto"/>
        <w:rPr>
          <w:rFonts w:ascii="Arial" w:hAnsi="Arial" w:cs="Arial"/>
          <w:b/>
          <w:sz w:val="17"/>
          <w:szCs w:val="17"/>
          <w:lang w:eastAsia="en-GB"/>
        </w:rPr>
      </w:pPr>
    </w:p>
    <w:p w:rsidR="008C6720" w:rsidRDefault="008C6720" w:rsidP="000177B2">
      <w:pPr>
        <w:spacing w:after="0" w:line="240" w:lineRule="auto"/>
        <w:rPr>
          <w:rFonts w:ascii="Arial" w:hAnsi="Arial" w:cs="Arial"/>
          <w:b/>
          <w:sz w:val="17"/>
          <w:szCs w:val="17"/>
          <w:lang w:eastAsia="en-GB"/>
        </w:rPr>
      </w:pPr>
      <w:r>
        <w:rPr>
          <w:rFonts w:ascii="Arial" w:hAnsi="Arial" w:cs="Arial"/>
          <w:b/>
          <w:sz w:val="17"/>
          <w:szCs w:val="17"/>
          <w:lang w:eastAsia="en-GB"/>
        </w:rPr>
        <w:t>21</w:t>
      </w:r>
      <w:r>
        <w:rPr>
          <w:rFonts w:ascii="Arial" w:hAnsi="Arial" w:cs="Arial"/>
          <w:b/>
          <w:sz w:val="17"/>
          <w:szCs w:val="17"/>
          <w:lang w:eastAsia="en-GB"/>
        </w:rPr>
        <w:tab/>
        <w:t>The special conditions that apply to this Contract are:</w:t>
      </w:r>
    </w:p>
    <w:p w:rsidR="00267A93" w:rsidRDefault="00267A93" w:rsidP="000177B2">
      <w:pPr>
        <w:spacing w:after="0" w:line="240" w:lineRule="auto"/>
        <w:rPr>
          <w:rFonts w:ascii="Arial" w:hAnsi="Arial" w:cs="Arial"/>
          <w:b/>
          <w:sz w:val="17"/>
          <w:szCs w:val="17"/>
          <w:lang w:eastAsia="en-GB"/>
        </w:rPr>
      </w:pPr>
    </w:p>
    <w:p w:rsidR="00267A93" w:rsidRDefault="004F78C4" w:rsidP="000177B2">
      <w:pPr>
        <w:spacing w:after="0" w:line="240" w:lineRule="auto"/>
        <w:rPr>
          <w:rFonts w:ascii="Arial" w:hAnsi="Arial" w:cs="Arial"/>
          <w:b/>
          <w:sz w:val="17"/>
          <w:szCs w:val="17"/>
          <w:lang w:eastAsia="en-GB"/>
        </w:rPr>
      </w:pPr>
      <w:r>
        <w:rPr>
          <w:rFonts w:ascii="Arial" w:hAnsi="Arial" w:cs="Arial"/>
          <w:b/>
          <w:sz w:val="17"/>
          <w:szCs w:val="17"/>
          <w:lang w:eastAsia="en-GB"/>
        </w:rPr>
        <w:t xml:space="preserve">21.1   </w:t>
      </w:r>
      <w:r w:rsidR="00676808">
        <w:rPr>
          <w:rFonts w:ascii="Arial" w:hAnsi="Arial" w:cs="Arial"/>
          <w:b/>
          <w:sz w:val="17"/>
          <w:szCs w:val="17"/>
          <w:lang w:eastAsia="en-GB"/>
        </w:rPr>
        <w:t xml:space="preserve">Contract </w:t>
      </w:r>
      <w:r>
        <w:rPr>
          <w:rFonts w:ascii="Arial" w:hAnsi="Arial" w:cs="Arial"/>
          <w:b/>
          <w:sz w:val="17"/>
          <w:szCs w:val="17"/>
          <w:lang w:eastAsia="en-GB"/>
        </w:rPr>
        <w:t>Options</w:t>
      </w:r>
    </w:p>
    <w:p w:rsidR="00EE12FB" w:rsidRDefault="00BF1512" w:rsidP="000177B2">
      <w:pPr>
        <w:spacing w:after="0" w:line="240" w:lineRule="auto"/>
        <w:rPr>
          <w:rFonts w:ascii="Arial" w:hAnsi="Arial" w:cs="Arial"/>
          <w:sz w:val="17"/>
          <w:szCs w:val="17"/>
          <w:lang w:eastAsia="en-GB"/>
        </w:rPr>
      </w:pPr>
      <w:r>
        <w:rPr>
          <w:rFonts w:ascii="Arial" w:hAnsi="Arial" w:cs="Arial"/>
          <w:sz w:val="17"/>
          <w:szCs w:val="17"/>
          <w:lang w:eastAsia="en-GB"/>
        </w:rPr>
        <w:t>a.    The Authority retains Options to proceed to each of the</w:t>
      </w:r>
    </w:p>
    <w:p w:rsidR="00EE12FB" w:rsidRDefault="00BF1512" w:rsidP="00EE12FB">
      <w:pPr>
        <w:spacing w:after="0" w:line="240" w:lineRule="auto"/>
        <w:ind w:left="330"/>
        <w:rPr>
          <w:rFonts w:ascii="Arial" w:hAnsi="Arial" w:cs="Arial"/>
          <w:sz w:val="17"/>
          <w:szCs w:val="17"/>
          <w:lang w:eastAsia="en-GB"/>
        </w:rPr>
      </w:pPr>
      <w:r>
        <w:rPr>
          <w:rFonts w:ascii="Arial" w:hAnsi="Arial" w:cs="Arial"/>
          <w:sz w:val="17"/>
          <w:szCs w:val="17"/>
          <w:lang w:eastAsia="en-GB"/>
        </w:rPr>
        <w:t xml:space="preserve">Contract Years 2 and 3. Subject to its continued requirement for the Contractor’s services under the Contract following completion of each Contract Year. The Contractor hereby grants to the Authority irrevocable Options to proceed to future Contract Years at the firm prices stated in the Schedule of Requirements </w:t>
      </w:r>
      <w:r w:rsidR="00EE12FB">
        <w:rPr>
          <w:rFonts w:ascii="Arial" w:hAnsi="Arial" w:cs="Arial"/>
          <w:sz w:val="17"/>
          <w:szCs w:val="17"/>
          <w:lang w:eastAsia="en-GB"/>
        </w:rPr>
        <w:t>at Annex B to Purchase Order. The Authority will not be obliged to take up the Option(s) and if the Authority elects not to take up the Option(s), the Contract will be deemed to have expired at the end of Contract Year 1 or Year 2 if taken up.</w:t>
      </w:r>
    </w:p>
    <w:p w:rsidR="00EE12FB" w:rsidRDefault="00EE12FB" w:rsidP="000177B2">
      <w:pPr>
        <w:spacing w:after="0" w:line="240" w:lineRule="auto"/>
        <w:rPr>
          <w:rFonts w:ascii="Arial" w:hAnsi="Arial" w:cs="Arial"/>
          <w:sz w:val="17"/>
          <w:szCs w:val="17"/>
          <w:lang w:eastAsia="en-GB"/>
        </w:rPr>
      </w:pPr>
    </w:p>
    <w:p w:rsidR="00EE12FB" w:rsidRDefault="00EE12FB" w:rsidP="000177B2">
      <w:pPr>
        <w:spacing w:after="0" w:line="240" w:lineRule="auto"/>
        <w:rPr>
          <w:rFonts w:ascii="Arial" w:hAnsi="Arial" w:cs="Arial"/>
          <w:sz w:val="17"/>
          <w:szCs w:val="17"/>
          <w:lang w:eastAsia="en-GB"/>
        </w:rPr>
      </w:pPr>
      <w:r>
        <w:rPr>
          <w:rFonts w:ascii="Arial" w:hAnsi="Arial" w:cs="Arial"/>
          <w:sz w:val="17"/>
          <w:szCs w:val="17"/>
          <w:lang w:eastAsia="en-GB"/>
        </w:rPr>
        <w:t xml:space="preserve">b.   </w:t>
      </w:r>
      <w:r w:rsidR="00BF1512">
        <w:rPr>
          <w:rFonts w:ascii="Arial" w:hAnsi="Arial" w:cs="Arial"/>
          <w:sz w:val="17"/>
          <w:szCs w:val="17"/>
          <w:lang w:eastAsia="en-GB"/>
        </w:rPr>
        <w:t xml:space="preserve"> </w:t>
      </w:r>
      <w:r>
        <w:rPr>
          <w:rFonts w:ascii="Arial" w:hAnsi="Arial" w:cs="Arial"/>
          <w:sz w:val="17"/>
          <w:szCs w:val="17"/>
          <w:lang w:eastAsia="en-GB"/>
        </w:rPr>
        <w:t>The Authority will notify the Contractor of its intention to take</w:t>
      </w:r>
    </w:p>
    <w:p w:rsidR="00BF1512" w:rsidRPr="00BF1512" w:rsidRDefault="00EE12FB" w:rsidP="00EE12FB">
      <w:pPr>
        <w:spacing w:after="0" w:line="240" w:lineRule="auto"/>
        <w:ind w:left="330"/>
        <w:rPr>
          <w:rFonts w:ascii="Arial" w:hAnsi="Arial" w:cs="Arial"/>
          <w:sz w:val="17"/>
          <w:szCs w:val="17"/>
          <w:lang w:eastAsia="en-GB"/>
        </w:rPr>
      </w:pPr>
      <w:r>
        <w:rPr>
          <w:rFonts w:ascii="Arial" w:hAnsi="Arial" w:cs="Arial"/>
          <w:sz w:val="17"/>
          <w:szCs w:val="17"/>
          <w:lang w:eastAsia="en-GB"/>
        </w:rPr>
        <w:t>up the Option for the next Contract Year within a reasonable notice period during the Contract Year.</w:t>
      </w:r>
    </w:p>
    <w:p w:rsidR="004F78C4" w:rsidRDefault="004F78C4" w:rsidP="000177B2">
      <w:pPr>
        <w:spacing w:after="0" w:line="240" w:lineRule="auto"/>
        <w:rPr>
          <w:rFonts w:ascii="Arial" w:hAnsi="Arial" w:cs="Arial"/>
          <w:b/>
          <w:sz w:val="17"/>
          <w:szCs w:val="17"/>
          <w:lang w:eastAsia="en-GB"/>
        </w:rPr>
      </w:pPr>
    </w:p>
    <w:p w:rsidR="008C6720" w:rsidRDefault="008C6720" w:rsidP="000177B2">
      <w:pPr>
        <w:spacing w:after="0" w:line="240" w:lineRule="auto"/>
        <w:rPr>
          <w:rFonts w:ascii="Arial" w:hAnsi="Arial" w:cs="Arial"/>
          <w:b/>
          <w:sz w:val="17"/>
          <w:szCs w:val="17"/>
          <w:lang w:eastAsia="en-GB"/>
        </w:rPr>
      </w:pPr>
    </w:p>
    <w:p w:rsidR="008C6720" w:rsidRDefault="008C6720" w:rsidP="000177B2">
      <w:pPr>
        <w:spacing w:after="0" w:line="240" w:lineRule="auto"/>
        <w:rPr>
          <w:rFonts w:ascii="Arial" w:hAnsi="Arial" w:cs="Arial"/>
          <w:b/>
          <w:sz w:val="17"/>
          <w:szCs w:val="17"/>
          <w:lang w:eastAsia="en-GB"/>
        </w:rPr>
      </w:pPr>
      <w:r>
        <w:rPr>
          <w:rFonts w:ascii="Arial" w:hAnsi="Arial" w:cs="Arial"/>
          <w:b/>
          <w:sz w:val="17"/>
          <w:szCs w:val="17"/>
          <w:lang w:eastAsia="en-GB"/>
        </w:rPr>
        <w:t>22</w:t>
      </w:r>
      <w:r>
        <w:rPr>
          <w:rFonts w:ascii="Arial" w:hAnsi="Arial" w:cs="Arial"/>
          <w:b/>
          <w:sz w:val="17"/>
          <w:szCs w:val="17"/>
          <w:lang w:eastAsia="en-GB"/>
        </w:rPr>
        <w:tab/>
        <w:t>The processes that apply to this Contract are:</w:t>
      </w:r>
    </w:p>
    <w:p w:rsidR="008C6720" w:rsidRDefault="008C6720" w:rsidP="000177B2">
      <w:pPr>
        <w:spacing w:after="0" w:line="240" w:lineRule="auto"/>
        <w:rPr>
          <w:rFonts w:ascii="Arial" w:hAnsi="Arial" w:cs="Arial"/>
          <w:b/>
          <w:sz w:val="17"/>
          <w:szCs w:val="17"/>
          <w:lang w:eastAsia="en-GB"/>
        </w:rPr>
      </w:pPr>
    </w:p>
    <w:p w:rsidR="000177B2" w:rsidRPr="000177B2" w:rsidRDefault="000177B2" w:rsidP="000177B2">
      <w:pPr>
        <w:spacing w:after="0" w:line="240" w:lineRule="auto"/>
        <w:rPr>
          <w:rFonts w:ascii="Arial" w:hAnsi="Arial" w:cs="Arial"/>
          <w:b/>
          <w:sz w:val="17"/>
          <w:szCs w:val="17"/>
          <w:lang w:eastAsia="en-GB"/>
        </w:rPr>
      </w:pPr>
    </w:p>
    <w:p w:rsidR="00FF78BC" w:rsidRPr="00152EC7" w:rsidRDefault="00FF78BC" w:rsidP="002D6D2F">
      <w:pPr>
        <w:spacing w:after="0" w:line="240" w:lineRule="auto"/>
        <w:rPr>
          <w:rFonts w:ascii="Arial" w:hAnsi="Arial" w:cs="Arial"/>
          <w:sz w:val="17"/>
          <w:szCs w:val="17"/>
          <w:lang w:eastAsia="en-GB"/>
        </w:rPr>
      </w:pPr>
    </w:p>
    <w:sectPr w:rsidR="00FF78BC" w:rsidRPr="00152EC7" w:rsidSect="00FF78BC">
      <w:headerReference w:type="default" r:id="rId7"/>
      <w:footerReference w:type="default" r:id="rId8"/>
      <w:pgSz w:w="11906" w:h="16838"/>
      <w:pgMar w:top="959" w:right="709" w:bottom="993" w:left="567" w:header="561" w:footer="71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91F" w:rsidRDefault="0052091F" w:rsidP="00340250">
      <w:pPr>
        <w:spacing w:after="0" w:line="240" w:lineRule="auto"/>
      </w:pPr>
      <w:r>
        <w:separator/>
      </w:r>
    </w:p>
  </w:endnote>
  <w:endnote w:type="continuationSeparator" w:id="0">
    <w:p w:rsidR="0052091F" w:rsidRDefault="0052091F" w:rsidP="0034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1A8" w:rsidRPr="00DF1563" w:rsidRDefault="0052091F" w:rsidP="00C97DDF">
    <w:pPr>
      <w:pStyle w:val="Footer"/>
      <w:jc w:val="center"/>
      <w:rPr>
        <w:sz w:val="18"/>
        <w:szCs w:val="18"/>
      </w:rPr>
    </w:pPr>
  </w:p>
  <w:p w:rsidR="003541A8" w:rsidRDefault="00763485" w:rsidP="00C97DDF">
    <w:pPr>
      <w:pStyle w:val="Footer"/>
      <w:jc w:val="center"/>
    </w:pPr>
    <w:r w:rsidRPr="00DF1563">
      <w:rPr>
        <w:sz w:val="18"/>
        <w:szCs w:val="18"/>
      </w:rPr>
      <w:t xml:space="preserve">Page </w:t>
    </w:r>
    <w:r w:rsidR="002320A8" w:rsidRPr="00DF1563">
      <w:rPr>
        <w:bCs/>
        <w:sz w:val="18"/>
        <w:szCs w:val="18"/>
      </w:rPr>
      <w:fldChar w:fldCharType="begin"/>
    </w:r>
    <w:r w:rsidRPr="00DF1563">
      <w:rPr>
        <w:bCs/>
        <w:sz w:val="18"/>
        <w:szCs w:val="18"/>
      </w:rPr>
      <w:instrText xml:space="preserve"> PAGE </w:instrText>
    </w:r>
    <w:r w:rsidR="002320A8" w:rsidRPr="00DF1563">
      <w:rPr>
        <w:bCs/>
        <w:sz w:val="18"/>
        <w:szCs w:val="18"/>
      </w:rPr>
      <w:fldChar w:fldCharType="separate"/>
    </w:r>
    <w:r w:rsidR="00B36151">
      <w:rPr>
        <w:bCs/>
        <w:noProof/>
        <w:sz w:val="18"/>
        <w:szCs w:val="18"/>
      </w:rPr>
      <w:t>3</w:t>
    </w:r>
    <w:r w:rsidR="002320A8" w:rsidRPr="00DF1563">
      <w:rPr>
        <w:bCs/>
        <w:sz w:val="18"/>
        <w:szCs w:val="18"/>
      </w:rPr>
      <w:fldChar w:fldCharType="end"/>
    </w:r>
    <w:r w:rsidRPr="00DF1563">
      <w:rPr>
        <w:sz w:val="18"/>
        <w:szCs w:val="18"/>
      </w:rPr>
      <w:t xml:space="preserve"> of </w:t>
    </w:r>
    <w:r w:rsidR="002320A8" w:rsidRPr="00DF1563">
      <w:rPr>
        <w:bCs/>
        <w:sz w:val="18"/>
        <w:szCs w:val="18"/>
      </w:rPr>
      <w:fldChar w:fldCharType="begin"/>
    </w:r>
    <w:r w:rsidRPr="00DF1563">
      <w:rPr>
        <w:bCs/>
        <w:sz w:val="18"/>
        <w:szCs w:val="18"/>
      </w:rPr>
      <w:instrText xml:space="preserve"> NUMPAGES  </w:instrText>
    </w:r>
    <w:r w:rsidR="002320A8" w:rsidRPr="00DF1563">
      <w:rPr>
        <w:bCs/>
        <w:sz w:val="18"/>
        <w:szCs w:val="18"/>
      </w:rPr>
      <w:fldChar w:fldCharType="separate"/>
    </w:r>
    <w:r w:rsidR="00B36151">
      <w:rPr>
        <w:bCs/>
        <w:noProof/>
        <w:sz w:val="18"/>
        <w:szCs w:val="18"/>
      </w:rPr>
      <w:t>3</w:t>
    </w:r>
    <w:r w:rsidR="002320A8" w:rsidRPr="00DF1563">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91F" w:rsidRDefault="0052091F" w:rsidP="00340250">
      <w:pPr>
        <w:spacing w:after="0" w:line="240" w:lineRule="auto"/>
      </w:pPr>
      <w:r>
        <w:separator/>
      </w:r>
    </w:p>
  </w:footnote>
  <w:footnote w:type="continuationSeparator" w:id="0">
    <w:p w:rsidR="0052091F" w:rsidRDefault="0052091F" w:rsidP="00340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1A8" w:rsidRPr="000E03F4" w:rsidRDefault="0052091F" w:rsidP="009243A0">
    <w:pPr>
      <w:pStyle w:val="NoSpacing"/>
      <w:tabs>
        <w:tab w:val="left" w:pos="7498"/>
        <w:tab w:val="right" w:pos="9026"/>
      </w:tabs>
      <w:jc w:val="right"/>
      <w:rPr>
        <w:rFonts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16F9B"/>
    <w:multiLevelType w:val="hybridMultilevel"/>
    <w:tmpl w:val="93B64B0C"/>
    <w:lvl w:ilvl="0" w:tplc="08725D16">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BC"/>
    <w:rsid w:val="000177B2"/>
    <w:rsid w:val="0005667D"/>
    <w:rsid w:val="00107CED"/>
    <w:rsid w:val="00152EC7"/>
    <w:rsid w:val="001A3E93"/>
    <w:rsid w:val="002320A8"/>
    <w:rsid w:val="002400C8"/>
    <w:rsid w:val="00267A93"/>
    <w:rsid w:val="002D3C49"/>
    <w:rsid w:val="002D6D2F"/>
    <w:rsid w:val="00340250"/>
    <w:rsid w:val="004F78C4"/>
    <w:rsid w:val="0052091F"/>
    <w:rsid w:val="005A74FD"/>
    <w:rsid w:val="00676808"/>
    <w:rsid w:val="006D7B7A"/>
    <w:rsid w:val="00763485"/>
    <w:rsid w:val="008C4570"/>
    <w:rsid w:val="008C6720"/>
    <w:rsid w:val="00B064EF"/>
    <w:rsid w:val="00B36151"/>
    <w:rsid w:val="00BB7A3C"/>
    <w:rsid w:val="00BE5ABB"/>
    <w:rsid w:val="00BF1512"/>
    <w:rsid w:val="00DC1CCF"/>
    <w:rsid w:val="00EA7AC6"/>
    <w:rsid w:val="00EE12FB"/>
    <w:rsid w:val="00FF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54EB7-A4E2-4C14-B5EC-2E688BE6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4025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F78BC"/>
    <w:rPr>
      <w:sz w:val="22"/>
      <w:szCs w:val="22"/>
      <w:lang w:eastAsia="en-US"/>
    </w:rPr>
  </w:style>
  <w:style w:type="paragraph" w:styleId="Footer">
    <w:name w:val="footer"/>
    <w:basedOn w:val="Normal"/>
    <w:link w:val="FooterChar"/>
    <w:rsid w:val="00FF78BC"/>
    <w:pPr>
      <w:tabs>
        <w:tab w:val="center" w:pos="4513"/>
        <w:tab w:val="right" w:pos="9026"/>
      </w:tabs>
      <w:spacing w:after="0" w:line="240" w:lineRule="auto"/>
    </w:pPr>
  </w:style>
  <w:style w:type="character" w:customStyle="1" w:styleId="FooterChar">
    <w:name w:val="Footer Char"/>
    <w:basedOn w:val="DefaultParagraphFont"/>
    <w:link w:val="Footer"/>
    <w:rsid w:val="00FF7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180734">
      <w:bodyDiv w:val="1"/>
      <w:marLeft w:val="0"/>
      <w:marRight w:val="0"/>
      <w:marTop w:val="0"/>
      <w:marBottom w:val="0"/>
      <w:divBdr>
        <w:top w:val="none" w:sz="0" w:space="0" w:color="auto"/>
        <w:left w:val="none" w:sz="0" w:space="0" w:color="auto"/>
        <w:bottom w:val="none" w:sz="0" w:space="0" w:color="auto"/>
        <w:right w:val="none" w:sz="0" w:space="0" w:color="auto"/>
      </w:divBdr>
    </w:div>
    <w:div w:id="19223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DBS IT</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Gulley</dc:creator>
  <cp:keywords/>
  <dc:description/>
  <cp:lastModifiedBy>Boxall, Richard Mr (DES Comrcl-Ops-CCDT27)</cp:lastModifiedBy>
  <cp:revision>2</cp:revision>
  <dcterms:created xsi:type="dcterms:W3CDTF">2019-12-05T10:20:00Z</dcterms:created>
  <dcterms:modified xsi:type="dcterms:W3CDTF">2019-12-05T10:20:00Z</dcterms:modified>
</cp:coreProperties>
</file>