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D6A4D" w14:textId="77777777" w:rsidR="001F1C83" w:rsidRDefault="001F1C83" w:rsidP="00E73B37">
      <w:pPr>
        <w:pStyle w:val="Body"/>
        <w:jc w:val="center"/>
        <w:rPr>
          <w:b/>
        </w:rPr>
      </w:pPr>
    </w:p>
    <w:p w14:paraId="20ABCF3F" w14:textId="77777777" w:rsidR="00E77C74" w:rsidRPr="00E77C74" w:rsidRDefault="00E77C74" w:rsidP="00B31CA3">
      <w:pPr>
        <w:pStyle w:val="Body"/>
        <w:jc w:val="center"/>
        <w:rPr>
          <w:b/>
          <w:sz w:val="24"/>
          <w:szCs w:val="24"/>
        </w:rPr>
      </w:pPr>
      <w:r w:rsidRPr="00E77C74">
        <w:rPr>
          <w:b/>
          <w:sz w:val="24"/>
          <w:szCs w:val="24"/>
        </w:rPr>
        <w:t xml:space="preserve">Supporting Armed Forces in Acute Hospital Settings programme </w:t>
      </w:r>
    </w:p>
    <w:p w14:paraId="22FE4760" w14:textId="16038902" w:rsidR="00E73B37" w:rsidRPr="00E77C74" w:rsidRDefault="00785517" w:rsidP="00B31CA3">
      <w:pPr>
        <w:pStyle w:val="Body"/>
        <w:jc w:val="center"/>
        <w:rPr>
          <w:b/>
          <w:sz w:val="24"/>
          <w:szCs w:val="24"/>
        </w:rPr>
      </w:pPr>
      <w:r w:rsidRPr="00E77C74">
        <w:rPr>
          <w:b/>
          <w:sz w:val="24"/>
          <w:szCs w:val="24"/>
        </w:rPr>
        <w:t>Clarification Document</w:t>
      </w:r>
    </w:p>
    <w:p w14:paraId="1004F49C" w14:textId="77777777" w:rsidR="00E73B37" w:rsidRDefault="00E73B37" w:rsidP="00E73B37">
      <w:pPr>
        <w:pStyle w:val="Body"/>
        <w:jc w:val="center"/>
      </w:pPr>
    </w:p>
    <w:tbl>
      <w:tblPr>
        <w:tblStyle w:val="BurgesSalmonTable"/>
        <w:tblW w:w="10491" w:type="dxa"/>
        <w:tblInd w:w="-936" w:type="dxa"/>
        <w:tblLook w:val="04A0" w:firstRow="1" w:lastRow="0" w:firstColumn="1" w:lastColumn="0" w:noHBand="0" w:noVBand="1"/>
      </w:tblPr>
      <w:tblGrid>
        <w:gridCol w:w="709"/>
        <w:gridCol w:w="4537"/>
        <w:gridCol w:w="5245"/>
      </w:tblGrid>
      <w:tr w:rsidR="00E73B37" w14:paraId="1AB3B502" w14:textId="77777777" w:rsidTr="00E73B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12" w:space="0" w:color="DF1995" w:themeColor="text1"/>
              <w:bottom w:val="single" w:sz="8" w:space="0" w:color="FFFFFF"/>
            </w:tcBorders>
            <w:shd w:val="clear" w:color="auto" w:fill="F4A0D4" w:themeFill="text1" w:themeFillTint="66"/>
          </w:tcPr>
          <w:p w14:paraId="2928CA22" w14:textId="77777777" w:rsidR="00E73B37" w:rsidRDefault="00E73B37" w:rsidP="00E73B37">
            <w:pPr>
              <w:pStyle w:val="Body"/>
              <w:jc w:val="center"/>
            </w:pPr>
            <w:r>
              <w:t>Ref</w:t>
            </w:r>
          </w:p>
        </w:tc>
        <w:tc>
          <w:tcPr>
            <w:tcW w:w="4537" w:type="dxa"/>
            <w:tcBorders>
              <w:top w:val="single" w:sz="12" w:space="0" w:color="DF1995" w:themeColor="text1"/>
              <w:bottom w:val="single" w:sz="8" w:space="0" w:color="FFFFFF"/>
            </w:tcBorders>
            <w:shd w:val="clear" w:color="auto" w:fill="F4A0D4" w:themeFill="text1" w:themeFillTint="66"/>
          </w:tcPr>
          <w:p w14:paraId="1CDF3C71" w14:textId="77777777"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Question</w:t>
            </w:r>
          </w:p>
        </w:tc>
        <w:tc>
          <w:tcPr>
            <w:tcW w:w="5245" w:type="dxa"/>
            <w:tcBorders>
              <w:top w:val="single" w:sz="12" w:space="0" w:color="DF1995" w:themeColor="text1"/>
              <w:bottom w:val="single" w:sz="8" w:space="0" w:color="FFFFFF"/>
            </w:tcBorders>
            <w:shd w:val="clear" w:color="auto" w:fill="F4A0D4" w:themeFill="text1" w:themeFillTint="66"/>
          </w:tcPr>
          <w:p w14:paraId="3B1E7678" w14:textId="77777777"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Response</w:t>
            </w:r>
          </w:p>
        </w:tc>
      </w:tr>
      <w:tr w:rsidR="00E133B4" w14:paraId="42A2C6A7"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7B33D847" w14:textId="77777777" w:rsidR="00E133B4" w:rsidRDefault="00E133B4" w:rsidP="00E133B4">
            <w:pPr>
              <w:pStyle w:val="Body"/>
              <w:jc w:val="center"/>
            </w:pPr>
            <w:r>
              <w:t>1</w:t>
            </w:r>
          </w:p>
        </w:tc>
        <w:tc>
          <w:tcPr>
            <w:tcW w:w="4537" w:type="dxa"/>
            <w:tcBorders>
              <w:top w:val="single" w:sz="8" w:space="0" w:color="FFFFFF"/>
              <w:left w:val="single" w:sz="8" w:space="0" w:color="FFFFFF"/>
              <w:bottom w:val="single" w:sz="8" w:space="0" w:color="FFFFFF"/>
              <w:right w:val="single" w:sz="8" w:space="0" w:color="FFFFFF"/>
            </w:tcBorders>
          </w:tcPr>
          <w:p w14:paraId="52A6F25C" w14:textId="77777777" w:rsidR="00E77C74" w:rsidRPr="00E77C74" w:rsidRDefault="00E77C74" w:rsidP="00E77C74">
            <w:pPr>
              <w:jc w:val="left"/>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E77C74">
              <w:rPr>
                <w:sz w:val="24"/>
                <w:szCs w:val="24"/>
              </w:rPr>
              <w:t>How many grants under the ‘Supporting Armed Forces in Acute Hospital Settings’ programme does the Trust expect to issue?  In other words, how many grantee hospitals will this project be expected to cover?</w:t>
            </w:r>
          </w:p>
          <w:p w14:paraId="331804A3" w14:textId="77777777" w:rsidR="00E133B4" w:rsidRPr="00E77C74" w:rsidRDefault="00E133B4" w:rsidP="001F1C83">
            <w:pPr>
              <w:cnfStyle w:val="000000100000" w:firstRow="0" w:lastRow="0" w:firstColumn="0" w:lastColumn="0" w:oddVBand="0" w:evenVBand="0" w:oddHBand="1" w:evenHBand="0" w:firstRowFirstColumn="0" w:firstRowLastColumn="0" w:lastRowFirstColumn="0" w:lastRowLastColumn="0"/>
              <w:rPr>
                <w:rFonts w:cstheme="minorBidi"/>
                <w:sz w:val="24"/>
                <w:szCs w:val="24"/>
              </w:rPr>
            </w:pPr>
          </w:p>
        </w:tc>
        <w:tc>
          <w:tcPr>
            <w:tcW w:w="5245" w:type="dxa"/>
            <w:tcBorders>
              <w:top w:val="single" w:sz="8" w:space="0" w:color="FFFFFF"/>
              <w:left w:val="single" w:sz="8" w:space="0" w:color="FFFFFF"/>
              <w:bottom w:val="single" w:sz="8" w:space="0" w:color="FFFFFF"/>
              <w:right w:val="nil"/>
            </w:tcBorders>
          </w:tcPr>
          <w:p w14:paraId="1E4E354E" w14:textId="77777777" w:rsidR="00E77C74" w:rsidRPr="00E77C74" w:rsidRDefault="00E77C74" w:rsidP="00E77C74">
            <w:pPr>
              <w:jc w:val="left"/>
              <w:cnfStyle w:val="000000100000" w:firstRow="0" w:lastRow="0" w:firstColumn="0" w:lastColumn="0" w:oddVBand="0" w:evenVBand="0" w:oddHBand="1" w:evenHBand="0" w:firstRowFirstColumn="0" w:firstRowLastColumn="0" w:lastRowFirstColumn="0" w:lastRowLastColumn="0"/>
              <w:rPr>
                <w:rFonts w:cs="Arial"/>
                <w:sz w:val="24"/>
                <w:szCs w:val="24"/>
              </w:rPr>
            </w:pPr>
            <w:r w:rsidRPr="00E77C74">
              <w:rPr>
                <w:rFonts w:cs="Arial"/>
                <w:sz w:val="24"/>
                <w:szCs w:val="24"/>
              </w:rPr>
              <w:t>It is anticipated that no more than 12 grants will be made- 5 in the Devolved Administrations and up to 7 in England.</w:t>
            </w:r>
          </w:p>
          <w:p w14:paraId="13E7E758" w14:textId="7A3A5C3B" w:rsidR="00465C74" w:rsidRPr="00E77C74" w:rsidRDefault="00465C74" w:rsidP="00A1725C">
            <w:pPr>
              <w:cnfStyle w:val="000000100000" w:firstRow="0" w:lastRow="0" w:firstColumn="0" w:lastColumn="0" w:oddVBand="0" w:evenVBand="0" w:oddHBand="1" w:evenHBand="0" w:firstRowFirstColumn="0" w:firstRowLastColumn="0" w:lastRowFirstColumn="0" w:lastRowLastColumn="0"/>
              <w:rPr>
                <w:rFonts w:eastAsiaTheme="minorHAnsi" w:cstheme="minorBidi"/>
                <w:b/>
                <w:sz w:val="24"/>
                <w:szCs w:val="24"/>
              </w:rPr>
            </w:pPr>
          </w:p>
        </w:tc>
      </w:tr>
      <w:tr w:rsidR="009445FC" w14:paraId="0E3A1944"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79ABCA88" w14:textId="77777777" w:rsidR="009445FC" w:rsidRDefault="009445FC" w:rsidP="00E133B4">
            <w:pPr>
              <w:pStyle w:val="Body"/>
              <w:jc w:val="center"/>
            </w:pPr>
            <w:r>
              <w:t>2</w:t>
            </w:r>
          </w:p>
        </w:tc>
        <w:tc>
          <w:tcPr>
            <w:tcW w:w="4537" w:type="dxa"/>
            <w:tcBorders>
              <w:top w:val="single" w:sz="8" w:space="0" w:color="FFFFFF"/>
              <w:left w:val="single" w:sz="8" w:space="0" w:color="FFFFFF"/>
              <w:bottom w:val="single" w:sz="8" w:space="0" w:color="FFFFFF"/>
              <w:right w:val="single" w:sz="8" w:space="0" w:color="FFFFFF"/>
            </w:tcBorders>
          </w:tcPr>
          <w:p w14:paraId="4E85C9C1" w14:textId="74A30964" w:rsidR="009445FC" w:rsidRPr="00E77C74" w:rsidRDefault="00E77C74" w:rsidP="001F1C83">
            <w:pPr>
              <w:cnfStyle w:val="000000010000" w:firstRow="0" w:lastRow="0" w:firstColumn="0" w:lastColumn="0" w:oddVBand="0" w:evenVBand="0" w:oddHBand="0" w:evenHBand="1" w:firstRowFirstColumn="0" w:firstRowLastColumn="0" w:lastRowFirstColumn="0" w:lastRowLastColumn="0"/>
              <w:rPr>
                <w:rFonts w:cstheme="minorBidi"/>
                <w:sz w:val="24"/>
                <w:szCs w:val="24"/>
              </w:rPr>
            </w:pPr>
            <w:r w:rsidRPr="00E77C74">
              <w:rPr>
                <w:sz w:val="24"/>
                <w:szCs w:val="24"/>
              </w:rPr>
              <w:t>Can you more clearly explain how the different timelines of the ‘programme’ and project overlap and fit together.  These include the programme grants themselves, the data collection (Lot 1) and the provision of evaluation services (Lot 2).  This will help us understand what the project will look like in terms of scope</w:t>
            </w:r>
          </w:p>
        </w:tc>
        <w:tc>
          <w:tcPr>
            <w:tcW w:w="5245" w:type="dxa"/>
            <w:tcBorders>
              <w:top w:val="single" w:sz="8" w:space="0" w:color="FFFFFF"/>
              <w:left w:val="single" w:sz="8" w:space="0" w:color="FFFFFF"/>
              <w:bottom w:val="single" w:sz="8" w:space="0" w:color="FFFFFF"/>
              <w:right w:val="nil"/>
            </w:tcBorders>
          </w:tcPr>
          <w:p w14:paraId="36096775" w14:textId="0B6B96CF" w:rsidR="00E77C74" w:rsidRPr="00E77C74" w:rsidRDefault="00E77C74" w:rsidP="00E77C74">
            <w:pPr>
              <w:jc w:val="left"/>
              <w:cnfStyle w:val="000000010000" w:firstRow="0" w:lastRow="0" w:firstColumn="0" w:lastColumn="0" w:oddVBand="0" w:evenVBand="0" w:oddHBand="0" w:evenHBand="1" w:firstRowFirstColumn="0" w:firstRowLastColumn="0" w:lastRowFirstColumn="0" w:lastRowLastColumn="0"/>
              <w:rPr>
                <w:rFonts w:cs="Arial"/>
                <w:sz w:val="24"/>
                <w:szCs w:val="24"/>
              </w:rPr>
            </w:pPr>
            <w:r w:rsidRPr="00E77C74">
              <w:rPr>
                <w:rFonts w:cs="Arial"/>
                <w:sz w:val="24"/>
                <w:szCs w:val="24"/>
              </w:rPr>
              <w:t>The grants will be awarded for 2 years at the ECFT Board meeting in September 2021. The date collection contract will need to be in place by then or shortly afterwards. The evaluation contract needs to report on the work of the grant recipients by the end of their grants.</w:t>
            </w:r>
          </w:p>
          <w:p w14:paraId="7D99BECF" w14:textId="2BF1340D" w:rsidR="009445FC" w:rsidRPr="00E77C74" w:rsidRDefault="009445FC" w:rsidP="001F1C83">
            <w:pPr>
              <w:jc w:val="left"/>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2F5A9F" w14:paraId="2AE9B20E"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5E8082A" w14:textId="77777777" w:rsidR="002F5A9F" w:rsidRDefault="002F5A9F" w:rsidP="00E133B4">
            <w:pPr>
              <w:pStyle w:val="Body"/>
              <w:jc w:val="center"/>
            </w:pPr>
            <w:r>
              <w:t>3</w:t>
            </w:r>
          </w:p>
        </w:tc>
        <w:tc>
          <w:tcPr>
            <w:tcW w:w="4537" w:type="dxa"/>
            <w:tcBorders>
              <w:top w:val="single" w:sz="8" w:space="0" w:color="FFFFFF"/>
              <w:left w:val="single" w:sz="8" w:space="0" w:color="FFFFFF"/>
              <w:bottom w:val="single" w:sz="8" w:space="0" w:color="FFFFFF"/>
              <w:right w:val="single" w:sz="8" w:space="0" w:color="FFFFFF"/>
            </w:tcBorders>
          </w:tcPr>
          <w:p w14:paraId="4F74B9AE" w14:textId="77777777" w:rsidR="00E77C74" w:rsidRPr="00E77C74" w:rsidRDefault="00E77C74" w:rsidP="00E77C74">
            <w:pPr>
              <w:jc w:val="left"/>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E77C74">
              <w:rPr>
                <w:sz w:val="24"/>
                <w:szCs w:val="24"/>
              </w:rPr>
              <w:t xml:space="preserve">Section 3 of the ITT specifies page limits for responses to the three technical criteria - Can you specify if there is an overall page limit for the full technical proposal? </w:t>
            </w:r>
          </w:p>
          <w:p w14:paraId="118E1185" w14:textId="52592580" w:rsidR="002F5A9F" w:rsidRPr="00E77C74" w:rsidRDefault="002F5A9F" w:rsidP="001F1C83">
            <w:pPr>
              <w:cnfStyle w:val="000000100000" w:firstRow="0" w:lastRow="0" w:firstColumn="0" w:lastColumn="0" w:oddVBand="0" w:evenVBand="0" w:oddHBand="1" w:evenHBand="0" w:firstRowFirstColumn="0" w:firstRowLastColumn="0" w:lastRowFirstColumn="0" w:lastRowLastColumn="0"/>
              <w:rPr>
                <w:rFonts w:cstheme="minorBidi"/>
                <w:sz w:val="24"/>
                <w:szCs w:val="24"/>
              </w:rPr>
            </w:pPr>
          </w:p>
        </w:tc>
        <w:tc>
          <w:tcPr>
            <w:tcW w:w="5245" w:type="dxa"/>
            <w:tcBorders>
              <w:top w:val="single" w:sz="8" w:space="0" w:color="FFFFFF"/>
              <w:left w:val="single" w:sz="8" w:space="0" w:color="FFFFFF"/>
              <w:bottom w:val="single" w:sz="8" w:space="0" w:color="FFFFFF"/>
              <w:right w:val="nil"/>
            </w:tcBorders>
          </w:tcPr>
          <w:p w14:paraId="2D9EDD32" w14:textId="4985D191" w:rsidR="00E77C74" w:rsidRPr="00E77C74" w:rsidRDefault="00E77C74" w:rsidP="00E77C74">
            <w:pPr>
              <w:jc w:val="left"/>
              <w:cnfStyle w:val="000000100000" w:firstRow="0" w:lastRow="0" w:firstColumn="0" w:lastColumn="0" w:oddVBand="0" w:evenVBand="0" w:oddHBand="1" w:evenHBand="0" w:firstRowFirstColumn="0" w:firstRowLastColumn="0" w:lastRowFirstColumn="0" w:lastRowLastColumn="0"/>
              <w:rPr>
                <w:rFonts w:cs="Arial"/>
                <w:sz w:val="24"/>
                <w:szCs w:val="24"/>
              </w:rPr>
            </w:pPr>
            <w:r w:rsidRPr="00E77C74">
              <w:rPr>
                <w:rFonts w:cs="Arial"/>
                <w:sz w:val="24"/>
                <w:szCs w:val="24"/>
              </w:rPr>
              <w:t>There is no page limit for responses to the technical criteria</w:t>
            </w:r>
          </w:p>
          <w:p w14:paraId="1242E220" w14:textId="019BD579" w:rsidR="002F5A9F" w:rsidRPr="00E77C74" w:rsidRDefault="002F5A9F" w:rsidP="00A1725C">
            <w:pPr>
              <w:jc w:val="lef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2F5A9F" w14:paraId="651BE8CC"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260810D" w14:textId="77777777" w:rsidR="002F5A9F" w:rsidRDefault="002F5A9F" w:rsidP="00E133B4">
            <w:pPr>
              <w:pStyle w:val="Body"/>
              <w:jc w:val="center"/>
            </w:pPr>
            <w:r>
              <w:t>4</w:t>
            </w:r>
          </w:p>
        </w:tc>
        <w:tc>
          <w:tcPr>
            <w:tcW w:w="4537" w:type="dxa"/>
            <w:tcBorders>
              <w:top w:val="single" w:sz="8" w:space="0" w:color="FFFFFF"/>
              <w:left w:val="single" w:sz="8" w:space="0" w:color="FFFFFF"/>
              <w:bottom w:val="single" w:sz="8" w:space="0" w:color="FFFFFF"/>
              <w:right w:val="single" w:sz="8" w:space="0" w:color="FFFFFF"/>
            </w:tcBorders>
          </w:tcPr>
          <w:p w14:paraId="2B43B1E1" w14:textId="4FB9B2F8" w:rsidR="002F5A9F" w:rsidRPr="00046980" w:rsidRDefault="00046980" w:rsidP="00B31CA3">
            <w:pPr>
              <w:cnfStyle w:val="000000010000" w:firstRow="0" w:lastRow="0" w:firstColumn="0" w:lastColumn="0" w:oddVBand="0" w:evenVBand="0" w:oddHBand="0" w:evenHBand="1" w:firstRowFirstColumn="0" w:firstRowLastColumn="0" w:lastRowFirstColumn="0" w:lastRowLastColumn="0"/>
              <w:rPr>
                <w:rFonts w:cstheme="minorBidi"/>
                <w:sz w:val="24"/>
                <w:szCs w:val="24"/>
              </w:rPr>
            </w:pPr>
            <w:r w:rsidRPr="00046980">
              <w:rPr>
                <w:rFonts w:cstheme="minorBidi"/>
                <w:sz w:val="24"/>
                <w:szCs w:val="24"/>
              </w:rPr>
              <w:t>For improved understanding of needs – are the costs related to obtaining permission to access HES and the cost of each HES data request expected to be part of the cost of this project or will they be paid in addition to the contracted cost. If included what is the assumption of the regularity and thus number of HES enquiries? Is there a definition of the level of granulation of data requested from HES?</w:t>
            </w:r>
          </w:p>
        </w:tc>
        <w:tc>
          <w:tcPr>
            <w:tcW w:w="5245" w:type="dxa"/>
            <w:tcBorders>
              <w:top w:val="single" w:sz="8" w:space="0" w:color="FFFFFF"/>
              <w:left w:val="single" w:sz="8" w:space="0" w:color="FFFFFF"/>
              <w:bottom w:val="single" w:sz="8" w:space="0" w:color="FFFFFF"/>
              <w:right w:val="nil"/>
            </w:tcBorders>
          </w:tcPr>
          <w:p w14:paraId="5895B101" w14:textId="116CB58F" w:rsidR="00046980" w:rsidRPr="00046980" w:rsidRDefault="00046980" w:rsidP="00046980">
            <w:pPr>
              <w:jc w:val="left"/>
              <w:cnfStyle w:val="000000010000" w:firstRow="0" w:lastRow="0" w:firstColumn="0" w:lastColumn="0" w:oddVBand="0" w:evenVBand="0" w:oddHBand="0" w:evenHBand="1" w:firstRowFirstColumn="0" w:firstRowLastColumn="0" w:lastRowFirstColumn="0" w:lastRowLastColumn="0"/>
              <w:rPr>
                <w:rFonts w:ascii="Calibri" w:hAnsi="Calibri"/>
              </w:rPr>
            </w:pPr>
            <w:r w:rsidRPr="00046980">
              <w:rPr>
                <w:rFonts w:cs="Arial"/>
                <w:sz w:val="24"/>
                <w:szCs w:val="24"/>
              </w:rPr>
              <w:t xml:space="preserve">The grants to be awarded under this programme do not assume access to HES data. Each grant will be a pilot and the funded role will work with each host acute hospital to </w:t>
            </w:r>
            <w:r w:rsidRPr="00046980">
              <w:rPr>
                <w:rFonts w:cs="Arial"/>
                <w:sz w:val="24"/>
                <w:szCs w:val="24"/>
              </w:rPr>
              <w:t>agree necessary</w:t>
            </w:r>
            <w:r w:rsidRPr="00046980">
              <w:rPr>
                <w:rFonts w:cs="Arial"/>
                <w:sz w:val="24"/>
                <w:szCs w:val="24"/>
              </w:rPr>
              <w:t xml:space="preserve"> access to local data ( and how that data is accessed) but please present your proposal</w:t>
            </w:r>
          </w:p>
          <w:p w14:paraId="5F0BDCA1" w14:textId="41006F3A" w:rsidR="002F5A9F" w:rsidRDefault="002F5A9F" w:rsidP="001F1C83">
            <w:pPr>
              <w:jc w:val="left"/>
              <w:cnfStyle w:val="000000010000" w:firstRow="0" w:lastRow="0" w:firstColumn="0" w:lastColumn="0" w:oddVBand="0" w:evenVBand="0" w:oddHBand="0" w:evenHBand="1" w:firstRowFirstColumn="0" w:firstRowLastColumn="0" w:lastRowFirstColumn="0" w:lastRowLastColumn="0"/>
              <w:rPr>
                <w:rFonts w:cs="Arial"/>
              </w:rPr>
            </w:pPr>
          </w:p>
        </w:tc>
      </w:tr>
      <w:tr w:rsidR="002F5A9F" w14:paraId="1508A832"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7ABED1EB" w14:textId="77777777" w:rsidR="002F5A9F" w:rsidRDefault="002F5A9F" w:rsidP="00E133B4">
            <w:pPr>
              <w:pStyle w:val="Body"/>
              <w:jc w:val="center"/>
            </w:pPr>
            <w:r>
              <w:t>5</w:t>
            </w:r>
          </w:p>
        </w:tc>
        <w:tc>
          <w:tcPr>
            <w:tcW w:w="4537" w:type="dxa"/>
            <w:tcBorders>
              <w:top w:val="single" w:sz="8" w:space="0" w:color="FFFFFF"/>
              <w:left w:val="single" w:sz="8" w:space="0" w:color="FFFFFF"/>
              <w:bottom w:val="single" w:sz="8" w:space="0" w:color="FFFFFF"/>
              <w:right w:val="single" w:sz="8" w:space="0" w:color="FFFFFF"/>
            </w:tcBorders>
          </w:tcPr>
          <w:p w14:paraId="2706C56B" w14:textId="14A481EE" w:rsidR="00046980" w:rsidRPr="00046980" w:rsidRDefault="00046980" w:rsidP="00046980">
            <w:pPr>
              <w:jc w:val="left"/>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046980">
              <w:rPr>
                <w:sz w:val="24"/>
                <w:szCs w:val="24"/>
              </w:rPr>
              <w:t xml:space="preserve">Recurrently funded integration to all AF activity in the health economy – this requirement seems very broad and a </w:t>
            </w:r>
            <w:proofErr w:type="gramStart"/>
            <w:r w:rsidRPr="00046980">
              <w:rPr>
                <w:sz w:val="24"/>
                <w:szCs w:val="24"/>
              </w:rPr>
              <w:t xml:space="preserve">project in </w:t>
            </w:r>
            <w:r w:rsidRPr="00046980">
              <w:rPr>
                <w:sz w:val="24"/>
                <w:szCs w:val="24"/>
              </w:rPr>
              <w:t>itself</w:t>
            </w:r>
            <w:r w:rsidRPr="00046980">
              <w:rPr>
                <w:sz w:val="24"/>
                <w:szCs w:val="24"/>
              </w:rPr>
              <w:t>, what</w:t>
            </w:r>
            <w:proofErr w:type="gramEnd"/>
            <w:r w:rsidRPr="00046980">
              <w:rPr>
                <w:sz w:val="24"/>
                <w:szCs w:val="24"/>
              </w:rPr>
              <w:t xml:space="preserve"> data collection is required to be provided to this end?</w:t>
            </w:r>
          </w:p>
          <w:p w14:paraId="05880F39" w14:textId="3B879033" w:rsidR="002F5A9F" w:rsidRPr="00046980" w:rsidRDefault="002F5A9F" w:rsidP="00B31CA3">
            <w:pPr>
              <w:cnfStyle w:val="000000100000" w:firstRow="0" w:lastRow="0" w:firstColumn="0" w:lastColumn="0" w:oddVBand="0" w:evenVBand="0" w:oddHBand="1" w:evenHBand="0" w:firstRowFirstColumn="0" w:firstRowLastColumn="0" w:lastRowFirstColumn="0" w:lastRowLastColumn="0"/>
              <w:rPr>
                <w:rFonts w:cstheme="minorBidi"/>
                <w:sz w:val="24"/>
                <w:szCs w:val="24"/>
              </w:rPr>
            </w:pPr>
          </w:p>
        </w:tc>
        <w:tc>
          <w:tcPr>
            <w:tcW w:w="5245" w:type="dxa"/>
            <w:tcBorders>
              <w:top w:val="single" w:sz="8" w:space="0" w:color="FFFFFF"/>
              <w:left w:val="single" w:sz="8" w:space="0" w:color="FFFFFF"/>
              <w:bottom w:val="single" w:sz="8" w:space="0" w:color="FFFFFF"/>
              <w:right w:val="nil"/>
            </w:tcBorders>
          </w:tcPr>
          <w:p w14:paraId="4FBCB215" w14:textId="59D3DC05" w:rsidR="002F5A9F" w:rsidRPr="00046980" w:rsidRDefault="00046980" w:rsidP="00A1725C">
            <w:pPr>
              <w:jc w:val="left"/>
              <w:cnfStyle w:val="000000100000" w:firstRow="0" w:lastRow="0" w:firstColumn="0" w:lastColumn="0" w:oddVBand="0" w:evenVBand="0" w:oddHBand="1" w:evenHBand="0" w:firstRowFirstColumn="0" w:firstRowLastColumn="0" w:lastRowFirstColumn="0" w:lastRowLastColumn="0"/>
              <w:rPr>
                <w:rFonts w:cs="Arial"/>
                <w:sz w:val="24"/>
                <w:szCs w:val="24"/>
              </w:rPr>
            </w:pPr>
            <w:r w:rsidRPr="00046980">
              <w:rPr>
                <w:rFonts w:cs="Arial"/>
                <w:sz w:val="24"/>
                <w:szCs w:val="24"/>
              </w:rPr>
              <w:lastRenderedPageBreak/>
              <w:t>Please put your proposal in with the datasets that you propose to gather to meet this requirement</w:t>
            </w:r>
            <w:r w:rsidRPr="00046980">
              <w:rPr>
                <w:rFonts w:cs="Arial"/>
                <w:sz w:val="24"/>
                <w:szCs w:val="24"/>
              </w:rPr>
              <w:t>.</w:t>
            </w:r>
          </w:p>
        </w:tc>
      </w:tr>
      <w:tr w:rsidR="00B31CA3" w14:paraId="4F79729D"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08295478" w14:textId="77777777" w:rsidR="00B31CA3" w:rsidRDefault="00C17D14" w:rsidP="00E133B4">
            <w:pPr>
              <w:pStyle w:val="Body"/>
              <w:jc w:val="center"/>
            </w:pPr>
            <w:r>
              <w:t>6</w:t>
            </w:r>
          </w:p>
        </w:tc>
        <w:tc>
          <w:tcPr>
            <w:tcW w:w="4537" w:type="dxa"/>
            <w:tcBorders>
              <w:top w:val="single" w:sz="8" w:space="0" w:color="FFFFFF"/>
              <w:left w:val="single" w:sz="8" w:space="0" w:color="FFFFFF"/>
              <w:bottom w:val="single" w:sz="8" w:space="0" w:color="FFFFFF"/>
              <w:right w:val="single" w:sz="8" w:space="0" w:color="FFFFFF"/>
            </w:tcBorders>
          </w:tcPr>
          <w:p w14:paraId="02E7A466" w14:textId="6B5EB93B" w:rsidR="00B31CA3" w:rsidRPr="00046980" w:rsidRDefault="00046980" w:rsidP="00A1725C">
            <w:pPr>
              <w:cnfStyle w:val="000000010000" w:firstRow="0" w:lastRow="0" w:firstColumn="0" w:lastColumn="0" w:oddVBand="0" w:evenVBand="0" w:oddHBand="0" w:evenHBand="1" w:firstRowFirstColumn="0" w:firstRowLastColumn="0" w:lastRowFirstColumn="0" w:lastRowLastColumn="0"/>
              <w:rPr>
                <w:rFonts w:cstheme="minorBidi"/>
                <w:sz w:val="24"/>
                <w:szCs w:val="24"/>
              </w:rPr>
            </w:pPr>
            <w:r w:rsidRPr="00046980">
              <w:rPr>
                <w:rFonts w:cstheme="minorBidi"/>
                <w:sz w:val="24"/>
                <w:szCs w:val="24"/>
              </w:rPr>
              <w:t>What are the assumptions around how access to this system would be provided to the AF Advocate? Internet link via a browser or via an integrated interface to NHS systems?</w:t>
            </w:r>
          </w:p>
        </w:tc>
        <w:tc>
          <w:tcPr>
            <w:tcW w:w="5245" w:type="dxa"/>
            <w:tcBorders>
              <w:top w:val="single" w:sz="8" w:space="0" w:color="FFFFFF"/>
              <w:left w:val="single" w:sz="8" w:space="0" w:color="FFFFFF"/>
              <w:bottom w:val="single" w:sz="8" w:space="0" w:color="FFFFFF"/>
              <w:right w:val="nil"/>
            </w:tcBorders>
          </w:tcPr>
          <w:p w14:paraId="30F116AC" w14:textId="4089889F" w:rsidR="00046980" w:rsidRPr="00046980" w:rsidRDefault="00046980" w:rsidP="00046980">
            <w:pPr>
              <w:jc w:val="left"/>
              <w:cnfStyle w:val="000000010000" w:firstRow="0" w:lastRow="0" w:firstColumn="0" w:lastColumn="0" w:oddVBand="0" w:evenVBand="0" w:oddHBand="0" w:evenHBand="1" w:firstRowFirstColumn="0" w:firstRowLastColumn="0" w:lastRowFirstColumn="0" w:lastRowLastColumn="0"/>
              <w:rPr>
                <w:rFonts w:ascii="Calibri" w:hAnsi="Calibri"/>
              </w:rPr>
            </w:pPr>
            <w:r w:rsidRPr="00046980">
              <w:rPr>
                <w:rFonts w:cs="Arial"/>
                <w:sz w:val="24"/>
                <w:szCs w:val="24"/>
              </w:rPr>
              <w:t>The grants to be awarded under this programme do not assume access to HES data. Each grant will be a pilot and the funded role will work with each host acute hospital to agree necessary access to local data (and how that data is accessed) but please present your proposal</w:t>
            </w:r>
          </w:p>
          <w:p w14:paraId="37E7B78D" w14:textId="124F87A9" w:rsidR="00B31CA3" w:rsidRPr="00B31CA3" w:rsidRDefault="00B31CA3" w:rsidP="00C17D14">
            <w:pPr>
              <w:jc w:val="left"/>
              <w:cnfStyle w:val="000000010000" w:firstRow="0" w:lastRow="0" w:firstColumn="0" w:lastColumn="0" w:oddVBand="0" w:evenVBand="0" w:oddHBand="0" w:evenHBand="1" w:firstRowFirstColumn="0" w:firstRowLastColumn="0" w:lastRowFirstColumn="0" w:lastRowLastColumn="0"/>
              <w:rPr>
                <w:rFonts w:cs="Arial"/>
              </w:rPr>
            </w:pPr>
          </w:p>
        </w:tc>
      </w:tr>
      <w:tr w:rsidR="00B31CA3" w14:paraId="6D8DBC03"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012EDB70" w14:textId="77777777" w:rsidR="00B31CA3" w:rsidRDefault="00C17D14" w:rsidP="00E133B4">
            <w:pPr>
              <w:pStyle w:val="Body"/>
              <w:jc w:val="center"/>
            </w:pPr>
            <w:r>
              <w:t>7</w:t>
            </w:r>
          </w:p>
        </w:tc>
        <w:tc>
          <w:tcPr>
            <w:tcW w:w="4537" w:type="dxa"/>
            <w:tcBorders>
              <w:top w:val="single" w:sz="8" w:space="0" w:color="FFFFFF"/>
              <w:left w:val="single" w:sz="8" w:space="0" w:color="FFFFFF"/>
              <w:bottom w:val="single" w:sz="8" w:space="0" w:color="FFFFFF"/>
              <w:right w:val="single" w:sz="8" w:space="0" w:color="FFFFFF"/>
            </w:tcBorders>
          </w:tcPr>
          <w:p w14:paraId="7B3968F7" w14:textId="77777777" w:rsidR="00046980" w:rsidRPr="00046980" w:rsidRDefault="00046980" w:rsidP="00046980">
            <w:pPr>
              <w:jc w:val="left"/>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046980">
              <w:rPr>
                <w:sz w:val="24"/>
                <w:szCs w:val="24"/>
              </w:rPr>
              <w:t xml:space="preserve">What provision is intended for post go live changes and enhancements, should this be factored into the proposal or is further provision envisaged? </w:t>
            </w:r>
          </w:p>
          <w:p w14:paraId="7DA50876" w14:textId="61C0F6D5" w:rsidR="00B31CA3" w:rsidRPr="00B31CA3" w:rsidRDefault="00B31CA3" w:rsidP="00B31CA3">
            <w:pPr>
              <w:cnfStyle w:val="000000100000" w:firstRow="0" w:lastRow="0" w:firstColumn="0" w:lastColumn="0" w:oddVBand="0" w:evenVBand="0" w:oddHBand="1" w:evenHBand="0" w:firstRowFirstColumn="0" w:firstRowLastColumn="0" w:lastRowFirstColumn="0" w:lastRowLastColumn="0"/>
              <w:rPr>
                <w:rFonts w:cstheme="minorBidi"/>
              </w:rPr>
            </w:pPr>
          </w:p>
        </w:tc>
        <w:tc>
          <w:tcPr>
            <w:tcW w:w="5245" w:type="dxa"/>
            <w:tcBorders>
              <w:top w:val="single" w:sz="8" w:space="0" w:color="FFFFFF"/>
              <w:left w:val="single" w:sz="8" w:space="0" w:color="FFFFFF"/>
              <w:bottom w:val="single" w:sz="8" w:space="0" w:color="FFFFFF"/>
              <w:right w:val="nil"/>
            </w:tcBorders>
          </w:tcPr>
          <w:p w14:paraId="2DE65119" w14:textId="7F94B606" w:rsidR="00046980" w:rsidRPr="00046980" w:rsidRDefault="00046980" w:rsidP="00046980">
            <w:pPr>
              <w:jc w:val="left"/>
              <w:cnfStyle w:val="000000100000" w:firstRow="0" w:lastRow="0" w:firstColumn="0" w:lastColumn="0" w:oddVBand="0" w:evenVBand="0" w:oddHBand="1" w:evenHBand="0" w:firstRowFirstColumn="0" w:firstRowLastColumn="0" w:lastRowFirstColumn="0" w:lastRowLastColumn="0"/>
              <w:rPr>
                <w:rFonts w:ascii="Calibri" w:hAnsi="Calibri"/>
              </w:rPr>
            </w:pPr>
            <w:r w:rsidRPr="00046980">
              <w:rPr>
                <w:rFonts w:cs="Arial"/>
                <w:sz w:val="24"/>
                <w:szCs w:val="24"/>
              </w:rPr>
              <w:t>Organisations responding to the tender may wish to consider having a modest contingency budget for any technological adjustments that might be required</w:t>
            </w:r>
            <w:r>
              <w:rPr>
                <w:rFonts w:cs="Arial"/>
                <w:sz w:val="24"/>
                <w:szCs w:val="24"/>
              </w:rPr>
              <w:t>.</w:t>
            </w:r>
          </w:p>
          <w:p w14:paraId="71BCA834" w14:textId="6B777B45" w:rsidR="00B31CA3" w:rsidRPr="00B31CA3" w:rsidRDefault="00B31CA3" w:rsidP="00C17D14">
            <w:pPr>
              <w:jc w:val="left"/>
              <w:cnfStyle w:val="000000100000" w:firstRow="0" w:lastRow="0" w:firstColumn="0" w:lastColumn="0" w:oddVBand="0" w:evenVBand="0" w:oddHBand="1" w:evenHBand="0" w:firstRowFirstColumn="0" w:firstRowLastColumn="0" w:lastRowFirstColumn="0" w:lastRowLastColumn="0"/>
              <w:rPr>
                <w:rFonts w:cs="Arial"/>
              </w:rPr>
            </w:pPr>
          </w:p>
        </w:tc>
      </w:tr>
    </w:tbl>
    <w:p w14:paraId="7172B94C" w14:textId="77777777" w:rsidR="00E73B37" w:rsidRPr="00AD554A" w:rsidRDefault="00E73B37" w:rsidP="00E73B37">
      <w:pPr>
        <w:pStyle w:val="Body"/>
        <w:jc w:val="center"/>
      </w:pPr>
    </w:p>
    <w:sectPr w:rsidR="00E73B37" w:rsidRPr="00AD554A" w:rsidSect="00015B98">
      <w:footerReference w:type="even" r:id="rId7"/>
      <w:footerReference w:type="default" r:id="rId8"/>
      <w:headerReference w:type="first" r:id="rId9"/>
      <w:footerReference w:type="first" r:id="rId10"/>
      <w:pgSz w:w="11906" w:h="16838" w:code="9"/>
      <w:pgMar w:top="1440" w:right="1646" w:bottom="1440" w:left="169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0DAE" w14:textId="77777777" w:rsidR="002E10B4" w:rsidRDefault="002E10B4">
      <w:r>
        <w:separator/>
      </w:r>
    </w:p>
  </w:endnote>
  <w:endnote w:type="continuationSeparator" w:id="0">
    <w:p w14:paraId="1165621E" w14:textId="77777777" w:rsidR="002E10B4" w:rsidRDefault="002E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B0BA" w14:textId="77777777" w:rsidR="007E04EC" w:rsidRDefault="005E45A3">
    <w:pPr>
      <w:pStyle w:val="Footer"/>
    </w:pPr>
    <w:r>
      <w:tab/>
    </w:r>
    <w:r>
      <w:tab/>
    </w:r>
    <w:r w:rsidR="002E10B4">
      <w:fldChar w:fldCharType="begin"/>
    </w:r>
    <w:r w:rsidR="002E10B4">
      <w:instrText xml:space="preserve"> KEYWORDS  \* MERGEFORMAT </w:instrText>
    </w:r>
    <w:r w:rsidR="002E10B4">
      <w:fldChar w:fldCharType="separate"/>
    </w:r>
    <w:r w:rsidR="00E60CE6">
      <w:t>50511.8</w:t>
    </w:r>
    <w:r w:rsidR="002E10B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B6B2" w14:textId="77777777"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2</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14:paraId="1413AC99" w14:textId="77777777"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AF12" w14:textId="77777777"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1</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14:paraId="02CD0DB3" w14:textId="77777777"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2314" w14:textId="77777777" w:rsidR="002E10B4" w:rsidRDefault="002E10B4">
      <w:r>
        <w:separator/>
      </w:r>
    </w:p>
  </w:footnote>
  <w:footnote w:type="continuationSeparator" w:id="0">
    <w:p w14:paraId="25A78888" w14:textId="77777777" w:rsidR="002E10B4" w:rsidRDefault="002E1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7F38" w14:textId="77777777" w:rsidR="00E73B37" w:rsidRDefault="00E73B37" w:rsidP="00E73B37">
    <w:pPr>
      <w:pStyle w:val="Header"/>
      <w:jc w:val="right"/>
    </w:pPr>
    <w:r>
      <w:rPr>
        <w:noProof/>
      </w:rPr>
      <w:drawing>
        <wp:inline distT="0" distB="0" distL="0" distR="0" wp14:anchorId="034BC7A6" wp14:editId="0D36E11B">
          <wp:extent cx="1300480" cy="6572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0480" cy="657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A0420"/>
    <w:multiLevelType w:val="hybridMultilevel"/>
    <w:tmpl w:val="ADC4D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1834BC5"/>
    <w:multiLevelType w:val="hybridMultilevel"/>
    <w:tmpl w:val="4B9868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63D93"/>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104441"/>
    <w:multiLevelType w:val="hybridMultilevel"/>
    <w:tmpl w:val="9468E7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D1338AA"/>
    <w:multiLevelType w:val="hybridMultilevel"/>
    <w:tmpl w:val="05248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804359"/>
    <w:multiLevelType w:val="hybridMultilevel"/>
    <w:tmpl w:val="03BE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A275CF"/>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6304E8"/>
    <w:multiLevelType w:val="multilevel"/>
    <w:tmpl w:val="F022F424"/>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0E01773"/>
    <w:multiLevelType w:val="multilevel"/>
    <w:tmpl w:val="99A0F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E11386"/>
    <w:multiLevelType w:val="hybridMultilevel"/>
    <w:tmpl w:val="6630DE9A"/>
    <w:lvl w:ilvl="0" w:tplc="0FCA3C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126073"/>
    <w:multiLevelType w:val="hybridMultilevel"/>
    <w:tmpl w:val="015A589E"/>
    <w:lvl w:ilvl="0" w:tplc="AEA0E42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7"/>
  </w:num>
  <w:num w:numId="3">
    <w:abstractNumId w:val="9"/>
  </w:num>
  <w:num w:numId="4">
    <w:abstractNumId w:val="5"/>
  </w:num>
  <w:num w:numId="5">
    <w:abstractNumId w:val="11"/>
  </w:num>
  <w:num w:numId="6">
    <w:abstractNumId w:val="6"/>
  </w:num>
  <w:num w:numId="7">
    <w:abstractNumId w:val="4"/>
  </w:num>
  <w:num w:numId="8">
    <w:abstractNumId w:val="2"/>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877C17"/>
    <w:rsid w:val="00012478"/>
    <w:rsid w:val="00015B98"/>
    <w:rsid w:val="00042DFF"/>
    <w:rsid w:val="0004625E"/>
    <w:rsid w:val="00046980"/>
    <w:rsid w:val="000611A1"/>
    <w:rsid w:val="0007093F"/>
    <w:rsid w:val="00094871"/>
    <w:rsid w:val="000A0333"/>
    <w:rsid w:val="000C0F15"/>
    <w:rsid w:val="000F03B1"/>
    <w:rsid w:val="000F1BB6"/>
    <w:rsid w:val="00104E22"/>
    <w:rsid w:val="00143E06"/>
    <w:rsid w:val="001B7F53"/>
    <w:rsid w:val="001D3897"/>
    <w:rsid w:val="001E7897"/>
    <w:rsid w:val="001F1C83"/>
    <w:rsid w:val="002236F6"/>
    <w:rsid w:val="0024413D"/>
    <w:rsid w:val="00276FED"/>
    <w:rsid w:val="002A40A3"/>
    <w:rsid w:val="002B3921"/>
    <w:rsid w:val="002E10B4"/>
    <w:rsid w:val="002E63A2"/>
    <w:rsid w:val="002F5A9F"/>
    <w:rsid w:val="00305FA1"/>
    <w:rsid w:val="003150BF"/>
    <w:rsid w:val="00322018"/>
    <w:rsid w:val="00392951"/>
    <w:rsid w:val="003E4B4C"/>
    <w:rsid w:val="003E53DC"/>
    <w:rsid w:val="00404690"/>
    <w:rsid w:val="00427724"/>
    <w:rsid w:val="00450D23"/>
    <w:rsid w:val="00465C74"/>
    <w:rsid w:val="0049181A"/>
    <w:rsid w:val="00496CA1"/>
    <w:rsid w:val="004B62E5"/>
    <w:rsid w:val="00512EB4"/>
    <w:rsid w:val="00531627"/>
    <w:rsid w:val="00535791"/>
    <w:rsid w:val="005834F3"/>
    <w:rsid w:val="005C59F9"/>
    <w:rsid w:val="005E45A3"/>
    <w:rsid w:val="00615796"/>
    <w:rsid w:val="00677978"/>
    <w:rsid w:val="006902FC"/>
    <w:rsid w:val="00691D46"/>
    <w:rsid w:val="006A7AED"/>
    <w:rsid w:val="006B1A38"/>
    <w:rsid w:val="006F0A53"/>
    <w:rsid w:val="006F17D4"/>
    <w:rsid w:val="00723A1B"/>
    <w:rsid w:val="00777270"/>
    <w:rsid w:val="00785517"/>
    <w:rsid w:val="007874BA"/>
    <w:rsid w:val="007C2A05"/>
    <w:rsid w:val="007C4AC4"/>
    <w:rsid w:val="007E04EC"/>
    <w:rsid w:val="00804E91"/>
    <w:rsid w:val="0080787E"/>
    <w:rsid w:val="008149D0"/>
    <w:rsid w:val="0081748C"/>
    <w:rsid w:val="00820FE0"/>
    <w:rsid w:val="00831296"/>
    <w:rsid w:val="00877C17"/>
    <w:rsid w:val="008835CD"/>
    <w:rsid w:val="00937A56"/>
    <w:rsid w:val="00940AB3"/>
    <w:rsid w:val="00941BA4"/>
    <w:rsid w:val="009435CC"/>
    <w:rsid w:val="009445FC"/>
    <w:rsid w:val="009A5E8C"/>
    <w:rsid w:val="009F16C1"/>
    <w:rsid w:val="009F1D33"/>
    <w:rsid w:val="009F7A5B"/>
    <w:rsid w:val="00A1725C"/>
    <w:rsid w:val="00A176D9"/>
    <w:rsid w:val="00A265B8"/>
    <w:rsid w:val="00A26F9C"/>
    <w:rsid w:val="00A66988"/>
    <w:rsid w:val="00A7134F"/>
    <w:rsid w:val="00A920AB"/>
    <w:rsid w:val="00AB1AD7"/>
    <w:rsid w:val="00AD554A"/>
    <w:rsid w:val="00AE0A89"/>
    <w:rsid w:val="00B01B29"/>
    <w:rsid w:val="00B0718C"/>
    <w:rsid w:val="00B31CA3"/>
    <w:rsid w:val="00B86A81"/>
    <w:rsid w:val="00C07AED"/>
    <w:rsid w:val="00C17D14"/>
    <w:rsid w:val="00C447DA"/>
    <w:rsid w:val="00CA7B11"/>
    <w:rsid w:val="00CD0747"/>
    <w:rsid w:val="00D0109D"/>
    <w:rsid w:val="00D25936"/>
    <w:rsid w:val="00D82B91"/>
    <w:rsid w:val="00DA36D6"/>
    <w:rsid w:val="00DE286C"/>
    <w:rsid w:val="00DF6EE8"/>
    <w:rsid w:val="00E133B4"/>
    <w:rsid w:val="00E464DA"/>
    <w:rsid w:val="00E540BA"/>
    <w:rsid w:val="00E60CE6"/>
    <w:rsid w:val="00E73B37"/>
    <w:rsid w:val="00E77C74"/>
    <w:rsid w:val="00E9343F"/>
    <w:rsid w:val="00EB1DC0"/>
    <w:rsid w:val="00ED5038"/>
    <w:rsid w:val="00EE4176"/>
    <w:rsid w:val="00F06C6C"/>
    <w:rsid w:val="00F13B55"/>
    <w:rsid w:val="00F219EE"/>
    <w:rsid w:val="00F30F93"/>
    <w:rsid w:val="00F573B6"/>
    <w:rsid w:val="00F94CAC"/>
    <w:rsid w:val="00FA6D04"/>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20983"/>
  <w15:docId w15:val="{98E6D725-B3B6-404B-9C59-5614B344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E8"/>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6988"/>
    <w:pPr>
      <w:spacing w:line="360" w:lineRule="auto"/>
    </w:pPr>
  </w:style>
  <w:style w:type="paragraph" w:styleId="FootnoteText">
    <w:name w:val="footnote text"/>
    <w:basedOn w:val="Normal"/>
    <w:semiHidden/>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semiHidden/>
    <w:rsid w:val="00A66988"/>
    <w:rPr>
      <w:sz w:val="16"/>
      <w:vertAlign w:val="superscript"/>
    </w:rPr>
  </w:style>
  <w:style w:type="paragraph" w:customStyle="1" w:styleId="Body">
    <w:name w:val="Body"/>
    <w:basedOn w:val="Normal"/>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rsid w:val="00A66988"/>
    <w:pPr>
      <w:tabs>
        <w:tab w:val="center" w:pos="4240"/>
        <w:tab w:val="right" w:pos="8460"/>
      </w:tabs>
    </w:pPr>
    <w:rPr>
      <w:sz w:val="16"/>
    </w:rPr>
  </w:style>
  <w:style w:type="paragraph" w:styleId="Header">
    <w:name w:val="header"/>
    <w:basedOn w:val="Normal"/>
    <w:rsid w:val="00A66988"/>
    <w:rPr>
      <w:sz w:val="16"/>
    </w:rPr>
  </w:style>
  <w:style w:type="paragraph" w:styleId="TOC1">
    <w:name w:val="toc 1"/>
    <w:basedOn w:val="Normal"/>
    <w:next w:val="Normal"/>
    <w:semiHidden/>
    <w:rsid w:val="00A66988"/>
    <w:pPr>
      <w:tabs>
        <w:tab w:val="right" w:leader="dot" w:pos="8500"/>
      </w:tabs>
      <w:spacing w:before="240" w:line="360" w:lineRule="auto"/>
      <w:ind w:left="720" w:right="284" w:hanging="720"/>
    </w:pPr>
    <w:rPr>
      <w:caps/>
    </w:rPr>
  </w:style>
  <w:style w:type="paragraph" w:styleId="TOC2">
    <w:name w:val="toc 2"/>
    <w:basedOn w:val="TOC1"/>
    <w:next w:val="Normal"/>
    <w:semiHidden/>
    <w:rsid w:val="00A66988"/>
    <w:pPr>
      <w:spacing w:before="0"/>
      <w:ind w:left="1440" w:right="288"/>
    </w:pPr>
    <w:rPr>
      <w:caps w:val="0"/>
    </w:rPr>
  </w:style>
  <w:style w:type="paragraph" w:styleId="TOC3">
    <w:name w:val="toc 3"/>
    <w:basedOn w:val="TOC1"/>
    <w:next w:val="Normal"/>
    <w:semiHidden/>
    <w:rsid w:val="00A66988"/>
    <w:pPr>
      <w:spacing w:before="0"/>
      <w:ind w:left="2160" w:right="288"/>
    </w:pPr>
    <w:rPr>
      <w:caps w:val="0"/>
    </w:rPr>
  </w:style>
  <w:style w:type="paragraph" w:styleId="TOC4">
    <w:name w:val="toc 4"/>
    <w:basedOn w:val="TOC1"/>
    <w:next w:val="Normal"/>
    <w:semiHidden/>
    <w:rsid w:val="00A66988"/>
    <w:pPr>
      <w:ind w:left="0" w:right="288" w:firstLine="0"/>
    </w:pPr>
    <w:rPr>
      <w:caps w:val="0"/>
    </w:rPr>
  </w:style>
  <w:style w:type="paragraph" w:styleId="TOC5">
    <w:name w:val="toc 5"/>
    <w:basedOn w:val="TOC1"/>
    <w:next w:val="Normal"/>
    <w:semiHidden/>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rsid w:val="001D3897"/>
    <w:pPr>
      <w:numPr>
        <w:numId w:val="2"/>
      </w:numPr>
      <w:outlineLvl w:val="0"/>
    </w:pPr>
  </w:style>
  <w:style w:type="character" w:customStyle="1" w:styleId="Level1asHeadingtext">
    <w:name w:val="Level 1 as Heading (text)"/>
    <w:basedOn w:val="DefaultParagraphFont"/>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rsid w:val="001D3897"/>
    <w:pPr>
      <w:numPr>
        <w:ilvl w:val="1"/>
        <w:numId w:val="2"/>
      </w:numPr>
      <w:tabs>
        <w:tab w:val="left" w:pos="720"/>
      </w:tabs>
      <w:outlineLvl w:val="1"/>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rsid w:val="006B1A38"/>
    <w:pPr>
      <w:ind w:left="1440"/>
    </w:pPr>
  </w:style>
  <w:style w:type="paragraph" w:customStyle="1" w:styleId="Level3">
    <w:name w:val="Level 3"/>
    <w:basedOn w:val="Body3"/>
    <w:rsid w:val="001D3897"/>
    <w:pPr>
      <w:numPr>
        <w:ilvl w:val="2"/>
        <w:numId w:val="2"/>
      </w:numPr>
      <w:tabs>
        <w:tab w:val="left" w:pos="1440"/>
      </w:tabs>
      <w:outlineLvl w:val="2"/>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rsid w:val="001D3897"/>
    <w:pPr>
      <w:numPr>
        <w:ilvl w:val="3"/>
        <w:numId w:val="2"/>
      </w:numPr>
      <w:tabs>
        <w:tab w:val="left" w:pos="2160"/>
      </w:tabs>
      <w:outlineLvl w:val="3"/>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rsid w:val="001D3897"/>
    <w:pPr>
      <w:numPr>
        <w:ilvl w:val="4"/>
        <w:numId w:val="2"/>
      </w:numPr>
      <w:tabs>
        <w:tab w:val="left" w:pos="2880"/>
      </w:tabs>
      <w:outlineLvl w:val="4"/>
    </w:pPr>
  </w:style>
  <w:style w:type="paragraph" w:customStyle="1" w:styleId="Body6">
    <w:name w:val="Body 6"/>
    <w:basedOn w:val="Body"/>
    <w:rsid w:val="006B1A38"/>
    <w:pPr>
      <w:spacing w:line="360" w:lineRule="auto"/>
      <w:ind w:left="3600"/>
    </w:pPr>
  </w:style>
  <w:style w:type="paragraph" w:customStyle="1" w:styleId="Level6">
    <w:name w:val="Level 6"/>
    <w:basedOn w:val="Body6"/>
    <w:rsid w:val="001D3897"/>
    <w:pPr>
      <w:numPr>
        <w:ilvl w:val="5"/>
        <w:numId w:val="2"/>
      </w:numPr>
      <w:tabs>
        <w:tab w:val="left" w:pos="3600"/>
      </w:tabs>
      <w:spacing w:line="240" w:lineRule="auto"/>
      <w:outlineLvl w:val="5"/>
    </w:pPr>
  </w:style>
  <w:style w:type="paragraph" w:customStyle="1" w:styleId="Bullet1">
    <w:name w:val="Bullet 1"/>
    <w:basedOn w:val="Body"/>
    <w:rsid w:val="006A7AED"/>
    <w:pPr>
      <w:numPr>
        <w:numId w:val="3"/>
      </w:numPr>
      <w:tabs>
        <w:tab w:val="left" w:pos="720"/>
      </w:tabs>
      <w:outlineLvl w:val="0"/>
    </w:pPr>
  </w:style>
  <w:style w:type="paragraph" w:customStyle="1" w:styleId="Bullet2">
    <w:name w:val="Bullet 2"/>
    <w:basedOn w:val="Body"/>
    <w:rsid w:val="006A7AED"/>
    <w:pPr>
      <w:numPr>
        <w:ilvl w:val="1"/>
        <w:numId w:val="3"/>
      </w:numPr>
      <w:tabs>
        <w:tab w:val="left" w:pos="1440"/>
      </w:tabs>
      <w:outlineLvl w:val="1"/>
    </w:pPr>
  </w:style>
  <w:style w:type="paragraph" w:customStyle="1" w:styleId="Bullet3">
    <w:name w:val="Bullet 3"/>
    <w:basedOn w:val="Body"/>
    <w:rsid w:val="006A7AED"/>
    <w:pPr>
      <w:numPr>
        <w:ilvl w:val="2"/>
        <w:numId w:val="3"/>
      </w:numPr>
      <w:tabs>
        <w:tab w:val="left" w:pos="2160"/>
      </w:tabs>
      <w:outlineLvl w:val="2"/>
    </w:pPr>
  </w:style>
  <w:style w:type="paragraph" w:customStyle="1" w:styleId="Bullet4">
    <w:name w:val="Bullet 4"/>
    <w:basedOn w:val="Body"/>
    <w:rsid w:val="006A7AED"/>
    <w:pPr>
      <w:numPr>
        <w:ilvl w:val="3"/>
        <w:numId w:val="3"/>
      </w:numPr>
      <w:tabs>
        <w:tab w:val="left" w:pos="2880"/>
      </w:tabs>
      <w:outlineLvl w:val="3"/>
    </w:pPr>
  </w:style>
  <w:style w:type="paragraph" w:customStyle="1" w:styleId="Bullet5">
    <w:name w:val="Bullet 5"/>
    <w:basedOn w:val="Body"/>
    <w:rsid w:val="006A7AED"/>
    <w:pPr>
      <w:numPr>
        <w:ilvl w:val="4"/>
        <w:numId w:val="3"/>
      </w:numPr>
      <w:tabs>
        <w:tab w:val="left" w:pos="3600"/>
      </w:tabs>
      <w:outlineLvl w:val="4"/>
    </w:pPr>
  </w:style>
  <w:style w:type="paragraph" w:customStyle="1" w:styleId="Bullet6">
    <w:name w:val="Bullet 6"/>
    <w:basedOn w:val="Body"/>
    <w:rsid w:val="006A7AED"/>
    <w:pPr>
      <w:numPr>
        <w:ilvl w:val="5"/>
        <w:numId w:val="3"/>
      </w:numPr>
      <w:tabs>
        <w:tab w:val="left" w:pos="4320"/>
      </w:tabs>
      <w:outlineLvl w:val="5"/>
    </w:pPr>
  </w:style>
  <w:style w:type="paragraph" w:customStyle="1" w:styleId="Bullet7">
    <w:name w:val="Bullet 7"/>
    <w:basedOn w:val="Body"/>
    <w:rsid w:val="006A7AED"/>
    <w:pPr>
      <w:numPr>
        <w:ilvl w:val="6"/>
        <w:numId w:val="3"/>
      </w:numPr>
      <w:tabs>
        <w:tab w:val="left" w:pos="5040"/>
      </w:tabs>
      <w:outlineLvl w:val="6"/>
    </w:pPr>
  </w:style>
  <w:style w:type="paragraph" w:customStyle="1" w:styleId="Bullet8">
    <w:name w:val="Bullet 8"/>
    <w:basedOn w:val="Body"/>
    <w:rsid w:val="006A7AED"/>
    <w:pPr>
      <w:numPr>
        <w:ilvl w:val="7"/>
        <w:numId w:val="3"/>
      </w:numPr>
      <w:tabs>
        <w:tab w:val="left" w:pos="5760"/>
      </w:tabs>
      <w:outlineLvl w:val="7"/>
    </w:pPr>
  </w:style>
  <w:style w:type="paragraph" w:customStyle="1" w:styleId="Bullet9">
    <w:name w:val="Bullet 9"/>
    <w:basedOn w:val="Body"/>
    <w:rsid w:val="006A7AED"/>
    <w:pPr>
      <w:numPr>
        <w:ilvl w:val="8"/>
        <w:numId w:val="3"/>
      </w:numPr>
      <w:tabs>
        <w:tab w:val="left" w:pos="6480"/>
      </w:tabs>
      <w:outlineLvl w:val="8"/>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semiHidden/>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paragraph" w:styleId="ListParagraph">
    <w:name w:val="List Paragraph"/>
    <w:basedOn w:val="Normal"/>
    <w:uiPriority w:val="34"/>
    <w:qFormat/>
    <w:rsid w:val="000C0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5123">
      <w:bodyDiv w:val="1"/>
      <w:marLeft w:val="0"/>
      <w:marRight w:val="0"/>
      <w:marTop w:val="0"/>
      <w:marBottom w:val="0"/>
      <w:divBdr>
        <w:top w:val="none" w:sz="0" w:space="0" w:color="auto"/>
        <w:left w:val="none" w:sz="0" w:space="0" w:color="auto"/>
        <w:bottom w:val="none" w:sz="0" w:space="0" w:color="auto"/>
        <w:right w:val="none" w:sz="0" w:space="0" w:color="auto"/>
      </w:divBdr>
    </w:div>
    <w:div w:id="182062473">
      <w:bodyDiv w:val="1"/>
      <w:marLeft w:val="0"/>
      <w:marRight w:val="0"/>
      <w:marTop w:val="0"/>
      <w:marBottom w:val="0"/>
      <w:divBdr>
        <w:top w:val="none" w:sz="0" w:space="0" w:color="auto"/>
        <w:left w:val="none" w:sz="0" w:space="0" w:color="auto"/>
        <w:bottom w:val="none" w:sz="0" w:space="0" w:color="auto"/>
        <w:right w:val="none" w:sz="0" w:space="0" w:color="auto"/>
      </w:divBdr>
    </w:div>
    <w:div w:id="236407661">
      <w:bodyDiv w:val="1"/>
      <w:marLeft w:val="0"/>
      <w:marRight w:val="0"/>
      <w:marTop w:val="0"/>
      <w:marBottom w:val="0"/>
      <w:divBdr>
        <w:top w:val="none" w:sz="0" w:space="0" w:color="auto"/>
        <w:left w:val="none" w:sz="0" w:space="0" w:color="auto"/>
        <w:bottom w:val="none" w:sz="0" w:space="0" w:color="auto"/>
        <w:right w:val="none" w:sz="0" w:space="0" w:color="auto"/>
      </w:divBdr>
    </w:div>
    <w:div w:id="288318301">
      <w:bodyDiv w:val="1"/>
      <w:marLeft w:val="0"/>
      <w:marRight w:val="0"/>
      <w:marTop w:val="0"/>
      <w:marBottom w:val="0"/>
      <w:divBdr>
        <w:top w:val="none" w:sz="0" w:space="0" w:color="auto"/>
        <w:left w:val="none" w:sz="0" w:space="0" w:color="auto"/>
        <w:bottom w:val="none" w:sz="0" w:space="0" w:color="auto"/>
        <w:right w:val="none" w:sz="0" w:space="0" w:color="auto"/>
      </w:divBdr>
    </w:div>
    <w:div w:id="344674232">
      <w:bodyDiv w:val="1"/>
      <w:marLeft w:val="0"/>
      <w:marRight w:val="0"/>
      <w:marTop w:val="0"/>
      <w:marBottom w:val="0"/>
      <w:divBdr>
        <w:top w:val="none" w:sz="0" w:space="0" w:color="auto"/>
        <w:left w:val="none" w:sz="0" w:space="0" w:color="auto"/>
        <w:bottom w:val="none" w:sz="0" w:space="0" w:color="auto"/>
        <w:right w:val="none" w:sz="0" w:space="0" w:color="auto"/>
      </w:divBdr>
    </w:div>
    <w:div w:id="379285381">
      <w:bodyDiv w:val="1"/>
      <w:marLeft w:val="0"/>
      <w:marRight w:val="0"/>
      <w:marTop w:val="0"/>
      <w:marBottom w:val="0"/>
      <w:divBdr>
        <w:top w:val="none" w:sz="0" w:space="0" w:color="auto"/>
        <w:left w:val="none" w:sz="0" w:space="0" w:color="auto"/>
        <w:bottom w:val="none" w:sz="0" w:space="0" w:color="auto"/>
        <w:right w:val="none" w:sz="0" w:space="0" w:color="auto"/>
      </w:divBdr>
    </w:div>
    <w:div w:id="487939387">
      <w:bodyDiv w:val="1"/>
      <w:marLeft w:val="0"/>
      <w:marRight w:val="0"/>
      <w:marTop w:val="0"/>
      <w:marBottom w:val="0"/>
      <w:divBdr>
        <w:top w:val="none" w:sz="0" w:space="0" w:color="auto"/>
        <w:left w:val="none" w:sz="0" w:space="0" w:color="auto"/>
        <w:bottom w:val="none" w:sz="0" w:space="0" w:color="auto"/>
        <w:right w:val="none" w:sz="0" w:space="0" w:color="auto"/>
      </w:divBdr>
    </w:div>
    <w:div w:id="595092672">
      <w:bodyDiv w:val="1"/>
      <w:marLeft w:val="0"/>
      <w:marRight w:val="0"/>
      <w:marTop w:val="0"/>
      <w:marBottom w:val="0"/>
      <w:divBdr>
        <w:top w:val="none" w:sz="0" w:space="0" w:color="auto"/>
        <w:left w:val="none" w:sz="0" w:space="0" w:color="auto"/>
        <w:bottom w:val="none" w:sz="0" w:space="0" w:color="auto"/>
        <w:right w:val="none" w:sz="0" w:space="0" w:color="auto"/>
      </w:divBdr>
    </w:div>
    <w:div w:id="679888422">
      <w:bodyDiv w:val="1"/>
      <w:marLeft w:val="0"/>
      <w:marRight w:val="0"/>
      <w:marTop w:val="0"/>
      <w:marBottom w:val="0"/>
      <w:divBdr>
        <w:top w:val="none" w:sz="0" w:space="0" w:color="auto"/>
        <w:left w:val="none" w:sz="0" w:space="0" w:color="auto"/>
        <w:bottom w:val="none" w:sz="0" w:space="0" w:color="auto"/>
        <w:right w:val="none" w:sz="0" w:space="0" w:color="auto"/>
      </w:divBdr>
    </w:div>
    <w:div w:id="694234958">
      <w:bodyDiv w:val="1"/>
      <w:marLeft w:val="0"/>
      <w:marRight w:val="0"/>
      <w:marTop w:val="0"/>
      <w:marBottom w:val="0"/>
      <w:divBdr>
        <w:top w:val="none" w:sz="0" w:space="0" w:color="auto"/>
        <w:left w:val="none" w:sz="0" w:space="0" w:color="auto"/>
        <w:bottom w:val="none" w:sz="0" w:space="0" w:color="auto"/>
        <w:right w:val="none" w:sz="0" w:space="0" w:color="auto"/>
      </w:divBdr>
    </w:div>
    <w:div w:id="810099203">
      <w:bodyDiv w:val="1"/>
      <w:marLeft w:val="0"/>
      <w:marRight w:val="0"/>
      <w:marTop w:val="0"/>
      <w:marBottom w:val="0"/>
      <w:divBdr>
        <w:top w:val="none" w:sz="0" w:space="0" w:color="auto"/>
        <w:left w:val="none" w:sz="0" w:space="0" w:color="auto"/>
        <w:bottom w:val="none" w:sz="0" w:space="0" w:color="auto"/>
        <w:right w:val="none" w:sz="0" w:space="0" w:color="auto"/>
      </w:divBdr>
    </w:div>
    <w:div w:id="871185479">
      <w:bodyDiv w:val="1"/>
      <w:marLeft w:val="0"/>
      <w:marRight w:val="0"/>
      <w:marTop w:val="0"/>
      <w:marBottom w:val="0"/>
      <w:divBdr>
        <w:top w:val="none" w:sz="0" w:space="0" w:color="auto"/>
        <w:left w:val="none" w:sz="0" w:space="0" w:color="auto"/>
        <w:bottom w:val="none" w:sz="0" w:space="0" w:color="auto"/>
        <w:right w:val="none" w:sz="0" w:space="0" w:color="auto"/>
      </w:divBdr>
    </w:div>
    <w:div w:id="917324672">
      <w:bodyDiv w:val="1"/>
      <w:marLeft w:val="0"/>
      <w:marRight w:val="0"/>
      <w:marTop w:val="0"/>
      <w:marBottom w:val="0"/>
      <w:divBdr>
        <w:top w:val="none" w:sz="0" w:space="0" w:color="auto"/>
        <w:left w:val="none" w:sz="0" w:space="0" w:color="auto"/>
        <w:bottom w:val="none" w:sz="0" w:space="0" w:color="auto"/>
        <w:right w:val="none" w:sz="0" w:space="0" w:color="auto"/>
      </w:divBdr>
    </w:div>
    <w:div w:id="919633529">
      <w:bodyDiv w:val="1"/>
      <w:marLeft w:val="0"/>
      <w:marRight w:val="0"/>
      <w:marTop w:val="0"/>
      <w:marBottom w:val="0"/>
      <w:divBdr>
        <w:top w:val="none" w:sz="0" w:space="0" w:color="auto"/>
        <w:left w:val="none" w:sz="0" w:space="0" w:color="auto"/>
        <w:bottom w:val="none" w:sz="0" w:space="0" w:color="auto"/>
        <w:right w:val="none" w:sz="0" w:space="0" w:color="auto"/>
      </w:divBdr>
    </w:div>
    <w:div w:id="951937065">
      <w:bodyDiv w:val="1"/>
      <w:marLeft w:val="0"/>
      <w:marRight w:val="0"/>
      <w:marTop w:val="0"/>
      <w:marBottom w:val="0"/>
      <w:divBdr>
        <w:top w:val="none" w:sz="0" w:space="0" w:color="auto"/>
        <w:left w:val="none" w:sz="0" w:space="0" w:color="auto"/>
        <w:bottom w:val="none" w:sz="0" w:space="0" w:color="auto"/>
        <w:right w:val="none" w:sz="0" w:space="0" w:color="auto"/>
      </w:divBdr>
    </w:div>
    <w:div w:id="969670676">
      <w:bodyDiv w:val="1"/>
      <w:marLeft w:val="0"/>
      <w:marRight w:val="0"/>
      <w:marTop w:val="0"/>
      <w:marBottom w:val="0"/>
      <w:divBdr>
        <w:top w:val="none" w:sz="0" w:space="0" w:color="auto"/>
        <w:left w:val="none" w:sz="0" w:space="0" w:color="auto"/>
        <w:bottom w:val="none" w:sz="0" w:space="0" w:color="auto"/>
        <w:right w:val="none" w:sz="0" w:space="0" w:color="auto"/>
      </w:divBdr>
    </w:div>
    <w:div w:id="975261032">
      <w:bodyDiv w:val="1"/>
      <w:marLeft w:val="0"/>
      <w:marRight w:val="0"/>
      <w:marTop w:val="0"/>
      <w:marBottom w:val="0"/>
      <w:divBdr>
        <w:top w:val="none" w:sz="0" w:space="0" w:color="auto"/>
        <w:left w:val="none" w:sz="0" w:space="0" w:color="auto"/>
        <w:bottom w:val="none" w:sz="0" w:space="0" w:color="auto"/>
        <w:right w:val="none" w:sz="0" w:space="0" w:color="auto"/>
      </w:divBdr>
    </w:div>
    <w:div w:id="1056703283">
      <w:bodyDiv w:val="1"/>
      <w:marLeft w:val="0"/>
      <w:marRight w:val="0"/>
      <w:marTop w:val="0"/>
      <w:marBottom w:val="0"/>
      <w:divBdr>
        <w:top w:val="none" w:sz="0" w:space="0" w:color="auto"/>
        <w:left w:val="none" w:sz="0" w:space="0" w:color="auto"/>
        <w:bottom w:val="none" w:sz="0" w:space="0" w:color="auto"/>
        <w:right w:val="none" w:sz="0" w:space="0" w:color="auto"/>
      </w:divBdr>
    </w:div>
    <w:div w:id="1091581216">
      <w:bodyDiv w:val="1"/>
      <w:marLeft w:val="0"/>
      <w:marRight w:val="0"/>
      <w:marTop w:val="0"/>
      <w:marBottom w:val="0"/>
      <w:divBdr>
        <w:top w:val="none" w:sz="0" w:space="0" w:color="auto"/>
        <w:left w:val="none" w:sz="0" w:space="0" w:color="auto"/>
        <w:bottom w:val="none" w:sz="0" w:space="0" w:color="auto"/>
        <w:right w:val="none" w:sz="0" w:space="0" w:color="auto"/>
      </w:divBdr>
    </w:div>
    <w:div w:id="1115489687">
      <w:bodyDiv w:val="1"/>
      <w:marLeft w:val="0"/>
      <w:marRight w:val="0"/>
      <w:marTop w:val="0"/>
      <w:marBottom w:val="0"/>
      <w:divBdr>
        <w:top w:val="none" w:sz="0" w:space="0" w:color="auto"/>
        <w:left w:val="none" w:sz="0" w:space="0" w:color="auto"/>
        <w:bottom w:val="none" w:sz="0" w:space="0" w:color="auto"/>
        <w:right w:val="none" w:sz="0" w:space="0" w:color="auto"/>
      </w:divBdr>
    </w:div>
    <w:div w:id="1173299005">
      <w:bodyDiv w:val="1"/>
      <w:marLeft w:val="0"/>
      <w:marRight w:val="0"/>
      <w:marTop w:val="0"/>
      <w:marBottom w:val="0"/>
      <w:divBdr>
        <w:top w:val="none" w:sz="0" w:space="0" w:color="auto"/>
        <w:left w:val="none" w:sz="0" w:space="0" w:color="auto"/>
        <w:bottom w:val="none" w:sz="0" w:space="0" w:color="auto"/>
        <w:right w:val="none" w:sz="0" w:space="0" w:color="auto"/>
      </w:divBdr>
    </w:div>
    <w:div w:id="1182672296">
      <w:bodyDiv w:val="1"/>
      <w:marLeft w:val="0"/>
      <w:marRight w:val="0"/>
      <w:marTop w:val="0"/>
      <w:marBottom w:val="0"/>
      <w:divBdr>
        <w:top w:val="none" w:sz="0" w:space="0" w:color="auto"/>
        <w:left w:val="none" w:sz="0" w:space="0" w:color="auto"/>
        <w:bottom w:val="none" w:sz="0" w:space="0" w:color="auto"/>
        <w:right w:val="none" w:sz="0" w:space="0" w:color="auto"/>
      </w:divBdr>
    </w:div>
    <w:div w:id="1312170602">
      <w:bodyDiv w:val="1"/>
      <w:marLeft w:val="0"/>
      <w:marRight w:val="0"/>
      <w:marTop w:val="0"/>
      <w:marBottom w:val="0"/>
      <w:divBdr>
        <w:top w:val="none" w:sz="0" w:space="0" w:color="auto"/>
        <w:left w:val="none" w:sz="0" w:space="0" w:color="auto"/>
        <w:bottom w:val="none" w:sz="0" w:space="0" w:color="auto"/>
        <w:right w:val="none" w:sz="0" w:space="0" w:color="auto"/>
      </w:divBdr>
    </w:div>
    <w:div w:id="1435442585">
      <w:bodyDiv w:val="1"/>
      <w:marLeft w:val="0"/>
      <w:marRight w:val="0"/>
      <w:marTop w:val="0"/>
      <w:marBottom w:val="0"/>
      <w:divBdr>
        <w:top w:val="none" w:sz="0" w:space="0" w:color="auto"/>
        <w:left w:val="none" w:sz="0" w:space="0" w:color="auto"/>
        <w:bottom w:val="none" w:sz="0" w:space="0" w:color="auto"/>
        <w:right w:val="none" w:sz="0" w:space="0" w:color="auto"/>
      </w:divBdr>
    </w:div>
    <w:div w:id="1435977563">
      <w:bodyDiv w:val="1"/>
      <w:marLeft w:val="0"/>
      <w:marRight w:val="0"/>
      <w:marTop w:val="0"/>
      <w:marBottom w:val="0"/>
      <w:divBdr>
        <w:top w:val="none" w:sz="0" w:space="0" w:color="auto"/>
        <w:left w:val="none" w:sz="0" w:space="0" w:color="auto"/>
        <w:bottom w:val="none" w:sz="0" w:space="0" w:color="auto"/>
        <w:right w:val="none" w:sz="0" w:space="0" w:color="auto"/>
      </w:divBdr>
    </w:div>
    <w:div w:id="1471283949">
      <w:bodyDiv w:val="1"/>
      <w:marLeft w:val="0"/>
      <w:marRight w:val="0"/>
      <w:marTop w:val="0"/>
      <w:marBottom w:val="0"/>
      <w:divBdr>
        <w:top w:val="none" w:sz="0" w:space="0" w:color="auto"/>
        <w:left w:val="none" w:sz="0" w:space="0" w:color="auto"/>
        <w:bottom w:val="none" w:sz="0" w:space="0" w:color="auto"/>
        <w:right w:val="none" w:sz="0" w:space="0" w:color="auto"/>
      </w:divBdr>
    </w:div>
    <w:div w:id="1517578122">
      <w:bodyDiv w:val="1"/>
      <w:marLeft w:val="0"/>
      <w:marRight w:val="0"/>
      <w:marTop w:val="0"/>
      <w:marBottom w:val="0"/>
      <w:divBdr>
        <w:top w:val="none" w:sz="0" w:space="0" w:color="auto"/>
        <w:left w:val="none" w:sz="0" w:space="0" w:color="auto"/>
        <w:bottom w:val="none" w:sz="0" w:space="0" w:color="auto"/>
        <w:right w:val="none" w:sz="0" w:space="0" w:color="auto"/>
      </w:divBdr>
    </w:div>
    <w:div w:id="1639798212">
      <w:bodyDiv w:val="1"/>
      <w:marLeft w:val="0"/>
      <w:marRight w:val="0"/>
      <w:marTop w:val="0"/>
      <w:marBottom w:val="0"/>
      <w:divBdr>
        <w:top w:val="none" w:sz="0" w:space="0" w:color="auto"/>
        <w:left w:val="none" w:sz="0" w:space="0" w:color="auto"/>
        <w:bottom w:val="none" w:sz="0" w:space="0" w:color="auto"/>
        <w:right w:val="none" w:sz="0" w:space="0" w:color="auto"/>
      </w:divBdr>
    </w:div>
    <w:div w:id="1671562102">
      <w:bodyDiv w:val="1"/>
      <w:marLeft w:val="0"/>
      <w:marRight w:val="0"/>
      <w:marTop w:val="0"/>
      <w:marBottom w:val="0"/>
      <w:divBdr>
        <w:top w:val="none" w:sz="0" w:space="0" w:color="auto"/>
        <w:left w:val="none" w:sz="0" w:space="0" w:color="auto"/>
        <w:bottom w:val="none" w:sz="0" w:space="0" w:color="auto"/>
        <w:right w:val="none" w:sz="0" w:space="0" w:color="auto"/>
      </w:divBdr>
    </w:div>
    <w:div w:id="1683046866">
      <w:bodyDiv w:val="1"/>
      <w:marLeft w:val="0"/>
      <w:marRight w:val="0"/>
      <w:marTop w:val="0"/>
      <w:marBottom w:val="0"/>
      <w:divBdr>
        <w:top w:val="none" w:sz="0" w:space="0" w:color="auto"/>
        <w:left w:val="none" w:sz="0" w:space="0" w:color="auto"/>
        <w:bottom w:val="none" w:sz="0" w:space="0" w:color="auto"/>
        <w:right w:val="none" w:sz="0" w:space="0" w:color="auto"/>
      </w:divBdr>
    </w:div>
    <w:div w:id="1730611001">
      <w:bodyDiv w:val="1"/>
      <w:marLeft w:val="0"/>
      <w:marRight w:val="0"/>
      <w:marTop w:val="0"/>
      <w:marBottom w:val="0"/>
      <w:divBdr>
        <w:top w:val="none" w:sz="0" w:space="0" w:color="auto"/>
        <w:left w:val="none" w:sz="0" w:space="0" w:color="auto"/>
        <w:bottom w:val="none" w:sz="0" w:space="0" w:color="auto"/>
        <w:right w:val="none" w:sz="0" w:space="0" w:color="auto"/>
      </w:divBdr>
    </w:div>
    <w:div w:id="1771780682">
      <w:bodyDiv w:val="1"/>
      <w:marLeft w:val="0"/>
      <w:marRight w:val="0"/>
      <w:marTop w:val="0"/>
      <w:marBottom w:val="0"/>
      <w:divBdr>
        <w:top w:val="none" w:sz="0" w:space="0" w:color="auto"/>
        <w:left w:val="none" w:sz="0" w:space="0" w:color="auto"/>
        <w:bottom w:val="none" w:sz="0" w:space="0" w:color="auto"/>
        <w:right w:val="none" w:sz="0" w:space="0" w:color="auto"/>
      </w:divBdr>
    </w:div>
    <w:div w:id="2069915716">
      <w:bodyDiv w:val="1"/>
      <w:marLeft w:val="0"/>
      <w:marRight w:val="0"/>
      <w:marTop w:val="0"/>
      <w:marBottom w:val="0"/>
      <w:divBdr>
        <w:top w:val="none" w:sz="0" w:space="0" w:color="auto"/>
        <w:left w:val="none" w:sz="0" w:space="0" w:color="auto"/>
        <w:bottom w:val="none" w:sz="0" w:space="0" w:color="auto"/>
        <w:right w:val="none" w:sz="0" w:space="0" w:color="auto"/>
      </w:divBdr>
    </w:div>
    <w:div w:id="2072922162">
      <w:bodyDiv w:val="1"/>
      <w:marLeft w:val="0"/>
      <w:marRight w:val="0"/>
      <w:marTop w:val="0"/>
      <w:marBottom w:val="0"/>
      <w:divBdr>
        <w:top w:val="none" w:sz="0" w:space="0" w:color="auto"/>
        <w:left w:val="none" w:sz="0" w:space="0" w:color="auto"/>
        <w:bottom w:val="none" w:sz="0" w:space="0" w:color="auto"/>
        <w:right w:val="none" w:sz="0" w:space="0" w:color="auto"/>
      </w:divBdr>
    </w:div>
    <w:div w:id="2088846072">
      <w:bodyDiv w:val="1"/>
      <w:marLeft w:val="0"/>
      <w:marRight w:val="0"/>
      <w:marTop w:val="0"/>
      <w:marBottom w:val="0"/>
      <w:divBdr>
        <w:top w:val="none" w:sz="0" w:space="0" w:color="auto"/>
        <w:left w:val="none" w:sz="0" w:space="0" w:color="auto"/>
        <w:bottom w:val="none" w:sz="0" w:space="0" w:color="auto"/>
        <w:right w:val="none" w:sz="0" w:space="0" w:color="auto"/>
      </w:divBdr>
    </w:div>
    <w:div w:id="2097238804">
      <w:bodyDiv w:val="1"/>
      <w:marLeft w:val="0"/>
      <w:marRight w:val="0"/>
      <w:marTop w:val="0"/>
      <w:marBottom w:val="0"/>
      <w:divBdr>
        <w:top w:val="none" w:sz="0" w:space="0" w:color="auto"/>
        <w:left w:val="none" w:sz="0" w:space="0" w:color="auto"/>
        <w:bottom w:val="none" w:sz="0" w:space="0" w:color="auto"/>
        <w:right w:val="none" w:sz="0" w:space="0" w:color="auto"/>
      </w:divBdr>
    </w:div>
    <w:div w:id="2098557399">
      <w:bodyDiv w:val="1"/>
      <w:marLeft w:val="0"/>
      <w:marRight w:val="0"/>
      <w:marTop w:val="0"/>
      <w:marBottom w:val="0"/>
      <w:divBdr>
        <w:top w:val="none" w:sz="0" w:space="0" w:color="auto"/>
        <w:left w:val="none" w:sz="0" w:space="0" w:color="auto"/>
        <w:bottom w:val="none" w:sz="0" w:space="0" w:color="auto"/>
        <w:right w:val="none" w:sz="0" w:space="0" w:color="auto"/>
      </w:divBdr>
    </w:div>
    <w:div w:id="211100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Document.dotm</Template>
  <TotalTime>7</TotalTime>
  <Pages>2</Pages>
  <Words>384</Words>
  <Characters>2628</Characters>
  <Application>Microsoft Office Word</Application>
  <DocSecurity>0</DocSecurity>
  <Lines>262</Lines>
  <Paragraphs>150</Paragraphs>
  <ScaleCrop>false</ScaleCrop>
  <HeadingPairs>
    <vt:vector size="2" baseType="variant">
      <vt:variant>
        <vt:lpstr>Title</vt:lpstr>
      </vt:variant>
      <vt:variant>
        <vt:i4>1</vt:i4>
      </vt:variant>
    </vt:vector>
  </HeadingPairs>
  <TitlesOfParts>
    <vt:vector size="1" baseType="lpstr">
      <vt:lpstr/>
    </vt:vector>
  </TitlesOfParts>
  <Company>Burges Salmon</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WORK\40489827\v.1</dc:subject>
  <dc:creator>Punim Anda</dc:creator>
  <cp:keywords>50511.8</cp:keywords>
  <cp:lastModifiedBy>Sebastian Hare</cp:lastModifiedBy>
  <cp:revision>2</cp:revision>
  <dcterms:created xsi:type="dcterms:W3CDTF">2021-06-25T11:26:00Z</dcterms:created>
  <dcterms:modified xsi:type="dcterms:W3CDTF">2021-06-25T11:26:00Z</dcterms:modified>
  <cp:category>1</cp:category>
</cp:coreProperties>
</file>