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D026" w14:textId="0BD32E10" w:rsidR="00BF197B" w:rsidRPr="006536C6" w:rsidRDefault="00053F4E">
      <w:pPr>
        <w:rPr>
          <w:b/>
          <w:bCs/>
          <w:u w:val="single"/>
        </w:rPr>
      </w:pPr>
      <w:r w:rsidRPr="006536C6">
        <w:rPr>
          <w:b/>
          <w:bCs/>
          <w:u w:val="single"/>
        </w:rPr>
        <w:t>Automotive</w:t>
      </w:r>
      <w:r w:rsidR="006536C6" w:rsidRPr="006536C6">
        <w:rPr>
          <w:b/>
          <w:bCs/>
          <w:u w:val="single"/>
        </w:rPr>
        <w:t xml:space="preserve"> Guide</w:t>
      </w:r>
      <w:r w:rsidRPr="006536C6">
        <w:rPr>
          <w:b/>
          <w:bCs/>
          <w:u w:val="single"/>
        </w:rPr>
        <w:t xml:space="preserve">s – Resume of </w:t>
      </w:r>
      <w:r w:rsidR="00BB3E6F">
        <w:rPr>
          <w:b/>
          <w:bCs/>
          <w:u w:val="single"/>
        </w:rPr>
        <w:t>S</w:t>
      </w:r>
      <w:r w:rsidRPr="006536C6">
        <w:rPr>
          <w:b/>
          <w:bCs/>
          <w:u w:val="single"/>
        </w:rPr>
        <w:t xml:space="preserve">ervices </w:t>
      </w:r>
      <w:r w:rsidR="00BB3E6F">
        <w:rPr>
          <w:b/>
          <w:bCs/>
          <w:u w:val="single"/>
        </w:rPr>
        <w:t>requir</w:t>
      </w:r>
      <w:r w:rsidRPr="006536C6">
        <w:rPr>
          <w:b/>
          <w:bCs/>
          <w:u w:val="single"/>
        </w:rPr>
        <w:t>ed</w:t>
      </w:r>
    </w:p>
    <w:p w14:paraId="2D201459" w14:textId="32E2181E" w:rsidR="00053F4E" w:rsidRDefault="00053F4E"/>
    <w:p w14:paraId="26C41875" w14:textId="5BAD8D0A" w:rsidR="00053F4E" w:rsidRPr="00BB3E6F" w:rsidRDefault="00053F4E" w:rsidP="00BB3E6F">
      <w:pPr>
        <w:pStyle w:val="ListParagraph"/>
        <w:numPr>
          <w:ilvl w:val="0"/>
          <w:numId w:val="2"/>
        </w:numPr>
        <w:rPr>
          <w:b/>
          <w:bCs/>
        </w:rPr>
      </w:pPr>
      <w:r w:rsidRPr="00BB3E6F">
        <w:rPr>
          <w:b/>
          <w:bCs/>
        </w:rPr>
        <w:t>Connected Services Overview.</w:t>
      </w:r>
    </w:p>
    <w:p w14:paraId="6CAC24A5" w14:textId="2306D0B2" w:rsidR="00053F4E" w:rsidRDefault="00053F4E"/>
    <w:p w14:paraId="5780EECA" w14:textId="3C4328A5" w:rsidR="00053F4E" w:rsidRDefault="00053F4E">
      <w:r>
        <w:t xml:space="preserve">This data provides information regarding vehicle connectivity within the EU and UK. The data identifies the Make, Model &amp; year of vehicles that have an embedded </w:t>
      </w:r>
      <w:proofErr w:type="gramStart"/>
      <w:r>
        <w:t>sim ,</w:t>
      </w:r>
      <w:proofErr w:type="gramEnd"/>
      <w:r>
        <w:t xml:space="preserve"> have tethering capability, duplicate a smartphone or have car play/ android auto. The data also identifies the associated Telecoms Operator, e-call availability and details relating to vehicle factory fitted trackers.</w:t>
      </w:r>
    </w:p>
    <w:p w14:paraId="48E52481" w14:textId="19B65031" w:rsidR="00053F4E" w:rsidRDefault="00053F4E"/>
    <w:p w14:paraId="022F2DCA" w14:textId="6101867E" w:rsidR="00053F4E" w:rsidRDefault="00053F4E">
      <w:r>
        <w:t>Manufacturers are constantly changing and evolving their connectivity and identify their capability for all models and years is critical and also demonstrates how the market is evolving.</w:t>
      </w:r>
    </w:p>
    <w:p w14:paraId="12917A2D" w14:textId="7208C120" w:rsidR="00053F4E" w:rsidRDefault="00053F4E"/>
    <w:p w14:paraId="54E5CBFB" w14:textId="3736A9EA" w:rsidR="00053F4E" w:rsidRDefault="00053F4E">
      <w:r>
        <w:t xml:space="preserve">The data can be provided in an excel </w:t>
      </w:r>
      <w:r w:rsidR="000D6671">
        <w:t xml:space="preserve">and PDF </w:t>
      </w:r>
      <w:r>
        <w:t>forma</w:t>
      </w:r>
      <w:r w:rsidR="000D6671">
        <w:t xml:space="preserve">ts, as well as </w:t>
      </w:r>
      <w:r>
        <w:t>a searchable table.</w:t>
      </w:r>
    </w:p>
    <w:p w14:paraId="14653068" w14:textId="08FEB6CA" w:rsidR="00053F4E" w:rsidRDefault="00053F4E"/>
    <w:p w14:paraId="2EB70EEB" w14:textId="7C56D88A" w:rsidR="00053F4E" w:rsidRDefault="00053F4E">
      <w:r>
        <w:t>The main data fields</w:t>
      </w:r>
      <w:r w:rsidR="003D7E6D">
        <w:t xml:space="preserve"> </w:t>
      </w:r>
      <w:r w:rsidR="000D6671">
        <w:t>required:</w:t>
      </w:r>
    </w:p>
    <w:p w14:paraId="7B5EDB69" w14:textId="77777777" w:rsidR="000D6671" w:rsidRDefault="000D6671" w:rsidP="000D6671">
      <w:pPr>
        <w:pStyle w:val="ListParagraph"/>
        <w:numPr>
          <w:ilvl w:val="0"/>
          <w:numId w:val="1"/>
        </w:numPr>
      </w:pPr>
      <w:r>
        <w:t>Country</w:t>
      </w:r>
    </w:p>
    <w:p w14:paraId="73D4EC3E" w14:textId="5C8F5888" w:rsidR="00053F4E" w:rsidRDefault="000D6671" w:rsidP="000D6671">
      <w:pPr>
        <w:pStyle w:val="ListParagraph"/>
        <w:numPr>
          <w:ilvl w:val="0"/>
          <w:numId w:val="1"/>
        </w:numPr>
      </w:pPr>
      <w:r>
        <w:t>OEM Group</w:t>
      </w:r>
    </w:p>
    <w:p w14:paraId="024445D5" w14:textId="665726DA" w:rsidR="000D6671" w:rsidRDefault="000D6671" w:rsidP="000D6671">
      <w:pPr>
        <w:pStyle w:val="ListParagraph"/>
        <w:numPr>
          <w:ilvl w:val="0"/>
          <w:numId w:val="1"/>
        </w:numPr>
      </w:pPr>
      <w:r>
        <w:t>Model year</w:t>
      </w:r>
    </w:p>
    <w:p w14:paraId="387A6578" w14:textId="28DA1A1F" w:rsidR="000D6671" w:rsidRDefault="000D6671" w:rsidP="000D6671">
      <w:pPr>
        <w:pStyle w:val="ListParagraph"/>
        <w:numPr>
          <w:ilvl w:val="0"/>
          <w:numId w:val="1"/>
        </w:numPr>
      </w:pPr>
      <w:r>
        <w:t>Brand</w:t>
      </w:r>
    </w:p>
    <w:p w14:paraId="5228EF3A" w14:textId="6B32EFEC" w:rsidR="000D6671" w:rsidRDefault="000D6671" w:rsidP="000D6671">
      <w:pPr>
        <w:pStyle w:val="ListParagraph"/>
        <w:numPr>
          <w:ilvl w:val="0"/>
          <w:numId w:val="1"/>
        </w:numPr>
      </w:pPr>
      <w:r>
        <w:t>Model</w:t>
      </w:r>
    </w:p>
    <w:p w14:paraId="1C2B1777" w14:textId="199D8507" w:rsidR="000D6671" w:rsidRDefault="000D6671" w:rsidP="000D6671">
      <w:pPr>
        <w:pStyle w:val="ListParagraph"/>
        <w:numPr>
          <w:ilvl w:val="0"/>
          <w:numId w:val="1"/>
        </w:numPr>
      </w:pPr>
      <w:r>
        <w:t>Variant</w:t>
      </w:r>
    </w:p>
    <w:p w14:paraId="4B051986" w14:textId="577DAF8C" w:rsidR="000D6671" w:rsidRDefault="000D6671" w:rsidP="000D6671">
      <w:pPr>
        <w:pStyle w:val="ListParagraph"/>
        <w:numPr>
          <w:ilvl w:val="0"/>
          <w:numId w:val="1"/>
        </w:numPr>
      </w:pPr>
      <w:r>
        <w:t>Powertrain</w:t>
      </w:r>
    </w:p>
    <w:p w14:paraId="0BC4763D" w14:textId="5DCA7717" w:rsidR="000D6671" w:rsidRDefault="000D6671" w:rsidP="000D6671">
      <w:pPr>
        <w:pStyle w:val="ListParagraph"/>
        <w:numPr>
          <w:ilvl w:val="0"/>
          <w:numId w:val="1"/>
        </w:numPr>
      </w:pPr>
      <w:r>
        <w:t>Compatible infotainment system</w:t>
      </w:r>
    </w:p>
    <w:p w14:paraId="3B478EEA" w14:textId="60BF31AF" w:rsidR="000D6671" w:rsidRDefault="000D6671" w:rsidP="000D6671">
      <w:pPr>
        <w:pStyle w:val="ListParagraph"/>
        <w:numPr>
          <w:ilvl w:val="0"/>
          <w:numId w:val="1"/>
        </w:numPr>
      </w:pPr>
      <w:r>
        <w:t>Head Unit Type</w:t>
      </w:r>
    </w:p>
    <w:p w14:paraId="21E1F82B" w14:textId="4B8DA2EA" w:rsidR="000D6671" w:rsidRDefault="000D6671" w:rsidP="000D6671">
      <w:pPr>
        <w:pStyle w:val="ListParagraph"/>
        <w:numPr>
          <w:ilvl w:val="0"/>
          <w:numId w:val="1"/>
        </w:numPr>
      </w:pPr>
      <w:r>
        <w:t>Service Packages</w:t>
      </w:r>
    </w:p>
    <w:p w14:paraId="13AFC586" w14:textId="1D65B7A9" w:rsidR="000D6671" w:rsidRDefault="000D6671" w:rsidP="000D6671">
      <w:pPr>
        <w:pStyle w:val="ListParagraph"/>
        <w:numPr>
          <w:ilvl w:val="0"/>
          <w:numId w:val="1"/>
        </w:numPr>
      </w:pPr>
      <w:r>
        <w:t xml:space="preserve">Subscription </w:t>
      </w:r>
      <w:proofErr w:type="spellStart"/>
      <w:r>
        <w:t>Bumdles</w:t>
      </w:r>
      <w:proofErr w:type="spellEnd"/>
    </w:p>
    <w:p w14:paraId="1B844C6D" w14:textId="77777777" w:rsidR="0042602D" w:rsidRDefault="0042602D" w:rsidP="000D6671">
      <w:pPr>
        <w:pStyle w:val="ListParagraph"/>
        <w:numPr>
          <w:ilvl w:val="0"/>
          <w:numId w:val="1"/>
        </w:numPr>
      </w:pPr>
      <w:r>
        <w:t>Connectivity types available</w:t>
      </w:r>
    </w:p>
    <w:p w14:paraId="624388A6" w14:textId="6F7CA2F4" w:rsidR="000D6671" w:rsidRDefault="000D6671" w:rsidP="0042602D">
      <w:pPr>
        <w:pStyle w:val="ListParagraph"/>
        <w:numPr>
          <w:ilvl w:val="1"/>
          <w:numId w:val="1"/>
        </w:numPr>
      </w:pPr>
      <w:r>
        <w:t>Cellular connections</w:t>
      </w:r>
    </w:p>
    <w:p w14:paraId="0AACD47E" w14:textId="1518C45F" w:rsidR="000D6671" w:rsidRDefault="000D6671" w:rsidP="000D6671">
      <w:pPr>
        <w:pStyle w:val="ListParagraph"/>
        <w:numPr>
          <w:ilvl w:val="1"/>
          <w:numId w:val="1"/>
        </w:numPr>
      </w:pPr>
      <w:r>
        <w:t>SIM card built in</w:t>
      </w:r>
    </w:p>
    <w:p w14:paraId="52889F2C" w14:textId="729E8235" w:rsidR="000D6671" w:rsidRDefault="0042602D" w:rsidP="000D6671">
      <w:pPr>
        <w:pStyle w:val="ListParagraph"/>
        <w:numPr>
          <w:ilvl w:val="1"/>
          <w:numId w:val="1"/>
        </w:numPr>
      </w:pPr>
      <w:r>
        <w:t>Telecom Service Provider</w:t>
      </w:r>
    </w:p>
    <w:p w14:paraId="26389A2A" w14:textId="77777777" w:rsidR="000D6671" w:rsidRDefault="000D6671" w:rsidP="000D6671">
      <w:pPr>
        <w:pStyle w:val="ListParagraph"/>
        <w:numPr>
          <w:ilvl w:val="1"/>
          <w:numId w:val="1"/>
        </w:numPr>
      </w:pPr>
      <w:r>
        <w:t>Cellular generation connected</w:t>
      </w:r>
    </w:p>
    <w:p w14:paraId="0B2BDF51" w14:textId="45F61308" w:rsidR="000D6671" w:rsidRDefault="000D6671" w:rsidP="0042602D">
      <w:pPr>
        <w:pStyle w:val="ListParagraph"/>
        <w:numPr>
          <w:ilvl w:val="1"/>
          <w:numId w:val="1"/>
        </w:numPr>
      </w:pPr>
      <w:r>
        <w:t>WiFi Hotspots</w:t>
      </w:r>
      <w:r>
        <w:tab/>
      </w:r>
    </w:p>
    <w:p w14:paraId="0C44E36A" w14:textId="07FEE01E" w:rsidR="0042602D" w:rsidRDefault="0042602D" w:rsidP="0042602D">
      <w:pPr>
        <w:pStyle w:val="ListParagraph"/>
        <w:numPr>
          <w:ilvl w:val="1"/>
          <w:numId w:val="1"/>
        </w:numPr>
      </w:pPr>
      <w:r>
        <w:t>Bluetooth</w:t>
      </w:r>
    </w:p>
    <w:p w14:paraId="57E88EED" w14:textId="4331BC19" w:rsidR="0042602D" w:rsidRDefault="0042602D" w:rsidP="0042602D">
      <w:pPr>
        <w:pStyle w:val="ListParagraph"/>
        <w:numPr>
          <w:ilvl w:val="1"/>
          <w:numId w:val="1"/>
        </w:numPr>
      </w:pPr>
      <w:r>
        <w:t>USB</w:t>
      </w:r>
    </w:p>
    <w:p w14:paraId="6609F22E" w14:textId="439B5800" w:rsidR="0042602D" w:rsidRDefault="0042602D" w:rsidP="0042602D">
      <w:pPr>
        <w:pStyle w:val="ListParagraph"/>
        <w:numPr>
          <w:ilvl w:val="1"/>
          <w:numId w:val="1"/>
        </w:numPr>
      </w:pPr>
      <w:r>
        <w:t>Applications</w:t>
      </w:r>
    </w:p>
    <w:p w14:paraId="398BC8EC" w14:textId="3166C271" w:rsidR="0042602D" w:rsidRDefault="0042602D" w:rsidP="0042602D">
      <w:pPr>
        <w:pStyle w:val="ListParagraph"/>
        <w:numPr>
          <w:ilvl w:val="1"/>
          <w:numId w:val="1"/>
        </w:numPr>
      </w:pPr>
      <w:r>
        <w:t>Smartphone Connectivity</w:t>
      </w:r>
    </w:p>
    <w:p w14:paraId="4E3E321B" w14:textId="4A2CEFA5" w:rsidR="0042602D" w:rsidRDefault="0042602D" w:rsidP="0042602D">
      <w:pPr>
        <w:pStyle w:val="ListParagraph"/>
        <w:numPr>
          <w:ilvl w:val="0"/>
          <w:numId w:val="1"/>
        </w:numPr>
      </w:pPr>
      <w:r>
        <w:t>Navigations systems and associated capability</w:t>
      </w:r>
    </w:p>
    <w:p w14:paraId="41FA7981" w14:textId="5EAF4D08" w:rsidR="0042602D" w:rsidRDefault="0042602D" w:rsidP="0042602D">
      <w:pPr>
        <w:pStyle w:val="ListParagraph"/>
        <w:numPr>
          <w:ilvl w:val="0"/>
          <w:numId w:val="1"/>
        </w:numPr>
      </w:pPr>
      <w:proofErr w:type="spellStart"/>
      <w:r>
        <w:t>Ecall</w:t>
      </w:r>
      <w:proofErr w:type="spellEnd"/>
    </w:p>
    <w:p w14:paraId="6A274483" w14:textId="306EC5AC" w:rsidR="0042602D" w:rsidRDefault="0042602D" w:rsidP="0042602D">
      <w:pPr>
        <w:pStyle w:val="ListParagraph"/>
        <w:numPr>
          <w:ilvl w:val="0"/>
          <w:numId w:val="1"/>
        </w:numPr>
      </w:pPr>
      <w:r>
        <w:t>Roadside assistance</w:t>
      </w:r>
      <w:r>
        <w:tab/>
      </w:r>
    </w:p>
    <w:p w14:paraId="24A21E12" w14:textId="7B1B89B1" w:rsidR="0042602D" w:rsidRDefault="0042602D" w:rsidP="0042602D">
      <w:pPr>
        <w:pStyle w:val="ListParagraph"/>
        <w:numPr>
          <w:ilvl w:val="0"/>
          <w:numId w:val="1"/>
        </w:numPr>
      </w:pPr>
      <w:r>
        <w:t>Stolen vehicle control</w:t>
      </w:r>
    </w:p>
    <w:p w14:paraId="6A7E4009" w14:textId="38F261FC" w:rsidR="0042602D" w:rsidRDefault="0042602D" w:rsidP="0042602D">
      <w:pPr>
        <w:pStyle w:val="ListParagraph"/>
        <w:numPr>
          <w:ilvl w:val="0"/>
          <w:numId w:val="1"/>
        </w:numPr>
      </w:pPr>
      <w:r>
        <w:t>Remote diagnostics</w:t>
      </w:r>
    </w:p>
    <w:p w14:paraId="45A5E09B" w14:textId="06F2FB60" w:rsidR="0042602D" w:rsidRDefault="0042602D" w:rsidP="0042602D">
      <w:pPr>
        <w:pStyle w:val="ListParagraph"/>
        <w:numPr>
          <w:ilvl w:val="0"/>
          <w:numId w:val="1"/>
        </w:numPr>
      </w:pPr>
      <w:r>
        <w:t>Remote features</w:t>
      </w:r>
    </w:p>
    <w:p w14:paraId="32A25264" w14:textId="3B0AB396" w:rsidR="0042602D" w:rsidRDefault="0042602D" w:rsidP="0042602D">
      <w:pPr>
        <w:pStyle w:val="ListParagraph"/>
        <w:numPr>
          <w:ilvl w:val="0"/>
          <w:numId w:val="1"/>
        </w:numPr>
      </w:pPr>
      <w:r>
        <w:t>Charging station details</w:t>
      </w:r>
    </w:p>
    <w:p w14:paraId="6BEFAAA0" w14:textId="1CFD07B3" w:rsidR="0042602D" w:rsidRDefault="003D7E6D" w:rsidP="003D7E6D">
      <w:pPr>
        <w:tabs>
          <w:tab w:val="left" w:pos="3328"/>
        </w:tabs>
      </w:pPr>
      <w:r>
        <w:tab/>
      </w:r>
    </w:p>
    <w:p w14:paraId="7ABD0F66" w14:textId="77777777" w:rsidR="0042602D" w:rsidRDefault="0042602D" w:rsidP="0042602D"/>
    <w:p w14:paraId="4ACB20E5" w14:textId="77777777" w:rsidR="0042602D" w:rsidRDefault="0042602D" w:rsidP="0042602D"/>
    <w:p w14:paraId="09617E18" w14:textId="3BCE3CB9" w:rsidR="0042602D" w:rsidRDefault="0042602D" w:rsidP="0042602D"/>
    <w:p w14:paraId="71FC5BD2" w14:textId="21C1D2A3" w:rsidR="003D7E6D" w:rsidRPr="00BB3E6F" w:rsidRDefault="003D7E6D" w:rsidP="00BB3E6F">
      <w:pPr>
        <w:pStyle w:val="ListParagraph"/>
        <w:numPr>
          <w:ilvl w:val="0"/>
          <w:numId w:val="2"/>
        </w:numPr>
        <w:rPr>
          <w:b/>
          <w:bCs/>
        </w:rPr>
      </w:pPr>
      <w:r w:rsidRPr="00BB3E6F">
        <w:rPr>
          <w:b/>
          <w:bCs/>
        </w:rPr>
        <w:lastRenderedPageBreak/>
        <w:t>Connected car legislation.</w:t>
      </w:r>
    </w:p>
    <w:p w14:paraId="362A9B28" w14:textId="77777777" w:rsidR="009166B7" w:rsidRPr="009166B7" w:rsidRDefault="009166B7" w:rsidP="0042602D">
      <w:pPr>
        <w:rPr>
          <w:b/>
          <w:bCs/>
        </w:rPr>
      </w:pPr>
    </w:p>
    <w:p w14:paraId="158BA9A5" w14:textId="77777777" w:rsidR="009166B7" w:rsidRPr="009166B7" w:rsidRDefault="009166B7" w:rsidP="009166B7">
      <w:pPr>
        <w:textAlignment w:val="baseline"/>
        <w:outlineLvl w:val="0"/>
      </w:pPr>
      <w:r w:rsidRPr="009166B7">
        <w:t>A report assessing the impact of active and developing legislation on connected services globally.</w:t>
      </w:r>
      <w:r w:rsidRPr="009166B7">
        <w:br/>
      </w:r>
      <w:r w:rsidRPr="009166B7">
        <w:br/>
        <w:t>The connected car eco-system is evolving at a rapid pace. Within it, legacy OEMs and suppliers are constantly investigating how best to enhance their offerings and satisfy ever-changing consumer demands. At the same time, new players - including start-ups and consumer technology firms - are emerging with the intent to embed connectivity across the development, production, and user experience of their vehicles.</w:t>
      </w:r>
    </w:p>
    <w:p w14:paraId="139B43C4" w14:textId="77777777" w:rsidR="009166B7" w:rsidRDefault="009166B7" w:rsidP="0042602D"/>
    <w:p w14:paraId="5BD1E4EE" w14:textId="0B60C5A9" w:rsidR="009166B7" w:rsidRPr="00BB3E6F" w:rsidRDefault="009166B7" w:rsidP="00BB3E6F">
      <w:pPr>
        <w:pStyle w:val="ListParagraph"/>
        <w:numPr>
          <w:ilvl w:val="0"/>
          <w:numId w:val="2"/>
        </w:numPr>
        <w:rPr>
          <w:b/>
          <w:bCs/>
        </w:rPr>
      </w:pPr>
      <w:r w:rsidRPr="00BB3E6F">
        <w:rPr>
          <w:b/>
          <w:bCs/>
        </w:rPr>
        <w:t>Automotive App Guide</w:t>
      </w:r>
    </w:p>
    <w:p w14:paraId="255183FC" w14:textId="77777777" w:rsidR="009166B7" w:rsidRPr="009166B7" w:rsidRDefault="009166B7" w:rsidP="0042602D">
      <w:pPr>
        <w:rPr>
          <w:b/>
          <w:bCs/>
        </w:rPr>
      </w:pPr>
    </w:p>
    <w:p w14:paraId="1A0416BA" w14:textId="1E38F00B" w:rsidR="009166B7" w:rsidRPr="009166B7" w:rsidRDefault="009166B7" w:rsidP="009166B7">
      <w:pPr>
        <w:pStyle w:val="Heading1"/>
        <w:spacing w:before="0" w:beforeAutospacing="0" w:after="0" w:afterAutospacing="0"/>
        <w:textAlignment w:val="baseline"/>
        <w:rPr>
          <w:b w:val="0"/>
          <w:bCs w:val="0"/>
          <w:kern w:val="0"/>
          <w:sz w:val="24"/>
          <w:szCs w:val="24"/>
        </w:rPr>
      </w:pPr>
      <w:r w:rsidRPr="009166B7">
        <w:rPr>
          <w:b w:val="0"/>
          <w:bCs w:val="0"/>
          <w:kern w:val="0"/>
          <w:sz w:val="24"/>
          <w:szCs w:val="24"/>
        </w:rPr>
        <w:t>A guide to the latest in-vehicle apps from Europe, China, and the U.S.</w:t>
      </w:r>
      <w:r w:rsidRPr="009166B7">
        <w:rPr>
          <w:b w:val="0"/>
          <w:bCs w:val="0"/>
          <w:kern w:val="0"/>
          <w:sz w:val="24"/>
          <w:szCs w:val="24"/>
        </w:rPr>
        <w:br/>
      </w:r>
      <w:r w:rsidRPr="009166B7">
        <w:rPr>
          <w:b w:val="0"/>
          <w:bCs w:val="0"/>
          <w:kern w:val="0"/>
          <w:sz w:val="24"/>
          <w:szCs w:val="24"/>
        </w:rPr>
        <w:br/>
        <w:t>The automotive industry is experiencing a shift that will gradually see vehicles defined more by the software they utilize and integrate than the hardware components they are built on. As such, the significance of in-vehicle apps for both the industry and the overall user experience is increasing rapidly. These apps, developed by OEMs and third-party developers alike, often work to offer consumers the functionality and convenience experienced in consumer electronics.</w:t>
      </w:r>
    </w:p>
    <w:p w14:paraId="5A1CA060" w14:textId="77777777" w:rsidR="009166B7" w:rsidRDefault="009166B7" w:rsidP="0042602D"/>
    <w:p w14:paraId="2B8F8306" w14:textId="77777777" w:rsidR="009166B7" w:rsidRDefault="009166B7" w:rsidP="0042602D"/>
    <w:p w14:paraId="0AB88834" w14:textId="5CF70DA4" w:rsidR="009166B7" w:rsidRPr="00BB3E6F" w:rsidRDefault="009166B7" w:rsidP="00BB3E6F">
      <w:pPr>
        <w:pStyle w:val="ListParagraph"/>
        <w:numPr>
          <w:ilvl w:val="0"/>
          <w:numId w:val="2"/>
        </w:numPr>
        <w:rPr>
          <w:rStyle w:val="Hyperlink"/>
          <w:b/>
          <w:bCs/>
          <w:color w:val="auto"/>
          <w:u w:val="none"/>
        </w:rPr>
      </w:pPr>
      <w:r w:rsidRPr="00BB3E6F">
        <w:rPr>
          <w:b/>
          <w:bCs/>
        </w:rPr>
        <w:t>E Theft Guide</w:t>
      </w:r>
      <w:r>
        <w:rPr>
          <w:rFonts w:ascii="Arial" w:hAnsi="Arial" w:cs="Arial"/>
          <w:b/>
          <w:bCs/>
          <w:color w:val="000000"/>
          <w:sz w:val="15"/>
          <w:szCs w:val="15"/>
        </w:rPr>
        <w:fldChar w:fldCharType="begin"/>
      </w:r>
      <w:r w:rsidRPr="00BB3E6F">
        <w:rPr>
          <w:rFonts w:ascii="Arial" w:hAnsi="Arial" w:cs="Arial"/>
          <w:b/>
          <w:bCs/>
          <w:color w:val="000000"/>
          <w:sz w:val="15"/>
          <w:szCs w:val="15"/>
        </w:rPr>
        <w:instrText xml:space="preserve"> HYPERLINK "https://www.sbdautomotive.com/reports/e-theft-threat-guide" \t "_self" </w:instrText>
      </w:r>
      <w:r>
        <w:rPr>
          <w:rFonts w:ascii="Arial" w:hAnsi="Arial" w:cs="Arial"/>
          <w:b/>
          <w:bCs/>
          <w:color w:val="000000"/>
          <w:sz w:val="15"/>
          <w:szCs w:val="15"/>
        </w:rPr>
        <w:fldChar w:fldCharType="separate"/>
      </w:r>
    </w:p>
    <w:p w14:paraId="1B6EB71E" w14:textId="77777777" w:rsidR="009166B7" w:rsidRDefault="009166B7" w:rsidP="009166B7">
      <w:pPr>
        <w:textAlignment w:val="baseline"/>
        <w:rPr>
          <w:rFonts w:ascii="Arial" w:hAnsi="Arial" w:cs="Arial"/>
          <w:color w:val="000000"/>
          <w:sz w:val="15"/>
          <w:szCs w:val="15"/>
        </w:rPr>
      </w:pPr>
      <w:r>
        <w:rPr>
          <w:rFonts w:ascii="Arial" w:hAnsi="Arial" w:cs="Arial"/>
          <w:color w:val="000000"/>
          <w:sz w:val="15"/>
          <w:szCs w:val="15"/>
        </w:rPr>
        <w:fldChar w:fldCharType="end"/>
      </w:r>
    </w:p>
    <w:p w14:paraId="0173AFC7" w14:textId="1B8F22BA" w:rsidR="009166B7" w:rsidRDefault="009166B7" w:rsidP="009166B7">
      <w:pPr>
        <w:pStyle w:val="Heading1"/>
        <w:spacing w:before="0" w:beforeAutospacing="0" w:after="0" w:afterAutospacing="0"/>
        <w:textAlignment w:val="baseline"/>
        <w:rPr>
          <w:b w:val="0"/>
          <w:bCs w:val="0"/>
          <w:kern w:val="0"/>
          <w:sz w:val="24"/>
          <w:szCs w:val="24"/>
        </w:rPr>
      </w:pPr>
      <w:r w:rsidRPr="009166B7">
        <w:rPr>
          <w:b w:val="0"/>
          <w:bCs w:val="0"/>
          <w:kern w:val="0"/>
          <w:sz w:val="24"/>
          <w:szCs w:val="24"/>
        </w:rPr>
        <w:t>An analytical deep dive into the methods and tools used to steal vehicles globally.</w:t>
      </w:r>
      <w:r w:rsidRPr="009166B7">
        <w:rPr>
          <w:b w:val="0"/>
          <w:bCs w:val="0"/>
          <w:kern w:val="0"/>
          <w:sz w:val="24"/>
          <w:szCs w:val="24"/>
        </w:rPr>
        <w:br/>
      </w:r>
      <w:r w:rsidRPr="009166B7">
        <w:rPr>
          <w:b w:val="0"/>
          <w:bCs w:val="0"/>
          <w:kern w:val="0"/>
          <w:sz w:val="24"/>
          <w:szCs w:val="24"/>
        </w:rPr>
        <w:br/>
        <w:t>A growing number of intelligent systems and technologies are being installed as standard in new vehicles today, with even more in development and set for installation in the near future. While the most commonly marketed innovations by OEMs stem from the vehicle's HMI and infotainment systems, this innovation extends to safety and security. These features are now present across multiple vehicle segments and most notably include keyless entry - through which the user's smartphone or key fob used to unlock the vehicle.</w:t>
      </w:r>
    </w:p>
    <w:p w14:paraId="5D340133" w14:textId="2F1EF43E" w:rsidR="009166B7" w:rsidRDefault="009166B7" w:rsidP="009166B7">
      <w:pPr>
        <w:pStyle w:val="Heading1"/>
        <w:spacing w:before="0" w:beforeAutospacing="0" w:after="0" w:afterAutospacing="0"/>
        <w:textAlignment w:val="baseline"/>
        <w:rPr>
          <w:b w:val="0"/>
          <w:bCs w:val="0"/>
          <w:kern w:val="0"/>
          <w:sz w:val="24"/>
          <w:szCs w:val="24"/>
        </w:rPr>
      </w:pPr>
    </w:p>
    <w:p w14:paraId="518CCBE2" w14:textId="56B8FB21" w:rsidR="009166B7" w:rsidRDefault="009166B7" w:rsidP="00BB3E6F">
      <w:pPr>
        <w:pStyle w:val="Heading1"/>
        <w:numPr>
          <w:ilvl w:val="0"/>
          <w:numId w:val="2"/>
        </w:numPr>
        <w:spacing w:before="0" w:beforeAutospacing="0" w:after="0" w:afterAutospacing="0"/>
        <w:textAlignment w:val="baseline"/>
        <w:rPr>
          <w:kern w:val="0"/>
          <w:sz w:val="24"/>
          <w:szCs w:val="24"/>
        </w:rPr>
      </w:pPr>
      <w:r w:rsidRPr="009166B7">
        <w:rPr>
          <w:kern w:val="0"/>
          <w:sz w:val="24"/>
          <w:szCs w:val="24"/>
        </w:rPr>
        <w:t xml:space="preserve">Cyber </w:t>
      </w:r>
      <w:r w:rsidR="00BB3E6F">
        <w:rPr>
          <w:kern w:val="0"/>
          <w:sz w:val="24"/>
          <w:szCs w:val="24"/>
        </w:rPr>
        <w:t>S</w:t>
      </w:r>
      <w:r w:rsidRPr="009166B7">
        <w:rPr>
          <w:kern w:val="0"/>
          <w:sz w:val="24"/>
          <w:szCs w:val="24"/>
        </w:rPr>
        <w:t>ecurity Legislation Guide</w:t>
      </w:r>
    </w:p>
    <w:p w14:paraId="01347AF9" w14:textId="555E61FF" w:rsidR="009166B7" w:rsidRDefault="009166B7" w:rsidP="009166B7">
      <w:pPr>
        <w:pStyle w:val="Heading1"/>
        <w:spacing w:before="0" w:beforeAutospacing="0" w:after="0" w:afterAutospacing="0"/>
        <w:textAlignment w:val="baseline"/>
        <w:rPr>
          <w:kern w:val="0"/>
          <w:sz w:val="24"/>
          <w:szCs w:val="24"/>
        </w:rPr>
      </w:pPr>
    </w:p>
    <w:p w14:paraId="2FABB851" w14:textId="77777777" w:rsidR="009166B7" w:rsidRPr="009166B7" w:rsidRDefault="009166B7" w:rsidP="009166B7">
      <w:pPr>
        <w:pStyle w:val="Heading1"/>
        <w:spacing w:before="0" w:beforeAutospacing="0" w:after="0" w:afterAutospacing="0"/>
        <w:textAlignment w:val="baseline"/>
        <w:rPr>
          <w:b w:val="0"/>
          <w:bCs w:val="0"/>
          <w:kern w:val="0"/>
          <w:sz w:val="24"/>
          <w:szCs w:val="24"/>
        </w:rPr>
      </w:pPr>
      <w:r w:rsidRPr="009166B7">
        <w:rPr>
          <w:b w:val="0"/>
          <w:bCs w:val="0"/>
          <w:kern w:val="0"/>
          <w:sz w:val="24"/>
          <w:szCs w:val="24"/>
        </w:rPr>
        <w:t>A comprehensive guide to the cyber security legislation, best practice guidelines and technical standards that impact on in-car and off-board systems.</w:t>
      </w:r>
      <w:r w:rsidRPr="009166B7">
        <w:rPr>
          <w:b w:val="0"/>
          <w:bCs w:val="0"/>
          <w:kern w:val="0"/>
          <w:sz w:val="24"/>
          <w:szCs w:val="24"/>
        </w:rPr>
        <w:br/>
      </w:r>
      <w:r w:rsidRPr="009166B7">
        <w:rPr>
          <w:b w:val="0"/>
          <w:bCs w:val="0"/>
          <w:kern w:val="0"/>
          <w:sz w:val="24"/>
          <w:szCs w:val="24"/>
        </w:rPr>
        <w:br/>
        <w:t>The Automotive Cyber Security Legislation Guide identifies the threats and opportunities generated by government mandates, guidelines and standards within Europe, USA, China and Japan. Information is also provided on relevant legislation from other countries around the world on an ad-hoc basis when an important development emerges.</w:t>
      </w:r>
    </w:p>
    <w:p w14:paraId="4F0C119F" w14:textId="1D0CD0F0" w:rsidR="006536C6" w:rsidRDefault="006536C6" w:rsidP="0042602D"/>
    <w:p w14:paraId="0FB8484E" w14:textId="1C3CA33B" w:rsidR="006536C6" w:rsidRPr="00BB3E6F" w:rsidRDefault="006536C6" w:rsidP="0042602D">
      <w:pPr>
        <w:rPr>
          <w:b/>
          <w:bCs/>
        </w:rPr>
      </w:pPr>
      <w:r w:rsidRPr="00BB3E6F">
        <w:rPr>
          <w:b/>
          <w:bCs/>
        </w:rPr>
        <w:t>Home Office</w:t>
      </w:r>
    </w:p>
    <w:p w14:paraId="47BF915D" w14:textId="7ADB5D2C" w:rsidR="006536C6" w:rsidRPr="00BB3E6F" w:rsidRDefault="006536C6" w:rsidP="0042602D">
      <w:pPr>
        <w:rPr>
          <w:b/>
          <w:bCs/>
        </w:rPr>
      </w:pPr>
      <w:r w:rsidRPr="00BB3E6F">
        <w:rPr>
          <w:b/>
          <w:bCs/>
        </w:rPr>
        <w:t>NCDS (National Communications Data Services) - KMT (Knowledge Management Team)</w:t>
      </w:r>
    </w:p>
    <w:p w14:paraId="606F6AB8" w14:textId="6111A328" w:rsidR="006536C6" w:rsidRDefault="006536C6" w:rsidP="006536C6">
      <w:pPr>
        <w:ind w:left="7200"/>
      </w:pPr>
      <w:r>
        <w:t>June 2023</w:t>
      </w:r>
    </w:p>
    <w:sectPr w:rsidR="006536C6" w:rsidSect="003D7E6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591B" w14:textId="77777777" w:rsidR="006536C6" w:rsidRDefault="006536C6" w:rsidP="006536C6">
      <w:r>
        <w:separator/>
      </w:r>
    </w:p>
  </w:endnote>
  <w:endnote w:type="continuationSeparator" w:id="0">
    <w:p w14:paraId="2BD05EB5" w14:textId="77777777" w:rsidR="006536C6" w:rsidRDefault="006536C6" w:rsidP="0065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DB31" w14:textId="77777777" w:rsidR="006536C6" w:rsidRDefault="00653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B567" w14:textId="77777777" w:rsidR="006536C6" w:rsidRDefault="00653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7037" w14:textId="77777777" w:rsidR="006536C6" w:rsidRDefault="00653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E0D2" w14:textId="77777777" w:rsidR="006536C6" w:rsidRDefault="006536C6" w:rsidP="006536C6">
      <w:r>
        <w:separator/>
      </w:r>
    </w:p>
  </w:footnote>
  <w:footnote w:type="continuationSeparator" w:id="0">
    <w:p w14:paraId="3E670987" w14:textId="77777777" w:rsidR="006536C6" w:rsidRDefault="006536C6" w:rsidP="0065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3815" w14:textId="77777777" w:rsidR="006536C6" w:rsidRDefault="00653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E869" w14:textId="5531EAF0" w:rsidR="006536C6" w:rsidRPr="006536C6" w:rsidRDefault="006536C6" w:rsidP="006536C6">
    <w:pPr>
      <w:pStyle w:val="Header"/>
      <w:jc w:val="center"/>
      <w:rPr>
        <w:sz w:val="20"/>
        <w:szCs w:val="20"/>
      </w:rPr>
    </w:pPr>
    <w:r w:rsidRPr="006536C6">
      <w:rPr>
        <w:sz w:val="20"/>
        <w:szCs w:val="20"/>
      </w:rPr>
      <w:t>OFFICIAL - SENSITIVE</w:t>
    </w:r>
  </w:p>
  <w:p w14:paraId="7D2E4D5D" w14:textId="77777777" w:rsidR="006536C6" w:rsidRDefault="00653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09D5" w14:textId="77777777" w:rsidR="006536C6" w:rsidRDefault="00653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7214"/>
    <w:multiLevelType w:val="hybridMultilevel"/>
    <w:tmpl w:val="2B78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D157B1"/>
    <w:multiLevelType w:val="hybridMultilevel"/>
    <w:tmpl w:val="4A10B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493152">
    <w:abstractNumId w:val="1"/>
  </w:num>
  <w:num w:numId="2" w16cid:durableId="96496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4E"/>
    <w:rsid w:val="00053F4E"/>
    <w:rsid w:val="000D6671"/>
    <w:rsid w:val="003D7E6D"/>
    <w:rsid w:val="0042602D"/>
    <w:rsid w:val="00457E28"/>
    <w:rsid w:val="006536C6"/>
    <w:rsid w:val="0073536A"/>
    <w:rsid w:val="00785C00"/>
    <w:rsid w:val="007C65CD"/>
    <w:rsid w:val="009166B7"/>
    <w:rsid w:val="00961D86"/>
    <w:rsid w:val="009A762F"/>
    <w:rsid w:val="009C74FB"/>
    <w:rsid w:val="00B239E5"/>
    <w:rsid w:val="00BB3E6F"/>
    <w:rsid w:val="00BF197B"/>
    <w:rsid w:val="00D872B5"/>
    <w:rsid w:val="00DA3223"/>
    <w:rsid w:val="00DF0420"/>
    <w:rsid w:val="00E41044"/>
    <w:rsid w:val="00EE6A1A"/>
    <w:rsid w:val="00F1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1A535F"/>
  <w15:chartTrackingRefBased/>
  <w15:docId w15:val="{F45B4830-C269-4965-B439-B44FE68F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7B"/>
    <w:rPr>
      <w:sz w:val="24"/>
      <w:szCs w:val="24"/>
    </w:rPr>
  </w:style>
  <w:style w:type="paragraph" w:styleId="Heading1">
    <w:name w:val="heading 1"/>
    <w:basedOn w:val="Normal"/>
    <w:link w:val="Heading1Char"/>
    <w:uiPriority w:val="9"/>
    <w:qFormat/>
    <w:rsid w:val="009166B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166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71"/>
    <w:pPr>
      <w:ind w:left="720"/>
      <w:contextualSpacing/>
    </w:pPr>
  </w:style>
  <w:style w:type="character" w:styleId="Hyperlink">
    <w:name w:val="Hyperlink"/>
    <w:basedOn w:val="DefaultParagraphFont"/>
    <w:uiPriority w:val="99"/>
    <w:semiHidden/>
    <w:unhideWhenUsed/>
    <w:rsid w:val="0042602D"/>
    <w:rPr>
      <w:color w:val="0563C1"/>
      <w:u w:val="single"/>
    </w:rPr>
  </w:style>
  <w:style w:type="character" w:styleId="FollowedHyperlink">
    <w:name w:val="FollowedHyperlink"/>
    <w:basedOn w:val="DefaultParagraphFont"/>
    <w:uiPriority w:val="99"/>
    <w:semiHidden/>
    <w:unhideWhenUsed/>
    <w:rsid w:val="0042602D"/>
    <w:rPr>
      <w:color w:val="954F72"/>
      <w:u w:val="single"/>
    </w:rPr>
  </w:style>
  <w:style w:type="paragraph" w:customStyle="1" w:styleId="msonormal0">
    <w:name w:val="msonormal"/>
    <w:basedOn w:val="Normal"/>
    <w:rsid w:val="0042602D"/>
    <w:pPr>
      <w:spacing w:before="100" w:beforeAutospacing="1" w:after="100" w:afterAutospacing="1"/>
    </w:pPr>
  </w:style>
  <w:style w:type="paragraph" w:customStyle="1" w:styleId="font5">
    <w:name w:val="font5"/>
    <w:basedOn w:val="Normal"/>
    <w:rsid w:val="0042602D"/>
    <w:pPr>
      <w:spacing w:before="100" w:beforeAutospacing="1" w:after="100" w:afterAutospacing="1"/>
    </w:pPr>
    <w:rPr>
      <w:rFonts w:ascii="Calibri" w:hAnsi="Calibri" w:cs="Calibri"/>
      <w:b/>
      <w:bCs/>
      <w:color w:val="000000"/>
    </w:rPr>
  </w:style>
  <w:style w:type="paragraph" w:customStyle="1" w:styleId="font6">
    <w:name w:val="font6"/>
    <w:basedOn w:val="Normal"/>
    <w:rsid w:val="0042602D"/>
    <w:pPr>
      <w:spacing w:before="100" w:beforeAutospacing="1" w:after="100" w:afterAutospacing="1"/>
    </w:pPr>
    <w:rPr>
      <w:rFonts w:ascii="Calibri" w:hAnsi="Calibri" w:cs="Calibri"/>
      <w:b/>
      <w:bCs/>
      <w:color w:val="000000"/>
    </w:rPr>
  </w:style>
  <w:style w:type="paragraph" w:customStyle="1" w:styleId="xl71">
    <w:name w:val="xl71"/>
    <w:basedOn w:val="Normal"/>
    <w:rsid w:val="0042602D"/>
    <w:pPr>
      <w:spacing w:before="100" w:beforeAutospacing="1" w:after="100" w:afterAutospacing="1"/>
    </w:pPr>
  </w:style>
  <w:style w:type="paragraph" w:customStyle="1" w:styleId="xl72">
    <w:name w:val="xl72"/>
    <w:basedOn w:val="Normal"/>
    <w:rsid w:val="0042602D"/>
    <w:pPr>
      <w:spacing w:before="100" w:beforeAutospacing="1" w:after="100" w:afterAutospacing="1"/>
    </w:pPr>
    <w:rPr>
      <w:b/>
      <w:bCs/>
    </w:rPr>
  </w:style>
  <w:style w:type="paragraph" w:customStyle="1" w:styleId="xl73">
    <w:name w:val="xl73"/>
    <w:basedOn w:val="Normal"/>
    <w:rsid w:val="0042602D"/>
    <w:pPr>
      <w:pBdr>
        <w:bottom w:val="single" w:sz="8" w:space="0" w:color="auto"/>
      </w:pBdr>
      <w:spacing w:before="100" w:beforeAutospacing="1" w:after="100" w:afterAutospacing="1"/>
    </w:pPr>
  </w:style>
  <w:style w:type="paragraph" w:customStyle="1" w:styleId="xl74">
    <w:name w:val="xl74"/>
    <w:basedOn w:val="Normal"/>
    <w:rsid w:val="0042602D"/>
    <w:pPr>
      <w:pBdr>
        <w:top w:val="single" w:sz="8" w:space="0" w:color="auto"/>
        <w:bottom w:val="single" w:sz="4" w:space="0" w:color="auto"/>
      </w:pBdr>
      <w:spacing w:before="100" w:beforeAutospacing="1" w:after="100" w:afterAutospacing="1"/>
    </w:pPr>
    <w:rPr>
      <w:b/>
      <w:bCs/>
    </w:rPr>
  </w:style>
  <w:style w:type="paragraph" w:customStyle="1" w:styleId="xl75">
    <w:name w:val="xl75"/>
    <w:basedOn w:val="Normal"/>
    <w:rsid w:val="0042602D"/>
    <w:pPr>
      <w:pBdr>
        <w:top w:val="single" w:sz="8" w:space="0" w:color="auto"/>
        <w:bottom w:val="single" w:sz="4" w:space="0" w:color="auto"/>
      </w:pBdr>
      <w:spacing w:before="100" w:beforeAutospacing="1" w:after="100" w:afterAutospacing="1"/>
    </w:pPr>
  </w:style>
  <w:style w:type="paragraph" w:customStyle="1" w:styleId="xl76">
    <w:name w:val="xl76"/>
    <w:basedOn w:val="Normal"/>
    <w:rsid w:val="0042602D"/>
    <w:pPr>
      <w:pBdr>
        <w:top w:val="single" w:sz="4" w:space="0" w:color="auto"/>
        <w:bottom w:val="single" w:sz="4" w:space="0" w:color="auto"/>
      </w:pBdr>
      <w:spacing w:before="100" w:beforeAutospacing="1" w:after="100" w:afterAutospacing="1"/>
    </w:pPr>
    <w:rPr>
      <w:b/>
      <w:bCs/>
    </w:rPr>
  </w:style>
  <w:style w:type="paragraph" w:customStyle="1" w:styleId="xl77">
    <w:name w:val="xl77"/>
    <w:basedOn w:val="Normal"/>
    <w:rsid w:val="0042602D"/>
    <w:pPr>
      <w:pBdr>
        <w:top w:val="single" w:sz="4" w:space="0" w:color="auto"/>
        <w:bottom w:val="single" w:sz="4" w:space="0" w:color="auto"/>
      </w:pBdr>
      <w:spacing w:before="100" w:beforeAutospacing="1" w:after="100" w:afterAutospacing="1"/>
    </w:pPr>
  </w:style>
  <w:style w:type="paragraph" w:customStyle="1" w:styleId="xl78">
    <w:name w:val="xl78"/>
    <w:basedOn w:val="Normal"/>
    <w:rsid w:val="0042602D"/>
    <w:pPr>
      <w:pBdr>
        <w:top w:val="single" w:sz="4" w:space="0" w:color="auto"/>
        <w:bottom w:val="single" w:sz="4" w:space="0" w:color="auto"/>
      </w:pBdr>
      <w:spacing w:before="100" w:beforeAutospacing="1" w:after="100" w:afterAutospacing="1"/>
    </w:pPr>
    <w:rPr>
      <w:b/>
      <w:bCs/>
    </w:rPr>
  </w:style>
  <w:style w:type="paragraph" w:customStyle="1" w:styleId="xl79">
    <w:name w:val="xl79"/>
    <w:basedOn w:val="Normal"/>
    <w:rsid w:val="0042602D"/>
    <w:pPr>
      <w:pBdr>
        <w:top w:val="single" w:sz="4" w:space="0" w:color="auto"/>
        <w:bottom w:val="single" w:sz="4" w:space="0" w:color="auto"/>
      </w:pBdr>
      <w:spacing w:before="100" w:beforeAutospacing="1" w:after="100" w:afterAutospacing="1"/>
      <w:textAlignment w:val="center"/>
    </w:pPr>
    <w:rPr>
      <w:b/>
      <w:bCs/>
    </w:rPr>
  </w:style>
  <w:style w:type="paragraph" w:customStyle="1" w:styleId="xl80">
    <w:name w:val="xl80"/>
    <w:basedOn w:val="Normal"/>
    <w:rsid w:val="0042602D"/>
    <w:pPr>
      <w:pBdr>
        <w:top w:val="single" w:sz="4" w:space="0" w:color="auto"/>
      </w:pBdr>
      <w:spacing w:before="100" w:beforeAutospacing="1" w:after="100" w:afterAutospacing="1"/>
      <w:textAlignment w:val="center"/>
    </w:pPr>
    <w:rPr>
      <w:b/>
      <w:bCs/>
    </w:rPr>
  </w:style>
  <w:style w:type="paragraph" w:customStyle="1" w:styleId="xl81">
    <w:name w:val="xl81"/>
    <w:basedOn w:val="Normal"/>
    <w:rsid w:val="0042602D"/>
    <w:pPr>
      <w:pBdr>
        <w:top w:val="single" w:sz="4" w:space="0" w:color="auto"/>
        <w:bottom w:val="single" w:sz="4" w:space="0" w:color="auto"/>
      </w:pBdr>
      <w:spacing w:before="100" w:beforeAutospacing="1" w:after="100" w:afterAutospacing="1"/>
      <w:textAlignment w:val="center"/>
    </w:pPr>
    <w:rPr>
      <w:b/>
      <w:bCs/>
    </w:rPr>
  </w:style>
  <w:style w:type="paragraph" w:customStyle="1" w:styleId="xl82">
    <w:name w:val="xl82"/>
    <w:basedOn w:val="Normal"/>
    <w:rsid w:val="0042602D"/>
    <w:pPr>
      <w:pBdr>
        <w:bottom w:val="single" w:sz="4" w:space="0" w:color="auto"/>
      </w:pBdr>
      <w:spacing w:before="100" w:beforeAutospacing="1" w:after="100" w:afterAutospacing="1"/>
      <w:textAlignment w:val="center"/>
    </w:pPr>
    <w:rPr>
      <w:b/>
      <w:bCs/>
    </w:rPr>
  </w:style>
  <w:style w:type="paragraph" w:customStyle="1" w:styleId="xl83">
    <w:name w:val="xl83"/>
    <w:basedOn w:val="Normal"/>
    <w:rsid w:val="0042602D"/>
    <w:pPr>
      <w:pBdr>
        <w:bottom w:val="single" w:sz="4" w:space="0" w:color="auto"/>
      </w:pBdr>
      <w:spacing w:before="100" w:beforeAutospacing="1" w:after="100" w:afterAutospacing="1"/>
      <w:textAlignment w:val="center"/>
    </w:pPr>
    <w:rPr>
      <w:b/>
      <w:bCs/>
    </w:rPr>
  </w:style>
  <w:style w:type="paragraph" w:customStyle="1" w:styleId="xl84">
    <w:name w:val="xl84"/>
    <w:basedOn w:val="Normal"/>
    <w:rsid w:val="0042602D"/>
    <w:pPr>
      <w:pBdr>
        <w:top w:val="single" w:sz="4" w:space="0" w:color="auto"/>
      </w:pBdr>
      <w:spacing w:before="100" w:beforeAutospacing="1" w:after="100" w:afterAutospacing="1"/>
      <w:textAlignment w:val="center"/>
    </w:pPr>
    <w:rPr>
      <w:b/>
      <w:bCs/>
    </w:rPr>
  </w:style>
  <w:style w:type="paragraph" w:customStyle="1" w:styleId="xl85">
    <w:name w:val="xl85"/>
    <w:basedOn w:val="Normal"/>
    <w:rsid w:val="0042602D"/>
    <w:pPr>
      <w:pBdr>
        <w:bottom w:val="single" w:sz="4" w:space="0" w:color="auto"/>
      </w:pBdr>
      <w:spacing w:before="100" w:beforeAutospacing="1" w:after="100" w:afterAutospacing="1"/>
      <w:textAlignment w:val="center"/>
    </w:pPr>
    <w:rPr>
      <w:b/>
      <w:bCs/>
    </w:rPr>
  </w:style>
  <w:style w:type="paragraph" w:customStyle="1" w:styleId="xl86">
    <w:name w:val="xl86"/>
    <w:basedOn w:val="Normal"/>
    <w:rsid w:val="0042602D"/>
    <w:pPr>
      <w:pBdr>
        <w:bottom w:val="single" w:sz="4" w:space="0" w:color="auto"/>
      </w:pBdr>
      <w:spacing w:before="100" w:beforeAutospacing="1" w:after="100" w:afterAutospacing="1"/>
      <w:textAlignment w:val="center"/>
    </w:pPr>
    <w:rPr>
      <w:b/>
      <w:bCs/>
    </w:rPr>
  </w:style>
  <w:style w:type="paragraph" w:customStyle="1" w:styleId="xl87">
    <w:name w:val="xl87"/>
    <w:basedOn w:val="Normal"/>
    <w:rsid w:val="0042602D"/>
    <w:pPr>
      <w:pBdr>
        <w:top w:val="single" w:sz="4" w:space="0" w:color="auto"/>
      </w:pBdr>
      <w:spacing w:before="100" w:beforeAutospacing="1" w:after="100" w:afterAutospacing="1"/>
      <w:textAlignment w:val="center"/>
    </w:pPr>
  </w:style>
  <w:style w:type="paragraph" w:customStyle="1" w:styleId="xl88">
    <w:name w:val="xl88"/>
    <w:basedOn w:val="Normal"/>
    <w:rsid w:val="0042602D"/>
    <w:pPr>
      <w:pBdr>
        <w:top w:val="single" w:sz="4" w:space="0" w:color="auto"/>
        <w:bottom w:val="single" w:sz="4" w:space="0" w:color="auto"/>
      </w:pBdr>
      <w:spacing w:before="100" w:beforeAutospacing="1" w:after="100" w:afterAutospacing="1"/>
      <w:textAlignment w:val="center"/>
    </w:pPr>
    <w:rPr>
      <w:b/>
      <w:bCs/>
    </w:rPr>
  </w:style>
  <w:style w:type="paragraph" w:customStyle="1" w:styleId="xl89">
    <w:name w:val="xl89"/>
    <w:basedOn w:val="Normal"/>
    <w:rsid w:val="0042602D"/>
    <w:pPr>
      <w:pBdr>
        <w:bottom w:val="single" w:sz="4" w:space="0" w:color="auto"/>
      </w:pBdr>
      <w:spacing w:before="100" w:beforeAutospacing="1" w:after="100" w:afterAutospacing="1"/>
    </w:pPr>
    <w:rPr>
      <w:b/>
      <w:bCs/>
    </w:rPr>
  </w:style>
  <w:style w:type="paragraph" w:customStyle="1" w:styleId="xl90">
    <w:name w:val="xl90"/>
    <w:basedOn w:val="Normal"/>
    <w:rsid w:val="0042602D"/>
    <w:pPr>
      <w:pBdr>
        <w:bottom w:val="single" w:sz="4" w:space="0" w:color="auto"/>
      </w:pBdr>
      <w:spacing w:before="100" w:beforeAutospacing="1" w:after="100" w:afterAutospacing="1"/>
    </w:pPr>
  </w:style>
  <w:style w:type="paragraph" w:customStyle="1" w:styleId="xl91">
    <w:name w:val="xl91"/>
    <w:basedOn w:val="Normal"/>
    <w:rsid w:val="0042602D"/>
    <w:pPr>
      <w:spacing w:before="100" w:beforeAutospacing="1" w:after="100" w:afterAutospacing="1"/>
    </w:pPr>
    <w:rPr>
      <w:sz w:val="20"/>
      <w:szCs w:val="20"/>
    </w:rPr>
  </w:style>
  <w:style w:type="paragraph" w:customStyle="1" w:styleId="xl92">
    <w:name w:val="xl92"/>
    <w:basedOn w:val="Normal"/>
    <w:rsid w:val="0042602D"/>
    <w:pPr>
      <w:pBdr>
        <w:top w:val="single" w:sz="4" w:space="0" w:color="auto"/>
      </w:pBdr>
      <w:spacing w:before="100" w:beforeAutospacing="1" w:after="100" w:afterAutospacing="1"/>
      <w:textAlignment w:val="center"/>
    </w:pPr>
    <w:rPr>
      <w:b/>
      <w:bCs/>
    </w:rPr>
  </w:style>
  <w:style w:type="paragraph" w:customStyle="1" w:styleId="xl93">
    <w:name w:val="xl93"/>
    <w:basedOn w:val="Normal"/>
    <w:rsid w:val="0042602D"/>
    <w:pPr>
      <w:spacing w:before="100" w:beforeAutospacing="1" w:after="100" w:afterAutospacing="1"/>
      <w:textAlignment w:val="center"/>
    </w:pPr>
    <w:rPr>
      <w:b/>
      <w:bCs/>
    </w:rPr>
  </w:style>
  <w:style w:type="paragraph" w:customStyle="1" w:styleId="xl94">
    <w:name w:val="xl94"/>
    <w:basedOn w:val="Normal"/>
    <w:rsid w:val="0042602D"/>
    <w:pPr>
      <w:pBdr>
        <w:top w:val="single" w:sz="4" w:space="0" w:color="auto"/>
      </w:pBdr>
      <w:spacing w:before="100" w:beforeAutospacing="1" w:after="100" w:afterAutospacing="1"/>
      <w:jc w:val="center"/>
      <w:textAlignment w:val="center"/>
    </w:pPr>
    <w:rPr>
      <w:b/>
      <w:bCs/>
    </w:rPr>
  </w:style>
  <w:style w:type="paragraph" w:customStyle="1" w:styleId="xl95">
    <w:name w:val="xl95"/>
    <w:basedOn w:val="Normal"/>
    <w:rsid w:val="0042602D"/>
    <w:pPr>
      <w:spacing w:before="100" w:beforeAutospacing="1" w:after="100" w:afterAutospacing="1"/>
      <w:jc w:val="center"/>
      <w:textAlignment w:val="center"/>
    </w:pPr>
    <w:rPr>
      <w:b/>
      <w:bCs/>
    </w:rPr>
  </w:style>
  <w:style w:type="paragraph" w:customStyle="1" w:styleId="xl96">
    <w:name w:val="xl96"/>
    <w:basedOn w:val="Normal"/>
    <w:rsid w:val="0042602D"/>
    <w:pPr>
      <w:pBdr>
        <w:bottom w:val="single" w:sz="4" w:space="0" w:color="auto"/>
      </w:pBdr>
      <w:spacing w:before="100" w:beforeAutospacing="1" w:after="100" w:afterAutospacing="1"/>
      <w:jc w:val="center"/>
      <w:textAlignment w:val="center"/>
    </w:pPr>
    <w:rPr>
      <w:b/>
      <w:bCs/>
    </w:rPr>
  </w:style>
  <w:style w:type="paragraph" w:customStyle="1" w:styleId="xl97">
    <w:name w:val="xl97"/>
    <w:basedOn w:val="Normal"/>
    <w:rsid w:val="0042602D"/>
    <w:pPr>
      <w:pBdr>
        <w:top w:val="single" w:sz="8" w:space="0" w:color="auto"/>
      </w:pBdr>
      <w:spacing w:before="100" w:beforeAutospacing="1" w:after="100" w:afterAutospacing="1"/>
      <w:jc w:val="center"/>
      <w:textAlignment w:val="center"/>
    </w:pPr>
    <w:rPr>
      <w:b/>
      <w:bCs/>
    </w:rPr>
  </w:style>
  <w:style w:type="paragraph" w:customStyle="1" w:styleId="xl98">
    <w:name w:val="xl98"/>
    <w:basedOn w:val="Normal"/>
    <w:rsid w:val="0042602D"/>
    <w:pPr>
      <w:spacing w:before="100" w:beforeAutospacing="1" w:after="100" w:afterAutospacing="1"/>
      <w:textAlignment w:val="center"/>
    </w:pPr>
    <w:rPr>
      <w:b/>
      <w:bCs/>
    </w:rPr>
  </w:style>
  <w:style w:type="paragraph" w:customStyle="1" w:styleId="xl99">
    <w:name w:val="xl99"/>
    <w:basedOn w:val="Normal"/>
    <w:rsid w:val="0042602D"/>
    <w:pPr>
      <w:pBdr>
        <w:top w:val="single" w:sz="4" w:space="0" w:color="auto"/>
      </w:pBdr>
      <w:spacing w:before="100" w:beforeAutospacing="1" w:after="100" w:afterAutospacing="1"/>
      <w:textAlignment w:val="center"/>
    </w:pPr>
  </w:style>
  <w:style w:type="paragraph" w:customStyle="1" w:styleId="xl100">
    <w:name w:val="xl100"/>
    <w:basedOn w:val="Normal"/>
    <w:rsid w:val="0042602D"/>
    <w:pPr>
      <w:spacing w:before="100" w:beforeAutospacing="1" w:after="100" w:afterAutospacing="1"/>
      <w:textAlignment w:val="center"/>
    </w:pPr>
  </w:style>
  <w:style w:type="paragraph" w:customStyle="1" w:styleId="xl101">
    <w:name w:val="xl101"/>
    <w:basedOn w:val="Normal"/>
    <w:rsid w:val="0042602D"/>
    <w:pPr>
      <w:pBdr>
        <w:bottom w:val="single" w:sz="4" w:space="0" w:color="auto"/>
      </w:pBdr>
      <w:spacing w:before="100" w:beforeAutospacing="1" w:after="100" w:afterAutospacing="1"/>
      <w:textAlignment w:val="center"/>
    </w:pPr>
  </w:style>
  <w:style w:type="character" w:customStyle="1" w:styleId="Heading1Char">
    <w:name w:val="Heading 1 Char"/>
    <w:basedOn w:val="DefaultParagraphFont"/>
    <w:link w:val="Heading1"/>
    <w:uiPriority w:val="9"/>
    <w:rsid w:val="009166B7"/>
    <w:rPr>
      <w:b/>
      <w:bCs/>
      <w:kern w:val="36"/>
      <w:sz w:val="48"/>
      <w:szCs w:val="48"/>
    </w:rPr>
  </w:style>
  <w:style w:type="character" w:customStyle="1" w:styleId="wixui-rich-texttext">
    <w:name w:val="wixui-rich-text__text"/>
    <w:basedOn w:val="DefaultParagraphFont"/>
    <w:rsid w:val="009166B7"/>
  </w:style>
  <w:style w:type="character" w:customStyle="1" w:styleId="Heading2Char">
    <w:name w:val="Heading 2 Char"/>
    <w:basedOn w:val="DefaultParagraphFont"/>
    <w:link w:val="Heading2"/>
    <w:uiPriority w:val="9"/>
    <w:semiHidden/>
    <w:rsid w:val="009166B7"/>
    <w:rPr>
      <w:rFonts w:asciiTheme="majorHAnsi" w:eastAsiaTheme="majorEastAsia" w:hAnsiTheme="majorHAnsi" w:cstheme="majorBidi"/>
      <w:color w:val="365F91" w:themeColor="accent1" w:themeShade="BF"/>
      <w:sz w:val="26"/>
      <w:szCs w:val="26"/>
    </w:rPr>
  </w:style>
  <w:style w:type="character" w:customStyle="1" w:styleId="stylablebutton2545352419label">
    <w:name w:val="stylablebutton2545352419__label"/>
    <w:basedOn w:val="DefaultParagraphFont"/>
    <w:rsid w:val="009166B7"/>
  </w:style>
  <w:style w:type="paragraph" w:styleId="Header">
    <w:name w:val="header"/>
    <w:basedOn w:val="Normal"/>
    <w:link w:val="HeaderChar"/>
    <w:uiPriority w:val="99"/>
    <w:unhideWhenUsed/>
    <w:rsid w:val="006536C6"/>
    <w:pPr>
      <w:tabs>
        <w:tab w:val="center" w:pos="4513"/>
        <w:tab w:val="right" w:pos="9026"/>
      </w:tabs>
    </w:pPr>
  </w:style>
  <w:style w:type="character" w:customStyle="1" w:styleId="HeaderChar">
    <w:name w:val="Header Char"/>
    <w:basedOn w:val="DefaultParagraphFont"/>
    <w:link w:val="Header"/>
    <w:uiPriority w:val="99"/>
    <w:rsid w:val="006536C6"/>
    <w:rPr>
      <w:sz w:val="24"/>
      <w:szCs w:val="24"/>
    </w:rPr>
  </w:style>
  <w:style w:type="paragraph" w:styleId="Footer">
    <w:name w:val="footer"/>
    <w:basedOn w:val="Normal"/>
    <w:link w:val="FooterChar"/>
    <w:uiPriority w:val="99"/>
    <w:unhideWhenUsed/>
    <w:rsid w:val="006536C6"/>
    <w:pPr>
      <w:tabs>
        <w:tab w:val="center" w:pos="4513"/>
        <w:tab w:val="right" w:pos="9026"/>
      </w:tabs>
    </w:pPr>
  </w:style>
  <w:style w:type="character" w:customStyle="1" w:styleId="FooterChar">
    <w:name w:val="Footer Char"/>
    <w:basedOn w:val="DefaultParagraphFont"/>
    <w:link w:val="Footer"/>
    <w:uiPriority w:val="99"/>
    <w:rsid w:val="006536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95029">
      <w:bodyDiv w:val="1"/>
      <w:marLeft w:val="0"/>
      <w:marRight w:val="0"/>
      <w:marTop w:val="0"/>
      <w:marBottom w:val="0"/>
      <w:divBdr>
        <w:top w:val="none" w:sz="0" w:space="0" w:color="auto"/>
        <w:left w:val="none" w:sz="0" w:space="0" w:color="auto"/>
        <w:bottom w:val="none" w:sz="0" w:space="0" w:color="auto"/>
        <w:right w:val="none" w:sz="0" w:space="0" w:color="auto"/>
      </w:divBdr>
    </w:div>
    <w:div w:id="564798670">
      <w:bodyDiv w:val="1"/>
      <w:marLeft w:val="0"/>
      <w:marRight w:val="0"/>
      <w:marTop w:val="0"/>
      <w:marBottom w:val="0"/>
      <w:divBdr>
        <w:top w:val="none" w:sz="0" w:space="0" w:color="auto"/>
        <w:left w:val="none" w:sz="0" w:space="0" w:color="auto"/>
        <w:bottom w:val="none" w:sz="0" w:space="0" w:color="auto"/>
        <w:right w:val="none" w:sz="0" w:space="0" w:color="auto"/>
      </w:divBdr>
    </w:div>
    <w:div w:id="836925769">
      <w:bodyDiv w:val="1"/>
      <w:marLeft w:val="0"/>
      <w:marRight w:val="0"/>
      <w:marTop w:val="0"/>
      <w:marBottom w:val="0"/>
      <w:divBdr>
        <w:top w:val="none" w:sz="0" w:space="0" w:color="auto"/>
        <w:left w:val="none" w:sz="0" w:space="0" w:color="auto"/>
        <w:bottom w:val="none" w:sz="0" w:space="0" w:color="auto"/>
        <w:right w:val="none" w:sz="0" w:space="0" w:color="auto"/>
      </w:divBdr>
    </w:div>
    <w:div w:id="1035622776">
      <w:bodyDiv w:val="1"/>
      <w:marLeft w:val="0"/>
      <w:marRight w:val="0"/>
      <w:marTop w:val="0"/>
      <w:marBottom w:val="0"/>
      <w:divBdr>
        <w:top w:val="none" w:sz="0" w:space="0" w:color="auto"/>
        <w:left w:val="none" w:sz="0" w:space="0" w:color="auto"/>
        <w:bottom w:val="none" w:sz="0" w:space="0" w:color="auto"/>
        <w:right w:val="none" w:sz="0" w:space="0" w:color="auto"/>
      </w:divBdr>
      <w:divsChild>
        <w:div w:id="1203131583">
          <w:marLeft w:val="-3"/>
          <w:marRight w:val="0"/>
          <w:marTop w:val="0"/>
          <w:marBottom w:val="630"/>
          <w:divBdr>
            <w:top w:val="none" w:sz="0" w:space="0" w:color="auto"/>
            <w:left w:val="none" w:sz="0" w:space="0" w:color="auto"/>
            <w:bottom w:val="none" w:sz="0" w:space="0" w:color="auto"/>
            <w:right w:val="none" w:sz="0" w:space="0" w:color="auto"/>
          </w:divBdr>
          <w:divsChild>
            <w:div w:id="9505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1680">
      <w:bodyDiv w:val="1"/>
      <w:marLeft w:val="0"/>
      <w:marRight w:val="0"/>
      <w:marTop w:val="0"/>
      <w:marBottom w:val="0"/>
      <w:divBdr>
        <w:top w:val="none" w:sz="0" w:space="0" w:color="auto"/>
        <w:left w:val="none" w:sz="0" w:space="0" w:color="auto"/>
        <w:bottom w:val="none" w:sz="0" w:space="0" w:color="auto"/>
        <w:right w:val="none" w:sz="0" w:space="0" w:color="auto"/>
      </w:divBdr>
      <w:divsChild>
        <w:div w:id="374625308">
          <w:marLeft w:val="0"/>
          <w:marRight w:val="0"/>
          <w:marTop w:val="0"/>
          <w:marBottom w:val="240"/>
          <w:divBdr>
            <w:top w:val="none" w:sz="0" w:space="0" w:color="auto"/>
            <w:left w:val="none" w:sz="0" w:space="0" w:color="auto"/>
            <w:bottom w:val="none" w:sz="0" w:space="0" w:color="auto"/>
            <w:right w:val="none" w:sz="0" w:space="0" w:color="auto"/>
          </w:divBdr>
          <w:divsChild>
            <w:div w:id="705522289">
              <w:marLeft w:val="0"/>
              <w:marRight w:val="0"/>
              <w:marTop w:val="0"/>
              <w:marBottom w:val="360"/>
              <w:divBdr>
                <w:top w:val="none" w:sz="0" w:space="0" w:color="auto"/>
                <w:left w:val="none" w:sz="0" w:space="0" w:color="auto"/>
                <w:bottom w:val="none" w:sz="0" w:space="0" w:color="auto"/>
                <w:right w:val="none" w:sz="0" w:space="0" w:color="auto"/>
              </w:divBdr>
              <w:divsChild>
                <w:div w:id="1226916187">
                  <w:marLeft w:val="0"/>
                  <w:marRight w:val="0"/>
                  <w:marTop w:val="0"/>
                  <w:marBottom w:val="120"/>
                  <w:divBdr>
                    <w:top w:val="none" w:sz="0" w:space="0" w:color="auto"/>
                    <w:left w:val="none" w:sz="0" w:space="0" w:color="auto"/>
                    <w:bottom w:val="none" w:sz="0" w:space="0" w:color="auto"/>
                    <w:right w:val="none" w:sz="0" w:space="0" w:color="auto"/>
                  </w:divBdr>
                </w:div>
                <w:div w:id="1896349840">
                  <w:marLeft w:val="0"/>
                  <w:marRight w:val="0"/>
                  <w:marTop w:val="0"/>
                  <w:marBottom w:val="0"/>
                  <w:divBdr>
                    <w:top w:val="none" w:sz="0" w:space="0" w:color="auto"/>
                    <w:left w:val="none" w:sz="0" w:space="0" w:color="auto"/>
                    <w:bottom w:val="none" w:sz="0" w:space="0" w:color="auto"/>
                    <w:right w:val="none" w:sz="0" w:space="0" w:color="auto"/>
                  </w:divBdr>
                  <w:divsChild>
                    <w:div w:id="627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6575">
          <w:marLeft w:val="0"/>
          <w:marRight w:val="0"/>
          <w:marTop w:val="0"/>
          <w:marBottom w:val="0"/>
          <w:divBdr>
            <w:top w:val="none" w:sz="0" w:space="0" w:color="auto"/>
            <w:left w:val="none" w:sz="0" w:space="0" w:color="auto"/>
            <w:bottom w:val="none" w:sz="0" w:space="0" w:color="auto"/>
            <w:right w:val="none" w:sz="0" w:space="0" w:color="auto"/>
          </w:divBdr>
        </w:div>
      </w:divsChild>
    </w:div>
    <w:div w:id="20053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3168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Peter Davies (Home Office)</cp:lastModifiedBy>
  <cp:revision>2</cp:revision>
  <dcterms:created xsi:type="dcterms:W3CDTF">2023-07-06T12:56:00Z</dcterms:created>
  <dcterms:modified xsi:type="dcterms:W3CDTF">2023-07-06T12:56:00Z</dcterms:modified>
</cp:coreProperties>
</file>