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Default="00512097" w:rsidP="00635BBB">
                            <w:pPr>
                              <w:jc w:val="center"/>
                              <w:rPr>
                                <w:b/>
                                <w:sz w:val="40"/>
                              </w:rPr>
                            </w:pPr>
                            <w:r>
                              <w:rPr>
                                <w:b/>
                                <w:sz w:val="40"/>
                              </w:rPr>
                              <w:t xml:space="preserve">REQUEST FOR INFORMATION: </w:t>
                            </w:r>
                          </w:p>
                          <w:p w14:paraId="344E71CA" w14:textId="01DAA9E0" w:rsidR="00635BBB" w:rsidRPr="00282DB2" w:rsidRDefault="00282DB2" w:rsidP="00635BBB">
                            <w:pPr>
                              <w:jc w:val="center"/>
                              <w:rPr>
                                <w:b/>
                                <w:color w:val="BFBFBF" w:themeColor="background1" w:themeShade="BF"/>
                                <w:sz w:val="40"/>
                              </w:rPr>
                            </w:pPr>
                            <w:r w:rsidRPr="00282DB2">
                              <w:rPr>
                                <w:b/>
                                <w:color w:val="BFBFBF" w:themeColor="background1" w:themeShade="BF"/>
                                <w:sz w:val="40"/>
                              </w:rPr>
                              <w:t>RFI for Positive Behaviour Support (PBS)</w:t>
                            </w:r>
                          </w:p>
                          <w:p w14:paraId="21E4B0C2" w14:textId="77777777" w:rsidR="00282DB2" w:rsidRDefault="00282DB2" w:rsidP="00635BBB">
                            <w:pPr>
                              <w:jc w:val="center"/>
                              <w:rPr>
                                <w:b/>
                                <w:color w:val="BFBFBF" w:themeColor="background1" w:themeShade="BF"/>
                                <w:sz w:val="40"/>
                              </w:rPr>
                            </w:pPr>
                            <w:r>
                              <w:rPr>
                                <w:b/>
                                <w:color w:val="BFBFBF" w:themeColor="background1" w:themeShade="BF"/>
                                <w:sz w:val="40"/>
                              </w:rPr>
                              <w:t>North East London NHS Foundation Trust and</w:t>
                            </w:r>
                          </w:p>
                          <w:p w14:paraId="69B170A2" w14:textId="15BD8003" w:rsidR="00512097" w:rsidRPr="004C2E7A" w:rsidRDefault="00282DB2" w:rsidP="00635BBB">
                            <w:pPr>
                              <w:jc w:val="center"/>
                              <w:rPr>
                                <w:b/>
                                <w:color w:val="BFBFBF" w:themeColor="background1" w:themeShade="BF"/>
                                <w:sz w:val="40"/>
                              </w:rPr>
                            </w:pPr>
                            <w:r>
                              <w:rPr>
                                <w:b/>
                                <w:color w:val="BFBFBF" w:themeColor="background1" w:themeShade="BF"/>
                                <w:sz w:val="40"/>
                              </w:rPr>
                              <w:t xml:space="preserve"> East London NHS Foundation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Default="00512097" w:rsidP="00635BBB">
                      <w:pPr>
                        <w:jc w:val="center"/>
                        <w:rPr>
                          <w:b/>
                          <w:sz w:val="40"/>
                        </w:rPr>
                      </w:pPr>
                      <w:r>
                        <w:rPr>
                          <w:b/>
                          <w:sz w:val="40"/>
                        </w:rPr>
                        <w:t xml:space="preserve">REQUEST FOR INFORMATION: </w:t>
                      </w:r>
                    </w:p>
                    <w:p w14:paraId="344E71CA" w14:textId="01DAA9E0" w:rsidR="00635BBB" w:rsidRPr="00282DB2" w:rsidRDefault="00282DB2" w:rsidP="00635BBB">
                      <w:pPr>
                        <w:jc w:val="center"/>
                        <w:rPr>
                          <w:b/>
                          <w:color w:val="BFBFBF" w:themeColor="background1" w:themeShade="BF"/>
                          <w:sz w:val="40"/>
                        </w:rPr>
                      </w:pPr>
                      <w:r w:rsidRPr="00282DB2">
                        <w:rPr>
                          <w:b/>
                          <w:color w:val="BFBFBF" w:themeColor="background1" w:themeShade="BF"/>
                          <w:sz w:val="40"/>
                        </w:rPr>
                        <w:t>RFI for Positive Behaviour Support (PBS)</w:t>
                      </w:r>
                    </w:p>
                    <w:p w14:paraId="21E4B0C2" w14:textId="77777777" w:rsidR="00282DB2" w:rsidRDefault="00282DB2" w:rsidP="00635BBB">
                      <w:pPr>
                        <w:jc w:val="center"/>
                        <w:rPr>
                          <w:b/>
                          <w:color w:val="BFBFBF" w:themeColor="background1" w:themeShade="BF"/>
                          <w:sz w:val="40"/>
                        </w:rPr>
                      </w:pPr>
                      <w:r>
                        <w:rPr>
                          <w:b/>
                          <w:color w:val="BFBFBF" w:themeColor="background1" w:themeShade="BF"/>
                          <w:sz w:val="40"/>
                        </w:rPr>
                        <w:t>North East London NHS Foundation Trust and</w:t>
                      </w:r>
                    </w:p>
                    <w:p w14:paraId="69B170A2" w14:textId="15BD8003" w:rsidR="00512097" w:rsidRPr="004C2E7A" w:rsidRDefault="00282DB2" w:rsidP="00635BBB">
                      <w:pPr>
                        <w:jc w:val="center"/>
                        <w:rPr>
                          <w:b/>
                          <w:color w:val="BFBFBF" w:themeColor="background1" w:themeShade="BF"/>
                          <w:sz w:val="40"/>
                        </w:rPr>
                      </w:pPr>
                      <w:r>
                        <w:rPr>
                          <w:b/>
                          <w:color w:val="BFBFBF" w:themeColor="background1" w:themeShade="BF"/>
                          <w:sz w:val="40"/>
                        </w:rPr>
                        <w:t xml:space="preserve"> East London NHS Foundation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316750E6" w:rsidR="00635BBB" w:rsidRPr="004C2E7A" w:rsidRDefault="00742ADB" w:rsidP="00635BBB">
                            <w:pPr>
                              <w:jc w:val="center"/>
                              <w:rPr>
                                <w:b/>
                                <w:color w:val="BFBFBF" w:themeColor="background1" w:themeShade="BF"/>
                                <w:sz w:val="40"/>
                                <w:szCs w:val="40"/>
                              </w:rPr>
                            </w:pPr>
                            <w:r w:rsidRPr="00742ADB">
                              <w:rPr>
                                <w:b/>
                                <w:color w:val="BFBFBF" w:themeColor="background1" w:themeShade="BF"/>
                                <w:sz w:val="40"/>
                                <w:szCs w:val="40"/>
                              </w:rPr>
                              <w:t>26</w:t>
                            </w:r>
                            <w:r w:rsidR="00277C39" w:rsidRPr="00742ADB">
                              <w:rPr>
                                <w:b/>
                                <w:color w:val="BFBFBF" w:themeColor="background1" w:themeShade="BF"/>
                                <w:sz w:val="40"/>
                                <w:szCs w:val="40"/>
                              </w:rPr>
                              <w:t xml:space="preserve"> </w:t>
                            </w:r>
                            <w:r w:rsidR="00BC72B6" w:rsidRPr="00742ADB">
                              <w:rPr>
                                <w:b/>
                                <w:color w:val="BFBFBF" w:themeColor="background1" w:themeShade="BF"/>
                                <w:sz w:val="40"/>
                                <w:szCs w:val="40"/>
                              </w:rPr>
                              <w:t>October</w:t>
                            </w:r>
                            <w:r w:rsidR="00277C39" w:rsidRPr="00742ADB">
                              <w:rPr>
                                <w:b/>
                                <w:color w:val="BFBFBF" w:themeColor="background1" w:themeShade="BF"/>
                                <w:sz w:val="40"/>
                                <w:szCs w:val="40"/>
                              </w:rPr>
                              <w:t xml:space="preserve"> </w:t>
                            </w:r>
                            <w:r w:rsidR="00BC72B6" w:rsidRPr="00742ADB">
                              <w:rPr>
                                <w:b/>
                                <w:color w:val="BFBFBF" w:themeColor="background1" w:themeShade="BF"/>
                                <w:sz w:val="40"/>
                                <w:szCs w:val="40"/>
                              </w:rPr>
                              <w:t>2023</w:t>
                            </w:r>
                            <w:r w:rsidR="00635BBB" w:rsidRPr="00742ADB">
                              <w:rPr>
                                <w:b/>
                                <w:color w:val="BFBFBF" w:themeColor="background1" w:themeShade="BF"/>
                                <w:sz w:val="40"/>
                                <w:szCs w:val="40"/>
                              </w:rPr>
                              <w:t xml:space="preserve"> at </w:t>
                            </w:r>
                            <w:r w:rsidRPr="00742ADB">
                              <w:rPr>
                                <w:b/>
                                <w:color w:val="BFBFBF" w:themeColor="background1" w:themeShade="BF"/>
                                <w:sz w:val="40"/>
                                <w:szCs w:val="40"/>
                              </w:rPr>
                              <w:t>12</w:t>
                            </w:r>
                            <w:r w:rsidR="00277C39" w:rsidRPr="00742ADB">
                              <w:rPr>
                                <w:b/>
                                <w:color w:val="BFBFBF" w:themeColor="background1" w:themeShade="BF"/>
                                <w:sz w:val="40"/>
                                <w:szCs w:val="40"/>
                              </w:rPr>
                              <w:t>:</w:t>
                            </w:r>
                            <w:r w:rsidRPr="00742ADB">
                              <w:rPr>
                                <w:b/>
                                <w:color w:val="BFBFBF" w:themeColor="background1" w:themeShade="BF"/>
                                <w:sz w:val="40"/>
                                <w:szCs w:val="40"/>
                              </w:rPr>
                              <w:t>00</w:t>
                            </w:r>
                          </w:p>
                          <w:p w14:paraId="73D6B5B5" w14:textId="3B0766CD" w:rsidR="00635BBB" w:rsidRPr="00282DB2" w:rsidRDefault="00635BBB" w:rsidP="00635BBB">
                            <w:pPr>
                              <w:pStyle w:val="NoSpacing"/>
                              <w:rPr>
                                <w:color w:val="BFBFBF" w:themeColor="background1" w:themeShade="BF"/>
                              </w:rPr>
                            </w:pPr>
                            <w:r w:rsidRPr="00282DB2">
                              <w:rPr>
                                <w:color w:val="BFBFBF" w:themeColor="background1" w:themeShade="BF"/>
                              </w:rPr>
                              <w:t>To:</w:t>
                            </w:r>
                            <w:r w:rsidRPr="00282DB2">
                              <w:rPr>
                                <w:color w:val="BFBFBF" w:themeColor="background1" w:themeShade="BF"/>
                              </w:rPr>
                              <w:tab/>
                            </w:r>
                            <w:r w:rsidR="00282DB2" w:rsidRPr="00282DB2">
                              <w:rPr>
                                <w:color w:val="BFBFBF" w:themeColor="background1" w:themeShade="BF"/>
                              </w:rPr>
                              <w:t>Nichola Lane</w:t>
                            </w:r>
                            <w:r w:rsidRPr="00282DB2">
                              <w:rPr>
                                <w:color w:val="BFBFBF" w:themeColor="background1" w:themeShade="BF"/>
                              </w:rPr>
                              <w:t xml:space="preserve"> </w:t>
                            </w:r>
                          </w:p>
                          <w:p w14:paraId="0F05CD67" w14:textId="432CA507" w:rsidR="00635BBB" w:rsidRPr="00282DB2" w:rsidRDefault="00635BBB" w:rsidP="00635BBB">
                            <w:pPr>
                              <w:pStyle w:val="NoSpacing"/>
                              <w:rPr>
                                <w:color w:val="BFBFBF" w:themeColor="background1" w:themeShade="BF"/>
                              </w:rPr>
                            </w:pPr>
                            <w:r w:rsidRPr="00282DB2">
                              <w:rPr>
                                <w:color w:val="BFBFBF" w:themeColor="background1" w:themeShade="BF"/>
                              </w:rPr>
                              <w:tab/>
                            </w:r>
                            <w:r w:rsidR="00282DB2" w:rsidRPr="00282DB2">
                              <w:rPr>
                                <w:color w:val="BFBFBF" w:themeColor="background1" w:themeShade="BF"/>
                              </w:rPr>
                              <w:t>Senior Procurement Specialist</w:t>
                            </w:r>
                          </w:p>
                          <w:p w14:paraId="6CA5AA94" w14:textId="583A19BC" w:rsidR="00635BBB" w:rsidRPr="00282DB2" w:rsidRDefault="00635BBB" w:rsidP="00635BBB">
                            <w:pPr>
                              <w:pStyle w:val="NoSpacing"/>
                              <w:rPr>
                                <w:rStyle w:val="Hyperlink"/>
                                <w:rFonts w:cstheme="minorHAnsi"/>
                                <w:color w:val="BFBFBF" w:themeColor="background1" w:themeShade="BF"/>
                                <w:u w:val="none"/>
                              </w:rPr>
                            </w:pPr>
                            <w:r w:rsidRPr="00282DB2">
                              <w:rPr>
                                <w:color w:val="BFBFBF" w:themeColor="background1" w:themeShade="BF"/>
                              </w:rPr>
                              <w:tab/>
                              <w:t>Via</w:t>
                            </w:r>
                            <w:r w:rsidR="00282DB2">
                              <w:rPr>
                                <w:color w:val="BFBFBF" w:themeColor="background1" w:themeShade="BF"/>
                              </w:rPr>
                              <w:t>: Atamis Portal</w:t>
                            </w:r>
                          </w:p>
                          <w:p w14:paraId="44C93023" w14:textId="1490935A" w:rsidR="00512097" w:rsidRPr="00282DB2" w:rsidRDefault="00512097" w:rsidP="00635BBB">
                            <w:pPr>
                              <w:pStyle w:val="NoSpacing"/>
                              <w:rPr>
                                <w:color w:val="BFBFBF" w:themeColor="background1" w:themeShade="BF"/>
                              </w:rPr>
                            </w:pPr>
                            <w:r w:rsidRPr="00282DB2">
                              <w:rPr>
                                <w:rFonts w:cstheme="minorHAnsi"/>
                                <w:b/>
                                <w:color w:val="BFBFBF" w:themeColor="background1" w:themeShade="BF"/>
                                <w:sz w:val="20"/>
                                <w:szCs w:val="20"/>
                              </w:rPr>
                              <w:tab/>
                            </w:r>
                            <w:r w:rsidRPr="00282DB2">
                              <w:rPr>
                                <w:color w:val="BFBFBF" w:themeColor="background1" w:themeShade="BF"/>
                              </w:rPr>
                              <w:t xml:space="preserve">REF: </w:t>
                            </w:r>
                            <w:r w:rsidR="00282DB2">
                              <w:rPr>
                                <w:color w:val="BFBFBF" w:themeColor="background1" w:themeShade="BF"/>
                              </w:rPr>
                              <w:t>RFI for Positive Behaviour Support (PBS)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316750E6" w:rsidR="00635BBB" w:rsidRPr="004C2E7A" w:rsidRDefault="00742ADB" w:rsidP="00635BBB">
                      <w:pPr>
                        <w:jc w:val="center"/>
                        <w:rPr>
                          <w:b/>
                          <w:color w:val="BFBFBF" w:themeColor="background1" w:themeShade="BF"/>
                          <w:sz w:val="40"/>
                          <w:szCs w:val="40"/>
                        </w:rPr>
                      </w:pPr>
                      <w:r w:rsidRPr="00742ADB">
                        <w:rPr>
                          <w:b/>
                          <w:color w:val="BFBFBF" w:themeColor="background1" w:themeShade="BF"/>
                          <w:sz w:val="40"/>
                          <w:szCs w:val="40"/>
                        </w:rPr>
                        <w:t>26</w:t>
                      </w:r>
                      <w:r w:rsidR="00277C39" w:rsidRPr="00742ADB">
                        <w:rPr>
                          <w:b/>
                          <w:color w:val="BFBFBF" w:themeColor="background1" w:themeShade="BF"/>
                          <w:sz w:val="40"/>
                          <w:szCs w:val="40"/>
                        </w:rPr>
                        <w:t xml:space="preserve"> </w:t>
                      </w:r>
                      <w:r w:rsidR="00BC72B6" w:rsidRPr="00742ADB">
                        <w:rPr>
                          <w:b/>
                          <w:color w:val="BFBFBF" w:themeColor="background1" w:themeShade="BF"/>
                          <w:sz w:val="40"/>
                          <w:szCs w:val="40"/>
                        </w:rPr>
                        <w:t>October</w:t>
                      </w:r>
                      <w:r w:rsidR="00277C39" w:rsidRPr="00742ADB">
                        <w:rPr>
                          <w:b/>
                          <w:color w:val="BFBFBF" w:themeColor="background1" w:themeShade="BF"/>
                          <w:sz w:val="40"/>
                          <w:szCs w:val="40"/>
                        </w:rPr>
                        <w:t xml:space="preserve"> </w:t>
                      </w:r>
                      <w:r w:rsidR="00BC72B6" w:rsidRPr="00742ADB">
                        <w:rPr>
                          <w:b/>
                          <w:color w:val="BFBFBF" w:themeColor="background1" w:themeShade="BF"/>
                          <w:sz w:val="40"/>
                          <w:szCs w:val="40"/>
                        </w:rPr>
                        <w:t>2023</w:t>
                      </w:r>
                      <w:r w:rsidR="00635BBB" w:rsidRPr="00742ADB">
                        <w:rPr>
                          <w:b/>
                          <w:color w:val="BFBFBF" w:themeColor="background1" w:themeShade="BF"/>
                          <w:sz w:val="40"/>
                          <w:szCs w:val="40"/>
                        </w:rPr>
                        <w:t xml:space="preserve"> at </w:t>
                      </w:r>
                      <w:r w:rsidRPr="00742ADB">
                        <w:rPr>
                          <w:b/>
                          <w:color w:val="BFBFBF" w:themeColor="background1" w:themeShade="BF"/>
                          <w:sz w:val="40"/>
                          <w:szCs w:val="40"/>
                        </w:rPr>
                        <w:t>12</w:t>
                      </w:r>
                      <w:r w:rsidR="00277C39" w:rsidRPr="00742ADB">
                        <w:rPr>
                          <w:b/>
                          <w:color w:val="BFBFBF" w:themeColor="background1" w:themeShade="BF"/>
                          <w:sz w:val="40"/>
                          <w:szCs w:val="40"/>
                        </w:rPr>
                        <w:t>:</w:t>
                      </w:r>
                      <w:r w:rsidRPr="00742ADB">
                        <w:rPr>
                          <w:b/>
                          <w:color w:val="BFBFBF" w:themeColor="background1" w:themeShade="BF"/>
                          <w:sz w:val="40"/>
                          <w:szCs w:val="40"/>
                        </w:rPr>
                        <w:t>00</w:t>
                      </w:r>
                    </w:p>
                    <w:p w14:paraId="73D6B5B5" w14:textId="3B0766CD" w:rsidR="00635BBB" w:rsidRPr="00282DB2" w:rsidRDefault="00635BBB" w:rsidP="00635BBB">
                      <w:pPr>
                        <w:pStyle w:val="NoSpacing"/>
                        <w:rPr>
                          <w:color w:val="BFBFBF" w:themeColor="background1" w:themeShade="BF"/>
                        </w:rPr>
                      </w:pPr>
                      <w:r w:rsidRPr="00282DB2">
                        <w:rPr>
                          <w:color w:val="BFBFBF" w:themeColor="background1" w:themeShade="BF"/>
                        </w:rPr>
                        <w:t>To:</w:t>
                      </w:r>
                      <w:r w:rsidRPr="00282DB2">
                        <w:rPr>
                          <w:color w:val="BFBFBF" w:themeColor="background1" w:themeShade="BF"/>
                        </w:rPr>
                        <w:tab/>
                      </w:r>
                      <w:r w:rsidR="00282DB2" w:rsidRPr="00282DB2">
                        <w:rPr>
                          <w:color w:val="BFBFBF" w:themeColor="background1" w:themeShade="BF"/>
                        </w:rPr>
                        <w:t>Nichola Lane</w:t>
                      </w:r>
                      <w:r w:rsidRPr="00282DB2">
                        <w:rPr>
                          <w:color w:val="BFBFBF" w:themeColor="background1" w:themeShade="BF"/>
                        </w:rPr>
                        <w:t xml:space="preserve"> </w:t>
                      </w:r>
                    </w:p>
                    <w:p w14:paraId="0F05CD67" w14:textId="432CA507" w:rsidR="00635BBB" w:rsidRPr="00282DB2" w:rsidRDefault="00635BBB" w:rsidP="00635BBB">
                      <w:pPr>
                        <w:pStyle w:val="NoSpacing"/>
                        <w:rPr>
                          <w:color w:val="BFBFBF" w:themeColor="background1" w:themeShade="BF"/>
                        </w:rPr>
                      </w:pPr>
                      <w:r w:rsidRPr="00282DB2">
                        <w:rPr>
                          <w:color w:val="BFBFBF" w:themeColor="background1" w:themeShade="BF"/>
                        </w:rPr>
                        <w:tab/>
                      </w:r>
                      <w:r w:rsidR="00282DB2" w:rsidRPr="00282DB2">
                        <w:rPr>
                          <w:color w:val="BFBFBF" w:themeColor="background1" w:themeShade="BF"/>
                        </w:rPr>
                        <w:t>Senior Procurement Specialist</w:t>
                      </w:r>
                    </w:p>
                    <w:p w14:paraId="6CA5AA94" w14:textId="583A19BC" w:rsidR="00635BBB" w:rsidRPr="00282DB2" w:rsidRDefault="00635BBB" w:rsidP="00635BBB">
                      <w:pPr>
                        <w:pStyle w:val="NoSpacing"/>
                        <w:rPr>
                          <w:rStyle w:val="Hyperlink"/>
                          <w:rFonts w:cstheme="minorHAnsi"/>
                          <w:color w:val="BFBFBF" w:themeColor="background1" w:themeShade="BF"/>
                          <w:u w:val="none"/>
                        </w:rPr>
                      </w:pPr>
                      <w:r w:rsidRPr="00282DB2">
                        <w:rPr>
                          <w:color w:val="BFBFBF" w:themeColor="background1" w:themeShade="BF"/>
                        </w:rPr>
                        <w:tab/>
                        <w:t>Via</w:t>
                      </w:r>
                      <w:r w:rsidR="00282DB2">
                        <w:rPr>
                          <w:color w:val="BFBFBF" w:themeColor="background1" w:themeShade="BF"/>
                        </w:rPr>
                        <w:t>: Atamis Portal</w:t>
                      </w:r>
                    </w:p>
                    <w:p w14:paraId="44C93023" w14:textId="1490935A" w:rsidR="00512097" w:rsidRPr="00282DB2" w:rsidRDefault="00512097" w:rsidP="00635BBB">
                      <w:pPr>
                        <w:pStyle w:val="NoSpacing"/>
                        <w:rPr>
                          <w:color w:val="BFBFBF" w:themeColor="background1" w:themeShade="BF"/>
                        </w:rPr>
                      </w:pPr>
                      <w:r w:rsidRPr="00282DB2">
                        <w:rPr>
                          <w:rFonts w:cstheme="minorHAnsi"/>
                          <w:b/>
                          <w:color w:val="BFBFBF" w:themeColor="background1" w:themeShade="BF"/>
                          <w:sz w:val="20"/>
                          <w:szCs w:val="20"/>
                        </w:rPr>
                        <w:tab/>
                      </w:r>
                      <w:r w:rsidRPr="00282DB2">
                        <w:rPr>
                          <w:color w:val="BFBFBF" w:themeColor="background1" w:themeShade="BF"/>
                        </w:rPr>
                        <w:t xml:space="preserve">REF: </w:t>
                      </w:r>
                      <w:r w:rsidR="00282DB2">
                        <w:rPr>
                          <w:color w:val="BFBFBF" w:themeColor="background1" w:themeShade="BF"/>
                        </w:rPr>
                        <w:t>RFI for Positive Behaviour Support (PBS)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035D98BB" w14:textId="20F34526" w:rsidR="00512097" w:rsidRDefault="00512097" w:rsidP="00512097">
      <w:pPr>
        <w:rPr>
          <w:rFonts w:cstheme="minorHAnsi"/>
        </w:rPr>
      </w:pPr>
    </w:p>
    <w:p w14:paraId="2EE2D93E" w14:textId="77777777" w:rsidR="00BC72B6" w:rsidRDefault="00BC72B6" w:rsidP="00512097">
      <w:pPr>
        <w:rPr>
          <w:rFonts w:cstheme="minorHAnsi"/>
        </w:rPr>
      </w:pPr>
    </w:p>
    <w:p w14:paraId="6D423148" w14:textId="77777777" w:rsidR="00BC72B6" w:rsidRDefault="00BC72B6" w:rsidP="00512097">
      <w:pPr>
        <w:rPr>
          <w:rFonts w:cstheme="minorHAnsi"/>
        </w:rPr>
      </w:pPr>
    </w:p>
    <w:p w14:paraId="2F1A4A9A" w14:textId="77777777" w:rsidR="00BC72B6" w:rsidRDefault="00BC72B6" w:rsidP="00512097">
      <w:pPr>
        <w:rPr>
          <w:rFonts w:cstheme="minorHAnsi"/>
        </w:rPr>
      </w:pPr>
    </w:p>
    <w:p w14:paraId="677DFA40" w14:textId="77777777" w:rsidR="00BC72B6" w:rsidRPr="00597B8E" w:rsidRDefault="00BC72B6"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Pr="00597B8E" w:rsidRDefault="00512097" w:rsidP="00512097">
      <w:pPr>
        <w:rPr>
          <w:rFonts w:cstheme="minorHAnsi"/>
        </w:rPr>
      </w:pPr>
    </w:p>
    <w:p w14:paraId="37308C94" w14:textId="541A3D71" w:rsidR="00282DB2" w:rsidRDefault="00251C81" w:rsidP="003E2C21">
      <w:pPr>
        <w:pStyle w:val="Heading2"/>
        <w:contextualSpacing/>
        <w:rPr>
          <w:rStyle w:val="Heading2Char"/>
          <w:b/>
          <w:bCs/>
        </w:rPr>
      </w:pPr>
      <w:r w:rsidRPr="00E31376">
        <w:rPr>
          <w:rStyle w:val="Heading2Char"/>
          <w:b/>
          <w:bCs/>
        </w:rPr>
        <w:lastRenderedPageBreak/>
        <w:t>Introduction</w:t>
      </w:r>
    </w:p>
    <w:p w14:paraId="4AF78DA3" w14:textId="77777777" w:rsidR="003E2C21" w:rsidRPr="003E2C21" w:rsidRDefault="003E2C21" w:rsidP="003E2C21">
      <w:pPr>
        <w:contextualSpacing/>
      </w:pPr>
    </w:p>
    <w:p w14:paraId="21CB3346" w14:textId="7C84531F" w:rsidR="00282DB2" w:rsidRPr="00F87E12" w:rsidRDefault="00282DB2" w:rsidP="00282DB2">
      <w:pPr>
        <w:contextualSpacing/>
      </w:pPr>
      <w:r>
        <w:t xml:space="preserve"> </w:t>
      </w:r>
      <w:r w:rsidRPr="00F87E12">
        <w:t xml:space="preserve">North East London Foundation Trust (NELFT) and East London Foundation Trust (ELFT) have </w:t>
      </w:r>
      <w:r>
        <w:t xml:space="preserve">a need to understand if suppliers are in the market to </w:t>
      </w:r>
      <w:r w:rsidRPr="00F87E12">
        <w:t>deliver Positive Behaviour Support (PBS) to children and young people, as well as their families and carers</w:t>
      </w:r>
      <w:r>
        <w:t xml:space="preserve"> who are in need of further assistance</w:t>
      </w:r>
      <w:r w:rsidRPr="00F87E12">
        <w:t>. The provision will cater to individuals with a diagnosis of LDA (Learning Disabilities and Autism) or those awaiting assessment in the North East London (NEL) region.</w:t>
      </w:r>
    </w:p>
    <w:p w14:paraId="01FBC245" w14:textId="7A6A432F" w:rsidR="00282DB2" w:rsidRPr="00F87E12" w:rsidRDefault="00282DB2" w:rsidP="00282DB2">
      <w:r>
        <w:t xml:space="preserve"> </w:t>
      </w:r>
      <w:r w:rsidRPr="00F87E12">
        <w:t>We are determined to enhance our current provisions and ensure an equitable offering across all seven Places in the North East London. Our ultimate goal is to significantly improve the quality of life for families, children, and young people in our community.</w:t>
      </w:r>
    </w:p>
    <w:p w14:paraId="7AA26302" w14:textId="5AAA6BE6" w:rsidR="00251C81" w:rsidRDefault="00282DB2" w:rsidP="003E2C21">
      <w:pPr>
        <w:contextualSpacing/>
      </w:pPr>
      <w:r>
        <w:t xml:space="preserve"> </w:t>
      </w:r>
      <w:r w:rsidRPr="00F87E12">
        <w:t xml:space="preserve">To ensure that we </w:t>
      </w:r>
      <w:r>
        <w:t xml:space="preserve">capture the correct information within our specification and to direct our route to market, NELFT and ELFT are publishing a </w:t>
      </w:r>
      <w:r w:rsidRPr="00F87E12">
        <w:t xml:space="preserve">Request for Information (RFI). We are </w:t>
      </w:r>
      <w:r>
        <w:t xml:space="preserve">looking to </w:t>
      </w:r>
      <w:r w:rsidRPr="00F87E12">
        <w:t xml:space="preserve">gather information about </w:t>
      </w:r>
      <w:r>
        <w:t>the variety of</w:t>
      </w:r>
      <w:r w:rsidRPr="00F87E12">
        <w:t xml:space="preserve"> expertise, capabilities, and approach to delivering PBS interventions in a healthcare setting.</w:t>
      </w:r>
    </w:p>
    <w:p w14:paraId="5A90CF78" w14:textId="77777777" w:rsidR="003E2C21" w:rsidRPr="003E2C21" w:rsidRDefault="003E2C21" w:rsidP="003E2C21">
      <w:pPr>
        <w:contextualSpacing/>
      </w:pPr>
    </w:p>
    <w:p w14:paraId="5858B644" w14:textId="00740B36" w:rsidR="003E2C21" w:rsidRDefault="00E31376" w:rsidP="003E2C21">
      <w:pPr>
        <w:pStyle w:val="Heading2"/>
        <w:contextualSpacing/>
      </w:pPr>
      <w:r w:rsidRPr="00E31376">
        <w:t xml:space="preserve">Trust(s) </w:t>
      </w:r>
      <w:r w:rsidR="00130D69" w:rsidRPr="00E31376">
        <w:t>Background </w:t>
      </w:r>
    </w:p>
    <w:p w14:paraId="4909DD5C" w14:textId="77777777" w:rsidR="003E2C21" w:rsidRPr="003E2C21" w:rsidRDefault="003E2C21" w:rsidP="003E2C21">
      <w:pPr>
        <w:contextualSpacing/>
      </w:pPr>
    </w:p>
    <w:p w14:paraId="088EF6EB" w14:textId="56FA388F" w:rsidR="00032FD4" w:rsidRPr="003E2C21" w:rsidRDefault="006018AF" w:rsidP="006018AF">
      <w:pPr>
        <w:contextualSpacing/>
        <w:rPr>
          <w:b/>
          <w:bCs/>
          <w:u w:val="single"/>
        </w:rPr>
      </w:pPr>
      <w:r w:rsidRPr="003E2C21">
        <w:rPr>
          <w:b/>
          <w:bCs/>
          <w:u w:val="single"/>
        </w:rPr>
        <w:t>N</w:t>
      </w:r>
      <w:r w:rsidR="007C024D" w:rsidRPr="003E2C21">
        <w:rPr>
          <w:b/>
          <w:bCs/>
          <w:u w:val="single"/>
        </w:rPr>
        <w:t>orth East London NHS Foundation Trust (NELFT)</w:t>
      </w:r>
    </w:p>
    <w:p w14:paraId="6E6FDA65" w14:textId="77777777" w:rsidR="003E2C21" w:rsidRPr="003E2C21" w:rsidRDefault="003E2C21" w:rsidP="006018AF">
      <w:pPr>
        <w:contextualSpacing/>
        <w:rPr>
          <w:b/>
          <w:bCs/>
        </w:rPr>
      </w:pPr>
    </w:p>
    <w:p w14:paraId="4273F43B" w14:textId="642C2993" w:rsidR="007C024D" w:rsidRPr="003E2C21" w:rsidRDefault="00BC72B6" w:rsidP="007C024D">
      <w:pPr>
        <w:contextualSpacing/>
      </w:pPr>
      <w:bookmarkStart w:id="0" w:name="_Hlk147931185"/>
      <w:r w:rsidRPr="003E2C21">
        <w:t>North East London Foundation Trust (NELFT) provides a range of healthcare services to people living in northeast London and in neighbouring Essex</w:t>
      </w:r>
      <w:r w:rsidR="007C024D" w:rsidRPr="003E2C21">
        <w:t>; offering specialist mental health and community services for people living in Waltham Forest, Redbridge, Barking &amp; Dagenham and Havering; and additional community services in South West Essex.</w:t>
      </w:r>
    </w:p>
    <w:p w14:paraId="4AFC7784" w14:textId="77777777" w:rsidR="00BC72B6" w:rsidRDefault="00BC72B6" w:rsidP="007C024D">
      <w:pPr>
        <w:contextualSpacing/>
      </w:pPr>
    </w:p>
    <w:p w14:paraId="756D5EEF" w14:textId="0D5D2FB9" w:rsidR="007C024D" w:rsidRPr="003E2C21" w:rsidRDefault="007C024D" w:rsidP="007C024D">
      <w:pPr>
        <w:contextualSpacing/>
      </w:pPr>
      <w:r w:rsidRPr="003E2C21">
        <w:t>Our mental health services include:</w:t>
      </w:r>
    </w:p>
    <w:p w14:paraId="7FDFFF6A" w14:textId="77777777" w:rsidR="007C024D" w:rsidRPr="003E2C21" w:rsidRDefault="007C024D" w:rsidP="007C024D">
      <w:pPr>
        <w:contextualSpacing/>
      </w:pPr>
      <w:r w:rsidRPr="003E2C21">
        <w:t>•</w:t>
      </w:r>
      <w:r w:rsidRPr="003E2C21">
        <w:tab/>
        <w:t xml:space="preserve">specialist inpatient and community-based treatment and care for people experiencing acute mental illness </w:t>
      </w:r>
    </w:p>
    <w:p w14:paraId="4F568ACE" w14:textId="77777777" w:rsidR="007C024D" w:rsidRPr="003E2C21" w:rsidRDefault="007C024D" w:rsidP="007C024D">
      <w:pPr>
        <w:contextualSpacing/>
      </w:pPr>
      <w:r w:rsidRPr="003E2C21">
        <w:t>•</w:t>
      </w:r>
      <w:r w:rsidRPr="003E2C21">
        <w:tab/>
        <w:t xml:space="preserve">help for children and young people with emotional </w:t>
      </w:r>
    </w:p>
    <w:p w14:paraId="4617E012" w14:textId="77777777" w:rsidR="007C024D" w:rsidRPr="003E2C21" w:rsidRDefault="007C024D" w:rsidP="007C024D">
      <w:pPr>
        <w:contextualSpacing/>
      </w:pPr>
      <w:r w:rsidRPr="003E2C21">
        <w:t>•</w:t>
      </w:r>
      <w:r w:rsidRPr="003E2C21">
        <w:tab/>
        <w:t xml:space="preserve">behavioural or mental health difficulties; care for people with dementia </w:t>
      </w:r>
    </w:p>
    <w:p w14:paraId="1CFBE736" w14:textId="77777777" w:rsidR="007C024D" w:rsidRPr="003E2C21" w:rsidRDefault="007C024D" w:rsidP="007C024D">
      <w:pPr>
        <w:contextualSpacing/>
      </w:pPr>
      <w:r w:rsidRPr="003E2C21">
        <w:t>•</w:t>
      </w:r>
      <w:r w:rsidRPr="003E2C21">
        <w:tab/>
        <w:t xml:space="preserve">support for people with problems associated with drug and alcohol misuse </w:t>
      </w:r>
    </w:p>
    <w:p w14:paraId="06E1BFD6" w14:textId="77777777" w:rsidR="007C024D" w:rsidRPr="003E2C21" w:rsidRDefault="007C024D" w:rsidP="007C024D">
      <w:pPr>
        <w:contextualSpacing/>
      </w:pPr>
    </w:p>
    <w:p w14:paraId="1D893795" w14:textId="52BC4259" w:rsidR="007C024D" w:rsidRPr="003E2C21" w:rsidRDefault="007C024D" w:rsidP="007C024D">
      <w:pPr>
        <w:contextualSpacing/>
      </w:pPr>
      <w:r w:rsidRPr="003E2C21">
        <w:t>Our community services are provided in clinics, hospitals and in people’s own homes – they include:</w:t>
      </w:r>
    </w:p>
    <w:p w14:paraId="34260381" w14:textId="77777777" w:rsidR="007C024D" w:rsidRPr="003E2C21" w:rsidRDefault="007C024D" w:rsidP="007C024D">
      <w:pPr>
        <w:contextualSpacing/>
      </w:pPr>
      <w:r w:rsidRPr="003E2C21">
        <w:t>•</w:t>
      </w:r>
      <w:r w:rsidRPr="003E2C21">
        <w:tab/>
        <w:t xml:space="preserve">care and support for people living with long term conditions such as diabetes </w:t>
      </w:r>
    </w:p>
    <w:p w14:paraId="3161446E" w14:textId="77777777" w:rsidR="007C024D" w:rsidRPr="003E2C21" w:rsidRDefault="007C024D" w:rsidP="007C024D">
      <w:pPr>
        <w:contextualSpacing/>
      </w:pPr>
      <w:r w:rsidRPr="003E2C21">
        <w:t>•</w:t>
      </w:r>
      <w:r w:rsidRPr="003E2C21">
        <w:tab/>
        <w:t xml:space="preserve">speech and language therapy </w:t>
      </w:r>
    </w:p>
    <w:p w14:paraId="7B8AFE42" w14:textId="77777777" w:rsidR="007C024D" w:rsidRPr="003E2C21" w:rsidRDefault="007C024D" w:rsidP="007C024D">
      <w:pPr>
        <w:contextualSpacing/>
      </w:pPr>
      <w:r w:rsidRPr="003E2C21">
        <w:t>•</w:t>
      </w:r>
      <w:r w:rsidRPr="003E2C21">
        <w:tab/>
        <w:t xml:space="preserve">health visiting, </w:t>
      </w:r>
      <w:proofErr w:type="gramStart"/>
      <w:r w:rsidRPr="003E2C21">
        <w:t>district</w:t>
      </w:r>
      <w:proofErr w:type="gramEnd"/>
      <w:r w:rsidRPr="003E2C21">
        <w:t xml:space="preserve"> and school nursing </w:t>
      </w:r>
    </w:p>
    <w:p w14:paraId="76D2E4AA" w14:textId="5E553341" w:rsidR="007C024D" w:rsidRDefault="007C024D" w:rsidP="007C024D">
      <w:r w:rsidRPr="003E2C21">
        <w:t>•</w:t>
      </w:r>
      <w:r w:rsidRPr="003E2C21">
        <w:tab/>
        <w:t xml:space="preserve">many services that in other areas may be provided in hospital, such as blood testing, footcare and children’s audiology </w:t>
      </w:r>
    </w:p>
    <w:p w14:paraId="2DD78C68" w14:textId="21E3C4AE" w:rsidR="00697F35" w:rsidRDefault="00697F35" w:rsidP="007C024D">
      <w:r w:rsidRPr="00697F35">
        <w:t xml:space="preserve">NELFT operates across </w:t>
      </w:r>
      <w:proofErr w:type="gramStart"/>
      <w:r w:rsidRPr="00697F35">
        <w:t>a number of</w:t>
      </w:r>
      <w:proofErr w:type="gramEnd"/>
      <w:r w:rsidRPr="00697F35">
        <w:t xml:space="preserve"> functional units; 6 Borough-based Integrated Care Directorates (ICDs), which are engaged in the direct provision of health care services. Additional NELFT contains the Corporate Function that supports the service-delivery ICDs with core business functions including Estates, Finance, </w:t>
      </w:r>
      <w:proofErr w:type="gramStart"/>
      <w:r w:rsidRPr="00697F35">
        <w:t>HR</w:t>
      </w:r>
      <w:proofErr w:type="gramEnd"/>
      <w:r w:rsidRPr="00697F35">
        <w:t xml:space="preserve"> and IT. This contract’s requirement covers the grounds surrounding both Corpo</w:t>
      </w:r>
      <w:r>
        <w:t>r</w:t>
      </w:r>
      <w:r w:rsidRPr="00697F35">
        <w:t>ate and Healthcare Provision elements of the Trust, although it is primarily focused within the M25 in the London-based geographical region.</w:t>
      </w:r>
    </w:p>
    <w:p w14:paraId="0E5C73D1" w14:textId="77777777" w:rsidR="00BC72B6" w:rsidRDefault="00BC72B6" w:rsidP="00BC72B6">
      <w:pPr>
        <w:contextualSpacing/>
        <w:rPr>
          <w:b/>
          <w:bCs/>
          <w:u w:val="single"/>
        </w:rPr>
      </w:pPr>
    </w:p>
    <w:p w14:paraId="1CCBB95E" w14:textId="0BD3E116" w:rsidR="00BC72B6" w:rsidRPr="00B91B70" w:rsidRDefault="00BC72B6" w:rsidP="00BC72B6">
      <w:pPr>
        <w:contextualSpacing/>
        <w:rPr>
          <w:b/>
          <w:bCs/>
          <w:u w:val="single"/>
        </w:rPr>
      </w:pPr>
      <w:r w:rsidRPr="00B91B70">
        <w:rPr>
          <w:b/>
          <w:bCs/>
          <w:u w:val="single"/>
        </w:rPr>
        <w:t>East London NHS Foundation Trust (ELFT)</w:t>
      </w:r>
    </w:p>
    <w:p w14:paraId="0243329E" w14:textId="66F98D1F" w:rsidR="00B91B70" w:rsidRDefault="00B91B70" w:rsidP="00B91B70">
      <w:pPr>
        <w:spacing w:after="120"/>
        <w:jc w:val="both"/>
        <w:rPr>
          <w:rFonts w:ascii="Arial" w:hAnsi="Arial" w:cs="Arial"/>
          <w:iCs/>
        </w:rPr>
      </w:pPr>
      <w:bookmarkStart w:id="1" w:name="_Hlk136598449"/>
    </w:p>
    <w:p w14:paraId="63B969A3" w14:textId="2F68953B" w:rsidR="00B91B70" w:rsidRPr="00697F35" w:rsidRDefault="00B91B70" w:rsidP="00B91B70">
      <w:pPr>
        <w:spacing w:after="120"/>
        <w:jc w:val="both"/>
        <w:rPr>
          <w:rFonts w:cstheme="minorHAnsi"/>
          <w:iCs/>
        </w:rPr>
      </w:pPr>
      <w:r w:rsidRPr="00697F35">
        <w:rPr>
          <w:rFonts w:cstheme="minorHAnsi"/>
          <w:iCs/>
        </w:rPr>
        <w:t>East London NHS Foundation Trust</w:t>
      </w:r>
      <w:bookmarkEnd w:id="1"/>
      <w:r w:rsidR="00CA0002" w:rsidRPr="00697F35">
        <w:rPr>
          <w:rFonts w:cstheme="minorHAnsi"/>
          <w:iCs/>
        </w:rPr>
        <w:t xml:space="preserve"> provide a range of</w:t>
      </w:r>
      <w:r w:rsidRPr="00697F35">
        <w:rPr>
          <w:rFonts w:cstheme="minorHAnsi"/>
          <w:iCs/>
        </w:rPr>
        <w:t xml:space="preserve"> mental health</w:t>
      </w:r>
      <w:r w:rsidR="00CA0002" w:rsidRPr="00697F35">
        <w:rPr>
          <w:rFonts w:cstheme="minorHAnsi"/>
          <w:iCs/>
        </w:rPr>
        <w:t>, primary care</w:t>
      </w:r>
      <w:r w:rsidRPr="00697F35">
        <w:rPr>
          <w:rFonts w:cstheme="minorHAnsi"/>
          <w:iCs/>
        </w:rPr>
        <w:t xml:space="preserve"> and community services </w:t>
      </w:r>
      <w:r w:rsidR="00CA0002" w:rsidRPr="00697F35">
        <w:rPr>
          <w:rFonts w:cstheme="minorHAnsi"/>
          <w:iCs/>
        </w:rPr>
        <w:t xml:space="preserve">across Hackney, Tower Hamlets, Newham </w:t>
      </w:r>
      <w:r w:rsidRPr="00697F35">
        <w:rPr>
          <w:rFonts w:cstheme="minorHAnsi"/>
          <w:iCs/>
        </w:rPr>
        <w:t xml:space="preserve">, </w:t>
      </w:r>
      <w:r w:rsidR="00CA0002" w:rsidRPr="00697F35">
        <w:rPr>
          <w:rFonts w:cstheme="minorHAnsi"/>
          <w:iCs/>
        </w:rPr>
        <w:t xml:space="preserve">Luton and Bedfordshire boroughs, </w:t>
      </w:r>
      <w:r w:rsidRPr="00697F35">
        <w:rPr>
          <w:rFonts w:cstheme="minorHAnsi"/>
          <w:iCs/>
        </w:rPr>
        <w:t xml:space="preserve">with our service users being central to everything we do.  We serve some of the most demographically diverse and in some cases highly deprived populations of the UK which includes people at different stages in their lives such as children, young people, working age adults, and older adults.  </w:t>
      </w:r>
    </w:p>
    <w:p w14:paraId="5B1679C4" w14:textId="77777777" w:rsidR="00B91B70" w:rsidRPr="00697F35" w:rsidRDefault="00B91B70" w:rsidP="00B91B70">
      <w:pPr>
        <w:spacing w:after="120"/>
        <w:jc w:val="both"/>
        <w:rPr>
          <w:rFonts w:cstheme="minorHAnsi"/>
          <w:iCs/>
        </w:rPr>
      </w:pPr>
      <w:r w:rsidRPr="00697F35">
        <w:rPr>
          <w:rFonts w:cstheme="minorHAnsi"/>
          <w:iCs/>
        </w:rPr>
        <w:t>Everything we do is driven by our values of care, respect and inclusivity. Our patients’ needs matter most and we are constantly working to improve our support for all who use and have contact with our services.</w:t>
      </w:r>
    </w:p>
    <w:p w14:paraId="084A2F18" w14:textId="77777777" w:rsidR="00B91B70" w:rsidRPr="00697F35" w:rsidRDefault="00B91B70" w:rsidP="00B91B70">
      <w:pPr>
        <w:spacing w:after="120"/>
        <w:jc w:val="both"/>
        <w:rPr>
          <w:rFonts w:cstheme="minorHAnsi"/>
          <w:iCs/>
        </w:rPr>
      </w:pPr>
      <w:r w:rsidRPr="00697F35">
        <w:rPr>
          <w:rFonts w:cstheme="minorHAnsi"/>
          <w:iCs/>
        </w:rPr>
        <w:t>We believe that staff who feel valued and are truly engaged by the Trust deliver better outcomes for our patients.  We have embarked on an ambitious Quality Improvement Programme to transform the culture of the Trust to one of continuous improvement, delivered through participation of all staff and with service users, carers and families at the heart of our efforts to improve.</w:t>
      </w:r>
    </w:p>
    <w:p w14:paraId="18D61CA8" w14:textId="77777777" w:rsidR="00B91B70" w:rsidRDefault="00B91B70" w:rsidP="00B91B70">
      <w:pPr>
        <w:pStyle w:val="NoSpacing"/>
        <w:spacing w:before="120" w:after="120"/>
        <w:jc w:val="both"/>
        <w:rPr>
          <w:rFonts w:cstheme="minorHAnsi"/>
          <w:lang w:eastAsia="en-GB"/>
        </w:rPr>
      </w:pPr>
      <w:r w:rsidRPr="00697F35">
        <w:rPr>
          <w:rFonts w:cstheme="minorHAnsi"/>
          <w:lang w:eastAsia="en-GB"/>
        </w:rPr>
        <w:t>We are making a positive difference to thousands of people’s lives, providing support so that they can fulfil their potential and enjoy healthy lives. We has been named one of the HSJ Top 10 best places to work in healthcare, HSJ Provider Trust of the Year and graded as Outstanding by our regulator, the Care Quality Commission (CQC) in 2022. East London NHS Foundation Trust (ELFT) has achieved its third consecutive ‘Outstanding’ rating from the Care Quality Commission (CQC); the first Community and Mental Health Trust to achieve this rating for a third time. We believe that staff who feel valued by the Trust and are truly engaged in the organisation, deliver better outcomes for our patients.</w:t>
      </w:r>
    </w:p>
    <w:p w14:paraId="663C091C" w14:textId="77777777" w:rsidR="00697F35" w:rsidRPr="00697F35" w:rsidRDefault="00697F35" w:rsidP="00B91B70">
      <w:pPr>
        <w:pStyle w:val="NoSpacing"/>
        <w:spacing w:before="120" w:after="120"/>
        <w:jc w:val="both"/>
        <w:rPr>
          <w:rFonts w:cstheme="minorHAnsi"/>
          <w:lang w:eastAsia="en-GB"/>
        </w:rPr>
      </w:pPr>
    </w:p>
    <w:p w14:paraId="691619D8" w14:textId="77777777" w:rsidR="00B91B70" w:rsidRPr="00697F35" w:rsidRDefault="00B91B70" w:rsidP="00B91B70">
      <w:pPr>
        <w:pStyle w:val="NoSpacing"/>
        <w:spacing w:before="120" w:after="120"/>
        <w:jc w:val="both"/>
        <w:rPr>
          <w:rFonts w:cstheme="minorHAnsi"/>
          <w:u w:val="single"/>
          <w:lang w:eastAsia="en-GB"/>
        </w:rPr>
      </w:pPr>
      <w:r w:rsidRPr="00697F35">
        <w:rPr>
          <w:rFonts w:cstheme="minorHAnsi"/>
          <w:bCs/>
          <w:u w:val="single"/>
          <w:bdr w:val="none" w:sz="0" w:space="0" w:color="auto" w:frame="1"/>
          <w:lang w:eastAsia="en-GB"/>
        </w:rPr>
        <w:t>Geographic areas our services cover</w:t>
      </w:r>
    </w:p>
    <w:p w14:paraId="0FEA51E2" w14:textId="77777777" w:rsidR="00B91B70" w:rsidRPr="00697F35" w:rsidRDefault="00B91B70" w:rsidP="00B91B70">
      <w:pPr>
        <w:pStyle w:val="NoSpacing"/>
        <w:spacing w:before="120" w:after="120"/>
        <w:jc w:val="both"/>
        <w:rPr>
          <w:rFonts w:cstheme="minorHAnsi"/>
          <w:lang w:eastAsia="en-GB"/>
        </w:rPr>
      </w:pPr>
      <w:r w:rsidRPr="00697F35">
        <w:rPr>
          <w:rFonts w:cstheme="minorHAnsi"/>
          <w:lang w:eastAsia="en-GB"/>
        </w:rPr>
        <w:t>We provide a wide range of community and inpatient services to children, young people, adults of working age, older adults and forensic services to the City of London, Hackney, Newham, Tower Hamlets, Bedfordshire and Luton. We provide psychological therapy services to the London Borough of Richmond, as well as Children and Young People's Speech and Language Therapy in Barnet.</w:t>
      </w:r>
    </w:p>
    <w:p w14:paraId="2B53F97C" w14:textId="77777777" w:rsidR="00B91B70" w:rsidRPr="00697F35" w:rsidRDefault="00B91B70" w:rsidP="00B91B70">
      <w:pPr>
        <w:pStyle w:val="NoSpacing"/>
        <w:spacing w:before="120" w:after="120"/>
        <w:jc w:val="both"/>
        <w:rPr>
          <w:rFonts w:cstheme="minorHAnsi"/>
        </w:rPr>
      </w:pPr>
      <w:r w:rsidRPr="00697F35">
        <w:rPr>
          <w:rFonts w:cstheme="minorHAnsi"/>
          <w:lang w:eastAsia="en-GB"/>
        </w:rPr>
        <w:t>In addition, the Trust provides forensic services to the London Boroughs of Barking and Dagenham, Havering, Redbridge and Waltham Forest, and some specialist mental health services to North London, Hertfordshire and Essex. The specialist Forensic Personality Disorder service serves North London and the specialist Chronic Fatigue Syndrome/ME adult outpatient service serves North London and the South of England. The Trust's specialist Mother and Baby Psychiatric Unit receives referrals from London and the South East of England.</w:t>
      </w:r>
      <w:r w:rsidRPr="00697F35">
        <w:rPr>
          <w:rFonts w:cstheme="minorHAnsi"/>
        </w:rPr>
        <w:t xml:space="preserve">  </w:t>
      </w:r>
    </w:p>
    <w:p w14:paraId="09618309" w14:textId="7A9B0068" w:rsidR="00BC72B6" w:rsidRDefault="00BC72B6" w:rsidP="007C024D">
      <w:pPr>
        <w:contextualSpacing/>
      </w:pPr>
    </w:p>
    <w:p w14:paraId="3C9C8769" w14:textId="77777777" w:rsidR="00697F35" w:rsidRDefault="00697F35" w:rsidP="007C024D">
      <w:pPr>
        <w:contextualSpacing/>
      </w:pPr>
    </w:p>
    <w:p w14:paraId="7602D175" w14:textId="77777777" w:rsidR="00697F35" w:rsidRDefault="00697F35" w:rsidP="007C024D">
      <w:pPr>
        <w:contextualSpacing/>
      </w:pPr>
    </w:p>
    <w:p w14:paraId="2EDF12FE" w14:textId="77777777" w:rsidR="00697F35" w:rsidRDefault="00697F35" w:rsidP="007C024D">
      <w:pPr>
        <w:contextualSpacing/>
      </w:pPr>
    </w:p>
    <w:p w14:paraId="5CF08240" w14:textId="77777777" w:rsidR="00697F35" w:rsidRDefault="00697F35" w:rsidP="007C024D">
      <w:pPr>
        <w:contextualSpacing/>
      </w:pPr>
    </w:p>
    <w:p w14:paraId="5D986EC1" w14:textId="77777777" w:rsidR="00697F35" w:rsidRDefault="00697F35" w:rsidP="007C024D">
      <w:pPr>
        <w:contextualSpacing/>
      </w:pPr>
    </w:p>
    <w:p w14:paraId="11BC8EB0" w14:textId="77777777" w:rsidR="00697F35" w:rsidRDefault="00697F35" w:rsidP="007C024D">
      <w:pPr>
        <w:contextualSpacing/>
      </w:pPr>
    </w:p>
    <w:p w14:paraId="3B780063" w14:textId="77777777" w:rsidR="00697F35" w:rsidRDefault="00697F35" w:rsidP="007C024D">
      <w:pPr>
        <w:contextualSpacing/>
      </w:pPr>
    </w:p>
    <w:p w14:paraId="7D5E1F8C" w14:textId="77777777" w:rsidR="00697F35" w:rsidRPr="003E2C21" w:rsidRDefault="00697F35" w:rsidP="007C024D">
      <w:pPr>
        <w:contextualSpacing/>
      </w:pPr>
    </w:p>
    <w:bookmarkEnd w:id="0"/>
    <w:p w14:paraId="21F316B2" w14:textId="1DF6B786" w:rsidR="00032FD4" w:rsidRPr="00E31376" w:rsidRDefault="00251C81" w:rsidP="00E31376">
      <w:pPr>
        <w:pStyle w:val="Heading2"/>
      </w:pPr>
      <w:r w:rsidRPr="00E31376">
        <w:lastRenderedPageBreak/>
        <w:t xml:space="preserve">Draft </w:t>
      </w:r>
      <w:r w:rsidR="00130D69" w:rsidRPr="00E31376">
        <w:t xml:space="preserve">Statement of </w:t>
      </w:r>
      <w:r w:rsidRPr="00E31376">
        <w:t xml:space="preserve">Requirements </w:t>
      </w:r>
    </w:p>
    <w:p w14:paraId="49039C22" w14:textId="77777777" w:rsidR="00AB453A" w:rsidRPr="00AB453A" w:rsidRDefault="00AB453A" w:rsidP="00AB453A">
      <w:pPr>
        <w:autoSpaceDE w:val="0"/>
        <w:autoSpaceDN w:val="0"/>
        <w:adjustRightInd w:val="0"/>
        <w:spacing w:after="0" w:line="240" w:lineRule="auto"/>
        <w:rPr>
          <w:iCs/>
        </w:rPr>
      </w:pPr>
    </w:p>
    <w:p w14:paraId="20D9D26B" w14:textId="2A89A144" w:rsidR="00AB453A" w:rsidRPr="00AB453A" w:rsidRDefault="00AB453A" w:rsidP="00AB453A">
      <w:pPr>
        <w:autoSpaceDE w:val="0"/>
        <w:autoSpaceDN w:val="0"/>
        <w:adjustRightInd w:val="0"/>
        <w:spacing w:after="0" w:line="240" w:lineRule="auto"/>
        <w:rPr>
          <w:iCs/>
        </w:rPr>
      </w:pPr>
      <w:r w:rsidRPr="00AB453A">
        <w:rPr>
          <w:iCs/>
        </w:rPr>
        <w:t xml:space="preserve"> The aim of the contract is to encompass various intended impacts. Firstly, it strives to significantly decrease the number of admissions for children and young people (CYP) diagnosed with learning disabilities (LD) or autism spectrum conditions (ASC). Moreover, it seeks to harmonize and strengthen the implementation of key worker roles throughout the North East London (NEL) region. Additionally, it aims to strengthen support for neurodevelopmental team (NDT) services, thereby bolstering their capacity to conduct assessments for diagnosis and provide post-diagnosis assistance to CYP.</w:t>
      </w:r>
    </w:p>
    <w:p w14:paraId="5F6A1B7A" w14:textId="77777777" w:rsidR="00AB453A" w:rsidRPr="00AB453A" w:rsidRDefault="00AB453A" w:rsidP="00AB453A">
      <w:pPr>
        <w:autoSpaceDE w:val="0"/>
        <w:autoSpaceDN w:val="0"/>
        <w:adjustRightInd w:val="0"/>
        <w:spacing w:after="0" w:line="240" w:lineRule="auto"/>
        <w:rPr>
          <w:iCs/>
          <w:highlight w:val="yellow"/>
        </w:rPr>
      </w:pPr>
    </w:p>
    <w:p w14:paraId="04ACF18A" w14:textId="710389A5" w:rsidR="00AB453A" w:rsidRPr="00AB453A" w:rsidRDefault="00AB453A" w:rsidP="00AB453A">
      <w:pPr>
        <w:autoSpaceDE w:val="0"/>
        <w:autoSpaceDN w:val="0"/>
        <w:adjustRightInd w:val="0"/>
        <w:spacing w:after="0" w:line="240" w:lineRule="auto"/>
        <w:rPr>
          <w:iCs/>
        </w:rPr>
      </w:pPr>
      <w:r>
        <w:rPr>
          <w:iCs/>
        </w:rPr>
        <w:t xml:space="preserve"> PBS will r</w:t>
      </w:r>
      <w:r w:rsidRPr="00AB453A">
        <w:rPr>
          <w:iCs/>
        </w:rPr>
        <w:t>educe the need for hospital admission into adolescent inpatient units, by delivering greater support in the community, with a focus on early intervention and prevention and reducing the potential for young people to escalate into mental health crisis.</w:t>
      </w:r>
    </w:p>
    <w:p w14:paraId="79BAE2EB" w14:textId="77777777" w:rsidR="00AB453A" w:rsidRPr="00AB453A" w:rsidRDefault="00AB453A" w:rsidP="00AB453A">
      <w:pPr>
        <w:autoSpaceDE w:val="0"/>
        <w:autoSpaceDN w:val="0"/>
        <w:adjustRightInd w:val="0"/>
        <w:spacing w:after="0" w:line="240" w:lineRule="auto"/>
        <w:rPr>
          <w:iCs/>
        </w:rPr>
      </w:pPr>
    </w:p>
    <w:p w14:paraId="11A03C86" w14:textId="7A81E3DC" w:rsidR="00AB453A" w:rsidRPr="00AB453A" w:rsidRDefault="00AB453A" w:rsidP="00AB453A">
      <w:pPr>
        <w:autoSpaceDE w:val="0"/>
        <w:autoSpaceDN w:val="0"/>
        <w:adjustRightInd w:val="0"/>
        <w:spacing w:after="0" w:line="240" w:lineRule="auto"/>
        <w:contextualSpacing/>
        <w:rPr>
          <w:iCs/>
          <w:highlight w:val="yellow"/>
        </w:rPr>
      </w:pPr>
      <w:r>
        <w:rPr>
          <w:iCs/>
        </w:rPr>
        <w:t xml:space="preserve"> </w:t>
      </w:r>
      <w:r w:rsidRPr="00AB453A">
        <w:rPr>
          <w:iCs/>
        </w:rPr>
        <w:t>Where a young person requires a hospital admission, support should be provided in a way that reduced length of stay and a timely discharge back into the community when clinically appropriate, alongside the provision of ongoing local support to prevent readmission.</w:t>
      </w:r>
    </w:p>
    <w:p w14:paraId="6AC95FB6" w14:textId="0864674A" w:rsidR="00E31376" w:rsidRDefault="00E31376" w:rsidP="00E31376">
      <w:pPr>
        <w:contextualSpacing/>
        <w:rPr>
          <w:iCs/>
        </w:rPr>
      </w:pPr>
    </w:p>
    <w:p w14:paraId="1E23B93A" w14:textId="1C0711B0" w:rsidR="00AB453A" w:rsidRPr="00AB453A" w:rsidRDefault="00AB453A" w:rsidP="00E31376">
      <w:pPr>
        <w:contextualSpacing/>
        <w:rPr>
          <w:iCs/>
          <w:u w:val="single"/>
        </w:rPr>
      </w:pPr>
      <w:r w:rsidRPr="00AB453A">
        <w:rPr>
          <w:iCs/>
          <w:u w:val="single"/>
        </w:rPr>
        <w:t>In scope we currently have the following focuses:</w:t>
      </w:r>
    </w:p>
    <w:p w14:paraId="3EFAADAA" w14:textId="3F904D6A" w:rsidR="00AB453A" w:rsidRPr="00AB453A" w:rsidRDefault="00AB453A" w:rsidP="00AB453A">
      <w:pPr>
        <w:pStyle w:val="ListParagraph"/>
        <w:rPr>
          <w:iCs/>
        </w:rPr>
      </w:pPr>
      <w:r w:rsidRPr="00AB453A">
        <w:rPr>
          <w:iCs/>
        </w:rPr>
        <w:t>1. Increased community capacity: The commissioned organisation will work towards increasing the community's capacity to undertake behavioural analysis, enabling them to inform appropriate community and Positive Behaviour Support (PBS) interventions.</w:t>
      </w:r>
    </w:p>
    <w:p w14:paraId="31E51CB7" w14:textId="77777777" w:rsidR="00AB453A" w:rsidRPr="00AB453A" w:rsidRDefault="00AB453A" w:rsidP="00AB453A">
      <w:pPr>
        <w:pStyle w:val="ListParagraph"/>
        <w:rPr>
          <w:iCs/>
        </w:rPr>
      </w:pPr>
    </w:p>
    <w:p w14:paraId="3D8B56AC" w14:textId="77777777" w:rsidR="00AB453A" w:rsidRPr="00AB453A" w:rsidRDefault="00AB453A" w:rsidP="00AB453A">
      <w:pPr>
        <w:pStyle w:val="ListParagraph"/>
        <w:rPr>
          <w:iCs/>
        </w:rPr>
      </w:pPr>
      <w:r w:rsidRPr="00AB453A">
        <w:rPr>
          <w:iCs/>
        </w:rPr>
        <w:t>2. Delivery of PBS Interventions: The organisation will deliver PBS interventions in the community once a need has been identified, particularly linked to emerging mental health needs.</w:t>
      </w:r>
    </w:p>
    <w:p w14:paraId="2588D52F" w14:textId="77777777" w:rsidR="00AB453A" w:rsidRPr="00AB453A" w:rsidRDefault="00AB453A" w:rsidP="00AB453A">
      <w:pPr>
        <w:pStyle w:val="ListParagraph"/>
        <w:rPr>
          <w:iCs/>
        </w:rPr>
      </w:pPr>
    </w:p>
    <w:p w14:paraId="0D67379B" w14:textId="77777777" w:rsidR="00AB453A" w:rsidRPr="00AB453A" w:rsidRDefault="00AB453A" w:rsidP="00AB453A">
      <w:pPr>
        <w:pStyle w:val="ListParagraph"/>
        <w:rPr>
          <w:iCs/>
        </w:rPr>
      </w:pPr>
      <w:r w:rsidRPr="00AB453A">
        <w:rPr>
          <w:iCs/>
        </w:rPr>
        <w:t>3. Working with complex presentations and risk: The organisation will have experience and expertise in working with complex presentations and risk, including young people with Autism, Pathological Demand Avoidance (PDA) profile, Learning Disabilities (LD), and complex presentations with underlying mental health issues.</w:t>
      </w:r>
    </w:p>
    <w:p w14:paraId="4BCCEC61" w14:textId="77777777" w:rsidR="00AB453A" w:rsidRPr="00AB453A" w:rsidRDefault="00AB453A" w:rsidP="00AB453A">
      <w:pPr>
        <w:pStyle w:val="ListParagraph"/>
        <w:rPr>
          <w:iCs/>
        </w:rPr>
      </w:pPr>
    </w:p>
    <w:p w14:paraId="0F95327D" w14:textId="77777777" w:rsidR="00AB453A" w:rsidRPr="00AB453A" w:rsidRDefault="00AB453A" w:rsidP="00AB453A">
      <w:pPr>
        <w:pStyle w:val="ListParagraph"/>
        <w:rPr>
          <w:iCs/>
        </w:rPr>
      </w:pPr>
      <w:r w:rsidRPr="00AB453A">
        <w:rPr>
          <w:iCs/>
        </w:rPr>
        <w:t>4. Intensive outreach and in-reach support: The organisation will offer active and intensive outreach to families, providing support at home or in school settings. Additionally, they will provide in-reach support to hospitals, delivering PBS support and assisting in discharge planning.</w:t>
      </w:r>
    </w:p>
    <w:p w14:paraId="69BE9271" w14:textId="77777777" w:rsidR="00AB453A" w:rsidRPr="00AB453A" w:rsidRDefault="00AB453A" w:rsidP="00AB453A">
      <w:pPr>
        <w:pStyle w:val="ListParagraph"/>
        <w:rPr>
          <w:iCs/>
        </w:rPr>
      </w:pPr>
    </w:p>
    <w:p w14:paraId="4F04D942" w14:textId="77777777" w:rsidR="00AB453A" w:rsidRPr="00AB453A" w:rsidRDefault="00AB453A" w:rsidP="00AB453A">
      <w:pPr>
        <w:pStyle w:val="ListParagraph"/>
        <w:rPr>
          <w:iCs/>
        </w:rPr>
      </w:pPr>
      <w:r w:rsidRPr="00AB453A">
        <w:rPr>
          <w:iCs/>
        </w:rPr>
        <w:t>5. Functional behavioural assessment and parent training: The organisation will conduct functional behavioural assessments and offer parent training to families.</w:t>
      </w:r>
    </w:p>
    <w:p w14:paraId="080F9B83" w14:textId="77777777" w:rsidR="00AB453A" w:rsidRPr="00AB453A" w:rsidRDefault="00AB453A" w:rsidP="00AB453A">
      <w:pPr>
        <w:pStyle w:val="ListParagraph"/>
        <w:rPr>
          <w:iCs/>
        </w:rPr>
      </w:pPr>
    </w:p>
    <w:p w14:paraId="59CD9E98" w14:textId="77777777" w:rsidR="00AB453A" w:rsidRPr="00AB453A" w:rsidRDefault="00AB453A" w:rsidP="00AB453A">
      <w:pPr>
        <w:pStyle w:val="ListParagraph"/>
        <w:rPr>
          <w:iCs/>
        </w:rPr>
      </w:pPr>
      <w:r w:rsidRPr="00AB453A">
        <w:rPr>
          <w:iCs/>
        </w:rPr>
        <w:t>6. Assessment, care plan development, and implementation: They will undertake assessments and develop care plans, aiming to make things safe. They can also support with the implementation of the care plan.</w:t>
      </w:r>
    </w:p>
    <w:p w14:paraId="10ADC80D" w14:textId="77777777" w:rsidR="00E31376" w:rsidRDefault="00E31376" w:rsidP="00E31376">
      <w:pPr>
        <w:pStyle w:val="Heading2"/>
        <w:spacing w:before="0"/>
      </w:pPr>
      <w:r w:rsidRPr="00E31376">
        <w:lastRenderedPageBreak/>
        <w:t>Request For Information – Questions</w:t>
      </w:r>
    </w:p>
    <w:p w14:paraId="54178061" w14:textId="77777777" w:rsidR="00E31376" w:rsidRDefault="00E31376" w:rsidP="00E31376">
      <w:pPr>
        <w:pStyle w:val="Heading2"/>
        <w:spacing w:before="0"/>
      </w:pPr>
    </w:p>
    <w:p w14:paraId="46D140AD" w14:textId="4FDF4560" w:rsidR="003E2C21" w:rsidRPr="00F87E12" w:rsidRDefault="00EE338B" w:rsidP="003E2C21">
      <w:pPr>
        <w:pStyle w:val="ListParagraph"/>
        <w:numPr>
          <w:ilvl w:val="0"/>
          <w:numId w:val="28"/>
        </w:numPr>
        <w:spacing w:after="160" w:line="259" w:lineRule="auto"/>
      </w:pPr>
      <w:r>
        <w:t xml:space="preserve">Do you have any </w:t>
      </w:r>
      <w:r w:rsidR="003E2C21" w:rsidRPr="00F87E12">
        <w:t>experience in delivering Positive Behaviour Support interventions within</w:t>
      </w:r>
      <w:r w:rsidR="00AB453A">
        <w:t xml:space="preserve"> an NHS</w:t>
      </w:r>
      <w:r w:rsidR="003E2C21" w:rsidRPr="00F87E12">
        <w:t xml:space="preserve"> healthcare setting?</w:t>
      </w:r>
    </w:p>
    <w:p w14:paraId="64AAFF1E" w14:textId="77777777" w:rsidR="003E2C21" w:rsidRPr="00F87E12" w:rsidRDefault="003E2C21" w:rsidP="003E2C21">
      <w:pPr>
        <w:pStyle w:val="ListParagraph"/>
        <w:numPr>
          <w:ilvl w:val="0"/>
          <w:numId w:val="28"/>
        </w:numPr>
        <w:spacing w:after="160" w:line="259" w:lineRule="auto"/>
      </w:pPr>
      <w:r w:rsidRPr="00F87E12">
        <w:t>What specific populations or patient groups have you worked with in the past when delivering PBS interventions?</w:t>
      </w:r>
    </w:p>
    <w:p w14:paraId="30FDFAB6" w14:textId="60B129B6" w:rsidR="002E662A" w:rsidRDefault="002E662A" w:rsidP="002E662A">
      <w:pPr>
        <w:pStyle w:val="ListParagraph"/>
        <w:numPr>
          <w:ilvl w:val="0"/>
          <w:numId w:val="28"/>
        </w:numPr>
        <w:spacing w:after="160" w:line="259" w:lineRule="auto"/>
      </w:pPr>
      <w:r>
        <w:t xml:space="preserve">Can you provide an example of the assessment or procedure to </w:t>
      </w:r>
      <w:r w:rsidR="003E2C21" w:rsidRPr="00F87E12">
        <w:t xml:space="preserve">assess </w:t>
      </w:r>
      <w:r>
        <w:t xml:space="preserve">an </w:t>
      </w:r>
      <w:r w:rsidR="003E2C21" w:rsidRPr="00F87E12">
        <w:t>individual</w:t>
      </w:r>
      <w:r>
        <w:t>’s</w:t>
      </w:r>
      <w:r w:rsidR="003E2C21" w:rsidRPr="00F87E12">
        <w:t xml:space="preserve"> needs </w:t>
      </w:r>
      <w:r>
        <w:t>for PBS?</w:t>
      </w:r>
    </w:p>
    <w:p w14:paraId="61EADF17" w14:textId="528DB644" w:rsidR="002E662A" w:rsidRDefault="003E2C21" w:rsidP="002E662A">
      <w:pPr>
        <w:pStyle w:val="ListParagraph"/>
        <w:numPr>
          <w:ilvl w:val="0"/>
          <w:numId w:val="28"/>
        </w:numPr>
        <w:spacing w:after="160" w:line="259" w:lineRule="auto"/>
      </w:pPr>
      <w:r w:rsidRPr="00F87E12">
        <w:t xml:space="preserve">How </w:t>
      </w:r>
      <w:r w:rsidR="00EE338B">
        <w:t>are</w:t>
      </w:r>
      <w:r w:rsidRPr="00F87E12">
        <w:t xml:space="preserve"> families, carers, and multidisciplinary teams</w:t>
      </w:r>
      <w:r w:rsidR="00EE338B">
        <w:t xml:space="preserve"> involved with</w:t>
      </w:r>
      <w:r w:rsidRPr="00F87E12">
        <w:t>in the assessment process to ensure a holistic understanding of the patient's needs?</w:t>
      </w:r>
    </w:p>
    <w:p w14:paraId="38DF9ACC" w14:textId="327D048C" w:rsidR="00DD6EEE" w:rsidRDefault="00DD6EEE" w:rsidP="002E662A">
      <w:pPr>
        <w:pStyle w:val="ListParagraph"/>
        <w:numPr>
          <w:ilvl w:val="0"/>
          <w:numId w:val="28"/>
        </w:numPr>
        <w:spacing w:after="160" w:line="259" w:lineRule="auto"/>
      </w:pPr>
      <w:r>
        <w:t>Do staff/key workers receive ongoing support throughout the treatment plan, or would this be at an extra cost?</w:t>
      </w:r>
    </w:p>
    <w:p w14:paraId="731C5ECB" w14:textId="77777777" w:rsidR="00DD6EEE" w:rsidRDefault="00DD6EEE" w:rsidP="00DD6EEE">
      <w:pPr>
        <w:pStyle w:val="ListParagraph"/>
        <w:spacing w:after="160" w:line="259" w:lineRule="auto"/>
      </w:pPr>
    </w:p>
    <w:p w14:paraId="48A5F937" w14:textId="41AA96EE" w:rsidR="00697F35" w:rsidRDefault="00EE338B" w:rsidP="00697F35">
      <w:pPr>
        <w:pStyle w:val="ListParagraph"/>
        <w:numPr>
          <w:ilvl w:val="0"/>
          <w:numId w:val="28"/>
        </w:numPr>
        <w:spacing w:after="160" w:line="259" w:lineRule="auto"/>
      </w:pPr>
      <w:r>
        <w:t xml:space="preserve">Can you provide an example of an implementation plan to </w:t>
      </w:r>
      <w:r w:rsidR="00697F35">
        <w:t>start delivering</w:t>
      </w:r>
      <w:r>
        <w:t xml:space="preserve"> PBS services?</w:t>
      </w:r>
    </w:p>
    <w:p w14:paraId="586541BC" w14:textId="1E9AB72A" w:rsidR="00EE338B" w:rsidRPr="00F87E12" w:rsidRDefault="002E662A" w:rsidP="003E2C21">
      <w:pPr>
        <w:pStyle w:val="ListParagraph"/>
        <w:numPr>
          <w:ilvl w:val="1"/>
          <w:numId w:val="28"/>
        </w:numPr>
        <w:spacing w:after="160" w:line="259" w:lineRule="auto"/>
      </w:pPr>
      <w:r>
        <w:t xml:space="preserve">On average, how long would an implementation </w:t>
      </w:r>
      <w:r w:rsidR="00697F35">
        <w:t xml:space="preserve">take </w:t>
      </w:r>
      <w:r>
        <w:t>to</w:t>
      </w:r>
      <w:r w:rsidR="00697F35">
        <w:t xml:space="preserve"> begin</w:t>
      </w:r>
      <w:r>
        <w:t xml:space="preserve"> work</w:t>
      </w:r>
      <w:r w:rsidR="00697F35">
        <w:t>ing</w:t>
      </w:r>
      <w:r>
        <w:t xml:space="preserve"> with</w:t>
      </w:r>
      <w:r w:rsidR="00697F35">
        <w:t xml:space="preserve"> a caseload of</w:t>
      </w:r>
      <w:r>
        <w:t xml:space="preserve"> </w:t>
      </w:r>
      <w:r w:rsidR="00697F35" w:rsidRPr="00697F35">
        <w:t>200</w:t>
      </w:r>
      <w:r w:rsidR="00697F35">
        <w:t xml:space="preserve"> patients; would this be a staggered approach based on risk or do you have capacity to enrol all patients within 1 month of the contract start date?</w:t>
      </w:r>
    </w:p>
    <w:p w14:paraId="1C33B050" w14:textId="37E3E89A" w:rsidR="00697F35" w:rsidRDefault="00EE338B" w:rsidP="00697F35">
      <w:pPr>
        <w:pStyle w:val="ListParagraph"/>
        <w:numPr>
          <w:ilvl w:val="1"/>
          <w:numId w:val="28"/>
        </w:numPr>
        <w:spacing w:after="160" w:line="259" w:lineRule="auto"/>
      </w:pPr>
      <w:r>
        <w:t>Are there specific IT platforms used to track patients progress and do they link up with Spine/Rio?</w:t>
      </w:r>
    </w:p>
    <w:p w14:paraId="06F5C4D6" w14:textId="77777777" w:rsidR="00697F35" w:rsidRPr="00F87E12" w:rsidRDefault="00697F35" w:rsidP="00697F35">
      <w:pPr>
        <w:pStyle w:val="ListParagraph"/>
        <w:spacing w:after="160" w:line="259" w:lineRule="auto"/>
        <w:ind w:left="1440"/>
      </w:pPr>
    </w:p>
    <w:p w14:paraId="1CE3B65F" w14:textId="77777777" w:rsidR="003E2C21" w:rsidRPr="00F87E12" w:rsidRDefault="003E2C21" w:rsidP="003E2C21">
      <w:pPr>
        <w:pStyle w:val="ListParagraph"/>
        <w:numPr>
          <w:ilvl w:val="0"/>
          <w:numId w:val="28"/>
        </w:numPr>
        <w:spacing w:after="160" w:line="259" w:lineRule="auto"/>
      </w:pPr>
      <w:r w:rsidRPr="00F87E12">
        <w:t>Can you describe your approach to providing intensive outreach support to families, both at home and in school settings?</w:t>
      </w:r>
    </w:p>
    <w:p w14:paraId="66D82703" w14:textId="77777777" w:rsidR="003E2C21" w:rsidRPr="00F87E12" w:rsidRDefault="003E2C21" w:rsidP="003E2C21">
      <w:pPr>
        <w:pStyle w:val="ListParagraph"/>
        <w:numPr>
          <w:ilvl w:val="0"/>
          <w:numId w:val="28"/>
        </w:numPr>
        <w:spacing w:after="160" w:line="259" w:lineRule="auto"/>
      </w:pPr>
      <w:r w:rsidRPr="00F87E12">
        <w:t>How do you collaborate with hospitals to deliver PBS support and assist in discharge planning?</w:t>
      </w:r>
    </w:p>
    <w:p w14:paraId="1EDF18E3" w14:textId="4DBEC348" w:rsidR="002E662A" w:rsidRDefault="003E2C21" w:rsidP="002E662A">
      <w:pPr>
        <w:pStyle w:val="ListParagraph"/>
        <w:numPr>
          <w:ilvl w:val="0"/>
          <w:numId w:val="28"/>
        </w:numPr>
        <w:spacing w:after="160" w:line="259" w:lineRule="auto"/>
      </w:pPr>
      <w:r w:rsidRPr="00F87E12">
        <w:t xml:space="preserve">Can you outline any relevant certifications, accreditations, or affiliations that </w:t>
      </w:r>
      <w:r w:rsidR="002E662A">
        <w:t>we should be looking for when sourcing a supplier to deliver PBS?</w:t>
      </w:r>
    </w:p>
    <w:p w14:paraId="6AD13C34" w14:textId="77777777" w:rsidR="002E662A" w:rsidRPr="00F87E12" w:rsidRDefault="002E662A" w:rsidP="002E662A">
      <w:pPr>
        <w:pStyle w:val="ListParagraph"/>
        <w:spacing w:after="160" w:line="259" w:lineRule="auto"/>
      </w:pPr>
    </w:p>
    <w:p w14:paraId="23D9E148" w14:textId="2F64C4B7" w:rsidR="002E662A" w:rsidRDefault="003E2C21" w:rsidP="002E662A">
      <w:pPr>
        <w:pStyle w:val="ListParagraph"/>
        <w:numPr>
          <w:ilvl w:val="0"/>
          <w:numId w:val="28"/>
        </w:numPr>
        <w:spacing w:after="160" w:line="259" w:lineRule="auto"/>
      </w:pPr>
      <w:r w:rsidRPr="00F87E12">
        <w:t>Given a budget of £100,000, please provide an estimate of the number of children who can be provided with Positive Behaviour Support (PBS) interventions, as well as the number of hours of intervention that can be delivered within the allocated budge</w:t>
      </w:r>
      <w:r w:rsidR="002E662A">
        <w:t>.</w:t>
      </w:r>
    </w:p>
    <w:p w14:paraId="384CD8D1" w14:textId="77777777" w:rsidR="002E662A" w:rsidRDefault="002E662A" w:rsidP="002E662A">
      <w:pPr>
        <w:pStyle w:val="ListParagraph"/>
      </w:pPr>
    </w:p>
    <w:p w14:paraId="1CE7C7D8" w14:textId="77777777" w:rsidR="00DD6EEE" w:rsidRPr="00DD6EEE" w:rsidRDefault="002E662A" w:rsidP="00DD6EEE">
      <w:pPr>
        <w:pStyle w:val="ListParagraph"/>
        <w:numPr>
          <w:ilvl w:val="0"/>
          <w:numId w:val="28"/>
        </w:numPr>
        <w:spacing w:after="160" w:line="259" w:lineRule="auto"/>
      </w:pPr>
      <w:r>
        <w:t xml:space="preserve">Using the £100,000 budget as an example, can you provide an estimated figure to show how many children in crisis would be able to receive treatment and for how many weeks?  </w:t>
      </w:r>
      <w:r w:rsidRPr="002E662A">
        <w:rPr>
          <w:i/>
          <w:iCs/>
        </w:rPr>
        <w:t>(This includes immediate support and intervention during challenging behavioural episodes.)</w:t>
      </w:r>
    </w:p>
    <w:p w14:paraId="02EA77EC" w14:textId="77777777" w:rsidR="00DD6EEE" w:rsidRDefault="00DD6EEE" w:rsidP="00DD6EEE">
      <w:pPr>
        <w:pStyle w:val="ListParagraph"/>
      </w:pPr>
    </w:p>
    <w:p w14:paraId="741A134B" w14:textId="30FB224F" w:rsidR="00BC72B6" w:rsidRDefault="00DD6EEE" w:rsidP="00BC72B6">
      <w:pPr>
        <w:pStyle w:val="ListParagraph"/>
        <w:numPr>
          <w:ilvl w:val="0"/>
          <w:numId w:val="28"/>
        </w:numPr>
        <w:spacing w:after="160" w:line="259" w:lineRule="auto"/>
      </w:pPr>
      <w:r>
        <w:t xml:space="preserve">Using the £100,000 budget as an example, can you provide an estimated figure to show many children would be seen for a </w:t>
      </w:r>
      <w:r w:rsidRPr="00F87E12">
        <w:t>comprehensive functional assessment to identify underlying factors contributing to their challenging behaviours</w:t>
      </w:r>
      <w:r w:rsidR="00BC72B6">
        <w:t>.</w:t>
      </w:r>
    </w:p>
    <w:p w14:paraId="28397B11" w14:textId="77777777" w:rsidR="00BC72B6" w:rsidRDefault="00BC72B6" w:rsidP="00BC72B6">
      <w:pPr>
        <w:pStyle w:val="ListParagraph"/>
      </w:pPr>
    </w:p>
    <w:p w14:paraId="641DE197" w14:textId="77A6E5F5" w:rsidR="00BC72B6" w:rsidRDefault="00BC72B6" w:rsidP="00B03597">
      <w:pPr>
        <w:pStyle w:val="ListParagraph"/>
        <w:numPr>
          <w:ilvl w:val="0"/>
          <w:numId w:val="28"/>
        </w:numPr>
        <w:spacing w:after="160" w:line="259" w:lineRule="auto"/>
      </w:pPr>
      <w:r>
        <w:t>Please advise if you can provide any of the following services</w:t>
      </w:r>
      <w:r w:rsidR="00B03597">
        <w:t>, if you can provide all three please state for each</w:t>
      </w:r>
      <w:r>
        <w:t xml:space="preserve"> – </w:t>
      </w:r>
    </w:p>
    <w:p w14:paraId="20CCC490" w14:textId="56F9A979" w:rsidR="00BC72B6" w:rsidRDefault="00BC72B6" w:rsidP="00BC72B6">
      <w:pPr>
        <w:pStyle w:val="ListParagraph"/>
        <w:numPr>
          <w:ilvl w:val="2"/>
          <w:numId w:val="29"/>
        </w:numPr>
        <w:spacing w:after="160" w:line="259" w:lineRule="auto"/>
      </w:pPr>
      <w:r>
        <w:t>Comprehensive Functional Assessments</w:t>
      </w:r>
    </w:p>
    <w:p w14:paraId="455BD709" w14:textId="3856B7A2" w:rsidR="00BC72B6" w:rsidRDefault="00BC72B6" w:rsidP="00BC72B6">
      <w:pPr>
        <w:pStyle w:val="ListParagraph"/>
        <w:numPr>
          <w:ilvl w:val="2"/>
          <w:numId w:val="29"/>
        </w:numPr>
        <w:spacing w:after="160" w:line="259" w:lineRule="auto"/>
      </w:pPr>
      <w:r>
        <w:t xml:space="preserve">Positive Behaviour Intervention </w:t>
      </w:r>
    </w:p>
    <w:p w14:paraId="62DBE5C8" w14:textId="2082B441" w:rsidR="00B03597" w:rsidRPr="00F87E12" w:rsidRDefault="00B03597" w:rsidP="00B03597">
      <w:pPr>
        <w:pStyle w:val="ListParagraph"/>
        <w:numPr>
          <w:ilvl w:val="2"/>
          <w:numId w:val="29"/>
        </w:numPr>
        <w:spacing w:after="160" w:line="259" w:lineRule="auto"/>
      </w:pPr>
      <w:r>
        <w:t xml:space="preserve">Strategic Planning for designing the delivery of PBS services across the Trust and how we could implement this as a permanent service. </w:t>
      </w:r>
    </w:p>
    <w:p w14:paraId="749236EE" w14:textId="0E8B1B7A" w:rsidR="008D1134" w:rsidRPr="00DD6EEE" w:rsidRDefault="003E2C21" w:rsidP="00DD6EEE">
      <w:r w:rsidRPr="00F87E12">
        <w:t>Please note that these estimates are for informative purposes</w:t>
      </w:r>
      <w:r w:rsidR="00DD6EEE">
        <w:t>.</w:t>
      </w:r>
    </w:p>
    <w:p w14:paraId="6ADAC1B2" w14:textId="4B54C80B" w:rsidR="00130D69" w:rsidRPr="00FB0110" w:rsidRDefault="008D1134" w:rsidP="00FB0110">
      <w:pPr>
        <w:pStyle w:val="Heading2"/>
        <w:contextualSpacing/>
      </w:pPr>
      <w:r w:rsidRPr="00FB0110">
        <w:lastRenderedPageBreak/>
        <w:t>Ti</w:t>
      </w:r>
      <w:r w:rsidR="00DD6EEE">
        <w:t>m</w:t>
      </w:r>
      <w:r w:rsidRPr="00FB0110">
        <w:t>etable</w:t>
      </w:r>
      <w:r w:rsidR="00995F69" w:rsidRPr="00FB0110">
        <w:t xml:space="preserve"> and Next Steps</w:t>
      </w:r>
    </w:p>
    <w:p w14:paraId="1B9EADF6" w14:textId="77777777" w:rsidR="00AB453A" w:rsidRDefault="00AB453A" w:rsidP="00FB0110">
      <w:pPr>
        <w:contextualSpacing/>
        <w:rPr>
          <w:rFonts w:cstheme="minorHAnsi"/>
        </w:rPr>
      </w:pPr>
    </w:p>
    <w:p w14:paraId="6037EF12" w14:textId="1F3050F6" w:rsidR="008D1134" w:rsidRDefault="00130D69" w:rsidP="00FB0110">
      <w:pPr>
        <w:contextualSpacing/>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r w:rsidR="00995F69" w:rsidRPr="00FB0110">
        <w:rPr>
          <w:rFonts w:cstheme="minorHAnsi"/>
        </w:rPr>
        <w:t xml:space="preserve">Atamis </w:t>
      </w:r>
      <w:r w:rsidRPr="00FB0110">
        <w:rPr>
          <w:rFonts w:cstheme="minorHAnsi"/>
        </w:rPr>
        <w:t>portal</w:t>
      </w:r>
      <w:r w:rsidR="00995F69" w:rsidRPr="00FB0110">
        <w:rPr>
          <w:rFonts w:cstheme="minorHAnsi"/>
        </w:rPr>
        <w:t>.</w:t>
      </w:r>
      <w:r w:rsidRPr="00FB0110">
        <w:rPr>
          <w:rFonts w:cstheme="minorHAnsi"/>
        </w:rPr>
        <w:t xml:space="preserve"> </w:t>
      </w:r>
    </w:p>
    <w:p w14:paraId="1ECDBB63" w14:textId="72996456" w:rsidR="003E2C21" w:rsidRPr="00FB0110" w:rsidRDefault="003E2C21" w:rsidP="00FB0110">
      <w:pPr>
        <w:contextualSpacing/>
        <w:rPr>
          <w:rFonts w:cstheme="minorHAnsi"/>
        </w:rPr>
      </w:pPr>
      <w:r>
        <w:rPr>
          <w:rFonts w:cstheme="minorHAnsi"/>
        </w:rPr>
        <w:t xml:space="preserve"> The team will be able to use the information in the RFI responses to identify any gaps within their current </w:t>
      </w:r>
      <w:r w:rsidR="00AB453A">
        <w:rPr>
          <w:rFonts w:cstheme="minorHAnsi"/>
        </w:rPr>
        <w:t>specification and will help the Trusts to decide on next steps.</w:t>
      </w:r>
    </w:p>
    <w:p w14:paraId="25776013" w14:textId="01AB2ED5" w:rsidR="00995F69" w:rsidRPr="00FB0110" w:rsidRDefault="00995F69" w:rsidP="00FB0110">
      <w:pPr>
        <w:contextualSpacing/>
        <w:rPr>
          <w:rFonts w:cstheme="minorHAnsi"/>
        </w:rPr>
      </w:pP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DE6D" w14:textId="77777777" w:rsidR="008D1134" w:rsidRPr="003E2C21" w:rsidRDefault="008D1134" w:rsidP="00BB4841">
            <w:pPr>
              <w:overflowPunct w:val="0"/>
              <w:autoSpaceDE w:val="0"/>
              <w:spacing w:before="240" w:after="60" w:line="360" w:lineRule="auto"/>
              <w:rPr>
                <w:rFonts w:eastAsia="Times New Roman" w:cstheme="minorHAnsi"/>
                <w:b/>
                <w:lang w:eastAsia="zh-CN"/>
              </w:rPr>
            </w:pPr>
            <w:r w:rsidRPr="003E2C21">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CFE5" w14:textId="77777777" w:rsidR="008D1134" w:rsidRPr="003E2C21" w:rsidRDefault="008D1134" w:rsidP="00BB4841">
            <w:pPr>
              <w:overflowPunct w:val="0"/>
              <w:autoSpaceDE w:val="0"/>
              <w:spacing w:before="240" w:after="60" w:line="360" w:lineRule="auto"/>
              <w:rPr>
                <w:rFonts w:eastAsia="Times New Roman" w:cstheme="minorHAnsi"/>
                <w:b/>
                <w:lang w:eastAsia="zh-CN"/>
              </w:rPr>
            </w:pPr>
            <w:r w:rsidRPr="003E2C21">
              <w:rPr>
                <w:rFonts w:eastAsia="Times New Roman" w:cstheme="minorHAnsi"/>
                <w:b/>
                <w:lang w:eastAsia="zh-CN"/>
              </w:rPr>
              <w:t>ACTIVITY</w:t>
            </w:r>
          </w:p>
        </w:tc>
      </w:tr>
      <w:tr w:rsidR="00E31376" w:rsidRPr="00BB4841" w14:paraId="3F655DD4"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1A1DDA54" w:rsidR="008D1134" w:rsidRPr="003E2C21" w:rsidRDefault="00742ADB" w:rsidP="00BB4841">
            <w:pPr>
              <w:overflowPunct w:val="0"/>
              <w:autoSpaceDE w:val="0"/>
              <w:spacing w:before="240" w:line="360" w:lineRule="auto"/>
              <w:rPr>
                <w:rFonts w:eastAsia="SimSun" w:cstheme="minorHAnsi"/>
                <w:lang w:eastAsia="zh-CN"/>
              </w:rPr>
            </w:pPr>
            <w:r>
              <w:rPr>
                <w:rFonts w:eastAsia="SimSun" w:cstheme="minorHAnsi"/>
                <w:lang w:eastAsia="zh-CN"/>
              </w:rPr>
              <w:t>12.10.2023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B7C8" w14:textId="77777777" w:rsidR="008D1134" w:rsidRPr="003E2C21" w:rsidRDefault="008D1134" w:rsidP="00BB4841">
            <w:pPr>
              <w:overflowPunct w:val="0"/>
              <w:autoSpaceDE w:val="0"/>
              <w:spacing w:before="240" w:after="60" w:line="360" w:lineRule="auto"/>
              <w:rPr>
                <w:rFonts w:eastAsia="SimSun" w:cstheme="minorHAnsi"/>
                <w:lang w:eastAsia="zh-CN"/>
              </w:rPr>
            </w:pPr>
            <w:r w:rsidRPr="003E2C21">
              <w:rPr>
                <w:rFonts w:eastAsia="SimSun" w:cstheme="minorHAnsi"/>
                <w:lang w:eastAsia="zh-CN"/>
              </w:rPr>
              <w:t>Publication of the Request for Information</w:t>
            </w:r>
          </w:p>
        </w:tc>
      </w:tr>
      <w:tr w:rsidR="00E31376" w:rsidRPr="00BB4841" w14:paraId="276AE93F"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00D" w14:textId="53A60844" w:rsidR="008D1134" w:rsidRPr="00727D5F" w:rsidRDefault="00742ADB" w:rsidP="00BB4841">
            <w:pPr>
              <w:overflowPunct w:val="0"/>
              <w:autoSpaceDE w:val="0"/>
              <w:spacing w:before="240" w:line="360" w:lineRule="auto"/>
              <w:rPr>
                <w:rFonts w:eastAsia="SimSun" w:cstheme="minorHAnsi"/>
                <w:b/>
                <w:bCs/>
                <w:lang w:eastAsia="zh-CN"/>
              </w:rPr>
            </w:pPr>
            <w:r w:rsidRPr="00727D5F">
              <w:rPr>
                <w:rFonts w:eastAsia="SimSun" w:cstheme="minorHAnsi"/>
                <w:b/>
                <w:bCs/>
                <w:lang w:eastAsia="zh-CN"/>
              </w:rPr>
              <w:t>27.10.2023 by 12:00 (Midday)</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E346" w14:textId="77777777" w:rsidR="008D1134" w:rsidRPr="00727D5F" w:rsidRDefault="008D1134" w:rsidP="00BB4841">
            <w:pPr>
              <w:overflowPunct w:val="0"/>
              <w:autoSpaceDE w:val="0"/>
              <w:spacing w:before="240" w:after="60" w:line="360" w:lineRule="auto"/>
              <w:rPr>
                <w:rFonts w:eastAsia="SimSun" w:cstheme="minorHAnsi"/>
                <w:b/>
                <w:bCs/>
                <w:lang w:eastAsia="zh-CN"/>
              </w:rPr>
            </w:pPr>
            <w:r w:rsidRPr="00727D5F">
              <w:rPr>
                <w:rFonts w:eastAsia="SimSun" w:cstheme="minorHAnsi"/>
                <w:b/>
                <w:bCs/>
                <w:lang w:eastAsia="zh-CN"/>
              </w:rPr>
              <w:t>Deadline for submission of a RFI Response</w:t>
            </w:r>
          </w:p>
        </w:tc>
      </w:tr>
    </w:tbl>
    <w:p w14:paraId="676AC5E5" w14:textId="77777777" w:rsidR="00A82F28" w:rsidRDefault="00A82F28" w:rsidP="009E244C"/>
    <w:sectPr w:rsidR="00A82F2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9256" w14:textId="77777777" w:rsidR="00B604B1" w:rsidRDefault="00B604B1" w:rsidP="00835263">
      <w:pPr>
        <w:spacing w:after="0" w:line="240" w:lineRule="auto"/>
      </w:pPr>
      <w:r>
        <w:separator/>
      </w:r>
    </w:p>
  </w:endnote>
  <w:endnote w:type="continuationSeparator" w:id="0">
    <w:p w14:paraId="45485F54" w14:textId="77777777" w:rsidR="00B604B1" w:rsidRDefault="00B604B1"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DE2F" w14:textId="77777777" w:rsidR="00B604B1" w:rsidRDefault="00B604B1" w:rsidP="00835263">
      <w:pPr>
        <w:spacing w:after="0" w:line="240" w:lineRule="auto"/>
      </w:pPr>
      <w:r>
        <w:separator/>
      </w:r>
    </w:p>
  </w:footnote>
  <w:footnote w:type="continuationSeparator" w:id="0">
    <w:p w14:paraId="57BDB8FC" w14:textId="77777777" w:rsidR="00B604B1" w:rsidRDefault="00B604B1"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56E83"/>
    <w:multiLevelType w:val="multilevel"/>
    <w:tmpl w:val="FFAE6E66"/>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0E454D"/>
    <w:multiLevelType w:val="hybridMultilevel"/>
    <w:tmpl w:val="C8A262A2"/>
    <w:lvl w:ilvl="0" w:tplc="0809000F">
      <w:start w:val="1"/>
      <w:numFmt w:val="decimal"/>
      <w:lvlText w:val="%1."/>
      <w:lvlJc w:val="left"/>
      <w:pPr>
        <w:ind w:left="720" w:hanging="360"/>
      </w:pPr>
      <w:rPr>
        <w:rFonts w:hint="default"/>
      </w:rPr>
    </w:lvl>
    <w:lvl w:ilvl="1" w:tplc="3954B02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57A635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095279">
    <w:abstractNumId w:val="28"/>
  </w:num>
  <w:num w:numId="2" w16cid:durableId="731583864">
    <w:abstractNumId w:val="25"/>
  </w:num>
  <w:num w:numId="3" w16cid:durableId="850337713">
    <w:abstractNumId w:val="9"/>
  </w:num>
  <w:num w:numId="4" w16cid:durableId="2051027374">
    <w:abstractNumId w:val="26"/>
  </w:num>
  <w:num w:numId="5" w16cid:durableId="761340049">
    <w:abstractNumId w:val="10"/>
  </w:num>
  <w:num w:numId="6" w16cid:durableId="700210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5997455">
    <w:abstractNumId w:val="1"/>
  </w:num>
  <w:num w:numId="8" w16cid:durableId="685639223">
    <w:abstractNumId w:val="5"/>
  </w:num>
  <w:num w:numId="9" w16cid:durableId="1629580921">
    <w:abstractNumId w:val="18"/>
  </w:num>
  <w:num w:numId="10" w16cid:durableId="1242837110">
    <w:abstractNumId w:val="0"/>
  </w:num>
  <w:num w:numId="11" w16cid:durableId="1203522707">
    <w:abstractNumId w:val="24"/>
  </w:num>
  <w:num w:numId="12" w16cid:durableId="1737824499">
    <w:abstractNumId w:val="2"/>
  </w:num>
  <w:num w:numId="13" w16cid:durableId="1660495373">
    <w:abstractNumId w:val="23"/>
  </w:num>
  <w:num w:numId="14" w16cid:durableId="1186404579">
    <w:abstractNumId w:val="15"/>
  </w:num>
  <w:num w:numId="15" w16cid:durableId="981928194">
    <w:abstractNumId w:val="11"/>
  </w:num>
  <w:num w:numId="16" w16cid:durableId="306710279">
    <w:abstractNumId w:val="4"/>
  </w:num>
  <w:num w:numId="17" w16cid:durableId="432819631">
    <w:abstractNumId w:val="22"/>
  </w:num>
  <w:num w:numId="18" w16cid:durableId="1219439255">
    <w:abstractNumId w:val="16"/>
  </w:num>
  <w:num w:numId="19" w16cid:durableId="849181728">
    <w:abstractNumId w:val="27"/>
  </w:num>
  <w:num w:numId="20" w16cid:durableId="339547021">
    <w:abstractNumId w:val="20"/>
  </w:num>
  <w:num w:numId="21" w16cid:durableId="1312058269">
    <w:abstractNumId w:val="17"/>
  </w:num>
  <w:num w:numId="22" w16cid:durableId="445584302">
    <w:abstractNumId w:val="13"/>
  </w:num>
  <w:num w:numId="23" w16cid:durableId="1244296523">
    <w:abstractNumId w:val="12"/>
  </w:num>
  <w:num w:numId="24" w16cid:durableId="1310208333">
    <w:abstractNumId w:val="8"/>
  </w:num>
  <w:num w:numId="25" w16cid:durableId="2058972201">
    <w:abstractNumId w:val="14"/>
  </w:num>
  <w:num w:numId="26" w16cid:durableId="1806435982">
    <w:abstractNumId w:val="7"/>
  </w:num>
  <w:num w:numId="27" w16cid:durableId="1683314342">
    <w:abstractNumId w:val="6"/>
  </w:num>
  <w:num w:numId="28" w16cid:durableId="917903727">
    <w:abstractNumId w:val="19"/>
  </w:num>
  <w:num w:numId="29" w16cid:durableId="1990788342">
    <w:abstractNumId w:val="21"/>
  </w:num>
  <w:num w:numId="30" w16cid:durableId="1128669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66"/>
    <w:rsid w:val="00016F2A"/>
    <w:rsid w:val="00032FD4"/>
    <w:rsid w:val="000D4743"/>
    <w:rsid w:val="000E39A9"/>
    <w:rsid w:val="00130D69"/>
    <w:rsid w:val="001448A4"/>
    <w:rsid w:val="00171A49"/>
    <w:rsid w:val="001F2939"/>
    <w:rsid w:val="00237935"/>
    <w:rsid w:val="00251C81"/>
    <w:rsid w:val="0026254C"/>
    <w:rsid w:val="00275DD1"/>
    <w:rsid w:val="00277C39"/>
    <w:rsid w:val="00282DB2"/>
    <w:rsid w:val="0029151B"/>
    <w:rsid w:val="002D3882"/>
    <w:rsid w:val="002D3C2C"/>
    <w:rsid w:val="002E662A"/>
    <w:rsid w:val="002F3F1F"/>
    <w:rsid w:val="00372C9B"/>
    <w:rsid w:val="003C6846"/>
    <w:rsid w:val="003D76CD"/>
    <w:rsid w:val="003E1F47"/>
    <w:rsid w:val="003E2C21"/>
    <w:rsid w:val="003E7F12"/>
    <w:rsid w:val="003F3D50"/>
    <w:rsid w:val="0045751A"/>
    <w:rsid w:val="00481C20"/>
    <w:rsid w:val="004C2E7A"/>
    <w:rsid w:val="00512097"/>
    <w:rsid w:val="00534E2F"/>
    <w:rsid w:val="00540BB6"/>
    <w:rsid w:val="00547F32"/>
    <w:rsid w:val="0057666E"/>
    <w:rsid w:val="005B54C8"/>
    <w:rsid w:val="006018AF"/>
    <w:rsid w:val="00635BBB"/>
    <w:rsid w:val="00673716"/>
    <w:rsid w:val="00697F35"/>
    <w:rsid w:val="006A7C4D"/>
    <w:rsid w:val="006C08E0"/>
    <w:rsid w:val="006C663D"/>
    <w:rsid w:val="006F439E"/>
    <w:rsid w:val="00727D5F"/>
    <w:rsid w:val="00735968"/>
    <w:rsid w:val="00742ADB"/>
    <w:rsid w:val="00746CC2"/>
    <w:rsid w:val="00757AFA"/>
    <w:rsid w:val="0077623E"/>
    <w:rsid w:val="00794D82"/>
    <w:rsid w:val="007958B3"/>
    <w:rsid w:val="007C024D"/>
    <w:rsid w:val="007F01C7"/>
    <w:rsid w:val="00800698"/>
    <w:rsid w:val="00835263"/>
    <w:rsid w:val="0085456A"/>
    <w:rsid w:val="00896D9C"/>
    <w:rsid w:val="008D1134"/>
    <w:rsid w:val="00912D66"/>
    <w:rsid w:val="0092415F"/>
    <w:rsid w:val="009739FA"/>
    <w:rsid w:val="009940BE"/>
    <w:rsid w:val="00995F69"/>
    <w:rsid w:val="009E244C"/>
    <w:rsid w:val="00A203F9"/>
    <w:rsid w:val="00A30376"/>
    <w:rsid w:val="00A540C5"/>
    <w:rsid w:val="00A82F28"/>
    <w:rsid w:val="00AB453A"/>
    <w:rsid w:val="00AF7DFA"/>
    <w:rsid w:val="00B017C5"/>
    <w:rsid w:val="00B03597"/>
    <w:rsid w:val="00B2793D"/>
    <w:rsid w:val="00B30869"/>
    <w:rsid w:val="00B604B1"/>
    <w:rsid w:val="00B91B70"/>
    <w:rsid w:val="00BB4841"/>
    <w:rsid w:val="00BC72B6"/>
    <w:rsid w:val="00BD0F50"/>
    <w:rsid w:val="00C26FD2"/>
    <w:rsid w:val="00C720C5"/>
    <w:rsid w:val="00CA0002"/>
    <w:rsid w:val="00CA396C"/>
    <w:rsid w:val="00CE6A4E"/>
    <w:rsid w:val="00CF03F4"/>
    <w:rsid w:val="00CF6798"/>
    <w:rsid w:val="00DA2BF1"/>
    <w:rsid w:val="00DC10EB"/>
    <w:rsid w:val="00DD6EEE"/>
    <w:rsid w:val="00E31376"/>
    <w:rsid w:val="00E669D8"/>
    <w:rsid w:val="00E67B83"/>
    <w:rsid w:val="00E87680"/>
    <w:rsid w:val="00EB25D6"/>
    <w:rsid w:val="00EE338B"/>
    <w:rsid w:val="00EF59DB"/>
    <w:rsid w:val="00F706A0"/>
    <w:rsid w:val="00FB0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AB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5DA7B3386D7A46A39417889DD311BE" ma:contentTypeVersion="14" ma:contentTypeDescription="Create a new document." ma:contentTypeScope="" ma:versionID="e203bb1953b42fd89e40e5b2936288f0">
  <xsd:schema xmlns:xsd="http://www.w3.org/2001/XMLSchema" xmlns:xs="http://www.w3.org/2001/XMLSchema" xmlns:p="http://schemas.microsoft.com/office/2006/metadata/properties" xmlns:ns1="http://schemas.microsoft.com/sharepoint/v3" xmlns:ns3="2cdddd0f-b7aa-42a8-baef-d9733c907a7e" xmlns:ns4="5e1b99bd-ebfb-4d40-b2a0-6aced1c91151" targetNamespace="http://schemas.microsoft.com/office/2006/metadata/properties" ma:root="true" ma:fieldsID="d80d33c04bb325ddb55944de8032c741" ns1:_="" ns3:_="" ns4:_="">
    <xsd:import namespace="http://schemas.microsoft.com/sharepoint/v3"/>
    <xsd:import namespace="2cdddd0f-b7aa-42a8-baef-d9733c907a7e"/>
    <xsd:import namespace="5e1b99bd-ebfb-4d40-b2a0-6aced1c911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dddd0f-b7aa-42a8-baef-d9733c907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b99bd-ebfb-4d40-b2a0-6aced1c911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A2021-FBE8-49A9-9A2B-EDFFF6EC6B30}">
  <ds:schemaRefs>
    <ds:schemaRef ds:uri="http://schemas.microsoft.com/sharepoint/v3/contenttype/forms"/>
  </ds:schemaRefs>
</ds:datastoreItem>
</file>

<file path=customXml/itemProps2.xml><?xml version="1.0" encoding="utf-8"?>
<ds:datastoreItem xmlns:ds="http://schemas.openxmlformats.org/officeDocument/2006/customXml" ds:itemID="{ED07FEE8-7B11-427C-BFAE-83EC47202E6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4285188-2C1B-44FC-9769-1943676F6D5E}">
  <ds:schemaRefs>
    <ds:schemaRef ds:uri="http://schemas.openxmlformats.org/officeDocument/2006/bibliography"/>
  </ds:schemaRefs>
</ds:datastoreItem>
</file>

<file path=customXml/itemProps4.xml><?xml version="1.0" encoding="utf-8"?>
<ds:datastoreItem xmlns:ds="http://schemas.openxmlformats.org/officeDocument/2006/customXml" ds:itemID="{B0436720-CF58-4B6E-9AC9-9F9D2B7E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ddd0f-b7aa-42a8-baef-d9733c907a7e"/>
    <ds:schemaRef ds:uri="5e1b99bd-ebfb-4d40-b2a0-6aced1c91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Lane Nichola</cp:lastModifiedBy>
  <cp:revision>3</cp:revision>
  <dcterms:created xsi:type="dcterms:W3CDTF">2023-10-12T14:01:00Z</dcterms:created>
  <dcterms:modified xsi:type="dcterms:W3CDTF">2023-10-12T14:02:00Z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0x010100225DA7B3386D7A46A39417889DD311BE</vt:lpwstr>
  </property>
</Properties>
</file>