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72DE5" w14:textId="77777777" w:rsidR="009A1521" w:rsidRPr="00D441E0" w:rsidRDefault="009A1521" w:rsidP="009A152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Cs w:val="24"/>
        </w:rPr>
      </w:pPr>
      <w:r w:rsidRPr="001C1F30">
        <w:rPr>
          <w:rFonts w:ascii="Arial" w:hAnsi="Arial" w:cs="Arial"/>
          <w:noProof/>
          <w:szCs w:val="24"/>
        </w:rPr>
        <w:drawing>
          <wp:inline distT="0" distB="0" distL="0" distR="0" wp14:anchorId="3990EB26" wp14:editId="0799E507">
            <wp:extent cx="2066925" cy="1876425"/>
            <wp:effectExtent l="0" t="0" r="9525" b="9525"/>
            <wp:docPr id="1" name="Picture 1" descr="mca_logo_2013_with_spacing_print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a_logo_2013_with_spacing_print_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9963" w14:textId="77777777" w:rsidR="009A1521" w:rsidRPr="00D441E0" w:rsidRDefault="009A1521" w:rsidP="009A152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Cs w:val="24"/>
        </w:rPr>
      </w:pPr>
    </w:p>
    <w:p w14:paraId="272133B9" w14:textId="77777777" w:rsidR="009A1521" w:rsidRPr="00D441E0" w:rsidRDefault="009A1521" w:rsidP="009A1521">
      <w:pPr>
        <w:pStyle w:val="DefaultText"/>
        <w:rPr>
          <w:rFonts w:ascii="Arial" w:hAnsi="Arial" w:cs="Arial"/>
          <w:b/>
          <w:szCs w:val="24"/>
        </w:rPr>
      </w:pPr>
      <w:r w:rsidRPr="00D441E0">
        <w:rPr>
          <w:rFonts w:ascii="Arial" w:hAnsi="Arial" w:cs="Arial"/>
          <w:b/>
          <w:szCs w:val="24"/>
        </w:rPr>
        <w:t>Introduction</w:t>
      </w:r>
    </w:p>
    <w:p w14:paraId="3FCA01FF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p w14:paraId="43BB598B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  <w:r w:rsidRPr="00D441E0">
        <w:rPr>
          <w:rFonts w:ascii="Arial" w:hAnsi="Arial" w:cs="Arial"/>
          <w:szCs w:val="24"/>
        </w:rPr>
        <w:t xml:space="preserve">The Maritime and Coastguard Agency (MCA) is an Executive Agency of the Department for Transport. The MCA is responsible throughout the </w:t>
      </w:r>
      <w:smartTag w:uri="urn:schemas-microsoft-com:office:smarttags" w:element="country-region">
        <w:smartTag w:uri="urn:schemas-microsoft-com:office:smarttags" w:element="place">
          <w:r w:rsidRPr="00D441E0">
            <w:rPr>
              <w:rFonts w:ascii="Arial" w:hAnsi="Arial" w:cs="Arial"/>
              <w:szCs w:val="24"/>
            </w:rPr>
            <w:t>UK</w:t>
          </w:r>
        </w:smartTag>
      </w:smartTag>
      <w:r w:rsidRPr="00D441E0">
        <w:rPr>
          <w:rFonts w:ascii="Arial" w:hAnsi="Arial" w:cs="Arial"/>
          <w:szCs w:val="24"/>
        </w:rPr>
        <w:t xml:space="preserve"> for implementing and developing the UK Government's maritime safety and environmental protection policy. That includes co-ordinating Search and Rescue (SAR) at sea through Her Majesty’s Coastguard 24 hours a day, and checking that ships meet </w:t>
      </w:r>
      <w:smartTag w:uri="urn:schemas-microsoft-com:office:smarttags" w:element="country-region">
        <w:smartTag w:uri="urn:schemas-microsoft-com:office:smarttags" w:element="place">
          <w:r w:rsidRPr="00D441E0">
            <w:rPr>
              <w:rFonts w:ascii="Arial" w:hAnsi="Arial" w:cs="Arial"/>
              <w:szCs w:val="24"/>
            </w:rPr>
            <w:t>UK</w:t>
          </w:r>
        </w:smartTag>
      </w:smartTag>
      <w:r w:rsidRPr="00D441E0">
        <w:rPr>
          <w:rFonts w:ascii="Arial" w:hAnsi="Arial" w:cs="Arial"/>
          <w:szCs w:val="24"/>
        </w:rPr>
        <w:t xml:space="preserve"> and international safety rules. The MCA work to prevent the loss of lives at the coast and at sea, to ensure that ships are safe, and to prevent coastal pollution: Safer Lives, Safer Ships, </w:t>
      </w:r>
      <w:smartTag w:uri="urn:schemas-microsoft-com:office:smarttags" w:element="place">
        <w:smartTag w:uri="urn:schemas-microsoft-com:office:smarttags" w:element="PlaceName">
          <w:r w:rsidRPr="00D441E0">
            <w:rPr>
              <w:rFonts w:ascii="Arial" w:hAnsi="Arial" w:cs="Arial"/>
              <w:szCs w:val="24"/>
            </w:rPr>
            <w:t>Cleaner</w:t>
          </w:r>
        </w:smartTag>
        <w:r w:rsidRPr="00D441E0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Type">
          <w:r w:rsidRPr="00D441E0">
            <w:rPr>
              <w:rFonts w:ascii="Arial" w:hAnsi="Arial" w:cs="Arial"/>
              <w:szCs w:val="24"/>
            </w:rPr>
            <w:t>Seas</w:t>
          </w:r>
        </w:smartTag>
      </w:smartTag>
      <w:r>
        <w:rPr>
          <w:rFonts w:ascii="Arial" w:hAnsi="Arial" w:cs="Arial"/>
          <w:szCs w:val="24"/>
        </w:rPr>
        <w:t>.</w:t>
      </w:r>
    </w:p>
    <w:p w14:paraId="05671566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p w14:paraId="5EAC8CBF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p w14:paraId="1CA0590D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  <w:r w:rsidRPr="00D441E0">
        <w:rPr>
          <w:rFonts w:ascii="Arial" w:hAnsi="Arial" w:cs="Arial"/>
          <w:szCs w:val="24"/>
        </w:rPr>
        <w:t xml:space="preserve">The MCA provide a full range of search and rescue, counter pollution, survey, inspection and enforcement activities and has 12 major business activities: </w:t>
      </w:r>
    </w:p>
    <w:p w14:paraId="4E84FD25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p w14:paraId="5EF061D6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4"/>
        <w:gridCol w:w="4126"/>
      </w:tblGrid>
      <w:tr w:rsidR="009A1521" w:rsidRPr="00C055C5" w14:paraId="302CC7EE" w14:textId="77777777" w:rsidTr="000A1F9E">
        <w:tc>
          <w:tcPr>
            <w:tcW w:w="5495" w:type="dxa"/>
            <w:shd w:val="clear" w:color="auto" w:fill="auto"/>
          </w:tcPr>
          <w:p w14:paraId="46E63013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Survey</w:t>
            </w:r>
          </w:p>
        </w:tc>
        <w:tc>
          <w:tcPr>
            <w:tcW w:w="4326" w:type="dxa"/>
            <w:shd w:val="clear" w:color="auto" w:fill="auto"/>
          </w:tcPr>
          <w:p w14:paraId="07CF20DF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Seafarers Services</w:t>
            </w:r>
          </w:p>
        </w:tc>
      </w:tr>
      <w:tr w:rsidR="009A1521" w:rsidRPr="00C055C5" w14:paraId="38751597" w14:textId="77777777" w:rsidTr="000A1F9E">
        <w:tc>
          <w:tcPr>
            <w:tcW w:w="5495" w:type="dxa"/>
            <w:shd w:val="clear" w:color="auto" w:fill="auto"/>
          </w:tcPr>
          <w:p w14:paraId="40FEC2CA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Inspection</w:t>
            </w:r>
          </w:p>
        </w:tc>
        <w:tc>
          <w:tcPr>
            <w:tcW w:w="4326" w:type="dxa"/>
            <w:shd w:val="clear" w:color="auto" w:fill="auto"/>
          </w:tcPr>
          <w:p w14:paraId="0883843F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Search &amp; Rescue</w:t>
            </w:r>
          </w:p>
        </w:tc>
      </w:tr>
      <w:tr w:rsidR="009A1521" w:rsidRPr="00C055C5" w14:paraId="621EC5EA" w14:textId="77777777" w:rsidTr="000A1F9E">
        <w:tc>
          <w:tcPr>
            <w:tcW w:w="5495" w:type="dxa"/>
            <w:shd w:val="clear" w:color="auto" w:fill="auto"/>
          </w:tcPr>
          <w:p w14:paraId="7ECA1E3D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Enforcement</w:t>
            </w:r>
          </w:p>
        </w:tc>
        <w:tc>
          <w:tcPr>
            <w:tcW w:w="4326" w:type="dxa"/>
            <w:shd w:val="clear" w:color="auto" w:fill="auto"/>
          </w:tcPr>
          <w:p w14:paraId="2AF708F1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Pollution Response &amp; Salvage</w:t>
            </w:r>
          </w:p>
        </w:tc>
      </w:tr>
      <w:tr w:rsidR="009A1521" w:rsidRPr="00C055C5" w14:paraId="4D5F339D" w14:textId="77777777" w:rsidTr="000A1F9E">
        <w:tc>
          <w:tcPr>
            <w:tcW w:w="5495" w:type="dxa"/>
            <w:shd w:val="clear" w:color="auto" w:fill="auto"/>
          </w:tcPr>
          <w:p w14:paraId="519B7CF8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Ship Registration</w:t>
            </w:r>
          </w:p>
        </w:tc>
        <w:tc>
          <w:tcPr>
            <w:tcW w:w="4326" w:type="dxa"/>
            <w:shd w:val="clear" w:color="auto" w:fill="auto"/>
          </w:tcPr>
          <w:p w14:paraId="55162390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Stakeholder Communication</w:t>
            </w:r>
          </w:p>
        </w:tc>
      </w:tr>
      <w:tr w:rsidR="009A1521" w:rsidRPr="00C055C5" w14:paraId="1DBCE480" w14:textId="77777777" w:rsidTr="000A1F9E">
        <w:tc>
          <w:tcPr>
            <w:tcW w:w="5495" w:type="dxa"/>
            <w:shd w:val="clear" w:color="auto" w:fill="auto"/>
          </w:tcPr>
          <w:p w14:paraId="584BE1E1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Navigation Services</w:t>
            </w:r>
          </w:p>
        </w:tc>
        <w:tc>
          <w:tcPr>
            <w:tcW w:w="4326" w:type="dxa"/>
            <w:shd w:val="clear" w:color="auto" w:fill="auto"/>
          </w:tcPr>
          <w:p w14:paraId="72255864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Ministerial Services</w:t>
            </w:r>
          </w:p>
        </w:tc>
      </w:tr>
      <w:tr w:rsidR="009A1521" w:rsidRPr="00C055C5" w14:paraId="227BA0C2" w14:textId="77777777" w:rsidTr="000A1F9E">
        <w:tc>
          <w:tcPr>
            <w:tcW w:w="5495" w:type="dxa"/>
            <w:shd w:val="clear" w:color="auto" w:fill="auto"/>
          </w:tcPr>
          <w:p w14:paraId="7296B2D3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Strategic Prevention Design/Development</w:t>
            </w:r>
          </w:p>
        </w:tc>
        <w:tc>
          <w:tcPr>
            <w:tcW w:w="4326" w:type="dxa"/>
            <w:shd w:val="clear" w:color="auto" w:fill="auto"/>
          </w:tcPr>
          <w:p w14:paraId="1A574EED" w14:textId="77777777" w:rsidR="009A1521" w:rsidRPr="00C055C5" w:rsidRDefault="009A1521" w:rsidP="009A1521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C055C5">
              <w:rPr>
                <w:rFonts w:ascii="Arial" w:hAnsi="Arial" w:cs="Arial"/>
                <w:szCs w:val="24"/>
              </w:rPr>
              <w:t>Regulatory Process</w:t>
            </w:r>
          </w:p>
        </w:tc>
      </w:tr>
    </w:tbl>
    <w:p w14:paraId="7BD2F0F7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p w14:paraId="6673204D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p w14:paraId="69AB0B74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  <w:r w:rsidRPr="00D441E0">
        <w:rPr>
          <w:rFonts w:ascii="Arial" w:hAnsi="Arial" w:cs="Arial"/>
          <w:szCs w:val="24"/>
        </w:rPr>
        <w:t>These activities are supported by support services responsible for providing a range of administrative functions including; infrastructure, MCA people, financial management &amp; administration and corporate management.</w:t>
      </w:r>
    </w:p>
    <w:p w14:paraId="61E3470B" w14:textId="77777777" w:rsidR="009A1521" w:rsidRPr="00D441E0" w:rsidRDefault="009A1521" w:rsidP="009A1521">
      <w:pPr>
        <w:pStyle w:val="DefaultText"/>
        <w:rPr>
          <w:rFonts w:ascii="Arial" w:hAnsi="Arial" w:cs="Arial"/>
          <w:szCs w:val="24"/>
        </w:rPr>
      </w:pPr>
    </w:p>
    <w:p w14:paraId="3656C359" w14:textId="5E4CCF25" w:rsidR="00664266" w:rsidRDefault="009A1521" w:rsidP="001B76C3">
      <w:pPr>
        <w:pStyle w:val="DefaultText"/>
        <w:rPr>
          <w:rFonts w:ascii="Arial" w:hAnsi="Arial" w:cs="Arial"/>
          <w:szCs w:val="24"/>
        </w:rPr>
      </w:pPr>
      <w:r w:rsidRPr="00D441E0">
        <w:rPr>
          <w:rFonts w:ascii="Arial" w:hAnsi="Arial" w:cs="Arial"/>
          <w:szCs w:val="24"/>
        </w:rPr>
        <w:t>You are invited to submit a tender to the following Specification:</w:t>
      </w:r>
    </w:p>
    <w:p w14:paraId="43B3A073" w14:textId="77777777" w:rsidR="001B76C3" w:rsidRDefault="001B76C3" w:rsidP="001B76C3">
      <w:pPr>
        <w:pStyle w:val="DefaultText"/>
        <w:rPr>
          <w:rFonts w:ascii="Arial" w:hAnsi="Arial" w:cs="Arial"/>
        </w:rPr>
      </w:pPr>
    </w:p>
    <w:p w14:paraId="56970B79" w14:textId="7B9FFA7E" w:rsidR="009A1521" w:rsidRDefault="009A1521">
      <w:pPr>
        <w:rPr>
          <w:rFonts w:ascii="Arial" w:hAnsi="Arial" w:cs="Arial"/>
        </w:rPr>
      </w:pPr>
    </w:p>
    <w:p w14:paraId="75350083" w14:textId="0EE99CDA" w:rsidR="009A1521" w:rsidRDefault="009A1521">
      <w:pPr>
        <w:rPr>
          <w:rFonts w:ascii="Arial" w:hAnsi="Arial" w:cs="Arial"/>
        </w:rPr>
      </w:pPr>
    </w:p>
    <w:p w14:paraId="3332FF0F" w14:textId="77777777" w:rsidR="003D4127" w:rsidRDefault="003D4127">
      <w:pPr>
        <w:rPr>
          <w:rFonts w:ascii="Arial" w:hAnsi="Arial" w:cs="Arial"/>
        </w:rPr>
      </w:pPr>
    </w:p>
    <w:p w14:paraId="29204062" w14:textId="76F2AE40" w:rsidR="00D56DBE" w:rsidRDefault="00490600" w:rsidP="009A15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CONTRACT REFERENCE: </w:t>
      </w:r>
      <w:r w:rsidR="00D56DBE">
        <w:rPr>
          <w:rFonts w:ascii="Arial" w:hAnsi="Arial" w:cs="Arial"/>
          <w:b/>
          <w:bCs/>
        </w:rPr>
        <w:t>TCA 3/7/1134</w:t>
      </w:r>
    </w:p>
    <w:p w14:paraId="744C88B7" w14:textId="36202CC2" w:rsidR="009A1521" w:rsidRDefault="009A1521" w:rsidP="009A1521">
      <w:pPr>
        <w:jc w:val="center"/>
        <w:rPr>
          <w:rFonts w:ascii="Arial" w:hAnsi="Arial" w:cs="Arial"/>
          <w:b/>
          <w:bCs/>
        </w:rPr>
      </w:pPr>
      <w:r w:rsidRPr="009A1521">
        <w:rPr>
          <w:rFonts w:ascii="Arial" w:hAnsi="Arial" w:cs="Arial"/>
          <w:b/>
          <w:bCs/>
        </w:rPr>
        <w:t>OIL RECOVERY AND CONTAINMENT SYSTEM</w:t>
      </w:r>
    </w:p>
    <w:p w14:paraId="786692E3" w14:textId="121E0305" w:rsidR="009A1521" w:rsidRDefault="009A1521" w:rsidP="009A1521">
      <w:pPr>
        <w:jc w:val="center"/>
        <w:rPr>
          <w:rFonts w:ascii="Arial" w:hAnsi="Arial" w:cs="Arial"/>
          <w:b/>
          <w:bCs/>
        </w:rPr>
      </w:pPr>
    </w:p>
    <w:p w14:paraId="70986B86" w14:textId="77777777" w:rsidR="009A1521" w:rsidRPr="00D441E0" w:rsidRDefault="009A1521" w:rsidP="009A1521">
      <w:pPr>
        <w:jc w:val="both"/>
        <w:rPr>
          <w:rFonts w:ascii="Arial" w:hAnsi="Arial" w:cs="Arial"/>
          <w:b/>
          <w:lang w:val="en-GB"/>
        </w:rPr>
      </w:pPr>
      <w:r w:rsidRPr="00D441E0">
        <w:rPr>
          <w:rFonts w:ascii="Arial" w:hAnsi="Arial" w:cs="Arial"/>
          <w:b/>
          <w:lang w:val="en-GB"/>
        </w:rPr>
        <w:t>1.</w:t>
      </w:r>
      <w:r>
        <w:rPr>
          <w:rFonts w:ascii="Arial" w:hAnsi="Arial" w:cs="Arial"/>
          <w:b/>
          <w:lang w:val="en-GB"/>
        </w:rPr>
        <w:t xml:space="preserve">   </w:t>
      </w:r>
      <w:r w:rsidRPr="00D441E0">
        <w:rPr>
          <w:rFonts w:ascii="Arial" w:hAnsi="Arial" w:cs="Arial"/>
          <w:b/>
          <w:lang w:val="en-GB"/>
        </w:rPr>
        <w:t>General requirement</w:t>
      </w:r>
    </w:p>
    <w:p w14:paraId="2261E50C" w14:textId="77777777" w:rsidR="009A1521" w:rsidRPr="00D441E0" w:rsidRDefault="009A1521" w:rsidP="009A1521">
      <w:pPr>
        <w:jc w:val="both"/>
        <w:rPr>
          <w:rFonts w:ascii="Arial" w:hAnsi="Arial" w:cs="Arial"/>
          <w:lang w:val="en-GB"/>
        </w:rPr>
      </w:pPr>
    </w:p>
    <w:p w14:paraId="209CD075" w14:textId="080E1639" w:rsidR="009A1521" w:rsidRPr="0047359B" w:rsidRDefault="009A1521" w:rsidP="009A1521">
      <w:pPr>
        <w:jc w:val="both"/>
        <w:rPr>
          <w:rFonts w:ascii="Arial" w:hAnsi="Arial" w:cs="Arial"/>
          <w:color w:val="FF0000"/>
        </w:rPr>
      </w:pPr>
      <w:r w:rsidRPr="009A1521">
        <w:rPr>
          <w:rFonts w:ascii="Arial" w:hAnsi="Arial" w:cs="Arial"/>
          <w:b/>
          <w:lang w:val="en-GB"/>
        </w:rPr>
        <w:t>1.1</w:t>
      </w:r>
      <w:r>
        <w:rPr>
          <w:rFonts w:ascii="Arial" w:hAnsi="Arial" w:cs="Arial"/>
          <w:b/>
          <w:lang w:val="en-GB"/>
        </w:rPr>
        <w:t xml:space="preserve"> </w:t>
      </w:r>
      <w:r w:rsidRPr="00D441E0">
        <w:rPr>
          <w:rFonts w:ascii="Arial" w:hAnsi="Arial" w:cs="Arial"/>
          <w:lang w:val="en-GB"/>
        </w:rPr>
        <w:t xml:space="preserve">The Maritime and Coastguard Agency requires a one-off oil containment, </w:t>
      </w:r>
      <w:r w:rsidRPr="00D441E0">
        <w:rPr>
          <w:rFonts w:ascii="Arial" w:hAnsi="Arial" w:cs="Arial"/>
        </w:rPr>
        <w:t xml:space="preserve">collection </w:t>
      </w:r>
      <w:r w:rsidRPr="00D441E0">
        <w:rPr>
          <w:rFonts w:ascii="Arial" w:hAnsi="Arial" w:cs="Arial"/>
          <w:lang w:val="en-GB"/>
        </w:rPr>
        <w:t xml:space="preserve">and recovery system for operations at sea in </w:t>
      </w:r>
      <w:r w:rsidRPr="00065371">
        <w:rPr>
          <w:rFonts w:ascii="Arial" w:hAnsi="Arial" w:cs="Arial"/>
          <w:lang w:val="en-GB"/>
        </w:rPr>
        <w:t xml:space="preserve">varying current speeds and sea energy. </w:t>
      </w:r>
      <w:r w:rsidRPr="00065371">
        <w:rPr>
          <w:rFonts w:ascii="Arial" w:hAnsi="Arial" w:cs="Arial"/>
        </w:rPr>
        <w:t>The requirement is for a complete fully self-contained package with all the necessary elements for an effective, efficient and cost-effective operation</w:t>
      </w:r>
      <w:r w:rsidR="00065371">
        <w:rPr>
          <w:rFonts w:ascii="Arial" w:hAnsi="Arial" w:cs="Arial"/>
        </w:rPr>
        <w:t>, these are detailed below.</w:t>
      </w:r>
    </w:p>
    <w:p w14:paraId="3AF5DCD7" w14:textId="77777777" w:rsidR="009A1521" w:rsidRPr="00D441E0" w:rsidRDefault="009A1521" w:rsidP="009A1521">
      <w:pPr>
        <w:jc w:val="both"/>
        <w:rPr>
          <w:rFonts w:ascii="Arial" w:hAnsi="Arial" w:cs="Arial"/>
        </w:rPr>
      </w:pPr>
    </w:p>
    <w:p w14:paraId="0ACB4DFE" w14:textId="526E5B15" w:rsidR="00CD7467" w:rsidRPr="00CD7467" w:rsidRDefault="009A1521" w:rsidP="00CD7467">
      <w:pPr>
        <w:jc w:val="both"/>
        <w:rPr>
          <w:rFonts w:ascii="Arial" w:hAnsi="Arial" w:cs="Arial"/>
          <w:lang w:val="en-GB"/>
        </w:rPr>
      </w:pPr>
      <w:r w:rsidRPr="009A1521">
        <w:rPr>
          <w:rFonts w:ascii="Arial" w:hAnsi="Arial" w:cs="Arial"/>
          <w:b/>
        </w:rPr>
        <w:t>1.2</w:t>
      </w:r>
      <w:r>
        <w:rPr>
          <w:rFonts w:ascii="Arial" w:hAnsi="Arial" w:cs="Arial"/>
          <w:b/>
        </w:rPr>
        <w:t xml:space="preserve"> </w:t>
      </w:r>
      <w:r w:rsidRPr="00D441E0">
        <w:rPr>
          <w:rFonts w:ascii="Arial" w:hAnsi="Arial" w:cs="Arial"/>
        </w:rPr>
        <w:t>The System must have the capability to capture an oil slick</w:t>
      </w:r>
      <w:r w:rsidR="002424BB">
        <w:rPr>
          <w:rFonts w:ascii="Arial" w:hAnsi="Arial" w:cs="Arial"/>
        </w:rPr>
        <w:t xml:space="preserve">, </w:t>
      </w:r>
      <w:r w:rsidRPr="00D441E0">
        <w:rPr>
          <w:rFonts w:ascii="Arial" w:hAnsi="Arial" w:cs="Arial"/>
        </w:rPr>
        <w:t xml:space="preserve">separate the oil and water (minimising water recovery), whilst moving at various speeds through the water. </w:t>
      </w:r>
      <w:r w:rsidR="000719BB">
        <w:rPr>
          <w:rFonts w:ascii="Arial" w:hAnsi="Arial" w:cs="Arial"/>
        </w:rPr>
        <w:t>All elements of the</w:t>
      </w:r>
      <w:r w:rsidRPr="00D441E0">
        <w:rPr>
          <w:rFonts w:ascii="Arial" w:hAnsi="Arial" w:cs="Arial"/>
        </w:rPr>
        <w:t xml:space="preserve"> system should </w:t>
      </w:r>
      <w:r w:rsidR="000719BB">
        <w:rPr>
          <w:rFonts w:ascii="Arial" w:hAnsi="Arial" w:cs="Arial"/>
        </w:rPr>
        <w:t xml:space="preserve">be robust and </w:t>
      </w:r>
      <w:r w:rsidRPr="00D441E0">
        <w:rPr>
          <w:rFonts w:ascii="Arial" w:hAnsi="Arial" w:cs="Arial"/>
        </w:rPr>
        <w:t>effectively contain and control the oil</w:t>
      </w:r>
      <w:r>
        <w:rPr>
          <w:rFonts w:ascii="Arial" w:hAnsi="Arial" w:cs="Arial"/>
        </w:rPr>
        <w:t xml:space="preserve"> at up to 4 </w:t>
      </w:r>
      <w:r w:rsidRPr="00D441E0">
        <w:rPr>
          <w:rFonts w:ascii="Arial" w:hAnsi="Arial" w:cs="Arial"/>
        </w:rPr>
        <w:t>knots towing speed in sea water</w:t>
      </w:r>
      <w:r w:rsidR="004E4005">
        <w:rPr>
          <w:rFonts w:ascii="Arial" w:hAnsi="Arial" w:cs="Arial"/>
        </w:rPr>
        <w:t>. It</w:t>
      </w:r>
      <w:r w:rsidRPr="00D441E0">
        <w:rPr>
          <w:rFonts w:ascii="Arial" w:hAnsi="Arial" w:cs="Arial"/>
        </w:rPr>
        <w:t xml:space="preserve"> must be capable of collecting and </w:t>
      </w:r>
      <w:r>
        <w:rPr>
          <w:rFonts w:ascii="Arial" w:hAnsi="Arial" w:cs="Arial"/>
        </w:rPr>
        <w:t>co</w:t>
      </w:r>
      <w:r w:rsidR="00CD7467">
        <w:rPr>
          <w:rFonts w:ascii="Arial" w:hAnsi="Arial" w:cs="Arial"/>
        </w:rPr>
        <w:t>n</w:t>
      </w:r>
      <w:r>
        <w:rPr>
          <w:rFonts w:ascii="Arial" w:hAnsi="Arial" w:cs="Arial"/>
        </w:rPr>
        <w:t>taining</w:t>
      </w:r>
      <w:r w:rsidRPr="00D441E0">
        <w:rPr>
          <w:rFonts w:ascii="Arial" w:hAnsi="Arial" w:cs="Arial"/>
        </w:rPr>
        <w:t xml:space="preserve"> a significant proportion of encountered oil</w:t>
      </w:r>
      <w:r w:rsidR="00CD7467">
        <w:rPr>
          <w:rFonts w:ascii="Arial" w:hAnsi="Arial" w:cs="Arial"/>
        </w:rPr>
        <w:t xml:space="preserve"> </w:t>
      </w:r>
      <w:r w:rsidR="00CD7467" w:rsidRPr="00CD7467">
        <w:rPr>
          <w:rFonts w:ascii="Arial" w:hAnsi="Arial" w:cs="Arial"/>
          <w:lang w:val="en-GB"/>
        </w:rPr>
        <w:t>ready for recovery by a separate skimmer system (for the purposes of clarity, the skimmer system does not form part of this requirement).</w:t>
      </w:r>
    </w:p>
    <w:p w14:paraId="6A77FFE3" w14:textId="77777777" w:rsidR="009D7CEA" w:rsidRDefault="009D7CEA" w:rsidP="009A1521">
      <w:pPr>
        <w:jc w:val="both"/>
        <w:rPr>
          <w:rFonts w:ascii="Arial" w:hAnsi="Arial" w:cs="Arial"/>
        </w:rPr>
      </w:pPr>
    </w:p>
    <w:p w14:paraId="0525F0C3" w14:textId="68C684FC" w:rsidR="009A1521" w:rsidRDefault="009A1521" w:rsidP="009A1521">
      <w:pPr>
        <w:jc w:val="both"/>
        <w:rPr>
          <w:rFonts w:ascii="Arial" w:hAnsi="Arial" w:cs="Arial"/>
        </w:rPr>
      </w:pPr>
      <w:r w:rsidRPr="00D441E0">
        <w:rPr>
          <w:rFonts w:ascii="Arial" w:hAnsi="Arial" w:cs="Arial"/>
        </w:rPr>
        <w:t xml:space="preserve">The winning tender must be able to provide </w:t>
      </w:r>
      <w:r w:rsidR="009D7CEA">
        <w:rPr>
          <w:rFonts w:ascii="Arial" w:hAnsi="Arial" w:cs="Arial"/>
        </w:rPr>
        <w:t>evidence</w:t>
      </w:r>
      <w:r w:rsidRPr="00D441E0">
        <w:rPr>
          <w:rFonts w:ascii="Arial" w:hAnsi="Arial" w:cs="Arial"/>
        </w:rPr>
        <w:t xml:space="preserve"> that the system has been reliably tested </w:t>
      </w:r>
      <w:r>
        <w:rPr>
          <w:rFonts w:ascii="Arial" w:hAnsi="Arial" w:cs="Arial"/>
        </w:rPr>
        <w:t xml:space="preserve">in marine conditions </w:t>
      </w:r>
      <w:r w:rsidRPr="00D441E0">
        <w:rPr>
          <w:rFonts w:ascii="Arial" w:hAnsi="Arial" w:cs="Arial"/>
        </w:rPr>
        <w:t>and operated in oil emulsions with varying viscosities.</w:t>
      </w:r>
    </w:p>
    <w:p w14:paraId="64108C38" w14:textId="0CFA54E5" w:rsidR="00225633" w:rsidRDefault="00225633" w:rsidP="009A1521">
      <w:pPr>
        <w:jc w:val="both"/>
        <w:rPr>
          <w:rFonts w:ascii="Arial" w:hAnsi="Arial" w:cs="Arial"/>
        </w:rPr>
      </w:pPr>
    </w:p>
    <w:p w14:paraId="7A977B8D" w14:textId="5CBA35DF" w:rsidR="00225633" w:rsidRPr="00225633" w:rsidRDefault="00225633" w:rsidP="009A1521">
      <w:pPr>
        <w:jc w:val="both"/>
        <w:rPr>
          <w:rFonts w:ascii="Arial" w:hAnsi="Arial" w:cs="Arial"/>
          <w:b/>
          <w:bCs/>
        </w:rPr>
      </w:pPr>
      <w:r w:rsidRPr="00225633">
        <w:rPr>
          <w:rFonts w:ascii="Arial" w:hAnsi="Arial" w:cs="Arial"/>
          <w:b/>
          <w:bCs/>
        </w:rPr>
        <w:t>1.3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The Oil Recovery and Containment System will be part of the MCA’s stockpile of Counter Pollution Equipment and will be used, in the event of a major marine oil spill, for the recovery of oil spilled into the seas around the UK. The System will also be used on a regular basis for training exercises.</w:t>
      </w:r>
    </w:p>
    <w:p w14:paraId="24668BF1" w14:textId="77777777" w:rsidR="009A1521" w:rsidRPr="009A1521" w:rsidRDefault="009A1521" w:rsidP="009A1521">
      <w:pPr>
        <w:rPr>
          <w:rFonts w:ascii="Arial" w:hAnsi="Arial" w:cs="Arial"/>
          <w:b/>
          <w:bCs/>
        </w:rPr>
      </w:pPr>
    </w:p>
    <w:p w14:paraId="2927F767" w14:textId="5FC8F20A" w:rsidR="009A1521" w:rsidRDefault="009A1521" w:rsidP="009A1521">
      <w:pPr>
        <w:numPr>
          <w:ilvl w:val="0"/>
          <w:numId w:val="2"/>
        </w:numPr>
        <w:tabs>
          <w:tab w:val="clear" w:pos="1281"/>
          <w:tab w:val="num" w:pos="-3179"/>
          <w:tab w:val="left" w:pos="374"/>
        </w:tabs>
        <w:ind w:hanging="1281"/>
        <w:jc w:val="both"/>
        <w:rPr>
          <w:rFonts w:ascii="Arial" w:hAnsi="Arial" w:cs="Arial"/>
          <w:b/>
          <w:lang w:val="en-GB"/>
        </w:rPr>
      </w:pPr>
      <w:r w:rsidRPr="00D441E0">
        <w:rPr>
          <w:rFonts w:ascii="Arial" w:hAnsi="Arial" w:cs="Arial"/>
          <w:b/>
          <w:lang w:val="en-GB"/>
        </w:rPr>
        <w:t>Technical Specification</w:t>
      </w:r>
    </w:p>
    <w:p w14:paraId="3AFA621E" w14:textId="3292F5BC" w:rsidR="00065371" w:rsidRDefault="00065371" w:rsidP="00065371">
      <w:pPr>
        <w:tabs>
          <w:tab w:val="left" w:pos="374"/>
        </w:tabs>
        <w:jc w:val="both"/>
        <w:rPr>
          <w:rFonts w:ascii="Arial" w:hAnsi="Arial" w:cs="Arial"/>
          <w:b/>
          <w:lang w:val="en-GB"/>
        </w:rPr>
      </w:pPr>
    </w:p>
    <w:p w14:paraId="7D4B00A8" w14:textId="77777777" w:rsidR="009A1521" w:rsidRPr="00D441E0" w:rsidRDefault="009A1521" w:rsidP="009A1521">
      <w:pPr>
        <w:jc w:val="both"/>
        <w:rPr>
          <w:rFonts w:ascii="Arial" w:hAnsi="Arial" w:cs="Arial"/>
          <w:b/>
          <w:lang w:val="en-GB"/>
        </w:rPr>
      </w:pPr>
    </w:p>
    <w:p w14:paraId="41652FDB" w14:textId="7A00EDE2" w:rsidR="009A1521" w:rsidRPr="00D441E0" w:rsidRDefault="009A1521" w:rsidP="009A152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2.1 </w:t>
      </w:r>
      <w:r w:rsidRPr="00D441E0">
        <w:rPr>
          <w:rFonts w:ascii="Arial" w:hAnsi="Arial" w:cs="Arial"/>
          <w:lang w:val="en-GB"/>
        </w:rPr>
        <w:t>A full system specification, including all major critical parts and assemblies, together with a complete comprehensive method statement, describing and explaining how your system operates is required with your tender</w:t>
      </w:r>
      <w:r w:rsidR="003D4127">
        <w:rPr>
          <w:rFonts w:ascii="Arial" w:hAnsi="Arial" w:cs="Arial"/>
          <w:lang w:val="en-GB"/>
        </w:rPr>
        <w:t xml:space="preserve"> submission</w:t>
      </w:r>
      <w:r w:rsidRPr="00D441E0">
        <w:rPr>
          <w:rFonts w:ascii="Arial" w:hAnsi="Arial" w:cs="Arial"/>
          <w:lang w:val="en-GB"/>
        </w:rPr>
        <w:t>.</w:t>
      </w:r>
    </w:p>
    <w:p w14:paraId="61E9C417" w14:textId="77777777" w:rsidR="009A1521" w:rsidRPr="00D441E0" w:rsidRDefault="009A1521" w:rsidP="009A1521">
      <w:pPr>
        <w:jc w:val="both"/>
        <w:rPr>
          <w:rFonts w:ascii="Arial" w:hAnsi="Arial" w:cs="Arial"/>
          <w:lang w:val="en-GB"/>
        </w:rPr>
      </w:pPr>
    </w:p>
    <w:p w14:paraId="601496E5" w14:textId="5EF44D9A" w:rsidR="009A1521" w:rsidRDefault="009A1521" w:rsidP="009A152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2.2 </w:t>
      </w:r>
      <w:r w:rsidR="003D4127">
        <w:rPr>
          <w:rFonts w:ascii="Arial" w:hAnsi="Arial" w:cs="Arial"/>
          <w:bCs/>
          <w:lang w:val="en-GB"/>
        </w:rPr>
        <w:t>T</w:t>
      </w:r>
      <w:r w:rsidRPr="00FE3B9B">
        <w:rPr>
          <w:rFonts w:ascii="Arial" w:hAnsi="Arial" w:cs="Arial"/>
          <w:lang w:val="en-GB"/>
        </w:rPr>
        <w:t xml:space="preserve">he </w:t>
      </w:r>
      <w:r>
        <w:rPr>
          <w:rFonts w:ascii="Arial" w:hAnsi="Arial" w:cs="Arial"/>
          <w:lang w:val="en-GB"/>
        </w:rPr>
        <w:t xml:space="preserve">method of </w:t>
      </w:r>
      <w:r w:rsidRPr="00FE3B9B">
        <w:rPr>
          <w:rFonts w:ascii="Arial" w:hAnsi="Arial" w:cs="Arial"/>
          <w:lang w:val="en-GB"/>
        </w:rPr>
        <w:t xml:space="preserve">deployment and retrieval of your system </w:t>
      </w:r>
      <w:r w:rsidR="003D4127">
        <w:rPr>
          <w:rFonts w:ascii="Arial" w:hAnsi="Arial" w:cs="Arial"/>
          <w:lang w:val="en-GB"/>
        </w:rPr>
        <w:t xml:space="preserve">should be </w:t>
      </w:r>
      <w:r w:rsidR="00703011">
        <w:rPr>
          <w:rFonts w:ascii="Arial" w:hAnsi="Arial" w:cs="Arial"/>
          <w:lang w:val="en-GB"/>
        </w:rPr>
        <w:t xml:space="preserve">explained </w:t>
      </w:r>
      <w:r w:rsidR="00074629">
        <w:rPr>
          <w:rFonts w:ascii="Arial" w:hAnsi="Arial" w:cs="Arial"/>
          <w:lang w:val="en-GB"/>
        </w:rPr>
        <w:t>in detail</w:t>
      </w:r>
      <w:r w:rsidRPr="00FE3B9B">
        <w:rPr>
          <w:rFonts w:ascii="Arial" w:hAnsi="Arial" w:cs="Arial"/>
          <w:lang w:val="en-GB"/>
        </w:rPr>
        <w:t xml:space="preserve">, </w:t>
      </w:r>
      <w:r w:rsidR="00EB31DB">
        <w:rPr>
          <w:rFonts w:ascii="Arial" w:hAnsi="Arial" w:cs="Arial"/>
          <w:lang w:val="en-GB"/>
        </w:rPr>
        <w:t xml:space="preserve">to facilitate the assessment of </w:t>
      </w:r>
      <w:r w:rsidRPr="00FE3B9B">
        <w:rPr>
          <w:rFonts w:ascii="Arial" w:hAnsi="Arial" w:cs="Arial"/>
          <w:lang w:val="en-GB"/>
        </w:rPr>
        <w:t xml:space="preserve">ease of operation. </w:t>
      </w:r>
    </w:p>
    <w:p w14:paraId="0AAC70D0" w14:textId="77777777" w:rsidR="003F4F2D" w:rsidRDefault="003F4F2D" w:rsidP="003F4F2D">
      <w:pPr>
        <w:ind w:left="360"/>
        <w:jc w:val="both"/>
        <w:rPr>
          <w:rFonts w:ascii="Arial" w:hAnsi="Arial" w:cs="Arial"/>
          <w:b/>
          <w:lang w:val="en-GB"/>
        </w:rPr>
      </w:pPr>
    </w:p>
    <w:p w14:paraId="14709AE1" w14:textId="656F71B5" w:rsidR="003F4F2D" w:rsidRDefault="003F4F2D" w:rsidP="003F4F2D">
      <w:pPr>
        <w:jc w:val="both"/>
        <w:rPr>
          <w:rFonts w:ascii="Arial" w:eastAsia="Calibri" w:hAnsi="Arial" w:cs="Arial"/>
          <w:lang w:val="en-GB"/>
        </w:rPr>
      </w:pPr>
      <w:r w:rsidRPr="003F4F2D">
        <w:rPr>
          <w:rFonts w:ascii="Arial" w:eastAsia="Calibri" w:hAnsi="Arial" w:cs="Arial"/>
          <w:b/>
          <w:bCs/>
          <w:lang w:val="en-GB"/>
        </w:rPr>
        <w:t>2.3</w:t>
      </w:r>
      <w:r>
        <w:rPr>
          <w:rFonts w:ascii="Arial" w:eastAsia="Calibri" w:hAnsi="Arial" w:cs="Arial"/>
          <w:lang w:val="en-GB"/>
        </w:rPr>
        <w:t xml:space="preserve"> </w:t>
      </w:r>
      <w:r w:rsidRPr="00143F2C">
        <w:rPr>
          <w:rFonts w:ascii="Arial" w:eastAsia="Calibri" w:hAnsi="Arial" w:cs="Arial"/>
          <w:lang w:val="en-GB"/>
        </w:rPr>
        <w:t xml:space="preserve">The system </w:t>
      </w:r>
      <w:r w:rsidR="003D4127">
        <w:rPr>
          <w:rFonts w:ascii="Arial" w:eastAsia="Calibri" w:hAnsi="Arial" w:cs="Arial"/>
          <w:lang w:val="en-GB"/>
        </w:rPr>
        <w:t xml:space="preserve">should </w:t>
      </w:r>
      <w:r w:rsidRPr="00143F2C">
        <w:rPr>
          <w:rFonts w:ascii="Arial" w:eastAsia="Calibri" w:hAnsi="Arial" w:cs="Arial"/>
          <w:lang w:val="en-GB"/>
        </w:rPr>
        <w:t xml:space="preserve">be deployable from the deck of </w:t>
      </w:r>
      <w:r w:rsidR="003D4127">
        <w:rPr>
          <w:rFonts w:ascii="Arial" w:eastAsia="Calibri" w:hAnsi="Arial" w:cs="Arial"/>
          <w:lang w:val="en-GB"/>
        </w:rPr>
        <w:t>the</w:t>
      </w:r>
      <w:r w:rsidRPr="00143F2C">
        <w:rPr>
          <w:rFonts w:ascii="Arial" w:eastAsia="Calibri" w:hAnsi="Arial" w:cs="Arial"/>
          <w:lang w:val="en-GB"/>
        </w:rPr>
        <w:t xml:space="preserve"> towing vessel or from a</w:t>
      </w:r>
      <w:r>
        <w:rPr>
          <w:rFonts w:ascii="Arial" w:eastAsia="Calibri" w:hAnsi="Arial" w:cs="Arial"/>
          <w:lang w:val="en-GB"/>
        </w:rPr>
        <w:t xml:space="preserve">n appropriate </w:t>
      </w:r>
      <w:r w:rsidRPr="00143F2C">
        <w:rPr>
          <w:rFonts w:ascii="Arial" w:eastAsia="Calibri" w:hAnsi="Arial" w:cs="Arial"/>
          <w:lang w:val="en-GB"/>
        </w:rPr>
        <w:t>dockside</w:t>
      </w:r>
      <w:r>
        <w:rPr>
          <w:rFonts w:ascii="Arial" w:eastAsia="Calibri" w:hAnsi="Arial" w:cs="Arial"/>
          <w:lang w:val="en-GB"/>
        </w:rPr>
        <w:t>/quayside</w:t>
      </w:r>
      <w:r w:rsidRPr="00143F2C">
        <w:rPr>
          <w:rFonts w:ascii="Arial" w:eastAsia="Calibri" w:hAnsi="Arial" w:cs="Arial"/>
          <w:lang w:val="en-GB"/>
        </w:rPr>
        <w:t xml:space="preserve">. </w:t>
      </w:r>
      <w:r w:rsidR="003D4127">
        <w:rPr>
          <w:rFonts w:ascii="Arial" w:eastAsia="Calibri" w:hAnsi="Arial" w:cs="Arial"/>
          <w:lang w:val="en-GB"/>
        </w:rPr>
        <w:t xml:space="preserve">We require </w:t>
      </w:r>
      <w:r w:rsidRPr="00143F2C">
        <w:rPr>
          <w:rFonts w:ascii="Arial" w:eastAsia="Calibri" w:hAnsi="Arial" w:cs="Arial"/>
          <w:lang w:val="en-GB"/>
        </w:rPr>
        <w:t>the system to be deployed and towed by a single vessel</w:t>
      </w:r>
      <w:r>
        <w:rPr>
          <w:rFonts w:ascii="Arial" w:eastAsia="Calibri" w:hAnsi="Arial" w:cs="Arial"/>
          <w:lang w:val="en-GB"/>
        </w:rPr>
        <w:t>.</w:t>
      </w:r>
      <w:r w:rsidRPr="00143F2C">
        <w:rPr>
          <w:rFonts w:ascii="Arial" w:eastAsia="Calibri" w:hAnsi="Arial" w:cs="Arial"/>
          <w:lang w:val="en-GB"/>
        </w:rPr>
        <w:t xml:space="preserve"> </w:t>
      </w:r>
    </w:p>
    <w:p w14:paraId="6ADA18CA" w14:textId="4BF5DB58" w:rsidR="003A30A7" w:rsidRDefault="003A30A7" w:rsidP="003F4F2D">
      <w:pPr>
        <w:jc w:val="both"/>
        <w:rPr>
          <w:rFonts w:ascii="Arial" w:eastAsia="Calibri" w:hAnsi="Arial" w:cs="Arial"/>
          <w:lang w:val="en-GB"/>
        </w:rPr>
      </w:pPr>
    </w:p>
    <w:p w14:paraId="5DA9BDA7" w14:textId="5D51E98E" w:rsidR="003A30A7" w:rsidRDefault="003A30A7" w:rsidP="003A30A7">
      <w:pPr>
        <w:jc w:val="both"/>
        <w:rPr>
          <w:rFonts w:ascii="Arial" w:eastAsia="Calibri" w:hAnsi="Arial" w:cs="Arial"/>
          <w:lang w:val="en-GB"/>
        </w:rPr>
      </w:pPr>
      <w:r w:rsidRPr="003A30A7">
        <w:rPr>
          <w:rFonts w:ascii="Arial" w:eastAsia="Calibri" w:hAnsi="Arial" w:cs="Arial"/>
          <w:b/>
          <w:bCs/>
          <w:lang w:val="en-GB"/>
        </w:rPr>
        <w:t>2.4</w:t>
      </w:r>
      <w:r w:rsidRPr="003A30A7">
        <w:t xml:space="preserve"> </w:t>
      </w:r>
      <w:r w:rsidRPr="003A30A7">
        <w:rPr>
          <w:rFonts w:ascii="Arial" w:eastAsia="Calibri" w:hAnsi="Arial" w:cs="Arial"/>
          <w:lang w:val="en-GB"/>
        </w:rPr>
        <w:t>Using medium viscosity oil, the recovery rate per hour of your system</w:t>
      </w:r>
      <w:r w:rsidR="003D4127">
        <w:rPr>
          <w:rFonts w:ascii="Arial" w:eastAsia="Calibri" w:hAnsi="Arial" w:cs="Arial"/>
          <w:lang w:val="en-GB"/>
        </w:rPr>
        <w:t xml:space="preserve"> should be clearly quoted </w:t>
      </w:r>
      <w:r w:rsidRPr="003A30A7">
        <w:rPr>
          <w:rFonts w:ascii="Arial" w:eastAsia="Calibri" w:hAnsi="Arial" w:cs="Arial"/>
          <w:lang w:val="en-GB"/>
        </w:rPr>
        <w:t>as a percentage of oil to emulsion, together with wind speed and wave height at the following towing speeds:</w:t>
      </w:r>
    </w:p>
    <w:p w14:paraId="2A79D9E8" w14:textId="77777777" w:rsidR="00EB31DB" w:rsidRPr="003A30A7" w:rsidRDefault="00EB31DB" w:rsidP="003A30A7">
      <w:pPr>
        <w:jc w:val="both"/>
        <w:rPr>
          <w:rFonts w:ascii="Arial" w:eastAsia="Calibri" w:hAnsi="Arial" w:cs="Arial"/>
          <w:lang w:val="en-GB"/>
        </w:rPr>
      </w:pPr>
    </w:p>
    <w:p w14:paraId="53DD8815" w14:textId="77777777" w:rsidR="003A30A7" w:rsidRPr="003A30A7" w:rsidRDefault="003A30A7" w:rsidP="003A30A7">
      <w:pPr>
        <w:jc w:val="both"/>
        <w:rPr>
          <w:rFonts w:ascii="Arial" w:eastAsia="Calibri" w:hAnsi="Arial" w:cs="Arial"/>
          <w:lang w:val="en-GB"/>
        </w:rPr>
      </w:pPr>
      <w:r w:rsidRPr="003A30A7">
        <w:rPr>
          <w:rFonts w:ascii="Arial" w:eastAsia="Calibri" w:hAnsi="Arial" w:cs="Arial"/>
          <w:lang w:val="en-GB"/>
        </w:rPr>
        <w:t>a)</w:t>
      </w:r>
      <w:r w:rsidRPr="003A30A7">
        <w:rPr>
          <w:rFonts w:ascii="Arial" w:eastAsia="Calibri" w:hAnsi="Arial" w:cs="Arial"/>
          <w:lang w:val="en-GB"/>
        </w:rPr>
        <w:tab/>
        <w:t>1.0 Knot towing speed</w:t>
      </w:r>
    </w:p>
    <w:p w14:paraId="74BA745A" w14:textId="77777777" w:rsidR="003A30A7" w:rsidRPr="003A30A7" w:rsidRDefault="003A30A7" w:rsidP="003A30A7">
      <w:pPr>
        <w:jc w:val="both"/>
        <w:rPr>
          <w:rFonts w:ascii="Arial" w:eastAsia="Calibri" w:hAnsi="Arial" w:cs="Arial"/>
          <w:lang w:val="en-GB"/>
        </w:rPr>
      </w:pPr>
      <w:r w:rsidRPr="003A30A7">
        <w:rPr>
          <w:rFonts w:ascii="Arial" w:eastAsia="Calibri" w:hAnsi="Arial" w:cs="Arial"/>
          <w:lang w:val="en-GB"/>
        </w:rPr>
        <w:t>b)</w:t>
      </w:r>
      <w:r w:rsidRPr="003A30A7">
        <w:rPr>
          <w:rFonts w:ascii="Arial" w:eastAsia="Calibri" w:hAnsi="Arial" w:cs="Arial"/>
          <w:lang w:val="en-GB"/>
        </w:rPr>
        <w:tab/>
        <w:t>2.0 Knots towing speed</w:t>
      </w:r>
    </w:p>
    <w:p w14:paraId="300EA206" w14:textId="77777777" w:rsidR="003A30A7" w:rsidRPr="003A30A7" w:rsidRDefault="003A30A7" w:rsidP="003A30A7">
      <w:pPr>
        <w:jc w:val="both"/>
        <w:rPr>
          <w:rFonts w:ascii="Arial" w:eastAsia="Calibri" w:hAnsi="Arial" w:cs="Arial"/>
          <w:lang w:val="en-GB"/>
        </w:rPr>
      </w:pPr>
      <w:r w:rsidRPr="003A30A7">
        <w:rPr>
          <w:rFonts w:ascii="Arial" w:eastAsia="Calibri" w:hAnsi="Arial" w:cs="Arial"/>
          <w:lang w:val="en-GB"/>
        </w:rPr>
        <w:t>c)</w:t>
      </w:r>
      <w:r w:rsidRPr="003A30A7">
        <w:rPr>
          <w:rFonts w:ascii="Arial" w:eastAsia="Calibri" w:hAnsi="Arial" w:cs="Arial"/>
          <w:lang w:val="en-GB"/>
        </w:rPr>
        <w:tab/>
        <w:t>3.0 Knots towing speed</w:t>
      </w:r>
    </w:p>
    <w:p w14:paraId="31EC906B" w14:textId="3C6A8770" w:rsidR="003A30A7" w:rsidRPr="00143F2C" w:rsidRDefault="003A30A7" w:rsidP="003A30A7">
      <w:pPr>
        <w:jc w:val="both"/>
        <w:rPr>
          <w:rFonts w:ascii="Arial" w:hAnsi="Arial" w:cs="Arial"/>
          <w:b/>
          <w:lang w:val="en-GB"/>
        </w:rPr>
      </w:pPr>
      <w:r w:rsidRPr="003A30A7">
        <w:rPr>
          <w:rFonts w:ascii="Arial" w:eastAsia="Calibri" w:hAnsi="Arial" w:cs="Arial"/>
          <w:lang w:val="en-GB"/>
        </w:rPr>
        <w:lastRenderedPageBreak/>
        <w:t>d)</w:t>
      </w:r>
      <w:r w:rsidRPr="003A30A7">
        <w:rPr>
          <w:rFonts w:ascii="Arial" w:eastAsia="Calibri" w:hAnsi="Arial" w:cs="Arial"/>
          <w:lang w:val="en-GB"/>
        </w:rPr>
        <w:tab/>
        <w:t>4.0 Knots towing speed</w:t>
      </w:r>
    </w:p>
    <w:p w14:paraId="10EDC8A7" w14:textId="77777777" w:rsidR="009A1521" w:rsidRPr="00D441E0" w:rsidRDefault="009A1521" w:rsidP="009A1521">
      <w:pPr>
        <w:jc w:val="both"/>
        <w:rPr>
          <w:rFonts w:ascii="Arial" w:hAnsi="Arial" w:cs="Arial"/>
          <w:lang w:val="en-GB"/>
        </w:rPr>
      </w:pPr>
    </w:p>
    <w:p w14:paraId="0D377302" w14:textId="653F23FD" w:rsidR="009A1521" w:rsidRDefault="009A1521" w:rsidP="003A30A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2.</w:t>
      </w:r>
      <w:r w:rsidR="003D4127">
        <w:rPr>
          <w:rFonts w:ascii="Arial" w:hAnsi="Arial" w:cs="Arial"/>
          <w:b/>
          <w:lang w:val="en-GB"/>
        </w:rPr>
        <w:t>5</w:t>
      </w:r>
      <w:r>
        <w:rPr>
          <w:rFonts w:ascii="Arial" w:hAnsi="Arial" w:cs="Arial"/>
          <w:b/>
          <w:lang w:val="en-GB"/>
        </w:rPr>
        <w:t xml:space="preserve"> </w:t>
      </w:r>
      <w:r w:rsidR="004E4005" w:rsidRPr="004E4005">
        <w:rPr>
          <w:rFonts w:ascii="Arial" w:hAnsi="Arial" w:cs="Arial"/>
          <w:bCs/>
          <w:lang w:val="en-GB"/>
        </w:rPr>
        <w:t>T</w:t>
      </w:r>
      <w:r w:rsidRPr="004E4005">
        <w:rPr>
          <w:rFonts w:ascii="Arial" w:hAnsi="Arial" w:cs="Arial"/>
          <w:bCs/>
          <w:lang w:val="en-GB"/>
        </w:rPr>
        <w:t>e</w:t>
      </w:r>
      <w:r w:rsidRPr="00D441E0">
        <w:rPr>
          <w:rFonts w:ascii="Arial" w:hAnsi="Arial" w:cs="Arial"/>
          <w:lang w:val="en-GB"/>
        </w:rPr>
        <w:t xml:space="preserve">nderers are </w:t>
      </w:r>
      <w:r w:rsidR="00F155A1">
        <w:rPr>
          <w:rFonts w:ascii="Arial" w:hAnsi="Arial" w:cs="Arial"/>
          <w:lang w:val="en-GB"/>
        </w:rPr>
        <w:t xml:space="preserve">also </w:t>
      </w:r>
      <w:r w:rsidRPr="00D441E0">
        <w:rPr>
          <w:rFonts w:ascii="Arial" w:hAnsi="Arial" w:cs="Arial"/>
          <w:lang w:val="en-GB"/>
        </w:rPr>
        <w:t xml:space="preserve">to ensure </w:t>
      </w:r>
      <w:r w:rsidR="00F155A1">
        <w:rPr>
          <w:rFonts w:ascii="Arial" w:hAnsi="Arial" w:cs="Arial"/>
          <w:lang w:val="en-GB"/>
        </w:rPr>
        <w:t>that solutions</w:t>
      </w:r>
      <w:r w:rsidR="003A30A7">
        <w:rPr>
          <w:rFonts w:ascii="Arial" w:hAnsi="Arial" w:cs="Arial"/>
          <w:lang w:val="en-GB"/>
        </w:rPr>
        <w:t>/statements</w:t>
      </w:r>
      <w:r w:rsidR="00F155A1">
        <w:rPr>
          <w:rFonts w:ascii="Arial" w:hAnsi="Arial" w:cs="Arial"/>
          <w:lang w:val="en-GB"/>
        </w:rPr>
        <w:t xml:space="preserve"> </w:t>
      </w:r>
      <w:r w:rsidR="003A30A7">
        <w:rPr>
          <w:rFonts w:ascii="Arial" w:hAnsi="Arial" w:cs="Arial"/>
          <w:lang w:val="en-GB"/>
        </w:rPr>
        <w:t xml:space="preserve">relating to </w:t>
      </w:r>
      <w:r w:rsidR="00F155A1">
        <w:rPr>
          <w:rFonts w:ascii="Arial" w:hAnsi="Arial" w:cs="Arial"/>
          <w:lang w:val="en-GB"/>
        </w:rPr>
        <w:t xml:space="preserve">the </w:t>
      </w:r>
      <w:r w:rsidRPr="00D441E0">
        <w:rPr>
          <w:rFonts w:ascii="Arial" w:hAnsi="Arial" w:cs="Arial"/>
          <w:lang w:val="en-GB"/>
        </w:rPr>
        <w:t xml:space="preserve">following </w:t>
      </w:r>
      <w:r w:rsidR="00F155A1">
        <w:rPr>
          <w:rFonts w:ascii="Arial" w:hAnsi="Arial" w:cs="Arial"/>
          <w:lang w:val="en-GB"/>
        </w:rPr>
        <w:t xml:space="preserve">requirements are </w:t>
      </w:r>
      <w:r w:rsidRPr="00D441E0">
        <w:rPr>
          <w:rFonts w:ascii="Arial" w:hAnsi="Arial" w:cs="Arial"/>
          <w:lang w:val="en-GB"/>
        </w:rPr>
        <w:t>clearly stated in the tende</w:t>
      </w:r>
      <w:r w:rsidR="00F155A1">
        <w:rPr>
          <w:rFonts w:ascii="Arial" w:hAnsi="Arial" w:cs="Arial"/>
          <w:lang w:val="en-GB"/>
        </w:rPr>
        <w:t>r</w:t>
      </w:r>
      <w:r w:rsidRPr="00D441E0">
        <w:rPr>
          <w:rFonts w:ascii="Arial" w:hAnsi="Arial" w:cs="Arial"/>
          <w:lang w:val="en-GB"/>
        </w:rPr>
        <w:t>:</w:t>
      </w:r>
    </w:p>
    <w:p w14:paraId="21239410" w14:textId="61A5AC0C" w:rsidR="00065371" w:rsidRDefault="00065371" w:rsidP="009A1521">
      <w:pPr>
        <w:jc w:val="both"/>
        <w:rPr>
          <w:rFonts w:ascii="Arial" w:hAnsi="Arial" w:cs="Arial"/>
          <w:lang w:val="en-GB"/>
        </w:rPr>
      </w:pPr>
    </w:p>
    <w:p w14:paraId="3F5C234E" w14:textId="42D69E53" w:rsidR="003A30A7" w:rsidRDefault="003D4127" w:rsidP="003A30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65371" w:rsidRPr="003A30A7">
        <w:rPr>
          <w:rFonts w:ascii="Arial" w:hAnsi="Arial" w:cs="Arial"/>
        </w:rPr>
        <w:t>list of oil types (by viscosity) your system can recover from an oil spill</w:t>
      </w:r>
      <w:r>
        <w:rPr>
          <w:rFonts w:ascii="Arial" w:hAnsi="Arial" w:cs="Arial"/>
        </w:rPr>
        <w:t xml:space="preserve"> should be provided</w:t>
      </w:r>
      <w:r w:rsidR="003A30A7">
        <w:rPr>
          <w:rFonts w:ascii="Arial" w:hAnsi="Arial" w:cs="Arial"/>
        </w:rPr>
        <w:t>.</w:t>
      </w:r>
    </w:p>
    <w:p w14:paraId="219A4B8A" w14:textId="77777777" w:rsidR="003A30A7" w:rsidRPr="003A30A7" w:rsidRDefault="00065371" w:rsidP="003A30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A30A7">
        <w:rPr>
          <w:rFonts w:ascii="Arial" w:hAnsi="Arial" w:cs="Arial"/>
          <w:lang w:val="en-GB"/>
        </w:rPr>
        <w:t>Overall weight of the whole unit.</w:t>
      </w:r>
    </w:p>
    <w:p w14:paraId="43AA1DC8" w14:textId="77777777" w:rsidR="003A30A7" w:rsidRPr="003A30A7" w:rsidRDefault="00065371" w:rsidP="003A30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A30A7">
        <w:rPr>
          <w:rFonts w:ascii="Arial" w:hAnsi="Arial" w:cs="Arial"/>
          <w:lang w:val="en-GB"/>
        </w:rPr>
        <w:t>Overall dimensions of the whole unit.</w:t>
      </w:r>
    </w:p>
    <w:p w14:paraId="6C238FD3" w14:textId="734FD660" w:rsidR="003A30A7" w:rsidRPr="003A30A7" w:rsidRDefault="00065371" w:rsidP="003A30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A30A7">
        <w:rPr>
          <w:rFonts w:ascii="Arial" w:hAnsi="Arial" w:cs="Arial"/>
          <w:lang w:val="en-GB"/>
        </w:rPr>
        <w:t xml:space="preserve">Number of operators required to deploy from and </w:t>
      </w:r>
      <w:r w:rsidR="003D4127">
        <w:rPr>
          <w:rFonts w:ascii="Arial" w:hAnsi="Arial" w:cs="Arial"/>
          <w:lang w:val="en-GB"/>
        </w:rPr>
        <w:t>recover to storage container directly</w:t>
      </w:r>
      <w:r w:rsidRPr="003A30A7">
        <w:rPr>
          <w:rFonts w:ascii="Arial" w:hAnsi="Arial" w:cs="Arial"/>
          <w:lang w:val="en-GB"/>
        </w:rPr>
        <w:t xml:space="preserve">, plus </w:t>
      </w:r>
      <w:r w:rsidR="003D4127">
        <w:rPr>
          <w:rFonts w:ascii="Arial" w:hAnsi="Arial" w:cs="Arial"/>
          <w:lang w:val="en-GB"/>
        </w:rPr>
        <w:t xml:space="preserve">time </w:t>
      </w:r>
      <w:r w:rsidRPr="003A30A7">
        <w:rPr>
          <w:rFonts w:ascii="Arial" w:hAnsi="Arial" w:cs="Arial"/>
          <w:lang w:val="en-GB"/>
        </w:rPr>
        <w:t xml:space="preserve">required by each operator per </w:t>
      </w:r>
      <w:r w:rsidR="003D4127">
        <w:rPr>
          <w:rFonts w:ascii="Arial" w:hAnsi="Arial" w:cs="Arial"/>
          <w:lang w:val="en-GB"/>
        </w:rPr>
        <w:t xml:space="preserve">deployment &amp; </w:t>
      </w:r>
      <w:r w:rsidRPr="003A30A7">
        <w:rPr>
          <w:rFonts w:ascii="Arial" w:hAnsi="Arial" w:cs="Arial"/>
          <w:lang w:val="en-GB"/>
        </w:rPr>
        <w:t>retrieval in calm conditions.</w:t>
      </w:r>
    </w:p>
    <w:p w14:paraId="0B86023A" w14:textId="47FB8B96" w:rsidR="003A30A7" w:rsidRPr="003A30A7" w:rsidRDefault="00065371" w:rsidP="003A30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A30A7">
        <w:rPr>
          <w:rFonts w:ascii="Arial" w:hAnsi="Arial" w:cs="Arial"/>
          <w:lang w:val="en-GB"/>
        </w:rPr>
        <w:t>Operating noise levels and adv</w:t>
      </w:r>
      <w:r w:rsidR="003D4127">
        <w:rPr>
          <w:rFonts w:ascii="Arial" w:hAnsi="Arial" w:cs="Arial"/>
          <w:lang w:val="en-GB"/>
        </w:rPr>
        <w:t xml:space="preserve">ice on </w:t>
      </w:r>
      <w:r w:rsidRPr="003A30A7">
        <w:rPr>
          <w:rFonts w:ascii="Arial" w:hAnsi="Arial" w:cs="Arial"/>
          <w:lang w:val="en-GB"/>
        </w:rPr>
        <w:t>any Health &amp; Safety issues for staff.</w:t>
      </w:r>
    </w:p>
    <w:p w14:paraId="198C1E36" w14:textId="24A74364" w:rsidR="003A30A7" w:rsidRPr="003A30A7" w:rsidRDefault="00065371" w:rsidP="003A30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A30A7">
        <w:rPr>
          <w:rFonts w:ascii="Arial" w:hAnsi="Arial" w:cs="Arial"/>
          <w:lang w:val="en-GB"/>
        </w:rPr>
        <w:t xml:space="preserve">Operational life of your proposed system </w:t>
      </w:r>
      <w:r w:rsidR="00F0028E">
        <w:rPr>
          <w:rFonts w:ascii="Arial" w:hAnsi="Arial" w:cs="Arial"/>
          <w:lang w:val="en-GB"/>
        </w:rPr>
        <w:t xml:space="preserve">before replacement is required, </w:t>
      </w:r>
      <w:r w:rsidRPr="003A30A7">
        <w:rPr>
          <w:rFonts w:ascii="Arial" w:hAnsi="Arial" w:cs="Arial"/>
          <w:lang w:val="en-GB"/>
        </w:rPr>
        <w:t>in terms of deployments and storage under normal usage.</w:t>
      </w:r>
    </w:p>
    <w:p w14:paraId="719EA987" w14:textId="60C8FC83" w:rsidR="00065371" w:rsidRPr="003A30A7" w:rsidRDefault="00065371" w:rsidP="003A30A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A30A7">
        <w:rPr>
          <w:rFonts w:ascii="Arial" w:hAnsi="Arial" w:cs="Arial"/>
          <w:lang w:val="en-GB"/>
        </w:rPr>
        <w:t>If your system’s oil containment method uses a boom, please provide the following information:</w:t>
      </w:r>
    </w:p>
    <w:p w14:paraId="6EDA924E" w14:textId="457ACCDE" w:rsidR="00065371" w:rsidRPr="00065371" w:rsidRDefault="00065371" w:rsidP="003A30A7">
      <w:pPr>
        <w:ind w:left="360"/>
        <w:jc w:val="both"/>
        <w:rPr>
          <w:rFonts w:ascii="Arial" w:hAnsi="Arial" w:cs="Arial"/>
          <w:lang w:val="en-GB"/>
        </w:rPr>
      </w:pPr>
      <w:r w:rsidRPr="00065371">
        <w:rPr>
          <w:rFonts w:ascii="Arial" w:hAnsi="Arial" w:cs="Arial"/>
          <w:lang w:val="en-GB"/>
        </w:rPr>
        <w:t>a)</w:t>
      </w:r>
      <w:r w:rsidRPr="00065371">
        <w:rPr>
          <w:rFonts w:ascii="Arial" w:hAnsi="Arial" w:cs="Arial"/>
          <w:lang w:val="en-GB"/>
        </w:rPr>
        <w:tab/>
        <w:t>Material</w:t>
      </w:r>
      <w:r>
        <w:rPr>
          <w:rFonts w:ascii="Arial" w:hAnsi="Arial" w:cs="Arial"/>
          <w:lang w:val="en-GB"/>
        </w:rPr>
        <w:t xml:space="preserve"> </w:t>
      </w:r>
      <w:r w:rsidRPr="003D4127">
        <w:rPr>
          <w:rFonts w:ascii="Arial" w:hAnsi="Arial" w:cs="Arial"/>
          <w:color w:val="FF0000"/>
          <w:lang w:val="en-GB"/>
        </w:rPr>
        <w:t>**</w:t>
      </w:r>
    </w:p>
    <w:p w14:paraId="522BBAB0" w14:textId="77777777" w:rsidR="00065371" w:rsidRPr="00065371" w:rsidRDefault="00065371" w:rsidP="003A30A7">
      <w:pPr>
        <w:ind w:left="360"/>
        <w:jc w:val="both"/>
        <w:rPr>
          <w:rFonts w:ascii="Arial" w:hAnsi="Arial" w:cs="Arial"/>
          <w:lang w:val="en-GB"/>
        </w:rPr>
      </w:pPr>
      <w:r w:rsidRPr="00065371">
        <w:rPr>
          <w:rFonts w:ascii="Arial" w:hAnsi="Arial" w:cs="Arial"/>
          <w:lang w:val="en-GB"/>
        </w:rPr>
        <w:t>b)</w:t>
      </w:r>
      <w:r w:rsidRPr="00065371">
        <w:rPr>
          <w:rFonts w:ascii="Arial" w:hAnsi="Arial" w:cs="Arial"/>
          <w:lang w:val="en-GB"/>
        </w:rPr>
        <w:tab/>
        <w:t xml:space="preserve">Draught </w:t>
      </w:r>
    </w:p>
    <w:p w14:paraId="72A5D19E" w14:textId="77777777" w:rsidR="00065371" w:rsidRPr="00065371" w:rsidRDefault="00065371" w:rsidP="003A30A7">
      <w:pPr>
        <w:ind w:left="360"/>
        <w:jc w:val="both"/>
        <w:rPr>
          <w:rFonts w:ascii="Arial" w:hAnsi="Arial" w:cs="Arial"/>
          <w:lang w:val="en-GB"/>
        </w:rPr>
      </w:pPr>
      <w:r w:rsidRPr="00065371">
        <w:rPr>
          <w:rFonts w:ascii="Arial" w:hAnsi="Arial" w:cs="Arial"/>
          <w:lang w:val="en-GB"/>
        </w:rPr>
        <w:t>c)</w:t>
      </w:r>
      <w:r w:rsidRPr="00065371">
        <w:rPr>
          <w:rFonts w:ascii="Arial" w:hAnsi="Arial" w:cs="Arial"/>
          <w:lang w:val="en-GB"/>
        </w:rPr>
        <w:tab/>
        <w:t>Freeboard</w:t>
      </w:r>
    </w:p>
    <w:p w14:paraId="5E6798E0" w14:textId="77777777" w:rsidR="00065371" w:rsidRPr="00065371" w:rsidRDefault="00065371" w:rsidP="003A30A7">
      <w:pPr>
        <w:ind w:left="360"/>
        <w:jc w:val="both"/>
        <w:rPr>
          <w:rFonts w:ascii="Arial" w:hAnsi="Arial" w:cs="Arial"/>
          <w:lang w:val="en-GB"/>
        </w:rPr>
      </w:pPr>
      <w:r w:rsidRPr="00065371">
        <w:rPr>
          <w:rFonts w:ascii="Arial" w:hAnsi="Arial" w:cs="Arial"/>
          <w:lang w:val="en-GB"/>
        </w:rPr>
        <w:t>d)</w:t>
      </w:r>
      <w:r w:rsidRPr="00065371">
        <w:rPr>
          <w:rFonts w:ascii="Arial" w:hAnsi="Arial" w:cs="Arial"/>
          <w:lang w:val="en-GB"/>
        </w:rPr>
        <w:tab/>
        <w:t>Length &amp; diameter</w:t>
      </w:r>
    </w:p>
    <w:p w14:paraId="6E6D210D" w14:textId="6C132DA4" w:rsidR="00065371" w:rsidRDefault="00065371" w:rsidP="003A30A7">
      <w:pPr>
        <w:ind w:left="360"/>
        <w:jc w:val="both"/>
        <w:rPr>
          <w:rFonts w:ascii="Arial" w:hAnsi="Arial" w:cs="Arial"/>
          <w:lang w:val="en-GB"/>
        </w:rPr>
      </w:pPr>
      <w:r w:rsidRPr="00065371">
        <w:rPr>
          <w:rFonts w:ascii="Arial" w:hAnsi="Arial" w:cs="Arial"/>
          <w:lang w:val="en-GB"/>
        </w:rPr>
        <w:t>e)</w:t>
      </w:r>
      <w:r w:rsidRPr="00065371">
        <w:rPr>
          <w:rFonts w:ascii="Arial" w:hAnsi="Arial" w:cs="Arial"/>
          <w:lang w:val="en-GB"/>
        </w:rPr>
        <w:tab/>
        <w:t xml:space="preserve">Storage method </w:t>
      </w:r>
      <w:r w:rsidR="00EB31DB">
        <w:rPr>
          <w:rFonts w:ascii="Arial" w:hAnsi="Arial" w:cs="Arial"/>
          <w:lang w:val="en-GB"/>
        </w:rPr>
        <w:t xml:space="preserve">for example a </w:t>
      </w:r>
      <w:r w:rsidRPr="00065371">
        <w:rPr>
          <w:rFonts w:ascii="Arial" w:hAnsi="Arial" w:cs="Arial"/>
          <w:lang w:val="en-GB"/>
        </w:rPr>
        <w:t xml:space="preserve">reel – </w:t>
      </w:r>
      <w:r w:rsidR="00EB31DB">
        <w:rPr>
          <w:rFonts w:ascii="Arial" w:hAnsi="Arial" w:cs="Arial"/>
          <w:lang w:val="en-GB"/>
        </w:rPr>
        <w:t xml:space="preserve">including method of </w:t>
      </w:r>
      <w:r w:rsidRPr="00065371">
        <w:rPr>
          <w:rFonts w:ascii="Arial" w:hAnsi="Arial" w:cs="Arial"/>
          <w:lang w:val="en-GB"/>
        </w:rPr>
        <w:t>power</w:t>
      </w:r>
      <w:r w:rsidR="00EB31DB">
        <w:rPr>
          <w:rFonts w:ascii="Arial" w:hAnsi="Arial" w:cs="Arial"/>
          <w:lang w:val="en-GB"/>
        </w:rPr>
        <w:t>ing</w:t>
      </w:r>
      <w:r w:rsidRPr="00065371">
        <w:rPr>
          <w:rFonts w:ascii="Arial" w:hAnsi="Arial" w:cs="Arial"/>
          <w:lang w:val="en-GB"/>
        </w:rPr>
        <w:t>.</w:t>
      </w:r>
    </w:p>
    <w:p w14:paraId="73DEE2EF" w14:textId="48B4E2EF" w:rsidR="00065371" w:rsidRDefault="00065371" w:rsidP="00065371">
      <w:pPr>
        <w:jc w:val="both"/>
        <w:rPr>
          <w:rFonts w:ascii="Arial" w:hAnsi="Arial" w:cs="Arial"/>
          <w:lang w:val="en-GB"/>
        </w:rPr>
      </w:pPr>
    </w:p>
    <w:p w14:paraId="5E72CB41" w14:textId="1C29EE81" w:rsidR="00065371" w:rsidRDefault="00065371" w:rsidP="003A30A7">
      <w:pPr>
        <w:ind w:left="360"/>
        <w:jc w:val="both"/>
        <w:rPr>
          <w:rFonts w:ascii="Arial" w:hAnsi="Arial" w:cs="Arial"/>
          <w:lang w:val="en-GB"/>
        </w:rPr>
      </w:pPr>
      <w:r w:rsidRPr="003D4127">
        <w:rPr>
          <w:rFonts w:ascii="Arial" w:hAnsi="Arial" w:cs="Arial"/>
          <w:color w:val="FF0000"/>
          <w:lang w:val="en-GB"/>
        </w:rPr>
        <w:t>**</w:t>
      </w:r>
      <w:r>
        <w:rPr>
          <w:rFonts w:ascii="Arial" w:hAnsi="Arial" w:cs="Arial"/>
          <w:lang w:val="en-GB"/>
        </w:rPr>
        <w:t xml:space="preserve"> </w:t>
      </w:r>
      <w:r w:rsidRPr="00EB31DB">
        <w:rPr>
          <w:rFonts w:ascii="Arial" w:hAnsi="Arial" w:cs="Arial"/>
          <w:lang w:val="en-GB"/>
        </w:rPr>
        <w:t xml:space="preserve">Please provide two samples </w:t>
      </w:r>
      <w:r w:rsidR="003D4127" w:rsidRPr="00EB31DB">
        <w:rPr>
          <w:rFonts w:ascii="Arial" w:hAnsi="Arial" w:cs="Arial"/>
          <w:lang w:val="en-GB"/>
        </w:rPr>
        <w:t xml:space="preserve">– no larger than a A4 sheet of paper, </w:t>
      </w:r>
      <w:r w:rsidRPr="00EB31DB">
        <w:rPr>
          <w:rFonts w:ascii="Arial" w:hAnsi="Arial" w:cs="Arial"/>
          <w:lang w:val="en-GB"/>
        </w:rPr>
        <w:t>of any proposed boom material with your tender.</w:t>
      </w:r>
    </w:p>
    <w:p w14:paraId="7CB0B928" w14:textId="77777777" w:rsidR="009A1521" w:rsidRDefault="009A1521" w:rsidP="009A1521">
      <w:pPr>
        <w:jc w:val="both"/>
        <w:rPr>
          <w:rFonts w:ascii="Arial" w:hAnsi="Arial" w:cs="Arial"/>
          <w:b/>
          <w:lang w:val="en-GB"/>
        </w:rPr>
      </w:pPr>
    </w:p>
    <w:p w14:paraId="22BC2473" w14:textId="77777777" w:rsidR="009A1521" w:rsidRDefault="009A1521" w:rsidP="009A1521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Storage and Distribution</w:t>
      </w:r>
    </w:p>
    <w:p w14:paraId="26CF1F6E" w14:textId="77777777" w:rsidR="009A1521" w:rsidRDefault="009A1521" w:rsidP="009A1521">
      <w:pPr>
        <w:rPr>
          <w:rFonts w:ascii="Arial" w:hAnsi="Arial" w:cs="Arial"/>
          <w:lang w:val="en-GB"/>
        </w:rPr>
      </w:pPr>
    </w:p>
    <w:p w14:paraId="72F575A8" w14:textId="4A134B2A" w:rsidR="009A1521" w:rsidRDefault="00404CED" w:rsidP="009A152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3</w:t>
      </w:r>
      <w:r w:rsidR="009A1521">
        <w:rPr>
          <w:rFonts w:ascii="Arial" w:hAnsi="Arial" w:cs="Arial"/>
          <w:b/>
          <w:color w:val="000000"/>
          <w:lang w:val="en-GB"/>
        </w:rPr>
        <w:t xml:space="preserve">.1 </w:t>
      </w:r>
      <w:r w:rsidR="009A1521" w:rsidRPr="00447976">
        <w:rPr>
          <w:rFonts w:ascii="Arial" w:hAnsi="Arial" w:cs="Arial"/>
          <w:color w:val="000000"/>
          <w:lang w:val="en-GB"/>
        </w:rPr>
        <w:t>In an emergency situation</w:t>
      </w:r>
      <w:r w:rsidR="009A1521">
        <w:rPr>
          <w:rFonts w:ascii="Arial" w:hAnsi="Arial" w:cs="Arial"/>
          <w:color w:val="000000"/>
          <w:lang w:val="en-GB"/>
        </w:rPr>
        <w:t>,</w:t>
      </w:r>
      <w:r w:rsidR="009A1521" w:rsidRPr="00447976">
        <w:rPr>
          <w:rFonts w:ascii="Arial" w:hAnsi="Arial" w:cs="Arial"/>
          <w:color w:val="000000"/>
          <w:lang w:val="en-GB"/>
        </w:rPr>
        <w:t xml:space="preserve"> it is </w:t>
      </w:r>
      <w:r w:rsidR="009A1521">
        <w:rPr>
          <w:rFonts w:ascii="Arial" w:hAnsi="Arial" w:cs="Arial"/>
          <w:color w:val="000000"/>
          <w:lang w:val="en-GB"/>
        </w:rPr>
        <w:t xml:space="preserve">vital that the </w:t>
      </w:r>
      <w:r w:rsidR="009A1521" w:rsidRPr="00447976">
        <w:rPr>
          <w:rFonts w:ascii="Arial" w:hAnsi="Arial" w:cs="Arial"/>
          <w:color w:val="000000"/>
          <w:lang w:val="en-GB"/>
        </w:rPr>
        <w:t>counter pollution equipment</w:t>
      </w:r>
      <w:r w:rsidR="009A1521">
        <w:rPr>
          <w:rFonts w:ascii="Arial" w:hAnsi="Arial" w:cs="Arial"/>
          <w:color w:val="000000"/>
          <w:lang w:val="en-GB"/>
        </w:rPr>
        <w:t xml:space="preserve"> is</w:t>
      </w:r>
      <w:r w:rsidR="009A1521" w:rsidRPr="00447976">
        <w:rPr>
          <w:rFonts w:ascii="Arial" w:hAnsi="Arial" w:cs="Arial"/>
          <w:color w:val="000000"/>
          <w:lang w:val="en-GB"/>
        </w:rPr>
        <w:t xml:space="preserve"> </w:t>
      </w:r>
      <w:r w:rsidR="003D4127">
        <w:rPr>
          <w:rFonts w:ascii="Arial" w:hAnsi="Arial" w:cs="Arial"/>
          <w:color w:val="000000"/>
          <w:lang w:val="en-GB"/>
        </w:rPr>
        <w:t xml:space="preserve">capable of being </w:t>
      </w:r>
      <w:r w:rsidR="009A1521" w:rsidRPr="00447976">
        <w:rPr>
          <w:rFonts w:ascii="Arial" w:hAnsi="Arial" w:cs="Arial"/>
          <w:color w:val="000000"/>
          <w:lang w:val="en-GB"/>
        </w:rPr>
        <w:t xml:space="preserve">deployed rapidly. </w:t>
      </w:r>
    </w:p>
    <w:p w14:paraId="4DAF9ECC" w14:textId="77777777" w:rsidR="009A1521" w:rsidRDefault="009A1521" w:rsidP="009A1521">
      <w:pPr>
        <w:rPr>
          <w:rFonts w:ascii="Arial" w:hAnsi="Arial" w:cs="Arial"/>
          <w:color w:val="000000"/>
          <w:lang w:val="en-GB"/>
        </w:rPr>
      </w:pPr>
    </w:p>
    <w:p w14:paraId="133F14C0" w14:textId="230B1BA6" w:rsidR="00DE3124" w:rsidRDefault="00404CED" w:rsidP="009A152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3</w:t>
      </w:r>
      <w:r w:rsidR="009A1521">
        <w:rPr>
          <w:rFonts w:ascii="Arial" w:hAnsi="Arial" w:cs="Arial"/>
          <w:b/>
          <w:color w:val="000000"/>
          <w:lang w:val="en-GB"/>
        </w:rPr>
        <w:t xml:space="preserve">.2 </w:t>
      </w:r>
      <w:r w:rsidR="009A1521">
        <w:rPr>
          <w:rFonts w:ascii="Arial" w:hAnsi="Arial" w:cs="Arial"/>
          <w:color w:val="000000"/>
          <w:lang w:val="en-GB"/>
        </w:rPr>
        <w:t xml:space="preserve">For ease of storage </w:t>
      </w:r>
      <w:r w:rsidR="00283866">
        <w:rPr>
          <w:rFonts w:ascii="Arial" w:hAnsi="Arial" w:cs="Arial"/>
          <w:color w:val="000000"/>
          <w:lang w:val="en-GB"/>
        </w:rPr>
        <w:t xml:space="preserve">the </w:t>
      </w:r>
      <w:r w:rsidR="009A1521">
        <w:rPr>
          <w:rFonts w:ascii="Arial" w:hAnsi="Arial" w:cs="Arial"/>
          <w:color w:val="000000"/>
          <w:lang w:val="en-GB"/>
        </w:rPr>
        <w:t xml:space="preserve">complete system </w:t>
      </w:r>
      <w:r w:rsidR="00283866">
        <w:rPr>
          <w:rFonts w:ascii="Arial" w:hAnsi="Arial" w:cs="Arial"/>
          <w:color w:val="000000"/>
          <w:lang w:val="en-GB"/>
        </w:rPr>
        <w:t xml:space="preserve">is to </w:t>
      </w:r>
      <w:r w:rsidR="009A1521">
        <w:rPr>
          <w:rFonts w:ascii="Arial" w:hAnsi="Arial" w:cs="Arial"/>
          <w:color w:val="000000"/>
          <w:lang w:val="en-GB"/>
        </w:rPr>
        <w:t>be housed in a single container</w:t>
      </w:r>
      <w:r w:rsidR="005F7096">
        <w:rPr>
          <w:rFonts w:ascii="Arial" w:hAnsi="Arial" w:cs="Arial"/>
          <w:color w:val="000000"/>
          <w:lang w:val="en-GB"/>
        </w:rPr>
        <w:t xml:space="preserve"> and must </w:t>
      </w:r>
      <w:r w:rsidR="00E507F8">
        <w:rPr>
          <w:rFonts w:ascii="Arial" w:hAnsi="Arial" w:cs="Arial"/>
          <w:color w:val="000000"/>
          <w:lang w:val="en-GB"/>
        </w:rPr>
        <w:t>have the ability to be deployed directly from the container in</w:t>
      </w:r>
      <w:r w:rsidR="005F7096">
        <w:rPr>
          <w:rFonts w:ascii="Arial" w:hAnsi="Arial" w:cs="Arial"/>
          <w:color w:val="000000"/>
          <w:lang w:val="en-GB"/>
        </w:rPr>
        <w:t xml:space="preserve">to </w:t>
      </w:r>
      <w:r w:rsidR="00E507F8">
        <w:rPr>
          <w:rFonts w:ascii="Arial" w:hAnsi="Arial" w:cs="Arial"/>
          <w:color w:val="000000"/>
          <w:lang w:val="en-GB"/>
        </w:rPr>
        <w:t xml:space="preserve">a </w:t>
      </w:r>
      <w:r w:rsidR="005F7096">
        <w:rPr>
          <w:rFonts w:ascii="Arial" w:hAnsi="Arial" w:cs="Arial"/>
          <w:color w:val="000000"/>
          <w:lang w:val="en-GB"/>
        </w:rPr>
        <w:t>water environment</w:t>
      </w:r>
      <w:r w:rsidR="009A1521">
        <w:rPr>
          <w:rFonts w:ascii="Arial" w:hAnsi="Arial" w:cs="Arial"/>
          <w:color w:val="000000"/>
          <w:lang w:val="en-GB"/>
        </w:rPr>
        <w:t>.</w:t>
      </w:r>
      <w:r w:rsidR="00283866">
        <w:rPr>
          <w:rFonts w:ascii="Arial" w:hAnsi="Arial" w:cs="Arial"/>
          <w:color w:val="000000"/>
          <w:lang w:val="en-GB"/>
        </w:rPr>
        <w:t xml:space="preserve">  The layout and dimensions of this container </w:t>
      </w:r>
      <w:r w:rsidR="00E507F8">
        <w:rPr>
          <w:rFonts w:ascii="Arial" w:hAnsi="Arial" w:cs="Arial"/>
          <w:color w:val="000000"/>
          <w:lang w:val="en-GB"/>
        </w:rPr>
        <w:t xml:space="preserve">must </w:t>
      </w:r>
      <w:r w:rsidR="003F4F2D">
        <w:rPr>
          <w:rFonts w:ascii="Arial" w:hAnsi="Arial" w:cs="Arial"/>
          <w:color w:val="000000"/>
          <w:lang w:val="en-GB"/>
        </w:rPr>
        <w:t xml:space="preserve">be </w:t>
      </w:r>
      <w:r w:rsidR="00283866">
        <w:rPr>
          <w:rFonts w:ascii="Arial" w:hAnsi="Arial" w:cs="Arial"/>
          <w:color w:val="000000"/>
          <w:lang w:val="en-GB"/>
        </w:rPr>
        <w:t xml:space="preserve">included in </w:t>
      </w:r>
      <w:r w:rsidR="00E507F8">
        <w:rPr>
          <w:rFonts w:ascii="Arial" w:hAnsi="Arial" w:cs="Arial"/>
          <w:color w:val="000000"/>
          <w:lang w:val="en-GB"/>
        </w:rPr>
        <w:t>your tender</w:t>
      </w:r>
      <w:r w:rsidR="003F4F2D">
        <w:rPr>
          <w:rFonts w:ascii="Arial" w:hAnsi="Arial" w:cs="Arial"/>
          <w:color w:val="000000"/>
          <w:lang w:val="en-GB"/>
        </w:rPr>
        <w:t>.</w:t>
      </w:r>
    </w:p>
    <w:p w14:paraId="76845060" w14:textId="77777777" w:rsidR="009A1521" w:rsidRDefault="009A1521" w:rsidP="009A1521">
      <w:pPr>
        <w:rPr>
          <w:rFonts w:ascii="Arial" w:hAnsi="Arial" w:cs="Arial"/>
          <w:color w:val="000000"/>
          <w:lang w:val="en-GB"/>
        </w:rPr>
      </w:pPr>
    </w:p>
    <w:p w14:paraId="4D0C62E4" w14:textId="559DFB9A" w:rsidR="009A1521" w:rsidRDefault="00404CED" w:rsidP="009A152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b/>
          <w:color w:val="000000"/>
          <w:lang w:val="en-GB"/>
        </w:rPr>
        <w:t>3</w:t>
      </w:r>
      <w:r w:rsidR="009A1521">
        <w:rPr>
          <w:rFonts w:ascii="Arial" w:hAnsi="Arial" w:cs="Arial"/>
          <w:b/>
          <w:color w:val="000000"/>
          <w:lang w:val="en-GB"/>
        </w:rPr>
        <w:t>.</w:t>
      </w:r>
      <w:r w:rsidR="003F4F2D">
        <w:rPr>
          <w:rFonts w:ascii="Arial" w:hAnsi="Arial" w:cs="Arial"/>
          <w:b/>
          <w:color w:val="000000"/>
          <w:lang w:val="en-GB"/>
        </w:rPr>
        <w:t>3</w:t>
      </w:r>
      <w:r w:rsidR="009A1521">
        <w:rPr>
          <w:rFonts w:ascii="Arial" w:hAnsi="Arial" w:cs="Arial"/>
          <w:b/>
          <w:color w:val="000000"/>
          <w:lang w:val="en-GB"/>
        </w:rPr>
        <w:t xml:space="preserve"> </w:t>
      </w:r>
      <w:r w:rsidR="009A1521">
        <w:rPr>
          <w:rFonts w:ascii="Arial" w:hAnsi="Arial" w:cs="Arial"/>
          <w:color w:val="000000"/>
          <w:lang w:val="en-GB"/>
        </w:rPr>
        <w:t xml:space="preserve">A description of the equipment fully packaged indicating </w:t>
      </w:r>
      <w:r w:rsidR="009A1521" w:rsidRPr="00447976">
        <w:rPr>
          <w:rFonts w:ascii="Arial" w:hAnsi="Arial" w:cs="Arial"/>
          <w:color w:val="000000"/>
          <w:lang w:val="en-GB"/>
        </w:rPr>
        <w:t xml:space="preserve">forklift </w:t>
      </w:r>
      <w:r w:rsidR="009A1521">
        <w:rPr>
          <w:rFonts w:ascii="Arial" w:hAnsi="Arial" w:cs="Arial"/>
          <w:color w:val="000000"/>
          <w:lang w:val="en-GB"/>
        </w:rPr>
        <w:t>pockets, rope holds</w:t>
      </w:r>
      <w:r w:rsidR="009A1521" w:rsidRPr="00447976">
        <w:rPr>
          <w:rFonts w:ascii="Arial" w:hAnsi="Arial" w:cs="Arial"/>
          <w:color w:val="000000"/>
          <w:lang w:val="en-GB"/>
        </w:rPr>
        <w:t xml:space="preserve"> </w:t>
      </w:r>
      <w:r w:rsidR="009A1521">
        <w:rPr>
          <w:rFonts w:ascii="Arial" w:hAnsi="Arial" w:cs="Arial"/>
          <w:color w:val="000000"/>
          <w:lang w:val="en-GB"/>
        </w:rPr>
        <w:t>and other l</w:t>
      </w:r>
      <w:r w:rsidR="009A1521" w:rsidRPr="00447976">
        <w:rPr>
          <w:rFonts w:ascii="Arial" w:hAnsi="Arial" w:cs="Arial"/>
          <w:color w:val="000000"/>
          <w:lang w:val="en-GB"/>
        </w:rPr>
        <w:t xml:space="preserve">ifting </w:t>
      </w:r>
      <w:r w:rsidR="009A1521">
        <w:rPr>
          <w:rFonts w:ascii="Arial" w:hAnsi="Arial" w:cs="Arial"/>
          <w:color w:val="000000"/>
          <w:lang w:val="en-GB"/>
        </w:rPr>
        <w:t xml:space="preserve">or moving </w:t>
      </w:r>
      <w:r w:rsidR="009A1521" w:rsidRPr="00447976">
        <w:rPr>
          <w:rFonts w:ascii="Arial" w:hAnsi="Arial" w:cs="Arial"/>
          <w:color w:val="000000"/>
          <w:lang w:val="en-GB"/>
        </w:rPr>
        <w:t>mechanism</w:t>
      </w:r>
      <w:r w:rsidR="009A1521">
        <w:rPr>
          <w:rFonts w:ascii="Arial" w:hAnsi="Arial" w:cs="Arial"/>
          <w:color w:val="000000"/>
          <w:lang w:val="en-GB"/>
        </w:rPr>
        <w:t xml:space="preserve">s, </w:t>
      </w:r>
      <w:r w:rsidR="00E507F8">
        <w:rPr>
          <w:rFonts w:ascii="Arial" w:hAnsi="Arial" w:cs="Arial"/>
          <w:color w:val="000000"/>
          <w:lang w:val="en-GB"/>
        </w:rPr>
        <w:t xml:space="preserve">must be detailed </w:t>
      </w:r>
      <w:r w:rsidR="009A1521">
        <w:rPr>
          <w:rFonts w:ascii="Arial" w:hAnsi="Arial" w:cs="Arial"/>
          <w:color w:val="000000"/>
          <w:lang w:val="en-GB"/>
        </w:rPr>
        <w:t xml:space="preserve">to assess the </w:t>
      </w:r>
      <w:r w:rsidR="00BE6EF4">
        <w:rPr>
          <w:rFonts w:ascii="Arial" w:hAnsi="Arial" w:cs="Arial"/>
          <w:color w:val="000000"/>
          <w:lang w:val="en-GB"/>
        </w:rPr>
        <w:t>effectiveness</w:t>
      </w:r>
      <w:r w:rsidR="009A1521">
        <w:rPr>
          <w:rFonts w:ascii="Arial" w:hAnsi="Arial" w:cs="Arial"/>
          <w:color w:val="000000"/>
          <w:lang w:val="en-GB"/>
        </w:rPr>
        <w:t xml:space="preserve"> of deployment.</w:t>
      </w:r>
    </w:p>
    <w:p w14:paraId="6F3AB3F2" w14:textId="223A5E49" w:rsidR="009A1521" w:rsidRDefault="009A1521" w:rsidP="009A1521">
      <w:pPr>
        <w:rPr>
          <w:rFonts w:ascii="Arial" w:hAnsi="Arial" w:cs="Arial"/>
          <w:lang w:val="en-GB"/>
        </w:rPr>
      </w:pPr>
    </w:p>
    <w:p w14:paraId="343FDFCD" w14:textId="00EE5747" w:rsidR="003F4F2D" w:rsidRDefault="00404CED" w:rsidP="009A1521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</w:t>
      </w:r>
      <w:r w:rsidR="003F4F2D" w:rsidRPr="003F4F2D">
        <w:rPr>
          <w:rFonts w:ascii="Arial" w:hAnsi="Arial" w:cs="Arial"/>
          <w:b/>
          <w:bCs/>
          <w:lang w:val="en-GB"/>
        </w:rPr>
        <w:t>.4</w:t>
      </w:r>
      <w:r w:rsidR="003F4F2D" w:rsidRPr="003F4F2D">
        <w:rPr>
          <w:rFonts w:ascii="Arial" w:hAnsi="Arial" w:cs="Arial"/>
          <w:lang w:val="en-GB"/>
        </w:rPr>
        <w:t xml:space="preserve"> The Tenderer shall detail how the proposed equipment is to be stored, including suitable environmental conditions.</w:t>
      </w:r>
    </w:p>
    <w:p w14:paraId="5296FD48" w14:textId="057F9FBB" w:rsidR="001B76C3" w:rsidRDefault="001B76C3" w:rsidP="009A1521">
      <w:pPr>
        <w:rPr>
          <w:rFonts w:ascii="Arial" w:hAnsi="Arial" w:cs="Arial"/>
          <w:lang w:val="en-GB"/>
        </w:rPr>
      </w:pPr>
    </w:p>
    <w:p w14:paraId="0C1F8F72" w14:textId="31CEB8F8" w:rsidR="001B76C3" w:rsidRDefault="001B76C3" w:rsidP="009A1521">
      <w:pPr>
        <w:rPr>
          <w:rFonts w:ascii="Arial" w:hAnsi="Arial" w:cs="Arial"/>
          <w:lang w:val="en-GB"/>
        </w:rPr>
      </w:pPr>
    </w:p>
    <w:p w14:paraId="629AD08B" w14:textId="77777777" w:rsidR="001B76C3" w:rsidRPr="00CA2F60" w:rsidRDefault="001B76C3" w:rsidP="009A1521">
      <w:pPr>
        <w:rPr>
          <w:rFonts w:ascii="Arial" w:hAnsi="Arial" w:cs="Arial"/>
          <w:lang w:val="en-GB"/>
        </w:rPr>
      </w:pPr>
    </w:p>
    <w:p w14:paraId="3CB4FD5E" w14:textId="77777777" w:rsidR="00143F2C" w:rsidRDefault="00143F2C" w:rsidP="00143F2C">
      <w:pPr>
        <w:ind w:left="720"/>
        <w:jc w:val="both"/>
        <w:rPr>
          <w:rFonts w:ascii="Arial" w:hAnsi="Arial" w:cs="Arial"/>
          <w:b/>
          <w:lang w:val="en-GB"/>
        </w:rPr>
      </w:pPr>
    </w:p>
    <w:p w14:paraId="3A163311" w14:textId="2D5E4D6B" w:rsidR="009A1521" w:rsidRPr="00D441E0" w:rsidRDefault="009A1521" w:rsidP="009A1521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/>
          <w:lang w:val="en-GB"/>
        </w:rPr>
      </w:pPr>
      <w:r w:rsidRPr="00D441E0">
        <w:rPr>
          <w:rFonts w:ascii="Arial" w:hAnsi="Arial" w:cs="Arial"/>
          <w:b/>
          <w:lang w:val="en-GB"/>
        </w:rPr>
        <w:lastRenderedPageBreak/>
        <w:t>Warranty</w:t>
      </w:r>
    </w:p>
    <w:p w14:paraId="00B1D93D" w14:textId="77777777" w:rsidR="009A1521" w:rsidRPr="00D441E0" w:rsidRDefault="009A1521" w:rsidP="009A1521">
      <w:pPr>
        <w:jc w:val="both"/>
        <w:rPr>
          <w:rFonts w:ascii="Arial" w:hAnsi="Arial" w:cs="Arial"/>
          <w:b/>
          <w:lang w:val="en-GB"/>
        </w:rPr>
      </w:pPr>
    </w:p>
    <w:p w14:paraId="41E7A644" w14:textId="1654DB46" w:rsidR="009A1521" w:rsidRDefault="00404CED" w:rsidP="009A152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4</w:t>
      </w:r>
      <w:r w:rsidR="009A1521">
        <w:rPr>
          <w:rFonts w:ascii="Arial" w:hAnsi="Arial" w:cs="Arial"/>
          <w:b/>
          <w:lang w:val="en-GB"/>
        </w:rPr>
        <w:t xml:space="preserve">.1 </w:t>
      </w:r>
      <w:r w:rsidR="009A1521" w:rsidRPr="00D441E0">
        <w:rPr>
          <w:rFonts w:ascii="Arial" w:hAnsi="Arial" w:cs="Arial"/>
          <w:lang w:val="en-GB"/>
        </w:rPr>
        <w:t xml:space="preserve">We regard warranties as an important component of achieving overall best value for money. </w:t>
      </w:r>
      <w:r w:rsidR="009A1521">
        <w:rPr>
          <w:rFonts w:ascii="Arial" w:hAnsi="Arial" w:cs="Arial"/>
          <w:lang w:val="en-GB"/>
        </w:rPr>
        <w:t xml:space="preserve">Full </w:t>
      </w:r>
      <w:r w:rsidR="009A1521" w:rsidRPr="00D441E0">
        <w:rPr>
          <w:rFonts w:ascii="Arial" w:hAnsi="Arial" w:cs="Arial"/>
          <w:lang w:val="en-GB"/>
        </w:rPr>
        <w:t>details of your warranty on the tendered equipment is required and in particular the period of cover.</w:t>
      </w:r>
      <w:r w:rsidR="009A1521">
        <w:rPr>
          <w:rFonts w:ascii="Arial" w:hAnsi="Arial" w:cs="Arial"/>
          <w:lang w:val="en-GB"/>
        </w:rPr>
        <w:t xml:space="preserve"> </w:t>
      </w:r>
      <w:r w:rsidR="009A1521" w:rsidRPr="00137CE6">
        <w:rPr>
          <w:rFonts w:ascii="Arial" w:hAnsi="Arial" w:cs="Arial"/>
          <w:lang w:val="en-GB"/>
        </w:rPr>
        <w:t xml:space="preserve">Please explain </w:t>
      </w:r>
      <w:r w:rsidR="009A1521">
        <w:rPr>
          <w:rFonts w:ascii="Arial" w:hAnsi="Arial" w:cs="Arial"/>
          <w:lang w:val="en-GB"/>
        </w:rPr>
        <w:t xml:space="preserve">if </w:t>
      </w:r>
      <w:r w:rsidR="009A1521" w:rsidRPr="00137CE6">
        <w:rPr>
          <w:rFonts w:ascii="Arial" w:hAnsi="Arial" w:cs="Arial"/>
          <w:lang w:val="en-GB"/>
        </w:rPr>
        <w:t xml:space="preserve">in-house maintenance </w:t>
      </w:r>
      <w:r w:rsidR="009A1521">
        <w:rPr>
          <w:rFonts w:ascii="Arial" w:hAnsi="Arial" w:cs="Arial"/>
          <w:lang w:val="en-GB"/>
        </w:rPr>
        <w:t>a</w:t>
      </w:r>
      <w:r w:rsidR="009A1521" w:rsidRPr="00137CE6">
        <w:rPr>
          <w:rFonts w:ascii="Arial" w:hAnsi="Arial" w:cs="Arial"/>
          <w:lang w:val="en-GB"/>
        </w:rPr>
        <w:t>ffects your warranty terms</w:t>
      </w:r>
      <w:r w:rsidR="009A1521">
        <w:rPr>
          <w:rFonts w:ascii="Arial" w:hAnsi="Arial" w:cs="Arial"/>
          <w:lang w:val="en-GB"/>
        </w:rPr>
        <w:t>.</w:t>
      </w:r>
    </w:p>
    <w:p w14:paraId="6EE265E1" w14:textId="77777777" w:rsidR="009A1521" w:rsidRPr="00137CE6" w:rsidRDefault="009A1521" w:rsidP="009A1521">
      <w:pPr>
        <w:jc w:val="both"/>
        <w:rPr>
          <w:rFonts w:ascii="Arial" w:hAnsi="Arial" w:cs="Arial"/>
          <w:lang w:val="en-GB"/>
        </w:rPr>
      </w:pPr>
    </w:p>
    <w:p w14:paraId="668D03E8" w14:textId="42FCFB6F" w:rsidR="005F7096" w:rsidRDefault="009A1521" w:rsidP="005F7096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/>
          <w:lang w:val="en-GB"/>
        </w:rPr>
      </w:pPr>
      <w:r w:rsidRPr="00D441E0">
        <w:rPr>
          <w:rFonts w:ascii="Arial" w:hAnsi="Arial" w:cs="Arial"/>
          <w:b/>
          <w:lang w:val="en-GB"/>
        </w:rPr>
        <w:t>Technical Support</w:t>
      </w:r>
    </w:p>
    <w:p w14:paraId="7E469AC0" w14:textId="77777777" w:rsidR="005F7096" w:rsidRDefault="005F7096" w:rsidP="005F7096">
      <w:pPr>
        <w:ind w:left="720"/>
        <w:jc w:val="both"/>
        <w:rPr>
          <w:rFonts w:ascii="Arial" w:hAnsi="Arial" w:cs="Arial"/>
          <w:b/>
          <w:lang w:val="en-GB"/>
        </w:rPr>
      </w:pPr>
    </w:p>
    <w:p w14:paraId="3E391D5A" w14:textId="77D9EFA3" w:rsidR="005F7096" w:rsidRDefault="00404CED" w:rsidP="005F7096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5</w:t>
      </w:r>
      <w:r w:rsidR="005F7096" w:rsidRPr="005F7096">
        <w:rPr>
          <w:rFonts w:ascii="Arial" w:hAnsi="Arial" w:cs="Arial"/>
          <w:b/>
          <w:bCs/>
          <w:lang w:val="en-GB"/>
        </w:rPr>
        <w:t>.1</w:t>
      </w:r>
      <w:r w:rsidR="005F7096">
        <w:rPr>
          <w:rFonts w:ascii="Arial" w:hAnsi="Arial" w:cs="Arial"/>
          <w:lang w:val="en-GB"/>
        </w:rPr>
        <w:t xml:space="preserve"> </w:t>
      </w:r>
      <w:r w:rsidR="009A1521" w:rsidRPr="005F7096">
        <w:rPr>
          <w:rFonts w:ascii="Arial" w:hAnsi="Arial" w:cs="Arial"/>
          <w:lang w:val="en-GB"/>
        </w:rPr>
        <w:t xml:space="preserve">The Tenderers shall detail what technical support and back up they are able to provide. </w:t>
      </w:r>
      <w:r w:rsidR="005F7096" w:rsidRPr="005F7096">
        <w:rPr>
          <w:rFonts w:ascii="Arial" w:hAnsi="Arial" w:cs="Arial"/>
          <w:lang w:val="en-GB"/>
        </w:rPr>
        <w:t>This is to include as a minimum:</w:t>
      </w:r>
    </w:p>
    <w:p w14:paraId="3D8D8B41" w14:textId="7A2423F0" w:rsidR="005F7096" w:rsidRDefault="005F7096" w:rsidP="005F7096">
      <w:pPr>
        <w:jc w:val="both"/>
        <w:rPr>
          <w:rFonts w:ascii="Arial" w:hAnsi="Arial" w:cs="Arial"/>
          <w:lang w:val="en-GB"/>
        </w:rPr>
      </w:pPr>
    </w:p>
    <w:p w14:paraId="3F4C076C" w14:textId="77777777" w:rsidR="005F7096" w:rsidRPr="005F7096" w:rsidRDefault="005F7096" w:rsidP="005F709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en-GB"/>
        </w:rPr>
      </w:pPr>
      <w:r w:rsidRPr="005F7096">
        <w:rPr>
          <w:rFonts w:ascii="Arial" w:hAnsi="Arial" w:cs="Arial"/>
          <w:lang w:val="en-GB"/>
        </w:rPr>
        <w:t>Customer Support Contact numbers and email addresses</w:t>
      </w:r>
      <w:r w:rsidRPr="005F7096">
        <w:rPr>
          <w:rFonts w:ascii="Arial" w:hAnsi="Arial" w:cs="Arial"/>
          <w:b/>
          <w:lang w:val="en-GB"/>
        </w:rPr>
        <w:t>,</w:t>
      </w:r>
    </w:p>
    <w:p w14:paraId="4EA3A789" w14:textId="66F61D8F" w:rsidR="005F7096" w:rsidRPr="005F7096" w:rsidRDefault="009A1521" w:rsidP="005F709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5F7096">
        <w:rPr>
          <w:rFonts w:ascii="Arial" w:hAnsi="Arial" w:cs="Arial"/>
          <w:lang w:val="en-GB"/>
        </w:rPr>
        <w:t xml:space="preserve">Standard and emergency response times, </w:t>
      </w:r>
    </w:p>
    <w:p w14:paraId="3DE12BFE" w14:textId="77777777" w:rsidR="005F7096" w:rsidRPr="005F7096" w:rsidRDefault="005F7096" w:rsidP="005F709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5F7096">
        <w:rPr>
          <w:rFonts w:ascii="Arial" w:hAnsi="Arial" w:cs="Arial"/>
          <w:lang w:val="en-GB"/>
        </w:rPr>
        <w:t>Spares/Repair Packages</w:t>
      </w:r>
    </w:p>
    <w:p w14:paraId="077E7BA1" w14:textId="599FD322" w:rsidR="009A1521" w:rsidRPr="005F7096" w:rsidRDefault="005F7096" w:rsidP="005F709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en-GB"/>
        </w:rPr>
      </w:pPr>
      <w:r w:rsidRPr="005F7096">
        <w:rPr>
          <w:rFonts w:ascii="Arial" w:hAnsi="Arial" w:cs="Arial"/>
          <w:lang w:val="en-GB"/>
        </w:rPr>
        <w:t>Options for on-site maintenance provision</w:t>
      </w:r>
      <w:r w:rsidR="009A1521" w:rsidRPr="005F7096">
        <w:rPr>
          <w:rFonts w:ascii="Arial" w:hAnsi="Arial" w:cs="Arial"/>
          <w:lang w:val="en-GB"/>
        </w:rPr>
        <w:t xml:space="preserve"> </w:t>
      </w:r>
    </w:p>
    <w:p w14:paraId="521F783A" w14:textId="77777777" w:rsidR="005F7096" w:rsidRDefault="005F7096" w:rsidP="009A1521">
      <w:pPr>
        <w:jc w:val="both"/>
        <w:rPr>
          <w:rFonts w:ascii="Arial" w:hAnsi="Arial" w:cs="Arial"/>
          <w:lang w:val="en-GB"/>
        </w:rPr>
      </w:pPr>
    </w:p>
    <w:p w14:paraId="0A38630D" w14:textId="752FB661" w:rsidR="00916413" w:rsidRPr="00916413" w:rsidRDefault="005F7096" w:rsidP="00916413">
      <w:pPr>
        <w:jc w:val="both"/>
        <w:rPr>
          <w:rFonts w:ascii="Arial" w:hAnsi="Arial" w:cs="Arial"/>
          <w:lang w:val="en-GB"/>
        </w:rPr>
      </w:pPr>
      <w:r w:rsidRPr="00916413">
        <w:rPr>
          <w:rFonts w:ascii="Arial" w:hAnsi="Arial" w:cs="Arial"/>
          <w:lang w:val="en-GB"/>
        </w:rPr>
        <w:t>Current costs are to be included in the Price Schedule as separate costs.</w:t>
      </w:r>
    </w:p>
    <w:p w14:paraId="4274B05B" w14:textId="77777777" w:rsidR="00916413" w:rsidRPr="00916413" w:rsidRDefault="00916413" w:rsidP="00916413">
      <w:pPr>
        <w:jc w:val="both"/>
        <w:rPr>
          <w:rFonts w:ascii="Arial" w:hAnsi="Arial" w:cs="Arial"/>
          <w:lang w:val="en-GB"/>
        </w:rPr>
      </w:pPr>
    </w:p>
    <w:p w14:paraId="7638D874" w14:textId="1E7E6797" w:rsidR="009A1521" w:rsidRPr="00916413" w:rsidRDefault="009A1521" w:rsidP="00916413">
      <w:pPr>
        <w:pStyle w:val="ListParagraph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en-GB"/>
        </w:rPr>
      </w:pPr>
      <w:r w:rsidRPr="00916413">
        <w:rPr>
          <w:rFonts w:ascii="Arial" w:hAnsi="Arial" w:cs="Arial"/>
          <w:b/>
          <w:lang w:val="en-GB"/>
        </w:rPr>
        <w:t>Maintenance</w:t>
      </w:r>
    </w:p>
    <w:p w14:paraId="7DD4C775" w14:textId="77777777" w:rsidR="009A1521" w:rsidRPr="00916413" w:rsidRDefault="009A1521" w:rsidP="009A1521">
      <w:pPr>
        <w:jc w:val="both"/>
        <w:rPr>
          <w:rFonts w:ascii="Arial" w:hAnsi="Arial" w:cs="Arial"/>
          <w:lang w:val="en-GB"/>
        </w:rPr>
      </w:pPr>
    </w:p>
    <w:p w14:paraId="5B9C95FB" w14:textId="57E8C9CE" w:rsidR="009A1521" w:rsidRDefault="00404CED" w:rsidP="009A152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6</w:t>
      </w:r>
      <w:r w:rsidR="009A1521" w:rsidRPr="00916413">
        <w:rPr>
          <w:rFonts w:ascii="Arial" w:hAnsi="Arial" w:cs="Arial"/>
          <w:b/>
          <w:lang w:val="en-GB"/>
        </w:rPr>
        <w:t xml:space="preserve">.1 </w:t>
      </w:r>
      <w:r w:rsidR="009A1521" w:rsidRPr="00916413">
        <w:rPr>
          <w:rFonts w:ascii="Arial" w:hAnsi="Arial" w:cs="Arial"/>
          <w:lang w:val="en-GB"/>
        </w:rPr>
        <w:t xml:space="preserve">The maintenance of this equipment will be carried out in-house. </w:t>
      </w:r>
      <w:r w:rsidR="00313322" w:rsidRPr="00916413">
        <w:rPr>
          <w:rFonts w:ascii="Arial" w:hAnsi="Arial" w:cs="Arial"/>
          <w:lang w:val="en-GB"/>
        </w:rPr>
        <w:t>Tenderers are to provide an operating manual in MS Word or PDF electronic format including</w:t>
      </w:r>
      <w:r w:rsidR="00313322" w:rsidRPr="00D441E0">
        <w:rPr>
          <w:rFonts w:ascii="Arial" w:hAnsi="Arial" w:cs="Arial"/>
          <w:lang w:val="en-GB"/>
        </w:rPr>
        <w:t xml:space="preserve"> maintenance requirements</w:t>
      </w:r>
      <w:r w:rsidR="00313322">
        <w:rPr>
          <w:rFonts w:ascii="Arial" w:hAnsi="Arial" w:cs="Arial"/>
          <w:lang w:val="en-GB"/>
        </w:rPr>
        <w:t xml:space="preserve"> and schedules.</w:t>
      </w:r>
      <w:r w:rsidR="009A1521" w:rsidRPr="00D441E0" w:rsidDel="00AA1D60">
        <w:rPr>
          <w:rFonts w:ascii="Arial" w:hAnsi="Arial" w:cs="Arial"/>
          <w:lang w:val="en-GB"/>
        </w:rPr>
        <w:t xml:space="preserve"> </w:t>
      </w:r>
      <w:r w:rsidR="000B77F6">
        <w:rPr>
          <w:rFonts w:ascii="Arial" w:hAnsi="Arial" w:cs="Arial"/>
          <w:lang w:val="en-GB"/>
        </w:rPr>
        <w:t xml:space="preserve"> </w:t>
      </w:r>
    </w:p>
    <w:p w14:paraId="2132B1A6" w14:textId="77777777" w:rsidR="009A1521" w:rsidRPr="00D441E0" w:rsidRDefault="009A1521" w:rsidP="009A1521">
      <w:pPr>
        <w:jc w:val="both"/>
        <w:rPr>
          <w:rFonts w:ascii="Arial" w:hAnsi="Arial" w:cs="Arial"/>
          <w:lang w:val="en-GB"/>
        </w:rPr>
      </w:pPr>
    </w:p>
    <w:p w14:paraId="30D603A0" w14:textId="446A4D79" w:rsidR="009A1521" w:rsidRPr="00D441E0" w:rsidRDefault="00404CED" w:rsidP="000B77F6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6</w:t>
      </w:r>
      <w:r w:rsidR="009A1521">
        <w:rPr>
          <w:rFonts w:ascii="Arial" w:hAnsi="Arial" w:cs="Arial"/>
          <w:b/>
          <w:lang w:val="en-GB"/>
        </w:rPr>
        <w:t>.</w:t>
      </w:r>
      <w:r>
        <w:rPr>
          <w:rFonts w:ascii="Arial" w:hAnsi="Arial" w:cs="Arial"/>
          <w:b/>
          <w:lang w:val="en-GB"/>
        </w:rPr>
        <w:t>2</w:t>
      </w:r>
      <w:r w:rsidR="009A1521">
        <w:rPr>
          <w:rFonts w:ascii="Arial" w:hAnsi="Arial" w:cs="Arial"/>
          <w:b/>
          <w:lang w:val="en-GB"/>
        </w:rPr>
        <w:t xml:space="preserve"> </w:t>
      </w:r>
      <w:r w:rsidR="009A1521" w:rsidRPr="00D441E0">
        <w:rPr>
          <w:rFonts w:ascii="Arial" w:hAnsi="Arial" w:cs="Arial"/>
          <w:lang w:val="en-GB"/>
        </w:rPr>
        <w:t>Details and expected life of all major components</w:t>
      </w:r>
      <w:r w:rsidR="009A1521">
        <w:rPr>
          <w:rFonts w:ascii="Arial" w:hAnsi="Arial" w:cs="Arial"/>
          <w:lang w:val="en-GB"/>
        </w:rPr>
        <w:t xml:space="preserve"> and </w:t>
      </w:r>
      <w:r w:rsidR="009A1521" w:rsidRPr="00AA1D60">
        <w:rPr>
          <w:rFonts w:ascii="Arial" w:hAnsi="Arial" w:cs="Arial"/>
          <w:lang w:val="en-GB"/>
        </w:rPr>
        <w:t>consumables</w:t>
      </w:r>
      <w:r w:rsidR="009A1521">
        <w:rPr>
          <w:rFonts w:ascii="Arial" w:hAnsi="Arial" w:cs="Arial"/>
          <w:lang w:val="en-GB"/>
        </w:rPr>
        <w:t xml:space="preserve">, </w:t>
      </w:r>
      <w:r w:rsidR="009A1521" w:rsidRPr="00D441E0">
        <w:rPr>
          <w:rFonts w:ascii="Arial" w:hAnsi="Arial" w:cs="Arial"/>
          <w:lang w:val="en-GB"/>
        </w:rPr>
        <w:t>with recommendations of what should be held in our stock</w:t>
      </w:r>
      <w:r w:rsidR="009A1521">
        <w:rPr>
          <w:rFonts w:ascii="Arial" w:hAnsi="Arial" w:cs="Arial"/>
          <w:lang w:val="en-GB"/>
        </w:rPr>
        <w:t>,</w:t>
      </w:r>
      <w:r w:rsidR="009A1521" w:rsidRPr="00D441E0">
        <w:rPr>
          <w:rFonts w:ascii="Arial" w:hAnsi="Arial" w:cs="Arial"/>
          <w:lang w:val="en-GB"/>
        </w:rPr>
        <w:t xml:space="preserve"> are to be included in your tender</w:t>
      </w:r>
      <w:r w:rsidR="005B25D2">
        <w:rPr>
          <w:rFonts w:ascii="Arial" w:hAnsi="Arial" w:cs="Arial"/>
          <w:lang w:val="en-GB"/>
        </w:rPr>
        <w:t>.</w:t>
      </w:r>
      <w:r w:rsidR="009A1521" w:rsidRPr="00D441E0">
        <w:rPr>
          <w:rFonts w:ascii="Arial" w:hAnsi="Arial" w:cs="Arial"/>
          <w:lang w:val="en-GB"/>
        </w:rPr>
        <w:t xml:space="preserve"> </w:t>
      </w:r>
      <w:r w:rsidR="000B77F6">
        <w:rPr>
          <w:rFonts w:ascii="Arial" w:hAnsi="Arial" w:cs="Arial"/>
          <w:lang w:val="en-GB"/>
        </w:rPr>
        <w:t>C</w:t>
      </w:r>
      <w:r w:rsidR="009A1521" w:rsidRPr="00D441E0">
        <w:rPr>
          <w:rFonts w:ascii="Arial" w:hAnsi="Arial" w:cs="Arial"/>
          <w:lang w:val="en-GB"/>
        </w:rPr>
        <w:t xml:space="preserve">urrent prices </w:t>
      </w:r>
      <w:r w:rsidR="009A1521">
        <w:rPr>
          <w:rFonts w:ascii="Arial" w:hAnsi="Arial" w:cs="Arial"/>
          <w:lang w:val="en-GB"/>
        </w:rPr>
        <w:t xml:space="preserve">of those items </w:t>
      </w:r>
      <w:r w:rsidR="000B77F6">
        <w:rPr>
          <w:rFonts w:ascii="Arial" w:hAnsi="Arial" w:cs="Arial"/>
          <w:lang w:val="en-GB"/>
        </w:rPr>
        <w:t xml:space="preserve">to be </w:t>
      </w:r>
      <w:r w:rsidR="009A1521" w:rsidRPr="00D441E0">
        <w:rPr>
          <w:rFonts w:ascii="Arial" w:hAnsi="Arial" w:cs="Arial"/>
          <w:lang w:val="en-GB"/>
        </w:rPr>
        <w:t xml:space="preserve">detailed in the </w:t>
      </w:r>
      <w:r w:rsidR="009A1521">
        <w:rPr>
          <w:rFonts w:ascii="Arial" w:hAnsi="Arial" w:cs="Arial"/>
          <w:lang w:val="en-GB"/>
        </w:rPr>
        <w:t>Price Schedule</w:t>
      </w:r>
      <w:r w:rsidR="000B77F6">
        <w:rPr>
          <w:rFonts w:ascii="Arial" w:hAnsi="Arial" w:cs="Arial"/>
          <w:lang w:val="en-GB"/>
        </w:rPr>
        <w:t xml:space="preserve"> under </w:t>
      </w:r>
      <w:r w:rsidR="000B77F6" w:rsidRPr="000B77F6">
        <w:rPr>
          <w:rFonts w:ascii="Arial" w:hAnsi="Arial" w:cs="Arial"/>
          <w:lang w:val="en-GB"/>
        </w:rPr>
        <w:t xml:space="preserve">Ancillaries and </w:t>
      </w:r>
      <w:r w:rsidR="000B77F6">
        <w:rPr>
          <w:rFonts w:ascii="Arial" w:hAnsi="Arial" w:cs="Arial"/>
          <w:lang w:val="en-GB"/>
        </w:rPr>
        <w:t>S</w:t>
      </w:r>
      <w:r w:rsidR="000B77F6" w:rsidRPr="000B77F6">
        <w:rPr>
          <w:rFonts w:ascii="Arial" w:hAnsi="Arial" w:cs="Arial"/>
          <w:lang w:val="en-GB"/>
        </w:rPr>
        <w:t xml:space="preserve">pare </w:t>
      </w:r>
      <w:r w:rsidR="000B77F6">
        <w:rPr>
          <w:rFonts w:ascii="Arial" w:hAnsi="Arial" w:cs="Arial"/>
          <w:lang w:val="en-GB"/>
        </w:rPr>
        <w:t>P</w:t>
      </w:r>
      <w:r w:rsidR="000B77F6" w:rsidRPr="000B77F6">
        <w:rPr>
          <w:rFonts w:ascii="Arial" w:hAnsi="Arial" w:cs="Arial"/>
          <w:lang w:val="en-GB"/>
        </w:rPr>
        <w:t>arts</w:t>
      </w:r>
      <w:r w:rsidR="000B77F6">
        <w:rPr>
          <w:rFonts w:ascii="Arial" w:hAnsi="Arial" w:cs="Arial"/>
          <w:lang w:val="en-GB"/>
        </w:rPr>
        <w:t>.</w:t>
      </w:r>
    </w:p>
    <w:p w14:paraId="1D55CE32" w14:textId="77777777" w:rsidR="009A1521" w:rsidRDefault="009A1521" w:rsidP="009A1521">
      <w:pPr>
        <w:jc w:val="both"/>
        <w:rPr>
          <w:rFonts w:ascii="Arial" w:hAnsi="Arial" w:cs="Arial"/>
          <w:b/>
          <w:lang w:val="en-GB"/>
        </w:rPr>
      </w:pPr>
    </w:p>
    <w:p w14:paraId="7FD4090F" w14:textId="77777777" w:rsidR="009A1521" w:rsidRPr="00D441E0" w:rsidRDefault="009A1521" w:rsidP="009A1521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/>
          <w:lang w:val="en-GB"/>
        </w:rPr>
      </w:pPr>
      <w:r w:rsidRPr="00D441E0">
        <w:rPr>
          <w:rFonts w:ascii="Arial" w:hAnsi="Arial" w:cs="Arial"/>
          <w:b/>
          <w:lang w:val="en-GB"/>
        </w:rPr>
        <w:t>Commissioning</w:t>
      </w:r>
    </w:p>
    <w:p w14:paraId="046C8DCC" w14:textId="77777777" w:rsidR="009A1521" w:rsidRPr="00D441E0" w:rsidRDefault="009A1521" w:rsidP="009A1521">
      <w:pPr>
        <w:jc w:val="both"/>
        <w:rPr>
          <w:rFonts w:ascii="Arial" w:hAnsi="Arial" w:cs="Arial"/>
          <w:lang w:val="en-GB"/>
        </w:rPr>
      </w:pPr>
    </w:p>
    <w:p w14:paraId="53887CA3" w14:textId="1063777C" w:rsidR="009A1521" w:rsidRDefault="00404CED" w:rsidP="009A152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7</w:t>
      </w:r>
      <w:r w:rsidR="009A1521">
        <w:rPr>
          <w:rFonts w:ascii="Arial" w:hAnsi="Arial" w:cs="Arial"/>
          <w:b/>
          <w:lang w:val="en-GB"/>
        </w:rPr>
        <w:t xml:space="preserve">.1 </w:t>
      </w:r>
      <w:r w:rsidR="00313322">
        <w:rPr>
          <w:rFonts w:ascii="Arial" w:hAnsi="Arial" w:cs="Arial"/>
          <w:lang w:val="en-GB"/>
        </w:rPr>
        <w:t>D</w:t>
      </w:r>
      <w:r w:rsidR="000B77F6">
        <w:rPr>
          <w:rFonts w:ascii="Arial" w:hAnsi="Arial" w:cs="Arial"/>
          <w:lang w:val="en-GB"/>
        </w:rPr>
        <w:t xml:space="preserve">etails </w:t>
      </w:r>
      <w:r w:rsidR="00313322">
        <w:rPr>
          <w:rFonts w:ascii="Arial" w:hAnsi="Arial" w:cs="Arial"/>
          <w:lang w:val="en-GB"/>
        </w:rPr>
        <w:t xml:space="preserve">are to be provided </w:t>
      </w:r>
      <w:r w:rsidR="000B77F6">
        <w:rPr>
          <w:rFonts w:ascii="Arial" w:hAnsi="Arial" w:cs="Arial"/>
          <w:lang w:val="en-GB"/>
        </w:rPr>
        <w:t xml:space="preserve">of the first testing and commissioning of the </w:t>
      </w:r>
      <w:r w:rsidR="00313322">
        <w:rPr>
          <w:rFonts w:ascii="Arial" w:hAnsi="Arial" w:cs="Arial"/>
          <w:lang w:val="en-GB"/>
        </w:rPr>
        <w:t>proposed</w:t>
      </w:r>
      <w:r w:rsidR="000B77F6">
        <w:rPr>
          <w:rFonts w:ascii="Arial" w:hAnsi="Arial" w:cs="Arial"/>
          <w:lang w:val="en-GB"/>
        </w:rPr>
        <w:t xml:space="preserve"> system.</w:t>
      </w:r>
      <w:r w:rsidR="009A1521" w:rsidRPr="00AA1D60">
        <w:rPr>
          <w:rFonts w:ascii="Arial" w:hAnsi="Arial" w:cs="Arial"/>
          <w:lang w:val="en-GB"/>
        </w:rPr>
        <w:t xml:space="preserve"> </w:t>
      </w:r>
      <w:r w:rsidR="009A1521" w:rsidRPr="00916413">
        <w:rPr>
          <w:rFonts w:ascii="Arial" w:hAnsi="Arial" w:cs="Arial"/>
          <w:lang w:val="en-GB"/>
        </w:rPr>
        <w:t xml:space="preserve">Commissioning </w:t>
      </w:r>
      <w:r w:rsidR="004C0C8C">
        <w:rPr>
          <w:rFonts w:ascii="Arial" w:hAnsi="Arial" w:cs="Arial"/>
          <w:lang w:val="en-GB"/>
        </w:rPr>
        <w:t xml:space="preserve">and training </w:t>
      </w:r>
      <w:bookmarkStart w:id="0" w:name="_GoBack"/>
      <w:bookmarkEnd w:id="0"/>
      <w:r w:rsidR="009A1521" w:rsidRPr="00916413">
        <w:rPr>
          <w:rFonts w:ascii="Arial" w:hAnsi="Arial" w:cs="Arial"/>
          <w:lang w:val="en-GB"/>
        </w:rPr>
        <w:t>c</w:t>
      </w:r>
      <w:r w:rsidR="00AE5210">
        <w:rPr>
          <w:rFonts w:ascii="Arial" w:hAnsi="Arial" w:cs="Arial"/>
          <w:lang w:val="en-GB"/>
        </w:rPr>
        <w:t>harges</w:t>
      </w:r>
      <w:r w:rsidR="009A1521" w:rsidRPr="00916413">
        <w:rPr>
          <w:rFonts w:ascii="Arial" w:hAnsi="Arial" w:cs="Arial"/>
          <w:lang w:val="en-GB"/>
        </w:rPr>
        <w:t xml:space="preserve"> should be in</w:t>
      </w:r>
      <w:r w:rsidR="00AE5210">
        <w:rPr>
          <w:rFonts w:ascii="Arial" w:hAnsi="Arial" w:cs="Arial"/>
          <w:lang w:val="en-GB"/>
        </w:rPr>
        <w:t xml:space="preserve">corporated into the </w:t>
      </w:r>
      <w:r w:rsidR="009A1521" w:rsidRPr="00916413">
        <w:rPr>
          <w:rFonts w:ascii="Arial" w:hAnsi="Arial" w:cs="Arial"/>
          <w:lang w:val="en-GB"/>
        </w:rPr>
        <w:t>cost of</w:t>
      </w:r>
      <w:r w:rsidR="00AE5210">
        <w:rPr>
          <w:rFonts w:ascii="Arial" w:hAnsi="Arial" w:cs="Arial"/>
          <w:lang w:val="en-GB"/>
        </w:rPr>
        <w:t xml:space="preserve"> the system as detailed in the </w:t>
      </w:r>
      <w:r w:rsidR="00725667">
        <w:rPr>
          <w:rFonts w:ascii="Arial" w:hAnsi="Arial" w:cs="Arial"/>
          <w:lang w:val="en-GB"/>
        </w:rPr>
        <w:t>P</w:t>
      </w:r>
      <w:r w:rsidR="00AE5210">
        <w:rPr>
          <w:rFonts w:ascii="Arial" w:hAnsi="Arial" w:cs="Arial"/>
          <w:lang w:val="en-GB"/>
        </w:rPr>
        <w:t xml:space="preserve">ricing </w:t>
      </w:r>
      <w:r w:rsidR="00725667">
        <w:rPr>
          <w:rFonts w:ascii="Arial" w:hAnsi="Arial" w:cs="Arial"/>
          <w:lang w:val="en-GB"/>
        </w:rPr>
        <w:t>S</w:t>
      </w:r>
      <w:r w:rsidR="00AE5210">
        <w:rPr>
          <w:rFonts w:ascii="Arial" w:hAnsi="Arial" w:cs="Arial"/>
          <w:lang w:val="en-GB"/>
        </w:rPr>
        <w:t>chedule.</w:t>
      </w:r>
    </w:p>
    <w:p w14:paraId="36225587" w14:textId="2ED6659B" w:rsidR="009A1521" w:rsidRDefault="009A1521" w:rsidP="009A1521">
      <w:pPr>
        <w:jc w:val="both"/>
        <w:rPr>
          <w:rFonts w:ascii="Arial" w:hAnsi="Arial" w:cs="Arial"/>
          <w:b/>
          <w:lang w:val="en-GB"/>
        </w:rPr>
      </w:pPr>
    </w:p>
    <w:p w14:paraId="7204A7A0" w14:textId="77777777" w:rsidR="00916413" w:rsidRDefault="00916413" w:rsidP="009A1521">
      <w:pPr>
        <w:jc w:val="both"/>
        <w:rPr>
          <w:rFonts w:ascii="Arial" w:hAnsi="Arial" w:cs="Arial"/>
          <w:b/>
          <w:lang w:val="en-GB"/>
        </w:rPr>
      </w:pPr>
    </w:p>
    <w:p w14:paraId="5E37ED7D" w14:textId="77777777" w:rsidR="009A1521" w:rsidRPr="00D441E0" w:rsidRDefault="009A1521" w:rsidP="009A1521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  <w:r w:rsidRPr="00D441E0">
        <w:rPr>
          <w:rFonts w:ascii="Arial" w:hAnsi="Arial" w:cs="Arial"/>
          <w:b/>
          <w:lang w:val="en-GB"/>
        </w:rPr>
        <w:t>Delivery</w:t>
      </w:r>
    </w:p>
    <w:p w14:paraId="229EBF43" w14:textId="77777777" w:rsidR="009A1521" w:rsidRPr="00D441E0" w:rsidRDefault="009A1521" w:rsidP="009A1521">
      <w:pPr>
        <w:jc w:val="both"/>
        <w:rPr>
          <w:rFonts w:ascii="Arial" w:hAnsi="Arial" w:cs="Arial"/>
          <w:b/>
          <w:lang w:val="en-GB"/>
        </w:rPr>
      </w:pPr>
    </w:p>
    <w:p w14:paraId="54E8DAAE" w14:textId="7210F6BD" w:rsidR="00940335" w:rsidRDefault="00E60625" w:rsidP="00940335">
      <w:pPr>
        <w:pStyle w:val="ListParagraph"/>
        <w:numPr>
          <w:ilvl w:val="1"/>
          <w:numId w:val="5"/>
        </w:numPr>
        <w:ind w:left="405"/>
        <w:rPr>
          <w:rFonts w:ascii="Arial" w:hAnsi="Arial" w:cs="Arial"/>
          <w:lang w:val="en-GB"/>
        </w:rPr>
      </w:pPr>
      <w:r w:rsidRPr="00E60625">
        <w:rPr>
          <w:rFonts w:ascii="Arial" w:hAnsi="Arial" w:cs="Arial"/>
          <w:lang w:val="en-GB"/>
        </w:rPr>
        <w:t xml:space="preserve">The </w:t>
      </w:r>
      <w:r w:rsidR="00313322">
        <w:rPr>
          <w:rFonts w:ascii="Arial" w:hAnsi="Arial" w:cs="Arial"/>
          <w:lang w:val="en-GB"/>
        </w:rPr>
        <w:t xml:space="preserve">delivery </w:t>
      </w:r>
      <w:r w:rsidRPr="00E60625">
        <w:rPr>
          <w:rFonts w:ascii="Arial" w:hAnsi="Arial" w:cs="Arial"/>
          <w:lang w:val="en-GB"/>
        </w:rPr>
        <w:t xml:space="preserve">price should </w:t>
      </w:r>
      <w:r w:rsidR="00313322">
        <w:rPr>
          <w:rFonts w:ascii="Arial" w:hAnsi="Arial" w:cs="Arial"/>
          <w:lang w:val="en-GB"/>
        </w:rPr>
        <w:t xml:space="preserve">be </w:t>
      </w:r>
      <w:r w:rsidRPr="00E60625">
        <w:rPr>
          <w:rFonts w:ascii="Arial" w:hAnsi="Arial" w:cs="Arial"/>
          <w:lang w:val="en-GB"/>
        </w:rPr>
        <w:t>include</w:t>
      </w:r>
      <w:r w:rsidR="00313322">
        <w:rPr>
          <w:rFonts w:ascii="Arial" w:hAnsi="Arial" w:cs="Arial"/>
          <w:lang w:val="en-GB"/>
        </w:rPr>
        <w:t>d in the overall cost as per the pricing schedule.</w:t>
      </w:r>
      <w:r w:rsidRPr="00E60625">
        <w:rPr>
          <w:rFonts w:ascii="Arial" w:hAnsi="Arial" w:cs="Arial"/>
          <w:lang w:val="en-GB"/>
        </w:rPr>
        <w:t xml:space="preserve"> </w:t>
      </w:r>
    </w:p>
    <w:p w14:paraId="79CF9FC3" w14:textId="77777777" w:rsidR="00940335" w:rsidRDefault="00940335" w:rsidP="00940335">
      <w:pPr>
        <w:pStyle w:val="ListParagraph"/>
        <w:ind w:left="405"/>
        <w:rPr>
          <w:rFonts w:ascii="Arial" w:hAnsi="Arial" w:cs="Arial"/>
          <w:lang w:val="en-GB"/>
        </w:rPr>
      </w:pPr>
    </w:p>
    <w:p w14:paraId="049B49B7" w14:textId="18B8B4EF" w:rsidR="009A1521" w:rsidRPr="00387BC8" w:rsidRDefault="00E60625" w:rsidP="00387BC8">
      <w:pPr>
        <w:pStyle w:val="ListParagraph"/>
        <w:numPr>
          <w:ilvl w:val="1"/>
          <w:numId w:val="5"/>
        </w:numPr>
        <w:ind w:left="405"/>
        <w:jc w:val="both"/>
        <w:rPr>
          <w:rFonts w:ascii="Arial" w:hAnsi="Arial" w:cs="Arial"/>
          <w:strike/>
          <w:lang w:val="en-GB"/>
        </w:rPr>
      </w:pPr>
      <w:r w:rsidRPr="00916413">
        <w:rPr>
          <w:rFonts w:ascii="Arial" w:hAnsi="Arial" w:cs="Arial"/>
          <w:lang w:val="en-GB"/>
        </w:rPr>
        <w:t>Suppliers</w:t>
      </w:r>
      <w:r w:rsidR="00940335" w:rsidRPr="00916413">
        <w:rPr>
          <w:rFonts w:ascii="Arial" w:hAnsi="Arial" w:cs="Arial"/>
          <w:lang w:val="en-GB"/>
        </w:rPr>
        <w:t xml:space="preserve"> </w:t>
      </w:r>
      <w:r w:rsidR="00404CED">
        <w:rPr>
          <w:rFonts w:ascii="Arial" w:hAnsi="Arial" w:cs="Arial"/>
          <w:lang w:val="en-GB"/>
        </w:rPr>
        <w:t xml:space="preserve">must </w:t>
      </w:r>
      <w:r w:rsidRPr="00916413">
        <w:rPr>
          <w:rFonts w:ascii="Arial" w:hAnsi="Arial" w:cs="Arial"/>
          <w:lang w:val="en-GB"/>
        </w:rPr>
        <w:t>state in their tender the lead time for delivery to Barnsley</w:t>
      </w:r>
      <w:r w:rsidR="00916413">
        <w:rPr>
          <w:rFonts w:ascii="Arial" w:hAnsi="Arial" w:cs="Arial"/>
          <w:lang w:val="en-GB"/>
        </w:rPr>
        <w:t xml:space="preserve">, </w:t>
      </w:r>
      <w:r w:rsidR="00AB0D57">
        <w:rPr>
          <w:rFonts w:ascii="Arial" w:hAnsi="Arial" w:cs="Arial"/>
          <w:lang w:val="en-GB"/>
        </w:rPr>
        <w:t>UK</w:t>
      </w:r>
      <w:r w:rsidR="00AB0D57" w:rsidRPr="00916413">
        <w:rPr>
          <w:rFonts w:ascii="Arial" w:hAnsi="Arial" w:cs="Arial"/>
          <w:lang w:val="en-GB"/>
        </w:rPr>
        <w:t>.</w:t>
      </w:r>
      <w:r w:rsidR="00AB0D57" w:rsidRPr="00387BC8">
        <w:rPr>
          <w:rFonts w:ascii="Arial" w:hAnsi="Arial" w:cs="Arial"/>
          <w:lang w:val="en-GB"/>
        </w:rPr>
        <w:t xml:space="preserve"> Delivery</w:t>
      </w:r>
      <w:r w:rsidRPr="00387BC8">
        <w:rPr>
          <w:rFonts w:ascii="Arial" w:hAnsi="Arial" w:cs="Arial"/>
          <w:lang w:val="en-GB"/>
        </w:rPr>
        <w:t xml:space="preserve"> on or before 31</w:t>
      </w:r>
      <w:r w:rsidRPr="00387BC8">
        <w:rPr>
          <w:rFonts w:ascii="Arial" w:hAnsi="Arial" w:cs="Arial"/>
          <w:vertAlign w:val="superscript"/>
          <w:lang w:val="en-GB"/>
        </w:rPr>
        <w:t>st</w:t>
      </w:r>
      <w:r w:rsidRPr="00387BC8">
        <w:rPr>
          <w:rFonts w:ascii="Arial" w:hAnsi="Arial" w:cs="Arial"/>
          <w:lang w:val="en-GB"/>
        </w:rPr>
        <w:t xml:space="preserve"> March 2020 is</w:t>
      </w:r>
      <w:r w:rsidR="00940335" w:rsidRPr="00387BC8">
        <w:rPr>
          <w:rFonts w:ascii="Arial" w:hAnsi="Arial" w:cs="Arial"/>
          <w:lang w:val="en-GB"/>
        </w:rPr>
        <w:t xml:space="preserve"> a critical factor and an essential component of any bid if it is to </w:t>
      </w:r>
      <w:r w:rsidR="00916413" w:rsidRPr="00387BC8">
        <w:rPr>
          <w:rFonts w:ascii="Arial" w:hAnsi="Arial" w:cs="Arial"/>
          <w:lang w:val="en-GB"/>
        </w:rPr>
        <w:t xml:space="preserve">go through to the </w:t>
      </w:r>
      <w:r w:rsidR="00940335" w:rsidRPr="00387BC8">
        <w:rPr>
          <w:rFonts w:ascii="Arial" w:hAnsi="Arial" w:cs="Arial"/>
          <w:lang w:val="en-GB"/>
        </w:rPr>
        <w:t>evalu</w:t>
      </w:r>
      <w:r w:rsidR="00916413" w:rsidRPr="00387BC8">
        <w:rPr>
          <w:rFonts w:ascii="Arial" w:hAnsi="Arial" w:cs="Arial"/>
          <w:lang w:val="en-GB"/>
        </w:rPr>
        <w:t>ation stage.</w:t>
      </w:r>
    </w:p>
    <w:p w14:paraId="2AE7B1BB" w14:textId="5280F230" w:rsidR="009A1521" w:rsidRDefault="009A1521" w:rsidP="009A1521">
      <w:pPr>
        <w:jc w:val="both"/>
        <w:rPr>
          <w:rFonts w:ascii="Arial" w:hAnsi="Arial" w:cs="Arial"/>
          <w:lang w:val="en-GB"/>
        </w:rPr>
      </w:pPr>
    </w:p>
    <w:p w14:paraId="37D7F7E6" w14:textId="77777777" w:rsidR="00404CED" w:rsidRDefault="00404CED" w:rsidP="009A1521">
      <w:pPr>
        <w:jc w:val="both"/>
        <w:rPr>
          <w:rFonts w:ascii="Arial" w:hAnsi="Arial" w:cs="Arial"/>
          <w:lang w:val="en-GB"/>
        </w:rPr>
      </w:pPr>
    </w:p>
    <w:p w14:paraId="159A2C07" w14:textId="77777777" w:rsidR="009A1521" w:rsidRPr="004C48F4" w:rsidRDefault="009A1521" w:rsidP="009A1521">
      <w:pPr>
        <w:numPr>
          <w:ilvl w:val="0"/>
          <w:numId w:val="5"/>
        </w:numPr>
        <w:tabs>
          <w:tab w:val="clear" w:pos="720"/>
          <w:tab w:val="num" w:pos="374"/>
        </w:tabs>
        <w:ind w:hanging="720"/>
        <w:jc w:val="both"/>
        <w:rPr>
          <w:rFonts w:ascii="Arial" w:hAnsi="Arial" w:cs="Arial"/>
          <w:b/>
          <w:lang w:val="en-GB"/>
        </w:rPr>
      </w:pPr>
      <w:r w:rsidRPr="004C48F4">
        <w:rPr>
          <w:rFonts w:ascii="Arial" w:hAnsi="Arial" w:cs="Arial"/>
          <w:b/>
          <w:lang w:val="en-GB"/>
        </w:rPr>
        <w:lastRenderedPageBreak/>
        <w:t>Selection Process</w:t>
      </w:r>
    </w:p>
    <w:p w14:paraId="5697BAE5" w14:textId="77777777" w:rsidR="009A1521" w:rsidRDefault="009A1521" w:rsidP="009A1521">
      <w:pPr>
        <w:jc w:val="both"/>
        <w:rPr>
          <w:rFonts w:ascii="Arial" w:hAnsi="Arial" w:cs="Arial"/>
          <w:lang w:val="en-GB"/>
        </w:rPr>
      </w:pPr>
    </w:p>
    <w:p w14:paraId="15E9BF6E" w14:textId="3D312B08" w:rsidR="009A1521" w:rsidRDefault="00404CED" w:rsidP="00D4045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9</w:t>
      </w:r>
      <w:r w:rsidR="009A1521">
        <w:rPr>
          <w:rFonts w:ascii="Arial" w:hAnsi="Arial" w:cs="Arial"/>
          <w:b/>
          <w:lang w:val="en-GB"/>
        </w:rPr>
        <w:t xml:space="preserve">.1 </w:t>
      </w:r>
      <w:r w:rsidR="009A1521" w:rsidRPr="001D0952">
        <w:rPr>
          <w:rFonts w:ascii="Arial" w:hAnsi="Arial" w:cs="Arial"/>
          <w:lang w:val="en-GB"/>
        </w:rPr>
        <w:t xml:space="preserve">Tenderers should be aware that </w:t>
      </w:r>
      <w:r w:rsidR="00C166E1">
        <w:rPr>
          <w:rFonts w:ascii="Arial" w:hAnsi="Arial" w:cs="Arial"/>
          <w:lang w:val="en-GB"/>
        </w:rPr>
        <w:t>where appropriate</w:t>
      </w:r>
      <w:r w:rsidR="00D40457">
        <w:rPr>
          <w:rFonts w:ascii="Arial" w:hAnsi="Arial" w:cs="Arial"/>
          <w:lang w:val="en-GB"/>
        </w:rPr>
        <w:t>,</w:t>
      </w:r>
      <w:r w:rsidR="00C166E1">
        <w:rPr>
          <w:rFonts w:ascii="Arial" w:hAnsi="Arial" w:cs="Arial"/>
          <w:lang w:val="en-GB"/>
        </w:rPr>
        <w:t xml:space="preserve"> </w:t>
      </w:r>
      <w:r w:rsidR="009A1521" w:rsidRPr="001D0952">
        <w:rPr>
          <w:rFonts w:ascii="Arial" w:hAnsi="Arial" w:cs="Arial"/>
          <w:lang w:val="en-GB"/>
        </w:rPr>
        <w:t>selected suppliers may</w:t>
      </w:r>
      <w:r w:rsidR="009A1521">
        <w:rPr>
          <w:rFonts w:ascii="Arial" w:hAnsi="Arial" w:cs="Arial"/>
          <w:lang w:val="en-GB"/>
        </w:rPr>
        <w:t xml:space="preserve"> </w:t>
      </w:r>
      <w:r w:rsidR="009A1521" w:rsidRPr="001D0952">
        <w:rPr>
          <w:rFonts w:ascii="Arial" w:hAnsi="Arial" w:cs="Arial"/>
          <w:lang w:val="en-GB"/>
        </w:rPr>
        <w:t xml:space="preserve">be </w:t>
      </w:r>
      <w:r w:rsidR="00C166E1">
        <w:rPr>
          <w:rFonts w:ascii="Arial" w:hAnsi="Arial" w:cs="Arial"/>
          <w:lang w:val="en-GB"/>
        </w:rPr>
        <w:t xml:space="preserve">asked to </w:t>
      </w:r>
      <w:r w:rsidR="009A1521">
        <w:rPr>
          <w:rFonts w:ascii="Arial" w:hAnsi="Arial" w:cs="Arial"/>
          <w:lang w:val="en-GB"/>
        </w:rPr>
        <w:t>clarify</w:t>
      </w:r>
      <w:r w:rsidR="009A1521" w:rsidRPr="001D0952">
        <w:rPr>
          <w:rFonts w:ascii="Arial" w:hAnsi="Arial" w:cs="Arial"/>
          <w:lang w:val="en-GB"/>
        </w:rPr>
        <w:t xml:space="preserve"> their tender</w:t>
      </w:r>
      <w:r w:rsidR="00AB0D57">
        <w:rPr>
          <w:rFonts w:ascii="Arial" w:hAnsi="Arial" w:cs="Arial"/>
          <w:lang w:val="en-GB"/>
        </w:rPr>
        <w:t xml:space="preserve"> </w:t>
      </w:r>
      <w:r w:rsidR="00C166E1">
        <w:rPr>
          <w:rFonts w:ascii="Arial" w:hAnsi="Arial" w:cs="Arial"/>
          <w:lang w:val="en-GB"/>
        </w:rPr>
        <w:t xml:space="preserve">or elements of it.   It is anticipated that this can be achieved remotely </w:t>
      </w:r>
      <w:r w:rsidR="00AB0D57">
        <w:rPr>
          <w:rFonts w:ascii="Arial" w:hAnsi="Arial" w:cs="Arial"/>
          <w:lang w:val="en-GB"/>
        </w:rPr>
        <w:t>without the need for a face to face meeting.</w:t>
      </w:r>
      <w:r w:rsidR="00D40457">
        <w:rPr>
          <w:rFonts w:ascii="Arial" w:hAnsi="Arial" w:cs="Arial"/>
          <w:lang w:val="en-GB"/>
        </w:rPr>
        <w:t xml:space="preserve">  </w:t>
      </w:r>
      <w:r w:rsidR="00C166E1">
        <w:rPr>
          <w:rFonts w:ascii="Arial" w:hAnsi="Arial" w:cs="Arial"/>
          <w:lang w:val="en-GB"/>
        </w:rPr>
        <w:t xml:space="preserve"> </w:t>
      </w:r>
    </w:p>
    <w:p w14:paraId="40983F4F" w14:textId="2BC19C62" w:rsidR="00BB2993" w:rsidRDefault="00BB2993" w:rsidP="009A1521">
      <w:pPr>
        <w:jc w:val="both"/>
        <w:rPr>
          <w:rFonts w:ascii="Arial" w:hAnsi="Arial" w:cs="Arial"/>
          <w:lang w:val="en-GB"/>
        </w:rPr>
      </w:pPr>
    </w:p>
    <w:p w14:paraId="3D99178B" w14:textId="21C6DC50" w:rsidR="00BB2993" w:rsidRPr="00387BC8" w:rsidRDefault="00BB2993" w:rsidP="009A1521">
      <w:pPr>
        <w:jc w:val="both"/>
        <w:rPr>
          <w:rFonts w:ascii="Arial" w:hAnsi="Arial" w:cs="Arial"/>
          <w:b/>
          <w:bCs/>
          <w:lang w:val="en-GB"/>
        </w:rPr>
      </w:pPr>
      <w:r w:rsidRPr="00387BC8">
        <w:rPr>
          <w:rFonts w:ascii="Arial" w:hAnsi="Arial" w:cs="Arial"/>
          <w:b/>
          <w:bCs/>
          <w:lang w:val="en-GB"/>
        </w:rPr>
        <w:t xml:space="preserve">10. </w:t>
      </w:r>
      <w:r w:rsidR="00647FC3">
        <w:rPr>
          <w:rFonts w:ascii="Arial" w:hAnsi="Arial" w:cs="Arial"/>
          <w:b/>
          <w:bCs/>
          <w:lang w:val="en-GB"/>
        </w:rPr>
        <w:t xml:space="preserve">Proposed </w:t>
      </w:r>
      <w:r w:rsidR="00FB5FAF" w:rsidRPr="00387BC8">
        <w:rPr>
          <w:rFonts w:ascii="Arial" w:hAnsi="Arial" w:cs="Arial"/>
          <w:b/>
          <w:bCs/>
          <w:lang w:val="en-GB"/>
        </w:rPr>
        <w:t>Procurement Timetable</w:t>
      </w:r>
    </w:p>
    <w:p w14:paraId="04B2B7CE" w14:textId="5741FE53" w:rsidR="00C44426" w:rsidRDefault="00C44426" w:rsidP="009A1521">
      <w:pPr>
        <w:jc w:val="both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C44426" w:rsidRPr="0032407E" w14:paraId="5103FBA2" w14:textId="77777777" w:rsidTr="00314A2E">
        <w:tc>
          <w:tcPr>
            <w:tcW w:w="4261" w:type="dxa"/>
            <w:shd w:val="clear" w:color="auto" w:fill="F3F3F3"/>
            <w:vAlign w:val="center"/>
          </w:tcPr>
          <w:p w14:paraId="1D1C6FD7" w14:textId="77777777" w:rsidR="00C44426" w:rsidRPr="0032407E" w:rsidRDefault="00C44426" w:rsidP="00314A2E">
            <w:pPr>
              <w:spacing w:line="360" w:lineRule="auto"/>
              <w:rPr>
                <w:rFonts w:ascii="Arial" w:hAnsi="Arial" w:cs="Arial"/>
                <w:b/>
              </w:rPr>
            </w:pPr>
            <w:r w:rsidRPr="0032407E">
              <w:rPr>
                <w:rFonts w:ascii="Arial" w:hAnsi="Arial" w:cs="Arial"/>
                <w:b/>
              </w:rPr>
              <w:t xml:space="preserve">Description </w:t>
            </w:r>
          </w:p>
        </w:tc>
        <w:tc>
          <w:tcPr>
            <w:tcW w:w="4261" w:type="dxa"/>
            <w:shd w:val="clear" w:color="auto" w:fill="F3F3F3"/>
            <w:vAlign w:val="center"/>
          </w:tcPr>
          <w:p w14:paraId="66FB47F2" w14:textId="77777777" w:rsidR="00C44426" w:rsidRPr="0032407E" w:rsidRDefault="00C44426" w:rsidP="00314A2E">
            <w:pPr>
              <w:spacing w:line="360" w:lineRule="auto"/>
              <w:rPr>
                <w:rFonts w:ascii="Arial" w:hAnsi="Arial" w:cs="Arial"/>
                <w:b/>
              </w:rPr>
            </w:pPr>
            <w:r w:rsidRPr="0032407E">
              <w:rPr>
                <w:rFonts w:ascii="Arial" w:hAnsi="Arial" w:cs="Arial"/>
                <w:b/>
              </w:rPr>
              <w:t>Date</w:t>
            </w:r>
          </w:p>
        </w:tc>
      </w:tr>
      <w:tr w:rsidR="00C44426" w:rsidRPr="0032407E" w14:paraId="1B498278" w14:textId="77777777" w:rsidTr="00314A2E">
        <w:tc>
          <w:tcPr>
            <w:tcW w:w="4261" w:type="dxa"/>
            <w:shd w:val="clear" w:color="auto" w:fill="auto"/>
            <w:vAlign w:val="center"/>
          </w:tcPr>
          <w:p w14:paraId="20D96532" w14:textId="1A97F241" w:rsidR="00C44426" w:rsidRPr="0032407E" w:rsidRDefault="00D53A85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published on OJEU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F0C05DB" w14:textId="535A199E" w:rsidR="00C44426" w:rsidRPr="0032407E" w:rsidRDefault="0014671E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9239A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 November 2019</w:t>
            </w:r>
          </w:p>
        </w:tc>
      </w:tr>
      <w:tr w:rsidR="003E29EB" w:rsidRPr="0032407E" w14:paraId="0F482933" w14:textId="77777777" w:rsidTr="00314A2E">
        <w:tc>
          <w:tcPr>
            <w:tcW w:w="4261" w:type="dxa"/>
            <w:shd w:val="clear" w:color="auto" w:fill="auto"/>
            <w:vAlign w:val="center"/>
          </w:tcPr>
          <w:p w14:paraId="0B30CB15" w14:textId="61E73FFD" w:rsidR="003E29EB" w:rsidRPr="0032407E" w:rsidRDefault="00835A0C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published on Contracts Finder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9EB9F38" w14:textId="76BBE331" w:rsidR="003E29EB" w:rsidRPr="0032407E" w:rsidRDefault="009F6EEE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9239A">
              <w:rPr>
                <w:rFonts w:ascii="Arial" w:hAnsi="Arial" w:cs="Arial"/>
              </w:rPr>
              <w:t>th</w:t>
            </w:r>
            <w:r w:rsidR="0014671E">
              <w:rPr>
                <w:rFonts w:ascii="Arial" w:hAnsi="Arial" w:cs="Arial"/>
              </w:rPr>
              <w:t xml:space="preserve"> November 2019</w:t>
            </w:r>
          </w:p>
        </w:tc>
      </w:tr>
      <w:tr w:rsidR="003E29EB" w:rsidRPr="0032407E" w14:paraId="42FE9A10" w14:textId="77777777" w:rsidTr="00314A2E">
        <w:tc>
          <w:tcPr>
            <w:tcW w:w="4261" w:type="dxa"/>
            <w:shd w:val="clear" w:color="auto" w:fill="auto"/>
            <w:vAlign w:val="center"/>
          </w:tcPr>
          <w:p w14:paraId="3ABDD34D" w14:textId="27E1B0A4" w:rsidR="003E29EB" w:rsidRPr="0032407E" w:rsidRDefault="00122C88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Submission </w:t>
            </w:r>
            <w:r w:rsidR="00086511">
              <w:rPr>
                <w:rFonts w:ascii="Arial" w:hAnsi="Arial" w:cs="Arial"/>
              </w:rPr>
              <w:t xml:space="preserve">date and time 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1F600DD0" w14:textId="2635ED42" w:rsidR="003E29EB" w:rsidRPr="0032407E" w:rsidRDefault="00A03556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11am </w:t>
            </w:r>
            <w:r w:rsidR="00647FC3">
              <w:rPr>
                <w:rFonts w:ascii="Arial" w:hAnsi="Arial" w:cs="Arial"/>
              </w:rPr>
              <w:t>20</w:t>
            </w:r>
            <w:r w:rsidR="000B102C">
              <w:rPr>
                <w:rFonts w:ascii="Arial" w:hAnsi="Arial" w:cs="Arial"/>
              </w:rPr>
              <w:t>th</w:t>
            </w:r>
            <w:r w:rsidR="008D5597">
              <w:rPr>
                <w:rFonts w:ascii="Arial" w:hAnsi="Arial" w:cs="Arial"/>
              </w:rPr>
              <w:t xml:space="preserve"> December 2019</w:t>
            </w:r>
          </w:p>
        </w:tc>
      </w:tr>
      <w:tr w:rsidR="00C44426" w:rsidRPr="0032407E" w14:paraId="2303BA2B" w14:textId="77777777" w:rsidTr="00314A2E">
        <w:tc>
          <w:tcPr>
            <w:tcW w:w="4261" w:type="dxa"/>
            <w:shd w:val="clear" w:color="auto" w:fill="auto"/>
            <w:vAlign w:val="center"/>
          </w:tcPr>
          <w:p w14:paraId="6E1EFC40" w14:textId="6661D165" w:rsidR="00C44426" w:rsidRPr="0032407E" w:rsidRDefault="0014671E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Standstill period 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5C0081B" w14:textId="6E129E51" w:rsidR="00C44426" w:rsidRPr="0032407E" w:rsidRDefault="00647FC3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days</w:t>
            </w:r>
          </w:p>
        </w:tc>
      </w:tr>
      <w:tr w:rsidR="00C44426" w:rsidRPr="0032407E" w14:paraId="6C3A7B1F" w14:textId="77777777" w:rsidTr="00314A2E">
        <w:tc>
          <w:tcPr>
            <w:tcW w:w="4261" w:type="dxa"/>
            <w:shd w:val="clear" w:color="auto" w:fill="auto"/>
            <w:vAlign w:val="center"/>
          </w:tcPr>
          <w:p w14:paraId="6109CC99" w14:textId="754984BF" w:rsidR="00C44426" w:rsidRPr="0032407E" w:rsidRDefault="0014671E" w:rsidP="00314A2E">
            <w:pPr>
              <w:spacing w:line="360" w:lineRule="auto"/>
              <w:rPr>
                <w:rFonts w:ascii="Arial" w:hAnsi="Arial" w:cs="Arial"/>
              </w:rPr>
            </w:pPr>
            <w:r w:rsidRPr="0032407E">
              <w:rPr>
                <w:rFonts w:ascii="Arial" w:hAnsi="Arial" w:cs="Arial"/>
              </w:rPr>
              <w:t>Proposed Contract Award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FFB06A3" w14:textId="7C24DAEC" w:rsidR="00C44426" w:rsidRPr="0032407E" w:rsidRDefault="00B95EFE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9239A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 xml:space="preserve"> January 2020</w:t>
            </w:r>
          </w:p>
        </w:tc>
      </w:tr>
      <w:tr w:rsidR="00C44426" w:rsidRPr="0032407E" w14:paraId="4C76B52B" w14:textId="77777777" w:rsidTr="00314A2E">
        <w:tc>
          <w:tcPr>
            <w:tcW w:w="4261" w:type="dxa"/>
            <w:shd w:val="clear" w:color="auto" w:fill="auto"/>
            <w:vAlign w:val="center"/>
          </w:tcPr>
          <w:p w14:paraId="1A924149" w14:textId="13BA65D3" w:rsidR="00C44426" w:rsidRPr="0032407E" w:rsidRDefault="0014671E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77DF4C15" w14:textId="7E495DB2" w:rsidR="00C44426" w:rsidRPr="0032407E" w:rsidRDefault="00B95EFE" w:rsidP="00314A2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31</w:t>
            </w:r>
            <w:r w:rsidR="0039239A">
              <w:rPr>
                <w:rFonts w:ascii="Arial" w:hAnsi="Arial" w:cs="Arial"/>
              </w:rPr>
              <w:t>st</w:t>
            </w:r>
            <w:r>
              <w:rPr>
                <w:rFonts w:ascii="Arial" w:hAnsi="Arial" w:cs="Arial"/>
              </w:rPr>
              <w:t xml:space="preserve"> March 2020</w:t>
            </w:r>
          </w:p>
        </w:tc>
      </w:tr>
    </w:tbl>
    <w:p w14:paraId="19C6A19A" w14:textId="317116AE" w:rsidR="00C44426" w:rsidRPr="001D0952" w:rsidRDefault="00C44426" w:rsidP="009A1521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</w:p>
    <w:p w14:paraId="4361A971" w14:textId="77777777" w:rsidR="009A1521" w:rsidRPr="001D0952" w:rsidRDefault="009A1521" w:rsidP="009A1521">
      <w:pPr>
        <w:rPr>
          <w:rFonts w:ascii="Arial" w:hAnsi="Arial" w:cs="Arial"/>
        </w:rPr>
      </w:pPr>
    </w:p>
    <w:p w14:paraId="4148F027" w14:textId="77777777" w:rsidR="009A1521" w:rsidRPr="00747486" w:rsidRDefault="009A1521">
      <w:pPr>
        <w:rPr>
          <w:rFonts w:ascii="Arial" w:hAnsi="Arial" w:cs="Arial"/>
        </w:rPr>
      </w:pPr>
    </w:p>
    <w:sectPr w:rsidR="009A1521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B13FB"/>
    <w:multiLevelType w:val="hybridMultilevel"/>
    <w:tmpl w:val="79D2FB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452CB"/>
    <w:multiLevelType w:val="hybridMultilevel"/>
    <w:tmpl w:val="B5D08D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A12889"/>
    <w:multiLevelType w:val="multilevel"/>
    <w:tmpl w:val="3C946266"/>
    <w:lvl w:ilvl="0">
      <w:start w:val="2"/>
      <w:numFmt w:val="decimal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1">
    <w:nsid w:val="2E407A67"/>
    <w:multiLevelType w:val="hybridMultilevel"/>
    <w:tmpl w:val="19042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3E6503"/>
    <w:multiLevelType w:val="hybridMultilevel"/>
    <w:tmpl w:val="D584A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71037E"/>
    <w:multiLevelType w:val="multilevel"/>
    <w:tmpl w:val="61F0A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BEB0C56"/>
    <w:multiLevelType w:val="hybridMultilevel"/>
    <w:tmpl w:val="9F58A3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4E79EB"/>
    <w:multiLevelType w:val="hybridMultilevel"/>
    <w:tmpl w:val="EEAE08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85894"/>
    <w:multiLevelType w:val="hybridMultilevel"/>
    <w:tmpl w:val="C1465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1059A"/>
    <w:multiLevelType w:val="hybridMultilevel"/>
    <w:tmpl w:val="06B8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23376"/>
    <w:multiLevelType w:val="hybridMultilevel"/>
    <w:tmpl w:val="07CC9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74E34"/>
    <w:multiLevelType w:val="hybridMultilevel"/>
    <w:tmpl w:val="F2AEA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21"/>
    <w:rsid w:val="00065371"/>
    <w:rsid w:val="000719BB"/>
    <w:rsid w:val="00074629"/>
    <w:rsid w:val="00086511"/>
    <w:rsid w:val="000B102C"/>
    <w:rsid w:val="000B77F6"/>
    <w:rsid w:val="000F3369"/>
    <w:rsid w:val="001053EC"/>
    <w:rsid w:val="00122C88"/>
    <w:rsid w:val="001244E7"/>
    <w:rsid w:val="00143F2C"/>
    <w:rsid w:val="0014671E"/>
    <w:rsid w:val="0019634F"/>
    <w:rsid w:val="001B76C3"/>
    <w:rsid w:val="00225633"/>
    <w:rsid w:val="002341D1"/>
    <w:rsid w:val="002424BB"/>
    <w:rsid w:val="00283866"/>
    <w:rsid w:val="00313322"/>
    <w:rsid w:val="0034491A"/>
    <w:rsid w:val="003839DD"/>
    <w:rsid w:val="00387BC8"/>
    <w:rsid w:val="0039239A"/>
    <w:rsid w:val="003A30A7"/>
    <w:rsid w:val="003D4127"/>
    <w:rsid w:val="003E29EB"/>
    <w:rsid w:val="003F4F2D"/>
    <w:rsid w:val="00404CED"/>
    <w:rsid w:val="0047359B"/>
    <w:rsid w:val="00490600"/>
    <w:rsid w:val="004A029A"/>
    <w:rsid w:val="004A331C"/>
    <w:rsid w:val="004B6289"/>
    <w:rsid w:val="004C0C8C"/>
    <w:rsid w:val="004D1FB5"/>
    <w:rsid w:val="004E4005"/>
    <w:rsid w:val="00544072"/>
    <w:rsid w:val="00595896"/>
    <w:rsid w:val="005B25D2"/>
    <w:rsid w:val="005C4D9F"/>
    <w:rsid w:val="005F22ED"/>
    <w:rsid w:val="005F7096"/>
    <w:rsid w:val="00646E5B"/>
    <w:rsid w:val="00647FC3"/>
    <w:rsid w:val="00664266"/>
    <w:rsid w:val="006A3D9F"/>
    <w:rsid w:val="00703011"/>
    <w:rsid w:val="00725667"/>
    <w:rsid w:val="00747486"/>
    <w:rsid w:val="00794636"/>
    <w:rsid w:val="007A2AA9"/>
    <w:rsid w:val="00835A0C"/>
    <w:rsid w:val="00882535"/>
    <w:rsid w:val="008D5597"/>
    <w:rsid w:val="008D6389"/>
    <w:rsid w:val="00916413"/>
    <w:rsid w:val="00927F68"/>
    <w:rsid w:val="00940335"/>
    <w:rsid w:val="009A1521"/>
    <w:rsid w:val="009D7CEA"/>
    <w:rsid w:val="009F6EEE"/>
    <w:rsid w:val="00A03556"/>
    <w:rsid w:val="00A8282B"/>
    <w:rsid w:val="00AB0D57"/>
    <w:rsid w:val="00AE5210"/>
    <w:rsid w:val="00B00435"/>
    <w:rsid w:val="00B26A1A"/>
    <w:rsid w:val="00B95EFE"/>
    <w:rsid w:val="00BB2993"/>
    <w:rsid w:val="00BE6EF4"/>
    <w:rsid w:val="00C166E1"/>
    <w:rsid w:val="00C34476"/>
    <w:rsid w:val="00C44426"/>
    <w:rsid w:val="00C67465"/>
    <w:rsid w:val="00CD7467"/>
    <w:rsid w:val="00D40457"/>
    <w:rsid w:val="00D53A85"/>
    <w:rsid w:val="00D56672"/>
    <w:rsid w:val="00D56DBE"/>
    <w:rsid w:val="00DE0537"/>
    <w:rsid w:val="00DE2B60"/>
    <w:rsid w:val="00DE3124"/>
    <w:rsid w:val="00DE6682"/>
    <w:rsid w:val="00E507F8"/>
    <w:rsid w:val="00E60625"/>
    <w:rsid w:val="00EA7FEB"/>
    <w:rsid w:val="00EB1E4F"/>
    <w:rsid w:val="00EB31DB"/>
    <w:rsid w:val="00ED5418"/>
    <w:rsid w:val="00F0028E"/>
    <w:rsid w:val="00F155A1"/>
    <w:rsid w:val="00FB57DD"/>
    <w:rsid w:val="00FB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5E5530E"/>
  <w15:chartTrackingRefBased/>
  <w15:docId w15:val="{EDBD6D17-5AAF-4D86-9CE3-27673337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A1521"/>
    <w:rPr>
      <w:szCs w:val="20"/>
      <w:lang w:val="en-GB"/>
    </w:rPr>
  </w:style>
  <w:style w:type="paragraph" w:styleId="Header">
    <w:name w:val="header"/>
    <w:basedOn w:val="Normal"/>
    <w:link w:val="HeaderChar"/>
    <w:rsid w:val="009A15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15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0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9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6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D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D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DB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3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FF2C-BC00-4F21-B529-8C249869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Stevens</dc:creator>
  <cp:keywords/>
  <dc:description/>
  <cp:lastModifiedBy>Amanda Dunbar</cp:lastModifiedBy>
  <cp:revision>12</cp:revision>
  <cp:lastPrinted>2019-11-20T17:45:00Z</cp:lastPrinted>
  <dcterms:created xsi:type="dcterms:W3CDTF">2019-11-15T14:39:00Z</dcterms:created>
  <dcterms:modified xsi:type="dcterms:W3CDTF">2019-11-20T18:30:00Z</dcterms:modified>
</cp:coreProperties>
</file>