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E600B1">
        <w:trPr>
          <w:trHeight w:val="458"/>
        </w:trPr>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4E7300C5" w:rsidR="001F0B62" w:rsidRPr="00D033DB" w:rsidRDefault="00E600B1" w:rsidP="002A1FAF">
            <w:pPr>
              <w:spacing w:before="240" w:after="240" w:line="360" w:lineRule="auto"/>
              <w:contextualSpacing/>
              <w:jc w:val="both"/>
              <w:rPr>
                <w:rFonts w:cs="Arial"/>
              </w:rPr>
            </w:pPr>
            <w:r>
              <w:rPr>
                <w:rFonts w:cs="Arial"/>
              </w:rPr>
              <w:t xml:space="preserve">QUALITY </w:t>
            </w:r>
            <w:r w:rsidR="002A1FAF">
              <w:rPr>
                <w:rFonts w:cs="Arial"/>
              </w:rPr>
              <w:t>AND</w:t>
            </w:r>
            <w:r>
              <w:rPr>
                <w:rFonts w:cs="Arial"/>
              </w:rPr>
              <w:t xml:space="preserve"> C</w:t>
            </w:r>
            <w:r w:rsidR="001A5023" w:rsidRPr="00D033DB">
              <w:rPr>
                <w:rFonts w:cs="Arial"/>
              </w:rPr>
              <w:t xml:space="preserve">APABILITY </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107DE43C" w:rsidR="001F0B62" w:rsidRPr="00D033DB" w:rsidRDefault="00D033DB" w:rsidP="00D033DB">
            <w:pPr>
              <w:spacing w:before="240" w:after="240" w:line="360" w:lineRule="auto"/>
              <w:contextualSpacing/>
              <w:jc w:val="both"/>
              <w:rPr>
                <w:rFonts w:cs="Arial"/>
              </w:rPr>
            </w:pPr>
            <w:r w:rsidRPr="00D033DB">
              <w:rPr>
                <w:rFonts w:cs="Arial"/>
              </w:rPr>
              <w:t>S</w:t>
            </w:r>
            <w:r w:rsidR="001A5023" w:rsidRPr="00D033DB">
              <w:rPr>
                <w:rFonts w:cs="Arial"/>
              </w:rPr>
              <w:t>ERVICE DELIVERY AND MANAGEMENT</w:t>
            </w:r>
          </w:p>
        </w:tc>
      </w:tr>
      <w:tr w:rsidR="001F0B62" w14:paraId="40E3D890" w14:textId="77777777" w:rsidTr="00714E0F">
        <w:tc>
          <w:tcPr>
            <w:tcW w:w="2961" w:type="dxa"/>
          </w:tcPr>
          <w:p w14:paraId="3CC388C3" w14:textId="0E269B98" w:rsidR="001F0B62" w:rsidRDefault="001A5023"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443D9184" w14:textId="77777777" w:rsidR="00EB62E8" w:rsidRDefault="00EB62E8" w:rsidP="00EB62E8">
      <w:pPr>
        <w:pStyle w:val="ListParagraph"/>
        <w:rPr>
          <w:rFonts w:cs="Arial"/>
        </w:rPr>
      </w:pP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588C4476" w14:textId="77777777" w:rsidR="00EB1CB0" w:rsidRPr="00384563" w:rsidRDefault="00EB1CB0" w:rsidP="009B2CD6">
      <w:pPr>
        <w:spacing w:before="120" w:after="480" w:line="240" w:lineRule="auto"/>
        <w:ind w:left="1418"/>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55CE8904"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0097639D">
        <w:rPr>
          <w:rFonts w:cs="Arial"/>
        </w:rPr>
        <w:t xml:space="preserve">Schedule E </w:t>
      </w:r>
      <w:r w:rsidR="00B06615">
        <w:rPr>
          <w:rFonts w:cs="Arial"/>
        </w:rPr>
        <w:t>:</w:t>
      </w:r>
      <w:r w:rsidR="001F0B62" w:rsidRPr="00D033DB">
        <w:rPr>
          <w:rFonts w:cs="Arial"/>
        </w:rPr>
        <w:t xml:space="preserve">Price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31F9C1B2"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required to </w:t>
      </w:r>
      <w:r w:rsidR="001F0B62" w:rsidRPr="00B06615">
        <w:rPr>
          <w:rFonts w:cs="Arial"/>
        </w:rPr>
        <w:t>provide a completed pricing schedule against the ‘Price’ Questionnaire</w:t>
      </w:r>
      <w:r w:rsidR="00283A43">
        <w:rPr>
          <w:rFonts w:cs="Arial"/>
        </w:rPr>
        <w:t xml:space="preserve"> </w:t>
      </w:r>
      <w:r w:rsidR="006A1754">
        <w:rPr>
          <w:rFonts w:cs="Arial"/>
        </w:rPr>
        <w:t xml:space="preserve"> </w:t>
      </w:r>
      <w:r w:rsidR="00283A43">
        <w:rPr>
          <w:rFonts w:cs="Arial"/>
        </w:rPr>
        <w:t>within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55888E26"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4F2EB54" w:rsidR="00E7197A" w:rsidRPr="00B06615" w:rsidRDefault="00E7197A" w:rsidP="00E7197A">
      <w:pPr>
        <w:numPr>
          <w:ilvl w:val="1"/>
          <w:numId w:val="7"/>
        </w:numPr>
        <w:spacing w:before="120" w:after="480" w:line="240" w:lineRule="auto"/>
        <w:contextualSpacing/>
        <w:jc w:val="both"/>
        <w:rPr>
          <w:rFonts w:cs="Arial"/>
        </w:rPr>
      </w:pPr>
      <w:r w:rsidRPr="00B06615">
        <w:rPr>
          <w:rFonts w:cs="Arial"/>
        </w:rPr>
        <w:t>Final score</w:t>
      </w:r>
      <w:r w:rsidR="00654026" w:rsidRPr="00B06615">
        <w:rPr>
          <w:rFonts w:cs="Arial"/>
        </w:rPr>
        <w:t xml:space="preserve"> </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61A6E2E7"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3FABEB0"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1A85AAF"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41FDCDF9"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7FA063D0" w:rsidR="00BC2C3D" w:rsidRPr="00625CDE" w:rsidRDefault="00625CDE" w:rsidP="00B06615">
            <w:pPr>
              <w:spacing w:before="60" w:after="60" w:line="240" w:lineRule="auto"/>
              <w:rPr>
                <w:rFonts w:cs="Arial"/>
              </w:rPr>
            </w:pPr>
            <w:r w:rsidRPr="00625CDE">
              <w:rPr>
                <w:color w:val="000000" w:themeColor="text1"/>
              </w:rPr>
              <w:t xml:space="preserve">Do you agree, without caveats or limitations, that in the event that you are successful </w:t>
            </w:r>
            <w:r w:rsidRPr="00B06615">
              <w:rPr>
                <w:color w:val="000000" w:themeColor="text1"/>
              </w:rPr>
              <w:t>the Crown Commercial Service’s Terms and Conditions within Appendix C, Draft Contract Document</w:t>
            </w:r>
            <w:r w:rsidR="00B06615">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13E158A0"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05673E" w:rsidRPr="00D46EA6" w14:paraId="49BDFF83" w14:textId="77777777" w:rsidTr="007E3156">
        <w:trPr>
          <w:trHeight w:val="454"/>
        </w:trPr>
        <w:tc>
          <w:tcPr>
            <w:tcW w:w="1384" w:type="dxa"/>
            <w:tcBorders>
              <w:bottom w:val="single" w:sz="4" w:space="0" w:color="auto"/>
            </w:tcBorders>
            <w:shd w:val="clear" w:color="auto" w:fill="auto"/>
            <w:vAlign w:val="center"/>
          </w:tcPr>
          <w:p w14:paraId="5FE5655E" w14:textId="7FA16112" w:rsidR="0005673E" w:rsidRDefault="0005673E" w:rsidP="0005673E">
            <w:pPr>
              <w:spacing w:before="60" w:after="60" w:line="240" w:lineRule="auto"/>
              <w:jc w:val="center"/>
              <w:rPr>
                <w:rFonts w:cs="Arial"/>
                <w:color w:val="000000"/>
              </w:rPr>
            </w:pPr>
            <w:r>
              <w:rPr>
                <w:rFonts w:cs="Arial"/>
                <w:color w:val="000000"/>
              </w:rPr>
              <w:t>1.5</w:t>
            </w:r>
          </w:p>
        </w:tc>
        <w:tc>
          <w:tcPr>
            <w:tcW w:w="5670" w:type="dxa"/>
            <w:tcBorders>
              <w:bottom w:val="single" w:sz="4" w:space="0" w:color="auto"/>
            </w:tcBorders>
            <w:shd w:val="clear" w:color="auto" w:fill="auto"/>
            <w:vAlign w:val="center"/>
          </w:tcPr>
          <w:p w14:paraId="7E6EB55D" w14:textId="68381CB4" w:rsidR="0005673E" w:rsidRPr="00731424" w:rsidRDefault="0005673E" w:rsidP="00731424">
            <w:r>
              <w:t>Do you confirm that you</w:t>
            </w:r>
            <w:r w:rsidRPr="00F64F3C">
              <w:t xml:space="preserve"> will adhere to UK e-learning industry standards and regulation e.g. SCORM.</w:t>
            </w:r>
          </w:p>
        </w:tc>
        <w:tc>
          <w:tcPr>
            <w:tcW w:w="1305" w:type="dxa"/>
            <w:tcBorders>
              <w:bottom w:val="single" w:sz="4" w:space="0" w:color="auto"/>
            </w:tcBorders>
            <w:vAlign w:val="center"/>
          </w:tcPr>
          <w:p w14:paraId="7830B867" w14:textId="1BEA20AC" w:rsidR="0005673E" w:rsidRDefault="0005673E" w:rsidP="0005673E">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001F3EEF" w14:textId="6A01EC1D" w:rsidR="0005673E" w:rsidRDefault="0005673E" w:rsidP="0005673E">
            <w:pPr>
              <w:spacing w:before="60" w:after="60" w:line="240" w:lineRule="auto"/>
              <w:jc w:val="center"/>
              <w:rPr>
                <w:rFonts w:cs="Arial"/>
              </w:rPr>
            </w:pPr>
            <w:r>
              <w:rPr>
                <w:rFonts w:cs="Arial"/>
              </w:rPr>
              <w:t>N/A</w:t>
            </w:r>
          </w:p>
        </w:tc>
      </w:tr>
      <w:tr w:rsidR="00731424" w:rsidRPr="00D46EA6" w14:paraId="68D4A50F" w14:textId="77777777" w:rsidTr="007E3156">
        <w:trPr>
          <w:trHeight w:val="454"/>
        </w:trPr>
        <w:tc>
          <w:tcPr>
            <w:tcW w:w="1384" w:type="dxa"/>
            <w:tcBorders>
              <w:bottom w:val="single" w:sz="4" w:space="0" w:color="auto"/>
            </w:tcBorders>
            <w:shd w:val="clear" w:color="auto" w:fill="auto"/>
            <w:vAlign w:val="center"/>
          </w:tcPr>
          <w:p w14:paraId="711854FF" w14:textId="40CD32A3" w:rsidR="00731424" w:rsidRDefault="00731424" w:rsidP="0005673E">
            <w:pPr>
              <w:spacing w:before="60" w:after="60" w:line="240" w:lineRule="auto"/>
              <w:jc w:val="center"/>
              <w:rPr>
                <w:rFonts w:cs="Arial"/>
                <w:color w:val="000000"/>
              </w:rPr>
            </w:pPr>
            <w:r>
              <w:rPr>
                <w:rFonts w:cs="Arial"/>
                <w:color w:val="000000"/>
              </w:rPr>
              <w:t>1.6</w:t>
            </w:r>
          </w:p>
        </w:tc>
        <w:tc>
          <w:tcPr>
            <w:tcW w:w="5670" w:type="dxa"/>
            <w:tcBorders>
              <w:bottom w:val="single" w:sz="4" w:space="0" w:color="auto"/>
            </w:tcBorders>
            <w:shd w:val="clear" w:color="auto" w:fill="auto"/>
            <w:vAlign w:val="center"/>
          </w:tcPr>
          <w:p w14:paraId="4D81A170" w14:textId="32D0D536" w:rsidR="00731424" w:rsidRDefault="00731424" w:rsidP="00731424">
            <w:r>
              <w:t xml:space="preserve">Please confirm that your proposed e-learning  platform complies with General Data Protection requirements. As a minimum the solution should meet with WCAG 2.1 AA </w:t>
            </w:r>
            <w:proofErr w:type="spellStart"/>
            <w:r>
              <w:t>Accesibility</w:t>
            </w:r>
            <w:proofErr w:type="spellEnd"/>
            <w:r>
              <w:t xml:space="preserve"> requirements.</w:t>
            </w:r>
          </w:p>
        </w:tc>
        <w:tc>
          <w:tcPr>
            <w:tcW w:w="1305" w:type="dxa"/>
            <w:tcBorders>
              <w:bottom w:val="single" w:sz="4" w:space="0" w:color="auto"/>
            </w:tcBorders>
            <w:vAlign w:val="center"/>
          </w:tcPr>
          <w:p w14:paraId="011B279F" w14:textId="10903503" w:rsidR="00731424" w:rsidRDefault="00731424" w:rsidP="0005673E">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09CBC1C0" w14:textId="074E7701" w:rsidR="00731424" w:rsidRDefault="00731424" w:rsidP="0005673E">
            <w:pPr>
              <w:spacing w:before="60" w:after="60" w:line="240" w:lineRule="auto"/>
              <w:jc w:val="center"/>
              <w:rPr>
                <w:rFonts w:cs="Arial"/>
              </w:rPr>
            </w:pPr>
            <w:r>
              <w:rPr>
                <w:rFonts w:cs="Arial"/>
              </w:rPr>
              <w:t>N/A</w:t>
            </w:r>
          </w:p>
        </w:tc>
      </w:tr>
      <w:tr w:rsidR="003E0D35" w:rsidRPr="00D46EA6" w14:paraId="3F3C07F9" w14:textId="77777777" w:rsidTr="007E3156">
        <w:trPr>
          <w:trHeight w:val="454"/>
        </w:trPr>
        <w:tc>
          <w:tcPr>
            <w:tcW w:w="1384" w:type="dxa"/>
            <w:tcBorders>
              <w:bottom w:val="single" w:sz="4" w:space="0" w:color="auto"/>
            </w:tcBorders>
            <w:shd w:val="clear" w:color="auto" w:fill="auto"/>
            <w:vAlign w:val="center"/>
          </w:tcPr>
          <w:p w14:paraId="40BF0897" w14:textId="7D0AA15D" w:rsidR="003E0D35" w:rsidRDefault="003E0D35" w:rsidP="003E0D35">
            <w:pPr>
              <w:spacing w:before="60" w:after="60" w:line="240" w:lineRule="auto"/>
              <w:jc w:val="center"/>
              <w:rPr>
                <w:rFonts w:cs="Arial"/>
                <w:color w:val="000000"/>
              </w:rPr>
            </w:pPr>
            <w:r>
              <w:rPr>
                <w:rFonts w:cs="Arial"/>
                <w:color w:val="000000"/>
              </w:rPr>
              <w:t>1.7</w:t>
            </w:r>
          </w:p>
        </w:tc>
        <w:tc>
          <w:tcPr>
            <w:tcW w:w="5670" w:type="dxa"/>
            <w:tcBorders>
              <w:bottom w:val="single" w:sz="4" w:space="0" w:color="auto"/>
            </w:tcBorders>
            <w:shd w:val="clear" w:color="auto" w:fill="auto"/>
            <w:vAlign w:val="center"/>
          </w:tcPr>
          <w:p w14:paraId="2E891922" w14:textId="77777777" w:rsidR="003E0D35" w:rsidRDefault="003E0D35" w:rsidP="003E0D35">
            <w:r>
              <w:t xml:space="preserve">Please confirm you have a </w:t>
            </w:r>
            <w:r w:rsidRPr="003E0D35">
              <w:t xml:space="preserve">current and valid Cyber Essentials Plus Certificate awarded by one of the </w:t>
            </w:r>
            <w:r w:rsidRPr="003E0D35">
              <w:lastRenderedPageBreak/>
              <w:t>government approved Cyber Essentials accreditation bodies within the last 12 months</w:t>
            </w:r>
            <w:r>
              <w:t xml:space="preserve">. </w:t>
            </w:r>
          </w:p>
          <w:p w14:paraId="5A05F32E" w14:textId="77777777" w:rsidR="003E0D35" w:rsidRDefault="003E0D35" w:rsidP="003E0D35">
            <w:r>
              <w:t xml:space="preserve">Or have valid ISO 27001:2013 Certification </w:t>
            </w:r>
          </w:p>
          <w:p w14:paraId="7BB96E28" w14:textId="54B3E15D" w:rsidR="003E0D35" w:rsidRDefault="003E0D35" w:rsidP="003E0D35">
            <w:r>
              <w:t xml:space="preserve">Or would be willing to obtain one of these certificates within three months of contract award. </w:t>
            </w:r>
          </w:p>
        </w:tc>
        <w:tc>
          <w:tcPr>
            <w:tcW w:w="1305" w:type="dxa"/>
            <w:tcBorders>
              <w:bottom w:val="single" w:sz="4" w:space="0" w:color="auto"/>
            </w:tcBorders>
            <w:vAlign w:val="center"/>
          </w:tcPr>
          <w:p w14:paraId="13C3E48D" w14:textId="068B7CB9" w:rsidR="003E0D35" w:rsidRDefault="003E0D35" w:rsidP="003E0D35">
            <w:pPr>
              <w:spacing w:before="60" w:after="60" w:line="240" w:lineRule="auto"/>
              <w:jc w:val="center"/>
              <w:rPr>
                <w:rFonts w:cs="Arial"/>
              </w:rPr>
            </w:pPr>
            <w:r>
              <w:rPr>
                <w:rFonts w:cs="Arial"/>
              </w:rPr>
              <w:lastRenderedPageBreak/>
              <w:t>Pass/Fail</w:t>
            </w:r>
          </w:p>
        </w:tc>
        <w:tc>
          <w:tcPr>
            <w:tcW w:w="1247" w:type="dxa"/>
            <w:tcBorders>
              <w:bottom w:val="single" w:sz="4" w:space="0" w:color="auto"/>
            </w:tcBorders>
            <w:vAlign w:val="center"/>
          </w:tcPr>
          <w:p w14:paraId="5D23BDFA" w14:textId="303C795C" w:rsidR="003E0D35" w:rsidRDefault="003E0D35" w:rsidP="003E0D35">
            <w:pPr>
              <w:spacing w:before="60" w:after="60" w:line="240" w:lineRule="auto"/>
              <w:jc w:val="center"/>
              <w:rPr>
                <w:rFonts w:cs="Arial"/>
              </w:rPr>
            </w:pPr>
            <w:r>
              <w:rPr>
                <w:rFonts w:cs="Arial"/>
              </w:rPr>
              <w:t>N/A</w:t>
            </w:r>
          </w:p>
        </w:tc>
      </w:tr>
      <w:tr w:rsidR="003E0D35" w:rsidRPr="00D46EA6" w14:paraId="1D0F68D7" w14:textId="77777777" w:rsidTr="007E3156">
        <w:trPr>
          <w:trHeight w:val="454"/>
        </w:trPr>
        <w:tc>
          <w:tcPr>
            <w:tcW w:w="8359" w:type="dxa"/>
            <w:gridSpan w:val="3"/>
            <w:shd w:val="clear" w:color="auto" w:fill="000000" w:themeFill="text1"/>
            <w:vAlign w:val="center"/>
          </w:tcPr>
          <w:p w14:paraId="0E5A8409" w14:textId="32FFE316" w:rsidR="003E0D35" w:rsidRPr="00BD1E75" w:rsidRDefault="003E0D35" w:rsidP="003E0D35">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3E0D35" w:rsidRPr="00BD1E75" w:rsidRDefault="003E0D35" w:rsidP="003E0D35">
            <w:pPr>
              <w:spacing w:before="60" w:after="60" w:line="240" w:lineRule="auto"/>
              <w:rPr>
                <w:rFonts w:cs="Arial"/>
                <w:b/>
                <w:color w:val="FFFFFF" w:themeColor="background1"/>
              </w:rPr>
            </w:pPr>
          </w:p>
        </w:tc>
      </w:tr>
      <w:tr w:rsidR="003E0D35" w:rsidRPr="00D46EA6" w14:paraId="685483D1" w14:textId="77777777" w:rsidTr="00336532">
        <w:trPr>
          <w:trHeight w:val="454"/>
        </w:trPr>
        <w:tc>
          <w:tcPr>
            <w:tcW w:w="1384" w:type="dxa"/>
            <w:shd w:val="clear" w:color="auto" w:fill="FFFFFF" w:themeFill="background1"/>
            <w:vAlign w:val="center"/>
          </w:tcPr>
          <w:p w14:paraId="2B6F59F4" w14:textId="670D9F8C" w:rsidR="003E0D35" w:rsidRPr="00930F24" w:rsidRDefault="003E0D35" w:rsidP="003E0D35">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3E0D35" w:rsidRPr="00351F53" w:rsidRDefault="003E0D35" w:rsidP="003E0D35">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3E0D35" w:rsidRPr="00336532" w:rsidRDefault="003E0D35" w:rsidP="003E0D35">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3E0D35"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3E0D35" w:rsidRPr="00336532" w:rsidRDefault="003E0D35" w:rsidP="003E0D35">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3E0D35" w:rsidRPr="00336532" w:rsidRDefault="003E0D35" w:rsidP="003E0D35">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3E0D35" w:rsidRPr="00336532" w:rsidRDefault="003E0D35" w:rsidP="003E0D35">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3E0D35" w:rsidRPr="00336532" w:rsidRDefault="003E0D35" w:rsidP="003E0D35">
            <w:pPr>
              <w:spacing w:before="60" w:after="60" w:line="240" w:lineRule="auto"/>
              <w:jc w:val="center"/>
              <w:rPr>
                <w:rFonts w:cs="Arial"/>
                <w:b/>
                <w:sz w:val="20"/>
                <w:szCs w:val="20"/>
              </w:rPr>
            </w:pPr>
            <w:r w:rsidRPr="00336532">
              <w:rPr>
                <w:rFonts w:cs="Arial"/>
                <w:b/>
                <w:sz w:val="20"/>
                <w:szCs w:val="20"/>
              </w:rPr>
              <w:t>Weighting (%)</w:t>
            </w:r>
          </w:p>
        </w:tc>
      </w:tr>
      <w:tr w:rsidR="003E0D35" w:rsidRPr="00D46EA6" w14:paraId="6DCB8A7B" w14:textId="77777777" w:rsidTr="007E3156">
        <w:trPr>
          <w:trHeight w:val="454"/>
        </w:trPr>
        <w:tc>
          <w:tcPr>
            <w:tcW w:w="1384" w:type="dxa"/>
            <w:shd w:val="clear" w:color="auto" w:fill="auto"/>
            <w:vAlign w:val="center"/>
          </w:tcPr>
          <w:p w14:paraId="6B799C10" w14:textId="0ED66AE9" w:rsidR="003E0D35" w:rsidRPr="00147082" w:rsidRDefault="003E0D35" w:rsidP="003E0D35">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3E0D35" w:rsidRPr="00147082" w:rsidRDefault="003E0D35" w:rsidP="003E0D35">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3E0D35" w:rsidRPr="00147082" w:rsidRDefault="003E0D35" w:rsidP="003E0D35">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3E0D35" w:rsidRPr="00147082" w:rsidRDefault="003E0D35" w:rsidP="003E0D35">
            <w:pPr>
              <w:spacing w:before="60" w:after="60" w:line="240" w:lineRule="auto"/>
              <w:jc w:val="center"/>
              <w:rPr>
                <w:rFonts w:cs="Arial"/>
              </w:rPr>
            </w:pPr>
            <w:r w:rsidRPr="00147082">
              <w:rPr>
                <w:rFonts w:cs="Arial"/>
              </w:rPr>
              <w:t>N/A</w:t>
            </w:r>
          </w:p>
        </w:tc>
      </w:tr>
      <w:tr w:rsidR="003E0D35" w:rsidRPr="00D46EA6" w14:paraId="519AEEA2" w14:textId="77777777" w:rsidTr="007E3156">
        <w:trPr>
          <w:trHeight w:val="454"/>
        </w:trPr>
        <w:tc>
          <w:tcPr>
            <w:tcW w:w="1384" w:type="dxa"/>
            <w:shd w:val="clear" w:color="auto" w:fill="auto"/>
            <w:vAlign w:val="center"/>
          </w:tcPr>
          <w:p w14:paraId="49589EAE" w14:textId="1395AC25" w:rsidR="003E0D35" w:rsidRPr="00147082" w:rsidRDefault="003E0D35" w:rsidP="003E0D35">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3E0D35" w:rsidRPr="00147082" w:rsidRDefault="003E0D35" w:rsidP="003E0D3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3E0D35" w:rsidRPr="00147082" w:rsidRDefault="003E0D35" w:rsidP="003E0D35">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3E0D35" w:rsidRPr="00147082" w:rsidRDefault="003E0D35" w:rsidP="003E0D35">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DFFB2F3" w:rsidR="00BD1E75" w:rsidRDefault="002275E1" w:rsidP="002275E1">
            <w:pPr>
              <w:jc w:val="center"/>
            </w:pPr>
            <w:r>
              <w:lastRenderedPageBreak/>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322F990C"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4F61998F"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7966DD9"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1C67045" w:rsidR="008023F4" w:rsidRPr="00A006DD" w:rsidRDefault="00737AA5" w:rsidP="008023F4">
      <w:pPr>
        <w:pStyle w:val="ListParagraph"/>
        <w:numPr>
          <w:ilvl w:val="1"/>
          <w:numId w:val="7"/>
        </w:numPr>
        <w:spacing w:after="0"/>
        <w:contextualSpacing/>
        <w:jc w:val="both"/>
        <w:rPr>
          <w:rFonts w:cs="Arial"/>
        </w:rPr>
      </w:pPr>
      <w:r w:rsidRPr="00A006DD">
        <w:rPr>
          <w:rFonts w:cs="Arial"/>
        </w:rPr>
        <w:t>Potential Providers</w:t>
      </w:r>
      <w:r w:rsidR="004F4B67" w:rsidRPr="00A006DD">
        <w:rPr>
          <w:rFonts w:cs="Arial"/>
        </w:rPr>
        <w:t xml:space="preserve"> are able to provide attachments against each question</w:t>
      </w:r>
      <w:r w:rsidRPr="00A006DD">
        <w:rPr>
          <w:rFonts w:cs="Arial"/>
        </w:rPr>
        <w:t xml:space="preserve">. </w:t>
      </w:r>
      <w:r w:rsidR="00D33192" w:rsidRPr="00A006DD">
        <w:rPr>
          <w:rFonts w:cs="Arial"/>
        </w:rPr>
        <w:t>Q</w:t>
      </w:r>
      <w:r w:rsidRPr="00A006DD">
        <w:rPr>
          <w:rFonts w:cs="Arial"/>
        </w:rPr>
        <w:t xml:space="preserve">uestion </w:t>
      </w:r>
      <w:r w:rsidR="00D33192" w:rsidRPr="00A006DD">
        <w:rPr>
          <w:rFonts w:cs="Arial"/>
        </w:rPr>
        <w:t xml:space="preserve">text fields must be populated with detailed references to relevant attachments or sections within </w:t>
      </w:r>
      <w:r w:rsidR="00384563" w:rsidRPr="00A006DD">
        <w:rPr>
          <w:rFonts w:cs="Arial"/>
        </w:rPr>
        <w:t xml:space="preserve">their </w:t>
      </w:r>
      <w:r w:rsidR="00D33192" w:rsidRPr="00A006DD">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7FDFB145" w14:textId="39A5E225" w:rsidR="00C41CF0" w:rsidRPr="008B069E" w:rsidRDefault="00925EC2" w:rsidP="00C41CF0">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r w:rsidR="008B069E">
        <w:rPr>
          <w:rFonts w:cs="Arial"/>
        </w:rPr>
        <w:br/>
      </w:r>
    </w:p>
    <w:p w14:paraId="43A0B3C7" w14:textId="3D2D2B2E" w:rsidR="00C41CF0" w:rsidRDefault="008B069E" w:rsidP="006C0134">
      <w:pPr>
        <w:pStyle w:val="ListParagraph"/>
        <w:numPr>
          <w:ilvl w:val="1"/>
          <w:numId w:val="7"/>
        </w:numPr>
        <w:spacing w:before="0" w:after="0"/>
        <w:contextualSpacing/>
        <w:rPr>
          <w:rFonts w:cs="Arial"/>
        </w:rPr>
      </w:pPr>
      <w:r w:rsidRPr="00345559">
        <w:rPr>
          <w:rFonts w:cs="Arial"/>
        </w:rPr>
        <w:t>The page limit per attachment is 13</w:t>
      </w:r>
      <w:r w:rsidR="00627C14" w:rsidRPr="00345559">
        <w:rPr>
          <w:rFonts w:cs="Arial"/>
        </w:rPr>
        <w:t xml:space="preserve"> (</w:t>
      </w:r>
      <w:r w:rsidRPr="00345559">
        <w:rPr>
          <w:rFonts w:cs="Arial"/>
        </w:rPr>
        <w:t>sides)</w:t>
      </w:r>
      <w:r w:rsidR="00872062" w:rsidRPr="00345559">
        <w:rPr>
          <w:rFonts w:cs="Arial"/>
        </w:rPr>
        <w:t xml:space="preserve"> including graphs and diagrams</w:t>
      </w:r>
      <w:r w:rsidRPr="00345559">
        <w:rPr>
          <w:rFonts w:cs="Arial"/>
        </w:rPr>
        <w:t>.</w:t>
      </w:r>
      <w:r w:rsidRPr="00E03BD0">
        <w:rPr>
          <w:rFonts w:cs="Arial"/>
        </w:rPr>
        <w:t xml:space="preserve"> </w:t>
      </w:r>
      <w:r w:rsidRPr="00E03BD0">
        <w:rPr>
          <w:rFonts w:cs="Arial"/>
          <w:b/>
        </w:rPr>
        <w:t xml:space="preserve"> </w:t>
      </w:r>
      <w:r w:rsidRPr="00E03BD0">
        <w:rPr>
          <w:rFonts w:cs="Arial"/>
        </w:rPr>
        <w:t xml:space="preserve">Attachments must be submitted in </w:t>
      </w:r>
      <w:r w:rsidR="00627C14">
        <w:rPr>
          <w:rFonts w:cs="Arial"/>
        </w:rPr>
        <w:t>Word</w:t>
      </w:r>
      <w:r w:rsidR="00E67BBA">
        <w:rPr>
          <w:rFonts w:cs="Arial"/>
        </w:rPr>
        <w:t>, Excel or PDF</w:t>
      </w:r>
      <w:r w:rsidRPr="00E03BD0">
        <w:rPr>
          <w:rFonts w:cs="Arial"/>
        </w:rPr>
        <w:t xml:space="preserve"> for</w:t>
      </w:r>
      <w:r>
        <w:rPr>
          <w:rFonts w:cs="Arial"/>
        </w:rPr>
        <w:t>mat and be in Arial font size 11</w:t>
      </w:r>
      <w:r w:rsidRPr="00E03BD0">
        <w:rPr>
          <w:rFonts w:cs="Arial"/>
        </w:rPr>
        <w:t xml:space="preserve">. </w:t>
      </w:r>
      <w:r w:rsidR="006C0134">
        <w:rPr>
          <w:rFonts w:cs="Arial"/>
        </w:rPr>
        <w:t>CV’s are not included in the attachment page limit but they are restricted to a maximum of 1 side of A4 per person.</w:t>
      </w:r>
      <w:r>
        <w:rPr>
          <w:rFonts w:cs="Arial"/>
        </w:rPr>
        <w:br/>
      </w:r>
    </w:p>
    <w:p w14:paraId="11D90D4B" w14:textId="2B66F58E" w:rsidR="008B069E" w:rsidRPr="008B069E" w:rsidRDefault="008B069E" w:rsidP="00C41CF0">
      <w:pPr>
        <w:pStyle w:val="ListParagraph"/>
        <w:numPr>
          <w:ilvl w:val="1"/>
          <w:numId w:val="7"/>
        </w:numPr>
        <w:spacing w:before="0" w:after="0"/>
        <w:contextualSpacing/>
        <w:jc w:val="both"/>
        <w:rPr>
          <w:rFonts w:cs="Arial"/>
        </w:rPr>
      </w:pPr>
      <w:r w:rsidRPr="00E03BD0">
        <w:t>Suppliers should set out their responses in 3 attachment</w:t>
      </w:r>
      <w:r>
        <w:t xml:space="preserve">s: </w:t>
      </w:r>
    </w:p>
    <w:p w14:paraId="27E71B89" w14:textId="77777777" w:rsidR="008B069E" w:rsidRDefault="008B069E" w:rsidP="008B069E">
      <w:pPr>
        <w:spacing w:after="0"/>
        <w:contextualSpacing/>
        <w:jc w:val="both"/>
        <w:rPr>
          <w:rFonts w:cs="Arial"/>
        </w:rPr>
      </w:pPr>
    </w:p>
    <w:p w14:paraId="2E94998B" w14:textId="265ED6DA" w:rsidR="008B069E" w:rsidRPr="00E03BD0" w:rsidRDefault="008B069E" w:rsidP="008B069E">
      <w:pPr>
        <w:pStyle w:val="ListParagraph"/>
        <w:numPr>
          <w:ilvl w:val="0"/>
          <w:numId w:val="16"/>
        </w:numPr>
        <w:spacing w:after="0"/>
        <w:contextualSpacing/>
        <w:jc w:val="both"/>
        <w:rPr>
          <w:b/>
          <w:sz w:val="24"/>
        </w:rPr>
      </w:pPr>
      <w:r w:rsidRPr="00E03BD0">
        <w:rPr>
          <w:b/>
          <w:sz w:val="24"/>
        </w:rPr>
        <w:t xml:space="preserve">Attachment 1- </w:t>
      </w:r>
      <w:proofErr w:type="spellStart"/>
      <w:r w:rsidRPr="00E03BD0">
        <w:rPr>
          <w:b/>
          <w:sz w:val="24"/>
        </w:rPr>
        <w:t>Questionaire</w:t>
      </w:r>
      <w:proofErr w:type="spellEnd"/>
      <w:r w:rsidRPr="00E03BD0">
        <w:rPr>
          <w:b/>
          <w:sz w:val="24"/>
        </w:rPr>
        <w:t xml:space="preserve"> 1, 2 and 3 (Mand</w:t>
      </w:r>
      <w:r w:rsidR="003803D0">
        <w:rPr>
          <w:b/>
          <w:sz w:val="24"/>
        </w:rPr>
        <w:t>a</w:t>
      </w:r>
      <w:r w:rsidRPr="00E03BD0">
        <w:rPr>
          <w:b/>
          <w:sz w:val="24"/>
        </w:rPr>
        <w:t xml:space="preserve">tory questions) in PDF format uploaded at </w:t>
      </w:r>
      <w:proofErr w:type="spellStart"/>
      <w:r w:rsidRPr="00E03BD0">
        <w:rPr>
          <w:b/>
          <w:sz w:val="24"/>
        </w:rPr>
        <w:t>Questionaire</w:t>
      </w:r>
      <w:proofErr w:type="spellEnd"/>
      <w:r w:rsidRPr="00E03BD0">
        <w:rPr>
          <w:b/>
          <w:sz w:val="24"/>
        </w:rPr>
        <w:t xml:space="preserve"> 1 only.</w:t>
      </w:r>
    </w:p>
    <w:p w14:paraId="15D331CE" w14:textId="77777777" w:rsidR="008B069E" w:rsidRPr="00E03BD0" w:rsidRDefault="008B069E" w:rsidP="008B069E">
      <w:pPr>
        <w:spacing w:after="0"/>
        <w:ind w:left="720"/>
        <w:contextualSpacing/>
        <w:jc w:val="both"/>
        <w:rPr>
          <w:rFonts w:eastAsia="Times New Roman"/>
          <w:b/>
          <w:sz w:val="24"/>
          <w:szCs w:val="24"/>
        </w:rPr>
      </w:pPr>
    </w:p>
    <w:p w14:paraId="622A6A2D" w14:textId="56894955" w:rsidR="008B069E" w:rsidRPr="00E03BD0" w:rsidRDefault="008B069E" w:rsidP="008B069E">
      <w:pPr>
        <w:pStyle w:val="ListParagraph"/>
        <w:numPr>
          <w:ilvl w:val="0"/>
          <w:numId w:val="16"/>
        </w:numPr>
        <w:spacing w:after="0"/>
        <w:contextualSpacing/>
        <w:jc w:val="both"/>
        <w:rPr>
          <w:b/>
          <w:sz w:val="24"/>
        </w:rPr>
      </w:pPr>
      <w:r w:rsidRPr="00E03BD0">
        <w:rPr>
          <w:b/>
          <w:sz w:val="24"/>
        </w:rPr>
        <w:t xml:space="preserve">Attachment 2- </w:t>
      </w:r>
      <w:proofErr w:type="spellStart"/>
      <w:r w:rsidRPr="00E03BD0">
        <w:rPr>
          <w:b/>
          <w:sz w:val="24"/>
        </w:rPr>
        <w:t>Questionaire</w:t>
      </w:r>
      <w:proofErr w:type="spellEnd"/>
      <w:r w:rsidRPr="00E03BD0">
        <w:rPr>
          <w:b/>
          <w:sz w:val="24"/>
        </w:rPr>
        <w:t xml:space="preserve"> 4 and 5 (Quality bid) in PDF format uploaded at </w:t>
      </w:r>
      <w:proofErr w:type="spellStart"/>
      <w:r w:rsidRPr="00E03BD0">
        <w:rPr>
          <w:b/>
          <w:sz w:val="24"/>
        </w:rPr>
        <w:t>Questionaire</w:t>
      </w:r>
      <w:proofErr w:type="spellEnd"/>
      <w:r w:rsidRPr="00E03BD0">
        <w:rPr>
          <w:b/>
          <w:sz w:val="24"/>
        </w:rPr>
        <w:t xml:space="preserve"> 4 only.</w:t>
      </w:r>
      <w:r w:rsidR="00DE53BD">
        <w:rPr>
          <w:b/>
          <w:sz w:val="24"/>
        </w:rPr>
        <w:t xml:space="preserve"> </w:t>
      </w:r>
    </w:p>
    <w:p w14:paraId="10381EFC" w14:textId="77777777" w:rsidR="008B069E" w:rsidRPr="00E03BD0" w:rsidRDefault="008B069E" w:rsidP="008B069E">
      <w:pPr>
        <w:spacing w:after="0"/>
        <w:ind w:left="720"/>
        <w:contextualSpacing/>
        <w:jc w:val="both"/>
        <w:rPr>
          <w:rFonts w:eastAsia="Times New Roman"/>
          <w:b/>
          <w:sz w:val="24"/>
          <w:szCs w:val="24"/>
        </w:rPr>
      </w:pPr>
    </w:p>
    <w:p w14:paraId="0518A811" w14:textId="55E2039A" w:rsidR="00C41CF0" w:rsidRPr="008B069E" w:rsidRDefault="008B069E" w:rsidP="009B2CD6">
      <w:pPr>
        <w:pStyle w:val="ListParagraph"/>
        <w:numPr>
          <w:ilvl w:val="0"/>
          <w:numId w:val="16"/>
        </w:numPr>
        <w:spacing w:after="0"/>
        <w:contextualSpacing/>
        <w:jc w:val="both"/>
        <w:rPr>
          <w:b/>
          <w:sz w:val="24"/>
        </w:rPr>
      </w:pPr>
      <w:r w:rsidRPr="00E03BD0">
        <w:rPr>
          <w:b/>
          <w:sz w:val="24"/>
        </w:rPr>
        <w:t xml:space="preserve">Attachment 3- </w:t>
      </w:r>
      <w:proofErr w:type="spellStart"/>
      <w:r w:rsidRPr="00E03BD0">
        <w:rPr>
          <w:b/>
          <w:sz w:val="24"/>
        </w:rPr>
        <w:t>Questionaire</w:t>
      </w:r>
      <w:proofErr w:type="spellEnd"/>
      <w:r w:rsidRPr="00E03BD0">
        <w:rPr>
          <w:b/>
          <w:sz w:val="24"/>
        </w:rPr>
        <w:t xml:space="preserve"> 6 (Appendix E- Price Table) in an Excel file, uploaded at question level within </w:t>
      </w:r>
      <w:proofErr w:type="spellStart"/>
      <w:r w:rsidRPr="00E03BD0">
        <w:rPr>
          <w:b/>
          <w:sz w:val="24"/>
        </w:rPr>
        <w:t>Questionaire</w:t>
      </w:r>
      <w:proofErr w:type="spellEnd"/>
      <w:r w:rsidRPr="00E03BD0">
        <w:rPr>
          <w:b/>
          <w:sz w:val="24"/>
        </w:rPr>
        <w:t xml:space="preserve"> 6 only</w:t>
      </w:r>
      <w:r>
        <w:rPr>
          <w:b/>
          <w:sz w:val="24"/>
        </w:rPr>
        <w:t>.</w:t>
      </w:r>
      <w:r>
        <w:rPr>
          <w:b/>
          <w:sz w:val="24"/>
        </w:rPr>
        <w:br/>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05F1CD0F" w:rsidR="006A087F" w:rsidRPr="006A087F" w:rsidRDefault="006A087F" w:rsidP="002A1FAF">
            <w:pPr>
              <w:rPr>
                <w:b/>
                <w:color w:val="FFFFFF" w:themeColor="background1"/>
              </w:rPr>
            </w:pPr>
            <w:r w:rsidRPr="006A087F">
              <w:rPr>
                <w:b/>
                <w:color w:val="FFFFFF" w:themeColor="background1"/>
              </w:rPr>
              <w:t xml:space="preserve">QUESTIONNAIRE 4 – </w:t>
            </w:r>
            <w:r w:rsidR="001A5023">
              <w:rPr>
                <w:b/>
                <w:color w:val="FFFFFF" w:themeColor="background1"/>
              </w:rPr>
              <w:t xml:space="preserve">QUALITY </w:t>
            </w:r>
            <w:r w:rsidR="002A1FAF">
              <w:rPr>
                <w:b/>
                <w:color w:val="FFFFFF" w:themeColor="background1"/>
              </w:rPr>
              <w:t xml:space="preserve">AND </w:t>
            </w:r>
            <w:r w:rsidR="001A5023">
              <w:rPr>
                <w:b/>
                <w:color w:val="FFFFFF" w:themeColor="background1"/>
              </w:rPr>
              <w:t>CAPABILITY</w:t>
            </w:r>
          </w:p>
        </w:tc>
        <w:tc>
          <w:tcPr>
            <w:tcW w:w="2551" w:type="dxa"/>
            <w:gridSpan w:val="2"/>
            <w:shd w:val="clear" w:color="auto" w:fill="0D0D0D" w:themeFill="text1" w:themeFillTint="F2"/>
          </w:tcPr>
          <w:p w14:paraId="1290A9B6" w14:textId="49F67582" w:rsidR="006A087F" w:rsidRPr="006A087F" w:rsidRDefault="006A087F" w:rsidP="00B06615">
            <w:pPr>
              <w:jc w:val="right"/>
              <w:rPr>
                <w:b/>
                <w:color w:val="FFFFFF" w:themeColor="background1"/>
              </w:rPr>
            </w:pPr>
            <w:r w:rsidRPr="006A087F">
              <w:rPr>
                <w:b/>
                <w:color w:val="FFFFFF" w:themeColor="background1"/>
              </w:rPr>
              <w:t xml:space="preserve">Weighting – </w:t>
            </w:r>
            <w:r w:rsidR="001A5023">
              <w:rPr>
                <w:b/>
                <w:color w:val="FFFFFF" w:themeColor="background1"/>
              </w:rPr>
              <w:t>3</w:t>
            </w:r>
            <w:r w:rsidR="00B06615">
              <w:rPr>
                <w:b/>
                <w:color w:val="FFFFFF" w:themeColor="background1"/>
              </w:rPr>
              <w:t>0</w:t>
            </w:r>
            <w:r w:rsidR="001A5023">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466EBF45" w:rsidR="00F10B85" w:rsidRPr="00F10B85" w:rsidRDefault="00F10B85" w:rsidP="00B06615">
            <w:pPr>
              <w:jc w:val="center"/>
            </w:pPr>
            <w:r w:rsidRPr="00F10B85">
              <w:t xml:space="preserve">Weighting </w:t>
            </w:r>
          </w:p>
        </w:tc>
      </w:tr>
      <w:tr w:rsidR="001478C3" w14:paraId="05813325" w14:textId="77777777" w:rsidTr="001478C3">
        <w:tc>
          <w:tcPr>
            <w:tcW w:w="1170" w:type="dxa"/>
          </w:tcPr>
          <w:p w14:paraId="59104912" w14:textId="578FFB89" w:rsidR="001478C3" w:rsidRDefault="00936769" w:rsidP="001478C3">
            <w:pPr>
              <w:jc w:val="center"/>
            </w:pPr>
            <w:r>
              <w:t>4.1</w:t>
            </w:r>
          </w:p>
        </w:tc>
        <w:tc>
          <w:tcPr>
            <w:tcW w:w="4212" w:type="dxa"/>
          </w:tcPr>
          <w:p w14:paraId="60D01772" w14:textId="317589E8" w:rsidR="001478C3" w:rsidRDefault="00936769" w:rsidP="001478C3">
            <w:pPr>
              <w:rPr>
                <w:rFonts w:cs="Arial"/>
                <w:color w:val="000000" w:themeColor="text1"/>
                <w:shd w:val="clear" w:color="auto" w:fill="FFFFFF"/>
              </w:rPr>
            </w:pPr>
            <w:r>
              <w:rPr>
                <w:rFonts w:cs="Arial"/>
                <w:color w:val="000000" w:themeColor="text1"/>
                <w:shd w:val="clear" w:color="auto" w:fill="FFFFFF"/>
              </w:rPr>
              <w:t>Potential p</w:t>
            </w:r>
            <w:r w:rsidR="001478C3">
              <w:rPr>
                <w:rFonts w:cs="Arial"/>
                <w:color w:val="000000" w:themeColor="text1"/>
                <w:shd w:val="clear" w:color="auto" w:fill="FFFFFF"/>
              </w:rPr>
              <w:t>roviders should p</w:t>
            </w:r>
            <w:r w:rsidR="001478C3" w:rsidRPr="00B45515">
              <w:rPr>
                <w:rFonts w:cs="Arial"/>
                <w:color w:val="000000" w:themeColor="text1"/>
                <w:shd w:val="clear" w:color="auto" w:fill="FFFFFF"/>
              </w:rPr>
              <w:t xml:space="preserve">rovide </w:t>
            </w:r>
            <w:r w:rsidR="001478C3">
              <w:rPr>
                <w:rFonts w:cs="Arial"/>
                <w:color w:val="000000" w:themeColor="text1"/>
                <w:shd w:val="clear" w:color="auto" w:fill="FFFFFF"/>
              </w:rPr>
              <w:t xml:space="preserve">a portfolio of their credentials in their response including case studies of where their organisation has delivered a </w:t>
            </w:r>
            <w:r w:rsidR="001478C3">
              <w:rPr>
                <w:rFonts w:cs="Arial"/>
                <w:color w:val="000000" w:themeColor="text1"/>
                <w:shd w:val="clear" w:color="auto" w:fill="FFFFFF"/>
              </w:rPr>
              <w:lastRenderedPageBreak/>
              <w:t>bespoke e-learning course based on user needs previously,</w:t>
            </w:r>
            <w:r w:rsidR="001478C3" w:rsidRPr="00B45515">
              <w:rPr>
                <w:rFonts w:cs="Arial"/>
                <w:color w:val="000000" w:themeColor="text1"/>
                <w:shd w:val="clear" w:color="auto" w:fill="FFFFFF"/>
              </w:rPr>
              <w:t xml:space="preserve"> </w:t>
            </w:r>
            <w:r w:rsidR="001478C3">
              <w:rPr>
                <w:rFonts w:cs="Arial"/>
                <w:color w:val="000000" w:themeColor="text1"/>
                <w:shd w:val="clear" w:color="auto" w:fill="FFFFFF"/>
              </w:rPr>
              <w:t>d</w:t>
            </w:r>
            <w:r w:rsidR="001478C3" w:rsidRPr="00B45515">
              <w:rPr>
                <w:rFonts w:cs="Arial"/>
                <w:color w:val="000000" w:themeColor="text1"/>
                <w:shd w:val="clear" w:color="auto" w:fill="FFFFFF"/>
              </w:rPr>
              <w:t>emonstrating</w:t>
            </w:r>
            <w:r w:rsidR="001478C3">
              <w:rPr>
                <w:rFonts w:cs="Arial"/>
                <w:color w:val="000000" w:themeColor="text1"/>
                <w:shd w:val="clear" w:color="auto" w:fill="FFFFFF"/>
              </w:rPr>
              <w:t xml:space="preserve">; </w:t>
            </w:r>
          </w:p>
          <w:p w14:paraId="2A205D70" w14:textId="77777777" w:rsidR="001478C3" w:rsidRDefault="001478C3" w:rsidP="001478C3">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t>Creation of an exemplary learning journey;</w:t>
            </w:r>
            <w:r>
              <w:rPr>
                <w:rFonts w:cs="Arial"/>
                <w:color w:val="000000" w:themeColor="text1"/>
                <w:shd w:val="clear" w:color="auto" w:fill="FFFFFF"/>
              </w:rPr>
              <w:t xml:space="preserve"> </w:t>
            </w:r>
          </w:p>
          <w:p w14:paraId="36AD502E" w14:textId="77777777" w:rsidR="001478C3" w:rsidRDefault="001478C3" w:rsidP="001478C3">
            <w:pPr>
              <w:pStyle w:val="ListParagraph"/>
              <w:numPr>
                <w:ilvl w:val="0"/>
                <w:numId w:val="13"/>
              </w:numPr>
              <w:rPr>
                <w:rFonts w:cs="Arial"/>
                <w:color w:val="000000" w:themeColor="text1"/>
                <w:shd w:val="clear" w:color="auto" w:fill="FFFFFF"/>
              </w:rPr>
            </w:pPr>
            <w:r>
              <w:rPr>
                <w:rFonts w:cs="Arial"/>
                <w:color w:val="000000" w:themeColor="text1"/>
                <w:shd w:val="clear" w:color="auto" w:fill="FFFFFF"/>
              </w:rPr>
              <w:t>Excellent design based on user needs</w:t>
            </w:r>
          </w:p>
          <w:p w14:paraId="31E9BAEC" w14:textId="77777777" w:rsidR="001478C3" w:rsidRPr="002B6695" w:rsidRDefault="001478C3" w:rsidP="001478C3">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t xml:space="preserve">Quality of service; </w:t>
            </w:r>
          </w:p>
          <w:p w14:paraId="6EB4AAC6" w14:textId="77777777" w:rsidR="001478C3" w:rsidRPr="00B06615" w:rsidRDefault="001478C3" w:rsidP="001478C3">
            <w:pPr>
              <w:pStyle w:val="ListParagraph"/>
              <w:numPr>
                <w:ilvl w:val="0"/>
                <w:numId w:val="13"/>
              </w:numPr>
              <w:rPr>
                <w:rFonts w:cs="Arial"/>
                <w:color w:val="000000" w:themeColor="text1"/>
                <w:shd w:val="clear" w:color="auto" w:fill="FFFFFF"/>
              </w:rPr>
            </w:pPr>
            <w:r w:rsidRPr="00B06615">
              <w:rPr>
                <w:rFonts w:cs="Arial"/>
                <w:color w:val="000000" w:themeColor="text1"/>
                <w:shd w:val="clear" w:color="auto" w:fill="FFFFFF"/>
              </w:rPr>
              <w:t>Delivering at pace to tight deadlines;</w:t>
            </w:r>
            <w:r>
              <w:rPr>
                <w:rFonts w:cs="Arial"/>
                <w:color w:val="000000" w:themeColor="text1"/>
                <w:shd w:val="clear" w:color="auto" w:fill="FFFFFF"/>
              </w:rPr>
              <w:t xml:space="preserve"> and</w:t>
            </w:r>
          </w:p>
          <w:p w14:paraId="2408733B" w14:textId="77777777" w:rsidR="001478C3" w:rsidRDefault="001478C3" w:rsidP="001478C3">
            <w:pPr>
              <w:pStyle w:val="ListParagraph"/>
              <w:numPr>
                <w:ilvl w:val="0"/>
                <w:numId w:val="13"/>
              </w:numPr>
              <w:rPr>
                <w:rFonts w:cs="Arial"/>
                <w:color w:val="000000" w:themeColor="text1"/>
                <w:shd w:val="clear" w:color="auto" w:fill="FFFFFF"/>
              </w:rPr>
            </w:pPr>
            <w:r>
              <w:rPr>
                <w:rFonts w:cs="Arial"/>
                <w:color w:val="000000" w:themeColor="text1"/>
                <w:shd w:val="clear" w:color="auto" w:fill="FFFFFF"/>
              </w:rPr>
              <w:t xml:space="preserve">Ability to </w:t>
            </w:r>
            <w:r w:rsidRPr="004E07CB">
              <w:rPr>
                <w:rFonts w:cs="Arial"/>
                <w:color w:val="000000" w:themeColor="text1"/>
                <w:shd w:val="clear" w:color="auto" w:fill="FFFFFF"/>
              </w:rPr>
              <w:t xml:space="preserve">flexibly meet shifting client </w:t>
            </w:r>
            <w:r>
              <w:rPr>
                <w:rFonts w:cs="Arial"/>
                <w:color w:val="000000" w:themeColor="text1"/>
                <w:shd w:val="clear" w:color="auto" w:fill="FFFFFF"/>
              </w:rPr>
              <w:t>priorities</w:t>
            </w:r>
            <w:r w:rsidRPr="004E07CB">
              <w:rPr>
                <w:rFonts w:cs="Arial"/>
                <w:color w:val="000000" w:themeColor="text1"/>
                <w:shd w:val="clear" w:color="auto" w:fill="FFFFFF"/>
              </w:rPr>
              <w:t>.</w:t>
            </w:r>
            <w:r>
              <w:rPr>
                <w:rFonts w:cs="Arial"/>
                <w:color w:val="000000" w:themeColor="text1"/>
                <w:shd w:val="clear" w:color="auto" w:fill="FFFFFF"/>
              </w:rPr>
              <w:t xml:space="preserve"> </w:t>
            </w:r>
          </w:p>
          <w:p w14:paraId="7339574D" w14:textId="5AC72629" w:rsidR="00936769" w:rsidRPr="008B069E" w:rsidRDefault="00936769" w:rsidP="00936769">
            <w:pPr>
              <w:rPr>
                <w:rFonts w:cs="Arial"/>
                <w:color w:val="000000" w:themeColor="text1"/>
                <w:shd w:val="clear" w:color="auto" w:fill="FFFFFF"/>
              </w:rPr>
            </w:pPr>
            <w:r>
              <w:rPr>
                <w:rFonts w:cs="Arial"/>
                <w:color w:val="000000" w:themeColor="text1"/>
                <w:shd w:val="clear" w:color="auto" w:fill="FFFFFF"/>
              </w:rPr>
              <w:t xml:space="preserve">As part of this, potential providers should outline their methodology and approach to e-learning course design. </w:t>
            </w:r>
          </w:p>
        </w:tc>
        <w:tc>
          <w:tcPr>
            <w:tcW w:w="1417" w:type="dxa"/>
          </w:tcPr>
          <w:p w14:paraId="79D72000" w14:textId="77777777" w:rsidR="001478C3" w:rsidRPr="00B06615" w:rsidRDefault="001478C3" w:rsidP="001478C3">
            <w:pPr>
              <w:jc w:val="center"/>
            </w:pPr>
            <w:r w:rsidRPr="00B06615">
              <w:lastRenderedPageBreak/>
              <w:t>50</w:t>
            </w:r>
          </w:p>
        </w:tc>
        <w:tc>
          <w:tcPr>
            <w:tcW w:w="1271" w:type="dxa"/>
          </w:tcPr>
          <w:p w14:paraId="4CF3AA18" w14:textId="77777777" w:rsidR="001478C3" w:rsidRDefault="001478C3" w:rsidP="001478C3">
            <w:pPr>
              <w:jc w:val="center"/>
            </w:pPr>
            <w:r>
              <w:t>100</w:t>
            </w:r>
          </w:p>
        </w:tc>
        <w:tc>
          <w:tcPr>
            <w:tcW w:w="1280" w:type="dxa"/>
          </w:tcPr>
          <w:p w14:paraId="3AD12B91" w14:textId="6690C658" w:rsidR="001478C3" w:rsidRDefault="00936769" w:rsidP="001478C3">
            <w:pPr>
              <w:jc w:val="center"/>
            </w:pPr>
            <w:r>
              <w:t>60</w:t>
            </w:r>
            <w:r w:rsidR="001478C3">
              <w:t>%</w:t>
            </w:r>
          </w:p>
        </w:tc>
      </w:tr>
      <w:tr w:rsidR="001A5023" w14:paraId="33BEE312" w14:textId="77777777" w:rsidTr="00F10B85">
        <w:tc>
          <w:tcPr>
            <w:tcW w:w="1170" w:type="dxa"/>
          </w:tcPr>
          <w:p w14:paraId="730D1259" w14:textId="4FFD406D" w:rsidR="001A5023" w:rsidRDefault="001A5023" w:rsidP="00D033DB">
            <w:pPr>
              <w:jc w:val="center"/>
            </w:pPr>
            <w:r>
              <w:t>4.</w:t>
            </w:r>
            <w:r w:rsidR="00024A6D">
              <w:t>2</w:t>
            </w:r>
            <w:bookmarkStart w:id="0" w:name="_GoBack"/>
            <w:bookmarkEnd w:id="0"/>
          </w:p>
        </w:tc>
        <w:tc>
          <w:tcPr>
            <w:tcW w:w="4212" w:type="dxa"/>
          </w:tcPr>
          <w:p w14:paraId="42016534" w14:textId="77777777" w:rsidR="001A5023" w:rsidRDefault="001A5023" w:rsidP="00B06615">
            <w:pPr>
              <w:shd w:val="clear" w:color="auto" w:fill="FFFFFF"/>
              <w:spacing w:after="0" w:line="240" w:lineRule="auto"/>
              <w:rPr>
                <w:rFonts w:eastAsia="Times New Roman" w:cs="Arial"/>
                <w:color w:val="000000" w:themeColor="text1"/>
                <w:shd w:val="clear" w:color="auto" w:fill="FFFFFF"/>
                <w:lang w:eastAsia="en-GB"/>
              </w:rPr>
            </w:pPr>
            <w:r w:rsidRPr="00B45515">
              <w:rPr>
                <w:rFonts w:eastAsia="Times New Roman" w:cs="Arial"/>
                <w:color w:val="000000" w:themeColor="text1"/>
                <w:shd w:val="clear" w:color="auto" w:fill="FFFFFF"/>
                <w:lang w:eastAsia="en-GB"/>
              </w:rPr>
              <w:t>Please provide evidence demonstrating your teams’ relevant experience</w:t>
            </w:r>
            <w:r w:rsidR="00B06615">
              <w:rPr>
                <w:rFonts w:eastAsia="Times New Roman" w:cs="Arial"/>
                <w:color w:val="000000" w:themeColor="text1"/>
                <w:shd w:val="clear" w:color="auto" w:fill="FFFFFF"/>
                <w:lang w:eastAsia="en-GB"/>
              </w:rPr>
              <w:t xml:space="preserve">, qualifications and capability </w:t>
            </w:r>
            <w:r w:rsidRPr="00B45515">
              <w:rPr>
                <w:rFonts w:eastAsia="Times New Roman" w:cs="Arial"/>
                <w:color w:val="000000" w:themeColor="text1"/>
                <w:shd w:val="clear" w:color="auto" w:fill="FFFFFF"/>
                <w:lang w:eastAsia="en-GB"/>
              </w:rPr>
              <w:t>for this requirement</w:t>
            </w:r>
            <w:r>
              <w:rPr>
                <w:rFonts w:eastAsia="Times New Roman" w:cs="Arial"/>
                <w:color w:val="000000" w:themeColor="text1"/>
                <w:shd w:val="clear" w:color="auto" w:fill="FFFFFF"/>
                <w:lang w:eastAsia="en-GB"/>
              </w:rPr>
              <w:t>.</w:t>
            </w:r>
          </w:p>
          <w:p w14:paraId="7BD23877" w14:textId="77777777" w:rsidR="001D78BC" w:rsidRDefault="001D78BC" w:rsidP="00B06615">
            <w:pPr>
              <w:shd w:val="clear" w:color="auto" w:fill="FFFFFF"/>
              <w:spacing w:after="0" w:line="240" w:lineRule="auto"/>
              <w:rPr>
                <w:rFonts w:eastAsia="Times New Roman" w:cs="Arial"/>
                <w:color w:val="000000" w:themeColor="text1"/>
                <w:shd w:val="clear" w:color="auto" w:fill="FFFFFF"/>
                <w:lang w:eastAsia="en-GB"/>
              </w:rPr>
            </w:pPr>
          </w:p>
          <w:p w14:paraId="4D261F63" w14:textId="2778A7EA" w:rsidR="001D78BC" w:rsidRDefault="001D78BC" w:rsidP="001D78BC">
            <w:r>
              <w:t>Potential providers should p</w:t>
            </w:r>
            <w:r w:rsidRPr="005B2611">
              <w:t>rovide CVs of the people</w:t>
            </w:r>
            <w:r>
              <w:t xml:space="preserve"> (maximum </w:t>
            </w:r>
            <w:r w:rsidR="002A1FAF">
              <w:t>1</w:t>
            </w:r>
            <w:r>
              <w:t xml:space="preserve"> side</w:t>
            </w:r>
            <w:r w:rsidR="00A014C1">
              <w:t xml:space="preserve"> </w:t>
            </w:r>
            <w:r w:rsidR="002A1FAF">
              <w:t xml:space="preserve">of A4 </w:t>
            </w:r>
            <w:r>
              <w:t xml:space="preserve">per person) that will make up the project team. </w:t>
            </w:r>
            <w:r>
              <w:rPr>
                <w:rFonts w:eastAsia="Times New Roman" w:cs="Arial"/>
                <w:color w:val="000000" w:themeColor="text1"/>
                <w:shd w:val="clear" w:color="auto" w:fill="FFFFFF"/>
              </w:rPr>
              <w:t>CVs will be evaluated against the skills and experience relevant to the requirement as detailed in Appendix B – Statement of Requirement.</w:t>
            </w:r>
          </w:p>
          <w:p w14:paraId="17B6B66E" w14:textId="23C41AE4" w:rsidR="001D78BC" w:rsidRDefault="007546F5" w:rsidP="001D78BC">
            <w:pPr>
              <w:shd w:val="clear" w:color="auto" w:fill="FFFFFF"/>
              <w:spacing w:after="0" w:line="240" w:lineRule="auto"/>
              <w:rPr>
                <w:rFonts w:eastAsia="Times New Roman" w:cs="Arial"/>
                <w:color w:val="000000" w:themeColor="text1"/>
                <w:shd w:val="clear" w:color="auto" w:fill="FFFFFF"/>
                <w:lang w:eastAsia="en-GB"/>
              </w:rPr>
            </w:pPr>
            <w:r>
              <w:t>This should</w:t>
            </w:r>
            <w:r w:rsidR="00345559">
              <w:t xml:space="preserve"> be</w:t>
            </w:r>
            <w:r>
              <w:t xml:space="preserve"> provided by an attachment</w:t>
            </w:r>
            <w:r w:rsidR="00C12EA4">
              <w:t xml:space="preserve"> uploaded at questionnaire 4</w:t>
            </w:r>
          </w:p>
          <w:p w14:paraId="5785CDE0" w14:textId="1352B8DB" w:rsidR="001D78BC" w:rsidRPr="00B45515" w:rsidRDefault="001D78BC" w:rsidP="00B06615">
            <w:pPr>
              <w:shd w:val="clear" w:color="auto" w:fill="FFFFFF"/>
              <w:spacing w:after="0" w:line="240" w:lineRule="auto"/>
              <w:rPr>
                <w:rFonts w:eastAsia="Times New Roman" w:cs="Arial"/>
                <w:color w:val="000000" w:themeColor="text1"/>
                <w:lang w:eastAsia="en-GB"/>
              </w:rPr>
            </w:pPr>
          </w:p>
        </w:tc>
        <w:tc>
          <w:tcPr>
            <w:tcW w:w="1417" w:type="dxa"/>
          </w:tcPr>
          <w:p w14:paraId="4337F9CB" w14:textId="16E6333A" w:rsidR="001A5023" w:rsidRPr="00B06615" w:rsidRDefault="006545B6" w:rsidP="006A087F">
            <w:pPr>
              <w:jc w:val="center"/>
            </w:pPr>
            <w:r>
              <w:t>50</w:t>
            </w:r>
          </w:p>
        </w:tc>
        <w:tc>
          <w:tcPr>
            <w:tcW w:w="1271" w:type="dxa"/>
          </w:tcPr>
          <w:p w14:paraId="5576BE68" w14:textId="41FCD8C6" w:rsidR="001A5023" w:rsidRDefault="001A5023" w:rsidP="006A087F">
            <w:pPr>
              <w:jc w:val="center"/>
            </w:pPr>
            <w:r>
              <w:t>100</w:t>
            </w:r>
          </w:p>
        </w:tc>
        <w:tc>
          <w:tcPr>
            <w:tcW w:w="1280" w:type="dxa"/>
          </w:tcPr>
          <w:p w14:paraId="47737791" w14:textId="64BD0177" w:rsidR="001A5023" w:rsidRDefault="00936769" w:rsidP="006A087F">
            <w:pPr>
              <w:jc w:val="center"/>
            </w:pPr>
            <w:r>
              <w:t>40</w:t>
            </w:r>
            <w:r w:rsidR="00B06615">
              <w:t>%</w:t>
            </w:r>
          </w:p>
        </w:tc>
      </w:tr>
    </w:tbl>
    <w:p w14:paraId="3D2EB22B" w14:textId="748D3C6C" w:rsidR="00B57738" w:rsidRDefault="00B57738"/>
    <w:tbl>
      <w:tblPr>
        <w:tblStyle w:val="TableGrid"/>
        <w:tblW w:w="9606" w:type="dxa"/>
        <w:tblLayout w:type="fixed"/>
        <w:tblLook w:val="04A0" w:firstRow="1" w:lastRow="0" w:firstColumn="1" w:lastColumn="0" w:noHBand="0" w:noVBand="1"/>
      </w:tblPr>
      <w:tblGrid>
        <w:gridCol w:w="1170"/>
        <w:gridCol w:w="189"/>
        <w:gridCol w:w="4023"/>
        <w:gridCol w:w="1417"/>
        <w:gridCol w:w="397"/>
        <w:gridCol w:w="874"/>
        <w:gridCol w:w="1280"/>
        <w:gridCol w:w="256"/>
      </w:tblGrid>
      <w:tr w:rsidR="00D33192" w14:paraId="47321396" w14:textId="77777777" w:rsidTr="00D033DB">
        <w:trPr>
          <w:gridAfter w:val="1"/>
          <w:wAfter w:w="256" w:type="dxa"/>
        </w:trPr>
        <w:tc>
          <w:tcPr>
            <w:tcW w:w="6799" w:type="dxa"/>
            <w:gridSpan w:val="4"/>
            <w:shd w:val="clear" w:color="auto" w:fill="0D0D0D" w:themeFill="text1" w:themeFillTint="F2"/>
          </w:tcPr>
          <w:p w14:paraId="1BB55076" w14:textId="7A40EBA2" w:rsidR="00D33192" w:rsidRPr="006A087F" w:rsidRDefault="00D33192" w:rsidP="002A1FAF">
            <w:pPr>
              <w:rPr>
                <w:b/>
                <w:color w:val="FFFFFF" w:themeColor="background1"/>
              </w:rPr>
            </w:pPr>
            <w:r>
              <w:rPr>
                <w:b/>
                <w:color w:val="FFFFFF" w:themeColor="background1"/>
              </w:rPr>
              <w:t>QUESTIONNAIRE 5</w:t>
            </w:r>
            <w:r w:rsidRPr="006A087F">
              <w:rPr>
                <w:b/>
                <w:color w:val="FFFFFF" w:themeColor="background1"/>
              </w:rPr>
              <w:t xml:space="preserve"> – </w:t>
            </w:r>
            <w:r w:rsidR="001A5023">
              <w:rPr>
                <w:b/>
                <w:color w:val="FFFFFF" w:themeColor="background1"/>
              </w:rPr>
              <w:t xml:space="preserve">SERVICE DELIVERY </w:t>
            </w:r>
            <w:r w:rsidR="002A1FAF">
              <w:rPr>
                <w:b/>
                <w:color w:val="FFFFFF" w:themeColor="background1"/>
              </w:rPr>
              <w:t xml:space="preserve">AND </w:t>
            </w:r>
            <w:r w:rsidR="001A5023">
              <w:rPr>
                <w:b/>
                <w:color w:val="FFFFFF" w:themeColor="background1"/>
              </w:rPr>
              <w:t xml:space="preserve"> MANAGEMENT</w:t>
            </w:r>
            <w:r w:rsidRPr="006A087F">
              <w:rPr>
                <w:b/>
                <w:color w:val="FFFFFF" w:themeColor="background1"/>
              </w:rPr>
              <w:t xml:space="preserve"> </w:t>
            </w:r>
          </w:p>
        </w:tc>
        <w:tc>
          <w:tcPr>
            <w:tcW w:w="2551" w:type="dxa"/>
            <w:gridSpan w:val="3"/>
            <w:shd w:val="clear" w:color="auto" w:fill="0D0D0D" w:themeFill="text1" w:themeFillTint="F2"/>
          </w:tcPr>
          <w:p w14:paraId="15DC8048" w14:textId="242694C6" w:rsidR="00D33192" w:rsidRPr="006A087F" w:rsidRDefault="00D33192" w:rsidP="00B06615">
            <w:pPr>
              <w:jc w:val="right"/>
              <w:rPr>
                <w:b/>
                <w:color w:val="FFFFFF" w:themeColor="background1"/>
              </w:rPr>
            </w:pPr>
            <w:r w:rsidRPr="006A087F">
              <w:rPr>
                <w:b/>
                <w:color w:val="FFFFFF" w:themeColor="background1"/>
              </w:rPr>
              <w:t xml:space="preserve">Weighting – </w:t>
            </w:r>
            <w:r w:rsidR="00B06615">
              <w:rPr>
                <w:b/>
                <w:color w:val="FFFFFF" w:themeColor="background1"/>
              </w:rPr>
              <w:t>40</w:t>
            </w:r>
            <w:r w:rsidR="001A5023">
              <w:rPr>
                <w:b/>
                <w:color w:val="FFFFFF" w:themeColor="background1"/>
              </w:rPr>
              <w:t>%</w:t>
            </w:r>
          </w:p>
        </w:tc>
      </w:tr>
      <w:tr w:rsidR="00D33192" w14:paraId="40CA7D09" w14:textId="77777777" w:rsidTr="00D033DB">
        <w:trPr>
          <w:gridAfter w:val="1"/>
          <w:wAfter w:w="256" w:type="dxa"/>
        </w:trPr>
        <w:tc>
          <w:tcPr>
            <w:tcW w:w="9350" w:type="dxa"/>
            <w:gridSpan w:val="7"/>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033DB">
        <w:trPr>
          <w:gridAfter w:val="1"/>
          <w:wAfter w:w="256" w:type="dxa"/>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lastRenderedPageBreak/>
              <w:t>Question Number</w:t>
            </w:r>
          </w:p>
        </w:tc>
        <w:tc>
          <w:tcPr>
            <w:tcW w:w="4212" w:type="dxa"/>
            <w:gridSpan w:val="2"/>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gridSpan w:val="2"/>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362C21D4" w:rsidR="00D33192" w:rsidRPr="00F10B85" w:rsidRDefault="00D33192" w:rsidP="00D33192">
            <w:pPr>
              <w:jc w:val="center"/>
            </w:pPr>
            <w:r w:rsidRPr="00F10B85">
              <w:t>Weighting%</w:t>
            </w:r>
          </w:p>
        </w:tc>
      </w:tr>
      <w:tr w:rsidR="00D33192" w14:paraId="1A8F2DDA" w14:textId="77777777" w:rsidTr="00D033DB">
        <w:trPr>
          <w:gridAfter w:val="1"/>
          <w:wAfter w:w="256" w:type="dxa"/>
        </w:trPr>
        <w:tc>
          <w:tcPr>
            <w:tcW w:w="1170" w:type="dxa"/>
          </w:tcPr>
          <w:p w14:paraId="5C2943F1" w14:textId="3A29A125" w:rsidR="00D33192" w:rsidRDefault="00D33192" w:rsidP="00D33192">
            <w:pPr>
              <w:jc w:val="center"/>
            </w:pPr>
            <w:r>
              <w:t>5.1</w:t>
            </w:r>
          </w:p>
        </w:tc>
        <w:tc>
          <w:tcPr>
            <w:tcW w:w="4212" w:type="dxa"/>
            <w:gridSpan w:val="2"/>
          </w:tcPr>
          <w:p w14:paraId="7B2216D6" w14:textId="4F3EC0F8" w:rsidR="001A5023" w:rsidRPr="001D78BC" w:rsidRDefault="001A5023" w:rsidP="00442711">
            <w:pPr>
              <w:rPr>
                <w:rStyle w:val="apple-converted-space"/>
                <w:rFonts w:cs="Arial"/>
                <w:color w:val="000000" w:themeColor="text1"/>
                <w:shd w:val="clear" w:color="auto" w:fill="FFFFFF"/>
              </w:rPr>
            </w:pPr>
            <w:r w:rsidRPr="001D78BC">
              <w:rPr>
                <w:rFonts w:cs="Arial"/>
                <w:color w:val="000000" w:themeColor="text1"/>
                <w:shd w:val="clear" w:color="auto" w:fill="FFFFFF"/>
              </w:rPr>
              <w:t>Potential Prov</w:t>
            </w:r>
            <w:r w:rsidR="00442711">
              <w:rPr>
                <w:rFonts w:cs="Arial"/>
                <w:color w:val="000000" w:themeColor="text1"/>
                <w:shd w:val="clear" w:color="auto" w:fill="FFFFFF"/>
              </w:rPr>
              <w:t xml:space="preserve">iders are requested to provide their </w:t>
            </w:r>
            <w:r w:rsidR="001478C3">
              <w:rPr>
                <w:rFonts w:cs="Arial"/>
                <w:color w:val="000000" w:themeColor="text1"/>
                <w:shd w:val="clear" w:color="auto" w:fill="FFFFFF"/>
              </w:rPr>
              <w:t>specific methodology</w:t>
            </w:r>
            <w:r w:rsidR="00DA53BD">
              <w:rPr>
                <w:rFonts w:cs="Arial"/>
                <w:color w:val="000000" w:themeColor="text1"/>
                <w:shd w:val="clear" w:color="auto" w:fill="FFFFFF"/>
              </w:rPr>
              <w:t xml:space="preserve"> delivering</w:t>
            </w:r>
            <w:r w:rsidR="001478C3">
              <w:rPr>
                <w:rFonts w:cs="Arial"/>
                <w:color w:val="000000" w:themeColor="text1"/>
                <w:shd w:val="clear" w:color="auto" w:fill="FFFFFF"/>
              </w:rPr>
              <w:t xml:space="preserve"> for this project </w:t>
            </w:r>
            <w:r w:rsidR="00442711">
              <w:rPr>
                <w:rFonts w:cs="Arial"/>
                <w:color w:val="000000" w:themeColor="text1"/>
                <w:shd w:val="clear" w:color="auto" w:fill="FFFFFF"/>
              </w:rPr>
              <w:t>as well as their project plan to deliver the requirement as outlined in Appendix B,</w:t>
            </w:r>
            <w:r w:rsidRPr="001D78BC">
              <w:rPr>
                <w:rFonts w:cs="Arial"/>
                <w:color w:val="000000" w:themeColor="text1"/>
                <w:shd w:val="clear" w:color="auto" w:fill="FFFFFF"/>
              </w:rPr>
              <w:t xml:space="preserve"> including</w:t>
            </w:r>
            <w:r w:rsidR="00DD14AF">
              <w:rPr>
                <w:rFonts w:cs="Arial"/>
                <w:color w:val="000000" w:themeColor="text1"/>
                <w:shd w:val="clear" w:color="auto" w:fill="FFFFFF"/>
              </w:rPr>
              <w:t xml:space="preserve"> but not limited to</w:t>
            </w:r>
            <w:r w:rsidRPr="001D78BC">
              <w:rPr>
                <w:rFonts w:cs="Arial"/>
                <w:color w:val="000000" w:themeColor="text1"/>
                <w:shd w:val="clear" w:color="auto" w:fill="FFFFFF"/>
              </w:rPr>
              <w:t>;</w:t>
            </w:r>
          </w:p>
          <w:p w14:paraId="04868EC4" w14:textId="3FDBDE2F" w:rsidR="00442711" w:rsidRDefault="009B2FE9" w:rsidP="00E600B1">
            <w:pPr>
              <w:pStyle w:val="ListParagraph"/>
              <w:numPr>
                <w:ilvl w:val="0"/>
                <w:numId w:val="14"/>
              </w:numPr>
              <w:rPr>
                <w:rStyle w:val="apple-converted-space"/>
                <w:rFonts w:cs="Arial"/>
                <w:color w:val="000000" w:themeColor="text1"/>
                <w:shd w:val="clear" w:color="auto" w:fill="FFFFFF"/>
              </w:rPr>
            </w:pPr>
            <w:r>
              <w:rPr>
                <w:rStyle w:val="apple-converted-space"/>
                <w:rFonts w:cs="Arial"/>
                <w:color w:val="000000" w:themeColor="text1"/>
                <w:shd w:val="clear" w:color="auto" w:fill="FFFFFF"/>
              </w:rPr>
              <w:t>A summary of their creative design approach;</w:t>
            </w:r>
          </w:p>
          <w:p w14:paraId="31A257A7" w14:textId="347344B9" w:rsidR="00DE53BD" w:rsidRDefault="00DE53BD" w:rsidP="00E600B1">
            <w:pPr>
              <w:pStyle w:val="ListParagraph"/>
              <w:numPr>
                <w:ilvl w:val="0"/>
                <w:numId w:val="14"/>
              </w:numPr>
              <w:rPr>
                <w:rStyle w:val="apple-converted-space"/>
                <w:rFonts w:cs="Arial"/>
                <w:color w:val="000000" w:themeColor="text1"/>
                <w:shd w:val="clear" w:color="auto" w:fill="FFFFFF"/>
              </w:rPr>
            </w:pPr>
            <w:r>
              <w:rPr>
                <w:rStyle w:val="apple-converted-space"/>
                <w:rFonts w:cs="Arial"/>
                <w:color w:val="000000" w:themeColor="text1"/>
                <w:shd w:val="clear" w:color="auto" w:fill="FFFFFF"/>
              </w:rPr>
              <w:t>A technical summary;</w:t>
            </w:r>
          </w:p>
          <w:p w14:paraId="7B1759D8" w14:textId="5ADA09D5" w:rsidR="00E600B1" w:rsidRPr="001D78BC" w:rsidRDefault="00E600B1" w:rsidP="00E600B1">
            <w:pPr>
              <w:pStyle w:val="ListParagraph"/>
              <w:numPr>
                <w:ilvl w:val="0"/>
                <w:numId w:val="14"/>
              </w:numPr>
              <w:rPr>
                <w:rStyle w:val="apple-converted-space"/>
                <w:rFonts w:cs="Arial"/>
                <w:color w:val="000000" w:themeColor="text1"/>
                <w:shd w:val="clear" w:color="auto" w:fill="FFFFFF"/>
              </w:rPr>
            </w:pPr>
            <w:r w:rsidRPr="001D78BC">
              <w:rPr>
                <w:rStyle w:val="apple-converted-space"/>
                <w:rFonts w:cs="Arial"/>
                <w:color w:val="000000" w:themeColor="text1"/>
                <w:shd w:val="clear" w:color="auto" w:fill="FFFFFF"/>
              </w:rPr>
              <w:t>Understanding of business requirements;</w:t>
            </w:r>
            <w:r w:rsidR="001D78BC">
              <w:rPr>
                <w:rStyle w:val="apple-converted-space"/>
                <w:rFonts w:cs="Arial"/>
                <w:color w:val="000000" w:themeColor="text1"/>
                <w:shd w:val="clear" w:color="auto" w:fill="FFFFFF"/>
              </w:rPr>
              <w:t xml:space="preserve"> </w:t>
            </w:r>
          </w:p>
          <w:p w14:paraId="5EBF45C2" w14:textId="0E3336E9" w:rsidR="00E600B1" w:rsidRPr="001D78BC" w:rsidRDefault="00E600B1" w:rsidP="00E600B1">
            <w:pPr>
              <w:pStyle w:val="ListParagraph"/>
              <w:numPr>
                <w:ilvl w:val="0"/>
                <w:numId w:val="14"/>
              </w:numPr>
              <w:rPr>
                <w:rStyle w:val="apple-converted-space"/>
                <w:rFonts w:cs="Arial"/>
                <w:color w:val="000000" w:themeColor="text1"/>
                <w:shd w:val="clear" w:color="auto" w:fill="FFFFFF"/>
              </w:rPr>
            </w:pPr>
            <w:r w:rsidRPr="001D78BC">
              <w:rPr>
                <w:rStyle w:val="apple-converted-space"/>
                <w:rFonts w:cs="Arial"/>
                <w:color w:val="000000" w:themeColor="text1"/>
                <w:shd w:val="clear" w:color="auto" w:fill="FFFFFF"/>
              </w:rPr>
              <w:t>Meeting deadlines;</w:t>
            </w:r>
            <w:r w:rsidR="001D78BC">
              <w:rPr>
                <w:rStyle w:val="apple-converted-space"/>
                <w:rFonts w:cs="Arial"/>
                <w:color w:val="000000" w:themeColor="text1"/>
                <w:shd w:val="clear" w:color="auto" w:fill="FFFFFF"/>
              </w:rPr>
              <w:t xml:space="preserve"> </w:t>
            </w:r>
          </w:p>
          <w:p w14:paraId="3A2DA0C5" w14:textId="0ABE8BCB" w:rsidR="00D033DB" w:rsidRPr="001D78BC" w:rsidRDefault="00B06615" w:rsidP="00E600B1">
            <w:pPr>
              <w:pStyle w:val="ListParagraph"/>
              <w:numPr>
                <w:ilvl w:val="0"/>
                <w:numId w:val="14"/>
              </w:numPr>
              <w:rPr>
                <w:rFonts w:cs="Arial"/>
                <w:color w:val="000000" w:themeColor="text1"/>
                <w:shd w:val="clear" w:color="auto" w:fill="FFFFFF"/>
              </w:rPr>
            </w:pPr>
            <w:r w:rsidRPr="001D78BC">
              <w:rPr>
                <w:rStyle w:val="apple-converted-space"/>
                <w:rFonts w:cs="Arial"/>
                <w:color w:val="000000" w:themeColor="text1"/>
                <w:shd w:val="clear" w:color="auto" w:fill="FFFFFF"/>
              </w:rPr>
              <w:t>C</w:t>
            </w:r>
            <w:r w:rsidR="001A5023" w:rsidRPr="001D78BC">
              <w:rPr>
                <w:rFonts w:cs="Arial"/>
                <w:color w:val="000000" w:themeColor="text1"/>
                <w:shd w:val="clear" w:color="auto" w:fill="FFFFFF"/>
              </w:rPr>
              <w:t>ontingency planning;</w:t>
            </w:r>
            <w:r w:rsidR="001D78BC">
              <w:rPr>
                <w:rFonts w:cs="Arial"/>
                <w:color w:val="000000" w:themeColor="text1"/>
                <w:shd w:val="clear" w:color="auto" w:fill="FFFFFF"/>
              </w:rPr>
              <w:t xml:space="preserve"> </w:t>
            </w:r>
          </w:p>
          <w:p w14:paraId="10B09D8D" w14:textId="19E6A5E5" w:rsidR="00E600B1" w:rsidRPr="001D78BC" w:rsidRDefault="00B06615" w:rsidP="00A006DD">
            <w:pPr>
              <w:pStyle w:val="ListParagraph"/>
              <w:numPr>
                <w:ilvl w:val="0"/>
                <w:numId w:val="14"/>
              </w:numPr>
              <w:rPr>
                <w:rFonts w:cs="Arial"/>
                <w:color w:val="000000" w:themeColor="text1"/>
                <w:shd w:val="clear" w:color="auto" w:fill="FFFFFF"/>
              </w:rPr>
            </w:pPr>
            <w:r w:rsidRPr="001D78BC">
              <w:rPr>
                <w:rFonts w:cs="Arial"/>
                <w:color w:val="000000" w:themeColor="text1"/>
                <w:shd w:val="clear" w:color="auto" w:fill="FFFFFF"/>
              </w:rPr>
              <w:t>T</w:t>
            </w:r>
            <w:r w:rsidR="001A5023" w:rsidRPr="001D78BC">
              <w:rPr>
                <w:rFonts w:cs="Arial"/>
                <w:color w:val="000000" w:themeColor="text1"/>
                <w:shd w:val="clear" w:color="auto" w:fill="FFFFFF"/>
              </w:rPr>
              <w:t>he processes that you will put in place to minimise technology failure;</w:t>
            </w:r>
            <w:r w:rsidR="001D78BC">
              <w:rPr>
                <w:rFonts w:cs="Arial"/>
                <w:color w:val="000000" w:themeColor="text1"/>
                <w:shd w:val="clear" w:color="auto" w:fill="FFFFFF"/>
              </w:rPr>
              <w:t xml:space="preserve"> </w:t>
            </w:r>
          </w:p>
          <w:p w14:paraId="10278571" w14:textId="391FA010" w:rsidR="00E600B1" w:rsidRPr="001D78BC" w:rsidRDefault="00B06615" w:rsidP="00A006DD">
            <w:pPr>
              <w:pStyle w:val="ListParagraph"/>
              <w:numPr>
                <w:ilvl w:val="0"/>
                <w:numId w:val="14"/>
              </w:numPr>
              <w:rPr>
                <w:rFonts w:cs="Arial"/>
                <w:color w:val="000000" w:themeColor="text1"/>
                <w:shd w:val="clear" w:color="auto" w:fill="FFFFFF"/>
              </w:rPr>
            </w:pPr>
            <w:r w:rsidRPr="001D78BC">
              <w:rPr>
                <w:rFonts w:cs="Arial"/>
                <w:color w:val="000000" w:themeColor="text1"/>
                <w:shd w:val="clear" w:color="auto" w:fill="FFFFFF"/>
              </w:rPr>
              <w:t>S</w:t>
            </w:r>
            <w:r w:rsidR="001A5023" w:rsidRPr="001D78BC">
              <w:rPr>
                <w:rFonts w:cs="Arial"/>
                <w:color w:val="000000" w:themeColor="text1"/>
                <w:shd w:val="clear" w:color="auto" w:fill="FFFFFF"/>
              </w:rPr>
              <w:t>hifting client needs</w:t>
            </w:r>
            <w:r w:rsidR="00E600B1" w:rsidRPr="001D78BC">
              <w:rPr>
                <w:rFonts w:cs="Arial"/>
                <w:color w:val="000000" w:themeColor="text1"/>
                <w:shd w:val="clear" w:color="auto" w:fill="FFFFFF"/>
              </w:rPr>
              <w:t xml:space="preserve">/assisting with clients’ </w:t>
            </w:r>
            <w:r w:rsidR="0079410A">
              <w:rPr>
                <w:rFonts w:cs="Arial"/>
                <w:color w:val="000000" w:themeColor="text1"/>
                <w:shd w:val="clear" w:color="auto" w:fill="FFFFFF"/>
              </w:rPr>
              <w:t xml:space="preserve">(Cabinet Office Team) </w:t>
            </w:r>
            <w:r w:rsidR="00E600B1" w:rsidRPr="001D78BC">
              <w:rPr>
                <w:rFonts w:cs="Arial"/>
                <w:color w:val="000000" w:themeColor="text1"/>
                <w:shd w:val="clear" w:color="auto" w:fill="FFFFFF"/>
              </w:rPr>
              <w:t>questions and clarifications</w:t>
            </w:r>
            <w:r w:rsidR="001A5023" w:rsidRPr="001D78BC">
              <w:rPr>
                <w:rFonts w:cs="Arial"/>
                <w:color w:val="000000" w:themeColor="text1"/>
                <w:shd w:val="clear" w:color="auto" w:fill="FFFFFF"/>
              </w:rPr>
              <w:t>;</w:t>
            </w:r>
            <w:r w:rsidR="001D78BC">
              <w:rPr>
                <w:rFonts w:cs="Arial"/>
                <w:color w:val="000000" w:themeColor="text1"/>
                <w:shd w:val="clear" w:color="auto" w:fill="FFFFFF"/>
              </w:rPr>
              <w:t xml:space="preserve"> </w:t>
            </w:r>
            <w:r w:rsidR="00442711">
              <w:rPr>
                <w:rFonts w:cs="Arial"/>
                <w:color w:val="000000" w:themeColor="text1"/>
                <w:shd w:val="clear" w:color="auto" w:fill="FFFFFF"/>
              </w:rPr>
              <w:t>and</w:t>
            </w:r>
          </w:p>
          <w:p w14:paraId="362060F9" w14:textId="6879A366" w:rsidR="002A1FAF" w:rsidRPr="009B2CD6" w:rsidRDefault="00B06615" w:rsidP="00345559">
            <w:pPr>
              <w:pStyle w:val="ListParagraph"/>
              <w:numPr>
                <w:ilvl w:val="0"/>
                <w:numId w:val="14"/>
              </w:numPr>
            </w:pPr>
            <w:r w:rsidRPr="009B2CD6">
              <w:rPr>
                <w:rFonts w:cs="Arial"/>
                <w:color w:val="000000" w:themeColor="text1"/>
                <w:shd w:val="clear" w:color="auto" w:fill="FFFFFF"/>
              </w:rPr>
              <w:t>M</w:t>
            </w:r>
            <w:r w:rsidR="001A5023" w:rsidRPr="009B2CD6">
              <w:rPr>
                <w:rFonts w:cs="Arial"/>
                <w:color w:val="000000" w:themeColor="text1"/>
                <w:shd w:val="clear" w:color="auto" w:fill="FFFFFF"/>
              </w:rPr>
              <w:t xml:space="preserve">eeting the </w:t>
            </w:r>
            <w:r w:rsidR="00DD14AF">
              <w:rPr>
                <w:rFonts w:cs="Arial"/>
                <w:color w:val="000000" w:themeColor="text1"/>
                <w:shd w:val="clear" w:color="auto" w:fill="FFFFFF"/>
              </w:rPr>
              <w:t xml:space="preserve">accessibility requirements and </w:t>
            </w:r>
            <w:r w:rsidR="001A5023" w:rsidRPr="009B2CD6">
              <w:rPr>
                <w:rFonts w:cs="Arial"/>
                <w:color w:val="000000" w:themeColor="text1"/>
                <w:shd w:val="clear" w:color="auto" w:fill="FFFFFF"/>
              </w:rPr>
              <w:t>sec</w:t>
            </w:r>
            <w:r w:rsidR="001478C3">
              <w:rPr>
                <w:rFonts w:cs="Arial"/>
                <w:color w:val="000000" w:themeColor="text1"/>
                <w:shd w:val="clear" w:color="auto" w:fill="FFFFFF"/>
              </w:rPr>
              <w:t>urity standards specified by the Client</w:t>
            </w:r>
            <w:r w:rsidR="008B069E">
              <w:rPr>
                <w:rFonts w:cs="Arial"/>
                <w:color w:val="000000" w:themeColor="text1"/>
                <w:shd w:val="clear" w:color="auto" w:fill="FFFFFF"/>
              </w:rPr>
              <w:t xml:space="preserve">. </w:t>
            </w:r>
          </w:p>
        </w:tc>
        <w:tc>
          <w:tcPr>
            <w:tcW w:w="1417" w:type="dxa"/>
          </w:tcPr>
          <w:p w14:paraId="133503EE" w14:textId="72D71389" w:rsidR="00D33192" w:rsidRPr="006A087F" w:rsidRDefault="001A5023" w:rsidP="00D33192">
            <w:pPr>
              <w:jc w:val="center"/>
              <w:rPr>
                <w:highlight w:val="yellow"/>
              </w:rPr>
            </w:pPr>
            <w:r w:rsidRPr="00E600B1">
              <w:t>50</w:t>
            </w:r>
          </w:p>
        </w:tc>
        <w:tc>
          <w:tcPr>
            <w:tcW w:w="1271" w:type="dxa"/>
            <w:gridSpan w:val="2"/>
          </w:tcPr>
          <w:p w14:paraId="73E48245" w14:textId="77777777" w:rsidR="00D33192" w:rsidRDefault="00D33192" w:rsidP="00D33192">
            <w:pPr>
              <w:jc w:val="center"/>
            </w:pPr>
            <w:r>
              <w:t>100</w:t>
            </w:r>
          </w:p>
        </w:tc>
        <w:tc>
          <w:tcPr>
            <w:tcW w:w="1280" w:type="dxa"/>
          </w:tcPr>
          <w:p w14:paraId="206695D7" w14:textId="06E8F1EE" w:rsidR="00D33192" w:rsidRDefault="00E600B1" w:rsidP="00D33192">
            <w:pPr>
              <w:jc w:val="center"/>
            </w:pPr>
            <w:r>
              <w:t>50%</w:t>
            </w:r>
          </w:p>
        </w:tc>
      </w:tr>
      <w:tr w:rsidR="00D33192" w14:paraId="79DB93CE" w14:textId="77777777" w:rsidTr="00D033DB">
        <w:trPr>
          <w:gridAfter w:val="1"/>
          <w:wAfter w:w="256" w:type="dxa"/>
        </w:trPr>
        <w:tc>
          <w:tcPr>
            <w:tcW w:w="1170" w:type="dxa"/>
          </w:tcPr>
          <w:p w14:paraId="01DEC862" w14:textId="4C686313" w:rsidR="00D33192" w:rsidRDefault="00D33192" w:rsidP="00D33192">
            <w:pPr>
              <w:jc w:val="center"/>
            </w:pPr>
            <w:r>
              <w:t>5.2</w:t>
            </w:r>
          </w:p>
        </w:tc>
        <w:tc>
          <w:tcPr>
            <w:tcW w:w="4212" w:type="dxa"/>
            <w:gridSpan w:val="2"/>
          </w:tcPr>
          <w:p w14:paraId="5ABA1651" w14:textId="60753BC3" w:rsidR="002A1FAF" w:rsidRPr="00345559" w:rsidRDefault="001A5023" w:rsidP="00D033DB">
            <w:pPr>
              <w:rPr>
                <w:rFonts w:cs="Arial"/>
                <w:color w:val="000000" w:themeColor="text1"/>
                <w:shd w:val="clear" w:color="auto" w:fill="FFFFFF"/>
              </w:rPr>
            </w:pPr>
            <w:r w:rsidRPr="001D78BC">
              <w:rPr>
                <w:rFonts w:cs="Arial"/>
                <w:color w:val="000000" w:themeColor="text1"/>
                <w:shd w:val="clear" w:color="auto" w:fill="FFFFFF"/>
              </w:rPr>
              <w:t xml:space="preserve">Potential Providers are requested to describe how they will manage the service to the Authority in terms of </w:t>
            </w:r>
            <w:r w:rsidR="00C41CF0">
              <w:rPr>
                <w:rFonts w:cs="Arial"/>
                <w:color w:val="000000" w:themeColor="text1"/>
                <w:shd w:val="clear" w:color="auto" w:fill="FFFFFF"/>
              </w:rPr>
              <w:t>account management and quality assurance</w:t>
            </w:r>
            <w:r w:rsidR="00345559">
              <w:rPr>
                <w:rFonts w:cs="Arial"/>
                <w:color w:val="000000" w:themeColor="text1"/>
                <w:shd w:val="clear" w:color="auto" w:fill="FFFFFF"/>
              </w:rPr>
              <w:t xml:space="preserve"> and reporting.</w:t>
            </w:r>
          </w:p>
        </w:tc>
        <w:tc>
          <w:tcPr>
            <w:tcW w:w="1417" w:type="dxa"/>
          </w:tcPr>
          <w:p w14:paraId="2FF6FC8B" w14:textId="6863397F" w:rsidR="00D33192" w:rsidRPr="00E600B1" w:rsidRDefault="001A5023" w:rsidP="001A5023">
            <w:pPr>
              <w:jc w:val="center"/>
            </w:pPr>
            <w:r w:rsidRPr="00E600B1">
              <w:t>50</w:t>
            </w:r>
          </w:p>
        </w:tc>
        <w:tc>
          <w:tcPr>
            <w:tcW w:w="1271" w:type="dxa"/>
            <w:gridSpan w:val="2"/>
          </w:tcPr>
          <w:p w14:paraId="3143262E" w14:textId="77777777" w:rsidR="00D33192" w:rsidRDefault="00D33192" w:rsidP="00D33192">
            <w:pPr>
              <w:jc w:val="center"/>
            </w:pPr>
            <w:r>
              <w:t>100</w:t>
            </w:r>
          </w:p>
        </w:tc>
        <w:tc>
          <w:tcPr>
            <w:tcW w:w="1280" w:type="dxa"/>
          </w:tcPr>
          <w:p w14:paraId="781C89B3" w14:textId="0987A5BD" w:rsidR="00D33192" w:rsidRDefault="00E600B1" w:rsidP="00E600B1">
            <w:pPr>
              <w:jc w:val="center"/>
            </w:pPr>
            <w:r>
              <w:t>25</w:t>
            </w:r>
            <w:r w:rsidR="00D33192">
              <w:t>%</w:t>
            </w:r>
          </w:p>
        </w:tc>
      </w:tr>
      <w:tr w:rsidR="00D033DB" w14:paraId="36E98B7F" w14:textId="77777777" w:rsidTr="00D033DB">
        <w:trPr>
          <w:gridAfter w:val="1"/>
          <w:wAfter w:w="256" w:type="dxa"/>
        </w:trPr>
        <w:tc>
          <w:tcPr>
            <w:tcW w:w="1170" w:type="dxa"/>
          </w:tcPr>
          <w:p w14:paraId="33246F43" w14:textId="4E362192" w:rsidR="00D033DB" w:rsidRPr="00E67BBA" w:rsidRDefault="00D033DB" w:rsidP="00D033DB">
            <w:pPr>
              <w:jc w:val="center"/>
            </w:pPr>
            <w:r w:rsidRPr="00E67BBA">
              <w:t>5.3</w:t>
            </w:r>
          </w:p>
        </w:tc>
        <w:tc>
          <w:tcPr>
            <w:tcW w:w="4212" w:type="dxa"/>
            <w:gridSpan w:val="2"/>
          </w:tcPr>
          <w:p w14:paraId="0837177A" w14:textId="77777777" w:rsidR="00D033DB" w:rsidRPr="00E67BBA" w:rsidRDefault="00D033DB" w:rsidP="00D033DB">
            <w:pPr>
              <w:shd w:val="clear" w:color="auto" w:fill="FFFFFF"/>
              <w:spacing w:after="0" w:line="240" w:lineRule="auto"/>
              <w:rPr>
                <w:rFonts w:eastAsia="Times New Roman" w:cs="Arial"/>
                <w:color w:val="000000" w:themeColor="text1"/>
                <w:lang w:eastAsia="en-GB"/>
              </w:rPr>
            </w:pPr>
            <w:r w:rsidRPr="00E67BBA">
              <w:rPr>
                <w:rFonts w:eastAsia="Times New Roman" w:cs="Arial"/>
                <w:color w:val="000000" w:themeColor="text1"/>
                <w:lang w:eastAsia="en-GB"/>
              </w:rPr>
              <w:t>Please provide a detailed project team chart showing all key personnel, who will be responsible for delivering services under this contract.</w:t>
            </w:r>
          </w:p>
          <w:p w14:paraId="19486F3D" w14:textId="77777777" w:rsidR="00E67BBA" w:rsidRPr="00E67BBA" w:rsidRDefault="00E67BBA" w:rsidP="00D033DB">
            <w:pPr>
              <w:shd w:val="clear" w:color="auto" w:fill="FFFFFF"/>
              <w:spacing w:after="0" w:line="240" w:lineRule="auto"/>
              <w:rPr>
                <w:rFonts w:eastAsia="Times New Roman" w:cs="Arial"/>
                <w:color w:val="000000" w:themeColor="text1"/>
                <w:lang w:eastAsia="en-GB"/>
              </w:rPr>
            </w:pPr>
          </w:p>
          <w:p w14:paraId="448C670E" w14:textId="77777777" w:rsidR="00D033DB" w:rsidRPr="00E67BBA" w:rsidRDefault="00D033DB" w:rsidP="00D033DB">
            <w:pPr>
              <w:shd w:val="clear" w:color="auto" w:fill="FFFFFF"/>
              <w:spacing w:after="0" w:line="240" w:lineRule="auto"/>
              <w:rPr>
                <w:rFonts w:eastAsia="Times New Roman" w:cs="Arial"/>
                <w:color w:val="000000" w:themeColor="text1"/>
                <w:lang w:eastAsia="en-GB"/>
              </w:rPr>
            </w:pPr>
            <w:r w:rsidRPr="00E67BBA">
              <w:rPr>
                <w:rFonts w:eastAsia="Times New Roman" w:cs="Arial"/>
                <w:color w:val="000000" w:themeColor="text1"/>
                <w:lang w:eastAsia="en-GB"/>
              </w:rPr>
              <w:lastRenderedPageBreak/>
              <w:t>The response must include:</w:t>
            </w:r>
          </w:p>
          <w:p w14:paraId="595A65B7" w14:textId="0D4C5BC2" w:rsidR="00D033DB" w:rsidRPr="00E67BBA" w:rsidRDefault="00D033DB" w:rsidP="00D033DB">
            <w:pPr>
              <w:pStyle w:val="ListParagraph"/>
              <w:numPr>
                <w:ilvl w:val="0"/>
                <w:numId w:val="12"/>
              </w:numPr>
              <w:shd w:val="clear" w:color="auto" w:fill="FFFFFF"/>
              <w:spacing w:before="100" w:beforeAutospacing="1" w:after="100" w:afterAutospacing="1"/>
              <w:ind w:left="277" w:hanging="277"/>
              <w:rPr>
                <w:rFonts w:cs="Arial"/>
                <w:color w:val="000000" w:themeColor="text1"/>
                <w:lang w:eastAsia="en-GB"/>
              </w:rPr>
            </w:pPr>
            <w:r w:rsidRPr="00E67BBA">
              <w:rPr>
                <w:rFonts w:cs="Arial"/>
                <w:color w:val="000000" w:themeColor="text1"/>
                <w:lang w:eastAsia="en-GB"/>
              </w:rPr>
              <w:t>A clear structure with reporting lines and titles within respective organisation</w:t>
            </w:r>
            <w:r w:rsidR="001D78BC" w:rsidRPr="00E67BBA">
              <w:rPr>
                <w:rFonts w:cs="Arial"/>
                <w:color w:val="000000" w:themeColor="text1"/>
                <w:lang w:eastAsia="en-GB"/>
              </w:rPr>
              <w:t xml:space="preserve"> including Sub-contractors (if applicable)</w:t>
            </w:r>
            <w:r w:rsidRPr="00E67BBA">
              <w:rPr>
                <w:rFonts w:cs="Arial"/>
                <w:color w:val="000000" w:themeColor="text1"/>
                <w:lang w:eastAsia="en-GB"/>
              </w:rPr>
              <w:t>;</w:t>
            </w:r>
            <w:r w:rsidR="001D78BC" w:rsidRPr="00E67BBA">
              <w:rPr>
                <w:rFonts w:cs="Arial"/>
                <w:color w:val="000000" w:themeColor="text1"/>
                <w:lang w:eastAsia="en-GB"/>
              </w:rPr>
              <w:t xml:space="preserve"> </w:t>
            </w:r>
            <w:r w:rsidR="008B069E" w:rsidRPr="00E67BBA">
              <w:rPr>
                <w:rFonts w:cs="Arial"/>
                <w:color w:val="000000" w:themeColor="text1"/>
                <w:shd w:val="clear" w:color="auto" w:fill="FFFFFF"/>
              </w:rPr>
              <w:t>and</w:t>
            </w:r>
          </w:p>
          <w:p w14:paraId="17CD2DE4" w14:textId="5A1DB420" w:rsidR="002D1085" w:rsidRPr="00E67BBA" w:rsidRDefault="00D033DB" w:rsidP="00E67BBA">
            <w:pPr>
              <w:pStyle w:val="ListParagraph"/>
              <w:numPr>
                <w:ilvl w:val="0"/>
                <w:numId w:val="12"/>
              </w:numPr>
              <w:shd w:val="clear" w:color="auto" w:fill="FFFFFF"/>
              <w:spacing w:before="100" w:beforeAutospacing="1" w:after="100" w:afterAutospacing="1"/>
              <w:ind w:left="277" w:hanging="277"/>
            </w:pPr>
            <w:r w:rsidRPr="00E67BBA">
              <w:rPr>
                <w:rFonts w:cs="Arial"/>
                <w:color w:val="000000" w:themeColor="text1"/>
                <w:lang w:eastAsia="en-GB"/>
              </w:rPr>
              <w:t>Key roles and responsibilities for the</w:t>
            </w:r>
            <w:r w:rsidR="00E67BBA" w:rsidRPr="00E67BBA">
              <w:rPr>
                <w:rFonts w:cs="Arial"/>
                <w:color w:val="000000" w:themeColor="text1"/>
                <w:lang w:eastAsia="en-GB"/>
              </w:rPr>
              <w:t xml:space="preserve"> contract summarised</w:t>
            </w:r>
            <w:r w:rsidR="001D78BC" w:rsidRPr="00E67BBA">
              <w:rPr>
                <w:rFonts w:cs="Arial"/>
                <w:color w:val="000000" w:themeColor="text1"/>
                <w:shd w:val="clear" w:color="auto" w:fill="FFFFFF"/>
              </w:rPr>
              <w:t>.</w:t>
            </w:r>
          </w:p>
        </w:tc>
        <w:tc>
          <w:tcPr>
            <w:tcW w:w="1417" w:type="dxa"/>
          </w:tcPr>
          <w:p w14:paraId="3566416C" w14:textId="0C5FB670" w:rsidR="00D033DB" w:rsidRPr="00E600B1" w:rsidRDefault="00D033DB" w:rsidP="00D033DB">
            <w:pPr>
              <w:jc w:val="center"/>
            </w:pPr>
            <w:r w:rsidRPr="00E600B1">
              <w:lastRenderedPageBreak/>
              <w:t>50</w:t>
            </w:r>
          </w:p>
        </w:tc>
        <w:tc>
          <w:tcPr>
            <w:tcW w:w="1271" w:type="dxa"/>
            <w:gridSpan w:val="2"/>
          </w:tcPr>
          <w:p w14:paraId="2EE88B8D" w14:textId="7DD224A7" w:rsidR="00D033DB" w:rsidRDefault="00D033DB" w:rsidP="00D033DB">
            <w:pPr>
              <w:jc w:val="center"/>
            </w:pPr>
            <w:r>
              <w:t>100</w:t>
            </w:r>
          </w:p>
        </w:tc>
        <w:tc>
          <w:tcPr>
            <w:tcW w:w="1280" w:type="dxa"/>
          </w:tcPr>
          <w:p w14:paraId="2A3E665B" w14:textId="12C6FECA" w:rsidR="00D033DB" w:rsidRDefault="00E600B1" w:rsidP="00E600B1">
            <w:pPr>
              <w:jc w:val="center"/>
            </w:pPr>
            <w:r>
              <w:t>25</w:t>
            </w:r>
            <w:r w:rsidR="00D033DB">
              <w:t>%</w:t>
            </w:r>
          </w:p>
        </w:tc>
      </w:tr>
      <w:tr w:rsidR="000C1EA7" w14:paraId="234A8A1C" w14:textId="77777777" w:rsidTr="00D033DB">
        <w:tc>
          <w:tcPr>
            <w:tcW w:w="7196" w:type="dxa"/>
            <w:gridSpan w:val="5"/>
            <w:shd w:val="clear" w:color="auto" w:fill="000000" w:themeFill="text1"/>
            <w:vAlign w:val="center"/>
          </w:tcPr>
          <w:p w14:paraId="077AA9BF" w14:textId="68CA3FE1"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1D78BC">
              <w:rPr>
                <w:b/>
                <w:color w:val="FFFFFF" w:themeColor="background1"/>
              </w:rPr>
              <w:t>6</w:t>
            </w:r>
            <w:r w:rsidR="00831B96">
              <w:rPr>
                <w:b/>
                <w:color w:val="FFFFFF" w:themeColor="background1"/>
              </w:rPr>
              <w:t xml:space="preserve"> – </w:t>
            </w:r>
            <w:r w:rsidRPr="000C1EA7">
              <w:rPr>
                <w:b/>
                <w:color w:val="FFFFFF" w:themeColor="background1"/>
              </w:rPr>
              <w:t>PRICE</w:t>
            </w:r>
          </w:p>
        </w:tc>
        <w:tc>
          <w:tcPr>
            <w:tcW w:w="2410" w:type="dxa"/>
            <w:gridSpan w:val="3"/>
            <w:shd w:val="clear" w:color="auto" w:fill="000000" w:themeFill="text1"/>
            <w:vAlign w:val="center"/>
          </w:tcPr>
          <w:p w14:paraId="07CECAE6" w14:textId="3E6F184A" w:rsidR="000C1EA7" w:rsidRPr="000C1EA7" w:rsidRDefault="000C1EA7" w:rsidP="00D033DB">
            <w:pPr>
              <w:spacing w:before="240" w:line="240" w:lineRule="auto"/>
              <w:ind w:left="-391" w:firstLine="391"/>
              <w:jc w:val="right"/>
              <w:rPr>
                <w:b/>
                <w:color w:val="FFFFFF" w:themeColor="background1"/>
              </w:rPr>
            </w:pPr>
            <w:r w:rsidRPr="000C1EA7">
              <w:rPr>
                <w:b/>
                <w:color w:val="FFFFFF" w:themeColor="background1"/>
              </w:rPr>
              <w:t>Weighting –</w:t>
            </w:r>
            <w:r w:rsidR="00D033DB">
              <w:rPr>
                <w:b/>
                <w:color w:val="FFFFFF" w:themeColor="background1"/>
              </w:rPr>
              <w:t xml:space="preserve"> 30</w:t>
            </w:r>
            <w:r w:rsidRPr="000C1EA7">
              <w:rPr>
                <w:b/>
                <w:color w:val="FFFFFF" w:themeColor="background1"/>
              </w:rPr>
              <w:t xml:space="preserve"> %</w:t>
            </w:r>
          </w:p>
        </w:tc>
      </w:tr>
      <w:tr w:rsidR="000C1EA7" w14:paraId="51749A94" w14:textId="77777777" w:rsidTr="00D033DB">
        <w:tc>
          <w:tcPr>
            <w:tcW w:w="1359" w:type="dxa"/>
            <w:gridSpan w:val="2"/>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6"/>
            <w:shd w:val="clear" w:color="auto" w:fill="FFFFFF" w:themeFill="background1"/>
          </w:tcPr>
          <w:p w14:paraId="6B81D568" w14:textId="77777777" w:rsidR="00D033DB" w:rsidRDefault="000C1EA7" w:rsidP="00831B96">
            <w:pPr>
              <w:spacing w:after="0" w:line="240" w:lineRule="auto"/>
            </w:pPr>
            <w:r w:rsidRPr="00147082">
              <w:t xml:space="preserve">Potential Providers must </w:t>
            </w:r>
            <w:r w:rsidR="00D033DB">
              <w:t>complete the attachment Appendix E. Instructions are within Schedule E .</w:t>
            </w:r>
          </w:p>
          <w:p w14:paraId="48C5E39B" w14:textId="11BFB5FC" w:rsidR="000C1EA7" w:rsidRDefault="00D033DB" w:rsidP="00831B96">
            <w:pPr>
              <w:spacing w:after="0" w:line="240" w:lineRule="auto"/>
            </w:pPr>
            <w:r>
              <w:t xml:space="preserve">Potential Providers </w:t>
            </w:r>
            <w:r w:rsidRPr="00E600B1">
              <w:t xml:space="preserve">must </w:t>
            </w:r>
            <w:r w:rsidR="0070789D" w:rsidRPr="00E600B1">
              <w:t>upload the price schedule at the question level</w:t>
            </w:r>
            <w:r w:rsidR="0070789D" w:rsidRPr="00147082">
              <w:t xml:space="preserve"> </w:t>
            </w:r>
            <w:r w:rsidR="000C1EA7" w:rsidRPr="00147082">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D033DB">
        <w:tc>
          <w:tcPr>
            <w:tcW w:w="1359" w:type="dxa"/>
            <w:gridSpan w:val="2"/>
            <w:shd w:val="clear" w:color="auto" w:fill="D9D9D9" w:themeFill="background1" w:themeFillShade="D9"/>
            <w:vAlign w:val="center"/>
          </w:tcPr>
          <w:p w14:paraId="015B07D8" w14:textId="6EE4DA6F" w:rsidR="000C1EA7" w:rsidRDefault="004515C5" w:rsidP="00831B96">
            <w:pPr>
              <w:spacing w:after="0" w:line="240" w:lineRule="auto"/>
              <w:jc w:val="center"/>
            </w:pPr>
            <w:r>
              <w:t xml:space="preserve">Question </w:t>
            </w:r>
            <w:r w:rsidR="00831B96">
              <w:t>Number</w:t>
            </w:r>
          </w:p>
        </w:tc>
        <w:tc>
          <w:tcPr>
            <w:tcW w:w="5837" w:type="dxa"/>
            <w:gridSpan w:val="3"/>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gridSpan w:val="3"/>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D033DB">
        <w:tc>
          <w:tcPr>
            <w:tcW w:w="1359" w:type="dxa"/>
            <w:gridSpan w:val="2"/>
          </w:tcPr>
          <w:p w14:paraId="4C00877F" w14:textId="70C3DB64" w:rsidR="000C1EA7" w:rsidRDefault="001D78BC" w:rsidP="00EC34AD">
            <w:pPr>
              <w:spacing w:line="240" w:lineRule="auto"/>
              <w:jc w:val="center"/>
            </w:pPr>
            <w:r>
              <w:t>6</w:t>
            </w:r>
            <w:r w:rsidR="00831B96">
              <w:t>.1</w:t>
            </w:r>
          </w:p>
        </w:tc>
        <w:tc>
          <w:tcPr>
            <w:tcW w:w="5837" w:type="dxa"/>
            <w:gridSpan w:val="3"/>
          </w:tcPr>
          <w:p w14:paraId="4B5B03FA" w14:textId="03BCF234" w:rsidR="000C1EA7" w:rsidRPr="00EC34AD" w:rsidRDefault="00943DAE" w:rsidP="00DE53BD">
            <w:pPr>
              <w:spacing w:line="240" w:lineRule="auto"/>
              <w:rPr>
                <w:highlight w:val="yellow"/>
              </w:rPr>
            </w:pPr>
            <w:r w:rsidRPr="00943DAE">
              <w:t xml:space="preserve">Please confirm, by selecting ‘YES’ that you have </w:t>
            </w:r>
            <w:r w:rsidR="00F41778" w:rsidRPr="00E600B1">
              <w:t>attached a completed Price Schedule to the response to this question. In so doing, you are also confirming that prices offered are inclusive o</w:t>
            </w:r>
            <w:r w:rsidR="001C0C3F" w:rsidRPr="00E600B1">
              <w:t>f any expenses, exclusive of VAT</w:t>
            </w:r>
            <w:r w:rsidR="00EE1B5E">
              <w:t xml:space="preserve"> </w:t>
            </w:r>
            <w:r w:rsidR="00DE53BD">
              <w:t>and</w:t>
            </w:r>
            <w:r w:rsidR="00EE1B5E">
              <w:t xml:space="preserve"> excluding overseas travel which needs to be approved by the contracting authority </w:t>
            </w:r>
            <w:r w:rsidR="00DE53BD">
              <w:t>(</w:t>
            </w:r>
            <w:r w:rsidR="00EE1B5E">
              <w:t>please refer to Appendix B 21.1</w:t>
            </w:r>
            <w:r w:rsidR="00F149CB">
              <w:t xml:space="preserve">). The prices will remain </w:t>
            </w:r>
            <w:r w:rsidR="00F41778" w:rsidRPr="00E600B1">
              <w:t>firm for a period of 90 days</w:t>
            </w:r>
            <w:r w:rsidR="00F41778">
              <w:t xml:space="preserve"> following the Deadline for Submission.</w:t>
            </w:r>
          </w:p>
        </w:tc>
        <w:tc>
          <w:tcPr>
            <w:tcW w:w="2410" w:type="dxa"/>
            <w:gridSpan w:val="3"/>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63001052" w:rsidR="00C36217" w:rsidRDefault="00C36217" w:rsidP="00681EA9">
      <w:pPr>
        <w:spacing w:after="0" w:line="240" w:lineRule="auto"/>
        <w:ind w:left="720"/>
        <w:contextualSpacing/>
        <w:jc w:val="both"/>
        <w:rPr>
          <w:rFonts w:eastAsia="Times New Roman" w:cs="Arial"/>
          <w:b/>
        </w:rPr>
      </w:pPr>
    </w:p>
    <w:p w14:paraId="07419054" w14:textId="77777777" w:rsidR="00C36217" w:rsidRPr="009B2CD6" w:rsidRDefault="00C36217" w:rsidP="009B2CD6">
      <w:pPr>
        <w:rPr>
          <w:rFonts w:eastAsia="Times New Roman" w:cs="Arial"/>
        </w:rPr>
      </w:pPr>
    </w:p>
    <w:p w14:paraId="147F035E" w14:textId="794A9053" w:rsidR="00C36217" w:rsidRDefault="00C36217" w:rsidP="00C36217">
      <w:pPr>
        <w:rPr>
          <w:rFonts w:eastAsia="Times New Roman" w:cs="Arial"/>
        </w:rPr>
      </w:pPr>
    </w:p>
    <w:p w14:paraId="3C8FA7A1" w14:textId="77777777" w:rsidR="00155E58" w:rsidRPr="009B2CD6" w:rsidRDefault="00155E58" w:rsidP="009B2CD6">
      <w:pPr>
        <w:jc w:val="right"/>
        <w:rPr>
          <w:rFonts w:eastAsia="Times New Roman" w:cs="Arial"/>
        </w:rPr>
      </w:pPr>
    </w:p>
    <w:sectPr w:rsidR="00155E58" w:rsidRPr="009B2CD6"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7756" w14:textId="77777777" w:rsidR="00163E82" w:rsidRDefault="00163E82">
      <w:pPr>
        <w:spacing w:after="0" w:line="240" w:lineRule="auto"/>
      </w:pPr>
      <w:r>
        <w:separator/>
      </w:r>
    </w:p>
  </w:endnote>
  <w:endnote w:type="continuationSeparator" w:id="0">
    <w:p w14:paraId="44A5DFB5" w14:textId="77777777" w:rsidR="00163E82" w:rsidRDefault="00163E82">
      <w:pPr>
        <w:spacing w:after="0" w:line="240" w:lineRule="auto"/>
      </w:pPr>
      <w:r>
        <w:continuationSeparator/>
      </w:r>
    </w:p>
  </w:endnote>
  <w:endnote w:type="continuationNotice" w:id="1">
    <w:p w14:paraId="271EC6A1" w14:textId="77777777" w:rsidR="00163E82" w:rsidRDefault="00163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2BE6" w14:textId="77777777" w:rsidR="00163E82" w:rsidRDefault="00163E82" w:rsidP="00BD4A1D">
    <w:pPr>
      <w:pStyle w:val="Footer"/>
      <w:pBdr>
        <w:top w:val="single" w:sz="6" w:space="1" w:color="auto"/>
      </w:pBdr>
      <w:tabs>
        <w:tab w:val="right" w:pos="8647"/>
      </w:tabs>
      <w:rPr>
        <w:sz w:val="16"/>
        <w:szCs w:val="16"/>
      </w:rPr>
    </w:pPr>
  </w:p>
  <w:p w14:paraId="34EEED2F" w14:textId="77777777" w:rsidR="00163E82" w:rsidRDefault="00163E82" w:rsidP="00C67CA1">
    <w:pPr>
      <w:pStyle w:val="Footer"/>
      <w:jc w:val="center"/>
    </w:pPr>
    <w:r>
      <w:t>OFFICIAL</w:t>
    </w:r>
  </w:p>
  <w:p w14:paraId="4D0E06AE" w14:textId="77777777" w:rsidR="00163E82" w:rsidRDefault="00163E82" w:rsidP="00C67CA1">
    <w:pPr>
      <w:pStyle w:val="Footer"/>
    </w:pPr>
    <w:r>
      <w:t>Appendix D – Response Guidance</w:t>
    </w:r>
  </w:p>
  <w:p w14:paraId="3BDB0F7D" w14:textId="2FB399B8" w:rsidR="00163E82" w:rsidRPr="00CD3438" w:rsidRDefault="00163E82" w:rsidP="00C67CA1">
    <w:pPr>
      <w:pStyle w:val="Footer"/>
    </w:pPr>
    <w:r w:rsidRPr="00CD3438">
      <w:t>Tjay Singh</w:t>
    </w:r>
  </w:p>
  <w:p w14:paraId="7659DFC1" w14:textId="5DEE09E5" w:rsidR="00163E82" w:rsidRDefault="00163E82" w:rsidP="00C67CA1">
    <w:pPr>
      <w:pStyle w:val="Footer"/>
    </w:pPr>
    <w:r w:rsidRPr="00CD3438">
      <w:rPr>
        <w:rFonts w:cs="Arial"/>
        <w:color w:val="222222"/>
        <w:sz w:val="19"/>
        <w:szCs w:val="19"/>
        <w:shd w:val="clear" w:color="auto" w:fill="FFFFFF"/>
      </w:rPr>
      <w:t>© Crown</w:t>
    </w:r>
    <w:r>
      <w:rPr>
        <w:rFonts w:cs="Arial"/>
        <w:color w:val="222222"/>
        <w:sz w:val="19"/>
        <w:szCs w:val="19"/>
        <w:shd w:val="clear" w:color="auto" w:fill="FFFFFF"/>
      </w:rPr>
      <w:t xml:space="preserve"> copyright 2016</w:t>
    </w:r>
  </w:p>
  <w:p w14:paraId="0790A8E6" w14:textId="5686B47D" w:rsidR="00163E82" w:rsidRDefault="00163E82" w:rsidP="0032141B">
    <w:pPr>
      <w:pStyle w:val="Footer"/>
      <w:jc w:val="right"/>
    </w:pPr>
    <w:r>
      <w:t>V1.0 17/10/2018</w:t>
    </w:r>
  </w:p>
  <w:p w14:paraId="278CD5DE" w14:textId="77777777" w:rsidR="00163E82" w:rsidRDefault="00163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AA7C" w14:textId="483D201C" w:rsidR="00163E82" w:rsidRDefault="00163E82" w:rsidP="00CF7C82">
    <w:pPr>
      <w:pStyle w:val="Footer"/>
      <w:pBdr>
        <w:top w:val="single" w:sz="4" w:space="1" w:color="auto"/>
      </w:pBdr>
      <w:jc w:val="center"/>
    </w:pPr>
    <w:r>
      <w:t>OFFICIAL</w:t>
    </w:r>
  </w:p>
  <w:p w14:paraId="62072C58" w14:textId="3BD7C74C" w:rsidR="00163E82" w:rsidRDefault="00163E82" w:rsidP="00CF7C82">
    <w:pPr>
      <w:pStyle w:val="Footer"/>
      <w:pBdr>
        <w:top w:val="single" w:sz="4" w:space="1" w:color="auto"/>
      </w:pBdr>
    </w:pPr>
    <w:r>
      <w:t>Appendix D – Response Guidance</w:t>
    </w:r>
  </w:p>
  <w:p w14:paraId="46335F31" w14:textId="6FDBB77D" w:rsidR="00163E82" w:rsidRDefault="00163E8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163E82" w:rsidRDefault="00163E82" w:rsidP="00CF7C82">
    <w:pPr>
      <w:pStyle w:val="Footer"/>
      <w:pBdr>
        <w:top w:val="single" w:sz="4" w:space="1" w:color="auto"/>
      </w:pBdr>
      <w:jc w:val="right"/>
    </w:pPr>
    <w:r>
      <w:t>V0.6 19/11/15</w:t>
    </w:r>
  </w:p>
  <w:p w14:paraId="4DA9F036" w14:textId="4559D95A" w:rsidR="00163E82" w:rsidRDefault="00163E82" w:rsidP="00C67CA1">
    <w:pPr>
      <w:pStyle w:val="Footer"/>
      <w:jc w:val="center"/>
    </w:pPr>
  </w:p>
  <w:p w14:paraId="2A10DA50" w14:textId="77777777" w:rsidR="00163E82" w:rsidRDefault="00163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214DC" w14:textId="77777777" w:rsidR="00163E82" w:rsidRDefault="00163E82">
      <w:pPr>
        <w:spacing w:after="0" w:line="240" w:lineRule="auto"/>
      </w:pPr>
      <w:r>
        <w:separator/>
      </w:r>
    </w:p>
  </w:footnote>
  <w:footnote w:type="continuationSeparator" w:id="0">
    <w:p w14:paraId="1A446F65" w14:textId="77777777" w:rsidR="00163E82" w:rsidRDefault="00163E82">
      <w:pPr>
        <w:spacing w:after="0" w:line="240" w:lineRule="auto"/>
      </w:pPr>
      <w:r>
        <w:continuationSeparator/>
      </w:r>
    </w:p>
  </w:footnote>
  <w:footnote w:type="continuationNotice" w:id="1">
    <w:p w14:paraId="0DD89A54" w14:textId="77777777" w:rsidR="00163E82" w:rsidRDefault="00163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E2B9" w14:textId="1B88A2A1" w:rsidR="00163E82" w:rsidRDefault="00163E82"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28C7637">
          <wp:simplePos x="0" y="0"/>
          <wp:positionH relativeFrom="column">
            <wp:posOffset>-671623</wp:posOffset>
          </wp:positionH>
          <wp:positionV relativeFrom="paragraph">
            <wp:posOffset>-125011</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02B5FBF7" w14:textId="6675B606" w:rsidR="00163E82" w:rsidRPr="00E06B54" w:rsidRDefault="00163E82" w:rsidP="00E06B54">
    <w:pPr>
      <w:pStyle w:val="Header"/>
      <w:tabs>
        <w:tab w:val="left" w:pos="1884"/>
        <w:tab w:val="center" w:pos="4680"/>
      </w:tabs>
      <w:spacing w:after="0"/>
    </w:pPr>
    <w:r>
      <w:rPr>
        <w:sz w:val="20"/>
        <w:szCs w:val="20"/>
      </w:rPr>
      <w:tab/>
    </w:r>
    <w:r>
      <w:rPr>
        <w:sz w:val="20"/>
        <w:szCs w:val="20"/>
      </w:rPr>
      <w:tab/>
    </w:r>
    <w:r w:rsidRPr="00B51DFB">
      <w:t>Appendix D – Response Guidance</w:t>
    </w:r>
  </w:p>
  <w:p w14:paraId="13BC85DF" w14:textId="68ABEB4D" w:rsidR="00163E82" w:rsidRPr="0032141B" w:rsidRDefault="00163E82" w:rsidP="00CD3438">
    <w:pPr>
      <w:pStyle w:val="Header"/>
      <w:spacing w:after="0"/>
      <w:jc w:val="center"/>
      <w:rPr>
        <w:rFonts w:cs="Arial"/>
      </w:rPr>
    </w:pPr>
    <w:r>
      <w:rPr>
        <w:rFonts w:cs="Arial"/>
      </w:rPr>
      <w:t xml:space="preserve">The Provision of E-Learning Module Development for GCS Crisis Communications </w:t>
    </w:r>
    <w:r>
      <w:rPr>
        <w:rFonts w:cs="Arial"/>
      </w:rPr>
      <w:br/>
    </w:r>
    <w:r w:rsidRPr="00CD3438">
      <w:rPr>
        <w:rFonts w:cs="Arial"/>
      </w:rPr>
      <w:t>Contract Reference: CCZP18A16</w:t>
    </w:r>
  </w:p>
  <w:p w14:paraId="648AC685" w14:textId="0BCE5282" w:rsidR="00163E82" w:rsidRDefault="00163E82">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DD1FD"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35A8" w14:textId="21E0884D" w:rsidR="00163E82" w:rsidRDefault="00163E82"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163E82" w:rsidRDefault="00163E82" w:rsidP="00A840F2">
    <w:pPr>
      <w:pStyle w:val="Header"/>
      <w:spacing w:after="0"/>
      <w:jc w:val="center"/>
    </w:pPr>
    <w:r w:rsidRPr="00B51DFB">
      <w:t>Appendix D – Response Guidance</w:t>
    </w:r>
  </w:p>
  <w:p w14:paraId="5F46E552" w14:textId="2F08581A" w:rsidR="00163E82" w:rsidRPr="001F656C" w:rsidRDefault="00163E8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163E82" w:rsidRDefault="00163E8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163E82" w:rsidRPr="00F547BA" w:rsidRDefault="00163E8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24B2E"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F145B"/>
    <w:multiLevelType w:val="hybridMultilevel"/>
    <w:tmpl w:val="2C74D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254E64"/>
    <w:multiLevelType w:val="hybridMultilevel"/>
    <w:tmpl w:val="A0487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C70760A"/>
    <w:multiLevelType w:val="hybridMultilevel"/>
    <w:tmpl w:val="023652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3772D"/>
    <w:multiLevelType w:val="hybridMultilevel"/>
    <w:tmpl w:val="1666CEB4"/>
    <w:lvl w:ilvl="0" w:tplc="160AF2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4"/>
  </w:num>
  <w:num w:numId="3">
    <w:abstractNumId w:val="7"/>
  </w:num>
  <w:num w:numId="4">
    <w:abstractNumId w:val="2"/>
  </w:num>
  <w:num w:numId="5">
    <w:abstractNumId w:val="1"/>
  </w:num>
  <w:num w:numId="6">
    <w:abstractNumId w:val="13"/>
  </w:num>
  <w:num w:numId="7">
    <w:abstractNumId w:val="12"/>
  </w:num>
  <w:num w:numId="8">
    <w:abstractNumId w:val="0"/>
  </w:num>
  <w:num w:numId="9">
    <w:abstractNumId w:val="4"/>
  </w:num>
  <w:num w:numId="10">
    <w:abstractNumId w:val="10"/>
  </w:num>
  <w:num w:numId="11">
    <w:abstractNumId w:val="3"/>
  </w:num>
  <w:num w:numId="12">
    <w:abstractNumId w:val="15"/>
  </w:num>
  <w:num w:numId="13">
    <w:abstractNumId w:val="6"/>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DB0"/>
    <w:rsid w:val="00013E07"/>
    <w:rsid w:val="000172EF"/>
    <w:rsid w:val="0001791A"/>
    <w:rsid w:val="00017EB6"/>
    <w:rsid w:val="000217A3"/>
    <w:rsid w:val="00021C5E"/>
    <w:rsid w:val="00023FA2"/>
    <w:rsid w:val="000246B3"/>
    <w:rsid w:val="000246D9"/>
    <w:rsid w:val="00024A6D"/>
    <w:rsid w:val="00030EAB"/>
    <w:rsid w:val="00033F14"/>
    <w:rsid w:val="00034DBF"/>
    <w:rsid w:val="00035DD5"/>
    <w:rsid w:val="00036D43"/>
    <w:rsid w:val="00041498"/>
    <w:rsid w:val="00041526"/>
    <w:rsid w:val="00045937"/>
    <w:rsid w:val="00046A8C"/>
    <w:rsid w:val="00052240"/>
    <w:rsid w:val="00052727"/>
    <w:rsid w:val="000536CF"/>
    <w:rsid w:val="0005673E"/>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C60F1"/>
    <w:rsid w:val="000D0FDF"/>
    <w:rsid w:val="000D3530"/>
    <w:rsid w:val="000D6259"/>
    <w:rsid w:val="000D7AA8"/>
    <w:rsid w:val="000D7CB3"/>
    <w:rsid w:val="000D7EC9"/>
    <w:rsid w:val="000E2278"/>
    <w:rsid w:val="000F11B7"/>
    <w:rsid w:val="000F273C"/>
    <w:rsid w:val="000F32D5"/>
    <w:rsid w:val="001005DC"/>
    <w:rsid w:val="00104368"/>
    <w:rsid w:val="00111CA6"/>
    <w:rsid w:val="00112BE4"/>
    <w:rsid w:val="001146E5"/>
    <w:rsid w:val="001149B6"/>
    <w:rsid w:val="00114C1B"/>
    <w:rsid w:val="00116D2B"/>
    <w:rsid w:val="00117102"/>
    <w:rsid w:val="00121FC3"/>
    <w:rsid w:val="0012455C"/>
    <w:rsid w:val="001259B8"/>
    <w:rsid w:val="00127C13"/>
    <w:rsid w:val="00130E42"/>
    <w:rsid w:val="00136B3D"/>
    <w:rsid w:val="001373DE"/>
    <w:rsid w:val="001374DA"/>
    <w:rsid w:val="00137B9D"/>
    <w:rsid w:val="00142AD0"/>
    <w:rsid w:val="00144C08"/>
    <w:rsid w:val="0014662E"/>
    <w:rsid w:val="00147082"/>
    <w:rsid w:val="001478C3"/>
    <w:rsid w:val="001500F7"/>
    <w:rsid w:val="00150798"/>
    <w:rsid w:val="001545E8"/>
    <w:rsid w:val="001549E1"/>
    <w:rsid w:val="00155E58"/>
    <w:rsid w:val="00163E82"/>
    <w:rsid w:val="00165E34"/>
    <w:rsid w:val="001705E5"/>
    <w:rsid w:val="00174E62"/>
    <w:rsid w:val="00175FA1"/>
    <w:rsid w:val="00180997"/>
    <w:rsid w:val="00181392"/>
    <w:rsid w:val="00182847"/>
    <w:rsid w:val="0018399E"/>
    <w:rsid w:val="001856DB"/>
    <w:rsid w:val="00186894"/>
    <w:rsid w:val="00190D60"/>
    <w:rsid w:val="00194223"/>
    <w:rsid w:val="00195580"/>
    <w:rsid w:val="00195582"/>
    <w:rsid w:val="00195F8A"/>
    <w:rsid w:val="00197566"/>
    <w:rsid w:val="001A064A"/>
    <w:rsid w:val="001A5023"/>
    <w:rsid w:val="001A778E"/>
    <w:rsid w:val="001B0C8B"/>
    <w:rsid w:val="001B1A63"/>
    <w:rsid w:val="001B4850"/>
    <w:rsid w:val="001B5640"/>
    <w:rsid w:val="001B5EEE"/>
    <w:rsid w:val="001B7480"/>
    <w:rsid w:val="001C0C3F"/>
    <w:rsid w:val="001C0E37"/>
    <w:rsid w:val="001C1BDF"/>
    <w:rsid w:val="001D0F95"/>
    <w:rsid w:val="001D24E3"/>
    <w:rsid w:val="001D2ECD"/>
    <w:rsid w:val="001D2FD2"/>
    <w:rsid w:val="001D76A5"/>
    <w:rsid w:val="001D78BC"/>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031F"/>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3153"/>
    <w:rsid w:val="0027409C"/>
    <w:rsid w:val="00277914"/>
    <w:rsid w:val="00283A43"/>
    <w:rsid w:val="00284F46"/>
    <w:rsid w:val="00291E0B"/>
    <w:rsid w:val="00293C06"/>
    <w:rsid w:val="002975C3"/>
    <w:rsid w:val="002A0DEB"/>
    <w:rsid w:val="002A1FAF"/>
    <w:rsid w:val="002A21F2"/>
    <w:rsid w:val="002A294C"/>
    <w:rsid w:val="002A325F"/>
    <w:rsid w:val="002A34C9"/>
    <w:rsid w:val="002A41F8"/>
    <w:rsid w:val="002A7825"/>
    <w:rsid w:val="002A7DFA"/>
    <w:rsid w:val="002B0D65"/>
    <w:rsid w:val="002B1B43"/>
    <w:rsid w:val="002B1D40"/>
    <w:rsid w:val="002B5C91"/>
    <w:rsid w:val="002B6695"/>
    <w:rsid w:val="002B6D1F"/>
    <w:rsid w:val="002B7CC2"/>
    <w:rsid w:val="002C053C"/>
    <w:rsid w:val="002C13B1"/>
    <w:rsid w:val="002C2212"/>
    <w:rsid w:val="002C52C6"/>
    <w:rsid w:val="002C6F12"/>
    <w:rsid w:val="002C7DFE"/>
    <w:rsid w:val="002D1085"/>
    <w:rsid w:val="002D1958"/>
    <w:rsid w:val="002D4568"/>
    <w:rsid w:val="002D4A3A"/>
    <w:rsid w:val="002D4BEB"/>
    <w:rsid w:val="002D68E1"/>
    <w:rsid w:val="002E0C4A"/>
    <w:rsid w:val="002E1AC3"/>
    <w:rsid w:val="002E6422"/>
    <w:rsid w:val="002F090B"/>
    <w:rsid w:val="002F40EB"/>
    <w:rsid w:val="002F58AC"/>
    <w:rsid w:val="002F61DA"/>
    <w:rsid w:val="002F6D61"/>
    <w:rsid w:val="00303167"/>
    <w:rsid w:val="00303CB4"/>
    <w:rsid w:val="00305944"/>
    <w:rsid w:val="003110F7"/>
    <w:rsid w:val="00314042"/>
    <w:rsid w:val="00314CAF"/>
    <w:rsid w:val="00314FCB"/>
    <w:rsid w:val="00315BBA"/>
    <w:rsid w:val="0032141B"/>
    <w:rsid w:val="003246B6"/>
    <w:rsid w:val="00326B57"/>
    <w:rsid w:val="0032720C"/>
    <w:rsid w:val="003306F8"/>
    <w:rsid w:val="003347C1"/>
    <w:rsid w:val="00334C95"/>
    <w:rsid w:val="00336532"/>
    <w:rsid w:val="003369F6"/>
    <w:rsid w:val="00340D69"/>
    <w:rsid w:val="003437A0"/>
    <w:rsid w:val="00344B7C"/>
    <w:rsid w:val="00345559"/>
    <w:rsid w:val="00346C12"/>
    <w:rsid w:val="00346F31"/>
    <w:rsid w:val="00351F53"/>
    <w:rsid w:val="0035355D"/>
    <w:rsid w:val="00355031"/>
    <w:rsid w:val="00355ED8"/>
    <w:rsid w:val="00360931"/>
    <w:rsid w:val="003646A3"/>
    <w:rsid w:val="00367C7A"/>
    <w:rsid w:val="00370E6B"/>
    <w:rsid w:val="003712D7"/>
    <w:rsid w:val="0037355B"/>
    <w:rsid w:val="003757CF"/>
    <w:rsid w:val="00375C97"/>
    <w:rsid w:val="00376AFE"/>
    <w:rsid w:val="0037775E"/>
    <w:rsid w:val="003803D0"/>
    <w:rsid w:val="003816C0"/>
    <w:rsid w:val="00383973"/>
    <w:rsid w:val="00384563"/>
    <w:rsid w:val="00385001"/>
    <w:rsid w:val="0038534E"/>
    <w:rsid w:val="003875E7"/>
    <w:rsid w:val="00390A1F"/>
    <w:rsid w:val="0039337E"/>
    <w:rsid w:val="00393A4D"/>
    <w:rsid w:val="00394222"/>
    <w:rsid w:val="00395293"/>
    <w:rsid w:val="003A05C7"/>
    <w:rsid w:val="003A07EF"/>
    <w:rsid w:val="003A6612"/>
    <w:rsid w:val="003A6C28"/>
    <w:rsid w:val="003A7BDD"/>
    <w:rsid w:val="003B045C"/>
    <w:rsid w:val="003B0D4D"/>
    <w:rsid w:val="003B26C6"/>
    <w:rsid w:val="003B2F0B"/>
    <w:rsid w:val="003B71BF"/>
    <w:rsid w:val="003C3F0E"/>
    <w:rsid w:val="003C516E"/>
    <w:rsid w:val="003C5620"/>
    <w:rsid w:val="003C6E58"/>
    <w:rsid w:val="003D473E"/>
    <w:rsid w:val="003D7150"/>
    <w:rsid w:val="003D771B"/>
    <w:rsid w:val="003E0D35"/>
    <w:rsid w:val="003E14DA"/>
    <w:rsid w:val="003E169D"/>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42711"/>
    <w:rsid w:val="004515C5"/>
    <w:rsid w:val="0045661C"/>
    <w:rsid w:val="00457A8B"/>
    <w:rsid w:val="00457B2E"/>
    <w:rsid w:val="004613B5"/>
    <w:rsid w:val="004621B5"/>
    <w:rsid w:val="0046408D"/>
    <w:rsid w:val="00464CB8"/>
    <w:rsid w:val="00466B74"/>
    <w:rsid w:val="00467F7B"/>
    <w:rsid w:val="00470459"/>
    <w:rsid w:val="004801B9"/>
    <w:rsid w:val="00485A4C"/>
    <w:rsid w:val="004875BB"/>
    <w:rsid w:val="0049111F"/>
    <w:rsid w:val="0049138F"/>
    <w:rsid w:val="0049349F"/>
    <w:rsid w:val="0049357F"/>
    <w:rsid w:val="0049644C"/>
    <w:rsid w:val="00497629"/>
    <w:rsid w:val="004A01F7"/>
    <w:rsid w:val="004A17E9"/>
    <w:rsid w:val="004A255C"/>
    <w:rsid w:val="004A48B8"/>
    <w:rsid w:val="004A6024"/>
    <w:rsid w:val="004A71AD"/>
    <w:rsid w:val="004A7E77"/>
    <w:rsid w:val="004B0DD9"/>
    <w:rsid w:val="004B7BC2"/>
    <w:rsid w:val="004B7DFD"/>
    <w:rsid w:val="004C027D"/>
    <w:rsid w:val="004C08FB"/>
    <w:rsid w:val="004C3F28"/>
    <w:rsid w:val="004C47BF"/>
    <w:rsid w:val="004C5908"/>
    <w:rsid w:val="004D1E17"/>
    <w:rsid w:val="004D4262"/>
    <w:rsid w:val="004D45A7"/>
    <w:rsid w:val="004D5FEB"/>
    <w:rsid w:val="004E07CB"/>
    <w:rsid w:val="004E1DA4"/>
    <w:rsid w:val="004E6903"/>
    <w:rsid w:val="004F0DF4"/>
    <w:rsid w:val="004F0E44"/>
    <w:rsid w:val="004F1880"/>
    <w:rsid w:val="004F4B67"/>
    <w:rsid w:val="004F5DD4"/>
    <w:rsid w:val="004F7FDB"/>
    <w:rsid w:val="005012CA"/>
    <w:rsid w:val="00502E6F"/>
    <w:rsid w:val="005043F6"/>
    <w:rsid w:val="005047D6"/>
    <w:rsid w:val="00506301"/>
    <w:rsid w:val="00507F78"/>
    <w:rsid w:val="005126B7"/>
    <w:rsid w:val="0051368F"/>
    <w:rsid w:val="00513B76"/>
    <w:rsid w:val="00516117"/>
    <w:rsid w:val="005252C4"/>
    <w:rsid w:val="0052706C"/>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27C"/>
    <w:rsid w:val="005F06F6"/>
    <w:rsid w:val="005F0AC6"/>
    <w:rsid w:val="005F15C6"/>
    <w:rsid w:val="005F4872"/>
    <w:rsid w:val="005F5459"/>
    <w:rsid w:val="00602FA0"/>
    <w:rsid w:val="00603C18"/>
    <w:rsid w:val="006141B1"/>
    <w:rsid w:val="00614A47"/>
    <w:rsid w:val="0061510F"/>
    <w:rsid w:val="00616195"/>
    <w:rsid w:val="00617335"/>
    <w:rsid w:val="0062045D"/>
    <w:rsid w:val="006222C1"/>
    <w:rsid w:val="00622775"/>
    <w:rsid w:val="006236A7"/>
    <w:rsid w:val="00625CDE"/>
    <w:rsid w:val="0062681E"/>
    <w:rsid w:val="00627418"/>
    <w:rsid w:val="00627C14"/>
    <w:rsid w:val="00630660"/>
    <w:rsid w:val="00630712"/>
    <w:rsid w:val="006308B9"/>
    <w:rsid w:val="0063216F"/>
    <w:rsid w:val="006323E3"/>
    <w:rsid w:val="00636AEC"/>
    <w:rsid w:val="00637A5F"/>
    <w:rsid w:val="006503FB"/>
    <w:rsid w:val="00652A35"/>
    <w:rsid w:val="00654026"/>
    <w:rsid w:val="006545B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919"/>
    <w:rsid w:val="00682C5A"/>
    <w:rsid w:val="006854D6"/>
    <w:rsid w:val="00696853"/>
    <w:rsid w:val="006A082D"/>
    <w:rsid w:val="006A087F"/>
    <w:rsid w:val="006A1754"/>
    <w:rsid w:val="006A1D14"/>
    <w:rsid w:val="006A1E2C"/>
    <w:rsid w:val="006A2048"/>
    <w:rsid w:val="006A4594"/>
    <w:rsid w:val="006A56D6"/>
    <w:rsid w:val="006B06F1"/>
    <w:rsid w:val="006C0134"/>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07C58"/>
    <w:rsid w:val="00710B4F"/>
    <w:rsid w:val="00712BEC"/>
    <w:rsid w:val="00714E0F"/>
    <w:rsid w:val="007205F1"/>
    <w:rsid w:val="00722DC6"/>
    <w:rsid w:val="00723BBD"/>
    <w:rsid w:val="0072796D"/>
    <w:rsid w:val="00730945"/>
    <w:rsid w:val="00731297"/>
    <w:rsid w:val="00731424"/>
    <w:rsid w:val="007317A4"/>
    <w:rsid w:val="00732D9D"/>
    <w:rsid w:val="0073382E"/>
    <w:rsid w:val="00735A17"/>
    <w:rsid w:val="007372BC"/>
    <w:rsid w:val="00737AA5"/>
    <w:rsid w:val="00737BFF"/>
    <w:rsid w:val="00737F01"/>
    <w:rsid w:val="0074016E"/>
    <w:rsid w:val="00740BB9"/>
    <w:rsid w:val="00742257"/>
    <w:rsid w:val="00742467"/>
    <w:rsid w:val="00743048"/>
    <w:rsid w:val="00743184"/>
    <w:rsid w:val="0074318C"/>
    <w:rsid w:val="00744236"/>
    <w:rsid w:val="00745C0F"/>
    <w:rsid w:val="00747477"/>
    <w:rsid w:val="007475CE"/>
    <w:rsid w:val="00751B94"/>
    <w:rsid w:val="007523DA"/>
    <w:rsid w:val="00753F3B"/>
    <w:rsid w:val="00753FAD"/>
    <w:rsid w:val="007546F5"/>
    <w:rsid w:val="00757C71"/>
    <w:rsid w:val="00761ED4"/>
    <w:rsid w:val="00762B9F"/>
    <w:rsid w:val="00763AB6"/>
    <w:rsid w:val="00763EA9"/>
    <w:rsid w:val="007641DD"/>
    <w:rsid w:val="00764418"/>
    <w:rsid w:val="00765406"/>
    <w:rsid w:val="00765B50"/>
    <w:rsid w:val="00765C2D"/>
    <w:rsid w:val="007661BB"/>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10A"/>
    <w:rsid w:val="00794245"/>
    <w:rsid w:val="007971F7"/>
    <w:rsid w:val="007A297F"/>
    <w:rsid w:val="007A5099"/>
    <w:rsid w:val="007B571E"/>
    <w:rsid w:val="007B5D68"/>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2194"/>
    <w:rsid w:val="008168BB"/>
    <w:rsid w:val="00816DAA"/>
    <w:rsid w:val="00817D04"/>
    <w:rsid w:val="008206FA"/>
    <w:rsid w:val="00823C32"/>
    <w:rsid w:val="00823ECA"/>
    <w:rsid w:val="008246F2"/>
    <w:rsid w:val="008253B7"/>
    <w:rsid w:val="00830248"/>
    <w:rsid w:val="00831B96"/>
    <w:rsid w:val="00836986"/>
    <w:rsid w:val="008371DB"/>
    <w:rsid w:val="008462FD"/>
    <w:rsid w:val="00847011"/>
    <w:rsid w:val="00850BAA"/>
    <w:rsid w:val="008554B9"/>
    <w:rsid w:val="0086051A"/>
    <w:rsid w:val="00860B19"/>
    <w:rsid w:val="00861762"/>
    <w:rsid w:val="00862672"/>
    <w:rsid w:val="00864AC1"/>
    <w:rsid w:val="00866358"/>
    <w:rsid w:val="00866831"/>
    <w:rsid w:val="008669B0"/>
    <w:rsid w:val="008701AB"/>
    <w:rsid w:val="00872062"/>
    <w:rsid w:val="00872F4D"/>
    <w:rsid w:val="00874370"/>
    <w:rsid w:val="00876602"/>
    <w:rsid w:val="0087713F"/>
    <w:rsid w:val="00877DEA"/>
    <w:rsid w:val="00882F16"/>
    <w:rsid w:val="00892F1D"/>
    <w:rsid w:val="00897C92"/>
    <w:rsid w:val="008A4AAC"/>
    <w:rsid w:val="008A5EA7"/>
    <w:rsid w:val="008B069E"/>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682"/>
    <w:rsid w:val="00930F24"/>
    <w:rsid w:val="009338CF"/>
    <w:rsid w:val="00935ADB"/>
    <w:rsid w:val="00936769"/>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39D"/>
    <w:rsid w:val="00976FDC"/>
    <w:rsid w:val="0098213A"/>
    <w:rsid w:val="00983FE8"/>
    <w:rsid w:val="00984866"/>
    <w:rsid w:val="0098600D"/>
    <w:rsid w:val="00986728"/>
    <w:rsid w:val="00987DA0"/>
    <w:rsid w:val="009957D7"/>
    <w:rsid w:val="00997E25"/>
    <w:rsid w:val="009A093B"/>
    <w:rsid w:val="009A16FE"/>
    <w:rsid w:val="009A6515"/>
    <w:rsid w:val="009A6A26"/>
    <w:rsid w:val="009B2CD6"/>
    <w:rsid w:val="009B2FE9"/>
    <w:rsid w:val="009C0614"/>
    <w:rsid w:val="009C06D1"/>
    <w:rsid w:val="009C233A"/>
    <w:rsid w:val="009C2DAA"/>
    <w:rsid w:val="009C52BD"/>
    <w:rsid w:val="009C57C0"/>
    <w:rsid w:val="009C65C4"/>
    <w:rsid w:val="009C7138"/>
    <w:rsid w:val="009C7697"/>
    <w:rsid w:val="009D0309"/>
    <w:rsid w:val="009D7EB1"/>
    <w:rsid w:val="009E3C5A"/>
    <w:rsid w:val="009E6781"/>
    <w:rsid w:val="009E7546"/>
    <w:rsid w:val="009F197D"/>
    <w:rsid w:val="009F1F4E"/>
    <w:rsid w:val="009F30C8"/>
    <w:rsid w:val="009F3E3D"/>
    <w:rsid w:val="009F4FFE"/>
    <w:rsid w:val="00A006DD"/>
    <w:rsid w:val="00A014C1"/>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5EE"/>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969E3"/>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0E7"/>
    <w:rsid w:val="00AF0837"/>
    <w:rsid w:val="00AF19B1"/>
    <w:rsid w:val="00AF3FE7"/>
    <w:rsid w:val="00AF4407"/>
    <w:rsid w:val="00AF7FDB"/>
    <w:rsid w:val="00B02395"/>
    <w:rsid w:val="00B05556"/>
    <w:rsid w:val="00B06615"/>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1D20"/>
    <w:rsid w:val="00B63065"/>
    <w:rsid w:val="00B63609"/>
    <w:rsid w:val="00B63924"/>
    <w:rsid w:val="00B67F22"/>
    <w:rsid w:val="00B71760"/>
    <w:rsid w:val="00B72FD8"/>
    <w:rsid w:val="00B739A3"/>
    <w:rsid w:val="00B80165"/>
    <w:rsid w:val="00B803A9"/>
    <w:rsid w:val="00B81389"/>
    <w:rsid w:val="00B81F0F"/>
    <w:rsid w:val="00B83DF0"/>
    <w:rsid w:val="00B8507A"/>
    <w:rsid w:val="00B90D7A"/>
    <w:rsid w:val="00B91B28"/>
    <w:rsid w:val="00B97B4F"/>
    <w:rsid w:val="00BB38CB"/>
    <w:rsid w:val="00BB5F66"/>
    <w:rsid w:val="00BB6A1A"/>
    <w:rsid w:val="00BC0F65"/>
    <w:rsid w:val="00BC211E"/>
    <w:rsid w:val="00BC2C3D"/>
    <w:rsid w:val="00BC3FF8"/>
    <w:rsid w:val="00BC4B0E"/>
    <w:rsid w:val="00BC583F"/>
    <w:rsid w:val="00BD0604"/>
    <w:rsid w:val="00BD1E75"/>
    <w:rsid w:val="00BD1F93"/>
    <w:rsid w:val="00BD2D39"/>
    <w:rsid w:val="00BD4A1D"/>
    <w:rsid w:val="00BD59C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2EA4"/>
    <w:rsid w:val="00C146EB"/>
    <w:rsid w:val="00C160E4"/>
    <w:rsid w:val="00C219D5"/>
    <w:rsid w:val="00C223F8"/>
    <w:rsid w:val="00C23BC5"/>
    <w:rsid w:val="00C23EAB"/>
    <w:rsid w:val="00C24219"/>
    <w:rsid w:val="00C31DCE"/>
    <w:rsid w:val="00C32E7E"/>
    <w:rsid w:val="00C345F6"/>
    <w:rsid w:val="00C36217"/>
    <w:rsid w:val="00C362F1"/>
    <w:rsid w:val="00C36AAF"/>
    <w:rsid w:val="00C41CF0"/>
    <w:rsid w:val="00C41DFC"/>
    <w:rsid w:val="00C4285A"/>
    <w:rsid w:val="00C43E2E"/>
    <w:rsid w:val="00C51311"/>
    <w:rsid w:val="00C5316F"/>
    <w:rsid w:val="00C54286"/>
    <w:rsid w:val="00C54B3B"/>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438"/>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33DB"/>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2F2A"/>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53BD"/>
    <w:rsid w:val="00DA7D13"/>
    <w:rsid w:val="00DB46CD"/>
    <w:rsid w:val="00DB6BFF"/>
    <w:rsid w:val="00DC05C2"/>
    <w:rsid w:val="00DC19D0"/>
    <w:rsid w:val="00DC1BA4"/>
    <w:rsid w:val="00DC6B36"/>
    <w:rsid w:val="00DD14AF"/>
    <w:rsid w:val="00DD4F03"/>
    <w:rsid w:val="00DD6B29"/>
    <w:rsid w:val="00DD76C9"/>
    <w:rsid w:val="00DE31B2"/>
    <w:rsid w:val="00DE53BD"/>
    <w:rsid w:val="00DE5A8D"/>
    <w:rsid w:val="00DE644F"/>
    <w:rsid w:val="00DF04D5"/>
    <w:rsid w:val="00DF2235"/>
    <w:rsid w:val="00DF339D"/>
    <w:rsid w:val="00DF5C5E"/>
    <w:rsid w:val="00E01B8F"/>
    <w:rsid w:val="00E029C6"/>
    <w:rsid w:val="00E06B54"/>
    <w:rsid w:val="00E2022D"/>
    <w:rsid w:val="00E22728"/>
    <w:rsid w:val="00E237E3"/>
    <w:rsid w:val="00E30543"/>
    <w:rsid w:val="00E31C23"/>
    <w:rsid w:val="00E34EB2"/>
    <w:rsid w:val="00E3617C"/>
    <w:rsid w:val="00E45005"/>
    <w:rsid w:val="00E467E4"/>
    <w:rsid w:val="00E477CD"/>
    <w:rsid w:val="00E50F4E"/>
    <w:rsid w:val="00E5522D"/>
    <w:rsid w:val="00E600B1"/>
    <w:rsid w:val="00E65B51"/>
    <w:rsid w:val="00E65FAC"/>
    <w:rsid w:val="00E67BBA"/>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299"/>
    <w:rsid w:val="00EA6D87"/>
    <w:rsid w:val="00EB0005"/>
    <w:rsid w:val="00EB1CB0"/>
    <w:rsid w:val="00EB3A97"/>
    <w:rsid w:val="00EB62E8"/>
    <w:rsid w:val="00EB62F5"/>
    <w:rsid w:val="00EC34AD"/>
    <w:rsid w:val="00EC47DE"/>
    <w:rsid w:val="00EC6062"/>
    <w:rsid w:val="00EC798E"/>
    <w:rsid w:val="00ED6AD8"/>
    <w:rsid w:val="00EE1B5E"/>
    <w:rsid w:val="00EE31A0"/>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49CB"/>
    <w:rsid w:val="00F15902"/>
    <w:rsid w:val="00F163F8"/>
    <w:rsid w:val="00F20826"/>
    <w:rsid w:val="00F20AA7"/>
    <w:rsid w:val="00F24746"/>
    <w:rsid w:val="00F27126"/>
    <w:rsid w:val="00F27D96"/>
    <w:rsid w:val="00F30531"/>
    <w:rsid w:val="00F30AE5"/>
    <w:rsid w:val="00F34160"/>
    <w:rsid w:val="00F3752E"/>
    <w:rsid w:val="00F41778"/>
    <w:rsid w:val="00F422E3"/>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85E"/>
    <w:rsid w:val="00F96D99"/>
    <w:rsid w:val="00FA4EDA"/>
    <w:rsid w:val="00FA6BB7"/>
    <w:rsid w:val="00FA76B5"/>
    <w:rsid w:val="00FA7AA2"/>
    <w:rsid w:val="00FB5D61"/>
    <w:rsid w:val="00FB7D56"/>
    <w:rsid w:val="00FC08C0"/>
    <w:rsid w:val="00FC5941"/>
    <w:rsid w:val="00FD071B"/>
    <w:rsid w:val="00FD0973"/>
    <w:rsid w:val="00FD2CFE"/>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5F39D"/>
  <w15:docId w15:val="{EEE75925-A20E-4DBC-8A7D-466538CD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1A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487239058">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A5ACF830-4C78-425D-BEFF-E04F16B8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Wise</dc:creator>
  <cp:lastModifiedBy>Tjay Singh</cp:lastModifiedBy>
  <cp:revision>5</cp:revision>
  <dcterms:created xsi:type="dcterms:W3CDTF">2018-11-01T14:50:00Z</dcterms:created>
  <dcterms:modified xsi:type="dcterms:W3CDTF">2018-11-02T15:54:00Z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