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2DC7475" w:rsidR="00173456" w:rsidRDefault="377E77DB" w:rsidP="377E77DB">
      <w:pPr>
        <w:jc w:val="center"/>
        <w:rPr>
          <w:b/>
          <w:bCs/>
        </w:rPr>
      </w:pPr>
      <w:bookmarkStart w:id="0" w:name="_GoBack"/>
      <w:bookmarkEnd w:id="0"/>
      <w:r w:rsidRPr="377E77DB">
        <w:rPr>
          <w:b/>
          <w:bCs/>
        </w:rPr>
        <w:t>Supplier Event: The Office for Product Safety and Standards</w:t>
      </w:r>
    </w:p>
    <w:p w14:paraId="3E6C8C1D" w14:textId="0229CCCF" w:rsidR="00964B65" w:rsidRDefault="00964B65" w:rsidP="377E77DB">
      <w:pPr>
        <w:jc w:val="center"/>
        <w:rPr>
          <w:b/>
          <w:bCs/>
        </w:rPr>
      </w:pPr>
      <w:r>
        <w:rPr>
          <w:b/>
          <w:bCs/>
        </w:rPr>
        <w:t>Thursday 27 September, 9:15 – 12:00</w:t>
      </w:r>
    </w:p>
    <w:p w14:paraId="18A2E23D" w14:textId="0AFFB455" w:rsidR="00E5220D" w:rsidRDefault="001F2E70" w:rsidP="377E77DB">
      <w:pPr>
        <w:jc w:val="center"/>
        <w:rPr>
          <w:b/>
          <w:bCs/>
        </w:rPr>
      </w:pPr>
      <w:r>
        <w:rPr>
          <w:b/>
          <w:bCs/>
        </w:rPr>
        <w:t xml:space="preserve">Room C3, </w:t>
      </w:r>
      <w:r w:rsidR="00E5220D">
        <w:rPr>
          <w:b/>
          <w:bCs/>
        </w:rPr>
        <w:t>BEIS Conference Centre, 1 Victoria Street, London</w:t>
      </w:r>
      <w:r w:rsidR="00125F2C">
        <w:rPr>
          <w:b/>
          <w:bCs/>
        </w:rPr>
        <w:t>, SW1H 0ET</w:t>
      </w:r>
    </w:p>
    <w:p w14:paraId="5EDE1339" w14:textId="191186F8" w:rsidR="21AFC084" w:rsidRDefault="21AFC084" w:rsidP="21AFC084"/>
    <w:p w14:paraId="0EFF8B88" w14:textId="77777777" w:rsidR="009057F6" w:rsidRDefault="009057F6" w:rsidP="009057F6">
      <w:pPr>
        <w:autoSpaceDE w:val="0"/>
        <w:autoSpaceDN w:val="0"/>
        <w:adjustRightInd w:val="0"/>
        <w:spacing w:after="0" w:line="240" w:lineRule="auto"/>
        <w:rPr>
          <w:rFonts w:ascii="Calibri" w:hAnsi="Calibri" w:cs="Calibri"/>
          <w:color w:val="000000"/>
        </w:rPr>
      </w:pPr>
      <w:r>
        <w:rPr>
          <w:rFonts w:ascii="Calibri" w:hAnsi="Calibri" w:cs="Calibri"/>
          <w:color w:val="000000"/>
        </w:rPr>
        <w:t>Dear Sir / Madam</w:t>
      </w:r>
    </w:p>
    <w:p w14:paraId="7C9892D4" w14:textId="47440092"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 xml:space="preserve">You are invited to hear the exciting opportunities available to suppliers from the newly-established Office for Product Safety and Standards. A series of projects, expected to be </w:t>
      </w:r>
      <w:proofErr w:type="gramStart"/>
      <w:r w:rsidRPr="3AD05ACB">
        <w:rPr>
          <w:rFonts w:ascii="Calibri" w:hAnsi="Calibri" w:cs="Calibri"/>
          <w:color w:val="000000" w:themeColor="text1"/>
        </w:rPr>
        <w:t>in excess of</w:t>
      </w:r>
      <w:proofErr w:type="gramEnd"/>
      <w:r w:rsidRPr="3AD05ACB">
        <w:rPr>
          <w:rFonts w:ascii="Calibri" w:hAnsi="Calibri" w:cs="Calibri"/>
          <w:color w:val="000000" w:themeColor="text1"/>
        </w:rPr>
        <w:t xml:space="preserve"> £2m, will be commissioned in FY2018-19 to support its Strategic Research Programme.</w:t>
      </w:r>
    </w:p>
    <w:p w14:paraId="0445D897" w14:textId="77777777" w:rsidR="009057F6" w:rsidRDefault="009057F6" w:rsidP="3AD05ACB">
      <w:pPr>
        <w:autoSpaceDE w:val="0"/>
        <w:autoSpaceDN w:val="0"/>
        <w:adjustRightInd w:val="0"/>
        <w:spacing w:after="0" w:line="240" w:lineRule="auto"/>
        <w:rPr>
          <w:rFonts w:ascii="Calibri" w:hAnsi="Calibri" w:cs="Calibri"/>
          <w:color w:val="000000" w:themeColor="text1"/>
        </w:rPr>
      </w:pPr>
    </w:p>
    <w:p w14:paraId="0692B8DB" w14:textId="77777777" w:rsidR="009057F6" w:rsidRDefault="3AD05ACB" w:rsidP="3AD05ACB">
      <w:pPr>
        <w:autoSpaceDE w:val="0"/>
        <w:autoSpaceDN w:val="0"/>
        <w:adjustRightInd w:val="0"/>
        <w:spacing w:after="0" w:line="240" w:lineRule="auto"/>
        <w:rPr>
          <w:rFonts w:ascii="Calibri-Bold" w:hAnsi="Calibri-Bold" w:cs="Calibri-Bold"/>
          <w:b/>
          <w:bCs/>
          <w:color w:val="000000" w:themeColor="text1"/>
        </w:rPr>
      </w:pPr>
      <w:r w:rsidRPr="3AD05ACB">
        <w:rPr>
          <w:rFonts w:ascii="Calibri-Bold" w:hAnsi="Calibri-Bold" w:cs="Calibri-Bold"/>
          <w:b/>
          <w:bCs/>
          <w:color w:val="000000" w:themeColor="text1"/>
        </w:rPr>
        <w:t>About the Office for Product Safety and Standards</w:t>
      </w:r>
    </w:p>
    <w:p w14:paraId="45CA4C2D"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The Office for Product Safety and Standards (“the Office”) was established in January 2018 to build upgraded national capacity for product safety. Its strategy is underpinned by four key objectives:</w:t>
      </w:r>
    </w:p>
    <w:p w14:paraId="7CD93109" w14:textId="77777777" w:rsidR="009057F6" w:rsidRDefault="009057F6" w:rsidP="3AD05ACB">
      <w:pPr>
        <w:autoSpaceDE w:val="0"/>
        <w:autoSpaceDN w:val="0"/>
        <w:adjustRightInd w:val="0"/>
        <w:spacing w:after="0" w:line="240" w:lineRule="auto"/>
        <w:rPr>
          <w:rFonts w:ascii="Calibri" w:hAnsi="Calibri" w:cs="Calibri"/>
          <w:color w:val="000000" w:themeColor="text1"/>
        </w:rPr>
      </w:pPr>
    </w:p>
    <w:p w14:paraId="333B2C8B" w14:textId="77777777" w:rsidR="009057F6" w:rsidRDefault="3AD05ACB" w:rsidP="3AD05ACB">
      <w:pPr>
        <w:autoSpaceDE w:val="0"/>
        <w:autoSpaceDN w:val="0"/>
        <w:adjustRightInd w:val="0"/>
        <w:spacing w:after="0" w:line="240" w:lineRule="auto"/>
        <w:rPr>
          <w:rFonts w:ascii="Calibri" w:hAnsi="Calibri" w:cs="Calibri"/>
          <w:color w:val="000000" w:themeColor="text1"/>
        </w:rPr>
      </w:pPr>
      <w:proofErr w:type="spellStart"/>
      <w:r w:rsidRPr="3AD05ACB">
        <w:rPr>
          <w:rFonts w:ascii="Calibri" w:hAnsi="Calibri" w:cs="Calibri"/>
          <w:b/>
          <w:bCs/>
          <w:color w:val="000000" w:themeColor="text1"/>
        </w:rPr>
        <w:t>Analyse</w:t>
      </w:r>
      <w:proofErr w:type="spellEnd"/>
      <w:r w:rsidRPr="3AD05ACB">
        <w:rPr>
          <w:rFonts w:ascii="Calibri" w:hAnsi="Calibri" w:cs="Calibri"/>
          <w:color w:val="000000" w:themeColor="text1"/>
        </w:rPr>
        <w:t xml:space="preserve"> - strengthening analysis to support effective decision making, making the best use of</w:t>
      </w:r>
    </w:p>
    <w:p w14:paraId="00289728"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scientific evidence, risk and intelligence</w:t>
      </w:r>
    </w:p>
    <w:p w14:paraId="303B9806"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b/>
          <w:bCs/>
          <w:color w:val="000000" w:themeColor="text1"/>
        </w:rPr>
        <w:t>Inform</w:t>
      </w:r>
      <w:r w:rsidRPr="3AD05ACB">
        <w:rPr>
          <w:rFonts w:ascii="Calibri" w:hAnsi="Calibri" w:cs="Calibri"/>
          <w:color w:val="000000" w:themeColor="text1"/>
        </w:rPr>
        <w:t xml:space="preserve"> – providing information to support consumers in making informed choices and ensuring</w:t>
      </w:r>
    </w:p>
    <w:p w14:paraId="7943E463"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that businesses have the information they need to be responsible and comply with the law.</w:t>
      </w:r>
    </w:p>
    <w:p w14:paraId="3C9D99C2"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b/>
          <w:bCs/>
          <w:color w:val="000000" w:themeColor="text1"/>
        </w:rPr>
        <w:t>Enforce</w:t>
      </w:r>
      <w:r w:rsidRPr="3AD05ACB">
        <w:rPr>
          <w:rFonts w:ascii="Calibri" w:hAnsi="Calibri" w:cs="Calibri"/>
          <w:color w:val="000000" w:themeColor="text1"/>
        </w:rPr>
        <w:t xml:space="preserve"> – delivering responsive, effective and targeted enforcement to maintain protection,</w:t>
      </w:r>
    </w:p>
    <w:p w14:paraId="0520819F"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fairness and confidence.</w:t>
      </w:r>
    </w:p>
    <w:p w14:paraId="4B195194"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b/>
          <w:bCs/>
          <w:color w:val="000000" w:themeColor="text1"/>
        </w:rPr>
        <w:t>Build</w:t>
      </w:r>
      <w:r w:rsidRPr="3AD05ACB">
        <w:rPr>
          <w:rFonts w:ascii="Calibri" w:hAnsi="Calibri" w:cs="Calibri"/>
          <w:color w:val="000000" w:themeColor="text1"/>
        </w:rPr>
        <w:t xml:space="preserve"> – creating a robust product safety system infrastructure that supports innovation and</w:t>
      </w:r>
    </w:p>
    <w:p w14:paraId="255B8A09"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ensures the UK system is fit for the future.</w:t>
      </w:r>
    </w:p>
    <w:p w14:paraId="43CB4AFE" w14:textId="77777777" w:rsidR="009057F6" w:rsidRDefault="009057F6" w:rsidP="3AD05ACB">
      <w:pPr>
        <w:autoSpaceDE w:val="0"/>
        <w:autoSpaceDN w:val="0"/>
        <w:adjustRightInd w:val="0"/>
        <w:spacing w:after="0" w:line="240" w:lineRule="auto"/>
        <w:rPr>
          <w:rFonts w:ascii="Calibri" w:hAnsi="Calibri" w:cs="Calibri"/>
          <w:color w:val="000000" w:themeColor="text1"/>
        </w:rPr>
      </w:pPr>
    </w:p>
    <w:p w14:paraId="6908D64D"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In support of these objectives, the Office has established a Scientific and Technical Advice Unit to help place science and evidence at the heart of our work. As a result, its Strategic Research Programme is commissioning high quality, science-based research to strengthen the evidence base for product safety policy, delivery and enforcement.</w:t>
      </w:r>
    </w:p>
    <w:p w14:paraId="1312349F" w14:textId="77777777" w:rsidR="009057F6" w:rsidRDefault="009057F6" w:rsidP="3AD05ACB">
      <w:pPr>
        <w:autoSpaceDE w:val="0"/>
        <w:autoSpaceDN w:val="0"/>
        <w:adjustRightInd w:val="0"/>
        <w:spacing w:after="0" w:line="240" w:lineRule="auto"/>
        <w:rPr>
          <w:rFonts w:ascii="Calibri" w:hAnsi="Calibri" w:cs="Calibri"/>
          <w:color w:val="000000" w:themeColor="text1"/>
        </w:rPr>
      </w:pPr>
    </w:p>
    <w:p w14:paraId="3C7979C6"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The Office Strategy and a presentation on the Strategic Research Programme can be found at</w:t>
      </w:r>
    </w:p>
    <w:p w14:paraId="1B417BBF" w14:textId="77777777" w:rsidR="009057F6" w:rsidRDefault="00C77DF9" w:rsidP="3AD05ACB">
      <w:pPr>
        <w:autoSpaceDE w:val="0"/>
        <w:autoSpaceDN w:val="0"/>
        <w:adjustRightInd w:val="0"/>
        <w:spacing w:after="0" w:line="240" w:lineRule="auto"/>
        <w:rPr>
          <w:rFonts w:ascii="Calibri" w:hAnsi="Calibri" w:cs="Calibri"/>
          <w:color w:val="4472C5"/>
        </w:rPr>
      </w:pPr>
      <w:hyperlink r:id="rId9">
        <w:r w:rsidR="3AD05ACB" w:rsidRPr="3AD05ACB">
          <w:rPr>
            <w:rStyle w:val="Hyperlink"/>
            <w:rFonts w:ascii="Calibri" w:hAnsi="Calibri" w:cs="Calibri"/>
          </w:rPr>
          <w:t>https://www.gov.uk/government/publications/strengthening-national-capacity-for-product-safetystrategy-2018-2020</w:t>
        </w:r>
      </w:hyperlink>
    </w:p>
    <w:p w14:paraId="3A35078F" w14:textId="77777777" w:rsidR="009057F6" w:rsidRDefault="009057F6" w:rsidP="3AD05ACB">
      <w:pPr>
        <w:autoSpaceDE w:val="0"/>
        <w:autoSpaceDN w:val="0"/>
        <w:adjustRightInd w:val="0"/>
        <w:spacing w:after="0" w:line="240" w:lineRule="auto"/>
        <w:rPr>
          <w:rFonts w:ascii="Calibri" w:hAnsi="Calibri" w:cs="Calibri"/>
          <w:color w:val="4472C5"/>
        </w:rPr>
      </w:pPr>
    </w:p>
    <w:p w14:paraId="1F6FC321" w14:textId="212E89C9"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Under Tranche 1, projects totaling over £1M are already being commissioned. These include:</w:t>
      </w:r>
    </w:p>
    <w:p w14:paraId="1D9D9C16" w14:textId="77777777" w:rsidR="009057F6" w:rsidRDefault="009057F6" w:rsidP="3AD05ACB">
      <w:pPr>
        <w:autoSpaceDE w:val="0"/>
        <w:autoSpaceDN w:val="0"/>
        <w:adjustRightInd w:val="0"/>
        <w:spacing w:after="0" w:line="240" w:lineRule="auto"/>
        <w:rPr>
          <w:rFonts w:ascii="Calibri" w:hAnsi="Calibri" w:cs="Calibri"/>
          <w:color w:val="000000" w:themeColor="text1"/>
        </w:rPr>
      </w:pPr>
    </w:p>
    <w:p w14:paraId="4279BC54"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Indelible marking of appliances to make them identifiable after destruction in fires.</w:t>
      </w:r>
    </w:p>
    <w:p w14:paraId="533AAF2B"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The use of secure ledgers, such as Blockchain, to demonstrate the provenance of products.</w:t>
      </w:r>
    </w:p>
    <w:p w14:paraId="0D5ED77F"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Using AI to detect unsafe on-line products.</w:t>
      </w:r>
    </w:p>
    <w:p w14:paraId="0A7DD292" w14:textId="60A1360C"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Behavioral Insight trials on the Effectiveness of Product recalls, and Increasing the Registration</w:t>
      </w:r>
    </w:p>
    <w:p w14:paraId="1803DDB1"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Calibri" w:hAnsi="Calibri" w:cs="Calibri"/>
          <w:color w:val="000000" w:themeColor="text1"/>
        </w:rPr>
        <w:t>rates of domestic appliances.</w:t>
      </w:r>
    </w:p>
    <w:p w14:paraId="675CA10C"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Third party control of domestic appliances, such as demand side response.</w:t>
      </w:r>
    </w:p>
    <w:p w14:paraId="679B29B7"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Safety in the use of Virtual Reality and Augmented Reality systems.</w:t>
      </w:r>
    </w:p>
    <w:p w14:paraId="469C41F3" w14:textId="77777777" w:rsidR="009057F6" w:rsidRDefault="3AD05ACB" w:rsidP="3AD05ACB">
      <w:pPr>
        <w:autoSpaceDE w:val="0"/>
        <w:autoSpaceDN w:val="0"/>
        <w:adjustRightInd w:val="0"/>
        <w:spacing w:after="0" w:line="240" w:lineRule="auto"/>
        <w:rPr>
          <w:rFonts w:ascii="Calibri" w:hAnsi="Calibri" w:cs="Calibri"/>
          <w:color w:val="000000" w:themeColor="text1"/>
        </w:rPr>
      </w:pPr>
      <w:r w:rsidRPr="3AD05ACB">
        <w:rPr>
          <w:rFonts w:ascii="SymbolMT" w:hAnsi="SymbolMT" w:cs="SymbolMT"/>
          <w:color w:val="000000" w:themeColor="text1"/>
        </w:rPr>
        <w:t xml:space="preserve">• </w:t>
      </w:r>
      <w:r w:rsidRPr="3AD05ACB">
        <w:rPr>
          <w:rFonts w:ascii="Calibri" w:hAnsi="Calibri" w:cs="Calibri"/>
          <w:color w:val="000000" w:themeColor="text1"/>
        </w:rPr>
        <w:t>Safety of domestic battery energy storage systems.</w:t>
      </w:r>
    </w:p>
    <w:p w14:paraId="062E15E0" w14:textId="77777777" w:rsidR="000E4A13" w:rsidRDefault="000E4A13" w:rsidP="3AD05ACB">
      <w:pPr>
        <w:rPr>
          <w:color w:val="FF0000"/>
        </w:rPr>
      </w:pPr>
    </w:p>
    <w:p w14:paraId="46D7D81B" w14:textId="5E7AACDD" w:rsidR="00BE3A02" w:rsidRPr="003B7414" w:rsidRDefault="3AD05ACB" w:rsidP="377E77DB">
      <w:r>
        <w:lastRenderedPageBreak/>
        <w:t>The Office also has responsibility for the enforcement of the regulations including the Battery and Accumulator, Product Ecodesign, RoHS, Timber, WEEE and Elephant ivory regulations.  Through the National Measurement and Regulation Office, it also provides a range of scientific calibration and investigative services.</w:t>
      </w:r>
    </w:p>
    <w:p w14:paraId="0894D149" w14:textId="52EE28EA" w:rsidR="21AFC084" w:rsidRDefault="3AD05ACB" w:rsidP="3AD05ACB">
      <w:pPr>
        <w:rPr>
          <w:b/>
          <w:bCs/>
        </w:rPr>
      </w:pPr>
      <w:r w:rsidRPr="3AD05ACB">
        <w:rPr>
          <w:b/>
          <w:bCs/>
        </w:rPr>
        <w:t>Working for the Strategic Research Programme</w:t>
      </w:r>
    </w:p>
    <w:p w14:paraId="22362EB8" w14:textId="73F6823C" w:rsidR="21AFC084" w:rsidRPr="003B4AF3" w:rsidRDefault="3AD05ACB" w:rsidP="3AD05ACB">
      <w:pPr>
        <w:rPr>
          <w:rFonts w:ascii="Calibri" w:hAnsi="Calibri" w:cs="Calibri"/>
          <w:color w:val="000000" w:themeColor="text1"/>
        </w:rPr>
      </w:pPr>
      <w:r w:rsidRPr="3AD05ACB">
        <w:rPr>
          <w:rFonts w:ascii="Calibri" w:hAnsi="Calibri" w:cs="Calibri"/>
          <w:color w:val="000000" w:themeColor="text1"/>
        </w:rPr>
        <w:t xml:space="preserve">We are looking to make more suppliers aware of the opportunities that there are to support the work of the Strategic Research Programme.  </w:t>
      </w:r>
      <w:r w:rsidRPr="3AD05ACB">
        <w:rPr>
          <w:rFonts w:ascii="Calibri" w:hAnsi="Calibri" w:cs="Calibri"/>
          <w:b/>
          <w:bCs/>
          <w:color w:val="000000" w:themeColor="text1"/>
        </w:rPr>
        <w:t>If you would like to attend, please contac</w:t>
      </w:r>
      <w:r w:rsidR="00C124C1">
        <w:rPr>
          <w:rFonts w:ascii="Calibri" w:hAnsi="Calibri" w:cs="Calibri"/>
          <w:b/>
          <w:bCs/>
          <w:color w:val="000000" w:themeColor="text1"/>
        </w:rPr>
        <w:t>t Alastair Hooley</w:t>
      </w:r>
      <w:r w:rsidR="00CF7924">
        <w:rPr>
          <w:rFonts w:ascii="Calibri" w:hAnsi="Calibri" w:cs="Calibri"/>
          <w:b/>
          <w:bCs/>
          <w:color w:val="000000" w:themeColor="text1"/>
        </w:rPr>
        <w:t xml:space="preserve"> – alastair.hooley@beis.gov.uk.</w:t>
      </w:r>
      <w:r w:rsidRPr="3AD05ACB">
        <w:rPr>
          <w:rFonts w:ascii="Calibri" w:hAnsi="Calibri" w:cs="Calibri"/>
          <w:color w:val="000000" w:themeColor="text1"/>
        </w:rPr>
        <w:t xml:space="preserve"> Because of limited space, each company is limited to a </w:t>
      </w:r>
      <w:r w:rsidRPr="00CF7924">
        <w:rPr>
          <w:rFonts w:ascii="Calibri" w:hAnsi="Calibri" w:cs="Calibri"/>
          <w:b/>
          <w:color w:val="000000" w:themeColor="text1"/>
        </w:rPr>
        <w:t>maximum of 2 places only.</w:t>
      </w:r>
      <w:r w:rsidR="003B4AF3">
        <w:rPr>
          <w:rFonts w:ascii="Calibri" w:hAnsi="Calibri" w:cs="Calibri"/>
          <w:b/>
          <w:color w:val="000000" w:themeColor="text1"/>
        </w:rPr>
        <w:t xml:space="preserve"> </w:t>
      </w:r>
      <w:r w:rsidR="0069066D">
        <w:rPr>
          <w:rFonts w:ascii="Calibri" w:hAnsi="Calibri" w:cs="Calibri"/>
          <w:color w:val="000000" w:themeColor="text1"/>
        </w:rPr>
        <w:t>Further detail on the proposed projects is given below.</w:t>
      </w:r>
    </w:p>
    <w:p w14:paraId="386FD8EF" w14:textId="78211940" w:rsidR="21AFC084" w:rsidRDefault="5A28D25A" w:rsidP="3AD05ACB">
      <w:pPr>
        <w:rPr>
          <w:b/>
          <w:bCs/>
        </w:rPr>
      </w:pPr>
      <w:r w:rsidRPr="5A28D25A">
        <w:rPr>
          <w:b/>
          <w:bCs/>
        </w:rPr>
        <w:t>Agenda</w:t>
      </w:r>
    </w:p>
    <w:p w14:paraId="6D9AE6B7" w14:textId="6DDADF84" w:rsidR="21AFC084" w:rsidRDefault="5A28D25A" w:rsidP="5A28D25A">
      <w:pPr>
        <w:rPr>
          <w:b/>
          <w:bCs/>
        </w:rPr>
      </w:pPr>
      <w:r w:rsidRPr="5A28D25A">
        <w:rPr>
          <w:b/>
          <w:bCs/>
        </w:rPr>
        <w:t xml:space="preserve">09:30 Welcome and Introduction </w:t>
      </w:r>
    </w:p>
    <w:p w14:paraId="0B3F3CE1" w14:textId="1D98F12B" w:rsidR="21AFC084" w:rsidRDefault="3AD05ACB" w:rsidP="21AFC084">
      <w:r>
        <w:t xml:space="preserve">Hugh Falkner, Programme Manager, Strategic Research Programme </w:t>
      </w:r>
    </w:p>
    <w:p w14:paraId="7CA23833" w14:textId="2A838C43" w:rsidR="21AFC084" w:rsidRPr="0056383B" w:rsidRDefault="5A28D25A" w:rsidP="5A28D25A">
      <w:pPr>
        <w:rPr>
          <w:b/>
          <w:bCs/>
        </w:rPr>
      </w:pPr>
      <w:r w:rsidRPr="5A28D25A">
        <w:rPr>
          <w:b/>
          <w:bCs/>
        </w:rPr>
        <w:t>09:45 Working for BEIS</w:t>
      </w:r>
    </w:p>
    <w:p w14:paraId="00BDD01E" w14:textId="0D6ADA4D" w:rsidR="21AFC084" w:rsidRDefault="3AD05ACB" w:rsidP="21AFC084">
      <w:r>
        <w:t xml:space="preserve">Alastair Hooley, Procurement </w:t>
      </w:r>
      <w:r w:rsidR="008C5DCB">
        <w:t>Lead</w:t>
      </w:r>
    </w:p>
    <w:p w14:paraId="41FDEC6E" w14:textId="1D7DC08D" w:rsidR="21AFC084" w:rsidRDefault="5A28D25A" w:rsidP="5A28D25A">
      <w:pPr>
        <w:rPr>
          <w:b/>
          <w:bCs/>
        </w:rPr>
      </w:pPr>
      <w:r w:rsidRPr="5A28D25A">
        <w:rPr>
          <w:b/>
          <w:bCs/>
        </w:rPr>
        <w:t>10:00 What can Science and Technology bring to Consumer Product Safety?</w:t>
      </w:r>
    </w:p>
    <w:p w14:paraId="4BF11F20" w14:textId="42080609" w:rsidR="21AFC084" w:rsidRDefault="5A28D25A" w:rsidP="5A28D25A">
      <w:r>
        <w:t>Wendy Middleton, Office for Product Safety and Standards</w:t>
      </w:r>
    </w:p>
    <w:p w14:paraId="1B6EF545" w14:textId="43E2F22D" w:rsidR="21AFC084" w:rsidRDefault="5A28D25A" w:rsidP="5A28D25A">
      <w:pPr>
        <w:rPr>
          <w:b/>
          <w:bCs/>
        </w:rPr>
      </w:pPr>
      <w:r w:rsidRPr="5A28D25A">
        <w:rPr>
          <w:b/>
          <w:bCs/>
        </w:rPr>
        <w:t>10:15 Upcoming Projects under Tranche 2</w:t>
      </w:r>
    </w:p>
    <w:p w14:paraId="73448858" w14:textId="2AE0B465" w:rsidR="21AFC084" w:rsidRPr="00A85574" w:rsidRDefault="377E77DB" w:rsidP="00A85574">
      <w:pPr>
        <w:autoSpaceDE w:val="0"/>
        <w:autoSpaceDN w:val="0"/>
        <w:adjustRightInd w:val="0"/>
        <w:spacing w:after="0" w:line="240" w:lineRule="auto"/>
        <w:rPr>
          <w:rFonts w:ascii="Calibri" w:hAnsi="Calibri" w:cs="Calibri"/>
          <w:b/>
          <w:color w:val="000000"/>
        </w:rPr>
      </w:pPr>
      <w:r w:rsidRPr="00A85574">
        <w:rPr>
          <w:rFonts w:ascii="Calibri" w:hAnsi="Calibri" w:cs="Calibri"/>
          <w:b/>
          <w:color w:val="000000"/>
        </w:rPr>
        <w:t>We would welcome input to the following projects, (indicative value):</w:t>
      </w:r>
    </w:p>
    <w:p w14:paraId="245709BA" w14:textId="76A3A4DC" w:rsidR="21AFC084" w:rsidRPr="00A85574" w:rsidRDefault="377E77DB" w:rsidP="00F02CC6">
      <w:pPr>
        <w:autoSpaceDE w:val="0"/>
        <w:autoSpaceDN w:val="0"/>
        <w:adjustRightInd w:val="0"/>
        <w:spacing w:after="0" w:line="240" w:lineRule="auto"/>
        <w:ind w:left="720"/>
        <w:rPr>
          <w:rFonts w:ascii="Calibri" w:hAnsi="Calibri" w:cs="Calibri"/>
          <w:b/>
          <w:color w:val="000000"/>
        </w:rPr>
      </w:pPr>
      <w:r w:rsidRPr="00A85574">
        <w:rPr>
          <w:rFonts w:ascii="Calibri" w:hAnsi="Calibri" w:cs="Calibri"/>
          <w:b/>
          <w:color w:val="000000"/>
        </w:rPr>
        <w:t>Strategic Roadmap for Consumer Product Safety (£100</w:t>
      </w:r>
      <w:proofErr w:type="gramStart"/>
      <w:r w:rsidRPr="00A85574">
        <w:rPr>
          <w:rFonts w:ascii="Calibri" w:hAnsi="Calibri" w:cs="Calibri"/>
          <w:b/>
          <w:color w:val="000000"/>
        </w:rPr>
        <w:t>k)</w:t>
      </w:r>
      <w:r w:rsidR="009769F7" w:rsidRPr="00A85574">
        <w:rPr>
          <w:rFonts w:ascii="Calibri" w:hAnsi="Calibri" w:cs="Calibri"/>
          <w:b/>
          <w:color w:val="000000"/>
        </w:rPr>
        <w:t xml:space="preserve">   </w:t>
      </w:r>
      <w:proofErr w:type="gramEnd"/>
      <w:r w:rsidR="009769F7" w:rsidRPr="00A85574">
        <w:rPr>
          <w:rFonts w:ascii="Calibri" w:hAnsi="Calibri" w:cs="Calibri"/>
          <w:b/>
          <w:color w:val="000000"/>
        </w:rPr>
        <w:t xml:space="preserve">            </w:t>
      </w:r>
      <w:r w:rsidR="009F3239" w:rsidRPr="00A85574">
        <w:rPr>
          <w:rFonts w:ascii="Calibri" w:hAnsi="Calibri" w:cs="Calibri"/>
          <w:b/>
          <w:color w:val="000000"/>
        </w:rPr>
        <w:t xml:space="preserve">                 </w:t>
      </w:r>
      <w:r w:rsidR="006350E0" w:rsidRPr="00A85574">
        <w:rPr>
          <w:rFonts w:ascii="Calibri" w:hAnsi="Calibri" w:cs="Calibri"/>
          <w:b/>
          <w:color w:val="000000"/>
        </w:rPr>
        <w:t xml:space="preserve">      </w:t>
      </w:r>
      <w:r w:rsidR="00802037" w:rsidRPr="00A85574">
        <w:rPr>
          <w:rFonts w:ascii="Calibri" w:hAnsi="Calibri" w:cs="Calibri"/>
          <w:b/>
          <w:color w:val="000000"/>
        </w:rPr>
        <w:t xml:space="preserve"> </w:t>
      </w:r>
      <w:r w:rsidR="009769F7" w:rsidRPr="00A85574">
        <w:rPr>
          <w:rFonts w:ascii="Calibri" w:hAnsi="Calibri" w:cs="Calibri"/>
          <w:b/>
          <w:color w:val="000000"/>
        </w:rPr>
        <w:t>Hugh Falkner</w:t>
      </w:r>
    </w:p>
    <w:p w14:paraId="2331BF4D" w14:textId="189BF557" w:rsidR="00715CDA" w:rsidRPr="00A85574" w:rsidRDefault="0057646E"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 xml:space="preserve">A roadmap to identify </w:t>
      </w:r>
      <w:r w:rsidR="00962899" w:rsidRPr="00A85574">
        <w:rPr>
          <w:rFonts w:ascii="Calibri" w:hAnsi="Calibri" w:cs="Calibri"/>
          <w:color w:val="000000"/>
        </w:rPr>
        <w:t xml:space="preserve">the </w:t>
      </w:r>
      <w:r w:rsidR="00EC65C8" w:rsidRPr="00A85574">
        <w:rPr>
          <w:rFonts w:ascii="Calibri" w:hAnsi="Calibri" w:cs="Calibri"/>
          <w:color w:val="000000"/>
        </w:rPr>
        <w:t xml:space="preserve">design and safety issues of </w:t>
      </w:r>
      <w:r w:rsidRPr="00A85574">
        <w:rPr>
          <w:rFonts w:ascii="Calibri" w:hAnsi="Calibri" w:cs="Calibri"/>
          <w:color w:val="000000"/>
        </w:rPr>
        <w:t xml:space="preserve">the </w:t>
      </w:r>
      <w:r w:rsidR="00325AE4" w:rsidRPr="00A85574">
        <w:rPr>
          <w:rFonts w:ascii="Calibri" w:hAnsi="Calibri" w:cs="Calibri"/>
          <w:color w:val="000000"/>
        </w:rPr>
        <w:t xml:space="preserve">major consumer </w:t>
      </w:r>
      <w:r w:rsidR="00EC65C8" w:rsidRPr="00A85574">
        <w:rPr>
          <w:rFonts w:ascii="Calibri" w:hAnsi="Calibri" w:cs="Calibri"/>
          <w:color w:val="000000"/>
        </w:rPr>
        <w:t>appliances of 2040</w:t>
      </w:r>
    </w:p>
    <w:p w14:paraId="5E26E065" w14:textId="77777777" w:rsidR="00CF5459" w:rsidRDefault="00CF5459" w:rsidP="00F02CC6">
      <w:pPr>
        <w:autoSpaceDE w:val="0"/>
        <w:autoSpaceDN w:val="0"/>
        <w:adjustRightInd w:val="0"/>
        <w:spacing w:after="0" w:line="240" w:lineRule="auto"/>
        <w:ind w:left="720"/>
        <w:rPr>
          <w:rFonts w:ascii="Calibri" w:hAnsi="Calibri" w:cs="Calibri"/>
          <w:b/>
          <w:color w:val="000000"/>
        </w:rPr>
      </w:pPr>
    </w:p>
    <w:p w14:paraId="18AD0A17" w14:textId="316DD8E7" w:rsidR="00A71AAB" w:rsidRPr="00A85574" w:rsidRDefault="00A71AAB" w:rsidP="00F02CC6">
      <w:pPr>
        <w:autoSpaceDE w:val="0"/>
        <w:autoSpaceDN w:val="0"/>
        <w:adjustRightInd w:val="0"/>
        <w:spacing w:after="0" w:line="240" w:lineRule="auto"/>
        <w:ind w:left="720"/>
        <w:rPr>
          <w:rFonts w:ascii="Calibri" w:hAnsi="Calibri" w:cs="Calibri"/>
          <w:b/>
          <w:color w:val="000000"/>
        </w:rPr>
      </w:pPr>
      <w:r w:rsidRPr="00A85574">
        <w:rPr>
          <w:rFonts w:ascii="Calibri" w:hAnsi="Calibri" w:cs="Calibri"/>
          <w:b/>
          <w:color w:val="000000"/>
        </w:rPr>
        <w:t>Advanced Condition Monitoring for detection of consumer appliance failure (£50</w:t>
      </w:r>
      <w:proofErr w:type="gramStart"/>
      <w:r w:rsidRPr="00A85574">
        <w:rPr>
          <w:rFonts w:ascii="Calibri" w:hAnsi="Calibri" w:cs="Calibri"/>
          <w:b/>
          <w:color w:val="000000"/>
        </w:rPr>
        <w:t xml:space="preserve">k)  </w:t>
      </w:r>
      <w:r w:rsidR="009F3239" w:rsidRPr="00A85574">
        <w:rPr>
          <w:rFonts w:ascii="Calibri" w:hAnsi="Calibri" w:cs="Calibri"/>
          <w:b/>
          <w:color w:val="000000"/>
        </w:rPr>
        <w:t xml:space="preserve"> </w:t>
      </w:r>
      <w:proofErr w:type="gramEnd"/>
      <w:r w:rsidR="006350E0" w:rsidRPr="00A85574">
        <w:rPr>
          <w:rFonts w:ascii="Calibri" w:hAnsi="Calibri" w:cs="Calibri"/>
          <w:b/>
          <w:color w:val="000000"/>
        </w:rPr>
        <w:t xml:space="preserve">      </w:t>
      </w:r>
      <w:r w:rsidRPr="00A85574">
        <w:rPr>
          <w:rFonts w:ascii="Calibri" w:hAnsi="Calibri" w:cs="Calibri"/>
          <w:b/>
          <w:color w:val="000000"/>
        </w:rPr>
        <w:t>Hugh Falkner</w:t>
      </w:r>
    </w:p>
    <w:p w14:paraId="4168DE03" w14:textId="77777777" w:rsidR="00A71AAB" w:rsidRPr="00A85574" w:rsidRDefault="00A71AAB"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What would the safety and other implications be if it was possible to identify performance problems at an earlier stage?</w:t>
      </w:r>
    </w:p>
    <w:p w14:paraId="5EC43A9B" w14:textId="77777777" w:rsidR="00CF5459" w:rsidRDefault="00CF5459" w:rsidP="00F02CC6">
      <w:pPr>
        <w:autoSpaceDE w:val="0"/>
        <w:autoSpaceDN w:val="0"/>
        <w:adjustRightInd w:val="0"/>
        <w:spacing w:after="0" w:line="240" w:lineRule="auto"/>
        <w:ind w:left="720"/>
        <w:rPr>
          <w:rFonts w:ascii="Calibri" w:hAnsi="Calibri" w:cs="Calibri"/>
          <w:b/>
          <w:bCs/>
          <w:color w:val="000000"/>
        </w:rPr>
      </w:pPr>
    </w:p>
    <w:p w14:paraId="050B4AA3" w14:textId="147B71AA" w:rsidR="21AFC084" w:rsidRPr="00F02CC6" w:rsidRDefault="377E77DB" w:rsidP="00F02CC6">
      <w:pPr>
        <w:autoSpaceDE w:val="0"/>
        <w:autoSpaceDN w:val="0"/>
        <w:adjustRightInd w:val="0"/>
        <w:spacing w:after="0" w:line="240" w:lineRule="auto"/>
        <w:ind w:left="720"/>
        <w:rPr>
          <w:rFonts w:ascii="Calibri" w:hAnsi="Calibri" w:cs="Calibri"/>
          <w:b/>
          <w:bCs/>
          <w:color w:val="000000"/>
        </w:rPr>
      </w:pPr>
      <w:r w:rsidRPr="3AD05ACB">
        <w:rPr>
          <w:rFonts w:ascii="Calibri" w:hAnsi="Calibri" w:cs="Calibri"/>
          <w:b/>
          <w:bCs/>
          <w:color w:val="000000"/>
        </w:rPr>
        <w:t>Best practice in consumer appliance information (£50</w:t>
      </w:r>
      <w:proofErr w:type="gramStart"/>
      <w:r w:rsidRPr="3AD05ACB">
        <w:rPr>
          <w:rFonts w:ascii="Calibri" w:hAnsi="Calibri" w:cs="Calibri"/>
          <w:b/>
          <w:bCs/>
          <w:color w:val="000000"/>
        </w:rPr>
        <w:t>k)</w:t>
      </w:r>
      <w:r w:rsidR="009769F7" w:rsidRPr="3AD05ACB">
        <w:rPr>
          <w:rFonts w:ascii="Calibri" w:hAnsi="Calibri" w:cs="Calibri"/>
          <w:b/>
          <w:bCs/>
          <w:color w:val="000000"/>
        </w:rPr>
        <w:t xml:space="preserve">   </w:t>
      </w:r>
      <w:proofErr w:type="gramEnd"/>
      <w:r w:rsidR="009769F7" w:rsidRPr="3AD05ACB">
        <w:rPr>
          <w:rFonts w:ascii="Calibri" w:hAnsi="Calibri" w:cs="Calibri"/>
          <w:b/>
          <w:bCs/>
          <w:color w:val="000000"/>
        </w:rPr>
        <w:t xml:space="preserve">              </w:t>
      </w:r>
      <w:r w:rsidR="00F02CC6">
        <w:rPr>
          <w:rFonts w:ascii="Calibri" w:hAnsi="Calibri" w:cs="Calibri"/>
          <w:b/>
          <w:bCs/>
          <w:color w:val="000000"/>
        </w:rPr>
        <w:tab/>
      </w:r>
      <w:r w:rsidR="00F02CC6">
        <w:rPr>
          <w:rFonts w:ascii="Calibri" w:hAnsi="Calibri" w:cs="Calibri"/>
          <w:b/>
          <w:bCs/>
          <w:color w:val="000000"/>
        </w:rPr>
        <w:tab/>
        <w:t>Grace Lemon</w:t>
      </w:r>
      <w:r w:rsidR="009F3239" w:rsidRPr="00A85574">
        <w:rPr>
          <w:rFonts w:ascii="Calibri" w:hAnsi="Calibri" w:cs="Calibri"/>
          <w:b/>
          <w:color w:val="000000"/>
        </w:rPr>
        <w:tab/>
      </w:r>
      <w:r w:rsidR="009F3239" w:rsidRPr="3AD05ACB">
        <w:rPr>
          <w:rFonts w:ascii="Calibri" w:hAnsi="Calibri" w:cs="Calibri"/>
          <w:b/>
          <w:bCs/>
          <w:color w:val="000000"/>
        </w:rPr>
        <w:t xml:space="preserve">         </w:t>
      </w:r>
      <w:r w:rsidR="006350E0" w:rsidRPr="3AD05ACB">
        <w:rPr>
          <w:rFonts w:ascii="Calibri" w:hAnsi="Calibri" w:cs="Calibri"/>
          <w:b/>
          <w:bCs/>
          <w:color w:val="000000"/>
        </w:rPr>
        <w:t xml:space="preserve">      </w:t>
      </w:r>
      <w:r w:rsidR="009F3239" w:rsidRPr="3AD05ACB">
        <w:rPr>
          <w:rFonts w:ascii="Calibri" w:hAnsi="Calibri" w:cs="Calibri"/>
          <w:b/>
          <w:bCs/>
          <w:color w:val="000000"/>
        </w:rPr>
        <w:t xml:space="preserve">                     </w:t>
      </w:r>
    </w:p>
    <w:p w14:paraId="22BEA429" w14:textId="4BB233C4" w:rsidR="002C6277" w:rsidRPr="00A85574" w:rsidRDefault="002C6277"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 xml:space="preserve">What is the best way to communicate important information to the user of </w:t>
      </w:r>
      <w:r w:rsidR="00325AE4" w:rsidRPr="00A85574">
        <w:rPr>
          <w:rFonts w:ascii="Calibri" w:hAnsi="Calibri" w:cs="Calibri"/>
          <w:color w:val="000000"/>
        </w:rPr>
        <w:t>consumer appliances?</w:t>
      </w:r>
    </w:p>
    <w:p w14:paraId="6308A36F" w14:textId="77777777" w:rsidR="00CF5459" w:rsidRDefault="00CF5459" w:rsidP="00F02CC6">
      <w:pPr>
        <w:autoSpaceDE w:val="0"/>
        <w:autoSpaceDN w:val="0"/>
        <w:adjustRightInd w:val="0"/>
        <w:spacing w:after="0" w:line="240" w:lineRule="auto"/>
        <w:ind w:left="720"/>
        <w:rPr>
          <w:rFonts w:ascii="Calibri" w:hAnsi="Calibri" w:cs="Calibri"/>
          <w:b/>
          <w:bCs/>
          <w:color w:val="000000"/>
        </w:rPr>
      </w:pPr>
    </w:p>
    <w:p w14:paraId="18947BF8" w14:textId="290940D3" w:rsidR="21AFC084" w:rsidRPr="00A85574" w:rsidRDefault="377E77DB" w:rsidP="00F02CC6">
      <w:pPr>
        <w:autoSpaceDE w:val="0"/>
        <w:autoSpaceDN w:val="0"/>
        <w:adjustRightInd w:val="0"/>
        <w:spacing w:after="0" w:line="240" w:lineRule="auto"/>
        <w:ind w:left="720"/>
        <w:rPr>
          <w:rFonts w:ascii="Calibri" w:hAnsi="Calibri" w:cs="Calibri"/>
          <w:b/>
          <w:bCs/>
          <w:color w:val="000000" w:themeColor="text1"/>
        </w:rPr>
      </w:pPr>
      <w:r w:rsidRPr="3AD05ACB">
        <w:rPr>
          <w:rFonts w:ascii="Calibri" w:hAnsi="Calibri" w:cs="Calibri"/>
          <w:b/>
          <w:bCs/>
          <w:color w:val="000000"/>
        </w:rPr>
        <w:t>Characteristics of modern domestic fires (£300</w:t>
      </w:r>
      <w:proofErr w:type="gramStart"/>
      <w:r w:rsidRPr="3AD05ACB">
        <w:rPr>
          <w:rFonts w:ascii="Calibri" w:hAnsi="Calibri" w:cs="Calibri"/>
          <w:b/>
          <w:bCs/>
          <w:color w:val="000000"/>
        </w:rPr>
        <w:t>k)</w:t>
      </w:r>
      <w:r w:rsidR="00A71AAB" w:rsidRPr="3AD05ACB">
        <w:rPr>
          <w:rFonts w:ascii="Calibri" w:hAnsi="Calibri" w:cs="Calibri"/>
          <w:b/>
          <w:bCs/>
          <w:color w:val="000000"/>
        </w:rPr>
        <w:t xml:space="preserve">   </w:t>
      </w:r>
      <w:proofErr w:type="gramEnd"/>
      <w:r w:rsidR="00A71AAB" w:rsidRPr="3AD05ACB">
        <w:rPr>
          <w:rFonts w:ascii="Calibri" w:hAnsi="Calibri" w:cs="Calibri"/>
          <w:b/>
          <w:bCs/>
          <w:color w:val="000000"/>
        </w:rPr>
        <w:t xml:space="preserve">         </w:t>
      </w:r>
      <w:r w:rsidR="00F02CC6">
        <w:rPr>
          <w:rFonts w:ascii="Calibri" w:hAnsi="Calibri" w:cs="Calibri"/>
          <w:b/>
          <w:bCs/>
          <w:color w:val="000000"/>
        </w:rPr>
        <w:tab/>
      </w:r>
      <w:r w:rsidR="00F02CC6">
        <w:rPr>
          <w:rFonts w:ascii="Calibri" w:hAnsi="Calibri" w:cs="Calibri"/>
          <w:b/>
          <w:bCs/>
          <w:color w:val="000000"/>
        </w:rPr>
        <w:tab/>
      </w:r>
      <w:r w:rsidR="00F02CC6">
        <w:rPr>
          <w:rFonts w:ascii="Calibri" w:hAnsi="Calibri" w:cs="Calibri"/>
          <w:b/>
          <w:bCs/>
          <w:color w:val="000000"/>
        </w:rPr>
        <w:tab/>
      </w:r>
      <w:r w:rsidR="00A71AAB" w:rsidRPr="3AD05ACB">
        <w:rPr>
          <w:rFonts w:ascii="Calibri" w:hAnsi="Calibri" w:cs="Calibri"/>
          <w:b/>
          <w:bCs/>
          <w:color w:val="000000"/>
        </w:rPr>
        <w:t xml:space="preserve">     </w:t>
      </w:r>
      <w:r w:rsidR="00F02CC6">
        <w:rPr>
          <w:rFonts w:ascii="Calibri" w:hAnsi="Calibri" w:cs="Calibri"/>
          <w:b/>
          <w:bCs/>
          <w:color w:val="000000"/>
        </w:rPr>
        <w:t xml:space="preserve">Gillian </w:t>
      </w:r>
      <w:proofErr w:type="spellStart"/>
      <w:r w:rsidR="00F02CC6">
        <w:rPr>
          <w:rFonts w:ascii="Calibri" w:hAnsi="Calibri" w:cs="Calibri"/>
          <w:b/>
          <w:bCs/>
          <w:color w:val="000000"/>
        </w:rPr>
        <w:t>McEneff</w:t>
      </w:r>
      <w:proofErr w:type="spellEnd"/>
    </w:p>
    <w:p w14:paraId="47DF8984" w14:textId="3B9FA3B6" w:rsidR="00325AE4" w:rsidRPr="00A85574" w:rsidRDefault="005A14D0"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 xml:space="preserve">Understanding the characteristics of modern domestic fires, and how well standards </w:t>
      </w:r>
      <w:r w:rsidR="006A120F" w:rsidRPr="00A85574">
        <w:rPr>
          <w:rFonts w:ascii="Calibri" w:hAnsi="Calibri" w:cs="Calibri"/>
          <w:color w:val="000000"/>
        </w:rPr>
        <w:t>take account of this.</w:t>
      </w:r>
    </w:p>
    <w:p w14:paraId="189A3288" w14:textId="77777777" w:rsidR="00CF5459" w:rsidRDefault="00CF5459" w:rsidP="00F02CC6">
      <w:pPr>
        <w:autoSpaceDE w:val="0"/>
        <w:autoSpaceDN w:val="0"/>
        <w:adjustRightInd w:val="0"/>
        <w:spacing w:after="0" w:line="240" w:lineRule="auto"/>
        <w:ind w:left="720"/>
        <w:rPr>
          <w:rFonts w:ascii="Calibri" w:hAnsi="Calibri" w:cs="Calibri"/>
          <w:b/>
          <w:color w:val="000000"/>
        </w:rPr>
      </w:pPr>
    </w:p>
    <w:p w14:paraId="6699BAED" w14:textId="3EA0CBE2" w:rsidR="21AFC084" w:rsidRPr="00A85574" w:rsidRDefault="377E77DB" w:rsidP="00F02CC6">
      <w:pPr>
        <w:autoSpaceDE w:val="0"/>
        <w:autoSpaceDN w:val="0"/>
        <w:adjustRightInd w:val="0"/>
        <w:spacing w:after="0" w:line="240" w:lineRule="auto"/>
        <w:ind w:left="720"/>
        <w:rPr>
          <w:rFonts w:ascii="Calibri" w:hAnsi="Calibri" w:cs="Calibri"/>
          <w:b/>
          <w:color w:val="000000"/>
        </w:rPr>
      </w:pPr>
      <w:r w:rsidRPr="00A85574">
        <w:rPr>
          <w:rFonts w:ascii="Calibri" w:hAnsi="Calibri" w:cs="Calibri"/>
          <w:b/>
          <w:color w:val="000000"/>
        </w:rPr>
        <w:t>Legal issues concerning the 3D printing of spare parts for consumer appliances (£50k)</w:t>
      </w:r>
      <w:r w:rsidR="00AC51D4" w:rsidRPr="00A85574">
        <w:rPr>
          <w:rFonts w:ascii="Calibri" w:hAnsi="Calibri" w:cs="Calibri"/>
          <w:b/>
          <w:color w:val="000000"/>
        </w:rPr>
        <w:t xml:space="preserve"> Gillian </w:t>
      </w:r>
      <w:proofErr w:type="spellStart"/>
      <w:r w:rsidR="00AC51D4" w:rsidRPr="00A85574">
        <w:rPr>
          <w:rFonts w:ascii="Calibri" w:hAnsi="Calibri" w:cs="Calibri"/>
          <w:b/>
          <w:color w:val="000000"/>
        </w:rPr>
        <w:t>McEneff</w:t>
      </w:r>
      <w:proofErr w:type="spellEnd"/>
    </w:p>
    <w:p w14:paraId="73A6F122" w14:textId="70054E03" w:rsidR="00D50EE9" w:rsidRPr="00A85574" w:rsidRDefault="00F7676C"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 xml:space="preserve">Understanding the chain of liability for </w:t>
      </w:r>
      <w:r w:rsidR="002115E2" w:rsidRPr="00A85574">
        <w:rPr>
          <w:rFonts w:ascii="Calibri" w:hAnsi="Calibri" w:cs="Calibri"/>
          <w:color w:val="000000"/>
        </w:rPr>
        <w:t>replacement parts made by unauthorized producers.</w:t>
      </w:r>
    </w:p>
    <w:p w14:paraId="54E138E0" w14:textId="77777777" w:rsidR="00CF5459" w:rsidRDefault="00CF5459" w:rsidP="00F02CC6">
      <w:pPr>
        <w:autoSpaceDE w:val="0"/>
        <w:autoSpaceDN w:val="0"/>
        <w:adjustRightInd w:val="0"/>
        <w:spacing w:after="0" w:line="240" w:lineRule="auto"/>
        <w:ind w:left="720"/>
        <w:rPr>
          <w:rFonts w:ascii="Calibri" w:hAnsi="Calibri" w:cs="Calibri"/>
          <w:b/>
          <w:color w:val="000000"/>
        </w:rPr>
      </w:pPr>
    </w:p>
    <w:p w14:paraId="74926F45" w14:textId="3AB72690" w:rsidR="00002B87" w:rsidRPr="00A85574" w:rsidRDefault="000A3D8B" w:rsidP="00F02CC6">
      <w:pPr>
        <w:autoSpaceDE w:val="0"/>
        <w:autoSpaceDN w:val="0"/>
        <w:adjustRightInd w:val="0"/>
        <w:spacing w:after="0" w:line="240" w:lineRule="auto"/>
        <w:ind w:left="720"/>
        <w:rPr>
          <w:rFonts w:ascii="Calibri" w:hAnsi="Calibri" w:cs="Calibri"/>
          <w:b/>
          <w:color w:val="000000"/>
        </w:rPr>
      </w:pPr>
      <w:r w:rsidRPr="00A85574">
        <w:rPr>
          <w:rFonts w:ascii="Calibri" w:hAnsi="Calibri" w:cs="Calibri"/>
          <w:b/>
          <w:color w:val="000000"/>
        </w:rPr>
        <w:t xml:space="preserve">Safety of Virtual reality and </w:t>
      </w:r>
      <w:r w:rsidR="00997045" w:rsidRPr="00A85574">
        <w:rPr>
          <w:rFonts w:ascii="Calibri" w:hAnsi="Calibri" w:cs="Calibri"/>
          <w:b/>
          <w:color w:val="000000"/>
        </w:rPr>
        <w:t xml:space="preserve">Augmented </w:t>
      </w:r>
      <w:r w:rsidR="00564002" w:rsidRPr="00A85574">
        <w:rPr>
          <w:rFonts w:ascii="Calibri" w:hAnsi="Calibri" w:cs="Calibri"/>
          <w:b/>
          <w:color w:val="000000"/>
        </w:rPr>
        <w:t>reality</w:t>
      </w:r>
      <w:r w:rsidRPr="00A85574">
        <w:rPr>
          <w:rFonts w:ascii="Calibri" w:hAnsi="Calibri" w:cs="Calibri"/>
          <w:b/>
          <w:color w:val="000000"/>
        </w:rPr>
        <w:t xml:space="preserve"> in consumer products</w:t>
      </w:r>
      <w:r w:rsidR="006B3300" w:rsidRPr="00A85574">
        <w:rPr>
          <w:rFonts w:ascii="Calibri" w:hAnsi="Calibri" w:cs="Calibri"/>
          <w:b/>
          <w:color w:val="000000"/>
        </w:rPr>
        <w:t xml:space="preserve"> (£50</w:t>
      </w:r>
      <w:proofErr w:type="gramStart"/>
      <w:r w:rsidR="006B3300" w:rsidRPr="00A85574">
        <w:rPr>
          <w:rFonts w:ascii="Calibri" w:hAnsi="Calibri" w:cs="Calibri"/>
          <w:b/>
          <w:color w:val="000000"/>
        </w:rPr>
        <w:t>k)</w:t>
      </w:r>
      <w:r w:rsidR="00AC51D4" w:rsidRPr="00A85574">
        <w:rPr>
          <w:rFonts w:ascii="Calibri" w:hAnsi="Calibri" w:cs="Calibri"/>
          <w:b/>
          <w:color w:val="000000"/>
        </w:rPr>
        <w:t xml:space="preserve">   </w:t>
      </w:r>
      <w:proofErr w:type="gramEnd"/>
      <w:r w:rsidR="00AC51D4" w:rsidRPr="00A85574">
        <w:rPr>
          <w:rFonts w:ascii="Calibri" w:hAnsi="Calibri" w:cs="Calibri"/>
          <w:b/>
          <w:color w:val="000000"/>
        </w:rPr>
        <w:t xml:space="preserve">        Gillian </w:t>
      </w:r>
      <w:proofErr w:type="spellStart"/>
      <w:r w:rsidR="00AC51D4" w:rsidRPr="00A85574">
        <w:rPr>
          <w:rFonts w:ascii="Calibri" w:hAnsi="Calibri" w:cs="Calibri"/>
          <w:b/>
          <w:color w:val="000000"/>
        </w:rPr>
        <w:t>McEneff</w:t>
      </w:r>
      <w:proofErr w:type="spellEnd"/>
    </w:p>
    <w:p w14:paraId="7B7FFA03" w14:textId="6D091DD3" w:rsidR="002115E2" w:rsidRPr="00A85574" w:rsidRDefault="666C6199" w:rsidP="00F02CC6">
      <w:pPr>
        <w:autoSpaceDE w:val="0"/>
        <w:autoSpaceDN w:val="0"/>
        <w:adjustRightInd w:val="0"/>
        <w:spacing w:after="0" w:line="240" w:lineRule="auto"/>
        <w:ind w:left="720"/>
        <w:rPr>
          <w:rFonts w:ascii="Calibri" w:hAnsi="Calibri" w:cs="Calibri"/>
          <w:color w:val="000000"/>
        </w:rPr>
      </w:pPr>
      <w:r w:rsidRPr="00A85574">
        <w:rPr>
          <w:rFonts w:ascii="Calibri" w:hAnsi="Calibri" w:cs="Calibri"/>
          <w:color w:val="000000"/>
        </w:rPr>
        <w:t>How might these new technologies effect users both during and after usage?</w:t>
      </w:r>
    </w:p>
    <w:p w14:paraId="7D61C51E" w14:textId="77777777" w:rsidR="00EC508C" w:rsidRDefault="00EC508C" w:rsidP="666C6199">
      <w:pPr>
        <w:rPr>
          <w:b/>
          <w:bCs/>
        </w:rPr>
      </w:pPr>
    </w:p>
    <w:p w14:paraId="111E68D3" w14:textId="48DDBB28" w:rsidR="666C6199" w:rsidRDefault="666C6199" w:rsidP="666C6199">
      <w:pPr>
        <w:rPr>
          <w:b/>
          <w:bCs/>
        </w:rPr>
      </w:pPr>
      <w:r w:rsidRPr="666C6199">
        <w:rPr>
          <w:b/>
          <w:bCs/>
        </w:rPr>
        <w:t>11:50   So you have an interesting idea for a research project?</w:t>
      </w:r>
      <w:r w:rsidR="00AC51D4">
        <w:rPr>
          <w:b/>
          <w:bCs/>
        </w:rPr>
        <w:t xml:space="preserve">                                           Hugh Falkner</w:t>
      </w:r>
    </w:p>
    <w:p w14:paraId="7A866125" w14:textId="42B1FF9F" w:rsidR="0069066D" w:rsidRPr="00EF4536" w:rsidRDefault="00213F44">
      <w:pPr>
        <w:rPr>
          <w:b/>
        </w:rPr>
      </w:pPr>
      <w:proofErr w:type="gramStart"/>
      <w:r w:rsidRPr="00213F44">
        <w:rPr>
          <w:b/>
        </w:rPr>
        <w:t>12:00  Close</w:t>
      </w:r>
      <w:proofErr w:type="gramEnd"/>
    </w:p>
    <w:p w14:paraId="3A75B584" w14:textId="18E6E6CE" w:rsidR="21AFC084" w:rsidRPr="001F7C5A" w:rsidRDefault="0069066D" w:rsidP="21AFC084">
      <w:pPr>
        <w:rPr>
          <w:sz w:val="32"/>
        </w:rPr>
      </w:pPr>
      <w:r w:rsidRPr="001F7C5A">
        <w:rPr>
          <w:b/>
          <w:sz w:val="32"/>
        </w:rPr>
        <w:lastRenderedPageBreak/>
        <w:t>Upcoming Projects to be Discussed</w:t>
      </w:r>
    </w:p>
    <w:p w14:paraId="25DE0404" w14:textId="77777777" w:rsidR="001F7C5A" w:rsidRPr="001F7C5A" w:rsidRDefault="001F7C5A" w:rsidP="001F7C5A">
      <w:pPr>
        <w:numPr>
          <w:ilvl w:val="0"/>
          <w:numId w:val="6"/>
        </w:numPr>
        <w:rPr>
          <w:lang w:val="en-GB"/>
        </w:rPr>
      </w:pPr>
      <w:r w:rsidRPr="001F7C5A">
        <w:rPr>
          <w:b/>
          <w:bCs/>
        </w:rPr>
        <w:t xml:space="preserve">Strategic Roadmap for Consumer Product Safety </w:t>
      </w:r>
      <w:proofErr w:type="gramStart"/>
      <w:r w:rsidRPr="001F7C5A">
        <w:rPr>
          <w:b/>
          <w:bCs/>
        </w:rPr>
        <w:t xml:space="preserve">   (</w:t>
      </w:r>
      <w:proofErr w:type="gramEnd"/>
      <w:r w:rsidRPr="001F7C5A">
        <w:rPr>
          <w:b/>
          <w:bCs/>
        </w:rPr>
        <w:t>£100k indicative)</w:t>
      </w:r>
    </w:p>
    <w:p w14:paraId="514CCC78" w14:textId="77777777" w:rsidR="001F7C5A" w:rsidRPr="001F7C5A" w:rsidRDefault="001F7C5A" w:rsidP="001F7C5A">
      <w:pPr>
        <w:rPr>
          <w:lang w:val="en-GB"/>
        </w:rPr>
      </w:pPr>
      <w:r w:rsidRPr="001F7C5A">
        <w:rPr>
          <w:lang w:val="en-GB"/>
        </w:rPr>
        <w:t> This work is to create a clear and concise strategy report that will become the reference document for deciding on future Office research work in this area.  It should be unambiguous and easy for non-technical personnel to understand. To help ensure stakeholder acceptance of our strategic direction, stakeholder input to the study will be important, </w:t>
      </w:r>
      <w:proofErr w:type="gramStart"/>
      <w:r w:rsidRPr="001F7C5A">
        <w:rPr>
          <w:lang w:val="en-GB"/>
        </w:rPr>
        <w:t>in particular through</w:t>
      </w:r>
      <w:proofErr w:type="gramEnd"/>
      <w:r w:rsidRPr="001F7C5A">
        <w:rPr>
          <w:lang w:val="en-GB"/>
        </w:rPr>
        <w:t xml:space="preserve"> a stakeholder engagement event part way through the project.  Product </w:t>
      </w:r>
      <w:proofErr w:type="spellStart"/>
      <w:r w:rsidRPr="001F7C5A">
        <w:rPr>
          <w:lang w:val="en-GB"/>
        </w:rPr>
        <w:t>Ecodesign</w:t>
      </w:r>
      <w:proofErr w:type="spellEnd"/>
      <w:r w:rsidRPr="001F7C5A">
        <w:rPr>
          <w:lang w:val="en-GB"/>
        </w:rPr>
        <w:t xml:space="preserve"> regulations have been an important driver of domestic appliance </w:t>
      </w:r>
      <w:proofErr w:type="gramStart"/>
      <w:r w:rsidRPr="001F7C5A">
        <w:rPr>
          <w:lang w:val="en-GB"/>
        </w:rPr>
        <w:t>design, and</w:t>
      </w:r>
      <w:proofErr w:type="gramEnd"/>
      <w:r w:rsidRPr="001F7C5A">
        <w:rPr>
          <w:lang w:val="en-GB"/>
        </w:rPr>
        <w:t xml:space="preserve"> are likely to continue to be so.  It is therefore important that the product safety roadmaps developed in this project take account of possible future </w:t>
      </w:r>
      <w:proofErr w:type="spellStart"/>
      <w:r w:rsidRPr="001F7C5A">
        <w:rPr>
          <w:lang w:val="en-GB"/>
        </w:rPr>
        <w:t>Ecodesign</w:t>
      </w:r>
      <w:proofErr w:type="spellEnd"/>
      <w:r w:rsidRPr="001F7C5A">
        <w:rPr>
          <w:lang w:val="en-GB"/>
        </w:rPr>
        <w:t xml:space="preserve"> regulations.  This work should focus on major domestic appliances, </w:t>
      </w:r>
      <w:proofErr w:type="spellStart"/>
      <w:r w:rsidRPr="001F7C5A">
        <w:rPr>
          <w:lang w:val="en-GB"/>
        </w:rPr>
        <w:t>eg</w:t>
      </w:r>
      <w:proofErr w:type="spellEnd"/>
      <w:r w:rsidRPr="001F7C5A">
        <w:rPr>
          <w:lang w:val="en-GB"/>
        </w:rPr>
        <w:t xml:space="preserve"> washing machine, fridge/freezer. Dishwasher, tumble dryer.  The final report will enable the SRP to:</w:t>
      </w:r>
    </w:p>
    <w:p w14:paraId="0A4CE838" w14:textId="77777777" w:rsidR="001F7C5A" w:rsidRPr="001F7C5A" w:rsidRDefault="001F7C5A" w:rsidP="001F7C5A">
      <w:pPr>
        <w:numPr>
          <w:ilvl w:val="0"/>
          <w:numId w:val="5"/>
        </w:numPr>
        <w:rPr>
          <w:lang w:val="en-GB"/>
        </w:rPr>
      </w:pPr>
      <w:r w:rsidRPr="001F7C5A">
        <w:rPr>
          <w:lang w:val="en-GB"/>
        </w:rPr>
        <w:t>Have a </w:t>
      </w:r>
      <w:proofErr w:type="gramStart"/>
      <w:r w:rsidRPr="001F7C5A">
        <w:rPr>
          <w:lang w:val="en-GB"/>
        </w:rPr>
        <w:t>longer term</w:t>
      </w:r>
      <w:proofErr w:type="gramEnd"/>
      <w:r w:rsidRPr="001F7C5A">
        <w:rPr>
          <w:lang w:val="en-GB"/>
        </w:rPr>
        <w:t> strategic vision that will help direct and focus our work on products and technologies of the future. </w:t>
      </w:r>
    </w:p>
    <w:p w14:paraId="437570E7" w14:textId="77777777" w:rsidR="001F7C5A" w:rsidRPr="001F7C5A" w:rsidRDefault="001F7C5A" w:rsidP="001F7C5A">
      <w:pPr>
        <w:numPr>
          <w:ilvl w:val="0"/>
          <w:numId w:val="5"/>
        </w:numPr>
        <w:rPr>
          <w:lang w:val="en-GB"/>
        </w:rPr>
      </w:pPr>
      <w:r w:rsidRPr="001F7C5A">
        <w:rPr>
          <w:lang w:val="en-GB"/>
        </w:rPr>
        <w:t>Be able to prioritise limited resource between competing calls for research projects. </w:t>
      </w:r>
    </w:p>
    <w:p w14:paraId="0B792F7A" w14:textId="77777777" w:rsidR="001F7C5A" w:rsidRPr="001F7C5A" w:rsidRDefault="001F7C5A" w:rsidP="001F7C5A">
      <w:pPr>
        <w:numPr>
          <w:ilvl w:val="0"/>
          <w:numId w:val="5"/>
        </w:numPr>
        <w:rPr>
          <w:lang w:val="en-GB"/>
        </w:rPr>
      </w:pPr>
      <w:r w:rsidRPr="001F7C5A">
        <w:rPr>
          <w:lang w:val="en-GB"/>
        </w:rPr>
        <w:t>Identify cross-cutting issues that need addressing. </w:t>
      </w:r>
    </w:p>
    <w:p w14:paraId="431F21D4" w14:textId="77777777" w:rsidR="001F7C5A" w:rsidRPr="001F7C5A" w:rsidRDefault="001F7C5A" w:rsidP="001F7C5A">
      <w:pPr>
        <w:numPr>
          <w:ilvl w:val="0"/>
          <w:numId w:val="5"/>
        </w:numPr>
        <w:rPr>
          <w:lang w:val="en-GB"/>
        </w:rPr>
      </w:pPr>
      <w:r w:rsidRPr="001F7C5A">
        <w:rPr>
          <w:lang w:val="en-GB"/>
        </w:rPr>
        <w:t>Have early notice of standards that need creating / changing. </w:t>
      </w:r>
    </w:p>
    <w:p w14:paraId="1C6198EF" w14:textId="77777777" w:rsidR="001F7C5A" w:rsidRPr="001F7C5A" w:rsidRDefault="001F7C5A" w:rsidP="001F7C5A">
      <w:pPr>
        <w:rPr>
          <w:lang w:val="en-GB"/>
        </w:rPr>
      </w:pPr>
    </w:p>
    <w:p w14:paraId="6734D746" w14:textId="77777777" w:rsidR="001F7C5A" w:rsidRPr="001F7C5A" w:rsidRDefault="001F7C5A" w:rsidP="001F7C5A">
      <w:pPr>
        <w:numPr>
          <w:ilvl w:val="0"/>
          <w:numId w:val="6"/>
        </w:numPr>
        <w:rPr>
          <w:lang w:val="en-GB"/>
        </w:rPr>
      </w:pPr>
      <w:r w:rsidRPr="001F7C5A">
        <w:rPr>
          <w:lang w:val="en-GB"/>
        </w:rPr>
        <w:t> </w:t>
      </w:r>
      <w:r w:rsidRPr="001F7C5A">
        <w:rPr>
          <w:b/>
          <w:bCs/>
        </w:rPr>
        <w:t>Characteristics of modern domestic fires (£300k indicative)                                                                     </w:t>
      </w:r>
      <w:r w:rsidRPr="001F7C5A">
        <w:t xml:space="preserve"> </w:t>
      </w:r>
    </w:p>
    <w:p w14:paraId="71337916" w14:textId="77777777" w:rsidR="001F7C5A" w:rsidRPr="001F7C5A" w:rsidRDefault="001F7C5A" w:rsidP="001F7C5A">
      <w:pPr>
        <w:rPr>
          <w:lang w:val="en-GB"/>
        </w:rPr>
      </w:pPr>
      <w:r w:rsidRPr="001F7C5A">
        <w:rPr>
          <w:lang w:val="en-GB"/>
        </w:rPr>
        <w:t>The domestic home in the UK has changed in recent decades, due both to their design, the materials used in their construction and the various new products that we place inside them. These changes have an impact on the physical properties of a domestic fire. As well as new materials, new sources of ignition in domestic dwellings such as e-cigarettes, batteries and space heaters, are also likely to have changed the characteristics of modern domestic fires. As the organisation with responsibility for consumer product safety, it is crucially important that the Office understand the types of fires that modern consumer products are likely to experience so that the regulations that govern their performance are adequate to protect the consumer. This project aims to carry out an initial desk-based scoping study to: (a) Broadly review the impact of changes in the modern home on fire scenarios. (b) Propose suggestions on how modern designs of consumer products can be amended to improve their safety in a modern domestic fire. (c) Identify any follow-on practical work for product fire performance testing </w:t>
      </w:r>
      <w:proofErr w:type="gramStart"/>
      <w:r w:rsidRPr="001F7C5A">
        <w:rPr>
          <w:lang w:val="en-GB"/>
        </w:rPr>
        <w:t>in order to</w:t>
      </w:r>
      <w:proofErr w:type="gramEnd"/>
      <w:r w:rsidRPr="001F7C5A">
        <w:rPr>
          <w:lang w:val="en-GB"/>
        </w:rPr>
        <w:t> make recommendations on the design of safety requirements for consumer products. The final report will also create an outline specification for any practical tests to be performed in the next phase of work.</w:t>
      </w:r>
    </w:p>
    <w:p w14:paraId="5EB926F8" w14:textId="1CFE4554" w:rsidR="001F7C5A" w:rsidRDefault="001F7C5A" w:rsidP="001F7C5A">
      <w:pPr>
        <w:rPr>
          <w:lang w:val="en-GB"/>
        </w:rPr>
      </w:pPr>
    </w:p>
    <w:p w14:paraId="61B655F8" w14:textId="2B0CFC9D" w:rsidR="007D36B3" w:rsidRDefault="007D36B3" w:rsidP="001F7C5A">
      <w:pPr>
        <w:rPr>
          <w:lang w:val="en-GB"/>
        </w:rPr>
      </w:pPr>
    </w:p>
    <w:p w14:paraId="2C43CDA1" w14:textId="77777777" w:rsidR="007D36B3" w:rsidRPr="001F7C5A" w:rsidRDefault="007D36B3" w:rsidP="001F7C5A">
      <w:pPr>
        <w:rPr>
          <w:lang w:val="en-GB"/>
        </w:rPr>
      </w:pPr>
    </w:p>
    <w:p w14:paraId="0018DA2E" w14:textId="77777777" w:rsidR="001F7C5A" w:rsidRPr="001F7C5A" w:rsidRDefault="001F7C5A" w:rsidP="001F7C5A">
      <w:pPr>
        <w:numPr>
          <w:ilvl w:val="0"/>
          <w:numId w:val="6"/>
        </w:numPr>
        <w:rPr>
          <w:lang w:val="en-GB"/>
        </w:rPr>
      </w:pPr>
      <w:r w:rsidRPr="001F7C5A">
        <w:rPr>
          <w:b/>
          <w:bCs/>
        </w:rPr>
        <w:t>Advanced Condition Monitoring for detection of consumer appliance failure (£50k indicative)          </w:t>
      </w:r>
    </w:p>
    <w:p w14:paraId="5476C145" w14:textId="77777777" w:rsidR="001F7C5A" w:rsidRPr="001F7C5A" w:rsidRDefault="001F7C5A" w:rsidP="001F7C5A">
      <w:pPr>
        <w:rPr>
          <w:lang w:val="en-GB"/>
        </w:rPr>
      </w:pPr>
      <w:r w:rsidRPr="001F7C5A">
        <w:rPr>
          <w:lang w:val="en-GB"/>
        </w:rPr>
        <w:t xml:space="preserve">The cost of environmental sensors has fallen considerably, with parameters such as vibration, temperature, pressure and electrical current, now being much cheaper to measure.  In parallel, the lower cost of digital </w:t>
      </w:r>
      <w:r w:rsidRPr="001F7C5A">
        <w:rPr>
          <w:lang w:val="en-GB"/>
        </w:rPr>
        <w:lastRenderedPageBreak/>
        <w:t>signal processing technologies and memory storage has made it possible to perform much more advanced analysis at very low cost.  In the industrial sector, this has meant a far wider adoption of on-line continuous condition monitoring, which enables Users to get notice of imminent failure.  This allows timely intervention, avoiding the consequences of catastrophic failure, and avoiding the inconvenience of unplanned downtime. This project is to consider how applying these technologies might be used to enhance the safety and performance of consumer appliances.  This project will explore what parameters sensors could be used to measure, </w:t>
      </w:r>
      <w:proofErr w:type="gramStart"/>
      <w:r w:rsidRPr="001F7C5A">
        <w:rPr>
          <w:lang w:val="en-GB"/>
        </w:rPr>
        <w:t>in particular looking</w:t>
      </w:r>
      <w:proofErr w:type="gramEnd"/>
      <w:r w:rsidRPr="001F7C5A">
        <w:rPr>
          <w:lang w:val="en-GB"/>
        </w:rPr>
        <w:t xml:space="preserve"> at how this might improve product safety.  It will consider different levels of use, from simple limit detection, to looking at changes in performance over time, and assessment by remote service providers. Scope: It is suggested this will include major white and cooking appliances, and boilers.  Some parts of the work assume that the appliances are internet-enabled.  What are the advantages and disadvantages to the user and manufacturer, and what will the implications be for product </w:t>
      </w:r>
      <w:proofErr w:type="gramStart"/>
      <w:r w:rsidRPr="001F7C5A">
        <w:rPr>
          <w:lang w:val="en-GB"/>
        </w:rPr>
        <w:t>safety:?</w:t>
      </w:r>
      <w:proofErr w:type="gramEnd"/>
      <w:r w:rsidRPr="001F7C5A">
        <w:rPr>
          <w:lang w:val="en-GB"/>
        </w:rPr>
        <w:t> </w:t>
      </w:r>
    </w:p>
    <w:p w14:paraId="6AE15480" w14:textId="77777777" w:rsidR="001F7C5A" w:rsidRPr="001F7C5A" w:rsidRDefault="001F7C5A" w:rsidP="001F7C5A">
      <w:pPr>
        <w:numPr>
          <w:ilvl w:val="0"/>
          <w:numId w:val="7"/>
        </w:numPr>
        <w:rPr>
          <w:lang w:val="en-GB"/>
        </w:rPr>
      </w:pPr>
      <w:r w:rsidRPr="001F7C5A">
        <w:rPr>
          <w:lang w:val="en-GB"/>
        </w:rPr>
        <w:t>Manufacturer gains excellent insights on product performance in the field, enabling them to make informed changes to the designs. </w:t>
      </w:r>
    </w:p>
    <w:p w14:paraId="61739135" w14:textId="77777777" w:rsidR="001F7C5A" w:rsidRPr="001F7C5A" w:rsidRDefault="001F7C5A" w:rsidP="001F7C5A">
      <w:pPr>
        <w:numPr>
          <w:ilvl w:val="0"/>
          <w:numId w:val="7"/>
        </w:numPr>
        <w:rPr>
          <w:lang w:val="en-GB"/>
        </w:rPr>
      </w:pPr>
      <w:r w:rsidRPr="001F7C5A">
        <w:rPr>
          <w:lang w:val="en-GB"/>
        </w:rPr>
        <w:t>User gets advanced notice of problems, giving them the option to take preventative action. </w:t>
      </w:r>
    </w:p>
    <w:p w14:paraId="29968EDF" w14:textId="77777777" w:rsidR="001F7C5A" w:rsidRPr="001F7C5A" w:rsidRDefault="001F7C5A" w:rsidP="001F7C5A">
      <w:pPr>
        <w:numPr>
          <w:ilvl w:val="0"/>
          <w:numId w:val="7"/>
        </w:numPr>
        <w:rPr>
          <w:lang w:val="en-GB"/>
        </w:rPr>
      </w:pPr>
      <w:r w:rsidRPr="001F7C5A">
        <w:rPr>
          <w:lang w:val="en-GB"/>
        </w:rPr>
        <w:t>User can be given suggestions on how to use a product in a better way – for example clearing lint filters or better loading of a washing machine. </w:t>
      </w:r>
    </w:p>
    <w:p w14:paraId="0FF3DB14" w14:textId="77777777" w:rsidR="001F7C5A" w:rsidRPr="001F7C5A" w:rsidRDefault="001F7C5A" w:rsidP="001F7C5A">
      <w:pPr>
        <w:numPr>
          <w:ilvl w:val="0"/>
          <w:numId w:val="7"/>
        </w:numPr>
        <w:rPr>
          <w:lang w:val="en-GB"/>
        </w:rPr>
      </w:pPr>
      <w:r w:rsidRPr="001F7C5A">
        <w:rPr>
          <w:lang w:val="en-GB"/>
        </w:rPr>
        <w:t>User can be alerted to poor installation, such as insufficient ventilation or inadequate foundation strength. </w:t>
      </w:r>
    </w:p>
    <w:p w14:paraId="19284E7B" w14:textId="77777777" w:rsidR="001F7C5A" w:rsidRPr="001F7C5A" w:rsidRDefault="001F7C5A" w:rsidP="001F7C5A">
      <w:pPr>
        <w:numPr>
          <w:ilvl w:val="0"/>
          <w:numId w:val="7"/>
        </w:numPr>
        <w:rPr>
          <w:lang w:val="en-GB"/>
        </w:rPr>
      </w:pPr>
      <w:r w:rsidRPr="001F7C5A">
        <w:rPr>
          <w:lang w:val="en-GB"/>
        </w:rPr>
        <w:t>Users might object to manufacturers having detailed information of product use, such as number of cycles or when the products are used.  This is particularly the case where it is thought that the data might be hackable by third parties. </w:t>
      </w:r>
    </w:p>
    <w:p w14:paraId="3A5791B6" w14:textId="77777777" w:rsidR="001F7C5A" w:rsidRPr="001F7C5A" w:rsidRDefault="001F7C5A" w:rsidP="001F7C5A">
      <w:pPr>
        <w:numPr>
          <w:ilvl w:val="0"/>
          <w:numId w:val="7"/>
        </w:numPr>
        <w:rPr>
          <w:lang w:val="en-GB"/>
        </w:rPr>
      </w:pPr>
      <w:r w:rsidRPr="001F7C5A">
        <w:rPr>
          <w:lang w:val="en-GB"/>
        </w:rPr>
        <w:t>Warranties could be linked to number of cycles or how the products are used or installed. </w:t>
      </w:r>
    </w:p>
    <w:p w14:paraId="4C7DC277" w14:textId="77777777" w:rsidR="001F7C5A" w:rsidRPr="001F7C5A" w:rsidRDefault="001F7C5A" w:rsidP="001F7C5A">
      <w:pPr>
        <w:numPr>
          <w:ilvl w:val="0"/>
          <w:numId w:val="7"/>
        </w:numPr>
        <w:rPr>
          <w:lang w:val="en-GB"/>
        </w:rPr>
      </w:pPr>
      <w:r w:rsidRPr="001F7C5A">
        <w:rPr>
          <w:lang w:val="en-GB"/>
        </w:rPr>
        <w:t>There would need to be agreement on acceptable vibration and other limits for new products. </w:t>
      </w:r>
    </w:p>
    <w:p w14:paraId="0F9A36C9" w14:textId="77777777" w:rsidR="001F7C5A" w:rsidRPr="001F7C5A" w:rsidRDefault="001F7C5A" w:rsidP="001F7C5A">
      <w:pPr>
        <w:numPr>
          <w:ilvl w:val="0"/>
          <w:numId w:val="7"/>
        </w:numPr>
        <w:rPr>
          <w:lang w:val="en-GB"/>
        </w:rPr>
      </w:pPr>
      <w:r w:rsidRPr="001F7C5A">
        <w:rPr>
          <w:lang w:val="en-GB"/>
        </w:rPr>
        <w:t>The sensors and signal conditioning represent additional failure modes and false alerts, which can be costly. </w:t>
      </w:r>
    </w:p>
    <w:p w14:paraId="2A34718C" w14:textId="77777777" w:rsidR="001F7C5A" w:rsidRPr="001F7C5A" w:rsidRDefault="001F7C5A" w:rsidP="001F7C5A">
      <w:pPr>
        <w:numPr>
          <w:ilvl w:val="0"/>
          <w:numId w:val="7"/>
        </w:numPr>
        <w:rPr>
          <w:lang w:val="en-GB"/>
        </w:rPr>
      </w:pPr>
      <w:r w:rsidRPr="001F7C5A">
        <w:rPr>
          <w:lang w:val="en-GB"/>
        </w:rPr>
        <w:t>Servicing or spares could be automatically ordered by the appliance. </w:t>
      </w:r>
    </w:p>
    <w:p w14:paraId="38F4C800" w14:textId="77777777" w:rsidR="001F7C5A" w:rsidRPr="001F7C5A" w:rsidRDefault="001F7C5A" w:rsidP="001F7C5A">
      <w:pPr>
        <w:rPr>
          <w:lang w:val="en-GB"/>
        </w:rPr>
      </w:pPr>
    </w:p>
    <w:p w14:paraId="21A96E0F" w14:textId="77777777" w:rsidR="001F7C5A" w:rsidRPr="001F7C5A" w:rsidRDefault="001F7C5A" w:rsidP="001F7C5A">
      <w:pPr>
        <w:numPr>
          <w:ilvl w:val="0"/>
          <w:numId w:val="6"/>
        </w:numPr>
        <w:rPr>
          <w:lang w:val="en-GB"/>
        </w:rPr>
      </w:pPr>
      <w:r w:rsidRPr="001F7C5A">
        <w:rPr>
          <w:b/>
          <w:bCs/>
        </w:rPr>
        <w:t>Legal issues concerning the 3D printing of spare parts for consumer appliances (£50k indicative)   </w:t>
      </w:r>
    </w:p>
    <w:p w14:paraId="7BF008EA" w14:textId="77777777" w:rsidR="001F7C5A" w:rsidRPr="001F7C5A" w:rsidRDefault="001F7C5A" w:rsidP="001F7C5A">
      <w:pPr>
        <w:rPr>
          <w:lang w:val="en-GB"/>
        </w:rPr>
      </w:pPr>
      <w:r w:rsidRPr="001F7C5A">
        <w:rPr>
          <w:lang w:val="en-GB"/>
        </w:rPr>
        <w:t>3D printing is a more recently developed manufacturing process that produces objects from a digital file by additive </w:t>
      </w:r>
      <w:proofErr w:type="gramStart"/>
      <w:r w:rsidRPr="001F7C5A">
        <w:rPr>
          <w:lang w:val="en-GB"/>
        </w:rPr>
        <w:t>manufacturing, and</w:t>
      </w:r>
      <w:proofErr w:type="gramEnd"/>
      <w:r w:rsidRPr="001F7C5A">
        <w:rPr>
          <w:lang w:val="en-GB"/>
        </w:rPr>
        <w:t> is particularly attractive for low volume or prototype products. The use of 3D printing for the production on demand of spare parts could greatly reduce inventories, potentially reducing the costs to manufacturers and consumers. However, the low barriers to entry of this method of manufacturing means that it will be possible for unauthorised 3</w:t>
      </w:r>
      <w:r w:rsidRPr="001F7C5A">
        <w:rPr>
          <w:vertAlign w:val="superscript"/>
          <w:lang w:val="en-GB"/>
        </w:rPr>
        <w:t>rd</w:t>
      </w:r>
      <w:r w:rsidRPr="001F7C5A">
        <w:rPr>
          <w:lang w:val="en-GB"/>
        </w:rPr>
        <w:t> parties to manufacture spare parts, which could compromise the safety of the product that it is fitted in.     This project will consider the nature of the technical, safety and legal issues relating to the sale and installation of 3D replacement components for use in consumer appliances by unauthorised manufacturers.  This project will take the form of a desk-based literature review with stakeholder </w:t>
      </w:r>
      <w:proofErr w:type="gramStart"/>
      <w:r w:rsidRPr="001F7C5A">
        <w:rPr>
          <w:lang w:val="en-GB"/>
        </w:rPr>
        <w:t>consultation, and</w:t>
      </w:r>
      <w:proofErr w:type="gramEnd"/>
      <w:r w:rsidRPr="001F7C5A">
        <w:rPr>
          <w:lang w:val="en-GB"/>
        </w:rPr>
        <w:t> will provide a comprehensive understanding of the issues of liability where unauthorised 3</w:t>
      </w:r>
      <w:r w:rsidRPr="001F7C5A">
        <w:rPr>
          <w:vertAlign w:val="superscript"/>
          <w:lang w:val="en-GB"/>
        </w:rPr>
        <w:t>rd</w:t>
      </w:r>
      <w:r w:rsidRPr="001F7C5A">
        <w:rPr>
          <w:lang w:val="en-GB"/>
        </w:rPr>
        <w:t> parties have supplied spare parts to consumers. The critical questions include, but are not restricted to, understanding the responsibilities of: </w:t>
      </w:r>
    </w:p>
    <w:p w14:paraId="4293068C" w14:textId="77777777" w:rsidR="001F7C5A" w:rsidRPr="001F7C5A" w:rsidRDefault="001F7C5A" w:rsidP="001F7C5A">
      <w:pPr>
        <w:numPr>
          <w:ilvl w:val="0"/>
          <w:numId w:val="8"/>
        </w:numPr>
        <w:rPr>
          <w:lang w:val="en-GB"/>
        </w:rPr>
      </w:pPr>
      <w:r w:rsidRPr="001F7C5A">
        <w:rPr>
          <w:lang w:val="en-GB"/>
        </w:rPr>
        <w:lastRenderedPageBreak/>
        <w:t>the vendor of the component design file. </w:t>
      </w:r>
    </w:p>
    <w:p w14:paraId="1D6F0759" w14:textId="77777777" w:rsidR="001F7C5A" w:rsidRPr="001F7C5A" w:rsidRDefault="001F7C5A" w:rsidP="001F7C5A">
      <w:pPr>
        <w:numPr>
          <w:ilvl w:val="0"/>
          <w:numId w:val="8"/>
        </w:numPr>
        <w:rPr>
          <w:lang w:val="en-GB"/>
        </w:rPr>
      </w:pPr>
      <w:r w:rsidRPr="001F7C5A">
        <w:rPr>
          <w:lang w:val="en-GB"/>
        </w:rPr>
        <w:t>the vendor of the 3D printing machine. </w:t>
      </w:r>
    </w:p>
    <w:p w14:paraId="477996AE" w14:textId="77777777" w:rsidR="001F7C5A" w:rsidRPr="001F7C5A" w:rsidRDefault="001F7C5A" w:rsidP="001F7C5A">
      <w:pPr>
        <w:numPr>
          <w:ilvl w:val="0"/>
          <w:numId w:val="8"/>
        </w:numPr>
        <w:rPr>
          <w:lang w:val="en-GB"/>
        </w:rPr>
      </w:pPr>
      <w:r w:rsidRPr="001F7C5A">
        <w:rPr>
          <w:lang w:val="en-GB"/>
        </w:rPr>
        <w:t>the vendor of the printing material. </w:t>
      </w:r>
    </w:p>
    <w:p w14:paraId="1E9677A4" w14:textId="77777777" w:rsidR="001F7C5A" w:rsidRPr="001F7C5A" w:rsidRDefault="001F7C5A" w:rsidP="001F7C5A">
      <w:pPr>
        <w:numPr>
          <w:ilvl w:val="0"/>
          <w:numId w:val="8"/>
        </w:numPr>
        <w:rPr>
          <w:lang w:val="en-GB"/>
        </w:rPr>
      </w:pPr>
      <w:r w:rsidRPr="001F7C5A">
        <w:rPr>
          <w:lang w:val="en-GB"/>
        </w:rPr>
        <w:t>the installer of the component.  </w:t>
      </w:r>
    </w:p>
    <w:p w14:paraId="0D788DAC" w14:textId="77777777" w:rsidR="001F7C5A" w:rsidRPr="001F7C5A" w:rsidRDefault="001F7C5A" w:rsidP="001F7C5A">
      <w:pPr>
        <w:numPr>
          <w:ilvl w:val="0"/>
          <w:numId w:val="8"/>
        </w:numPr>
        <w:rPr>
          <w:lang w:val="en-GB"/>
        </w:rPr>
      </w:pPr>
      <w:r w:rsidRPr="001F7C5A">
        <w:rPr>
          <w:lang w:val="en-GB"/>
        </w:rPr>
        <w:t>the manufacturer for the safe operation of the appliance when a non-original part is used. </w:t>
      </w:r>
    </w:p>
    <w:p w14:paraId="64DFB0B6" w14:textId="77777777" w:rsidR="001F7C5A" w:rsidRPr="001F7C5A" w:rsidRDefault="001F7C5A" w:rsidP="001F7C5A">
      <w:pPr>
        <w:rPr>
          <w:lang w:val="en-GB"/>
        </w:rPr>
      </w:pPr>
      <w:r w:rsidRPr="001F7C5A">
        <w:rPr>
          <w:lang w:val="en-GB"/>
        </w:rPr>
        <w:t>The output of the project is a report summarising the current body of knowledge on this subject and should include a critical appraisal of the current literature as well as stakeholder consultation. </w:t>
      </w:r>
    </w:p>
    <w:p w14:paraId="748B1CEA" w14:textId="77777777" w:rsidR="001F7C5A" w:rsidRPr="001F7C5A" w:rsidRDefault="001F7C5A" w:rsidP="001F7C5A">
      <w:pPr>
        <w:rPr>
          <w:lang w:val="en-GB"/>
        </w:rPr>
      </w:pPr>
    </w:p>
    <w:p w14:paraId="17E1454E" w14:textId="77777777" w:rsidR="001F7C5A" w:rsidRPr="001F7C5A" w:rsidRDefault="001F7C5A" w:rsidP="001F7C5A">
      <w:pPr>
        <w:numPr>
          <w:ilvl w:val="0"/>
          <w:numId w:val="6"/>
        </w:numPr>
        <w:rPr>
          <w:lang w:val="en-GB"/>
        </w:rPr>
      </w:pPr>
      <w:r w:rsidRPr="001F7C5A">
        <w:rPr>
          <w:b/>
          <w:bCs/>
        </w:rPr>
        <w:t>Safety of Virtual Reality and Augmented Reality in consumer products (&lt;£250k indicative)      </w:t>
      </w:r>
    </w:p>
    <w:p w14:paraId="382C8466" w14:textId="77777777" w:rsidR="001F7C5A" w:rsidRPr="001F7C5A" w:rsidRDefault="001F7C5A" w:rsidP="001F7C5A">
      <w:r w:rsidRPr="001F7C5A">
        <w:t xml:space="preserve">The use of Virtual reality and Augmented reality technologies can bring many benefits to the consumer – for example in entertainment or education.    But it can have adverse effects, both during use, immediately following exposure, and might have adverse </w:t>
      </w:r>
      <w:proofErr w:type="gramStart"/>
      <w:r w:rsidRPr="001F7C5A">
        <w:t>long term</w:t>
      </w:r>
      <w:proofErr w:type="gramEnd"/>
      <w:r w:rsidRPr="001F7C5A">
        <w:t xml:space="preserve"> health effects.</w:t>
      </w:r>
    </w:p>
    <w:p w14:paraId="135FDD73" w14:textId="77777777" w:rsidR="001F7C5A" w:rsidRPr="001F7C5A" w:rsidRDefault="001F7C5A" w:rsidP="001F7C5A">
      <w:r w:rsidRPr="001F7C5A">
        <w:t xml:space="preserve">This technology is still at an early stage of adoption, and </w:t>
      </w:r>
      <w:proofErr w:type="spellStart"/>
      <w:r w:rsidRPr="001F7C5A">
        <w:t>its</w:t>
      </w:r>
      <w:proofErr w:type="spellEnd"/>
      <w:r w:rsidRPr="001F7C5A">
        <w:t xml:space="preserve"> not clear where it might be used, nor the typical patterns of use.  But given the potential safety hazard that it might present, the Office is keen to better understand the risks to the consumer, and to be able to make recommendations on best practice.</w:t>
      </w:r>
    </w:p>
    <w:p w14:paraId="444E5943" w14:textId="77777777" w:rsidR="001F7C5A" w:rsidRPr="001F7C5A" w:rsidRDefault="001F7C5A" w:rsidP="001F7C5A">
      <w:r w:rsidRPr="001F7C5A">
        <w:t>What project(s) would be most effective in helping us to gain this understanding?</w:t>
      </w:r>
    </w:p>
    <w:p w14:paraId="6D313EBB" w14:textId="15407A3B" w:rsidR="0069066D" w:rsidRDefault="0069066D" w:rsidP="21AFC084"/>
    <w:p w14:paraId="659DEB4B" w14:textId="77777777" w:rsidR="0069066D" w:rsidRPr="0069066D" w:rsidRDefault="0069066D" w:rsidP="21AFC084"/>
    <w:sectPr w:rsidR="0069066D" w:rsidRPr="0069066D" w:rsidSect="00F02CC6">
      <w:pgSz w:w="12240" w:h="15840"/>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D2F5F"/>
    <w:multiLevelType w:val="hybridMultilevel"/>
    <w:tmpl w:val="1D06C0E2"/>
    <w:lvl w:ilvl="0" w:tplc="5352C866">
      <w:start w:val="1"/>
      <w:numFmt w:val="bullet"/>
      <w:lvlText w:val=""/>
      <w:lvlJc w:val="left"/>
      <w:pPr>
        <w:ind w:left="720" w:hanging="360"/>
      </w:pPr>
      <w:rPr>
        <w:rFonts w:ascii="Symbol" w:hAnsi="Symbol" w:hint="default"/>
      </w:rPr>
    </w:lvl>
    <w:lvl w:ilvl="1" w:tplc="6F36CCAC">
      <w:start w:val="1"/>
      <w:numFmt w:val="bullet"/>
      <w:lvlText w:val="o"/>
      <w:lvlJc w:val="left"/>
      <w:pPr>
        <w:ind w:left="1440" w:hanging="360"/>
      </w:pPr>
      <w:rPr>
        <w:rFonts w:ascii="Courier New" w:hAnsi="Courier New" w:hint="default"/>
      </w:rPr>
    </w:lvl>
    <w:lvl w:ilvl="2" w:tplc="79F40FF6">
      <w:start w:val="1"/>
      <w:numFmt w:val="bullet"/>
      <w:lvlText w:val=""/>
      <w:lvlJc w:val="left"/>
      <w:pPr>
        <w:ind w:left="2160" w:hanging="360"/>
      </w:pPr>
      <w:rPr>
        <w:rFonts w:ascii="Wingdings" w:hAnsi="Wingdings" w:hint="default"/>
      </w:rPr>
    </w:lvl>
    <w:lvl w:ilvl="3" w:tplc="CAA26346">
      <w:start w:val="1"/>
      <w:numFmt w:val="bullet"/>
      <w:lvlText w:val=""/>
      <w:lvlJc w:val="left"/>
      <w:pPr>
        <w:ind w:left="2880" w:hanging="360"/>
      </w:pPr>
      <w:rPr>
        <w:rFonts w:ascii="Symbol" w:hAnsi="Symbol" w:hint="default"/>
      </w:rPr>
    </w:lvl>
    <w:lvl w:ilvl="4" w:tplc="10562408">
      <w:start w:val="1"/>
      <w:numFmt w:val="bullet"/>
      <w:lvlText w:val="o"/>
      <w:lvlJc w:val="left"/>
      <w:pPr>
        <w:ind w:left="3600" w:hanging="360"/>
      </w:pPr>
      <w:rPr>
        <w:rFonts w:ascii="Courier New" w:hAnsi="Courier New" w:hint="default"/>
      </w:rPr>
    </w:lvl>
    <w:lvl w:ilvl="5" w:tplc="AADA0578">
      <w:start w:val="1"/>
      <w:numFmt w:val="bullet"/>
      <w:lvlText w:val=""/>
      <w:lvlJc w:val="left"/>
      <w:pPr>
        <w:ind w:left="4320" w:hanging="360"/>
      </w:pPr>
      <w:rPr>
        <w:rFonts w:ascii="Wingdings" w:hAnsi="Wingdings" w:hint="default"/>
      </w:rPr>
    </w:lvl>
    <w:lvl w:ilvl="6" w:tplc="3D4CEDDA">
      <w:start w:val="1"/>
      <w:numFmt w:val="bullet"/>
      <w:lvlText w:val=""/>
      <w:lvlJc w:val="left"/>
      <w:pPr>
        <w:ind w:left="5040" w:hanging="360"/>
      </w:pPr>
      <w:rPr>
        <w:rFonts w:ascii="Symbol" w:hAnsi="Symbol" w:hint="default"/>
      </w:rPr>
    </w:lvl>
    <w:lvl w:ilvl="7" w:tplc="56789A82">
      <w:start w:val="1"/>
      <w:numFmt w:val="bullet"/>
      <w:lvlText w:val="o"/>
      <w:lvlJc w:val="left"/>
      <w:pPr>
        <w:ind w:left="5760" w:hanging="360"/>
      </w:pPr>
      <w:rPr>
        <w:rFonts w:ascii="Courier New" w:hAnsi="Courier New" w:hint="default"/>
      </w:rPr>
    </w:lvl>
    <w:lvl w:ilvl="8" w:tplc="EEB4EF5A">
      <w:start w:val="1"/>
      <w:numFmt w:val="bullet"/>
      <w:lvlText w:val=""/>
      <w:lvlJc w:val="left"/>
      <w:pPr>
        <w:ind w:left="6480" w:hanging="360"/>
      </w:pPr>
      <w:rPr>
        <w:rFonts w:ascii="Wingdings" w:hAnsi="Wingdings" w:hint="default"/>
      </w:rPr>
    </w:lvl>
  </w:abstractNum>
  <w:abstractNum w:abstractNumId="1" w15:restartNumberingAfterBreak="0">
    <w:nsid w:val="32233863"/>
    <w:multiLevelType w:val="multilevel"/>
    <w:tmpl w:val="DA6878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2A77AE6"/>
    <w:multiLevelType w:val="hybridMultilevel"/>
    <w:tmpl w:val="C2FA8E12"/>
    <w:lvl w:ilvl="0" w:tplc="60622CFA">
      <w:start w:val="1"/>
      <w:numFmt w:val="decimal"/>
      <w:lvlText w:val="%1.)"/>
      <w:lvlJc w:val="left"/>
      <w:pPr>
        <w:ind w:left="720" w:hanging="360"/>
      </w:pPr>
      <w:rPr>
        <w:rFonts w:ascii="Calibri" w:hAnsi="Calibri" w:cs="Calibri"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D7D67"/>
    <w:multiLevelType w:val="multilevel"/>
    <w:tmpl w:val="534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3A5B78"/>
    <w:multiLevelType w:val="multilevel"/>
    <w:tmpl w:val="89A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66125E"/>
    <w:multiLevelType w:val="hybridMultilevel"/>
    <w:tmpl w:val="CAE6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B3327"/>
    <w:multiLevelType w:val="hybridMultilevel"/>
    <w:tmpl w:val="559CD5A0"/>
    <w:lvl w:ilvl="0" w:tplc="E3723616">
      <w:start w:val="1"/>
      <w:numFmt w:val="bullet"/>
      <w:lvlText w:val=""/>
      <w:lvlJc w:val="left"/>
      <w:pPr>
        <w:ind w:left="720" w:hanging="360"/>
      </w:pPr>
      <w:rPr>
        <w:rFonts w:ascii="Symbol" w:hAnsi="Symbol" w:hint="default"/>
      </w:rPr>
    </w:lvl>
    <w:lvl w:ilvl="1" w:tplc="6442C8AC">
      <w:start w:val="1"/>
      <w:numFmt w:val="bullet"/>
      <w:lvlText w:val="o"/>
      <w:lvlJc w:val="left"/>
      <w:pPr>
        <w:ind w:left="1440" w:hanging="360"/>
      </w:pPr>
      <w:rPr>
        <w:rFonts w:ascii="Courier New" w:hAnsi="Courier New" w:hint="default"/>
      </w:rPr>
    </w:lvl>
    <w:lvl w:ilvl="2" w:tplc="18DE446C">
      <w:start w:val="1"/>
      <w:numFmt w:val="bullet"/>
      <w:lvlText w:val=""/>
      <w:lvlJc w:val="left"/>
      <w:pPr>
        <w:ind w:left="2160" w:hanging="360"/>
      </w:pPr>
      <w:rPr>
        <w:rFonts w:ascii="Wingdings" w:hAnsi="Wingdings" w:hint="default"/>
      </w:rPr>
    </w:lvl>
    <w:lvl w:ilvl="3" w:tplc="3FC4D234">
      <w:start w:val="1"/>
      <w:numFmt w:val="bullet"/>
      <w:lvlText w:val=""/>
      <w:lvlJc w:val="left"/>
      <w:pPr>
        <w:ind w:left="2880" w:hanging="360"/>
      </w:pPr>
      <w:rPr>
        <w:rFonts w:ascii="Symbol" w:hAnsi="Symbol" w:hint="default"/>
      </w:rPr>
    </w:lvl>
    <w:lvl w:ilvl="4" w:tplc="A4B65870">
      <w:start w:val="1"/>
      <w:numFmt w:val="bullet"/>
      <w:lvlText w:val="o"/>
      <w:lvlJc w:val="left"/>
      <w:pPr>
        <w:ind w:left="3600" w:hanging="360"/>
      </w:pPr>
      <w:rPr>
        <w:rFonts w:ascii="Courier New" w:hAnsi="Courier New" w:hint="default"/>
      </w:rPr>
    </w:lvl>
    <w:lvl w:ilvl="5" w:tplc="4FA0143A">
      <w:start w:val="1"/>
      <w:numFmt w:val="bullet"/>
      <w:lvlText w:val=""/>
      <w:lvlJc w:val="left"/>
      <w:pPr>
        <w:ind w:left="4320" w:hanging="360"/>
      </w:pPr>
      <w:rPr>
        <w:rFonts w:ascii="Wingdings" w:hAnsi="Wingdings" w:hint="default"/>
      </w:rPr>
    </w:lvl>
    <w:lvl w:ilvl="6" w:tplc="4F0E6128">
      <w:start w:val="1"/>
      <w:numFmt w:val="bullet"/>
      <w:lvlText w:val=""/>
      <w:lvlJc w:val="left"/>
      <w:pPr>
        <w:ind w:left="5040" w:hanging="360"/>
      </w:pPr>
      <w:rPr>
        <w:rFonts w:ascii="Symbol" w:hAnsi="Symbol" w:hint="default"/>
      </w:rPr>
    </w:lvl>
    <w:lvl w:ilvl="7" w:tplc="BCCEC852">
      <w:start w:val="1"/>
      <w:numFmt w:val="bullet"/>
      <w:lvlText w:val="o"/>
      <w:lvlJc w:val="left"/>
      <w:pPr>
        <w:ind w:left="5760" w:hanging="360"/>
      </w:pPr>
      <w:rPr>
        <w:rFonts w:ascii="Courier New" w:hAnsi="Courier New" w:hint="default"/>
      </w:rPr>
    </w:lvl>
    <w:lvl w:ilvl="8" w:tplc="9BBE60C0">
      <w:start w:val="1"/>
      <w:numFmt w:val="bullet"/>
      <w:lvlText w:val=""/>
      <w:lvlJc w:val="left"/>
      <w:pPr>
        <w:ind w:left="6480" w:hanging="360"/>
      </w:pPr>
      <w:rPr>
        <w:rFonts w:ascii="Wingdings" w:hAnsi="Wingdings" w:hint="default"/>
      </w:rPr>
    </w:lvl>
  </w:abstractNum>
  <w:abstractNum w:abstractNumId="7" w15:restartNumberingAfterBreak="0">
    <w:nsid w:val="76C35B35"/>
    <w:multiLevelType w:val="hybridMultilevel"/>
    <w:tmpl w:val="8036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C4F45C"/>
    <w:rsid w:val="00002B87"/>
    <w:rsid w:val="0000412D"/>
    <w:rsid w:val="00072F8F"/>
    <w:rsid w:val="00093D68"/>
    <w:rsid w:val="000A3D8B"/>
    <w:rsid w:val="000E080D"/>
    <w:rsid w:val="000E4A13"/>
    <w:rsid w:val="0012502D"/>
    <w:rsid w:val="00125F2C"/>
    <w:rsid w:val="001707A0"/>
    <w:rsid w:val="00173456"/>
    <w:rsid w:val="0018104F"/>
    <w:rsid w:val="001E1F70"/>
    <w:rsid w:val="001F2E70"/>
    <w:rsid w:val="001F7C5A"/>
    <w:rsid w:val="002036A4"/>
    <w:rsid w:val="002115E2"/>
    <w:rsid w:val="00213F44"/>
    <w:rsid w:val="00223661"/>
    <w:rsid w:val="0023592B"/>
    <w:rsid w:val="00243149"/>
    <w:rsid w:val="00245D37"/>
    <w:rsid w:val="00293964"/>
    <w:rsid w:val="002C6277"/>
    <w:rsid w:val="002D1BDD"/>
    <w:rsid w:val="002E0B30"/>
    <w:rsid w:val="00321570"/>
    <w:rsid w:val="00325AE4"/>
    <w:rsid w:val="00327D01"/>
    <w:rsid w:val="003310E5"/>
    <w:rsid w:val="00363F81"/>
    <w:rsid w:val="0038495A"/>
    <w:rsid w:val="003A181A"/>
    <w:rsid w:val="003A79DF"/>
    <w:rsid w:val="003B4AF3"/>
    <w:rsid w:val="003B7414"/>
    <w:rsid w:val="00420BF9"/>
    <w:rsid w:val="00426AB7"/>
    <w:rsid w:val="00433216"/>
    <w:rsid w:val="00441119"/>
    <w:rsid w:val="00490B1E"/>
    <w:rsid w:val="0049146D"/>
    <w:rsid w:val="00494DB1"/>
    <w:rsid w:val="004E0680"/>
    <w:rsid w:val="004F72B8"/>
    <w:rsid w:val="00521A4A"/>
    <w:rsid w:val="005261F5"/>
    <w:rsid w:val="00553DF4"/>
    <w:rsid w:val="0056383B"/>
    <w:rsid w:val="00564002"/>
    <w:rsid w:val="00567510"/>
    <w:rsid w:val="00570B64"/>
    <w:rsid w:val="005728D8"/>
    <w:rsid w:val="0057646E"/>
    <w:rsid w:val="005845A4"/>
    <w:rsid w:val="005A12D0"/>
    <w:rsid w:val="005A14D0"/>
    <w:rsid w:val="005A4548"/>
    <w:rsid w:val="005C6C69"/>
    <w:rsid w:val="005E4357"/>
    <w:rsid w:val="006350E0"/>
    <w:rsid w:val="00636507"/>
    <w:rsid w:val="00662A53"/>
    <w:rsid w:val="0069066D"/>
    <w:rsid w:val="00692CA7"/>
    <w:rsid w:val="006A120F"/>
    <w:rsid w:val="006B3300"/>
    <w:rsid w:val="00715CDA"/>
    <w:rsid w:val="00726327"/>
    <w:rsid w:val="00736FD4"/>
    <w:rsid w:val="00741D45"/>
    <w:rsid w:val="0074294D"/>
    <w:rsid w:val="00745DC8"/>
    <w:rsid w:val="00764491"/>
    <w:rsid w:val="007D36B3"/>
    <w:rsid w:val="007E0092"/>
    <w:rsid w:val="00802037"/>
    <w:rsid w:val="00805832"/>
    <w:rsid w:val="008404AF"/>
    <w:rsid w:val="008C5DCB"/>
    <w:rsid w:val="008D1301"/>
    <w:rsid w:val="009057F6"/>
    <w:rsid w:val="00962899"/>
    <w:rsid w:val="00964B65"/>
    <w:rsid w:val="009769F7"/>
    <w:rsid w:val="00997045"/>
    <w:rsid w:val="009D73A4"/>
    <w:rsid w:val="009F3239"/>
    <w:rsid w:val="00A6473E"/>
    <w:rsid w:val="00A6676C"/>
    <w:rsid w:val="00A71AAB"/>
    <w:rsid w:val="00A85574"/>
    <w:rsid w:val="00A90855"/>
    <w:rsid w:val="00AA353E"/>
    <w:rsid w:val="00AC51D4"/>
    <w:rsid w:val="00AE3042"/>
    <w:rsid w:val="00B317F6"/>
    <w:rsid w:val="00B61E6A"/>
    <w:rsid w:val="00BA45EE"/>
    <w:rsid w:val="00BE3A02"/>
    <w:rsid w:val="00C124C1"/>
    <w:rsid w:val="00C268FF"/>
    <w:rsid w:val="00C55BD3"/>
    <w:rsid w:val="00C67C06"/>
    <w:rsid w:val="00C74A5C"/>
    <w:rsid w:val="00C77DF9"/>
    <w:rsid w:val="00C84700"/>
    <w:rsid w:val="00CF5459"/>
    <w:rsid w:val="00CF7924"/>
    <w:rsid w:val="00D14121"/>
    <w:rsid w:val="00D35345"/>
    <w:rsid w:val="00D50EE9"/>
    <w:rsid w:val="00D51F63"/>
    <w:rsid w:val="00D6443F"/>
    <w:rsid w:val="00DC114E"/>
    <w:rsid w:val="00DC6489"/>
    <w:rsid w:val="00E25367"/>
    <w:rsid w:val="00E40E08"/>
    <w:rsid w:val="00E5220D"/>
    <w:rsid w:val="00EB24BC"/>
    <w:rsid w:val="00EC508C"/>
    <w:rsid w:val="00EC65C8"/>
    <w:rsid w:val="00EE409E"/>
    <w:rsid w:val="00EF4536"/>
    <w:rsid w:val="00F02CC6"/>
    <w:rsid w:val="00F32828"/>
    <w:rsid w:val="00F35227"/>
    <w:rsid w:val="00F7676C"/>
    <w:rsid w:val="00F84FFB"/>
    <w:rsid w:val="00FC7FE9"/>
    <w:rsid w:val="21AFC084"/>
    <w:rsid w:val="2CC4F45C"/>
    <w:rsid w:val="377E77DB"/>
    <w:rsid w:val="3AD05ACB"/>
    <w:rsid w:val="5A28D25A"/>
    <w:rsid w:val="666C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4714"/>
  <w15:chartTrackingRefBased/>
  <w15:docId w15:val="{CAD155CC-E94E-4A18-AD5B-A136ED19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74294D"/>
    <w:rPr>
      <w:color w:val="954F72" w:themeColor="followedHyperlink"/>
      <w:u w:val="single"/>
    </w:rPr>
  </w:style>
  <w:style w:type="character" w:styleId="CommentReference">
    <w:name w:val="annotation reference"/>
    <w:basedOn w:val="DefaultParagraphFont"/>
    <w:uiPriority w:val="99"/>
    <w:semiHidden/>
    <w:unhideWhenUsed/>
    <w:rsid w:val="00B61E6A"/>
    <w:rPr>
      <w:sz w:val="16"/>
      <w:szCs w:val="16"/>
    </w:rPr>
  </w:style>
  <w:style w:type="paragraph" w:styleId="CommentText">
    <w:name w:val="annotation text"/>
    <w:basedOn w:val="Normal"/>
    <w:link w:val="CommentTextChar"/>
    <w:uiPriority w:val="99"/>
    <w:semiHidden/>
    <w:unhideWhenUsed/>
    <w:rsid w:val="00B61E6A"/>
    <w:pPr>
      <w:spacing w:line="240" w:lineRule="auto"/>
    </w:pPr>
    <w:rPr>
      <w:sz w:val="20"/>
      <w:szCs w:val="20"/>
    </w:rPr>
  </w:style>
  <w:style w:type="character" w:customStyle="1" w:styleId="CommentTextChar">
    <w:name w:val="Comment Text Char"/>
    <w:basedOn w:val="DefaultParagraphFont"/>
    <w:link w:val="CommentText"/>
    <w:uiPriority w:val="99"/>
    <w:semiHidden/>
    <w:rsid w:val="00B61E6A"/>
    <w:rPr>
      <w:sz w:val="20"/>
      <w:szCs w:val="20"/>
    </w:rPr>
  </w:style>
  <w:style w:type="paragraph" w:styleId="CommentSubject">
    <w:name w:val="annotation subject"/>
    <w:basedOn w:val="CommentText"/>
    <w:next w:val="CommentText"/>
    <w:link w:val="CommentSubjectChar"/>
    <w:uiPriority w:val="99"/>
    <w:semiHidden/>
    <w:unhideWhenUsed/>
    <w:rsid w:val="00B61E6A"/>
    <w:rPr>
      <w:b/>
      <w:bCs/>
    </w:rPr>
  </w:style>
  <w:style w:type="character" w:customStyle="1" w:styleId="CommentSubjectChar">
    <w:name w:val="Comment Subject Char"/>
    <w:basedOn w:val="CommentTextChar"/>
    <w:link w:val="CommentSubject"/>
    <w:uiPriority w:val="99"/>
    <w:semiHidden/>
    <w:rsid w:val="00B61E6A"/>
    <w:rPr>
      <w:b/>
      <w:bCs/>
      <w:sz w:val="20"/>
      <w:szCs w:val="20"/>
    </w:rPr>
  </w:style>
  <w:style w:type="paragraph" w:styleId="BalloonText">
    <w:name w:val="Balloon Text"/>
    <w:basedOn w:val="Normal"/>
    <w:link w:val="BalloonTextChar"/>
    <w:uiPriority w:val="99"/>
    <w:semiHidden/>
    <w:unhideWhenUsed/>
    <w:rsid w:val="00B61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strengthening-national-capacity-for-product-safetystrategy-2018-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2018-09-06T13:14:29+00:00</Date_x0020_Opened>
    <LegacyRecordCategoryIdentifier xmlns="b67a7830-db79-4a49-bf27-2aff92a2201a" xsi:nil="true"/>
    <LegacyDateFileRequested xmlns="a172083e-e40c-4314-b43a-827352a1ed2c" xsi:nil="true"/>
    <LegacyCaseReferenceNumber xmlns="944f9738-b04a-42aa-8be4-737cecbbb28b"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National Delivery</TermName>
          <TermId xmlns="http://schemas.microsoft.com/office/infopath/2007/PartnerControls">aa768a46-7360-4258-a4a5-058a35c883e2</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CIRRUSPreviousRetentionPolicy xmlns="944f9738-b04a-42aa-8be4-737cecbbb28b" xsi:nil="true"/>
    <LegacyFolderNotes xmlns="a172083e-e40c-4314-b43a-827352a1ed2c" xsi:nil="true"/>
    <TaxCatchAll xmlns="0063f72e-ace3-48fb-9c1f-5b513408b31f">
      <Value>97</Value>
    </TaxCatchAll>
    <LegacyNumericClass xmlns="b67a7830-db79-4a49-bf27-2aff92a2201a" xsi:nil="true"/>
    <LegacyCurrentLocation xmlns="b67a7830-db79-4a49-bf27-2aff92a2201a" xsi:nil="true"/>
    <_dlc_DocId xmlns="0063f72e-ace3-48fb-9c1f-5b513408b31f">2QFN7KK647Q6-1148220212-745</_dlc_DocId>
    <_dlc_DocIdUrl xmlns="0063f72e-ace3-48fb-9c1f-5b513408b31f">
      <Url>https://beisgov.sharepoint.com/sites/beis/351/_layouts/15/DocIdRedir.aspx?ID=2QFN7KK647Q6-1148220212-745</Url>
      <Description>2QFN7KK647Q6-1148220212-745</Description>
    </_dlc_DocIdUrl>
    <SharedWithUsers xmlns="0063f72e-ace3-48fb-9c1f-5b513408b31f">
      <UserInfo>
        <DisplayName>Hooley, Alastair (BEIS)</DisplayName>
        <AccountId>7806</AccountId>
        <AccountType/>
      </UserInfo>
      <UserInfo>
        <DisplayName>Mceneff, Gillian (BEIS)</DisplayName>
        <AccountId>16697</AccountId>
        <AccountType/>
      </UserInfo>
      <UserInfo>
        <DisplayName>Robinson, Jayne (Office for Product Safety and Standards)</DisplayName>
        <AccountId>7355</AccountId>
        <AccountType/>
      </UserInfo>
      <UserInfo>
        <DisplayName>Elliott, Jon (Office for Product Safety and Standards)</DisplayName>
        <AccountId>7873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D243FCD0A4AB4CA1EF5A5E4E8F8F99" ma:contentTypeVersion="16431" ma:contentTypeDescription="Create a new document." ma:contentTypeScope="" ma:versionID="32d05dc443f38ec0ab897d010b723f9d">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944f9738-b04a-42aa-8be4-737cecbbb28b" xmlns:ns8="c963a4c1-1bb4-49f2-a011-9c776a7eed2a" xmlns:ns9="http://schemas.microsoft.com/sharepoint/v4" targetNamespace="http://schemas.microsoft.com/office/2006/metadata/properties" ma:root="true" ma:fieldsID="17cb4746694cc93958d92f900dba6989"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944f9738-b04a-42aa-8be4-737cecbbb28b"/>
    <xsd:import namespace="c963a4c1-1bb4-49f2-a011-9c776a7eed2a"/>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4:_dlc_BarcodeValue" minOccurs="0"/>
                <xsd:element ref="ns4:_dlc_BarcodePreview" minOccurs="0"/>
                <xsd:element ref="ns9:IconOverlay" minOccurs="0"/>
                <xsd:element ref="ns1:_vti_ItemDeclaredRecord" minOccurs="0"/>
                <xsd:element ref="ns1:_vti_ItemHoldRecordStatus" minOccurs="0"/>
                <xsd:element ref="ns7:CIRRUSPreviousRetentionPolicy" minOccurs="0"/>
                <xsd:element ref="ns7:LegacyCaseReferenceNumber"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2" nillable="true" ma:displayName="Declared Record" ma:hidden="true" ma:internalName="_vti_ItemDeclaredRecord" ma:readOnly="true">
      <xsd:simpleType>
        <xsd:restriction base="dms:DateTime"/>
      </xsd:simpleType>
    </xsd:element>
    <xsd:element name="_vti_ItemHoldRecordStatus" ma:index="7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element name="_dlc_BarcodeValue" ma:index="69" nillable="true" ma:displayName="Barcode Value" ma:description="The value of the barcode assigned to this item." ma:internalName="_dlc_BarcodeValue" ma:readOnly="true">
      <xsd:simpleType>
        <xsd:restriction base="dms:Text"/>
      </xsd:simpleType>
    </xsd:element>
    <xsd:element name="_dlc_BarcodePreview" ma:index="7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4f9738-b04a-42aa-8be4-737cecbbb28b"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CIRRUSPreviousRetentionPolicy" ma:index="74" nillable="true" ma:displayName="Previous Retention Policy" ma:internalName="CIRRUSPreviousRetentionPolicy">
      <xsd:simpleType>
        <xsd:restriction base="dms:Note">
          <xsd:maxLength value="255"/>
        </xsd:restriction>
      </xsd:simpleType>
    </xsd:element>
    <xsd:element name="LegacyCaseReferenceNumber" ma:index="75" nillable="true" ma:displayName="Legacy Case Reference Number" ma:internalName="LegacyCaseReferenceNumber">
      <xsd:simpleType>
        <xsd:restriction base="dms:Note">
          <xsd:maxLength value="255"/>
        </xsd:restriction>
      </xsd:simpleType>
    </xsd:element>
    <xsd:element name="MediaServiceEventHashCode" ma:index="76" nillable="true" ma:displayName="MediaServiceEventHashCode" ma:hidden="true" ma:internalName="MediaServiceEventHashCode" ma:readOnly="true">
      <xsd:simpleType>
        <xsd:restriction base="dms:Text"/>
      </xsd:simpleType>
    </xsd:element>
    <xsd:element name="MediaServiceGenerationTime" ma:index="7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05AB15-6397-46A7-8979-3D40A871373D}">
  <ds:schemaRefs>
    <ds:schemaRef ds:uri="http://schemas.microsoft.com/sharepoint/v3/contenttype/forms"/>
  </ds:schemaRefs>
</ds:datastoreItem>
</file>

<file path=customXml/itemProps2.xml><?xml version="1.0" encoding="utf-8"?>
<ds:datastoreItem xmlns:ds="http://schemas.openxmlformats.org/officeDocument/2006/customXml" ds:itemID="{DAA19D7A-2DC0-4B2F-AC7B-FAAA40A0E9AD}">
  <ds:schemaRefs>
    <ds:schemaRef ds:uri="http://schemas.openxmlformats.org/package/2006/metadata/core-properties"/>
    <ds:schemaRef ds:uri="0063f72e-ace3-48fb-9c1f-5b513408b31f"/>
    <ds:schemaRef ds:uri="http://purl.org/dc/elements/1.1/"/>
    <ds:schemaRef ds:uri="http://schemas.microsoft.com/office/infopath/2007/PartnerControls"/>
    <ds:schemaRef ds:uri="c963a4c1-1bb4-49f2-a011-9c776a7eed2a"/>
    <ds:schemaRef ds:uri="944f9738-b04a-42aa-8be4-737cecbbb28b"/>
    <ds:schemaRef ds:uri="http://www.w3.org/XML/1998/namespace"/>
    <ds:schemaRef ds:uri="a172083e-e40c-4314-b43a-827352a1ed2c"/>
    <ds:schemaRef ds:uri="http://schemas.microsoft.com/sharepoint/v3"/>
    <ds:schemaRef ds:uri="http://schemas.microsoft.com/sharepoint/v4"/>
    <ds:schemaRef ds:uri="b413c3fd-5a3b-4239-b985-69032e371c04"/>
    <ds:schemaRef ds:uri="a8f60570-4bd3-4f2b-950b-a996de8ab151"/>
    <ds:schemaRef ds:uri="http://schemas.microsoft.com/office/2006/documentManagement/types"/>
    <ds:schemaRef ds:uri="http://purl.org/dc/terms/"/>
    <ds:schemaRef ds:uri="http://purl.org/dc/dcmitype/"/>
    <ds:schemaRef ds:uri="http://schemas.microsoft.com/office/2006/metadata/properties"/>
    <ds:schemaRef ds:uri="b67a7830-db79-4a49-bf27-2aff92a2201a"/>
  </ds:schemaRefs>
</ds:datastoreItem>
</file>

<file path=customXml/itemProps3.xml><?xml version="1.0" encoding="utf-8"?>
<ds:datastoreItem xmlns:ds="http://schemas.openxmlformats.org/officeDocument/2006/customXml" ds:itemID="{379CBF1C-131D-4D8F-8366-29E0E2E0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944f9738-b04a-42aa-8be4-737cecbbb28b"/>
    <ds:schemaRef ds:uri="c963a4c1-1bb4-49f2-a011-9c776a7ee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6B58A-0EA4-4F3F-AE22-F85F41E99F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10941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Falkner, Hugh (Office for Product Safety and Standards)</dc:creator>
  <cp:keywords/>
  <dc:description/>
  <cp:lastModifiedBy>Farthing, Paul (BEIS)</cp:lastModifiedBy>
  <cp:revision>2</cp:revision>
  <dcterms:created xsi:type="dcterms:W3CDTF">2018-09-17T15:50:00Z</dcterms:created>
  <dcterms:modified xsi:type="dcterms:W3CDTF">2018-09-17T15:50:00Z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0x01010074D243FCD0A4AB4CA1EF5A5E4E8F8F99</vt:lpwstr>
  </property>
  <property fmtid="{D5CDD505-2E9C-101B-9397-08002B2CF9AE}" pid="3" name="Business Unit">
    <vt:lpwstr>97;#National Delivery|aa768a46-7360-4258-a4a5-058a35c883e2</vt:lpwstr>
  </property>
  <property fmtid="{D5CDD505-2E9C-101B-9397-08002B2CF9AE}" pid="4" name="_dlc_DocIdItemGuid">
    <vt:lpwstr>9af0f023-e5c1-4a04-b367-6ef15837d42a</vt:lpwstr>
  </property>
</Properties>
</file>