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B3" w:rsidRPr="00E51F5A" w:rsidRDefault="003E1DB3" w:rsidP="003E1DB3">
      <w:r>
        <w:t>City and Hackney</w:t>
      </w:r>
      <w:r w:rsidRPr="00E51F5A">
        <w:t xml:space="preserve"> Clinical Commissioning Group is seeking expressions of interest from organisations </w:t>
      </w:r>
      <w:r>
        <w:t xml:space="preserve">are interested in </w:t>
      </w:r>
      <w:r w:rsidRPr="00E51F5A">
        <w:t>bid</w:t>
      </w:r>
      <w:r>
        <w:t>ding</w:t>
      </w:r>
      <w:r w:rsidRPr="00E51F5A">
        <w:t xml:space="preserve"> to provide IT and associated </w:t>
      </w:r>
      <w:r>
        <w:t xml:space="preserve">IT </w:t>
      </w:r>
      <w:r w:rsidRPr="00E51F5A">
        <w:t>support services to the 43 General Practices in the London Borough of Hackney and the City of London.</w:t>
      </w:r>
      <w:bookmarkStart w:id="0" w:name="_GoBack"/>
      <w:bookmarkEnd w:id="0"/>
    </w:p>
    <w:p w:rsidR="003E1DB3" w:rsidRPr="00E51F5A" w:rsidRDefault="003E1DB3" w:rsidP="003E1DB3">
      <w:r w:rsidRPr="00E51F5A">
        <w:t xml:space="preserve">The service will, for the most part, be defined by national NHS requirements for GP IT in General Practices which are </w:t>
      </w:r>
      <w:r>
        <w:t>set</w:t>
      </w:r>
      <w:r w:rsidRPr="00E51F5A">
        <w:t xml:space="preserve"> by NHS England </w:t>
      </w:r>
      <w:r>
        <w:t xml:space="preserve">as well as being defined by some additional </w:t>
      </w:r>
      <w:r w:rsidRPr="00E51F5A">
        <w:t xml:space="preserve">local requirements.  </w:t>
      </w:r>
    </w:p>
    <w:p w:rsidR="003E1DB3" w:rsidRPr="00E51F5A" w:rsidRDefault="003E1DB3" w:rsidP="003E1DB3"/>
    <w:p w:rsidR="003E1DB3" w:rsidRPr="00E51F5A" w:rsidRDefault="003E1DB3" w:rsidP="003E1DB3">
      <w:r w:rsidRPr="00E51F5A">
        <w:t>The core services for the General Practices will include: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 xml:space="preserve">Provision of IT maintenance and service desk 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IT security management and oversight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 xml:space="preserve">Provision of networks (local internal networks, N3 connections, branch site links, etc.) 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File management, data storage and hosting services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Provision of advice and guidance to support the development of GP IT estate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Clinical server support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Maintenance and support infrastructure for remote access to clinical system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 xml:space="preserve">Asset and software license management 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proofErr w:type="spellStart"/>
      <w:r w:rsidRPr="00E51F5A">
        <w:t>GPSoC</w:t>
      </w:r>
      <w:proofErr w:type="spellEnd"/>
      <w:r w:rsidRPr="00E51F5A">
        <w:t xml:space="preserve"> system support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 xml:space="preserve">National systems implementation (GP2GP, Summary Care Record, etc.) 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 xml:space="preserve">Information Governance support and advice 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Data quality support assisting with the GP Extraction Service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 xml:space="preserve">Training and systems optimisation service 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IT procurement and support service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Clinical safety and assurance (risk management of clinical system deployment)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Disaster recovery and business continuity support service</w:t>
      </w:r>
    </w:p>
    <w:p w:rsidR="003E1DB3" w:rsidRPr="00E51F5A" w:rsidRDefault="003E1DB3" w:rsidP="003E1DB3">
      <w:pPr>
        <w:pStyle w:val="ListParagraph"/>
        <w:numPr>
          <w:ilvl w:val="0"/>
          <w:numId w:val="1"/>
        </w:numPr>
      </w:pPr>
      <w:r w:rsidRPr="00E51F5A">
        <w:t>Project change and management service for GP IT services</w:t>
      </w:r>
    </w:p>
    <w:p w:rsidR="003E1DB3" w:rsidRPr="00E51F5A" w:rsidRDefault="003E1DB3" w:rsidP="003E1DB3"/>
    <w:p w:rsidR="003E1DB3" w:rsidRPr="00E51F5A" w:rsidRDefault="003E1DB3" w:rsidP="003E1DB3">
      <w:r w:rsidRPr="00E51F5A">
        <w:t>Please refer to the NHS England guidance for further information:</w:t>
      </w:r>
    </w:p>
    <w:p w:rsidR="003E1DB3" w:rsidRDefault="003E1DB3" w:rsidP="003E1DB3">
      <w:hyperlink r:id="rId5" w:history="1">
        <w:r w:rsidRPr="00E51F5A">
          <w:rPr>
            <w:rStyle w:val="Hyperlink"/>
          </w:rPr>
          <w:t>https://www.england.nhs.uk/digitaltechnology/wp-content/uploads/sites/31/2015/04/gp-it-operating-model-16-18.pdf</w:t>
        </w:r>
      </w:hyperlink>
    </w:p>
    <w:p w:rsidR="003E1DB3" w:rsidRDefault="003E1DB3" w:rsidP="003E1DB3"/>
    <w:p w:rsidR="003E1DB3" w:rsidRDefault="003E1DB3" w:rsidP="003E1DB3">
      <w:r>
        <w:t>In addition to core services bidders will provide helpdesk support and strategic advice relating to local IT initiatives for health information exchange and electronic pathology requests.</w:t>
      </w:r>
    </w:p>
    <w:p w:rsidR="00745240" w:rsidRDefault="00F629EB"/>
    <w:sectPr w:rsidR="00745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4251"/>
    <w:multiLevelType w:val="hybridMultilevel"/>
    <w:tmpl w:val="E502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B3"/>
    <w:rsid w:val="003E1DB3"/>
    <w:rsid w:val="00B50673"/>
    <w:rsid w:val="00F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04822-9F52-4014-A091-29EF68E1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3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D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digitaltechnology/wp-content/uploads/sites/31/2015/04/gp-it-operating-model-16-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Jacqueline - Procurement Manager</dc:creator>
  <cp:keywords/>
  <dc:description/>
  <cp:lastModifiedBy>Chambers, Jacqueline - Procurement Manager</cp:lastModifiedBy>
  <cp:revision>1</cp:revision>
  <dcterms:created xsi:type="dcterms:W3CDTF">2017-02-20T13:57:00Z</dcterms:created>
  <dcterms:modified xsi:type="dcterms:W3CDTF">2017-02-20T14:23:00Z</dcterms:modified>
</cp:coreProperties>
</file>