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369E" w14:textId="2A8177F6" w:rsidR="5C51AA0C" w:rsidRDefault="5C51AA0C" w:rsidP="3A56D0C3">
      <w:pPr>
        <w:spacing w:line="257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A56D0C3">
        <w:rPr>
          <w:rFonts w:ascii="Arial" w:eastAsia="Arial" w:hAnsi="Arial" w:cs="Arial"/>
          <w:b/>
          <w:bCs/>
          <w:sz w:val="22"/>
          <w:szCs w:val="22"/>
        </w:rPr>
        <w:t xml:space="preserve">Annex </w:t>
      </w:r>
      <w:r w:rsidR="002020F2">
        <w:rPr>
          <w:rFonts w:ascii="Arial" w:eastAsia="Arial" w:hAnsi="Arial" w:cs="Arial"/>
          <w:b/>
          <w:bCs/>
          <w:sz w:val="22"/>
          <w:szCs w:val="22"/>
        </w:rPr>
        <w:t>F</w:t>
      </w:r>
      <w:r w:rsidRPr="3A56D0C3">
        <w:rPr>
          <w:rFonts w:ascii="Arial" w:eastAsia="Arial" w:hAnsi="Arial" w:cs="Arial"/>
          <w:b/>
          <w:bCs/>
          <w:sz w:val="22"/>
          <w:szCs w:val="22"/>
        </w:rPr>
        <w:t xml:space="preserve"> – National UK ADR Mission Requirements</w:t>
      </w:r>
    </w:p>
    <w:p w14:paraId="16014344" w14:textId="33ACABD6" w:rsidR="5C51AA0C" w:rsidRDefault="5C51AA0C" w:rsidP="74BBABB6">
      <w:pPr>
        <w:spacing w:line="257" w:lineRule="auto"/>
        <w:rPr>
          <w:rFonts w:ascii="Arial" w:eastAsia="Arial" w:hAnsi="Arial" w:cs="Arial"/>
          <w:sz w:val="22"/>
          <w:szCs w:val="22"/>
          <w:u w:val="single"/>
        </w:rPr>
      </w:pPr>
      <w:r w:rsidRPr="74BBABB6">
        <w:rPr>
          <w:rFonts w:ascii="Arial" w:eastAsia="Arial" w:hAnsi="Arial" w:cs="Arial"/>
          <w:sz w:val="22"/>
          <w:szCs w:val="22"/>
          <w:u w:val="single"/>
        </w:rPr>
        <w:t xml:space="preserve">The </w:t>
      </w:r>
      <w:r w:rsidR="3194C992" w:rsidRPr="74BBABB6">
        <w:rPr>
          <w:rFonts w:ascii="Arial" w:eastAsia="Arial" w:hAnsi="Arial" w:cs="Arial"/>
          <w:sz w:val="22"/>
          <w:szCs w:val="22"/>
          <w:u w:val="single"/>
        </w:rPr>
        <w:t>National UK ADR</w:t>
      </w:r>
      <w:r w:rsidRPr="74BBABB6">
        <w:rPr>
          <w:rFonts w:ascii="Arial" w:eastAsia="Arial" w:hAnsi="Arial" w:cs="Arial"/>
          <w:sz w:val="22"/>
          <w:szCs w:val="22"/>
          <w:u w:val="single"/>
        </w:rPr>
        <w:t xml:space="preserve"> mission requirements are: </w:t>
      </w:r>
    </w:p>
    <w:p w14:paraId="0841765F" w14:textId="087979B0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R1.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mission shall have successfully passed FRR (Flight Readiness Review) in 2026 or before.</w:t>
      </w:r>
    </w:p>
    <w:p w14:paraId="1ADCC966" w14:textId="0FC6AD73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R1a. The mission should have successfully passed LRR (Launch Readiness Review) in 2026 or before.</w:t>
      </w:r>
    </w:p>
    <w:p w14:paraId="6C7964A9" w14:textId="5CF19D77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R2.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budget for the mission shall be in the range of £40-60M.</w:t>
      </w:r>
    </w:p>
    <w:p w14:paraId="53ED8772" w14:textId="50B6747D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 1: This indicative budget should not be perceived as any commitment or agreement from the UK Space Agency or other UK government organisation to provide further funding.</w:t>
      </w:r>
    </w:p>
    <w:p w14:paraId="1A2CE61D" w14:textId="7F0EDF98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R3.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chaser spacecraft should be designed, manufactured, and qualified for an on orbit mission lifetime of 10 years.</w:t>
      </w:r>
    </w:p>
    <w:p w14:paraId="6BC0493B" w14:textId="0A181ED6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R4.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chaser spacecraft shall have the capability to either dock, berth, or otherwise capture the target spacecraft.</w:t>
      </w:r>
    </w:p>
    <w:p w14:paraId="197B8DB2" w14:textId="6E0854EB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R5.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nominal mission shall remove at least two UK-licensed objects from the Low Earth Orbit (LEO) protected region.</w:t>
      </w:r>
    </w:p>
    <w:p w14:paraId="06864E7A" w14:textId="1D30FBE2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Note: UK-licensed objects defined as those objects listed in the UK registry of Outer Space Objects as of May 2021 (</w:t>
      </w:r>
      <w:hyperlink r:id="rId8">
        <w:r w:rsidRPr="44311661">
          <w:rPr>
            <w:rStyle w:val="Hyperlink"/>
            <w:rFonts w:ascii="Arial" w:eastAsia="Arial" w:hAnsi="Arial" w:cs="Arial"/>
            <w:sz w:val="22"/>
            <w:szCs w:val="22"/>
          </w:rPr>
          <w:t>https://www.gov.uk/government/publications/uk-registry-outer-space-objects</w:t>
        </w:r>
      </w:hyperlink>
      <w:r w:rsidRPr="44311661">
        <w:rPr>
          <w:rFonts w:ascii="Arial" w:eastAsia="Arial" w:hAnsi="Arial" w:cs="Arial"/>
          <w:sz w:val="22"/>
          <w:szCs w:val="22"/>
        </w:rPr>
        <w:t xml:space="preserve">). The LEO protected region is defined as spherical region that extends from the Earth’s surface up to an altitude of 2,000km. </w:t>
      </w:r>
    </w:p>
    <w:p w14:paraId="64D91654" w14:textId="034B8542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R6.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Removal shall be considered as either direct re-entry of the target object or significantly accelerated natural decay of the object (considered to be at least 50% reduction in their orbital lifetime at end-of-life).</w:t>
      </w:r>
    </w:p>
    <w:p w14:paraId="1A126640" w14:textId="768C3225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Note: Orbital lifetime of target shall be taken as the lifetime at the time of the chaser's capture of that specific target.</w:t>
      </w:r>
    </w:p>
    <w:p w14:paraId="409CC21D" w14:textId="4116F2FC" w:rsidR="5C51AA0C" w:rsidRDefault="5C51AA0C" w:rsidP="74BBABB6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762E515D">
        <w:rPr>
          <w:rFonts w:ascii="Arial" w:eastAsia="Arial" w:hAnsi="Arial" w:cs="Arial"/>
          <w:sz w:val="22"/>
          <w:szCs w:val="22"/>
        </w:rPr>
        <w:t>R7.</w:t>
      </w:r>
      <w:r>
        <w:tab/>
      </w:r>
      <w:r w:rsidRPr="762E515D">
        <w:rPr>
          <w:rFonts w:ascii="Arial" w:eastAsia="Arial" w:hAnsi="Arial" w:cs="Arial"/>
          <w:sz w:val="22"/>
          <w:szCs w:val="22"/>
        </w:rPr>
        <w:t xml:space="preserve">Each target </w:t>
      </w:r>
      <w:r w:rsidR="3E320E48" w:rsidRPr="762E515D">
        <w:rPr>
          <w:rFonts w:ascii="Arial" w:eastAsia="Arial" w:hAnsi="Arial" w:cs="Arial"/>
          <w:sz w:val="22"/>
          <w:szCs w:val="22"/>
        </w:rPr>
        <w:t>to be</w:t>
      </w:r>
      <w:r w:rsidRPr="762E515D">
        <w:rPr>
          <w:rFonts w:ascii="Arial" w:eastAsia="Arial" w:hAnsi="Arial" w:cs="Arial"/>
          <w:sz w:val="22"/>
          <w:szCs w:val="22"/>
        </w:rPr>
        <w:t xml:space="preserve"> removed shall be uncooperativ</w:t>
      </w:r>
      <w:r w:rsidRPr="762E515D">
        <w:rPr>
          <w:rFonts w:ascii="Arial" w:eastAsia="Arial" w:hAnsi="Arial" w:cs="Arial"/>
          <w:color w:val="000000" w:themeColor="text1"/>
          <w:sz w:val="22"/>
          <w:szCs w:val="22"/>
        </w:rPr>
        <w:t>e (it has  not  been  designed, manufactured and prepared for capture and/or de-orbiting) or, if tar</w:t>
      </w:r>
      <w:r w:rsidRPr="762E515D">
        <w:rPr>
          <w:rFonts w:ascii="Arial" w:eastAsia="Arial" w:hAnsi="Arial" w:cs="Arial"/>
          <w:sz w:val="22"/>
          <w:szCs w:val="22"/>
        </w:rPr>
        <w:t>gets are selected that have been designed, manufactured and prepared for capture and/or de-orbiting then none of these "pre-prepared" design aspects or functionality shall be utilised by the Chaser</w:t>
      </w:r>
    </w:p>
    <w:p w14:paraId="4A9EA1D8" w14:textId="59726895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R8.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 xml:space="preserve"> The target objects should be non-operational at the point of launch of the chaser spacecraft.</w:t>
      </w:r>
    </w:p>
    <w:p w14:paraId="3A06D0CB" w14:textId="42AA5688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 1: "Non-operational" means that the target is no longer considered operational by the owner/operator, and they have no know plans to recommence operations.</w:t>
      </w:r>
    </w:p>
    <w:p w14:paraId="4E8A981E" w14:textId="6957804B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 2:  Even if the functionality to do so remains on the target, the mission shall not utilise the target's capability to change its orientation or position in a controlled manner due to either ground command or commands from the target or chaser's On-Board Computer/Command and Data Handling Units</w:t>
      </w:r>
    </w:p>
    <w:p w14:paraId="0B1BB57A" w14:textId="53EA3DA5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 3: Even if the functionality to do so remains on the target, information shared by the target on its attitude or position shall not be utilised by the nominal mission.</w:t>
      </w:r>
    </w:p>
    <w:p w14:paraId="137A967D" w14:textId="0136219C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R9.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 xml:space="preserve">The chaser shall allow for refurbishment at  the  end  of  the nominal mission. </w:t>
      </w:r>
    </w:p>
    <w:p w14:paraId="51CAD507" w14:textId="70338787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Note 1: Refurbishment refers to refuelling the servicer for future reuse.</w:t>
      </w:r>
    </w:p>
    <w:p w14:paraId="45ACD8EB" w14:textId="13505A68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lastRenderedPageBreak/>
        <w:t>Note 2: The end of the nominal mission is defined as follows: After the chaser has removed at least two eligible targets and returned to an orbit consistent with the mission lifetime requirement (R3)</w:t>
      </w:r>
    </w:p>
    <w:p w14:paraId="010DD47D" w14:textId="6020E401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R10.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All stages of the mission shall demonstrate compliance with the space debris mitigation requirements stated in IADC Space Debris Mitigation Guidelines.</w:t>
      </w:r>
    </w:p>
    <w:p w14:paraId="31E50271" w14:textId="5367039E" w:rsidR="5C51AA0C" w:rsidRDefault="5C51AA0C" w:rsidP="44311661">
      <w:pPr>
        <w:spacing w:line="257" w:lineRule="auto"/>
      </w:pPr>
      <w:r w:rsidRPr="44311661">
        <w:rPr>
          <w:rFonts w:ascii="Arial" w:eastAsia="Arial" w:hAnsi="Arial" w:cs="Arial"/>
          <w:sz w:val="22"/>
          <w:szCs w:val="22"/>
        </w:rPr>
        <w:t>R11.</w:t>
      </w:r>
      <w:r>
        <w:tab/>
      </w:r>
      <w:r w:rsidRPr="44311661">
        <w:rPr>
          <w:rFonts w:ascii="Arial" w:eastAsia="Arial" w:hAnsi="Arial" w:cs="Arial"/>
          <w:sz w:val="22"/>
          <w:szCs w:val="22"/>
        </w:rPr>
        <w:t>The refurbishment of the chaser shall comply with the space debris mitigation requirements stated in IADC Space Debris Mitigation Guidelines.</w:t>
      </w:r>
    </w:p>
    <w:p w14:paraId="2937528A" w14:textId="62E12B31" w:rsidR="44311661" w:rsidRDefault="44311661" w:rsidP="44311661">
      <w:pPr>
        <w:spacing w:after="0"/>
      </w:pPr>
    </w:p>
    <w:p w14:paraId="04B24435" w14:textId="596BB26D" w:rsidR="44311661" w:rsidRDefault="44311661" w:rsidP="44311661"/>
    <w:sectPr w:rsidR="443116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05F3D9"/>
    <w:rsid w:val="002020F2"/>
    <w:rsid w:val="00907725"/>
    <w:rsid w:val="00CF3FB3"/>
    <w:rsid w:val="0705F3D9"/>
    <w:rsid w:val="21FF4568"/>
    <w:rsid w:val="3194C992"/>
    <w:rsid w:val="3A56D0C3"/>
    <w:rsid w:val="3E320E48"/>
    <w:rsid w:val="44311661"/>
    <w:rsid w:val="475A3C8C"/>
    <w:rsid w:val="51EF1538"/>
    <w:rsid w:val="5C51AA0C"/>
    <w:rsid w:val="74BBABB6"/>
    <w:rsid w:val="762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F3D9"/>
  <w15:chartTrackingRefBased/>
  <w15:docId w15:val="{1851F4CC-F692-4DA5-B1C5-4738D6F3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uk-registry-outer-space-objec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28aca4-1a3f-4435-8455-199cb477ca9d">67DW62HWEFTA-513911365-290910</_dlc_DocId>
    <TaxCatchAll xmlns="5b28aca4-1a3f-4435-8455-199cb477ca9d">
      <Value>1</Value>
    </TaxCatchAll>
    <m975189f4ba442ecbf67d4147307b177 xmlns="5b28aca4-1a3f-4435-8455-199cb477ca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Government_x0020_Body xmlns="b413c3fd-5a3b-4239-b985-69032e371c04">UK Space Agency</Government_x0020_Body>
    <Date_x0020_Opened xmlns="b413c3fd-5a3b-4239-b985-69032e371c04">2024-04-25T14:03:30+00:00</Date_x0020_Opened>
    <Security_x0020_Classification xmlns="0063f72e-ace3-48fb-9c1f-5b513408b31f">OFFICIAL</Security_x0020_Classification>
    <_dlc_DocIdUrl xmlns="5b28aca4-1a3f-4435-8455-199cb477ca9d">
      <Url>https://beisgov.sharepoint.com/sites/UKSASpaceSurveillanceTracking/_layouts/15/DocIdRedir.aspx?ID=67DW62HWEFTA-513911365-290910</Url>
      <Description>67DW62HWEFTA-513911365-290910</Description>
    </_dlc_DocIdUrl>
    <LegacyData xmlns="aaacb922-5235-4a66-b188-303b9b46fbd7" xsi:nil="true"/>
    <Descriptor xmlns="0063f72e-ace3-48fb-9c1f-5b513408b31f" xsi:nil="true"/>
    <lcf76f155ced4ddcb4097134ff3c332f xmlns="19c35881-1946-4d14-9111-eb0c9f6f92d5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C3EB26AF9C447B106C5BC6056A95F" ma:contentTypeVersion="27" ma:contentTypeDescription="Create a new document." ma:contentTypeScope="" ma:versionID="35c355b03971c14a3c3c6e9f2c05516c">
  <xsd:schema xmlns:xsd="http://www.w3.org/2001/XMLSchema" xmlns:xs="http://www.w3.org/2001/XMLSchema" xmlns:p="http://schemas.microsoft.com/office/2006/metadata/properties" xmlns:ns2="0063f72e-ace3-48fb-9c1f-5b513408b31f" xmlns:ns3="5b28aca4-1a3f-4435-8455-199cb477ca9d" xmlns:ns4="b413c3fd-5a3b-4239-b985-69032e371c04" xmlns:ns5="a8f60570-4bd3-4f2b-950b-a996de8ab151" xmlns:ns6="aaacb922-5235-4a66-b188-303b9b46fbd7" xmlns:ns7="19c35881-1946-4d14-9111-eb0c9f6f92d5" targetNamespace="http://schemas.microsoft.com/office/2006/metadata/properties" ma:root="true" ma:fieldsID="693257a9f138e123579c64fd363e761f" ns2:_="" ns3:_="" ns4:_="" ns5:_="" ns6:_="" ns7:_="">
    <xsd:import namespace="0063f72e-ace3-48fb-9c1f-5b513408b31f"/>
    <xsd:import namespace="5b28aca4-1a3f-4435-8455-199cb477ca9d"/>
    <xsd:import namespace="b413c3fd-5a3b-4239-b985-69032e371c04"/>
    <xsd:import namespace="a8f60570-4bd3-4f2b-950b-a996de8ab151"/>
    <xsd:import namespace="aaacb922-5235-4a66-b188-303b9b46fbd7"/>
    <xsd:import namespace="19c35881-1946-4d14-9111-eb0c9f6f92d5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3:_dlc_DocId" minOccurs="0"/>
                <xsd:element ref="ns3:_dlc_DocIdUrl" minOccurs="0"/>
                <xsd:element ref="ns3:_dlc_DocIdPersistId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SharedWithUsers" minOccurs="0"/>
                <xsd:element ref="ns3:SharedWithDetail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aca4-1a3f-4435-8455-199cb477ca9d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163288e-852c-4387-8edb-8382a6012faa}" ma:internalName="TaxCatchAll" ma:showField="CatchAllData" ma:web="5b28aca4-1a3f-4435-8455-199cb477c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163288e-852c-4387-8edb-8382a6012faa}" ma:internalName="TaxCatchAllLabel" ma:readOnly="true" ma:showField="CatchAllDataLabel" ma:web="5b28aca4-1a3f-4435-8455-199cb477c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881-1946-4d14-9111-eb0c9f6f9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653FB-AEA4-4432-8C26-47C130C5BA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AF6C49-DB4C-4DDE-AACE-47E40E583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80C91-B445-448F-BB1B-143798D76F95}">
  <ds:schemaRefs>
    <ds:schemaRef ds:uri="http://schemas.microsoft.com/office/2006/metadata/properties"/>
    <ds:schemaRef ds:uri="http://schemas.microsoft.com/office/infopath/2007/PartnerControls"/>
    <ds:schemaRef ds:uri="5b28aca4-1a3f-4435-8455-199cb477ca9d"/>
    <ds:schemaRef ds:uri="b413c3fd-5a3b-4239-b985-69032e371c04"/>
    <ds:schemaRef ds:uri="0063f72e-ace3-48fb-9c1f-5b513408b31f"/>
    <ds:schemaRef ds:uri="aaacb922-5235-4a66-b188-303b9b46fbd7"/>
    <ds:schemaRef ds:uri="19c35881-1946-4d14-9111-eb0c9f6f92d5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642F0DB0-1287-4E8E-AEDA-15BCD4D6F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5b28aca4-1a3f-4435-8455-199cb477ca9d"/>
    <ds:schemaRef ds:uri="b413c3fd-5a3b-4239-b985-69032e371c04"/>
    <ds:schemaRef ds:uri="a8f60570-4bd3-4f2b-950b-a996de8ab151"/>
    <ds:schemaRef ds:uri="aaacb922-5235-4a66-b188-303b9b46fbd7"/>
    <ds:schemaRef ds:uri="19c35881-1946-4d14-9111-eb0c9f6f9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 Meagher, Amelia (UKSA)</dc:creator>
  <cp:keywords/>
  <dc:description/>
  <cp:lastModifiedBy>Nawrotek, Katarzyna (UKSA)</cp:lastModifiedBy>
  <cp:revision>8</cp:revision>
  <dcterms:created xsi:type="dcterms:W3CDTF">2024-04-25T13:03:00Z</dcterms:created>
  <dcterms:modified xsi:type="dcterms:W3CDTF">2024-05-08T09:05:00Z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1;#UK Space Agency|e94dee48-3a05-4a12-8e11-f3f2fb95bcf1</vt:lpwstr>
  </property>
  <property fmtid="{D5CDD505-2E9C-101B-9397-08002B2CF9AE}" pid="3" name="ContentTypeId">
    <vt:lpwstr>0x010100F54C3EB26AF9C447B106C5BC6056A95F</vt:lpwstr>
  </property>
  <property fmtid="{D5CDD505-2E9C-101B-9397-08002B2CF9AE}" pid="4" name="_dlc_DocIdItemGuid">
    <vt:lpwstr>2602bdb4-e5fc-43e6-97a6-783a18a2e2f5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2024-04-25T13:03:38Z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3a81a1af-41d2-4355-9e7b-23354506e609</vt:lpwstr>
  </property>
  <property fmtid="{D5CDD505-2E9C-101B-9397-08002B2CF9AE}" pid="12" name="MSIP_Label_ba62f585-b40f-4ab9-bafe-39150f03d124_ContentBits">
    <vt:lpwstr>0</vt:lpwstr>
  </property>
</Properties>
</file>