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DA58" w14:textId="77777777" w:rsidR="00204723" w:rsidRDefault="002031C0">
      <w:pPr>
        <w:pStyle w:val="Heading1"/>
        <w:spacing w:before="0" w:after="200" w:line="276" w:lineRule="auto"/>
        <w:ind w:left="1440" w:hanging="30"/>
      </w:pPr>
      <w:r>
        <w:rPr>
          <w:noProof/>
          <w:sz w:val="52"/>
          <w:szCs w:val="52"/>
        </w:rPr>
        <w:drawing>
          <wp:anchor distT="0" distB="0" distL="114300" distR="114300" simplePos="0" relativeHeight="16" behindDoc="0" locked="0" layoutInCell="1" allowOverlap="1" wp14:anchorId="5D36EE07" wp14:editId="1F5663A7">
            <wp:simplePos x="0" y="0"/>
            <wp:positionH relativeFrom="column">
              <wp:posOffset>-438089</wp:posOffset>
            </wp:positionH>
            <wp:positionV relativeFrom="paragraph">
              <wp:posOffset>-712409</wp:posOffset>
            </wp:positionV>
            <wp:extent cx="1647748"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_gjdgxs"/>
      <w:bookmarkEnd w:id="0"/>
    </w:p>
    <w:p w14:paraId="63183D74" w14:textId="77777777" w:rsidR="00204723" w:rsidRDefault="00204723">
      <w:pPr>
        <w:pStyle w:val="Heading1"/>
      </w:pPr>
      <w:bookmarkStart w:id="1" w:name="_30j0zll"/>
      <w:bookmarkEnd w:id="1"/>
    </w:p>
    <w:p w14:paraId="33FA8307" w14:textId="77777777" w:rsidR="00204723" w:rsidRDefault="002031C0">
      <w:pPr>
        <w:pStyle w:val="Heading1"/>
        <w:rPr>
          <w:sz w:val="32"/>
          <w:szCs w:val="32"/>
        </w:rPr>
      </w:pPr>
      <w:bookmarkStart w:id="2" w:name="_1fob9te"/>
      <w:bookmarkEnd w:id="2"/>
      <w:r>
        <w:rPr>
          <w:sz w:val="32"/>
          <w:szCs w:val="32"/>
        </w:rPr>
        <w:t>Bid pack</w:t>
      </w:r>
      <w:bookmarkStart w:id="3" w:name="_3znysh7"/>
      <w:bookmarkStart w:id="4" w:name="_2et92p0"/>
      <w:bookmarkEnd w:id="3"/>
      <w:bookmarkEnd w:id="4"/>
    </w:p>
    <w:p w14:paraId="2C816EFF" w14:textId="77777777" w:rsidR="00204723" w:rsidRDefault="002031C0">
      <w:pPr>
        <w:pStyle w:val="Heading1"/>
        <w:ind w:left="2722" w:hanging="2722"/>
        <w:rPr>
          <w:sz w:val="32"/>
          <w:szCs w:val="32"/>
        </w:rPr>
      </w:pPr>
      <w:bookmarkStart w:id="5" w:name="_tyjcwt"/>
      <w:bookmarkEnd w:id="5"/>
      <w:r>
        <w:rPr>
          <w:sz w:val="32"/>
          <w:szCs w:val="32"/>
        </w:rPr>
        <w:t>Attachment 2 – How to bid including evaluation criteria</w:t>
      </w:r>
    </w:p>
    <w:p w14:paraId="7C8C031A" w14:textId="77777777" w:rsidR="00204723" w:rsidRDefault="00204723">
      <w:pPr>
        <w:pStyle w:val="Standard"/>
        <w:spacing w:line="240" w:lineRule="auto"/>
        <w:ind w:left="0" w:firstLine="0"/>
        <w:rPr>
          <w:b/>
          <w:sz w:val="36"/>
          <w:szCs w:val="36"/>
        </w:rPr>
      </w:pPr>
      <w:bookmarkStart w:id="6" w:name="_3dy6vkm"/>
      <w:bookmarkEnd w:id="6"/>
    </w:p>
    <w:p w14:paraId="225FEDD0" w14:textId="77777777" w:rsidR="00204723" w:rsidRDefault="002031C0">
      <w:pPr>
        <w:pStyle w:val="Standard"/>
      </w:pPr>
      <w:bookmarkStart w:id="7" w:name="_1t3h5sf"/>
      <w:bookmarkEnd w:id="7"/>
      <w:r>
        <w:rPr>
          <w:b/>
        </w:rPr>
        <w:t>Contract reference: 706331450</w:t>
      </w:r>
    </w:p>
    <w:p w14:paraId="553317A8" w14:textId="77777777" w:rsidR="00204723" w:rsidRDefault="002031C0">
      <w:pPr>
        <w:pStyle w:val="Standard"/>
        <w:ind w:left="1134" w:hanging="54"/>
      </w:pPr>
      <w:bookmarkStart w:id="8" w:name="_4d34og8"/>
      <w:bookmarkEnd w:id="8"/>
      <w:r>
        <w:rPr>
          <w:b/>
        </w:rPr>
        <w:t xml:space="preserve"> Contract title: </w:t>
      </w:r>
      <w:r>
        <w:tab/>
      </w:r>
      <w:r>
        <w:rPr>
          <w:b/>
          <w:bCs/>
        </w:rPr>
        <w:t>The Provision of a Digitally Enabled 'Innovation Pipeline' Framework - Sprint Operating Module.</w:t>
      </w:r>
    </w:p>
    <w:p w14:paraId="241F72BB" w14:textId="77777777" w:rsidR="00204723" w:rsidRDefault="002031C0">
      <w:pPr>
        <w:pStyle w:val="Heading2"/>
      </w:pPr>
      <w:bookmarkStart w:id="9" w:name="_2s8eyo1"/>
      <w:bookmarkEnd w:id="9"/>
      <w:r>
        <w:lastRenderedPageBreak/>
        <w:t>Contents</w:t>
      </w:r>
    </w:p>
    <w:p w14:paraId="65813C95" w14:textId="77777777" w:rsidR="00204723" w:rsidRDefault="00204723">
      <w:pPr>
        <w:pStyle w:val="Standard"/>
        <w:keepNext/>
        <w:keepLines/>
        <w:spacing w:line="254" w:lineRule="auto"/>
        <w:ind w:left="0" w:hanging="30"/>
      </w:pPr>
      <w:bookmarkStart w:id="10" w:name="_17dp8vu"/>
      <w:bookmarkEnd w:id="10"/>
    </w:p>
    <w:p w14:paraId="29FE195D" w14:textId="77777777" w:rsidR="00204723" w:rsidRDefault="002031C0">
      <w:pPr>
        <w:pStyle w:val="Standard"/>
        <w:keepNext/>
        <w:keepLines/>
        <w:spacing w:line="254" w:lineRule="auto"/>
        <w:ind w:left="0" w:hanging="30"/>
      </w:pPr>
      <w:bookmarkStart w:id="11" w:name="_3rdcrjn"/>
      <w:bookmarkEnd w:id="11"/>
      <w:r>
        <w:t>1.</w:t>
      </w:r>
      <w:r>
        <w:tab/>
        <w:t xml:space="preserve">How to </w:t>
      </w:r>
      <w:r>
        <w:t>make your bid</w:t>
      </w:r>
      <w:r>
        <w:tab/>
      </w:r>
      <w:r>
        <w:tab/>
      </w:r>
      <w:r>
        <w:tab/>
      </w:r>
      <w:r>
        <w:tab/>
      </w:r>
      <w:r>
        <w:tab/>
      </w:r>
      <w:r>
        <w:tab/>
      </w:r>
      <w:r>
        <w:tab/>
      </w:r>
      <w:r>
        <w:tab/>
        <w:t xml:space="preserve"> 3</w:t>
      </w:r>
    </w:p>
    <w:p w14:paraId="141FDA95" w14:textId="77777777" w:rsidR="00204723" w:rsidRDefault="002031C0">
      <w:pPr>
        <w:pStyle w:val="Standard"/>
        <w:keepNext/>
        <w:keepLines/>
        <w:spacing w:line="254" w:lineRule="auto"/>
        <w:ind w:left="0" w:hanging="30"/>
      </w:pPr>
      <w:bookmarkStart w:id="12" w:name="_26in1rg"/>
      <w:bookmarkEnd w:id="12"/>
      <w:r>
        <w:t>2.</w:t>
      </w:r>
      <w:r>
        <w:tab/>
        <w:t>How the evaluation envelopes are structured:</w:t>
      </w:r>
      <w:r>
        <w:tab/>
      </w:r>
      <w:r>
        <w:tab/>
      </w:r>
      <w:r>
        <w:tab/>
      </w:r>
      <w:r>
        <w:tab/>
      </w:r>
      <w:r>
        <w:tab/>
        <w:t xml:space="preserve"> 4</w:t>
      </w:r>
    </w:p>
    <w:p w14:paraId="251138C8" w14:textId="77777777" w:rsidR="00204723" w:rsidRDefault="002031C0">
      <w:pPr>
        <w:pStyle w:val="Standard"/>
        <w:keepNext/>
        <w:keepLines/>
        <w:spacing w:line="254" w:lineRule="auto"/>
        <w:ind w:left="0" w:hanging="30"/>
      </w:pPr>
      <w:bookmarkStart w:id="13" w:name="_lnxbz9"/>
      <w:bookmarkEnd w:id="13"/>
      <w:r>
        <w:t>3.</w:t>
      </w:r>
      <w:r>
        <w:tab/>
        <w:t>Award process</w:t>
      </w:r>
      <w:r>
        <w:tab/>
      </w:r>
      <w:r>
        <w:tab/>
      </w:r>
      <w:r>
        <w:tab/>
      </w:r>
      <w:r>
        <w:tab/>
      </w:r>
      <w:r>
        <w:tab/>
      </w:r>
      <w:r>
        <w:tab/>
      </w:r>
      <w:r>
        <w:tab/>
        <w:t xml:space="preserve">          </w:t>
      </w:r>
      <w:r>
        <w:tab/>
      </w:r>
      <w:r>
        <w:tab/>
        <w:t>11</w:t>
      </w:r>
    </w:p>
    <w:p w14:paraId="20BC2268" w14:textId="77777777" w:rsidR="00204723" w:rsidRDefault="002031C0">
      <w:pPr>
        <w:pStyle w:val="Standard"/>
        <w:keepNext/>
        <w:keepLines/>
        <w:spacing w:line="254" w:lineRule="auto"/>
        <w:ind w:left="0" w:hanging="30"/>
      </w:pPr>
      <w:bookmarkStart w:id="14" w:name="_35nkun2"/>
      <w:bookmarkEnd w:id="14"/>
      <w:r>
        <w:t>4.</w:t>
      </w:r>
      <w:r>
        <w:tab/>
        <w:t>Marking scheme</w:t>
      </w:r>
      <w:r>
        <w:tab/>
      </w:r>
      <w:r>
        <w:tab/>
      </w:r>
      <w:r>
        <w:tab/>
      </w:r>
      <w:r>
        <w:tab/>
      </w:r>
      <w:r>
        <w:tab/>
      </w:r>
      <w:r>
        <w:tab/>
      </w:r>
      <w:r>
        <w:tab/>
        <w:t xml:space="preserve">         </w:t>
      </w:r>
      <w:r>
        <w:tab/>
        <w:t xml:space="preserve"> </w:t>
      </w:r>
      <w:r>
        <w:tab/>
        <w:t>14</w:t>
      </w:r>
    </w:p>
    <w:p w14:paraId="6C80A9C6" w14:textId="77777777" w:rsidR="00204723" w:rsidRDefault="002031C0">
      <w:pPr>
        <w:pStyle w:val="Standard"/>
        <w:keepNext/>
        <w:keepLines/>
        <w:spacing w:line="254" w:lineRule="auto"/>
        <w:ind w:left="0" w:hanging="30"/>
      </w:pPr>
      <w:bookmarkStart w:id="15" w:name="_1ksv4uv"/>
      <w:bookmarkEnd w:id="15"/>
      <w:r>
        <w:t>5.</w:t>
      </w:r>
      <w:r>
        <w:tab/>
        <w:t>Qualification envelope evaluation</w:t>
      </w:r>
      <w:r>
        <w:tab/>
      </w:r>
      <w:r>
        <w:tab/>
      </w:r>
      <w:r>
        <w:tab/>
      </w:r>
      <w:r>
        <w:tab/>
      </w:r>
      <w:r>
        <w:tab/>
      </w:r>
      <w:r>
        <w:tab/>
      </w:r>
      <w:r>
        <w:tab/>
        <w:t>14</w:t>
      </w:r>
    </w:p>
    <w:p w14:paraId="1EFE0166" w14:textId="77777777" w:rsidR="00204723" w:rsidRDefault="002031C0">
      <w:pPr>
        <w:pStyle w:val="Standard"/>
        <w:keepNext/>
        <w:keepLines/>
        <w:spacing w:line="254" w:lineRule="auto"/>
        <w:ind w:left="0" w:hanging="30"/>
      </w:pPr>
      <w:bookmarkStart w:id="16" w:name="_44sinio"/>
      <w:bookmarkEnd w:id="16"/>
      <w:r>
        <w:t>6.</w:t>
      </w:r>
      <w:r>
        <w:tab/>
        <w:t>Technical envelope evaluation</w:t>
      </w:r>
      <w:r>
        <w:tab/>
      </w:r>
      <w:r>
        <w:tab/>
      </w:r>
      <w:r>
        <w:tab/>
      </w:r>
      <w:r>
        <w:tab/>
      </w:r>
      <w:r>
        <w:tab/>
      </w:r>
      <w:r>
        <w:tab/>
      </w:r>
      <w:r>
        <w:tab/>
        <w:t>14</w:t>
      </w:r>
    </w:p>
    <w:p w14:paraId="11887243" w14:textId="77777777" w:rsidR="00204723" w:rsidRDefault="002031C0">
      <w:pPr>
        <w:pStyle w:val="Standard"/>
        <w:keepNext/>
        <w:keepLines/>
        <w:spacing w:line="254" w:lineRule="auto"/>
        <w:ind w:left="0" w:hanging="30"/>
      </w:pPr>
      <w:bookmarkStart w:id="17" w:name="_2jxsxqh"/>
      <w:bookmarkEnd w:id="17"/>
      <w:r>
        <w:t>7.</w:t>
      </w:r>
      <w:r>
        <w:tab/>
        <w:t>Commercia</w:t>
      </w:r>
      <w:r>
        <w:t>l envelope evaluation</w:t>
      </w:r>
      <w:r>
        <w:tab/>
      </w:r>
      <w:r>
        <w:tab/>
      </w:r>
      <w:r>
        <w:tab/>
      </w:r>
      <w:r>
        <w:tab/>
      </w:r>
      <w:r>
        <w:tab/>
      </w:r>
      <w:r>
        <w:tab/>
      </w:r>
      <w:r>
        <w:tab/>
        <w:t>16</w:t>
      </w:r>
    </w:p>
    <w:p w14:paraId="3A941D67" w14:textId="77777777" w:rsidR="00204723" w:rsidRDefault="002031C0">
      <w:pPr>
        <w:pStyle w:val="Standard"/>
        <w:keepNext/>
        <w:keepLines/>
        <w:spacing w:line="254" w:lineRule="auto"/>
        <w:ind w:left="0" w:hanging="30"/>
      </w:pPr>
      <w:bookmarkStart w:id="18" w:name="_z337ya"/>
      <w:bookmarkEnd w:id="18"/>
      <w:r>
        <w:t>8.</w:t>
      </w:r>
      <w:r>
        <w:tab/>
        <w:t>Final decision to award</w:t>
      </w:r>
      <w:r>
        <w:tab/>
      </w:r>
      <w:r>
        <w:tab/>
      </w:r>
      <w:r>
        <w:tab/>
      </w:r>
      <w:r>
        <w:tab/>
      </w:r>
      <w:r>
        <w:tab/>
      </w:r>
      <w:r>
        <w:tab/>
      </w:r>
      <w:r>
        <w:tab/>
      </w:r>
      <w:r>
        <w:tab/>
        <w:t>18</w:t>
      </w:r>
    </w:p>
    <w:p w14:paraId="5F38C093" w14:textId="77777777" w:rsidR="00204723" w:rsidRDefault="00204723">
      <w:pPr>
        <w:pStyle w:val="Standard"/>
        <w:keepNext/>
        <w:keepLines/>
        <w:spacing w:line="254" w:lineRule="auto"/>
        <w:ind w:left="0" w:hanging="30"/>
      </w:pPr>
      <w:bookmarkStart w:id="19" w:name="_3j2qqm3"/>
      <w:bookmarkEnd w:id="19"/>
    </w:p>
    <w:p w14:paraId="1F409E2C" w14:textId="77777777" w:rsidR="00204723" w:rsidRDefault="00204723">
      <w:pPr>
        <w:pStyle w:val="Standard"/>
        <w:keepNext/>
        <w:keepLines/>
        <w:spacing w:line="254" w:lineRule="auto"/>
        <w:ind w:left="0" w:hanging="30"/>
        <w:rPr>
          <w:sz w:val="32"/>
          <w:szCs w:val="32"/>
        </w:rPr>
      </w:pPr>
      <w:bookmarkStart w:id="20" w:name="_1y810tw"/>
      <w:bookmarkEnd w:id="20"/>
    </w:p>
    <w:p w14:paraId="0D00BE80" w14:textId="77777777" w:rsidR="00204723" w:rsidRDefault="00204723">
      <w:pPr>
        <w:pStyle w:val="Standard"/>
        <w:keepNext/>
        <w:keepLines/>
        <w:spacing w:line="254" w:lineRule="auto"/>
        <w:ind w:left="0" w:hanging="30"/>
        <w:rPr>
          <w:sz w:val="32"/>
          <w:szCs w:val="32"/>
        </w:rPr>
      </w:pPr>
      <w:bookmarkStart w:id="21" w:name="_4i7ojhp"/>
      <w:bookmarkEnd w:id="21"/>
    </w:p>
    <w:p w14:paraId="7098F709" w14:textId="77777777" w:rsidR="00204723" w:rsidRDefault="00204723">
      <w:pPr>
        <w:pStyle w:val="Standard"/>
        <w:keepNext/>
        <w:keepLines/>
        <w:spacing w:line="254" w:lineRule="auto"/>
        <w:ind w:left="0" w:hanging="30"/>
        <w:rPr>
          <w:sz w:val="32"/>
          <w:szCs w:val="32"/>
        </w:rPr>
      </w:pPr>
      <w:bookmarkStart w:id="22" w:name="_2xcytpi"/>
      <w:bookmarkEnd w:id="22"/>
    </w:p>
    <w:p w14:paraId="3749F980" w14:textId="77777777" w:rsidR="00204723" w:rsidRDefault="00204723">
      <w:pPr>
        <w:pStyle w:val="Standard"/>
        <w:keepNext/>
        <w:keepLines/>
        <w:spacing w:line="254" w:lineRule="auto"/>
        <w:ind w:left="0" w:hanging="30"/>
        <w:rPr>
          <w:sz w:val="32"/>
          <w:szCs w:val="32"/>
        </w:rPr>
      </w:pPr>
      <w:bookmarkStart w:id="23" w:name="_1ci93xb"/>
      <w:bookmarkEnd w:id="23"/>
    </w:p>
    <w:p w14:paraId="2BF56643" w14:textId="77777777" w:rsidR="00204723" w:rsidRDefault="00204723">
      <w:pPr>
        <w:pStyle w:val="Standard"/>
        <w:keepNext/>
        <w:keepLines/>
        <w:spacing w:line="254" w:lineRule="auto"/>
        <w:ind w:left="0" w:hanging="30"/>
        <w:rPr>
          <w:sz w:val="32"/>
          <w:szCs w:val="32"/>
        </w:rPr>
      </w:pPr>
      <w:bookmarkStart w:id="24" w:name="_3whwml4"/>
      <w:bookmarkEnd w:id="24"/>
    </w:p>
    <w:p w14:paraId="0060EC1D" w14:textId="77777777" w:rsidR="00204723" w:rsidRDefault="00204723">
      <w:pPr>
        <w:pStyle w:val="Standard"/>
        <w:keepNext/>
        <w:keepLines/>
        <w:spacing w:line="254" w:lineRule="auto"/>
        <w:ind w:left="0" w:hanging="30"/>
        <w:rPr>
          <w:sz w:val="32"/>
          <w:szCs w:val="32"/>
        </w:rPr>
      </w:pPr>
      <w:bookmarkStart w:id="25" w:name="_2bn6wsx"/>
      <w:bookmarkEnd w:id="25"/>
    </w:p>
    <w:p w14:paraId="214ECADC" w14:textId="77777777" w:rsidR="00204723" w:rsidRDefault="00204723">
      <w:pPr>
        <w:pStyle w:val="Standard"/>
        <w:ind w:left="0" w:firstLine="0"/>
      </w:pPr>
    </w:p>
    <w:p w14:paraId="66C927D9" w14:textId="77777777" w:rsidR="00204723" w:rsidRDefault="00204723">
      <w:pPr>
        <w:pStyle w:val="Heading3"/>
      </w:pPr>
      <w:bookmarkStart w:id="26" w:name="_qsh70q"/>
      <w:bookmarkEnd w:id="26"/>
    </w:p>
    <w:p w14:paraId="4E0A9476" w14:textId="77777777" w:rsidR="00204723" w:rsidRDefault="00204723">
      <w:pPr>
        <w:pStyle w:val="Standard"/>
      </w:pPr>
    </w:p>
    <w:p w14:paraId="06EE4A89" w14:textId="77777777" w:rsidR="00204723" w:rsidRDefault="00204723">
      <w:pPr>
        <w:pStyle w:val="Standard"/>
      </w:pPr>
    </w:p>
    <w:p w14:paraId="7EAE312C" w14:textId="77777777" w:rsidR="00204723" w:rsidRDefault="00204723">
      <w:pPr>
        <w:pStyle w:val="Standard"/>
      </w:pPr>
    </w:p>
    <w:p w14:paraId="7BA16928" w14:textId="77777777" w:rsidR="00204723" w:rsidRDefault="00204723">
      <w:pPr>
        <w:pStyle w:val="Standard"/>
      </w:pPr>
    </w:p>
    <w:p w14:paraId="7A4C0D40" w14:textId="77777777" w:rsidR="00204723" w:rsidRDefault="00204723">
      <w:pPr>
        <w:pStyle w:val="Standard"/>
      </w:pPr>
    </w:p>
    <w:p w14:paraId="52A55BD7" w14:textId="77777777" w:rsidR="00204723" w:rsidRDefault="00204723">
      <w:pPr>
        <w:pStyle w:val="Standard"/>
      </w:pPr>
    </w:p>
    <w:p w14:paraId="2CC1303B" w14:textId="77777777" w:rsidR="00204723" w:rsidRDefault="00204723">
      <w:pPr>
        <w:pStyle w:val="Standard"/>
      </w:pPr>
    </w:p>
    <w:p w14:paraId="0A641B35" w14:textId="77777777" w:rsidR="00204723" w:rsidRDefault="002031C0">
      <w:pPr>
        <w:pStyle w:val="Heading3"/>
        <w:ind w:left="720"/>
      </w:pPr>
      <w:bookmarkStart w:id="27" w:name="_3as4poj"/>
      <w:bookmarkEnd w:id="27"/>
      <w:r>
        <w:lastRenderedPageBreak/>
        <w:t>How to Make Your Bid</w:t>
      </w:r>
    </w:p>
    <w:p w14:paraId="3D747694" w14:textId="77777777" w:rsidR="00204723" w:rsidRDefault="00204723">
      <w:pPr>
        <w:pStyle w:val="Standard"/>
        <w:ind w:left="720" w:firstLine="0"/>
      </w:pPr>
    </w:p>
    <w:p w14:paraId="37F5D9B1" w14:textId="77777777" w:rsidR="00204723" w:rsidRDefault="002031C0">
      <w:pPr>
        <w:pStyle w:val="Standard"/>
        <w:ind w:left="720" w:firstLine="0"/>
      </w:pPr>
      <w:r>
        <w:t>Your bid must be made by the organisation that will be responsible for providing the deliverables if your bid is successful.</w:t>
      </w:r>
    </w:p>
    <w:p w14:paraId="6DAD318A" w14:textId="77777777" w:rsidR="00204723" w:rsidRDefault="002031C0">
      <w:pPr>
        <w:pStyle w:val="Standard"/>
        <w:ind w:left="0" w:firstLine="720"/>
      </w:pPr>
      <w:r>
        <w:t>Remember to:</w:t>
      </w:r>
    </w:p>
    <w:p w14:paraId="28527DF6" w14:textId="77777777" w:rsidR="00204723" w:rsidRDefault="002031C0">
      <w:pPr>
        <w:pStyle w:val="Standard"/>
        <w:numPr>
          <w:ilvl w:val="0"/>
          <w:numId w:val="15"/>
        </w:numPr>
        <w:spacing w:after="0" w:line="240" w:lineRule="auto"/>
      </w:pPr>
      <w:r>
        <w:t>Decline this Bid Pack if you do not wish to submit a response and provide a reason for doing so.</w:t>
      </w:r>
    </w:p>
    <w:p w14:paraId="7FB6FF89" w14:textId="77777777" w:rsidR="00204723" w:rsidRDefault="00204723">
      <w:pPr>
        <w:pStyle w:val="Standard"/>
        <w:spacing w:after="0" w:line="240" w:lineRule="auto"/>
        <w:ind w:left="0" w:firstLine="0"/>
      </w:pPr>
    </w:p>
    <w:p w14:paraId="2A761B50" w14:textId="77777777" w:rsidR="00204723" w:rsidRDefault="002031C0">
      <w:pPr>
        <w:pStyle w:val="Standard"/>
        <w:numPr>
          <w:ilvl w:val="0"/>
          <w:numId w:val="16"/>
        </w:numPr>
        <w:spacing w:after="0" w:line="240" w:lineRule="auto"/>
      </w:pPr>
      <w:r>
        <w:t>Where one is used, enter your bid into the e-Sourcing Suite. Only bids received through the e-Sourcing Suite will be accepted.</w:t>
      </w:r>
    </w:p>
    <w:p w14:paraId="10029F50" w14:textId="77777777" w:rsidR="00204723" w:rsidRDefault="00204723">
      <w:pPr>
        <w:pStyle w:val="Standard"/>
        <w:spacing w:after="0" w:line="240" w:lineRule="auto"/>
        <w:ind w:left="0" w:firstLine="0"/>
      </w:pPr>
    </w:p>
    <w:p w14:paraId="4FA66BF8" w14:textId="77777777" w:rsidR="00204723" w:rsidRDefault="002031C0">
      <w:pPr>
        <w:pStyle w:val="Standard"/>
        <w:numPr>
          <w:ilvl w:val="0"/>
          <w:numId w:val="17"/>
        </w:numPr>
        <w:spacing w:after="0" w:line="240" w:lineRule="auto"/>
      </w:pPr>
      <w:r>
        <w:t>Make sure you answer every que</w:t>
      </w:r>
      <w:r>
        <w:t>stion</w:t>
      </w:r>
    </w:p>
    <w:p w14:paraId="3E88F3DE" w14:textId="77777777" w:rsidR="00204723" w:rsidRDefault="00204723">
      <w:pPr>
        <w:pStyle w:val="Standard"/>
        <w:spacing w:after="0" w:line="240" w:lineRule="auto"/>
        <w:ind w:left="0" w:firstLine="0"/>
      </w:pPr>
    </w:p>
    <w:p w14:paraId="27005F45" w14:textId="77777777" w:rsidR="00204723" w:rsidRDefault="002031C0">
      <w:pPr>
        <w:pStyle w:val="Standard"/>
        <w:numPr>
          <w:ilvl w:val="0"/>
          <w:numId w:val="18"/>
        </w:numPr>
        <w:spacing w:after="0" w:line="240" w:lineRule="auto"/>
      </w:pPr>
      <w:r>
        <w:t>Each question must be answered in its own right. You must not answer any of the questions by cross referencing other questions or other materials e.g. reports located on your website.</w:t>
      </w:r>
    </w:p>
    <w:p w14:paraId="5453A8D1" w14:textId="77777777" w:rsidR="00204723" w:rsidRDefault="00204723">
      <w:pPr>
        <w:pStyle w:val="Standard"/>
        <w:spacing w:after="0" w:line="240" w:lineRule="auto"/>
        <w:ind w:left="0" w:firstLine="0"/>
      </w:pPr>
    </w:p>
    <w:p w14:paraId="28803018" w14:textId="77777777" w:rsidR="00204723" w:rsidRDefault="002031C0">
      <w:pPr>
        <w:pStyle w:val="Standard"/>
        <w:numPr>
          <w:ilvl w:val="0"/>
          <w:numId w:val="19"/>
        </w:numPr>
        <w:spacing w:after="0" w:line="240" w:lineRule="auto"/>
      </w:pPr>
      <w:r>
        <w:t>Submit your bid before the Bid Submission Deadline.</w:t>
      </w:r>
    </w:p>
    <w:p w14:paraId="58C1DE36" w14:textId="77777777" w:rsidR="00204723" w:rsidRDefault="00204723">
      <w:pPr>
        <w:pStyle w:val="Standard"/>
        <w:spacing w:after="0" w:line="240" w:lineRule="auto"/>
        <w:ind w:left="0" w:firstLine="0"/>
      </w:pPr>
    </w:p>
    <w:p w14:paraId="2076A120" w14:textId="77777777" w:rsidR="00204723" w:rsidRDefault="002031C0">
      <w:pPr>
        <w:pStyle w:val="Standard"/>
        <w:numPr>
          <w:ilvl w:val="0"/>
          <w:numId w:val="20"/>
        </w:numPr>
        <w:spacing w:after="0" w:line="240" w:lineRule="auto"/>
      </w:pPr>
      <w:r>
        <w:t>Upload ONLY</w:t>
      </w:r>
      <w:r>
        <w:t xml:space="preserve"> those attachments we have asked for. Any other supporting evidence, certificates for example, will be requested separately by us.</w:t>
      </w:r>
    </w:p>
    <w:p w14:paraId="0210047F" w14:textId="77777777" w:rsidR="00204723" w:rsidRDefault="00204723">
      <w:pPr>
        <w:pStyle w:val="Standard"/>
        <w:spacing w:after="0" w:line="240" w:lineRule="auto"/>
        <w:ind w:left="0" w:firstLine="0"/>
      </w:pPr>
    </w:p>
    <w:p w14:paraId="3B8934A2" w14:textId="77777777" w:rsidR="00204723" w:rsidRDefault="002031C0">
      <w:pPr>
        <w:pStyle w:val="Standard"/>
        <w:numPr>
          <w:ilvl w:val="0"/>
          <w:numId w:val="21"/>
        </w:numPr>
        <w:spacing w:after="0" w:line="240" w:lineRule="auto"/>
      </w:pPr>
      <w:r>
        <w:t>If we</w:t>
      </w:r>
      <w:r>
        <w:rPr>
          <w:b/>
        </w:rPr>
        <w:t xml:space="preserve"> do not </w:t>
      </w:r>
      <w:r>
        <w:t>require attachments and have specified this please only use the Text Boxes provided for your answer.</w:t>
      </w:r>
    </w:p>
    <w:p w14:paraId="19B5030C" w14:textId="77777777" w:rsidR="00204723" w:rsidRDefault="00204723">
      <w:pPr>
        <w:pStyle w:val="Standard"/>
        <w:spacing w:after="0" w:line="240" w:lineRule="auto"/>
        <w:ind w:left="720" w:firstLine="0"/>
        <w:rPr>
          <w:sz w:val="2"/>
          <w:szCs w:val="2"/>
        </w:rPr>
      </w:pPr>
    </w:p>
    <w:p w14:paraId="5042A5D2" w14:textId="77777777" w:rsidR="00204723" w:rsidRDefault="002031C0">
      <w:pPr>
        <w:pStyle w:val="Standard"/>
        <w:numPr>
          <w:ilvl w:val="0"/>
          <w:numId w:val="6"/>
        </w:numPr>
        <w:spacing w:after="0"/>
      </w:pPr>
      <w:r>
        <w:t>Check for messages in the eSourcing Suite throughout the competition.</w:t>
      </w:r>
    </w:p>
    <w:p w14:paraId="27E0478D" w14:textId="77777777" w:rsidR="00204723" w:rsidRDefault="00204723">
      <w:pPr>
        <w:pStyle w:val="Standard"/>
        <w:spacing w:after="0"/>
        <w:ind w:left="0" w:firstLine="0"/>
        <w:rPr>
          <w:sz w:val="22"/>
          <w:szCs w:val="22"/>
        </w:rPr>
      </w:pPr>
    </w:p>
    <w:p w14:paraId="6225B307" w14:textId="77777777" w:rsidR="00204723" w:rsidRDefault="002031C0">
      <w:pPr>
        <w:pStyle w:val="Standard"/>
        <w:numPr>
          <w:ilvl w:val="0"/>
          <w:numId w:val="22"/>
        </w:numPr>
        <w:spacing w:after="0"/>
      </w:pPr>
      <w:r>
        <w:t xml:space="preserve">Press the </w:t>
      </w:r>
      <w:r>
        <w:rPr>
          <w:b/>
        </w:rPr>
        <w:t>Submit Response</w:t>
      </w:r>
      <w:r>
        <w:t xml:space="preserve"> button when your bid is ready, otherwise we will not be able to see it.</w:t>
      </w:r>
    </w:p>
    <w:p w14:paraId="5B520655" w14:textId="77777777" w:rsidR="00204723" w:rsidRDefault="00204723">
      <w:pPr>
        <w:pStyle w:val="Standard"/>
        <w:spacing w:after="0" w:line="240" w:lineRule="auto"/>
        <w:ind w:left="2160" w:firstLine="0"/>
      </w:pPr>
    </w:p>
    <w:p w14:paraId="74C9CF34" w14:textId="77777777" w:rsidR="00204723" w:rsidRDefault="002031C0">
      <w:pPr>
        <w:pStyle w:val="Standard"/>
        <w:numPr>
          <w:ilvl w:val="0"/>
          <w:numId w:val="23"/>
        </w:numPr>
        <w:spacing w:after="0" w:line="240" w:lineRule="auto"/>
      </w:pPr>
      <w:r>
        <w:t>If you are unsure, ask questions before the Bid Clarification Deadline.</w:t>
      </w:r>
    </w:p>
    <w:p w14:paraId="7D1F0668" w14:textId="77777777" w:rsidR="00204723" w:rsidRDefault="00204723">
      <w:pPr>
        <w:pStyle w:val="Standard"/>
        <w:ind w:left="2160" w:firstLine="0"/>
      </w:pPr>
    </w:p>
    <w:p w14:paraId="2A45C230" w14:textId="77777777" w:rsidR="00204723" w:rsidRDefault="00204723">
      <w:pPr>
        <w:pStyle w:val="Standard"/>
        <w:ind w:left="0" w:firstLine="0"/>
      </w:pPr>
    </w:p>
    <w:p w14:paraId="51376F66" w14:textId="77777777" w:rsidR="00204723" w:rsidRDefault="00204723">
      <w:pPr>
        <w:pStyle w:val="Heading3"/>
      </w:pPr>
      <w:bookmarkStart w:id="28" w:name="_oat9ad4ouv0b"/>
      <w:bookmarkEnd w:id="28"/>
    </w:p>
    <w:p w14:paraId="56B96C3A" w14:textId="77777777" w:rsidR="00204723" w:rsidRDefault="00204723">
      <w:pPr>
        <w:pStyle w:val="Standard"/>
      </w:pPr>
    </w:p>
    <w:p w14:paraId="2279D48C" w14:textId="77777777" w:rsidR="00204723" w:rsidRDefault="00204723">
      <w:pPr>
        <w:pStyle w:val="Heading3"/>
      </w:pPr>
      <w:bookmarkStart w:id="29" w:name="_daamq5cjrw1n"/>
      <w:bookmarkEnd w:id="29"/>
    </w:p>
    <w:p w14:paraId="36DBD2C8" w14:textId="77777777" w:rsidR="00204723" w:rsidRDefault="00204723">
      <w:pPr>
        <w:pStyle w:val="Heading3"/>
      </w:pPr>
      <w:bookmarkStart w:id="30" w:name="_6m7e3qyvmjnh"/>
      <w:bookmarkEnd w:id="30"/>
    </w:p>
    <w:p w14:paraId="2A3206EB" w14:textId="77777777" w:rsidR="00204723" w:rsidRDefault="00204723">
      <w:pPr>
        <w:pStyle w:val="Standard"/>
      </w:pPr>
    </w:p>
    <w:p w14:paraId="5C402B0E" w14:textId="77777777" w:rsidR="00204723" w:rsidRDefault="00204723">
      <w:pPr>
        <w:pStyle w:val="Standard"/>
      </w:pPr>
    </w:p>
    <w:p w14:paraId="24C08F14" w14:textId="77777777" w:rsidR="00204723" w:rsidRDefault="00204723">
      <w:pPr>
        <w:pStyle w:val="Standard"/>
      </w:pPr>
    </w:p>
    <w:p w14:paraId="0A3DC7B0" w14:textId="77777777" w:rsidR="00204723" w:rsidRDefault="00204723">
      <w:pPr>
        <w:pStyle w:val="Standard"/>
      </w:pPr>
    </w:p>
    <w:p w14:paraId="7F22611B" w14:textId="77777777" w:rsidR="00204723" w:rsidRDefault="002031C0">
      <w:pPr>
        <w:pStyle w:val="Heading3"/>
      </w:pPr>
      <w:bookmarkStart w:id="31" w:name="_pypjxcw6pg0e"/>
      <w:bookmarkEnd w:id="31"/>
      <w:r>
        <w:t>How The Evaluation Envelopes Are Structured:</w:t>
      </w:r>
    </w:p>
    <w:p w14:paraId="64F45586" w14:textId="77777777" w:rsidR="00204723" w:rsidRDefault="00204723">
      <w:pPr>
        <w:pStyle w:val="Standard"/>
        <w:ind w:left="0" w:firstLine="0"/>
      </w:pPr>
    </w:p>
    <w:p w14:paraId="0C81D451" w14:textId="77777777" w:rsidR="00204723" w:rsidRDefault="002031C0">
      <w:pPr>
        <w:pStyle w:val="Standard"/>
        <w:ind w:left="0" w:firstLine="0"/>
      </w:pPr>
      <w:r>
        <w:t>A summary of all the questions in the evaluation, along with the marking scheme, and weightings for each question is set out below:</w:t>
      </w:r>
    </w:p>
    <w:p w14:paraId="6BBAEAB6" w14:textId="77777777" w:rsidR="00204723" w:rsidRDefault="00204723">
      <w:pPr>
        <w:pStyle w:val="Standard"/>
        <w:spacing w:after="0" w:line="240" w:lineRule="auto"/>
        <w:ind w:left="0" w:firstLine="0"/>
      </w:pPr>
    </w:p>
    <w:p w14:paraId="7CCB264C" w14:textId="77777777" w:rsidR="00204723" w:rsidRDefault="002031C0">
      <w:pPr>
        <w:pStyle w:val="Standard"/>
        <w:ind w:left="0" w:firstLine="0"/>
      </w:pPr>
      <w:r>
        <w:t xml:space="preserve">     QUALIFICATION ENVELOPE</w:t>
      </w:r>
    </w:p>
    <w:p w14:paraId="18893E41" w14:textId="77777777" w:rsidR="00204723" w:rsidRDefault="002031C0">
      <w:pPr>
        <w:pStyle w:val="Standard"/>
        <w:numPr>
          <w:ilvl w:val="2"/>
          <w:numId w:val="8"/>
        </w:numPr>
        <w:ind w:left="992"/>
      </w:pPr>
      <w:r>
        <w:t xml:space="preserve">Question 1 - Qualification - Key </w:t>
      </w:r>
      <w:r>
        <w:t>Participation Requirements – Pass/Fail</w:t>
      </w:r>
    </w:p>
    <w:p w14:paraId="6425F4D7" w14:textId="77777777" w:rsidR="00204723" w:rsidRDefault="002031C0">
      <w:pPr>
        <w:pStyle w:val="Standard"/>
        <w:numPr>
          <w:ilvl w:val="2"/>
          <w:numId w:val="8"/>
        </w:numPr>
        <w:ind w:left="992"/>
      </w:pPr>
      <w:r>
        <w:t>Question 2 - Qualification - Conflicts of Interest – Pass/Fail</w:t>
      </w:r>
    </w:p>
    <w:p w14:paraId="1F2EC2E9" w14:textId="77777777" w:rsidR="00204723" w:rsidRDefault="002031C0">
      <w:pPr>
        <w:pStyle w:val="Standard"/>
        <w:numPr>
          <w:ilvl w:val="2"/>
          <w:numId w:val="8"/>
        </w:numPr>
        <w:ind w:left="992"/>
      </w:pPr>
      <w:r>
        <w:t>Question 3 - Qualification - Information Only</w:t>
      </w:r>
    </w:p>
    <w:p w14:paraId="5FF82036" w14:textId="77777777" w:rsidR="00204723" w:rsidRDefault="00204723">
      <w:pPr>
        <w:pStyle w:val="Standard"/>
        <w:ind w:left="425" w:firstLine="0"/>
        <w:rPr>
          <w:shd w:val="clear" w:color="auto" w:fill="FFFFFF"/>
        </w:rPr>
      </w:pPr>
    </w:p>
    <w:p w14:paraId="4CF8A0F7" w14:textId="77777777" w:rsidR="00204723" w:rsidRDefault="002031C0">
      <w:pPr>
        <w:pStyle w:val="Standard"/>
        <w:ind w:left="425" w:firstLine="0"/>
      </w:pPr>
      <w:r>
        <w:rPr>
          <w:shd w:val="clear" w:color="auto" w:fill="FFFFFF"/>
        </w:rPr>
        <w:t>TECHNICAL ENVELOPE – 70%</w:t>
      </w:r>
    </w:p>
    <w:p w14:paraId="79440C67" w14:textId="77777777" w:rsidR="00204723" w:rsidRDefault="002031C0">
      <w:pPr>
        <w:pStyle w:val="Standard"/>
        <w:numPr>
          <w:ilvl w:val="2"/>
          <w:numId w:val="11"/>
        </w:numPr>
        <w:ind w:left="992"/>
      </w:pPr>
      <w:r>
        <w:t>Question 4.1 (</w:t>
      </w:r>
      <w:r>
        <w:rPr>
          <w:szCs w:val="22"/>
        </w:rPr>
        <w:t xml:space="preserve">Pass/Fail) </w:t>
      </w:r>
      <w:r>
        <w:t xml:space="preserve">- </w:t>
      </w:r>
      <w:r>
        <w:rPr>
          <w:szCs w:val="22"/>
        </w:rPr>
        <w:t>Change Management/Transformation</w:t>
      </w:r>
      <w:r>
        <w:tab/>
      </w:r>
    </w:p>
    <w:p w14:paraId="429CC21B" w14:textId="77777777" w:rsidR="00204723" w:rsidRDefault="002031C0">
      <w:pPr>
        <w:pStyle w:val="Standard"/>
        <w:numPr>
          <w:ilvl w:val="2"/>
          <w:numId w:val="11"/>
        </w:numPr>
        <w:ind w:left="992"/>
      </w:pPr>
      <w:r>
        <w:t>Question 4.2 (</w:t>
      </w:r>
      <w:r>
        <w:rPr>
          <w:szCs w:val="22"/>
        </w:rPr>
        <w:t>Pass/Fa</w:t>
      </w:r>
      <w:r>
        <w:rPr>
          <w:szCs w:val="22"/>
        </w:rPr>
        <w:t xml:space="preserve">il) - </w:t>
      </w:r>
      <w:r>
        <w:t xml:space="preserve">Innovation Management </w:t>
      </w:r>
    </w:p>
    <w:p w14:paraId="12CF54DC" w14:textId="77777777" w:rsidR="00204723" w:rsidRDefault="002031C0">
      <w:pPr>
        <w:pStyle w:val="Standard"/>
        <w:numPr>
          <w:ilvl w:val="2"/>
          <w:numId w:val="11"/>
        </w:numPr>
        <w:ind w:left="992"/>
      </w:pPr>
      <w:r>
        <w:t xml:space="preserve">Question 4.3 (30%) – Personnel </w:t>
      </w:r>
    </w:p>
    <w:p w14:paraId="36F7479A" w14:textId="77777777" w:rsidR="00204723" w:rsidRDefault="002031C0">
      <w:pPr>
        <w:pStyle w:val="Standard"/>
        <w:numPr>
          <w:ilvl w:val="2"/>
          <w:numId w:val="11"/>
        </w:numPr>
        <w:ind w:left="992"/>
      </w:pPr>
      <w:r>
        <w:t xml:space="preserve">Question 4.4 (Pass/Fail) - </w:t>
      </w:r>
      <w:r>
        <w:rPr>
          <w:szCs w:val="22"/>
        </w:rPr>
        <w:t>IT practices, architectural and digital standards</w:t>
      </w:r>
    </w:p>
    <w:p w14:paraId="4782A3F4" w14:textId="77777777" w:rsidR="00204723" w:rsidRDefault="002031C0">
      <w:pPr>
        <w:pStyle w:val="Standard"/>
        <w:numPr>
          <w:ilvl w:val="2"/>
          <w:numId w:val="11"/>
        </w:numPr>
        <w:ind w:left="992"/>
      </w:pPr>
      <w:r>
        <w:t>Question 4.5 (15%) – Personnel/Stakeholders</w:t>
      </w:r>
    </w:p>
    <w:p w14:paraId="79D8ACA4" w14:textId="77777777" w:rsidR="00204723" w:rsidRDefault="002031C0">
      <w:pPr>
        <w:pStyle w:val="Standard"/>
        <w:numPr>
          <w:ilvl w:val="2"/>
          <w:numId w:val="11"/>
        </w:numPr>
        <w:ind w:left="992"/>
      </w:pPr>
      <w:r>
        <w:t>Question 4.6 (25%) - Minimum Viable Product</w:t>
      </w:r>
    </w:p>
    <w:p w14:paraId="08640A17" w14:textId="77777777" w:rsidR="00204723" w:rsidRDefault="002031C0">
      <w:pPr>
        <w:pStyle w:val="Standard"/>
        <w:numPr>
          <w:ilvl w:val="2"/>
          <w:numId w:val="11"/>
        </w:numPr>
        <w:ind w:left="992"/>
      </w:pPr>
      <w:r>
        <w:t>Question 4.7 (20%) - Agile pri</w:t>
      </w:r>
      <w:r>
        <w:t>nciples to deliver FOC</w:t>
      </w:r>
    </w:p>
    <w:p w14:paraId="00E3C73C" w14:textId="77777777" w:rsidR="00204723" w:rsidRDefault="002031C0">
      <w:pPr>
        <w:pStyle w:val="Standard"/>
        <w:numPr>
          <w:ilvl w:val="2"/>
          <w:numId w:val="11"/>
        </w:numPr>
        <w:ind w:left="992"/>
      </w:pPr>
      <w:r>
        <w:t>Question 4.8 (10%) - Innovation training and coaching</w:t>
      </w:r>
    </w:p>
    <w:p w14:paraId="3D5F0916" w14:textId="77777777" w:rsidR="00204723" w:rsidRDefault="002031C0">
      <w:pPr>
        <w:pStyle w:val="Standard"/>
        <w:numPr>
          <w:ilvl w:val="2"/>
          <w:numId w:val="11"/>
        </w:numPr>
        <w:ind w:left="992"/>
      </w:pPr>
      <w:r>
        <w:t xml:space="preserve">Question 4.9 (Pass Fail) – Social Value - </w:t>
      </w:r>
      <w:r>
        <w:rPr>
          <w:szCs w:val="22"/>
        </w:rPr>
        <w:t>Equal Opportunity</w:t>
      </w:r>
    </w:p>
    <w:p w14:paraId="01EC64FE" w14:textId="77777777" w:rsidR="00204723" w:rsidRDefault="00204723">
      <w:pPr>
        <w:pStyle w:val="Standard"/>
      </w:pPr>
    </w:p>
    <w:p w14:paraId="64EB149A" w14:textId="77777777" w:rsidR="00204723" w:rsidRDefault="002031C0">
      <w:pPr>
        <w:pStyle w:val="Standard"/>
        <w:ind w:left="425" w:firstLine="0"/>
      </w:pPr>
      <w:r>
        <w:rPr>
          <w:shd w:val="clear" w:color="auto" w:fill="FFFFFF"/>
        </w:rPr>
        <w:t>COMMERCIAL ENVELOPE – 30%</w:t>
      </w:r>
    </w:p>
    <w:p w14:paraId="298237DC" w14:textId="77777777" w:rsidR="00204723" w:rsidRDefault="002031C0">
      <w:pPr>
        <w:pStyle w:val="Standard"/>
        <w:numPr>
          <w:ilvl w:val="0"/>
          <w:numId w:val="24"/>
        </w:numPr>
        <w:spacing w:after="0" w:line="360" w:lineRule="auto"/>
        <w:ind w:left="850" w:hanging="285"/>
      </w:pPr>
      <w:r>
        <w:t xml:space="preserve">  Question 5.1 – Weighted Value for Money Index/Cost</w:t>
      </w:r>
    </w:p>
    <w:p w14:paraId="03A5AA39" w14:textId="77777777" w:rsidR="00204723" w:rsidRDefault="00204723">
      <w:pPr>
        <w:pStyle w:val="Standard"/>
        <w:ind w:hanging="30"/>
        <w:rPr>
          <w:b/>
          <w:sz w:val="28"/>
          <w:szCs w:val="28"/>
        </w:rPr>
      </w:pPr>
    </w:p>
    <w:p w14:paraId="05800223" w14:textId="77777777" w:rsidR="00204723" w:rsidRDefault="00204723">
      <w:pPr>
        <w:pStyle w:val="Standard"/>
        <w:ind w:hanging="30"/>
        <w:rPr>
          <w:b/>
          <w:sz w:val="28"/>
          <w:szCs w:val="28"/>
        </w:rPr>
      </w:pPr>
    </w:p>
    <w:p w14:paraId="1ADE9963" w14:textId="77777777" w:rsidR="00204723" w:rsidRDefault="00204723">
      <w:pPr>
        <w:pStyle w:val="Standard"/>
        <w:ind w:hanging="30"/>
        <w:rPr>
          <w:b/>
          <w:sz w:val="28"/>
          <w:szCs w:val="28"/>
        </w:rPr>
      </w:pPr>
    </w:p>
    <w:p w14:paraId="68AF25EE" w14:textId="77777777" w:rsidR="00204723" w:rsidRDefault="00204723">
      <w:pPr>
        <w:pStyle w:val="Standard"/>
        <w:ind w:hanging="30"/>
        <w:rPr>
          <w:b/>
          <w:sz w:val="28"/>
          <w:szCs w:val="28"/>
        </w:rPr>
      </w:pPr>
    </w:p>
    <w:p w14:paraId="224F19CB" w14:textId="77777777" w:rsidR="00204723" w:rsidRDefault="002031C0">
      <w:pPr>
        <w:pStyle w:val="Heading2"/>
      </w:pPr>
      <w:bookmarkStart w:id="32" w:name="_2p2csry"/>
      <w:bookmarkEnd w:id="32"/>
      <w:r>
        <w:t>Qualification Envelope</w:t>
      </w:r>
    </w:p>
    <w:p w14:paraId="4F9D3DAA" w14:textId="77777777" w:rsidR="00204723" w:rsidRDefault="00204723">
      <w:pPr>
        <w:pStyle w:val="Standard"/>
        <w:ind w:left="-30" w:firstLine="0"/>
      </w:pPr>
    </w:p>
    <w:p w14:paraId="5E537015" w14:textId="77777777" w:rsidR="00204723" w:rsidRDefault="002031C0">
      <w:pPr>
        <w:pStyle w:val="Heading3"/>
      </w:pPr>
      <w:bookmarkStart w:id="33" w:name="_147n2zr"/>
      <w:bookmarkEnd w:id="33"/>
      <w:r>
        <w:t>Qualification - Key participation requirements</w:t>
      </w:r>
    </w:p>
    <w:p w14:paraId="41FFC0DA" w14:textId="77777777" w:rsidR="00204723" w:rsidRDefault="00204723">
      <w:pPr>
        <w:pStyle w:val="Standard"/>
        <w:ind w:left="-30" w:firstLine="0"/>
      </w:pPr>
    </w:p>
    <w:p w14:paraId="0B964244" w14:textId="77777777" w:rsidR="00204723" w:rsidRDefault="002031C0">
      <w:pPr>
        <w:pStyle w:val="Standard"/>
        <w:ind w:left="-30" w:firstLine="0"/>
      </w:pPr>
      <w:r>
        <w:t>Response Guidance</w:t>
      </w:r>
    </w:p>
    <w:p w14:paraId="1E78E0BB" w14:textId="77777777" w:rsidR="00204723" w:rsidRDefault="002031C0">
      <w:pPr>
        <w:pStyle w:val="Standard"/>
        <w:ind w:left="-30" w:firstLine="0"/>
      </w:pPr>
      <w:r>
        <w:t>The following questions are ‘Pass/Fail’ questions. If Potential Bidders are unwilling or unable to answer “Yes”, their submission will be deemed non-compliant and shall be rejected.</w:t>
      </w:r>
    </w:p>
    <w:p w14:paraId="1E5217FD" w14:textId="77777777" w:rsidR="00204723" w:rsidRDefault="002031C0">
      <w:pPr>
        <w:pStyle w:val="Standard"/>
        <w:ind w:left="-30" w:firstLine="0"/>
      </w:pPr>
      <w:r>
        <w:t>Potentia</w:t>
      </w:r>
      <w:r>
        <w:t>l Bidders should confirm their answer by selecting the appropriate option.</w:t>
      </w:r>
    </w:p>
    <w:p w14:paraId="4E6F0546" w14:textId="77777777" w:rsidR="00204723" w:rsidRDefault="002031C0">
      <w:pPr>
        <w:pStyle w:val="Standard"/>
        <w:ind w:left="-30" w:firstLine="0"/>
      </w:pPr>
      <w:r>
        <w:t>1.1 Do you accept the competition rules as described in Attachment 1 – About the Procurement?</w:t>
      </w:r>
    </w:p>
    <w:p w14:paraId="142A2965" w14:textId="77777777" w:rsidR="00204723" w:rsidRDefault="002031C0">
      <w:pPr>
        <w:pStyle w:val="Standard"/>
        <w:ind w:left="-30" w:firstLine="0"/>
      </w:pPr>
      <w:r>
        <w:rPr>
          <w:b/>
          <w:shd w:val="clear" w:color="auto" w:fill="FFFF00"/>
        </w:rPr>
        <w:t>[</w:t>
      </w:r>
      <w:r>
        <w:rPr>
          <w:shd w:val="clear" w:color="auto" w:fill="FFFF00"/>
        </w:rPr>
        <w:t>Yes/No</w:t>
      </w:r>
      <w:r>
        <w:rPr>
          <w:b/>
          <w:shd w:val="clear" w:color="auto" w:fill="FFFF00"/>
        </w:rPr>
        <w:t>]</w:t>
      </w:r>
    </w:p>
    <w:p w14:paraId="3082CECD" w14:textId="77777777" w:rsidR="00204723" w:rsidRDefault="002031C0">
      <w:pPr>
        <w:pStyle w:val="Standard"/>
        <w:ind w:left="-30" w:firstLine="0"/>
      </w:pPr>
      <w:r>
        <w:t>1.2 Have you read, understood and accepted the Bid Pack and all associated att</w:t>
      </w:r>
      <w:r>
        <w:t>achments, specifically Attachment 3 - Statement of Requirements?</w:t>
      </w:r>
    </w:p>
    <w:p w14:paraId="25445069" w14:textId="77777777" w:rsidR="00204723" w:rsidRDefault="002031C0">
      <w:pPr>
        <w:pStyle w:val="Standard"/>
        <w:ind w:left="-30" w:firstLine="0"/>
      </w:pPr>
      <w:r>
        <w:rPr>
          <w:b/>
          <w:shd w:val="clear" w:color="auto" w:fill="FFFF00"/>
        </w:rPr>
        <w:t>[</w:t>
      </w:r>
      <w:r>
        <w:rPr>
          <w:shd w:val="clear" w:color="auto" w:fill="FFFF00"/>
        </w:rPr>
        <w:t>Yes/No</w:t>
      </w:r>
      <w:r>
        <w:rPr>
          <w:b/>
          <w:shd w:val="clear" w:color="auto" w:fill="FFFF00"/>
        </w:rPr>
        <w:t>]</w:t>
      </w:r>
    </w:p>
    <w:p w14:paraId="48CD9FFD" w14:textId="77777777" w:rsidR="00204723" w:rsidRDefault="002031C0">
      <w:pPr>
        <w:pStyle w:val="Standard"/>
        <w:ind w:left="-30" w:firstLine="0"/>
      </w:pPr>
      <w:r>
        <w:t>1.3 Do you agree, without caveats or limitations, that in the event that you are successful, Schedules, Core Terms and Call Off order form will govern the provision of this contract?</w:t>
      </w:r>
    </w:p>
    <w:p w14:paraId="137F9091" w14:textId="77777777" w:rsidR="00204723" w:rsidRDefault="002031C0">
      <w:pPr>
        <w:pStyle w:val="Standard"/>
        <w:ind w:left="-30" w:firstLine="0"/>
      </w:pPr>
      <w:r>
        <w:rPr>
          <w:b/>
          <w:shd w:val="clear" w:color="auto" w:fill="FFFF00"/>
        </w:rPr>
        <w:t>[</w:t>
      </w:r>
      <w:r>
        <w:rPr>
          <w:shd w:val="clear" w:color="auto" w:fill="FFFF00"/>
        </w:rPr>
        <w:t>Yes/No</w:t>
      </w:r>
      <w:r>
        <w:rPr>
          <w:b/>
          <w:shd w:val="clear" w:color="auto" w:fill="FFFF00"/>
        </w:rPr>
        <w:t>]</w:t>
      </w:r>
    </w:p>
    <w:p w14:paraId="1FD9D47C" w14:textId="77777777" w:rsidR="00204723" w:rsidRDefault="002031C0">
      <w:pPr>
        <w:pStyle w:val="Standard"/>
        <w:ind w:left="-30" w:firstLine="0"/>
      </w:pPr>
      <w:r>
        <w:t>1.4 Do you confirm your Organisation’s e-Sourcing suite profile is complete and accurate at the time the bid closed and that any amendments made following acceptance of this event will be notified to the buyer in writing?</w:t>
      </w:r>
    </w:p>
    <w:p w14:paraId="02B9494E" w14:textId="77777777" w:rsidR="00204723" w:rsidRDefault="002031C0">
      <w:pPr>
        <w:pStyle w:val="Standard"/>
        <w:ind w:left="-30" w:firstLine="0"/>
      </w:pPr>
      <w:r>
        <w:rPr>
          <w:b/>
          <w:shd w:val="clear" w:color="auto" w:fill="FFFF00"/>
        </w:rPr>
        <w:t>[</w:t>
      </w:r>
      <w:r>
        <w:rPr>
          <w:shd w:val="clear" w:color="auto" w:fill="FFFF00"/>
        </w:rPr>
        <w:t>Yes/No</w:t>
      </w:r>
      <w:r>
        <w:rPr>
          <w:b/>
          <w:shd w:val="clear" w:color="auto" w:fill="FFFF00"/>
        </w:rPr>
        <w:t>]</w:t>
      </w:r>
      <w:bookmarkStart w:id="34" w:name="_32hioqz"/>
      <w:bookmarkStart w:id="35" w:name="_r360o8ik727q"/>
      <w:bookmarkStart w:id="36" w:name="_lxsk6ezfiadi"/>
      <w:bookmarkEnd w:id="34"/>
      <w:bookmarkEnd w:id="35"/>
      <w:bookmarkEnd w:id="36"/>
    </w:p>
    <w:p w14:paraId="193DE7EA" w14:textId="77777777" w:rsidR="00204723" w:rsidRDefault="00204723">
      <w:pPr>
        <w:pStyle w:val="Heading3"/>
        <w:ind w:left="-30"/>
      </w:pPr>
      <w:bookmarkStart w:id="37" w:name="_8fwn5mayyjfc"/>
      <w:bookmarkEnd w:id="37"/>
    </w:p>
    <w:p w14:paraId="76F6C6C9" w14:textId="77777777" w:rsidR="00204723" w:rsidRDefault="002031C0">
      <w:pPr>
        <w:pStyle w:val="Heading3"/>
        <w:ind w:left="-30"/>
      </w:pPr>
      <w:bookmarkStart w:id="38" w:name="_6j70li96gi5t"/>
      <w:bookmarkEnd w:id="38"/>
      <w:r>
        <w:t>Qualification - Conflicts of Interest</w:t>
      </w:r>
    </w:p>
    <w:p w14:paraId="74350880" w14:textId="77777777" w:rsidR="00204723" w:rsidRDefault="00204723">
      <w:pPr>
        <w:pStyle w:val="Standard"/>
      </w:pPr>
    </w:p>
    <w:p w14:paraId="3193FD87" w14:textId="77777777" w:rsidR="00204723" w:rsidRDefault="002031C0">
      <w:pPr>
        <w:pStyle w:val="Standard"/>
        <w:ind w:left="-30" w:firstLine="0"/>
      </w:pPr>
      <w:r>
        <w:t>Response Guidance</w:t>
      </w:r>
    </w:p>
    <w:p w14:paraId="1571F498" w14:textId="77777777" w:rsidR="00204723" w:rsidRDefault="002031C0">
      <w:pPr>
        <w:pStyle w:val="Standard"/>
        <w:ind w:left="-30" w:firstLine="0"/>
      </w:pPr>
      <w:r>
        <w:t>Question 2.1 is a ‘Yes/No’ question and will dictate whether or not question 2.2 needs to be answered.</w:t>
      </w:r>
    </w:p>
    <w:p w14:paraId="4FC128CF" w14:textId="77777777" w:rsidR="00204723" w:rsidRDefault="002031C0">
      <w:pPr>
        <w:pStyle w:val="Standard"/>
        <w:ind w:left="-30" w:firstLine="0"/>
      </w:pPr>
      <w:r>
        <w:t>Question 2.2 is a Pass / Fail question that only needs to be answered where you have answered ‘Y</w:t>
      </w:r>
      <w:r>
        <w:t>es’ in question 2.1.</w:t>
      </w:r>
    </w:p>
    <w:p w14:paraId="404772E1" w14:textId="77777777" w:rsidR="00204723" w:rsidRDefault="002031C0">
      <w:pPr>
        <w:pStyle w:val="Standard"/>
        <w:ind w:left="-30" w:firstLine="0"/>
      </w:pPr>
      <w:r>
        <w:t>Potential Bidders are required to provide details of how the identified conflict will be mitigated.</w:t>
      </w:r>
    </w:p>
    <w:p w14:paraId="100EE7E0" w14:textId="77777777" w:rsidR="00204723" w:rsidRDefault="002031C0">
      <w:pPr>
        <w:pStyle w:val="Standard"/>
        <w:ind w:left="-30" w:firstLine="0"/>
      </w:pPr>
      <w:r>
        <w:t>The Contracting Authority will review the mitigation in line with the perceived conflict of interest, to determine what level of risk t</w:t>
      </w:r>
      <w:r>
        <w:t>his poses to them. Therefore, if Potential Bidders cannot or are unwilling to suitably demonstrate that they have suitable safeguards to mitigate any risk then their Bid will be deemed non-compliant and will be rejected.</w:t>
      </w:r>
    </w:p>
    <w:p w14:paraId="26E23074" w14:textId="77777777" w:rsidR="00204723" w:rsidRDefault="002031C0">
      <w:pPr>
        <w:pStyle w:val="Standard"/>
        <w:ind w:left="-30" w:firstLine="0"/>
      </w:pPr>
      <w:r>
        <w:t xml:space="preserve">2.1 Please confirm whether you </w:t>
      </w:r>
      <w:r>
        <w:t>have any potential, actual or perceived conflicts of interest that may be relevant to this requirement.</w:t>
      </w:r>
    </w:p>
    <w:p w14:paraId="4E698ED5" w14:textId="77777777" w:rsidR="00204723" w:rsidRDefault="002031C0">
      <w:pPr>
        <w:pStyle w:val="Standard"/>
        <w:ind w:left="-30" w:firstLine="0"/>
      </w:pPr>
      <w:r>
        <w:rPr>
          <w:b/>
          <w:shd w:val="clear" w:color="auto" w:fill="FFFF00"/>
        </w:rPr>
        <w:t>[</w:t>
      </w:r>
      <w:r>
        <w:rPr>
          <w:shd w:val="clear" w:color="auto" w:fill="FFFF00"/>
        </w:rPr>
        <w:t>Yes/No</w:t>
      </w:r>
      <w:r>
        <w:rPr>
          <w:b/>
          <w:shd w:val="clear" w:color="auto" w:fill="FFFF00"/>
        </w:rPr>
        <w:t>]</w:t>
      </w:r>
    </w:p>
    <w:p w14:paraId="4299602A" w14:textId="77777777" w:rsidR="00204723" w:rsidRDefault="002031C0">
      <w:pPr>
        <w:pStyle w:val="Standard"/>
        <w:ind w:left="-30" w:firstLine="0"/>
      </w:pPr>
      <w:r>
        <w:t>2.2 We require that any potential, actual or perceived conflicts of interest in respect of this Bid Pack are identified in writing and that com</w:t>
      </w:r>
      <w:r>
        <w:t>panies outline what safeguards would be put in place to mitigate the risk of actual or perceived conflicts arising during the delivery of these services.</w:t>
      </w:r>
    </w:p>
    <w:p w14:paraId="110AFC7C" w14:textId="77777777" w:rsidR="00204723" w:rsidRDefault="002031C0">
      <w:pPr>
        <w:pStyle w:val="Standard"/>
        <w:ind w:left="-30" w:firstLine="0"/>
      </w:pPr>
      <w:r>
        <w:rPr>
          <w:b/>
          <w:shd w:val="clear" w:color="auto" w:fill="FFFF00"/>
        </w:rPr>
        <w:t>[</w:t>
      </w:r>
      <w:r>
        <w:rPr>
          <w:shd w:val="clear" w:color="auto" w:fill="FFFF00"/>
        </w:rPr>
        <w:t>Text</w:t>
      </w:r>
      <w:r>
        <w:rPr>
          <w:b/>
          <w:shd w:val="clear" w:color="auto" w:fill="FFFF00"/>
        </w:rPr>
        <w:t>]</w:t>
      </w:r>
    </w:p>
    <w:p w14:paraId="6D84D0A0" w14:textId="77777777" w:rsidR="00204723" w:rsidRDefault="00204723">
      <w:pPr>
        <w:pStyle w:val="Standard"/>
      </w:pPr>
      <w:bookmarkStart w:id="39" w:name="_1hmsyys"/>
      <w:bookmarkEnd w:id="39"/>
    </w:p>
    <w:p w14:paraId="1B447114" w14:textId="77777777" w:rsidR="00204723" w:rsidRDefault="002031C0">
      <w:pPr>
        <w:pStyle w:val="Heading3"/>
        <w:ind w:left="-30"/>
      </w:pPr>
      <w:bookmarkStart w:id="40" w:name="_3fwokq0"/>
      <w:bookmarkEnd w:id="40"/>
      <w:r>
        <w:t>Qualification - Information only</w:t>
      </w:r>
    </w:p>
    <w:p w14:paraId="2BB2D5EC" w14:textId="77777777" w:rsidR="00204723" w:rsidRDefault="00204723">
      <w:pPr>
        <w:pStyle w:val="Standard"/>
        <w:ind w:left="-30" w:firstLine="0"/>
      </w:pPr>
    </w:p>
    <w:p w14:paraId="06C5876B" w14:textId="77777777" w:rsidR="00204723" w:rsidRDefault="002031C0">
      <w:pPr>
        <w:pStyle w:val="Standard"/>
        <w:ind w:left="-30" w:firstLine="0"/>
      </w:pPr>
      <w:r>
        <w:t>Response Guidance</w:t>
      </w:r>
    </w:p>
    <w:p w14:paraId="62E8CEB0" w14:textId="77777777" w:rsidR="00204723" w:rsidRDefault="002031C0">
      <w:pPr>
        <w:pStyle w:val="Standard"/>
        <w:ind w:left="-30" w:firstLine="0"/>
      </w:pPr>
      <w:r>
        <w:t>The following questions are for informatio</w:t>
      </w:r>
      <w:r>
        <w:t>n only and do not form part of the evaluation. Information provided in response to these questions may be used in preparation of any Contract Award and any omissions may delay completion of this procurement.</w:t>
      </w:r>
    </w:p>
    <w:p w14:paraId="184E2655" w14:textId="77777777" w:rsidR="00204723" w:rsidRDefault="002031C0">
      <w:pPr>
        <w:pStyle w:val="Standard"/>
        <w:ind w:left="-30" w:firstLine="0"/>
      </w:pPr>
      <w:r>
        <w:t>3.1 Please provide details of where the Award Ou</w:t>
      </w:r>
      <w:r>
        <w:t>tcome should be directed. Your response must include their;</w:t>
      </w:r>
    </w:p>
    <w:p w14:paraId="0921500B" w14:textId="77777777" w:rsidR="00204723" w:rsidRDefault="002031C0">
      <w:pPr>
        <w:pStyle w:val="Standard"/>
        <w:ind w:left="-30" w:firstLine="0"/>
      </w:pPr>
      <w:r>
        <w:t xml:space="preserve">Full Name - </w:t>
      </w:r>
      <w:r>
        <w:rPr>
          <w:b/>
          <w:shd w:val="clear" w:color="auto" w:fill="FFFF00"/>
        </w:rPr>
        <w:t>[</w:t>
      </w:r>
      <w:r>
        <w:rPr>
          <w:shd w:val="clear" w:color="auto" w:fill="FFFF00"/>
        </w:rPr>
        <w:t>...</w:t>
      </w:r>
      <w:r>
        <w:rPr>
          <w:b/>
          <w:shd w:val="clear" w:color="auto" w:fill="FFFF00"/>
        </w:rPr>
        <w:t>]</w:t>
      </w:r>
    </w:p>
    <w:p w14:paraId="5E085C35" w14:textId="77777777" w:rsidR="00204723" w:rsidRDefault="002031C0">
      <w:pPr>
        <w:pStyle w:val="Standard"/>
        <w:ind w:left="-30" w:firstLine="0"/>
      </w:pPr>
      <w:r>
        <w:t xml:space="preserve">Role/Title - </w:t>
      </w:r>
      <w:r>
        <w:rPr>
          <w:b/>
          <w:shd w:val="clear" w:color="auto" w:fill="FFFF00"/>
        </w:rPr>
        <w:t>[</w:t>
      </w:r>
      <w:r>
        <w:rPr>
          <w:shd w:val="clear" w:color="auto" w:fill="FFFF00"/>
        </w:rPr>
        <w:t>...</w:t>
      </w:r>
      <w:r>
        <w:rPr>
          <w:b/>
          <w:shd w:val="clear" w:color="auto" w:fill="FFFF00"/>
        </w:rPr>
        <w:t>]</w:t>
      </w:r>
    </w:p>
    <w:p w14:paraId="01C64F86" w14:textId="77777777" w:rsidR="00204723" w:rsidRDefault="002031C0">
      <w:pPr>
        <w:pStyle w:val="Standard"/>
        <w:ind w:left="-30" w:firstLine="0"/>
      </w:pPr>
      <w:r>
        <w:t>Registered Address -</w:t>
      </w:r>
      <w:r>
        <w:rPr>
          <w:b/>
        </w:rPr>
        <w:t xml:space="preserve"> </w:t>
      </w:r>
      <w:r>
        <w:rPr>
          <w:b/>
          <w:shd w:val="clear" w:color="auto" w:fill="FFFF00"/>
        </w:rPr>
        <w:t>[</w:t>
      </w:r>
      <w:r>
        <w:rPr>
          <w:shd w:val="clear" w:color="auto" w:fill="FFFF00"/>
        </w:rPr>
        <w:t>...</w:t>
      </w:r>
      <w:r>
        <w:rPr>
          <w:b/>
          <w:shd w:val="clear" w:color="auto" w:fill="FFFF00"/>
        </w:rPr>
        <w:t>]</w:t>
      </w:r>
    </w:p>
    <w:p w14:paraId="2FE57B3B" w14:textId="77777777" w:rsidR="00204723" w:rsidRDefault="002031C0">
      <w:pPr>
        <w:pStyle w:val="Standard"/>
        <w:ind w:left="-30" w:firstLine="0"/>
      </w:pPr>
      <w:r>
        <w:t xml:space="preserve">Email Address - </w:t>
      </w:r>
      <w:r>
        <w:rPr>
          <w:b/>
          <w:shd w:val="clear" w:color="auto" w:fill="FFFF00"/>
        </w:rPr>
        <w:t>[</w:t>
      </w:r>
      <w:r>
        <w:rPr>
          <w:shd w:val="clear" w:color="auto" w:fill="FFFF00"/>
        </w:rPr>
        <w:t>...</w:t>
      </w:r>
      <w:r>
        <w:rPr>
          <w:b/>
          <w:shd w:val="clear" w:color="auto" w:fill="FFFF00"/>
        </w:rPr>
        <w:t>]</w:t>
      </w:r>
    </w:p>
    <w:p w14:paraId="11B55F14" w14:textId="77777777" w:rsidR="00204723" w:rsidRDefault="002031C0">
      <w:pPr>
        <w:pStyle w:val="Standard"/>
        <w:ind w:left="-30" w:firstLine="0"/>
      </w:pPr>
      <w:r>
        <w:t>3.2 Please provide details of any subcontractors you propose to use in order to meet your obligations should y</w:t>
      </w:r>
      <w:r>
        <w:t>ou be awarded a Contract.  Your response must include their;</w:t>
      </w:r>
    </w:p>
    <w:p w14:paraId="760D482C" w14:textId="77777777" w:rsidR="00204723" w:rsidRDefault="002031C0">
      <w:pPr>
        <w:pStyle w:val="Standard"/>
        <w:ind w:left="-30" w:firstLine="0"/>
      </w:pPr>
      <w:r>
        <w:t>Organisation Name(s) -</w:t>
      </w:r>
      <w:r>
        <w:rPr>
          <w:b/>
        </w:rPr>
        <w:t xml:space="preserve"> </w:t>
      </w:r>
      <w:r>
        <w:rPr>
          <w:b/>
          <w:shd w:val="clear" w:color="auto" w:fill="FFFF00"/>
        </w:rPr>
        <w:t>[</w:t>
      </w:r>
      <w:r>
        <w:rPr>
          <w:shd w:val="clear" w:color="auto" w:fill="FFFF00"/>
        </w:rPr>
        <w:t>...</w:t>
      </w:r>
      <w:r>
        <w:rPr>
          <w:b/>
          <w:shd w:val="clear" w:color="auto" w:fill="FFFF00"/>
        </w:rPr>
        <w:t>]</w:t>
      </w:r>
    </w:p>
    <w:p w14:paraId="7696ABE1" w14:textId="77777777" w:rsidR="00204723" w:rsidRDefault="002031C0">
      <w:pPr>
        <w:pStyle w:val="Standard"/>
        <w:ind w:left="-30" w:firstLine="0"/>
      </w:pPr>
      <w:r>
        <w:t xml:space="preserve">Company Registration Number - </w:t>
      </w:r>
      <w:r>
        <w:rPr>
          <w:b/>
          <w:shd w:val="clear" w:color="auto" w:fill="FFFF00"/>
        </w:rPr>
        <w:t>[</w:t>
      </w:r>
      <w:r>
        <w:rPr>
          <w:shd w:val="clear" w:color="auto" w:fill="FFFF00"/>
        </w:rPr>
        <w:t>...</w:t>
      </w:r>
      <w:r>
        <w:rPr>
          <w:b/>
          <w:shd w:val="clear" w:color="auto" w:fill="FFFF00"/>
        </w:rPr>
        <w:t>]</w:t>
      </w:r>
    </w:p>
    <w:p w14:paraId="0D4CC629" w14:textId="77777777" w:rsidR="00204723" w:rsidRDefault="002031C0">
      <w:pPr>
        <w:pStyle w:val="Standard"/>
        <w:ind w:left="-30" w:firstLine="0"/>
      </w:pPr>
      <w:r>
        <w:t xml:space="preserve">Registered Address(ees) - </w:t>
      </w:r>
      <w:r>
        <w:rPr>
          <w:b/>
          <w:shd w:val="clear" w:color="auto" w:fill="FFFF00"/>
        </w:rPr>
        <w:t>[</w:t>
      </w:r>
      <w:r>
        <w:rPr>
          <w:shd w:val="clear" w:color="auto" w:fill="FFFF00"/>
        </w:rPr>
        <w:t>...</w:t>
      </w:r>
      <w:r>
        <w:rPr>
          <w:b/>
          <w:shd w:val="clear" w:color="auto" w:fill="FFFF00"/>
        </w:rPr>
        <w:t>]</w:t>
      </w:r>
    </w:p>
    <w:p w14:paraId="555ACA44" w14:textId="77777777" w:rsidR="00204723" w:rsidRDefault="002031C0">
      <w:pPr>
        <w:pStyle w:val="Standard"/>
        <w:ind w:left="-30" w:firstLine="0"/>
      </w:pPr>
      <w:r>
        <w:t xml:space="preserve">Contact Details - </w:t>
      </w:r>
      <w:r>
        <w:rPr>
          <w:b/>
          <w:shd w:val="clear" w:color="auto" w:fill="FFFF00"/>
        </w:rPr>
        <w:t>[</w:t>
      </w:r>
      <w:r>
        <w:rPr>
          <w:shd w:val="clear" w:color="auto" w:fill="FFFF00"/>
        </w:rPr>
        <w:t>...</w:t>
      </w:r>
      <w:r>
        <w:rPr>
          <w:b/>
          <w:shd w:val="clear" w:color="auto" w:fill="FFFF00"/>
        </w:rPr>
        <w:t>]</w:t>
      </w:r>
    </w:p>
    <w:p w14:paraId="170E7576" w14:textId="77777777" w:rsidR="00204723" w:rsidRDefault="002031C0">
      <w:pPr>
        <w:pStyle w:val="Standard"/>
        <w:ind w:left="-30" w:firstLine="0"/>
      </w:pPr>
      <w:r>
        <w:t xml:space="preserve">Services to be provided - </w:t>
      </w:r>
      <w:r>
        <w:rPr>
          <w:b/>
          <w:shd w:val="clear" w:color="auto" w:fill="FFFF00"/>
        </w:rPr>
        <w:t>[</w:t>
      </w:r>
      <w:r>
        <w:rPr>
          <w:shd w:val="clear" w:color="auto" w:fill="FFFF00"/>
        </w:rPr>
        <w:t>...</w:t>
      </w:r>
      <w:r>
        <w:rPr>
          <w:b/>
          <w:shd w:val="clear" w:color="auto" w:fill="FFFF00"/>
        </w:rPr>
        <w:t>]</w:t>
      </w:r>
    </w:p>
    <w:p w14:paraId="20BCF2C8" w14:textId="77777777" w:rsidR="00204723" w:rsidRDefault="00204723">
      <w:pPr>
        <w:pStyle w:val="Standard"/>
      </w:pPr>
    </w:p>
    <w:p w14:paraId="0BBA9E01" w14:textId="77777777" w:rsidR="00204723" w:rsidRDefault="00204723">
      <w:pPr>
        <w:pStyle w:val="Standard"/>
      </w:pPr>
    </w:p>
    <w:p w14:paraId="114C3A73" w14:textId="77777777" w:rsidR="00204723" w:rsidRDefault="00204723">
      <w:pPr>
        <w:pStyle w:val="Standard"/>
      </w:pPr>
    </w:p>
    <w:p w14:paraId="346AF617" w14:textId="77777777" w:rsidR="00204723" w:rsidRDefault="00204723">
      <w:pPr>
        <w:pStyle w:val="Standard"/>
      </w:pPr>
    </w:p>
    <w:p w14:paraId="066F9F8F" w14:textId="77777777" w:rsidR="00204723" w:rsidRDefault="00204723">
      <w:pPr>
        <w:pStyle w:val="Standard"/>
      </w:pPr>
    </w:p>
    <w:p w14:paraId="0348E434" w14:textId="77777777" w:rsidR="00204723" w:rsidRDefault="00204723">
      <w:pPr>
        <w:pStyle w:val="Standard"/>
      </w:pPr>
    </w:p>
    <w:p w14:paraId="1E675BA9" w14:textId="77777777" w:rsidR="00204723" w:rsidRDefault="00204723">
      <w:pPr>
        <w:pStyle w:val="Standard"/>
      </w:pPr>
    </w:p>
    <w:p w14:paraId="7E3421C8" w14:textId="77777777" w:rsidR="00204723" w:rsidRDefault="00204723">
      <w:pPr>
        <w:pStyle w:val="Standard"/>
      </w:pPr>
    </w:p>
    <w:p w14:paraId="31010020" w14:textId="77777777" w:rsidR="00204723" w:rsidRDefault="00204723">
      <w:pPr>
        <w:pStyle w:val="Standard"/>
      </w:pPr>
    </w:p>
    <w:p w14:paraId="0E6E98E1" w14:textId="77777777" w:rsidR="00204723" w:rsidRDefault="00204723">
      <w:pPr>
        <w:pStyle w:val="Standard"/>
      </w:pPr>
    </w:p>
    <w:p w14:paraId="43EBADA1" w14:textId="77777777" w:rsidR="00204723" w:rsidRDefault="00204723">
      <w:pPr>
        <w:pStyle w:val="Standard"/>
      </w:pPr>
    </w:p>
    <w:p w14:paraId="4370D4AD" w14:textId="77777777" w:rsidR="00204723" w:rsidRDefault="00204723">
      <w:pPr>
        <w:pStyle w:val="Standard"/>
      </w:pPr>
    </w:p>
    <w:p w14:paraId="5A9BCCDC" w14:textId="77777777" w:rsidR="00204723" w:rsidRDefault="00204723">
      <w:pPr>
        <w:pStyle w:val="Standard"/>
      </w:pPr>
    </w:p>
    <w:p w14:paraId="260EEFDC" w14:textId="77777777" w:rsidR="00204723" w:rsidRDefault="00204723">
      <w:pPr>
        <w:pStyle w:val="Standard"/>
      </w:pPr>
    </w:p>
    <w:p w14:paraId="26149FE4" w14:textId="77777777" w:rsidR="00204723" w:rsidRDefault="00204723">
      <w:pPr>
        <w:pStyle w:val="Standard"/>
      </w:pPr>
    </w:p>
    <w:p w14:paraId="0046C6EC" w14:textId="77777777" w:rsidR="00204723" w:rsidRDefault="00204723">
      <w:pPr>
        <w:pStyle w:val="Standard"/>
      </w:pPr>
    </w:p>
    <w:p w14:paraId="3649FE16" w14:textId="77777777" w:rsidR="00204723" w:rsidRDefault="00204723">
      <w:pPr>
        <w:pStyle w:val="Standard"/>
      </w:pPr>
    </w:p>
    <w:p w14:paraId="4FA56E3B" w14:textId="77777777" w:rsidR="00204723" w:rsidRDefault="00204723">
      <w:pPr>
        <w:pStyle w:val="Standard"/>
      </w:pPr>
    </w:p>
    <w:p w14:paraId="1882A64D" w14:textId="77777777" w:rsidR="00204723" w:rsidRDefault="00204723">
      <w:pPr>
        <w:pStyle w:val="Standard"/>
      </w:pPr>
    </w:p>
    <w:p w14:paraId="67329BC8" w14:textId="77777777" w:rsidR="00204723" w:rsidRDefault="00204723">
      <w:pPr>
        <w:pStyle w:val="Standard"/>
      </w:pPr>
    </w:p>
    <w:p w14:paraId="1B8F3042" w14:textId="77777777" w:rsidR="00204723" w:rsidRDefault="00204723">
      <w:pPr>
        <w:pStyle w:val="Standard"/>
      </w:pPr>
    </w:p>
    <w:p w14:paraId="5F3B1D54" w14:textId="77777777" w:rsidR="00204723" w:rsidRDefault="002031C0">
      <w:pPr>
        <w:pStyle w:val="Heading3"/>
      </w:pPr>
      <w:bookmarkStart w:id="41" w:name="_1v1yuxt"/>
      <w:bookmarkEnd w:id="41"/>
      <w:r>
        <w:t xml:space="preserve">Technical </w:t>
      </w:r>
      <w:r>
        <w:t>Envelope/Non Cost Score - Weighting 70%</w:t>
      </w:r>
    </w:p>
    <w:p w14:paraId="79E1190C" w14:textId="77777777" w:rsidR="00204723" w:rsidRDefault="00204723">
      <w:pPr>
        <w:pStyle w:val="Heading3"/>
        <w:ind w:left="-30"/>
      </w:pPr>
      <w:bookmarkStart w:id="42" w:name="_4f1mdlm"/>
      <w:bookmarkEnd w:id="42"/>
    </w:p>
    <w:p w14:paraId="4B8AD306" w14:textId="77777777" w:rsidR="00204723" w:rsidRDefault="002031C0">
      <w:pPr>
        <w:pStyle w:val="Standard"/>
        <w:ind w:left="-30" w:firstLine="0"/>
        <w:rPr>
          <w:sz w:val="22"/>
          <w:szCs w:val="22"/>
        </w:rPr>
      </w:pPr>
      <w:r>
        <w:rPr>
          <w:sz w:val="22"/>
          <w:szCs w:val="22"/>
        </w:rPr>
        <w:t>Response Guidance</w:t>
      </w:r>
    </w:p>
    <w:p w14:paraId="27CE7C26" w14:textId="77777777" w:rsidR="00204723" w:rsidRDefault="002031C0">
      <w:pPr>
        <w:pStyle w:val="Standard"/>
        <w:ind w:left="-30" w:firstLine="0"/>
        <w:rPr>
          <w:sz w:val="22"/>
          <w:szCs w:val="22"/>
        </w:rPr>
      </w:pPr>
      <w:r>
        <w:rPr>
          <w:sz w:val="22"/>
          <w:szCs w:val="22"/>
        </w:rPr>
        <w:t>Potential Bidders MUST answer ALL the following questions.</w:t>
      </w:r>
    </w:p>
    <w:p w14:paraId="377D9805" w14:textId="77777777" w:rsidR="00204723" w:rsidRDefault="002031C0">
      <w:pPr>
        <w:pStyle w:val="Standard"/>
        <w:ind w:left="-30" w:firstLine="0"/>
        <w:rPr>
          <w:sz w:val="22"/>
          <w:szCs w:val="22"/>
        </w:rPr>
      </w:pPr>
      <w:r>
        <w:rPr>
          <w:sz w:val="22"/>
          <w:szCs w:val="22"/>
        </w:rPr>
        <w:t xml:space="preserve">The method of response, page limit on attachments and evaluation criteria is set per question.  </w:t>
      </w:r>
    </w:p>
    <w:p w14:paraId="683DC5F7" w14:textId="77777777" w:rsidR="00204723" w:rsidRDefault="002031C0">
      <w:pPr>
        <w:pStyle w:val="Standard"/>
        <w:ind w:left="-30" w:firstLine="0"/>
        <w:rPr>
          <w:sz w:val="22"/>
          <w:szCs w:val="22"/>
        </w:rPr>
      </w:pPr>
      <w:r>
        <w:rPr>
          <w:sz w:val="22"/>
          <w:szCs w:val="22"/>
        </w:rPr>
        <w:t>Unless otherwise specified, you must uplo</w:t>
      </w:r>
      <w:r>
        <w:rPr>
          <w:sz w:val="22"/>
          <w:szCs w:val="22"/>
        </w:rPr>
        <w:t>ad your response as attachments.</w:t>
      </w:r>
    </w:p>
    <w:p w14:paraId="24E07FE1" w14:textId="77777777" w:rsidR="00204723" w:rsidRDefault="002031C0">
      <w:pPr>
        <w:pStyle w:val="Standard"/>
        <w:ind w:left="-30" w:firstLine="0"/>
        <w:rPr>
          <w:sz w:val="22"/>
          <w:szCs w:val="22"/>
        </w:rPr>
      </w:pPr>
      <w:r>
        <w:rPr>
          <w:sz w:val="22"/>
          <w:szCs w:val="22"/>
        </w:rPr>
        <w:t xml:space="preserve">It is requested that attachments are submitted in Microsoft Word or Excel format and must be in Arial font size 12. Page limits include the use of headers / footers and diagrams. Upload ONLY those attachments we have asked </w:t>
      </w:r>
      <w:r>
        <w:rPr>
          <w:sz w:val="22"/>
          <w:szCs w:val="22"/>
        </w:rPr>
        <w:t>for – if applicable any other supporting evidence, certificates for example, will be requested separately.</w:t>
      </w:r>
    </w:p>
    <w:p w14:paraId="5396AAD6" w14:textId="77777777" w:rsidR="00204723" w:rsidRDefault="002031C0">
      <w:pPr>
        <w:pStyle w:val="Standard"/>
        <w:ind w:left="-30" w:firstLine="0"/>
        <w:rPr>
          <w:b/>
          <w:sz w:val="22"/>
          <w:szCs w:val="22"/>
        </w:rPr>
      </w:pPr>
      <w:r>
        <w:rPr>
          <w:b/>
          <w:sz w:val="22"/>
          <w:szCs w:val="22"/>
        </w:rPr>
        <w:t>No costs should be included in responses to this Question.</w:t>
      </w:r>
      <w:bookmarkStart w:id="43" w:name="_2u6wntf"/>
      <w:bookmarkEnd w:id="43"/>
    </w:p>
    <w:tbl>
      <w:tblPr>
        <w:tblW w:w="9276" w:type="dxa"/>
        <w:tblInd w:w="70" w:type="dxa"/>
        <w:tblLayout w:type="fixed"/>
        <w:tblCellMar>
          <w:left w:w="10" w:type="dxa"/>
          <w:right w:w="10" w:type="dxa"/>
        </w:tblCellMar>
        <w:tblLook w:val="0000" w:firstRow="0" w:lastRow="0" w:firstColumn="0" w:lastColumn="0" w:noHBand="0" w:noVBand="0"/>
      </w:tblPr>
      <w:tblGrid>
        <w:gridCol w:w="1201"/>
        <w:gridCol w:w="5240"/>
        <w:gridCol w:w="1417"/>
        <w:gridCol w:w="1418"/>
      </w:tblGrid>
      <w:tr w:rsidR="00204723" w14:paraId="7927D82E"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624B440" w14:textId="77777777" w:rsidR="00204723" w:rsidRDefault="002031C0">
            <w:pPr>
              <w:pStyle w:val="Standard"/>
              <w:spacing w:after="0" w:line="240" w:lineRule="auto"/>
              <w:ind w:left="0" w:firstLine="0"/>
              <w:rPr>
                <w:sz w:val="18"/>
                <w:szCs w:val="18"/>
              </w:rPr>
            </w:pPr>
            <w:r>
              <w:rPr>
                <w:sz w:val="18"/>
                <w:szCs w:val="18"/>
              </w:rPr>
              <w:t>Question number</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923D34A" w14:textId="77777777" w:rsidR="00204723" w:rsidRDefault="002031C0">
            <w:pPr>
              <w:pStyle w:val="Standard"/>
              <w:spacing w:after="0" w:line="240" w:lineRule="auto"/>
              <w:ind w:left="0" w:firstLine="0"/>
              <w:rPr>
                <w:sz w:val="18"/>
                <w:szCs w:val="18"/>
              </w:rPr>
            </w:pPr>
            <w:r>
              <w:rPr>
                <w:sz w:val="18"/>
                <w:szCs w:val="18"/>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E6DA821" w14:textId="77777777" w:rsidR="00204723" w:rsidRDefault="002031C0">
            <w:pPr>
              <w:pStyle w:val="Standard"/>
              <w:spacing w:after="0" w:line="240" w:lineRule="auto"/>
              <w:ind w:left="0" w:firstLine="0"/>
              <w:rPr>
                <w:sz w:val="18"/>
                <w:szCs w:val="18"/>
              </w:rPr>
            </w:pPr>
            <w:r>
              <w:rPr>
                <w:sz w:val="18"/>
                <w:szCs w:val="18"/>
              </w:rPr>
              <w:t>Min acceptable score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FD7E98E" w14:textId="77777777" w:rsidR="00204723" w:rsidRDefault="002031C0">
            <w:pPr>
              <w:pStyle w:val="Standard"/>
              <w:spacing w:after="0" w:line="240" w:lineRule="auto"/>
              <w:ind w:left="0" w:firstLine="0"/>
              <w:rPr>
                <w:sz w:val="18"/>
                <w:szCs w:val="18"/>
              </w:rPr>
            </w:pPr>
            <w:r>
              <w:rPr>
                <w:sz w:val="18"/>
                <w:szCs w:val="18"/>
              </w:rPr>
              <w:t>Weighting</w:t>
            </w:r>
          </w:p>
        </w:tc>
      </w:tr>
      <w:tr w:rsidR="00204723" w14:paraId="53F4B0B5" w14:textId="77777777">
        <w:tblPrEx>
          <w:tblCellMar>
            <w:top w:w="0" w:type="dxa"/>
            <w:bottom w:w="0" w:type="dxa"/>
          </w:tblCellMar>
        </w:tblPrEx>
        <w:trPr>
          <w:trHeight w:val="2248"/>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89D569F" w14:textId="77777777" w:rsidR="00204723" w:rsidRDefault="002031C0">
            <w:pPr>
              <w:pStyle w:val="Standard"/>
              <w:spacing w:after="0" w:line="240" w:lineRule="auto"/>
              <w:ind w:left="0" w:firstLine="0"/>
              <w:rPr>
                <w:sz w:val="18"/>
                <w:szCs w:val="18"/>
              </w:rPr>
            </w:pPr>
            <w:r>
              <w:rPr>
                <w:sz w:val="18"/>
                <w:szCs w:val="18"/>
              </w:rPr>
              <w:t>4.1</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710D99F" w14:textId="77777777" w:rsidR="00204723" w:rsidRDefault="002031C0">
            <w:pPr>
              <w:rPr>
                <w:sz w:val="18"/>
                <w:szCs w:val="18"/>
              </w:rPr>
            </w:pPr>
            <w:r>
              <w:rPr>
                <w:sz w:val="18"/>
                <w:szCs w:val="18"/>
              </w:rPr>
              <w:t xml:space="preserve">Show that your Service </w:t>
            </w:r>
            <w:r>
              <w:rPr>
                <w:sz w:val="18"/>
                <w:szCs w:val="18"/>
              </w:rPr>
              <w:t>Support provision has the following knowledge and experience:</w:t>
            </w:r>
          </w:p>
          <w:p w14:paraId="7C7963A7" w14:textId="77777777" w:rsidR="00204723" w:rsidRDefault="002031C0">
            <w:pPr>
              <w:pStyle w:val="ListParagraph"/>
              <w:numPr>
                <w:ilvl w:val="0"/>
                <w:numId w:val="25"/>
              </w:numPr>
              <w:suppressAutoHyphens w:val="0"/>
              <w:spacing w:after="160" w:line="254" w:lineRule="auto"/>
              <w:textAlignment w:val="auto"/>
              <w:rPr>
                <w:sz w:val="18"/>
                <w:szCs w:val="18"/>
              </w:rPr>
            </w:pPr>
            <w:r>
              <w:rPr>
                <w:sz w:val="18"/>
                <w:szCs w:val="18"/>
              </w:rPr>
              <w:t>Senior Change Management experience in the Management of Change for complex projects in the Defence arena.</w:t>
            </w:r>
          </w:p>
          <w:p w14:paraId="57F0F507" w14:textId="77777777" w:rsidR="00204723" w:rsidRDefault="002031C0">
            <w:pPr>
              <w:pStyle w:val="ListParagraph"/>
              <w:numPr>
                <w:ilvl w:val="0"/>
                <w:numId w:val="25"/>
              </w:numPr>
              <w:suppressAutoHyphens w:val="0"/>
              <w:spacing w:after="160" w:line="254" w:lineRule="auto"/>
              <w:textAlignment w:val="auto"/>
            </w:pPr>
            <w:r>
              <w:rPr>
                <w:sz w:val="18"/>
                <w:szCs w:val="18"/>
              </w:rPr>
              <w:t xml:space="preserve">Detailed knowledge of MOD policies related to </w:t>
            </w:r>
            <w:r>
              <w:rPr>
                <w:b/>
                <w:bCs/>
                <w:sz w:val="18"/>
                <w:szCs w:val="18"/>
              </w:rPr>
              <w:t>Change Management</w:t>
            </w:r>
            <w:r>
              <w:rPr>
                <w:sz w:val="18"/>
                <w:szCs w:val="18"/>
              </w:rPr>
              <w:t xml:space="preserve"> and experience in their</w:t>
            </w:r>
            <w:r>
              <w:rPr>
                <w:sz w:val="18"/>
                <w:szCs w:val="18"/>
              </w:rPr>
              <w:t xml:space="preserve"> implementation.</w:t>
            </w:r>
          </w:p>
          <w:p w14:paraId="51F4F505" w14:textId="77777777" w:rsidR="00204723" w:rsidRDefault="002031C0">
            <w:pPr>
              <w:pStyle w:val="Standard"/>
              <w:spacing w:after="0" w:line="240" w:lineRule="auto"/>
              <w:ind w:left="0" w:firstLine="0"/>
            </w:pPr>
            <w:r>
              <w:rPr>
                <w:sz w:val="18"/>
                <w:szCs w:val="18"/>
              </w:rPr>
              <w:t xml:space="preserve">Good understanding of RAF process and working practice with proven ability to deliver </w:t>
            </w:r>
            <w:r>
              <w:rPr>
                <w:b/>
                <w:bCs/>
                <w:sz w:val="18"/>
                <w:szCs w:val="18"/>
              </w:rPr>
              <w:t>transformation</w:t>
            </w:r>
            <w:r>
              <w:rPr>
                <w:sz w:val="18"/>
                <w:szCs w:val="18"/>
              </w:rPr>
              <w:t xml:space="preserve"> quickly in the MOD</w:t>
            </w:r>
          </w:p>
          <w:p w14:paraId="3D6894BD" w14:textId="77777777" w:rsidR="00204723" w:rsidRDefault="002031C0">
            <w:pPr>
              <w:pStyle w:val="Standard"/>
              <w:spacing w:after="0" w:line="240" w:lineRule="auto"/>
              <w:ind w:left="0" w:firstLine="0"/>
            </w:pPr>
            <w:r>
              <w:rPr>
                <w:bCs/>
                <w:sz w:val="18"/>
                <w:szCs w:val="18"/>
              </w:rPr>
              <w:t xml:space="preserve">SoR Reference A.1a: Demonstrate an understanding of Change Management within the MOD. </w:t>
            </w:r>
          </w:p>
          <w:p w14:paraId="701EDAEB" w14:textId="77777777" w:rsidR="00204723" w:rsidRDefault="00204723">
            <w:pPr>
              <w:pStyle w:val="Standard"/>
              <w:spacing w:after="0" w:line="240" w:lineRule="auto"/>
              <w:ind w:left="0" w:firstLine="0"/>
              <w:rPr>
                <w:sz w:val="20"/>
                <w:szCs w:val="2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AC1556A" w14:textId="77777777" w:rsidR="00204723" w:rsidRDefault="002031C0">
            <w:pPr>
              <w:pStyle w:val="Standard"/>
              <w:spacing w:after="0" w:line="240" w:lineRule="auto"/>
              <w:ind w:left="0" w:firstLine="0"/>
              <w:rPr>
                <w:sz w:val="18"/>
                <w:szCs w:val="18"/>
              </w:rPr>
            </w:pPr>
            <w:r>
              <w:rPr>
                <w:sz w:val="18"/>
                <w:szCs w:val="18"/>
              </w:rPr>
              <w:t>Pass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5F6C104" w14:textId="77777777" w:rsidR="00204723" w:rsidRDefault="002031C0">
            <w:pPr>
              <w:pStyle w:val="Standard"/>
              <w:spacing w:after="0" w:line="240" w:lineRule="auto"/>
              <w:ind w:left="0" w:firstLine="0"/>
              <w:rPr>
                <w:sz w:val="18"/>
                <w:szCs w:val="18"/>
              </w:rPr>
            </w:pPr>
            <w:r>
              <w:rPr>
                <w:sz w:val="18"/>
                <w:szCs w:val="18"/>
              </w:rPr>
              <w:t xml:space="preserve">N/A </w:t>
            </w:r>
          </w:p>
          <w:p w14:paraId="36577372" w14:textId="77777777" w:rsidR="00204723" w:rsidRDefault="002031C0">
            <w:pPr>
              <w:pStyle w:val="Standard"/>
              <w:spacing w:after="0" w:line="240" w:lineRule="auto"/>
              <w:ind w:left="0" w:firstLine="0"/>
              <w:rPr>
                <w:sz w:val="18"/>
                <w:szCs w:val="18"/>
              </w:rPr>
            </w:pPr>
            <w:r>
              <w:rPr>
                <w:sz w:val="18"/>
                <w:szCs w:val="18"/>
              </w:rPr>
              <w:t>(Pass/Fail)</w:t>
            </w:r>
          </w:p>
        </w:tc>
      </w:tr>
      <w:tr w:rsidR="00204723" w14:paraId="1931B492"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D2BF6DA" w14:textId="77777777" w:rsidR="00204723" w:rsidRDefault="002031C0">
            <w:pPr>
              <w:pStyle w:val="Standard"/>
              <w:spacing w:after="0" w:line="240" w:lineRule="auto"/>
              <w:ind w:left="0" w:firstLine="0"/>
              <w:rPr>
                <w:sz w:val="18"/>
                <w:szCs w:val="18"/>
              </w:rPr>
            </w:pPr>
            <w:r>
              <w:rPr>
                <w:sz w:val="18"/>
                <w:szCs w:val="18"/>
              </w:rPr>
              <w:t>4.2</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AAA0700" w14:textId="77777777" w:rsidR="00204723" w:rsidRDefault="002031C0">
            <w:pPr>
              <w:rPr>
                <w:sz w:val="18"/>
                <w:szCs w:val="18"/>
              </w:rPr>
            </w:pPr>
            <w:r>
              <w:rPr>
                <w:sz w:val="18"/>
                <w:szCs w:val="18"/>
              </w:rPr>
              <w:t>Show that your Service Support provision has the following knowledge and experience:</w:t>
            </w:r>
          </w:p>
          <w:p w14:paraId="77DB63F0" w14:textId="77777777" w:rsidR="00204723" w:rsidRDefault="002031C0">
            <w:pPr>
              <w:pStyle w:val="ListParagraph"/>
              <w:numPr>
                <w:ilvl w:val="0"/>
                <w:numId w:val="25"/>
              </w:numPr>
              <w:suppressAutoHyphens w:val="0"/>
              <w:spacing w:after="160" w:line="254" w:lineRule="auto"/>
              <w:textAlignment w:val="auto"/>
            </w:pPr>
            <w:r>
              <w:rPr>
                <w:sz w:val="18"/>
                <w:szCs w:val="18"/>
              </w:rPr>
              <w:t xml:space="preserve">Senior </w:t>
            </w:r>
            <w:r>
              <w:rPr>
                <w:b/>
                <w:bCs/>
                <w:sz w:val="18"/>
                <w:szCs w:val="18"/>
              </w:rPr>
              <w:t>Innovation Management</w:t>
            </w:r>
            <w:r>
              <w:rPr>
                <w:sz w:val="18"/>
                <w:szCs w:val="18"/>
              </w:rPr>
              <w:t xml:space="preserve"> experience in the MOD arena.</w:t>
            </w:r>
          </w:p>
          <w:p w14:paraId="3695DF55" w14:textId="77777777" w:rsidR="00204723" w:rsidRDefault="002031C0">
            <w:pPr>
              <w:pStyle w:val="ListParagraph"/>
              <w:numPr>
                <w:ilvl w:val="0"/>
                <w:numId w:val="25"/>
              </w:numPr>
              <w:suppressAutoHyphens w:val="0"/>
              <w:spacing w:after="160" w:line="254" w:lineRule="auto"/>
              <w:textAlignment w:val="auto"/>
            </w:pPr>
            <w:r>
              <w:rPr>
                <w:sz w:val="18"/>
                <w:szCs w:val="18"/>
              </w:rPr>
              <w:t xml:space="preserve">Detailed knowledge of Digital </w:t>
            </w:r>
            <w:r>
              <w:rPr>
                <w:b/>
                <w:bCs/>
                <w:sz w:val="18"/>
                <w:szCs w:val="18"/>
              </w:rPr>
              <w:t>Innovation Management</w:t>
            </w:r>
            <w:r>
              <w:rPr>
                <w:sz w:val="18"/>
                <w:szCs w:val="18"/>
              </w:rPr>
              <w:t>, for example IKE Certified, and experience i</w:t>
            </w:r>
            <w:r>
              <w:rPr>
                <w:sz w:val="18"/>
                <w:szCs w:val="18"/>
              </w:rPr>
              <w:t>n their implementation.</w:t>
            </w:r>
          </w:p>
          <w:p w14:paraId="2EA57E25" w14:textId="77777777" w:rsidR="00204723" w:rsidRDefault="002031C0">
            <w:pPr>
              <w:pStyle w:val="ListParagraph"/>
              <w:numPr>
                <w:ilvl w:val="0"/>
                <w:numId w:val="25"/>
              </w:numPr>
              <w:suppressAutoHyphens w:val="0"/>
              <w:spacing w:after="160" w:line="254" w:lineRule="auto"/>
              <w:textAlignment w:val="auto"/>
              <w:rPr>
                <w:sz w:val="18"/>
                <w:szCs w:val="18"/>
              </w:rPr>
            </w:pPr>
            <w:r>
              <w:rPr>
                <w:sz w:val="18"/>
                <w:szCs w:val="18"/>
              </w:rPr>
              <w:t>Experience in the design and development of an innovation value chain in MOD – ensuring support is relevant, tailored to the needs of the RAF (as outlined in the SOR) and not templated.</w:t>
            </w:r>
          </w:p>
          <w:p w14:paraId="1DE5291C" w14:textId="77777777" w:rsidR="00204723" w:rsidRDefault="002031C0">
            <w:pPr>
              <w:pStyle w:val="ListParagraph"/>
              <w:numPr>
                <w:ilvl w:val="0"/>
                <w:numId w:val="25"/>
              </w:numPr>
              <w:suppressAutoHyphens w:val="0"/>
              <w:spacing w:after="160" w:line="254" w:lineRule="auto"/>
              <w:textAlignment w:val="auto"/>
              <w:rPr>
                <w:sz w:val="18"/>
                <w:szCs w:val="18"/>
              </w:rPr>
            </w:pPr>
            <w:r>
              <w:rPr>
                <w:sz w:val="18"/>
                <w:szCs w:val="18"/>
              </w:rPr>
              <w:t>Access to deep subject matter experts with sig</w:t>
            </w:r>
            <w:r>
              <w:rPr>
                <w:sz w:val="18"/>
                <w:szCs w:val="18"/>
              </w:rPr>
              <w:t xml:space="preserve">nificant and recent experience of creating, setting up and running accelerated innovation teams. </w:t>
            </w:r>
          </w:p>
          <w:p w14:paraId="7B66DE93" w14:textId="77777777" w:rsidR="00204723" w:rsidRDefault="002031C0">
            <w:pPr>
              <w:pStyle w:val="Standard"/>
              <w:spacing w:after="0" w:line="240" w:lineRule="auto"/>
              <w:ind w:left="0" w:firstLine="0"/>
              <w:rPr>
                <w:sz w:val="18"/>
                <w:szCs w:val="18"/>
              </w:rPr>
            </w:pPr>
            <w:r>
              <w:rPr>
                <w:sz w:val="18"/>
                <w:szCs w:val="18"/>
              </w:rPr>
              <w:t>Experience of bottom-up ideas generation creating user empowered innovation in combination with top-down priorities.</w:t>
            </w:r>
          </w:p>
          <w:p w14:paraId="3475B194" w14:textId="77777777" w:rsidR="00204723" w:rsidRDefault="00204723">
            <w:pPr>
              <w:pStyle w:val="Standard"/>
              <w:spacing w:after="0" w:line="240" w:lineRule="auto"/>
              <w:ind w:left="0" w:firstLine="0"/>
            </w:pPr>
          </w:p>
          <w:p w14:paraId="222A3E21" w14:textId="77777777" w:rsidR="00204723" w:rsidRDefault="002031C0">
            <w:pPr>
              <w:suppressAutoHyphens w:val="0"/>
              <w:spacing w:after="160" w:line="254" w:lineRule="auto"/>
              <w:textAlignment w:val="auto"/>
              <w:rPr>
                <w:sz w:val="18"/>
                <w:szCs w:val="18"/>
              </w:rPr>
            </w:pPr>
            <w:r>
              <w:rPr>
                <w:sz w:val="18"/>
                <w:szCs w:val="18"/>
              </w:rPr>
              <w:t xml:space="preserve">SOR Reference - A.1a: </w:t>
            </w:r>
            <w:r>
              <w:rPr>
                <w:sz w:val="18"/>
                <w:szCs w:val="18"/>
              </w:rPr>
              <w:t>Demonstrate an understanding of Innovation Management within the MOD</w:t>
            </w:r>
          </w:p>
          <w:p w14:paraId="499E36C7" w14:textId="77777777" w:rsidR="00204723" w:rsidRDefault="00204723">
            <w:pPr>
              <w:pStyle w:val="Standard"/>
              <w:spacing w:after="0" w:line="240" w:lineRule="auto"/>
              <w:ind w:left="0" w:firstLine="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5A85260" w14:textId="77777777" w:rsidR="00204723" w:rsidRDefault="002031C0">
            <w:pPr>
              <w:pStyle w:val="Standard"/>
              <w:spacing w:after="0" w:line="240" w:lineRule="auto"/>
              <w:ind w:left="0" w:firstLine="0"/>
              <w:rPr>
                <w:sz w:val="18"/>
                <w:szCs w:val="18"/>
              </w:rPr>
            </w:pPr>
            <w:r>
              <w:rPr>
                <w:sz w:val="18"/>
                <w:szCs w:val="18"/>
              </w:rPr>
              <w:t>Pass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56CFDCC" w14:textId="77777777" w:rsidR="00204723" w:rsidRDefault="002031C0">
            <w:pPr>
              <w:pStyle w:val="Standard"/>
              <w:spacing w:after="0" w:line="240" w:lineRule="auto"/>
              <w:ind w:left="0" w:firstLine="0"/>
              <w:rPr>
                <w:sz w:val="18"/>
                <w:szCs w:val="18"/>
              </w:rPr>
            </w:pPr>
            <w:r>
              <w:rPr>
                <w:sz w:val="18"/>
                <w:szCs w:val="18"/>
              </w:rPr>
              <w:t xml:space="preserve">N/A </w:t>
            </w:r>
          </w:p>
          <w:p w14:paraId="31515B8B" w14:textId="77777777" w:rsidR="00204723" w:rsidRDefault="002031C0">
            <w:pPr>
              <w:pStyle w:val="Standard"/>
              <w:spacing w:after="0" w:line="240" w:lineRule="auto"/>
              <w:ind w:left="0" w:firstLine="0"/>
            </w:pPr>
            <w:r>
              <w:rPr>
                <w:sz w:val="18"/>
                <w:szCs w:val="18"/>
              </w:rPr>
              <w:t>(Pass/Fail)</w:t>
            </w:r>
          </w:p>
        </w:tc>
      </w:tr>
      <w:tr w:rsidR="00204723" w14:paraId="0071EDB9"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2E90D0C" w14:textId="77777777" w:rsidR="00204723" w:rsidRDefault="002031C0">
            <w:pPr>
              <w:pStyle w:val="Standard"/>
              <w:spacing w:after="0" w:line="240" w:lineRule="auto"/>
              <w:ind w:left="0" w:firstLine="0"/>
              <w:rPr>
                <w:sz w:val="18"/>
                <w:szCs w:val="18"/>
              </w:rPr>
            </w:pPr>
            <w:r>
              <w:rPr>
                <w:sz w:val="18"/>
                <w:szCs w:val="18"/>
              </w:rPr>
              <w:t>4.3</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1A64E30" w14:textId="77777777" w:rsidR="00204723" w:rsidRDefault="002031C0">
            <w:pPr>
              <w:rPr>
                <w:sz w:val="18"/>
                <w:szCs w:val="18"/>
              </w:rPr>
            </w:pPr>
            <w:r>
              <w:rPr>
                <w:sz w:val="18"/>
                <w:szCs w:val="18"/>
              </w:rPr>
              <w:t xml:space="preserve">Show how you will provide personnel: </w:t>
            </w:r>
          </w:p>
          <w:p w14:paraId="4412768E" w14:textId="77777777" w:rsidR="00204723" w:rsidRDefault="002031C0">
            <w:pPr>
              <w:pStyle w:val="ListParagraph"/>
              <w:numPr>
                <w:ilvl w:val="0"/>
                <w:numId w:val="26"/>
              </w:numPr>
              <w:suppressAutoHyphens w:val="0"/>
              <w:textAlignment w:val="auto"/>
              <w:rPr>
                <w:sz w:val="18"/>
                <w:szCs w:val="18"/>
              </w:rPr>
            </w:pPr>
            <w:r>
              <w:rPr>
                <w:sz w:val="18"/>
                <w:szCs w:val="18"/>
              </w:rPr>
              <w:t xml:space="preserve">Experienced in designing and delivering a digitised and intuitive federated mechanism for successful bottom-up </w:t>
            </w:r>
            <w:r>
              <w:rPr>
                <w:sz w:val="18"/>
                <w:szCs w:val="18"/>
              </w:rPr>
              <w:t xml:space="preserve">innovation at pace i.e. an innovation model. </w:t>
            </w:r>
          </w:p>
          <w:p w14:paraId="135B0DBD" w14:textId="77777777" w:rsidR="00204723" w:rsidRDefault="002031C0">
            <w:pPr>
              <w:pStyle w:val="ListParagraph"/>
              <w:numPr>
                <w:ilvl w:val="0"/>
                <w:numId w:val="26"/>
              </w:numPr>
              <w:suppressAutoHyphens w:val="0"/>
              <w:textAlignment w:val="auto"/>
              <w:rPr>
                <w:sz w:val="18"/>
                <w:szCs w:val="18"/>
              </w:rPr>
            </w:pPr>
            <w:r>
              <w:rPr>
                <w:sz w:val="18"/>
                <w:szCs w:val="18"/>
              </w:rPr>
              <w:t xml:space="preserve">Knowledgeable of other major UK MOD (Maritime, Land, Joint) and allies/partner nations i.e. FVEYs innovation pipeline systems. </w:t>
            </w:r>
          </w:p>
          <w:p w14:paraId="272AD192" w14:textId="77777777" w:rsidR="00204723" w:rsidRDefault="002031C0">
            <w:pPr>
              <w:pStyle w:val="ListParagraph"/>
              <w:numPr>
                <w:ilvl w:val="0"/>
                <w:numId w:val="26"/>
              </w:numPr>
              <w:suppressAutoHyphens w:val="0"/>
              <w:textAlignment w:val="auto"/>
              <w:rPr>
                <w:sz w:val="18"/>
                <w:szCs w:val="18"/>
              </w:rPr>
            </w:pPr>
            <w:r>
              <w:rPr>
                <w:sz w:val="18"/>
                <w:szCs w:val="18"/>
              </w:rPr>
              <w:t>Experienced in working with Air Cap and/or Defence Equipment and Support (DE&amp;S) in</w:t>
            </w:r>
            <w:r>
              <w:rPr>
                <w:sz w:val="18"/>
                <w:szCs w:val="18"/>
              </w:rPr>
              <w:t xml:space="preserve"> the delivery of new/innovative capabilities. </w:t>
            </w:r>
          </w:p>
          <w:p w14:paraId="30B69393" w14:textId="77777777" w:rsidR="00204723" w:rsidRDefault="002031C0">
            <w:pPr>
              <w:pStyle w:val="ListParagraph"/>
              <w:numPr>
                <w:ilvl w:val="0"/>
                <w:numId w:val="26"/>
              </w:numPr>
              <w:suppressAutoHyphens w:val="0"/>
              <w:textAlignment w:val="auto"/>
              <w:rPr>
                <w:sz w:val="18"/>
                <w:szCs w:val="18"/>
              </w:rPr>
            </w:pPr>
            <w:r>
              <w:rPr>
                <w:sz w:val="18"/>
                <w:szCs w:val="18"/>
              </w:rPr>
              <w:t xml:space="preserve">Experienced in the provision of end to end innovation capabilities from idea/concept to product, capability or service. </w:t>
            </w:r>
          </w:p>
          <w:p w14:paraId="67483775" w14:textId="77777777" w:rsidR="00204723" w:rsidRDefault="002031C0">
            <w:pPr>
              <w:pStyle w:val="Standard"/>
              <w:spacing w:after="0" w:line="240" w:lineRule="auto"/>
              <w:ind w:left="0" w:firstLine="0"/>
              <w:rPr>
                <w:sz w:val="18"/>
                <w:szCs w:val="18"/>
              </w:rPr>
            </w:pPr>
            <w:r>
              <w:rPr>
                <w:sz w:val="18"/>
                <w:szCs w:val="18"/>
              </w:rPr>
              <w:t>With expertise in dovetailing innovation into extant MOD processes and approaches (Comme</w:t>
            </w:r>
            <w:r>
              <w:rPr>
                <w:sz w:val="18"/>
                <w:szCs w:val="18"/>
              </w:rPr>
              <w:t>rcial, legislative regulatory policy requirements wrt trials, experimentation, procurement).</w:t>
            </w:r>
          </w:p>
          <w:p w14:paraId="5884612A" w14:textId="77777777" w:rsidR="00204723" w:rsidRDefault="00204723">
            <w:pPr>
              <w:pStyle w:val="Standard"/>
              <w:spacing w:after="0" w:line="240" w:lineRule="auto"/>
              <w:ind w:left="0" w:firstLine="0"/>
              <w:rPr>
                <w:sz w:val="18"/>
                <w:szCs w:val="18"/>
              </w:rPr>
            </w:pPr>
          </w:p>
          <w:p w14:paraId="6990640B" w14:textId="77777777" w:rsidR="00204723" w:rsidRDefault="002031C0">
            <w:pPr>
              <w:rPr>
                <w:sz w:val="18"/>
                <w:szCs w:val="18"/>
              </w:rPr>
            </w:pPr>
            <w:r>
              <w:rPr>
                <w:sz w:val="18"/>
                <w:szCs w:val="18"/>
              </w:rPr>
              <w:t xml:space="preserve">SOR Reference A.1a: </w:t>
            </w:r>
          </w:p>
          <w:p w14:paraId="635AE764" w14:textId="77777777" w:rsidR="00204723" w:rsidRDefault="002031C0">
            <w:pPr>
              <w:rPr>
                <w:sz w:val="18"/>
                <w:szCs w:val="18"/>
              </w:rPr>
            </w:pPr>
            <w:r>
              <w:rPr>
                <w:sz w:val="18"/>
                <w:szCs w:val="18"/>
              </w:rPr>
              <w:t>The SOM is expected to provide a digitally enabled information framework, designed to accelerate innovative ideas from conception, through pr</w:t>
            </w:r>
            <w:r>
              <w:rPr>
                <w:sz w:val="18"/>
                <w:szCs w:val="18"/>
              </w:rPr>
              <w:t xml:space="preserve">oof of concept and into Business as Usual (BaU). </w:t>
            </w:r>
          </w:p>
          <w:p w14:paraId="316BC8A9" w14:textId="77777777" w:rsidR="00204723" w:rsidRDefault="002031C0">
            <w:pPr>
              <w:pStyle w:val="Standard"/>
              <w:spacing w:after="0" w:line="240" w:lineRule="auto"/>
              <w:ind w:left="0" w:firstLine="0"/>
              <w:rPr>
                <w:sz w:val="18"/>
                <w:szCs w:val="18"/>
              </w:rPr>
            </w:pPr>
            <w:r>
              <w:rPr>
                <w:sz w:val="18"/>
                <w:szCs w:val="18"/>
              </w:rPr>
              <w:t>The SOM must be intuitive, placing minimum demands on users, and successfully navigate all commercial, legislative and regulatory policy requirements to expedite fully compliant acceptance.</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EFDD35D" w14:textId="77777777" w:rsidR="00204723" w:rsidRDefault="002031C0">
            <w:pPr>
              <w:pStyle w:val="Standard"/>
              <w:spacing w:after="0" w:line="240" w:lineRule="auto"/>
              <w:ind w:left="0" w:firstLine="0"/>
              <w:rPr>
                <w:sz w:val="18"/>
                <w:szCs w:val="18"/>
              </w:rPr>
            </w:pPr>
            <w:r>
              <w:rPr>
                <w:sz w:val="18"/>
                <w:szCs w:val="18"/>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AA253B4" w14:textId="77777777" w:rsidR="00204723" w:rsidRDefault="002031C0">
            <w:pPr>
              <w:pStyle w:val="Standard"/>
              <w:spacing w:after="0" w:line="240" w:lineRule="auto"/>
              <w:ind w:left="0" w:firstLine="0"/>
              <w:rPr>
                <w:sz w:val="18"/>
                <w:szCs w:val="18"/>
              </w:rPr>
            </w:pPr>
            <w:r>
              <w:rPr>
                <w:sz w:val="18"/>
                <w:szCs w:val="18"/>
              </w:rPr>
              <w:t>30%</w:t>
            </w:r>
          </w:p>
        </w:tc>
      </w:tr>
      <w:tr w:rsidR="00204723" w14:paraId="5300B526"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DB970B4" w14:textId="77777777" w:rsidR="00204723" w:rsidRDefault="002031C0">
            <w:pPr>
              <w:pStyle w:val="Standard"/>
              <w:spacing w:after="0" w:line="240" w:lineRule="auto"/>
              <w:ind w:left="0" w:firstLine="0"/>
              <w:rPr>
                <w:sz w:val="18"/>
                <w:szCs w:val="18"/>
              </w:rPr>
            </w:pPr>
            <w:r>
              <w:rPr>
                <w:sz w:val="18"/>
                <w:szCs w:val="18"/>
              </w:rPr>
              <w:t>4.4</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E258075" w14:textId="77777777" w:rsidR="00204723" w:rsidRDefault="002031C0">
            <w:pPr>
              <w:rPr>
                <w:sz w:val="18"/>
                <w:szCs w:val="18"/>
              </w:rPr>
            </w:pPr>
            <w:r>
              <w:rPr>
                <w:sz w:val="18"/>
                <w:szCs w:val="18"/>
              </w:rPr>
              <w:t>Demonstrate how you will:</w:t>
            </w:r>
          </w:p>
          <w:p w14:paraId="3FBDF064" w14:textId="77777777" w:rsidR="00204723" w:rsidRDefault="002031C0">
            <w:pPr>
              <w:pStyle w:val="ListParagraph"/>
              <w:numPr>
                <w:ilvl w:val="0"/>
                <w:numId w:val="27"/>
              </w:numPr>
              <w:suppressAutoHyphens w:val="0"/>
              <w:textAlignment w:val="auto"/>
              <w:rPr>
                <w:sz w:val="18"/>
                <w:szCs w:val="18"/>
              </w:rPr>
            </w:pPr>
            <w:r>
              <w:rPr>
                <w:sz w:val="18"/>
                <w:szCs w:val="18"/>
              </w:rPr>
              <w:t xml:space="preserve">Adhere to Defence IT practices, architectural and digital standards. </w:t>
            </w:r>
          </w:p>
          <w:p w14:paraId="74BC136D" w14:textId="77777777" w:rsidR="00204723" w:rsidRDefault="002031C0">
            <w:pPr>
              <w:pStyle w:val="ListParagraph"/>
              <w:numPr>
                <w:ilvl w:val="0"/>
                <w:numId w:val="27"/>
              </w:numPr>
              <w:suppressAutoHyphens w:val="0"/>
              <w:textAlignment w:val="auto"/>
              <w:rPr>
                <w:sz w:val="18"/>
                <w:szCs w:val="18"/>
              </w:rPr>
            </w:pPr>
            <w:r>
              <w:rPr>
                <w:sz w:val="18"/>
                <w:szCs w:val="18"/>
              </w:rPr>
              <w:t>Provide an understanding of wider RAF / digital transformation projects and proven record of integrating work with appropriate parallel projects, collaborativel</w:t>
            </w:r>
            <w:r>
              <w:rPr>
                <w:sz w:val="18"/>
                <w:szCs w:val="18"/>
              </w:rPr>
              <w:t xml:space="preserve">y. </w:t>
            </w:r>
          </w:p>
          <w:p w14:paraId="6E423A66" w14:textId="77777777" w:rsidR="00204723" w:rsidRDefault="002031C0">
            <w:pPr>
              <w:pStyle w:val="ListParagraph"/>
              <w:numPr>
                <w:ilvl w:val="0"/>
                <w:numId w:val="27"/>
              </w:numPr>
              <w:suppressAutoHyphens w:val="0"/>
              <w:textAlignment w:val="auto"/>
              <w:rPr>
                <w:sz w:val="18"/>
                <w:szCs w:val="18"/>
              </w:rPr>
            </w:pPr>
            <w:r>
              <w:rPr>
                <w:sz w:val="18"/>
                <w:szCs w:val="18"/>
              </w:rPr>
              <w:t>Be fully supportive of and compliant with the RAF Digital Strategy</w:t>
            </w:r>
          </w:p>
          <w:p w14:paraId="7DC75A5B" w14:textId="77777777" w:rsidR="00204723" w:rsidRDefault="00204723">
            <w:pPr>
              <w:pStyle w:val="ListParagraph"/>
              <w:ind w:left="360"/>
              <w:rPr>
                <w:sz w:val="18"/>
                <w:szCs w:val="18"/>
              </w:rPr>
            </w:pPr>
          </w:p>
          <w:p w14:paraId="63E24646" w14:textId="77777777" w:rsidR="00204723" w:rsidRDefault="002031C0">
            <w:pPr>
              <w:rPr>
                <w:sz w:val="18"/>
                <w:szCs w:val="18"/>
              </w:rPr>
            </w:pPr>
            <w:r>
              <w:rPr>
                <w:sz w:val="18"/>
                <w:szCs w:val="18"/>
              </w:rPr>
              <w:t>And show that your Service Support provision has:</w:t>
            </w:r>
          </w:p>
          <w:p w14:paraId="7AAED6F3" w14:textId="77777777" w:rsidR="00204723" w:rsidRDefault="002031C0">
            <w:pPr>
              <w:pStyle w:val="ListParagraph"/>
              <w:numPr>
                <w:ilvl w:val="0"/>
                <w:numId w:val="27"/>
              </w:numPr>
              <w:suppressAutoHyphens w:val="0"/>
              <w:textAlignment w:val="auto"/>
              <w:rPr>
                <w:sz w:val="18"/>
                <w:szCs w:val="18"/>
              </w:rPr>
            </w:pPr>
            <w:r>
              <w:rPr>
                <w:sz w:val="18"/>
                <w:szCs w:val="18"/>
              </w:rPr>
              <w:t>Proven experience in bringing to bear technology to optimise and/or exploit existing applications, systems and software, eg Defence Id</w:t>
            </w:r>
            <w:r>
              <w:rPr>
                <w:sz w:val="18"/>
                <w:szCs w:val="18"/>
              </w:rPr>
              <w:t xml:space="preserve">eas, Orchard challenging status quo where critical. </w:t>
            </w:r>
          </w:p>
          <w:p w14:paraId="20791B38" w14:textId="77777777" w:rsidR="00204723" w:rsidRDefault="002031C0">
            <w:pPr>
              <w:pStyle w:val="ListParagraph"/>
              <w:numPr>
                <w:ilvl w:val="0"/>
                <w:numId w:val="27"/>
              </w:numPr>
              <w:suppressAutoHyphens w:val="0"/>
              <w:textAlignment w:val="auto"/>
              <w:rPr>
                <w:sz w:val="18"/>
                <w:szCs w:val="18"/>
              </w:rPr>
            </w:pPr>
            <w:r>
              <w:rPr>
                <w:sz w:val="18"/>
                <w:szCs w:val="18"/>
              </w:rPr>
              <w:t>Detailed knowledge of MOD policies related to MOD IT platform systems and software, and MOD Information Management and experience in their application.</w:t>
            </w:r>
          </w:p>
          <w:p w14:paraId="6115FF65" w14:textId="77777777" w:rsidR="00204723" w:rsidRDefault="002031C0">
            <w:pPr>
              <w:pStyle w:val="Standard"/>
              <w:spacing w:after="0" w:line="240" w:lineRule="auto"/>
              <w:ind w:left="0" w:firstLine="0"/>
              <w:rPr>
                <w:sz w:val="18"/>
                <w:szCs w:val="18"/>
              </w:rPr>
            </w:pPr>
            <w:r>
              <w:rPr>
                <w:sz w:val="18"/>
                <w:szCs w:val="18"/>
              </w:rPr>
              <w:t xml:space="preserve">Experience of migrating an effective </w:t>
            </w:r>
            <w:r>
              <w:rPr>
                <w:sz w:val="18"/>
                <w:szCs w:val="18"/>
              </w:rPr>
              <w:t>(accredited where necessary) Digitised process on to a cloud-based digital MOD platform/network such as Defence Ideas and/or Orchard.</w:t>
            </w:r>
          </w:p>
          <w:p w14:paraId="23F3AD8B" w14:textId="77777777" w:rsidR="00204723" w:rsidRDefault="00204723">
            <w:pPr>
              <w:pStyle w:val="Standard"/>
              <w:spacing w:after="0" w:line="240" w:lineRule="auto"/>
              <w:ind w:left="0" w:firstLine="0"/>
              <w:rPr>
                <w:sz w:val="18"/>
                <w:szCs w:val="18"/>
              </w:rPr>
            </w:pPr>
          </w:p>
          <w:p w14:paraId="56557DE5" w14:textId="77777777" w:rsidR="00204723" w:rsidRDefault="002031C0">
            <w:pPr>
              <w:rPr>
                <w:sz w:val="18"/>
                <w:szCs w:val="18"/>
              </w:rPr>
            </w:pPr>
            <w:r>
              <w:rPr>
                <w:sz w:val="18"/>
                <w:szCs w:val="18"/>
              </w:rPr>
              <w:t xml:space="preserve">SOR Reference A.1a: Adhere to Defence IT practices, architectural and digital standards. </w:t>
            </w:r>
          </w:p>
          <w:p w14:paraId="28CB9036" w14:textId="77777777" w:rsidR="00204723" w:rsidRDefault="002031C0">
            <w:pPr>
              <w:rPr>
                <w:sz w:val="18"/>
                <w:szCs w:val="18"/>
              </w:rPr>
            </w:pPr>
            <w:r>
              <w:rPr>
                <w:sz w:val="18"/>
                <w:szCs w:val="18"/>
              </w:rPr>
              <w:t>Be fully supportive of and comp</w:t>
            </w:r>
            <w:r>
              <w:rPr>
                <w:sz w:val="18"/>
                <w:szCs w:val="18"/>
              </w:rPr>
              <w:t xml:space="preserve">liant with the RAF Digital Strategy. Demonstrate an understanding of MOD IT platforms and associated IT infrastructure and Information Management procedures. </w:t>
            </w:r>
          </w:p>
          <w:p w14:paraId="24682F2D" w14:textId="77777777" w:rsidR="00204723" w:rsidRDefault="002031C0">
            <w:pPr>
              <w:pStyle w:val="Standard"/>
              <w:spacing w:after="0" w:line="240" w:lineRule="auto"/>
              <w:ind w:left="0" w:firstLine="0"/>
              <w:rPr>
                <w:sz w:val="18"/>
                <w:szCs w:val="18"/>
              </w:rPr>
            </w:pPr>
            <w:r>
              <w:rPr>
                <w:sz w:val="18"/>
                <w:szCs w:val="18"/>
              </w:rPr>
              <w:t>Provide specialist support and guidance toward the set-up and migration of an effective Digitised</w:t>
            </w:r>
            <w:r>
              <w:rPr>
                <w:sz w:val="18"/>
                <w:szCs w:val="18"/>
              </w:rPr>
              <w:t xml:space="preserve"> innovation process on to a cloud-based innovation facing digital platform such as Defence Ideas</w:t>
            </w:r>
          </w:p>
          <w:p w14:paraId="4BE696BB" w14:textId="77777777" w:rsidR="00204723" w:rsidRDefault="00204723">
            <w:pPr>
              <w:pStyle w:val="Standard"/>
              <w:spacing w:after="0" w:line="240" w:lineRule="auto"/>
              <w:ind w:left="0" w:firstLine="0"/>
              <w:rPr>
                <w:sz w:val="18"/>
                <w:szCs w:val="18"/>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831656A" w14:textId="77777777" w:rsidR="00204723" w:rsidRDefault="002031C0">
            <w:pPr>
              <w:pStyle w:val="Standard"/>
              <w:spacing w:after="0" w:line="240" w:lineRule="auto"/>
              <w:ind w:left="0" w:firstLine="0"/>
              <w:rPr>
                <w:sz w:val="18"/>
                <w:szCs w:val="18"/>
              </w:rPr>
            </w:pPr>
            <w:r>
              <w:rPr>
                <w:sz w:val="18"/>
                <w:szCs w:val="18"/>
              </w:rPr>
              <w:t>Pass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A0C7969" w14:textId="77777777" w:rsidR="00204723" w:rsidRDefault="002031C0">
            <w:pPr>
              <w:pStyle w:val="Standard"/>
              <w:spacing w:after="0" w:line="240" w:lineRule="auto"/>
              <w:ind w:left="0" w:firstLine="0"/>
              <w:rPr>
                <w:sz w:val="18"/>
                <w:szCs w:val="18"/>
              </w:rPr>
            </w:pPr>
            <w:r>
              <w:rPr>
                <w:sz w:val="18"/>
                <w:szCs w:val="18"/>
              </w:rPr>
              <w:t xml:space="preserve">N/A </w:t>
            </w:r>
          </w:p>
          <w:p w14:paraId="5B9A8C2E" w14:textId="77777777" w:rsidR="00204723" w:rsidRDefault="002031C0">
            <w:pPr>
              <w:pStyle w:val="Standard"/>
              <w:spacing w:after="0" w:line="240" w:lineRule="auto"/>
              <w:ind w:left="0" w:firstLine="0"/>
              <w:rPr>
                <w:sz w:val="18"/>
                <w:szCs w:val="18"/>
              </w:rPr>
            </w:pPr>
            <w:r>
              <w:rPr>
                <w:sz w:val="18"/>
                <w:szCs w:val="18"/>
              </w:rPr>
              <w:t>Pass/Fail</w:t>
            </w:r>
          </w:p>
        </w:tc>
      </w:tr>
      <w:tr w:rsidR="00204723" w14:paraId="576CD123"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D3256FB" w14:textId="77777777" w:rsidR="00204723" w:rsidRDefault="002031C0">
            <w:pPr>
              <w:pStyle w:val="Standard"/>
              <w:spacing w:after="0" w:line="240" w:lineRule="auto"/>
              <w:ind w:left="0" w:firstLine="0"/>
              <w:rPr>
                <w:sz w:val="18"/>
                <w:szCs w:val="18"/>
              </w:rPr>
            </w:pPr>
            <w:r>
              <w:rPr>
                <w:sz w:val="18"/>
                <w:szCs w:val="18"/>
              </w:rPr>
              <w:t>4.5</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F3FD5C4" w14:textId="77777777" w:rsidR="00204723" w:rsidRDefault="002031C0">
            <w:pPr>
              <w:rPr>
                <w:sz w:val="18"/>
                <w:szCs w:val="18"/>
              </w:rPr>
            </w:pPr>
            <w:r>
              <w:rPr>
                <w:sz w:val="18"/>
                <w:szCs w:val="18"/>
              </w:rPr>
              <w:t>Show that all personnel engaged in the direct delivery of products/output from this Support Contract provision:</w:t>
            </w:r>
          </w:p>
          <w:p w14:paraId="7EF8A055" w14:textId="77777777" w:rsidR="00204723" w:rsidRDefault="002031C0">
            <w:pPr>
              <w:pStyle w:val="ListParagraph"/>
              <w:numPr>
                <w:ilvl w:val="0"/>
                <w:numId w:val="28"/>
              </w:numPr>
              <w:suppressAutoHyphens w:val="0"/>
              <w:spacing w:after="160" w:line="254" w:lineRule="auto"/>
              <w:textAlignment w:val="auto"/>
              <w:rPr>
                <w:sz w:val="18"/>
                <w:szCs w:val="18"/>
              </w:rPr>
            </w:pPr>
            <w:r>
              <w:rPr>
                <w:sz w:val="18"/>
                <w:szCs w:val="18"/>
              </w:rPr>
              <w:t xml:space="preserve">Are </w:t>
            </w:r>
            <w:r>
              <w:rPr>
                <w:sz w:val="18"/>
                <w:szCs w:val="18"/>
              </w:rPr>
              <w:t xml:space="preserve">experienced / prepared in remote working via the MODNet IT network.  </w:t>
            </w:r>
          </w:p>
          <w:p w14:paraId="232BDEE2" w14:textId="77777777" w:rsidR="00204723" w:rsidRDefault="002031C0">
            <w:pPr>
              <w:pStyle w:val="ListParagraph"/>
              <w:numPr>
                <w:ilvl w:val="0"/>
                <w:numId w:val="28"/>
              </w:numPr>
              <w:suppressAutoHyphens w:val="0"/>
              <w:spacing w:after="160" w:line="254" w:lineRule="auto"/>
              <w:textAlignment w:val="auto"/>
              <w:rPr>
                <w:sz w:val="18"/>
                <w:szCs w:val="18"/>
              </w:rPr>
            </w:pPr>
            <w:r>
              <w:rPr>
                <w:sz w:val="18"/>
                <w:szCs w:val="18"/>
              </w:rPr>
              <w:t>Are able to rapidly onboard and commence delivery immediately.</w:t>
            </w:r>
          </w:p>
          <w:p w14:paraId="65123D45" w14:textId="77777777" w:rsidR="00204723" w:rsidRDefault="002031C0">
            <w:pPr>
              <w:pStyle w:val="ListParagraph"/>
              <w:numPr>
                <w:ilvl w:val="0"/>
                <w:numId w:val="28"/>
              </w:numPr>
              <w:suppressAutoHyphens w:val="0"/>
              <w:spacing w:after="160" w:line="254" w:lineRule="auto"/>
              <w:textAlignment w:val="auto"/>
              <w:rPr>
                <w:sz w:val="18"/>
                <w:szCs w:val="18"/>
              </w:rPr>
            </w:pPr>
            <w:r>
              <w:rPr>
                <w:sz w:val="18"/>
                <w:szCs w:val="18"/>
              </w:rPr>
              <w:t xml:space="preserve">Will have or have timely access to significant organisational knowledge of the RAF, Astra and wider stakeholders. </w:t>
            </w:r>
          </w:p>
          <w:p w14:paraId="07C5709D" w14:textId="77777777" w:rsidR="00204723" w:rsidRDefault="002031C0">
            <w:pPr>
              <w:pStyle w:val="ListParagraph"/>
              <w:numPr>
                <w:ilvl w:val="0"/>
                <w:numId w:val="29"/>
              </w:numPr>
              <w:suppressAutoHyphens w:val="0"/>
              <w:spacing w:after="160" w:line="254" w:lineRule="auto"/>
              <w:contextualSpacing w:val="0"/>
              <w:textAlignment w:val="auto"/>
            </w:pPr>
            <w:r>
              <w:rPr>
                <w:rFonts w:eastAsia="Times New Roman"/>
                <w:sz w:val="18"/>
                <w:szCs w:val="18"/>
              </w:rPr>
              <w:t xml:space="preserve">Ability </w:t>
            </w:r>
            <w:r>
              <w:rPr>
                <w:rFonts w:eastAsia="Times New Roman"/>
                <w:sz w:val="18"/>
                <w:szCs w:val="18"/>
              </w:rPr>
              <w:t>to work collaboratively iaw with Agile principles.</w:t>
            </w:r>
          </w:p>
          <w:p w14:paraId="3C7DE3C5" w14:textId="77777777" w:rsidR="00204723" w:rsidRDefault="002031C0">
            <w:pPr>
              <w:pStyle w:val="Standard"/>
              <w:spacing w:after="0" w:line="240" w:lineRule="auto"/>
              <w:ind w:left="0" w:firstLine="0"/>
              <w:rPr>
                <w:sz w:val="18"/>
                <w:szCs w:val="18"/>
              </w:rPr>
            </w:pPr>
            <w:r>
              <w:rPr>
                <w:sz w:val="18"/>
                <w:szCs w:val="18"/>
              </w:rPr>
              <w:t>Demonstrate proven ability to deliver info and comms output required to effectively identify and engage all stakeholders intuitively and with minimum burden.</w:t>
            </w:r>
          </w:p>
          <w:p w14:paraId="4497C0E7" w14:textId="77777777" w:rsidR="00204723" w:rsidRDefault="00204723">
            <w:pPr>
              <w:pStyle w:val="Standard"/>
              <w:spacing w:after="0" w:line="240" w:lineRule="auto"/>
              <w:ind w:left="0" w:firstLine="0"/>
              <w:rPr>
                <w:sz w:val="18"/>
                <w:szCs w:val="18"/>
              </w:rPr>
            </w:pPr>
          </w:p>
          <w:p w14:paraId="0CD02A93" w14:textId="77777777" w:rsidR="00204723" w:rsidRDefault="002031C0">
            <w:pPr>
              <w:rPr>
                <w:sz w:val="18"/>
                <w:szCs w:val="18"/>
              </w:rPr>
            </w:pPr>
            <w:r>
              <w:rPr>
                <w:sz w:val="18"/>
                <w:szCs w:val="18"/>
              </w:rPr>
              <w:t xml:space="preserve">SOR Reference A.1a: Provide personnel enabled </w:t>
            </w:r>
            <w:r>
              <w:rPr>
                <w:sz w:val="18"/>
                <w:szCs w:val="18"/>
              </w:rPr>
              <w:t>to remotely access the MOD IT network (MODNet).</w:t>
            </w:r>
          </w:p>
          <w:p w14:paraId="28FDF5E9" w14:textId="77777777" w:rsidR="00204723" w:rsidRDefault="002031C0">
            <w:pPr>
              <w:pStyle w:val="Standard"/>
              <w:spacing w:after="0" w:line="240" w:lineRule="auto"/>
              <w:ind w:left="0" w:firstLine="0"/>
              <w:rPr>
                <w:sz w:val="18"/>
                <w:szCs w:val="18"/>
              </w:rPr>
            </w:pPr>
            <w:r>
              <w:rPr>
                <w:sz w:val="18"/>
                <w:szCs w:val="18"/>
              </w:rPr>
              <w:t>Deliver the comprehensive information and communication management required to effectively engage all stakeholders intuitively and with minimum burden.</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1CFC170" w14:textId="77777777" w:rsidR="00204723" w:rsidRDefault="002031C0">
            <w:pPr>
              <w:pStyle w:val="Standard"/>
              <w:spacing w:after="0" w:line="240" w:lineRule="auto"/>
              <w:ind w:left="0" w:firstLine="0"/>
              <w:rPr>
                <w:sz w:val="18"/>
                <w:szCs w:val="18"/>
              </w:rPr>
            </w:pPr>
            <w:r>
              <w:rPr>
                <w:sz w:val="18"/>
                <w:szCs w:val="18"/>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A3CBEB5" w14:textId="77777777" w:rsidR="00204723" w:rsidRDefault="002031C0">
            <w:pPr>
              <w:pStyle w:val="Standard"/>
              <w:spacing w:after="0" w:line="240" w:lineRule="auto"/>
              <w:ind w:left="0" w:firstLine="0"/>
              <w:rPr>
                <w:sz w:val="18"/>
                <w:szCs w:val="18"/>
              </w:rPr>
            </w:pPr>
            <w:r>
              <w:rPr>
                <w:sz w:val="18"/>
                <w:szCs w:val="18"/>
              </w:rPr>
              <w:t>15%</w:t>
            </w:r>
          </w:p>
        </w:tc>
      </w:tr>
      <w:tr w:rsidR="00204723" w14:paraId="1A1B851C"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4A00C14" w14:textId="77777777" w:rsidR="00204723" w:rsidRDefault="002031C0">
            <w:pPr>
              <w:pStyle w:val="Standard"/>
              <w:spacing w:after="0" w:line="240" w:lineRule="auto"/>
              <w:ind w:left="0" w:firstLine="0"/>
              <w:rPr>
                <w:sz w:val="18"/>
                <w:szCs w:val="18"/>
              </w:rPr>
            </w:pPr>
            <w:r>
              <w:rPr>
                <w:sz w:val="18"/>
                <w:szCs w:val="18"/>
              </w:rPr>
              <w:t>4.6</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AFBFF03" w14:textId="77777777" w:rsidR="00204723" w:rsidRDefault="002031C0">
            <w:pPr>
              <w:pStyle w:val="Standard"/>
              <w:spacing w:after="0" w:line="240" w:lineRule="auto"/>
              <w:ind w:left="0" w:firstLine="0"/>
              <w:rPr>
                <w:sz w:val="18"/>
                <w:szCs w:val="18"/>
              </w:rPr>
            </w:pPr>
            <w:r>
              <w:rPr>
                <w:sz w:val="18"/>
                <w:szCs w:val="18"/>
              </w:rPr>
              <w:t xml:space="preserve">Show how you will utilise Agile </w:t>
            </w:r>
            <w:r>
              <w:rPr>
                <w:sz w:val="18"/>
                <w:szCs w:val="18"/>
              </w:rPr>
              <w:t>principles to deliver IOC (aka - Minimum Viable Product).</w:t>
            </w:r>
          </w:p>
          <w:p w14:paraId="0072BBDC" w14:textId="77777777" w:rsidR="00204723" w:rsidRDefault="00204723">
            <w:pPr>
              <w:pStyle w:val="Standard"/>
              <w:spacing w:after="0" w:line="240" w:lineRule="auto"/>
              <w:ind w:left="0" w:firstLine="0"/>
              <w:rPr>
                <w:sz w:val="18"/>
                <w:szCs w:val="18"/>
              </w:rPr>
            </w:pPr>
          </w:p>
          <w:p w14:paraId="4C9D8904" w14:textId="77777777" w:rsidR="00204723" w:rsidRDefault="002031C0">
            <w:pPr>
              <w:rPr>
                <w:sz w:val="18"/>
                <w:szCs w:val="18"/>
              </w:rPr>
            </w:pPr>
            <w:r>
              <w:rPr>
                <w:sz w:val="18"/>
                <w:szCs w:val="18"/>
              </w:rPr>
              <w:t>SOR Reference A.1a:</w:t>
            </w:r>
          </w:p>
          <w:p w14:paraId="529E2ABB" w14:textId="77777777" w:rsidR="00204723" w:rsidRDefault="002031C0">
            <w:pPr>
              <w:pStyle w:val="ListParagraph"/>
              <w:numPr>
                <w:ilvl w:val="0"/>
                <w:numId w:val="30"/>
              </w:numPr>
              <w:suppressAutoHyphens w:val="0"/>
              <w:spacing w:after="160" w:line="254" w:lineRule="auto"/>
              <w:textAlignment w:val="auto"/>
              <w:rPr>
                <w:sz w:val="18"/>
                <w:szCs w:val="18"/>
              </w:rPr>
            </w:pPr>
            <w:r>
              <w:rPr>
                <w:sz w:val="18"/>
                <w:szCs w:val="18"/>
              </w:rPr>
              <w:t xml:space="preserve">The SOM is expected to provide a digitally enabled information framework, designed to accelerate innovative ideas from conception, through proof of concept and into Business as </w:t>
            </w:r>
            <w:r>
              <w:rPr>
                <w:sz w:val="18"/>
                <w:szCs w:val="18"/>
              </w:rPr>
              <w:t xml:space="preserve">Usual (BaU). </w:t>
            </w:r>
          </w:p>
          <w:p w14:paraId="18DA29CB" w14:textId="77777777" w:rsidR="00204723" w:rsidRDefault="002031C0">
            <w:pPr>
              <w:pStyle w:val="ListParagraph"/>
              <w:numPr>
                <w:ilvl w:val="0"/>
                <w:numId w:val="30"/>
              </w:numPr>
              <w:suppressAutoHyphens w:val="0"/>
              <w:spacing w:after="160" w:line="254" w:lineRule="auto"/>
              <w:textAlignment w:val="auto"/>
              <w:rPr>
                <w:sz w:val="18"/>
                <w:szCs w:val="18"/>
              </w:rPr>
            </w:pPr>
            <w:r>
              <w:rPr>
                <w:sz w:val="18"/>
                <w:szCs w:val="18"/>
              </w:rPr>
              <w:t>It is anticipated that the framework will utilise agile principles to rapidly build, test and deliver innovative ideas in a controlled, value-focused and user-driven construct.</w:t>
            </w:r>
          </w:p>
          <w:p w14:paraId="04820CC5" w14:textId="77777777" w:rsidR="00204723" w:rsidRDefault="002031C0">
            <w:pPr>
              <w:pStyle w:val="ListParagraph"/>
              <w:numPr>
                <w:ilvl w:val="0"/>
                <w:numId w:val="30"/>
              </w:numPr>
              <w:suppressAutoHyphens w:val="0"/>
              <w:spacing w:after="160" w:line="254" w:lineRule="auto"/>
              <w:textAlignment w:val="auto"/>
              <w:rPr>
                <w:sz w:val="18"/>
                <w:szCs w:val="18"/>
              </w:rPr>
            </w:pPr>
            <w:r>
              <w:rPr>
                <w:sz w:val="18"/>
                <w:szCs w:val="18"/>
              </w:rPr>
              <w:t xml:space="preserve">The SOM must be intuitive, placing minimum demands on users, and </w:t>
            </w:r>
            <w:r>
              <w:rPr>
                <w:sz w:val="18"/>
                <w:szCs w:val="18"/>
              </w:rPr>
              <w:t xml:space="preserve">successfully navigate all commercial, legislative and regulatory policy requirements to expedite fully compliant acceptance. </w:t>
            </w:r>
          </w:p>
          <w:p w14:paraId="0C3081A4" w14:textId="77777777" w:rsidR="00204723" w:rsidRDefault="002031C0">
            <w:pPr>
              <w:pStyle w:val="ListParagraph"/>
              <w:numPr>
                <w:ilvl w:val="0"/>
                <w:numId w:val="30"/>
              </w:numPr>
              <w:suppressAutoHyphens w:val="0"/>
              <w:spacing w:after="160" w:line="254" w:lineRule="auto"/>
              <w:textAlignment w:val="auto"/>
              <w:rPr>
                <w:sz w:val="18"/>
                <w:szCs w:val="18"/>
              </w:rPr>
            </w:pPr>
            <w:r>
              <w:rPr>
                <w:sz w:val="18"/>
                <w:szCs w:val="18"/>
              </w:rPr>
              <w:t>The SOM must provide intuitive, automated progress reports and recommendations to appropriate innovation Steering and Working Grou</w:t>
            </w:r>
            <w:r>
              <w:rPr>
                <w:sz w:val="18"/>
                <w:szCs w:val="18"/>
              </w:rPr>
              <w:t>ps.</w:t>
            </w:r>
          </w:p>
          <w:p w14:paraId="3BEA1A2A" w14:textId="77777777" w:rsidR="00204723" w:rsidRDefault="002031C0">
            <w:pPr>
              <w:pStyle w:val="Standard"/>
              <w:spacing w:after="0" w:line="240" w:lineRule="auto"/>
              <w:ind w:left="0" w:firstLine="0"/>
            </w:pPr>
            <w:r>
              <w:rPr>
                <w:rStyle w:val="normaltextrun"/>
                <w:rFonts w:eastAsia="Times New Roman"/>
                <w:sz w:val="18"/>
                <w:szCs w:val="18"/>
              </w:rPr>
              <w:t>IOC is defined at the point at which successful end-to-end testing has been achieved, Defence Ideas is in use, and new Sprints have a clear pathway to BaU. WP1 and WP2 complete – WP3 in progress </w:t>
            </w:r>
            <w:r>
              <w:rPr>
                <w:rStyle w:val="eop"/>
                <w:rFonts w:eastAsia="Times New Roman"/>
                <w:sz w:val="18"/>
                <w:szCs w:val="18"/>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EFA8FD5" w14:textId="77777777" w:rsidR="00204723" w:rsidRDefault="002031C0">
            <w:pPr>
              <w:pStyle w:val="Standard"/>
              <w:spacing w:after="0" w:line="240" w:lineRule="auto"/>
              <w:ind w:left="0" w:firstLine="0"/>
              <w:rPr>
                <w:sz w:val="18"/>
                <w:szCs w:val="18"/>
              </w:rPr>
            </w:pPr>
            <w:r>
              <w:rPr>
                <w:sz w:val="18"/>
                <w:szCs w:val="18"/>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D6C984D" w14:textId="77777777" w:rsidR="00204723" w:rsidRDefault="002031C0">
            <w:pPr>
              <w:pStyle w:val="Standard"/>
              <w:spacing w:after="0" w:line="240" w:lineRule="auto"/>
              <w:ind w:left="0" w:firstLine="0"/>
              <w:rPr>
                <w:sz w:val="18"/>
                <w:szCs w:val="18"/>
              </w:rPr>
            </w:pPr>
            <w:r>
              <w:rPr>
                <w:sz w:val="18"/>
                <w:szCs w:val="18"/>
              </w:rPr>
              <w:t xml:space="preserve">25% </w:t>
            </w:r>
          </w:p>
        </w:tc>
      </w:tr>
      <w:tr w:rsidR="00204723" w14:paraId="3EDF0AEA"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CCE536C" w14:textId="77777777" w:rsidR="00204723" w:rsidRDefault="002031C0">
            <w:pPr>
              <w:pStyle w:val="Standard"/>
              <w:spacing w:after="0" w:line="240" w:lineRule="auto"/>
              <w:ind w:left="0" w:firstLine="0"/>
              <w:rPr>
                <w:sz w:val="18"/>
                <w:szCs w:val="18"/>
              </w:rPr>
            </w:pPr>
            <w:r>
              <w:rPr>
                <w:sz w:val="18"/>
                <w:szCs w:val="18"/>
              </w:rPr>
              <w:t>4.7</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2631E52" w14:textId="77777777" w:rsidR="00204723" w:rsidRDefault="002031C0">
            <w:pPr>
              <w:pStyle w:val="Standard"/>
              <w:spacing w:after="0" w:line="240" w:lineRule="auto"/>
              <w:ind w:left="0" w:firstLine="0"/>
            </w:pPr>
            <w:r>
              <w:rPr>
                <w:rStyle w:val="normaltextrun"/>
                <w:rFonts w:eastAsia="Times New Roman"/>
                <w:sz w:val="18"/>
                <w:szCs w:val="18"/>
              </w:rPr>
              <w:t xml:space="preserve">Show how you will utilise Agile </w:t>
            </w:r>
            <w:r>
              <w:rPr>
                <w:rStyle w:val="normaltextrun"/>
                <w:rFonts w:eastAsia="Times New Roman"/>
                <w:sz w:val="18"/>
                <w:szCs w:val="18"/>
              </w:rPr>
              <w:t>principles to deliver FOC.</w:t>
            </w:r>
          </w:p>
          <w:p w14:paraId="2F8ED93A" w14:textId="77777777" w:rsidR="00204723" w:rsidRDefault="00204723">
            <w:pPr>
              <w:pStyle w:val="Standard"/>
              <w:spacing w:after="0" w:line="240" w:lineRule="auto"/>
              <w:ind w:left="0" w:firstLine="0"/>
            </w:pPr>
          </w:p>
          <w:p w14:paraId="16304AB6" w14:textId="77777777" w:rsidR="00204723" w:rsidRDefault="002031C0">
            <w:pPr>
              <w:rPr>
                <w:sz w:val="18"/>
                <w:szCs w:val="18"/>
              </w:rPr>
            </w:pPr>
            <w:r>
              <w:rPr>
                <w:sz w:val="18"/>
                <w:szCs w:val="18"/>
              </w:rPr>
              <w:t>SOR Reference A.1a:</w:t>
            </w:r>
          </w:p>
          <w:p w14:paraId="55AEDAEB" w14:textId="77777777" w:rsidR="00204723" w:rsidRDefault="002031C0">
            <w:pPr>
              <w:pStyle w:val="ListParagraph"/>
              <w:numPr>
                <w:ilvl w:val="0"/>
                <w:numId w:val="31"/>
              </w:numPr>
              <w:suppressAutoHyphens w:val="0"/>
              <w:textAlignment w:val="auto"/>
              <w:rPr>
                <w:sz w:val="18"/>
                <w:szCs w:val="18"/>
              </w:rPr>
            </w:pPr>
            <w:r>
              <w:rPr>
                <w:sz w:val="18"/>
                <w:szCs w:val="18"/>
              </w:rPr>
              <w:t xml:space="preserve">The SOM is expected to provide a digitally enabled information framework, designed to accelerate innovative ideas from conception, through proof of concept and into Business as Usual (BaU). </w:t>
            </w:r>
          </w:p>
          <w:p w14:paraId="3011490E" w14:textId="77777777" w:rsidR="00204723" w:rsidRDefault="002031C0">
            <w:pPr>
              <w:pStyle w:val="ListParagraph"/>
              <w:numPr>
                <w:ilvl w:val="0"/>
                <w:numId w:val="31"/>
              </w:numPr>
              <w:suppressAutoHyphens w:val="0"/>
              <w:textAlignment w:val="auto"/>
              <w:rPr>
                <w:sz w:val="18"/>
                <w:szCs w:val="18"/>
              </w:rPr>
            </w:pPr>
            <w:r>
              <w:rPr>
                <w:sz w:val="18"/>
                <w:szCs w:val="18"/>
              </w:rPr>
              <w:t>It is anticipated</w:t>
            </w:r>
            <w:r>
              <w:rPr>
                <w:sz w:val="18"/>
                <w:szCs w:val="18"/>
              </w:rPr>
              <w:t xml:space="preserve"> that the framework will utilise agile principles to rapidly build, test and deliver innovative ideas in a controlled, value-focused and user-driven construct.</w:t>
            </w:r>
          </w:p>
          <w:p w14:paraId="222C7634" w14:textId="77777777" w:rsidR="00204723" w:rsidRDefault="002031C0">
            <w:pPr>
              <w:pStyle w:val="ListParagraph"/>
              <w:numPr>
                <w:ilvl w:val="0"/>
                <w:numId w:val="31"/>
              </w:numPr>
              <w:suppressAutoHyphens w:val="0"/>
              <w:textAlignment w:val="auto"/>
            </w:pPr>
            <w:r>
              <w:rPr>
                <w:sz w:val="18"/>
                <w:szCs w:val="18"/>
              </w:rPr>
              <w:t>The SOM must be intuitive, placing minimum demands on users, and successfully navigate all comme</w:t>
            </w:r>
            <w:r>
              <w:rPr>
                <w:sz w:val="18"/>
                <w:szCs w:val="18"/>
              </w:rPr>
              <w:t>rcial, legislative and regulatory policy requirements to expedite fully compliant acceptance.</w:t>
            </w:r>
            <w:r>
              <w:rPr>
                <w:rStyle w:val="eop"/>
                <w:rFonts w:eastAsia="Times New Roman"/>
                <w:sz w:val="18"/>
                <w:szCs w:val="18"/>
              </w:rPr>
              <w:t xml:space="preserve"> </w:t>
            </w:r>
          </w:p>
          <w:p w14:paraId="1EBF73BF" w14:textId="77777777" w:rsidR="00204723" w:rsidRDefault="002031C0">
            <w:pPr>
              <w:pStyle w:val="ListParagraph"/>
              <w:numPr>
                <w:ilvl w:val="0"/>
                <w:numId w:val="31"/>
              </w:numPr>
              <w:suppressAutoHyphens w:val="0"/>
              <w:textAlignment w:val="auto"/>
            </w:pPr>
            <w:r>
              <w:rPr>
                <w:rStyle w:val="eop"/>
                <w:rFonts w:eastAsia="Times New Roman"/>
                <w:sz w:val="18"/>
                <w:szCs w:val="18"/>
              </w:rPr>
              <w:t>The SOM must provide intuitive, automated progress reports and recommendations to appropriate innovation Steering and Working Groups.</w:t>
            </w:r>
          </w:p>
          <w:p w14:paraId="31C82B79" w14:textId="77777777" w:rsidR="00204723" w:rsidRDefault="002031C0">
            <w:pPr>
              <w:pStyle w:val="Standard"/>
              <w:spacing w:after="0" w:line="240" w:lineRule="auto"/>
              <w:ind w:left="0" w:firstLine="0"/>
            </w:pPr>
            <w:r>
              <w:rPr>
                <w:rStyle w:val="normaltextrun"/>
                <w:rFonts w:eastAsia="Times New Roman"/>
                <w:sz w:val="18"/>
                <w:szCs w:val="18"/>
              </w:rPr>
              <w:t xml:space="preserve">FOC is defined as the </w:t>
            </w:r>
            <w:r>
              <w:rPr>
                <w:rStyle w:val="normaltextrun"/>
                <w:rFonts w:eastAsia="Times New Roman"/>
                <w:sz w:val="18"/>
                <w:szCs w:val="18"/>
              </w:rPr>
              <w:t>point at which all existing sprints have been evaluated and re-baselined against the new Astra SOM. </w:t>
            </w:r>
            <w:r>
              <w:rPr>
                <w:rStyle w:val="eop"/>
                <w:rFonts w:eastAsia="Times New Roman"/>
                <w:sz w:val="18"/>
                <w:szCs w:val="18"/>
              </w:rPr>
              <w:t> WP1-4 complete.</w:t>
            </w:r>
          </w:p>
          <w:p w14:paraId="67388690" w14:textId="77777777" w:rsidR="00204723" w:rsidRDefault="00204723">
            <w:pPr>
              <w:pStyle w:val="Standard"/>
              <w:spacing w:after="0" w:line="240" w:lineRule="auto"/>
              <w:ind w:left="0" w:firstLine="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E8F38B2" w14:textId="77777777" w:rsidR="00204723" w:rsidRDefault="002031C0">
            <w:pPr>
              <w:pStyle w:val="Standard"/>
              <w:spacing w:after="0" w:line="240" w:lineRule="auto"/>
              <w:ind w:left="0" w:firstLine="0"/>
              <w:rPr>
                <w:sz w:val="18"/>
                <w:szCs w:val="18"/>
              </w:rPr>
            </w:pPr>
            <w:r>
              <w:rPr>
                <w:sz w:val="18"/>
                <w:szCs w:val="18"/>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77F0491" w14:textId="77777777" w:rsidR="00204723" w:rsidRDefault="002031C0">
            <w:pPr>
              <w:pStyle w:val="Standard"/>
              <w:spacing w:after="0" w:line="240" w:lineRule="auto"/>
              <w:ind w:left="0" w:firstLine="0"/>
              <w:rPr>
                <w:sz w:val="18"/>
                <w:szCs w:val="18"/>
              </w:rPr>
            </w:pPr>
            <w:r>
              <w:rPr>
                <w:sz w:val="18"/>
                <w:szCs w:val="18"/>
              </w:rPr>
              <w:t>25%</w:t>
            </w:r>
          </w:p>
        </w:tc>
      </w:tr>
      <w:tr w:rsidR="00204723" w14:paraId="6479C869"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DB27D7D" w14:textId="77777777" w:rsidR="00204723" w:rsidRDefault="002031C0">
            <w:pPr>
              <w:pStyle w:val="Standard"/>
              <w:spacing w:after="0" w:line="240" w:lineRule="auto"/>
              <w:ind w:left="0" w:firstLine="0"/>
              <w:rPr>
                <w:sz w:val="18"/>
                <w:szCs w:val="18"/>
              </w:rPr>
            </w:pPr>
            <w:r>
              <w:rPr>
                <w:sz w:val="18"/>
                <w:szCs w:val="18"/>
              </w:rPr>
              <w:t>4.8</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384ED05" w14:textId="77777777" w:rsidR="00204723" w:rsidRDefault="002031C0">
            <w:pPr>
              <w:rPr>
                <w:sz w:val="18"/>
                <w:szCs w:val="18"/>
              </w:rPr>
            </w:pPr>
            <w:r>
              <w:rPr>
                <w:sz w:val="18"/>
                <w:szCs w:val="18"/>
              </w:rPr>
              <w:t xml:space="preserve">Show how your company will: </w:t>
            </w:r>
          </w:p>
          <w:p w14:paraId="6D858CAA" w14:textId="77777777" w:rsidR="00204723" w:rsidRDefault="002031C0">
            <w:pPr>
              <w:pStyle w:val="ListParagraph"/>
              <w:numPr>
                <w:ilvl w:val="0"/>
                <w:numId w:val="32"/>
              </w:numPr>
              <w:suppressAutoHyphens w:val="0"/>
              <w:textAlignment w:val="auto"/>
              <w:rPr>
                <w:sz w:val="18"/>
                <w:szCs w:val="18"/>
              </w:rPr>
            </w:pPr>
            <w:r>
              <w:rPr>
                <w:sz w:val="18"/>
                <w:szCs w:val="18"/>
              </w:rPr>
              <w:t>Provide personnel with recent experience in upskilling the MOD personnel in Agile, Innovation and</w:t>
            </w:r>
            <w:r>
              <w:rPr>
                <w:sz w:val="18"/>
                <w:szCs w:val="18"/>
              </w:rPr>
              <w:t xml:space="preserve"> Digital skills.</w:t>
            </w:r>
          </w:p>
          <w:p w14:paraId="37724A46" w14:textId="77777777" w:rsidR="00204723" w:rsidRDefault="002031C0">
            <w:pPr>
              <w:pStyle w:val="ListParagraph"/>
              <w:numPr>
                <w:ilvl w:val="0"/>
                <w:numId w:val="32"/>
              </w:numPr>
              <w:suppressAutoHyphens w:val="0"/>
              <w:textAlignment w:val="auto"/>
              <w:rPr>
                <w:sz w:val="18"/>
                <w:szCs w:val="18"/>
              </w:rPr>
            </w:pPr>
            <w:r>
              <w:rPr>
                <w:sz w:val="18"/>
                <w:szCs w:val="18"/>
              </w:rPr>
              <w:t>Provide personnel experienced in delivering innovation training and coaching of intrapreneurs/ innovators for successful bottom-up innovation.</w:t>
            </w:r>
          </w:p>
          <w:p w14:paraId="3698244A" w14:textId="77777777" w:rsidR="00204723" w:rsidRDefault="002031C0">
            <w:pPr>
              <w:pStyle w:val="ListParagraph"/>
              <w:numPr>
                <w:ilvl w:val="0"/>
                <w:numId w:val="32"/>
              </w:numPr>
              <w:suppressAutoHyphens w:val="0"/>
              <w:textAlignment w:val="auto"/>
            </w:pPr>
            <w:r>
              <w:rPr>
                <w:sz w:val="18"/>
                <w:szCs w:val="18"/>
              </w:rPr>
              <w:t>Provide personnel knowledgeable of other major UK MOD (Maritime, Land, Joint) and allies/partner</w:t>
            </w:r>
            <w:r>
              <w:rPr>
                <w:sz w:val="18"/>
                <w:szCs w:val="18"/>
              </w:rPr>
              <w:t xml:space="preserve"> nations i.e. FVEYs</w:t>
            </w:r>
            <w:r>
              <w:rPr>
                <w:color w:val="FF0000"/>
                <w:sz w:val="18"/>
                <w:szCs w:val="18"/>
              </w:rPr>
              <w:t xml:space="preserve"> </w:t>
            </w:r>
            <w:r>
              <w:rPr>
                <w:sz w:val="18"/>
                <w:szCs w:val="18"/>
              </w:rPr>
              <w:t>innovation training and coaching provision.</w:t>
            </w:r>
            <w:r>
              <w:rPr>
                <w:sz w:val="18"/>
                <w:szCs w:val="18"/>
              </w:rPr>
              <w:tab/>
            </w:r>
          </w:p>
          <w:p w14:paraId="05B501F4" w14:textId="77777777" w:rsidR="00204723" w:rsidRDefault="002031C0">
            <w:pPr>
              <w:pStyle w:val="ListParagraph"/>
              <w:numPr>
                <w:ilvl w:val="0"/>
                <w:numId w:val="32"/>
              </w:numPr>
              <w:suppressAutoHyphens w:val="0"/>
              <w:textAlignment w:val="auto"/>
              <w:rPr>
                <w:sz w:val="18"/>
                <w:szCs w:val="18"/>
              </w:rPr>
            </w:pPr>
            <w:r>
              <w:rPr>
                <w:sz w:val="18"/>
                <w:szCs w:val="18"/>
              </w:rPr>
              <w:t>Provide personnel experienced in scoping/identifying Training Needs of intrapreneurs/ innovators for successful bottom-up innovation.</w:t>
            </w:r>
          </w:p>
          <w:p w14:paraId="0C18A3AB" w14:textId="77777777" w:rsidR="00204723" w:rsidRDefault="002031C0">
            <w:pPr>
              <w:pStyle w:val="Standard"/>
              <w:spacing w:after="0" w:line="240" w:lineRule="auto"/>
              <w:ind w:left="0" w:firstLine="0"/>
              <w:rPr>
                <w:sz w:val="18"/>
                <w:szCs w:val="18"/>
              </w:rPr>
            </w:pPr>
            <w:r>
              <w:rPr>
                <w:sz w:val="18"/>
                <w:szCs w:val="18"/>
              </w:rPr>
              <w:t xml:space="preserve">Provide personnel experienced/able to develop and </w:t>
            </w:r>
            <w:r>
              <w:rPr>
                <w:sz w:val="18"/>
                <w:szCs w:val="18"/>
              </w:rPr>
              <w:t>deliver appropriate training for operators and users of the Innovation Model once developed i.e. can use the primary output of this contract.</w:t>
            </w:r>
          </w:p>
          <w:p w14:paraId="284B892D" w14:textId="77777777" w:rsidR="00204723" w:rsidRDefault="00204723">
            <w:pPr>
              <w:pStyle w:val="Standard"/>
              <w:spacing w:after="0" w:line="240" w:lineRule="auto"/>
              <w:ind w:left="0" w:firstLine="0"/>
              <w:rPr>
                <w:sz w:val="18"/>
                <w:szCs w:val="18"/>
              </w:rPr>
            </w:pPr>
          </w:p>
          <w:p w14:paraId="74DA43B5" w14:textId="77777777" w:rsidR="00204723" w:rsidRDefault="002031C0">
            <w:pPr>
              <w:pStyle w:val="Standard"/>
              <w:spacing w:after="0" w:line="240" w:lineRule="auto"/>
              <w:ind w:left="0" w:firstLine="0"/>
            </w:pPr>
            <w:r>
              <w:rPr>
                <w:sz w:val="18"/>
                <w:szCs w:val="18"/>
              </w:rPr>
              <w:t xml:space="preserve">SOR Reference A.1a: Support innovation training and coaching of intrapreneurs/ innovators, as well as supporting </w:t>
            </w:r>
            <w:r>
              <w:rPr>
                <w:sz w:val="18"/>
                <w:szCs w:val="18"/>
              </w:rPr>
              <w:t>staff officers</w:t>
            </w:r>
            <w: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4647814" w14:textId="77777777" w:rsidR="00204723" w:rsidRDefault="002031C0">
            <w:pPr>
              <w:pStyle w:val="Standard"/>
              <w:spacing w:after="0" w:line="240" w:lineRule="auto"/>
              <w:ind w:left="0" w:firstLine="0"/>
              <w:rPr>
                <w:sz w:val="18"/>
                <w:szCs w:val="18"/>
              </w:rPr>
            </w:pPr>
            <w:r>
              <w:rPr>
                <w:sz w:val="18"/>
                <w:szCs w:val="18"/>
              </w:rPr>
              <w:t>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D5F84E3" w14:textId="77777777" w:rsidR="00204723" w:rsidRDefault="002031C0">
            <w:pPr>
              <w:pStyle w:val="Standard"/>
              <w:spacing w:after="0" w:line="240" w:lineRule="auto"/>
              <w:ind w:left="0" w:firstLine="0"/>
              <w:rPr>
                <w:sz w:val="18"/>
                <w:szCs w:val="18"/>
              </w:rPr>
            </w:pPr>
            <w:r>
              <w:rPr>
                <w:sz w:val="18"/>
                <w:szCs w:val="18"/>
              </w:rPr>
              <w:t>10%</w:t>
            </w:r>
          </w:p>
        </w:tc>
      </w:tr>
      <w:tr w:rsidR="00204723" w14:paraId="2A4A07CB" w14:textId="77777777">
        <w:tblPrEx>
          <w:tblCellMar>
            <w:top w:w="0" w:type="dxa"/>
            <w:bottom w:w="0" w:type="dxa"/>
          </w:tblCellMar>
        </w:tblPrEx>
        <w:tc>
          <w:tcPr>
            <w:tcW w:w="120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F0A5D15" w14:textId="77777777" w:rsidR="00204723" w:rsidRDefault="002031C0">
            <w:pPr>
              <w:pStyle w:val="Standard"/>
              <w:spacing w:after="0" w:line="240" w:lineRule="auto"/>
              <w:ind w:left="0" w:firstLine="0"/>
              <w:rPr>
                <w:sz w:val="18"/>
                <w:szCs w:val="18"/>
              </w:rPr>
            </w:pPr>
            <w:r>
              <w:rPr>
                <w:sz w:val="18"/>
                <w:szCs w:val="18"/>
              </w:rPr>
              <w:t>4.9</w:t>
            </w:r>
          </w:p>
        </w:tc>
        <w:tc>
          <w:tcPr>
            <w:tcW w:w="52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BA1A88D" w14:textId="77777777" w:rsidR="00204723" w:rsidRDefault="002031C0">
            <w:r>
              <w:rPr>
                <w:color w:val="000000"/>
                <w:sz w:val="18"/>
                <w:szCs w:val="18"/>
              </w:rPr>
              <w:t>This procurement is in scope of the Cabinet Office Social Value Model. The Model Award Criteria and Sub-Criteria will be used to evaluate your tender response. Further details regarding the Social Value Model can be found at Pro</w:t>
            </w:r>
            <w:r>
              <w:rPr>
                <w:color w:val="000000"/>
                <w:sz w:val="18"/>
                <w:szCs w:val="18"/>
              </w:rPr>
              <w:t>curement Policy Note 06/20 – taking account of social value in the award of central government contracts - GOV.UK (</w:t>
            </w:r>
            <w:hyperlink w:history="1">
              <w:r>
                <w:rPr>
                  <w:rStyle w:val="Hyperlink"/>
                  <w:sz w:val="18"/>
                  <w:szCs w:val="18"/>
                </w:rPr>
                <w:t>www.gov.uk</w:t>
              </w:r>
            </w:hyperlink>
            <w:r>
              <w:rPr>
                <w:color w:val="000000"/>
                <w:sz w:val="18"/>
                <w:szCs w:val="18"/>
              </w:rPr>
              <w:t>). </w:t>
            </w:r>
          </w:p>
          <w:p w14:paraId="43CBEC5C" w14:textId="77777777" w:rsidR="00204723" w:rsidRDefault="002031C0">
            <w:pPr>
              <w:rPr>
                <w:color w:val="000000"/>
                <w:sz w:val="18"/>
                <w:szCs w:val="18"/>
              </w:rPr>
            </w:pPr>
            <w:r>
              <w:rPr>
                <w:color w:val="000000"/>
                <w:sz w:val="18"/>
                <w:szCs w:val="18"/>
              </w:rPr>
              <w:t> </w:t>
            </w:r>
          </w:p>
          <w:p w14:paraId="013755AD" w14:textId="77777777" w:rsidR="00204723" w:rsidRDefault="002031C0">
            <w:pPr>
              <w:rPr>
                <w:color w:val="000000"/>
                <w:sz w:val="18"/>
                <w:szCs w:val="18"/>
              </w:rPr>
            </w:pPr>
            <w:r>
              <w:rPr>
                <w:color w:val="000000"/>
                <w:sz w:val="18"/>
                <w:szCs w:val="18"/>
              </w:rPr>
              <w:t xml:space="preserve">Describe the commitment and your organisations approach, demonstrating how the Policy Outcome and Model </w:t>
            </w:r>
            <w:r>
              <w:rPr>
                <w:color w:val="000000"/>
                <w:sz w:val="18"/>
                <w:szCs w:val="18"/>
              </w:rPr>
              <w:t>Award Criteria 6.1 below are achieved. The Bidder is required to provide a strategy using a maximum of 2 x sides of A4, stating how it will achieve this and how your commitment meets the Model Award Criteria below. </w:t>
            </w:r>
          </w:p>
          <w:p w14:paraId="42DE6F91" w14:textId="77777777" w:rsidR="00204723" w:rsidRDefault="002031C0">
            <w:pPr>
              <w:rPr>
                <w:b/>
                <w:bCs/>
                <w:color w:val="000000"/>
                <w:sz w:val="18"/>
                <w:szCs w:val="18"/>
                <w:u w:val="single"/>
              </w:rPr>
            </w:pPr>
            <w:r>
              <w:rPr>
                <w:b/>
                <w:bCs/>
                <w:color w:val="000000"/>
                <w:sz w:val="18"/>
                <w:szCs w:val="18"/>
                <w:u w:val="single"/>
              </w:rPr>
              <w:t>Guidance </w:t>
            </w:r>
          </w:p>
          <w:p w14:paraId="6A6ADD79" w14:textId="77777777" w:rsidR="00204723" w:rsidRDefault="002031C0">
            <w:pPr>
              <w:rPr>
                <w:color w:val="000000"/>
                <w:sz w:val="18"/>
                <w:szCs w:val="18"/>
              </w:rPr>
            </w:pPr>
            <w:r>
              <w:rPr>
                <w:color w:val="000000"/>
                <w:sz w:val="18"/>
                <w:szCs w:val="18"/>
              </w:rPr>
              <w:t>Theme 4: Equal opportunity</w:t>
            </w:r>
          </w:p>
          <w:p w14:paraId="20BF616C" w14:textId="77777777" w:rsidR="00204723" w:rsidRDefault="002031C0">
            <w:pPr>
              <w:rPr>
                <w:color w:val="000000"/>
                <w:sz w:val="18"/>
                <w:szCs w:val="18"/>
              </w:rPr>
            </w:pPr>
            <w:r>
              <w:rPr>
                <w:color w:val="000000"/>
                <w:sz w:val="18"/>
                <w:szCs w:val="18"/>
              </w:rPr>
              <w:t>Sub</w:t>
            </w:r>
            <w:r>
              <w:rPr>
                <w:color w:val="000000"/>
                <w:sz w:val="18"/>
                <w:szCs w:val="18"/>
              </w:rPr>
              <w:t xml:space="preserve">-criteria for MAC 6.1: Tackling inequality in the contract workforce Activities that demonstrate and describe the tenderer’s existing or planned: </w:t>
            </w:r>
          </w:p>
          <w:p w14:paraId="69092660" w14:textId="77777777" w:rsidR="00204723" w:rsidRDefault="002031C0">
            <w:pPr>
              <w:pStyle w:val="ListParagraph"/>
              <w:numPr>
                <w:ilvl w:val="0"/>
                <w:numId w:val="33"/>
              </w:numPr>
              <w:suppressAutoHyphens w:val="0"/>
              <w:textAlignment w:val="auto"/>
              <w:rPr>
                <w:color w:val="000000"/>
                <w:sz w:val="18"/>
                <w:szCs w:val="18"/>
              </w:rPr>
            </w:pPr>
            <w:r>
              <w:rPr>
                <w:color w:val="000000"/>
                <w:sz w:val="18"/>
                <w:szCs w:val="18"/>
              </w:rPr>
              <w:t xml:space="preserve">Understanding of the issues affecting inequality in employment, skills and pay in the market, </w:t>
            </w:r>
            <w:r>
              <w:rPr>
                <w:color w:val="000000"/>
                <w:sz w:val="18"/>
                <w:szCs w:val="18"/>
              </w:rPr>
              <w:t xml:space="preserve">industry or sector relevant to the contract, and in the tenderer’s own organisation and those of its key sub-contractors. </w:t>
            </w:r>
          </w:p>
          <w:p w14:paraId="1F122F48" w14:textId="77777777" w:rsidR="00204723" w:rsidRDefault="002031C0">
            <w:pPr>
              <w:pStyle w:val="ListParagraph"/>
              <w:numPr>
                <w:ilvl w:val="0"/>
                <w:numId w:val="33"/>
              </w:numPr>
              <w:suppressAutoHyphens w:val="0"/>
              <w:textAlignment w:val="auto"/>
              <w:rPr>
                <w:color w:val="000000"/>
                <w:sz w:val="18"/>
                <w:szCs w:val="18"/>
              </w:rPr>
            </w:pPr>
            <w:r>
              <w:rPr>
                <w:color w:val="000000"/>
                <w:sz w:val="18"/>
                <w:szCs w:val="18"/>
              </w:rPr>
              <w:t xml:space="preserve">Measures to tackle inequality in employment, skills and pay in the contract workforce. Illustrative examples: </w:t>
            </w:r>
          </w:p>
          <w:p w14:paraId="17ACA10B"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Inclusive and accessib</w:t>
            </w:r>
            <w:r>
              <w:rPr>
                <w:color w:val="000000"/>
                <w:sz w:val="18"/>
                <w:szCs w:val="18"/>
              </w:rPr>
              <w:t xml:space="preserve">le recruitment practices, and retention-focussed activities. </w:t>
            </w:r>
          </w:p>
          <w:p w14:paraId="54AAEC33" w14:textId="77777777" w:rsidR="00204723" w:rsidRDefault="002031C0">
            <w:pPr>
              <w:pStyle w:val="ListParagraph"/>
              <w:numPr>
                <w:ilvl w:val="1"/>
                <w:numId w:val="33"/>
              </w:numPr>
              <w:suppressAutoHyphens w:val="0"/>
              <w:textAlignment w:val="auto"/>
            </w:pPr>
            <w:r>
              <w:rPr>
                <w:color w:val="000000"/>
                <w:sz w:val="18"/>
                <w:szCs w:val="18"/>
              </w:rPr>
              <w:t>Offering a range of quality opportunities with routes of progression if appropriate, e.g. T</w:t>
            </w:r>
            <w:r>
              <w:rPr>
                <w:color w:val="000000"/>
                <w:szCs w:val="22"/>
              </w:rPr>
              <w:t xml:space="preserve"> </w:t>
            </w:r>
            <w:r>
              <w:rPr>
                <w:color w:val="000000"/>
                <w:sz w:val="18"/>
                <w:szCs w:val="18"/>
              </w:rPr>
              <w:t xml:space="preserve">Level industry placements, students supported into higher level apprenticeships. </w:t>
            </w:r>
          </w:p>
          <w:p w14:paraId="3C344C20"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Working conditions w</w:t>
            </w:r>
            <w:r>
              <w:rPr>
                <w:color w:val="000000"/>
                <w:sz w:val="18"/>
                <w:szCs w:val="18"/>
              </w:rPr>
              <w:t xml:space="preserve">hich promote an inclusive working environment and promote retention and progression. </w:t>
            </w:r>
          </w:p>
          <w:p w14:paraId="3D593B2C"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 xml:space="preserve">Demonstrating how working conditions promote an inclusive working environment and promote retention and progression. </w:t>
            </w:r>
          </w:p>
          <w:p w14:paraId="233FCEC5"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A time-bound action plan informed by monitoring to e</w:t>
            </w:r>
            <w:r>
              <w:rPr>
                <w:color w:val="000000"/>
                <w:sz w:val="18"/>
                <w:szCs w:val="18"/>
              </w:rPr>
              <w:t xml:space="preserve">nsure employers have a workforce that proportionately reflects the diversity of the communities in which they operate, at every level. </w:t>
            </w:r>
          </w:p>
          <w:p w14:paraId="61EC0F7D"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 xml:space="preserve">Including multiple women, or others with protected characteristics, in shortlists for recruitment and promotions. </w:t>
            </w:r>
          </w:p>
          <w:p w14:paraId="381B29E5"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Using</w:t>
            </w:r>
            <w:r>
              <w:rPr>
                <w:color w:val="000000"/>
                <w:sz w:val="18"/>
                <w:szCs w:val="18"/>
              </w:rPr>
              <w:t xml:space="preserve"> skill-based assessment tasks in recruitment. </w:t>
            </w:r>
          </w:p>
          <w:p w14:paraId="0522F6DC"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 xml:space="preserve">Using structured interviews for recruitment and promotions. </w:t>
            </w:r>
          </w:p>
          <w:p w14:paraId="29650009"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Introducing transparency to promotion, pay and reward processes. ○ Positive action schemes in place to address under-representation in certain pay g</w:t>
            </w:r>
            <w:r>
              <w:rPr>
                <w:color w:val="000000"/>
                <w:sz w:val="18"/>
                <w:szCs w:val="18"/>
              </w:rPr>
              <w:t xml:space="preserve">rades. </w:t>
            </w:r>
          </w:p>
          <w:p w14:paraId="22BF0FE5"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 xml:space="preserve">Jobs at all levels open to flexible working from day one for all workers. </w:t>
            </w:r>
          </w:p>
          <w:p w14:paraId="16D187A1"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 xml:space="preserve">Collection and publication of retention rates, e.g. for pregnant women and new mothers, or for others with protected characteristics. </w:t>
            </w:r>
          </w:p>
          <w:p w14:paraId="7F4CF13E" w14:textId="77777777" w:rsidR="00204723" w:rsidRDefault="002031C0">
            <w:pPr>
              <w:pStyle w:val="ListParagraph"/>
              <w:numPr>
                <w:ilvl w:val="1"/>
                <w:numId w:val="33"/>
              </w:numPr>
              <w:suppressAutoHyphens w:val="0"/>
              <w:textAlignment w:val="auto"/>
              <w:rPr>
                <w:color w:val="000000"/>
                <w:sz w:val="18"/>
                <w:szCs w:val="18"/>
              </w:rPr>
            </w:pPr>
            <w:r>
              <w:rPr>
                <w:color w:val="000000"/>
                <w:sz w:val="18"/>
                <w:szCs w:val="18"/>
              </w:rPr>
              <w:t>Regular equal pay audits conducted.</w:t>
            </w:r>
          </w:p>
          <w:p w14:paraId="45CFDBD9" w14:textId="77777777" w:rsidR="00204723" w:rsidRDefault="00204723">
            <w:pPr>
              <w:ind w:hanging="360"/>
              <w:rPr>
                <w:color w:val="000000"/>
                <w:sz w:val="18"/>
                <w:szCs w:val="18"/>
              </w:rPr>
            </w:pPr>
          </w:p>
          <w:p w14:paraId="5231E547" w14:textId="77777777" w:rsidR="00204723" w:rsidRDefault="002031C0">
            <w:pPr>
              <w:pStyle w:val="Standard"/>
              <w:spacing w:after="0"/>
              <w:ind w:left="357" w:hanging="357"/>
              <w:rPr>
                <w:color w:val="000000"/>
                <w:sz w:val="18"/>
                <w:szCs w:val="18"/>
              </w:rPr>
            </w:pPr>
            <w:r>
              <w:rPr>
                <w:color w:val="000000"/>
                <w:sz w:val="18"/>
                <w:szCs w:val="18"/>
              </w:rPr>
              <w:t>R</w:t>
            </w:r>
            <w:r>
              <w:rPr>
                <w:color w:val="000000"/>
                <w:sz w:val="18"/>
                <w:szCs w:val="18"/>
              </w:rPr>
              <w:t>esponses limited to 2 x A4</w:t>
            </w:r>
          </w:p>
          <w:p w14:paraId="5F35BFA4" w14:textId="77777777" w:rsidR="00204723" w:rsidRDefault="002031C0">
            <w:pPr>
              <w:pStyle w:val="Standard"/>
              <w:spacing w:after="0" w:line="240" w:lineRule="auto"/>
              <w:ind w:left="0" w:firstLine="0"/>
            </w:pPr>
            <w:r>
              <w:rPr>
                <w:color w:val="000000"/>
                <w:sz w:val="18"/>
                <w:szCs w:val="18"/>
              </w:rPr>
              <w:t xml:space="preserve">Social Value Model: </w:t>
            </w:r>
            <w:hyperlink r:id="rId8" w:history="1">
              <w:r>
                <w:rPr>
                  <w:rStyle w:val="Hyperlink"/>
                  <w:sz w:val="18"/>
                  <w:szCs w:val="18"/>
                </w:rPr>
                <w:t>link</w:t>
              </w:r>
            </w:hyperlink>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C05D12B" w14:textId="77777777" w:rsidR="00204723" w:rsidRDefault="002031C0">
            <w:pPr>
              <w:pStyle w:val="Standard"/>
              <w:spacing w:after="0" w:line="240" w:lineRule="auto"/>
              <w:ind w:left="0" w:firstLine="0"/>
              <w:rPr>
                <w:sz w:val="18"/>
                <w:szCs w:val="18"/>
              </w:rPr>
            </w:pPr>
            <w:r>
              <w:rPr>
                <w:sz w:val="18"/>
                <w:szCs w:val="18"/>
              </w:rPr>
              <w:t>Pass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636293F" w14:textId="77777777" w:rsidR="00204723" w:rsidRDefault="002031C0">
            <w:pPr>
              <w:pStyle w:val="Standard"/>
              <w:spacing w:after="0" w:line="240" w:lineRule="auto"/>
              <w:ind w:left="0" w:firstLine="0"/>
              <w:rPr>
                <w:sz w:val="18"/>
                <w:szCs w:val="18"/>
              </w:rPr>
            </w:pPr>
            <w:r>
              <w:rPr>
                <w:sz w:val="18"/>
                <w:szCs w:val="18"/>
              </w:rPr>
              <w:t>N/A</w:t>
            </w:r>
          </w:p>
          <w:p w14:paraId="16D952CC" w14:textId="77777777" w:rsidR="00204723" w:rsidRDefault="002031C0">
            <w:pPr>
              <w:pStyle w:val="Standard"/>
              <w:spacing w:after="0" w:line="240" w:lineRule="auto"/>
              <w:ind w:left="0" w:firstLine="0"/>
              <w:rPr>
                <w:sz w:val="18"/>
                <w:szCs w:val="18"/>
              </w:rPr>
            </w:pPr>
            <w:r>
              <w:rPr>
                <w:sz w:val="18"/>
                <w:szCs w:val="18"/>
              </w:rPr>
              <w:t xml:space="preserve">Pass Fail </w:t>
            </w:r>
          </w:p>
        </w:tc>
      </w:tr>
    </w:tbl>
    <w:p w14:paraId="7519CC9C" w14:textId="77777777" w:rsidR="00204723" w:rsidRDefault="00204723">
      <w:pPr>
        <w:pStyle w:val="Standard"/>
        <w:ind w:left="0" w:firstLine="0"/>
      </w:pPr>
      <w:bookmarkStart w:id="44" w:name="_4k668n3"/>
      <w:bookmarkEnd w:id="44"/>
    </w:p>
    <w:p w14:paraId="79CB8304" w14:textId="77777777" w:rsidR="00204723" w:rsidRDefault="00204723">
      <w:pPr>
        <w:pStyle w:val="Standard"/>
        <w:ind w:left="0" w:firstLine="0"/>
      </w:pPr>
    </w:p>
    <w:p w14:paraId="0F6E2485" w14:textId="77777777" w:rsidR="00204723" w:rsidRDefault="00204723">
      <w:pPr>
        <w:pStyle w:val="Standard"/>
        <w:ind w:left="0" w:firstLine="0"/>
      </w:pPr>
    </w:p>
    <w:p w14:paraId="0F7BC3BB" w14:textId="77777777" w:rsidR="00204723" w:rsidRDefault="00204723">
      <w:pPr>
        <w:pStyle w:val="Standard"/>
        <w:ind w:left="0" w:firstLine="0"/>
      </w:pPr>
    </w:p>
    <w:p w14:paraId="1A10A65E" w14:textId="77777777" w:rsidR="00204723" w:rsidRDefault="00204723">
      <w:pPr>
        <w:pStyle w:val="Standard"/>
        <w:ind w:left="0" w:firstLine="0"/>
      </w:pPr>
    </w:p>
    <w:p w14:paraId="0BCB17ED" w14:textId="77777777" w:rsidR="00204723" w:rsidRDefault="00204723">
      <w:pPr>
        <w:pStyle w:val="Standard"/>
        <w:ind w:left="0" w:firstLine="0"/>
      </w:pPr>
    </w:p>
    <w:p w14:paraId="0961A648" w14:textId="77777777" w:rsidR="00204723" w:rsidRDefault="00204723">
      <w:pPr>
        <w:pStyle w:val="Standard"/>
        <w:ind w:left="0" w:firstLine="0"/>
      </w:pPr>
    </w:p>
    <w:p w14:paraId="0234E111" w14:textId="77777777" w:rsidR="00204723" w:rsidRDefault="00204723">
      <w:pPr>
        <w:pStyle w:val="Standard"/>
        <w:ind w:left="0" w:firstLine="0"/>
      </w:pPr>
    </w:p>
    <w:p w14:paraId="41AAF289" w14:textId="77777777" w:rsidR="00204723" w:rsidRDefault="00204723">
      <w:pPr>
        <w:pStyle w:val="Standard"/>
        <w:ind w:left="0" w:firstLine="0"/>
      </w:pPr>
    </w:p>
    <w:p w14:paraId="562755CD" w14:textId="77777777" w:rsidR="00204723" w:rsidRDefault="00204723">
      <w:pPr>
        <w:pStyle w:val="Standard"/>
        <w:ind w:left="0" w:firstLine="0"/>
      </w:pPr>
    </w:p>
    <w:p w14:paraId="3E1376C2" w14:textId="77777777" w:rsidR="00204723" w:rsidRDefault="00204723">
      <w:pPr>
        <w:pStyle w:val="Standard"/>
        <w:ind w:left="0" w:firstLine="0"/>
      </w:pPr>
    </w:p>
    <w:p w14:paraId="0BBFCFCA" w14:textId="77777777" w:rsidR="00204723" w:rsidRDefault="00204723">
      <w:pPr>
        <w:pStyle w:val="Standard"/>
        <w:ind w:left="0" w:firstLine="0"/>
      </w:pPr>
    </w:p>
    <w:p w14:paraId="58932DA8" w14:textId="77777777" w:rsidR="00204723" w:rsidRDefault="00204723">
      <w:pPr>
        <w:pStyle w:val="Standard"/>
        <w:ind w:left="0" w:firstLine="0"/>
      </w:pPr>
    </w:p>
    <w:p w14:paraId="214B657E" w14:textId="77777777" w:rsidR="00204723" w:rsidRDefault="00204723">
      <w:pPr>
        <w:pStyle w:val="Standard"/>
        <w:ind w:left="0" w:firstLine="0"/>
      </w:pPr>
    </w:p>
    <w:p w14:paraId="648155FB" w14:textId="77777777" w:rsidR="00204723" w:rsidRDefault="00204723">
      <w:pPr>
        <w:pStyle w:val="Standard"/>
        <w:ind w:left="0" w:firstLine="0"/>
      </w:pPr>
    </w:p>
    <w:p w14:paraId="50CC7BC3" w14:textId="77777777" w:rsidR="00204723" w:rsidRDefault="00204723">
      <w:pPr>
        <w:pStyle w:val="Standard"/>
        <w:ind w:left="0" w:firstLine="0"/>
      </w:pPr>
    </w:p>
    <w:p w14:paraId="4FB4D22A" w14:textId="77777777" w:rsidR="00204723" w:rsidRDefault="00204723">
      <w:pPr>
        <w:pStyle w:val="Standard"/>
        <w:ind w:left="0" w:firstLine="0"/>
      </w:pPr>
    </w:p>
    <w:p w14:paraId="66EF656E" w14:textId="77777777" w:rsidR="00204723" w:rsidRDefault="00204723">
      <w:pPr>
        <w:pStyle w:val="Heading3"/>
        <w:widowControl w:val="0"/>
      </w:pPr>
      <w:bookmarkStart w:id="45" w:name="_sqyw64"/>
      <w:bookmarkEnd w:id="45"/>
    </w:p>
    <w:p w14:paraId="09131471" w14:textId="77777777" w:rsidR="00204723" w:rsidRDefault="002031C0">
      <w:pPr>
        <w:pStyle w:val="Heading3"/>
        <w:widowControl w:val="0"/>
      </w:pPr>
      <w:bookmarkStart w:id="46" w:name="_i0uria72bogp"/>
      <w:bookmarkEnd w:id="46"/>
      <w:r>
        <w:t>Commercial Envelope</w:t>
      </w:r>
      <w:r>
        <w:tab/>
      </w:r>
      <w:r>
        <w:tab/>
      </w:r>
      <w:r>
        <w:tab/>
      </w:r>
      <w:r>
        <w:tab/>
        <w:t>Price weighting 30%</w:t>
      </w:r>
    </w:p>
    <w:p w14:paraId="3C03E09C" w14:textId="77777777" w:rsidR="00204723" w:rsidRDefault="00204723">
      <w:pPr>
        <w:pStyle w:val="Standard"/>
        <w:rPr>
          <w:sz w:val="22"/>
          <w:szCs w:val="22"/>
        </w:rPr>
      </w:pPr>
    </w:p>
    <w:p w14:paraId="7BCC84EE" w14:textId="77777777" w:rsidR="00204723" w:rsidRDefault="002031C0">
      <w:pPr>
        <w:pStyle w:val="Standard"/>
        <w:ind w:left="0" w:firstLine="0"/>
        <w:rPr>
          <w:sz w:val="22"/>
          <w:szCs w:val="22"/>
        </w:rPr>
      </w:pPr>
      <w:r>
        <w:rPr>
          <w:sz w:val="22"/>
          <w:szCs w:val="22"/>
        </w:rPr>
        <w:t>Response Guidance</w:t>
      </w:r>
    </w:p>
    <w:p w14:paraId="70148A81" w14:textId="77777777" w:rsidR="00204723" w:rsidRDefault="002031C0">
      <w:pPr>
        <w:pStyle w:val="Standard"/>
        <w:ind w:left="0" w:firstLine="0"/>
        <w:rPr>
          <w:sz w:val="22"/>
          <w:szCs w:val="22"/>
        </w:rPr>
      </w:pPr>
      <w:r>
        <w:rPr>
          <w:sz w:val="22"/>
          <w:szCs w:val="22"/>
        </w:rPr>
        <w:t>Potential Bidders must enter costs by uploading the relevant Attachment 4 - Pricing Schedule on the e-Sourcing event.</w:t>
      </w:r>
    </w:p>
    <w:p w14:paraId="5F12745E" w14:textId="77777777" w:rsidR="00204723" w:rsidRDefault="002031C0">
      <w:pPr>
        <w:pStyle w:val="Standard"/>
        <w:ind w:left="0" w:firstLine="0"/>
        <w:rPr>
          <w:sz w:val="22"/>
          <w:szCs w:val="22"/>
        </w:rPr>
      </w:pPr>
      <w:r>
        <w:rPr>
          <w:sz w:val="22"/>
          <w:szCs w:val="22"/>
        </w:rPr>
        <w:t xml:space="preserve">Prices should be submitted in pounds Sterling </w:t>
      </w:r>
      <w:r>
        <w:rPr>
          <w:sz w:val="22"/>
          <w:szCs w:val="22"/>
        </w:rPr>
        <w:t>inclusive of any expenses but exclusive of VAT.</w:t>
      </w:r>
    </w:p>
    <w:tbl>
      <w:tblPr>
        <w:tblW w:w="10467" w:type="dxa"/>
        <w:tblInd w:w="-436" w:type="dxa"/>
        <w:tblLayout w:type="fixed"/>
        <w:tblCellMar>
          <w:left w:w="10" w:type="dxa"/>
          <w:right w:w="10" w:type="dxa"/>
        </w:tblCellMar>
        <w:tblLook w:val="0000" w:firstRow="0" w:lastRow="0" w:firstColumn="0" w:lastColumn="0" w:noHBand="0" w:noVBand="0"/>
      </w:tblPr>
      <w:tblGrid>
        <w:gridCol w:w="1106"/>
        <w:gridCol w:w="3016"/>
        <w:gridCol w:w="2219"/>
        <w:gridCol w:w="1379"/>
        <w:gridCol w:w="1426"/>
        <w:gridCol w:w="1321"/>
      </w:tblGrid>
      <w:tr w:rsidR="00204723" w14:paraId="07929FBA" w14:textId="77777777">
        <w:tblPrEx>
          <w:tblCellMar>
            <w:top w:w="0" w:type="dxa"/>
            <w:bottom w:w="0" w:type="dxa"/>
          </w:tblCellMar>
        </w:tblPrEx>
        <w:tc>
          <w:tcPr>
            <w:tcW w:w="110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2071D94" w14:textId="77777777" w:rsidR="00204723" w:rsidRDefault="002031C0">
            <w:pPr>
              <w:pStyle w:val="Standard"/>
              <w:spacing w:after="0" w:line="240" w:lineRule="auto"/>
              <w:ind w:left="0" w:firstLine="0"/>
              <w:rPr>
                <w:sz w:val="20"/>
                <w:szCs w:val="20"/>
              </w:rPr>
            </w:pPr>
            <w:r>
              <w:rPr>
                <w:sz w:val="20"/>
                <w:szCs w:val="20"/>
              </w:rPr>
              <w:t>Question number</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6069207" w14:textId="77777777" w:rsidR="00204723" w:rsidRDefault="002031C0">
            <w:pPr>
              <w:pStyle w:val="Standard"/>
              <w:spacing w:after="0" w:line="240" w:lineRule="auto"/>
              <w:ind w:left="0" w:firstLine="0"/>
              <w:rPr>
                <w:sz w:val="20"/>
                <w:szCs w:val="20"/>
              </w:rPr>
            </w:pPr>
            <w:r>
              <w:rPr>
                <w:sz w:val="20"/>
                <w:szCs w:val="20"/>
              </w:rPr>
              <w:t>Question</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51CF987" w14:textId="77777777" w:rsidR="00204723" w:rsidRDefault="002031C0">
            <w:pPr>
              <w:pStyle w:val="Standard"/>
              <w:spacing w:after="0" w:line="240" w:lineRule="auto"/>
              <w:ind w:left="0" w:firstLine="0"/>
              <w:rPr>
                <w:sz w:val="20"/>
                <w:szCs w:val="20"/>
              </w:rPr>
            </w:pPr>
            <w:r>
              <w:rPr>
                <w:sz w:val="20"/>
                <w:szCs w:val="20"/>
              </w:rPr>
              <w:t>Your response</w:t>
            </w:r>
          </w:p>
        </w:tc>
        <w:tc>
          <w:tcPr>
            <w:tcW w:w="137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39D617F" w14:textId="77777777" w:rsidR="00204723" w:rsidRDefault="002031C0">
            <w:pPr>
              <w:pStyle w:val="Standard"/>
              <w:spacing w:after="0" w:line="240" w:lineRule="auto"/>
              <w:ind w:left="0" w:firstLine="0"/>
              <w:rPr>
                <w:sz w:val="20"/>
                <w:szCs w:val="20"/>
              </w:rPr>
            </w:pPr>
            <w:r>
              <w:rPr>
                <w:sz w:val="20"/>
                <w:szCs w:val="20"/>
              </w:rPr>
              <w:t>Minimum acceptable score</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7B21A7C" w14:textId="77777777" w:rsidR="00204723" w:rsidRDefault="002031C0">
            <w:pPr>
              <w:pStyle w:val="Standard"/>
              <w:spacing w:after="0" w:line="240" w:lineRule="auto"/>
              <w:ind w:left="0" w:firstLine="0"/>
              <w:rPr>
                <w:sz w:val="20"/>
                <w:szCs w:val="20"/>
              </w:rPr>
            </w:pPr>
            <w:r>
              <w:rPr>
                <w:sz w:val="20"/>
                <w:szCs w:val="20"/>
              </w:rPr>
              <w:t>Maximum acceptable score</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6AEB640" w14:textId="77777777" w:rsidR="00204723" w:rsidRDefault="002031C0">
            <w:pPr>
              <w:pStyle w:val="Standard"/>
              <w:spacing w:after="0" w:line="240" w:lineRule="auto"/>
              <w:ind w:left="0" w:firstLine="0"/>
              <w:rPr>
                <w:sz w:val="20"/>
                <w:szCs w:val="20"/>
              </w:rPr>
            </w:pPr>
            <w:r>
              <w:rPr>
                <w:sz w:val="20"/>
                <w:szCs w:val="20"/>
              </w:rPr>
              <w:t>Weighting</w:t>
            </w:r>
          </w:p>
        </w:tc>
      </w:tr>
      <w:tr w:rsidR="00204723" w14:paraId="5F485F87" w14:textId="77777777">
        <w:tblPrEx>
          <w:tblCellMar>
            <w:top w:w="0" w:type="dxa"/>
            <w:bottom w:w="0" w:type="dxa"/>
          </w:tblCellMar>
        </w:tblPrEx>
        <w:trPr>
          <w:trHeight w:val="4800"/>
        </w:trPr>
        <w:tc>
          <w:tcPr>
            <w:tcW w:w="110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F065A52" w14:textId="77777777" w:rsidR="00204723" w:rsidRDefault="002031C0">
            <w:pPr>
              <w:pStyle w:val="Standard"/>
              <w:spacing w:after="0" w:line="240" w:lineRule="auto"/>
              <w:ind w:left="0" w:firstLine="0"/>
              <w:rPr>
                <w:sz w:val="20"/>
                <w:szCs w:val="20"/>
              </w:rPr>
            </w:pPr>
            <w:r>
              <w:rPr>
                <w:sz w:val="20"/>
                <w:szCs w:val="20"/>
              </w:rPr>
              <w:t>5.1</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1C3B4A9" w14:textId="77777777" w:rsidR="00204723" w:rsidRDefault="002031C0">
            <w:pPr>
              <w:pStyle w:val="Standard"/>
              <w:spacing w:after="0" w:line="240" w:lineRule="auto"/>
              <w:ind w:left="0" w:firstLine="0"/>
              <w:rPr>
                <w:sz w:val="20"/>
                <w:szCs w:val="20"/>
              </w:rPr>
            </w:pPr>
            <w:r>
              <w:rPr>
                <w:sz w:val="20"/>
                <w:szCs w:val="20"/>
              </w:rPr>
              <w:t>Please attach a completed Pricing Schedule capturing your tendered price for:</w:t>
            </w:r>
          </w:p>
          <w:p w14:paraId="5BF68C10" w14:textId="77777777" w:rsidR="00204723" w:rsidRDefault="00204723">
            <w:pPr>
              <w:pStyle w:val="Standard"/>
              <w:spacing w:after="0" w:line="240" w:lineRule="auto"/>
              <w:ind w:left="0" w:firstLine="0"/>
              <w:rPr>
                <w:sz w:val="20"/>
                <w:szCs w:val="20"/>
              </w:rPr>
            </w:pPr>
          </w:p>
          <w:p w14:paraId="1C682565" w14:textId="77777777" w:rsidR="00204723" w:rsidRDefault="002031C0">
            <w:pPr>
              <w:pStyle w:val="Standard"/>
              <w:spacing w:after="0" w:line="240" w:lineRule="auto"/>
              <w:ind w:left="0" w:firstLine="0"/>
            </w:pPr>
            <w:r>
              <w:rPr>
                <w:rStyle w:val="normaltextrun"/>
                <w:color w:val="000000"/>
                <w:sz w:val="20"/>
                <w:szCs w:val="20"/>
              </w:rPr>
              <w:t xml:space="preserve">WP1 – Astra Sprint </w:t>
            </w:r>
            <w:r>
              <w:rPr>
                <w:rStyle w:val="normaltextrun"/>
                <w:color w:val="000000"/>
                <w:sz w:val="20"/>
                <w:szCs w:val="20"/>
              </w:rPr>
              <w:t>Operating Model Problem Review (‘Kick Off’)</w:t>
            </w:r>
          </w:p>
          <w:p w14:paraId="626F5687" w14:textId="77777777" w:rsidR="00204723" w:rsidRDefault="002031C0">
            <w:pPr>
              <w:pStyle w:val="Standard"/>
              <w:spacing w:after="0" w:line="240" w:lineRule="auto"/>
              <w:ind w:left="0" w:firstLine="0"/>
            </w:pPr>
            <w:r>
              <w:rPr>
                <w:rStyle w:val="normaltextrun"/>
                <w:color w:val="000000"/>
                <w:sz w:val="20"/>
                <w:szCs w:val="20"/>
              </w:rPr>
              <w:t>WP2 – Astra Sprint Operating Model Design.</w:t>
            </w:r>
          </w:p>
          <w:p w14:paraId="645753C7" w14:textId="77777777" w:rsidR="00204723" w:rsidRDefault="002031C0">
            <w:pPr>
              <w:pStyle w:val="Standard"/>
              <w:spacing w:after="0" w:line="240" w:lineRule="auto"/>
              <w:ind w:left="0" w:firstLine="0"/>
            </w:pPr>
            <w:r>
              <w:rPr>
                <w:rStyle w:val="normaltextrun"/>
                <w:color w:val="000000"/>
                <w:sz w:val="20"/>
                <w:szCs w:val="20"/>
              </w:rPr>
              <w:t>WP3 – Into BAU Test-Cases</w:t>
            </w:r>
          </w:p>
          <w:p w14:paraId="0535F83A" w14:textId="77777777" w:rsidR="00204723" w:rsidRDefault="002031C0">
            <w:pPr>
              <w:pStyle w:val="Standard"/>
              <w:spacing w:after="0" w:line="240" w:lineRule="auto"/>
              <w:ind w:left="0" w:firstLine="0"/>
            </w:pPr>
            <w:r>
              <w:rPr>
                <w:rStyle w:val="normaltextrun"/>
                <w:color w:val="000000"/>
                <w:sz w:val="20"/>
                <w:szCs w:val="20"/>
                <w:shd w:val="clear" w:color="auto" w:fill="FFFFFF"/>
              </w:rPr>
              <w:t>WP4 - Legacy Astra Sprint ‘Pull-Through</w:t>
            </w:r>
          </w:p>
          <w:p w14:paraId="02807103" w14:textId="77777777" w:rsidR="00204723" w:rsidRDefault="002031C0">
            <w:pPr>
              <w:pStyle w:val="Standard"/>
              <w:spacing w:after="0" w:line="240" w:lineRule="auto"/>
              <w:ind w:left="0" w:firstLine="0"/>
            </w:pPr>
            <w:r>
              <w:rPr>
                <w:rStyle w:val="normaltextrun"/>
                <w:color w:val="000000"/>
                <w:sz w:val="20"/>
                <w:szCs w:val="20"/>
                <w:shd w:val="clear" w:color="auto" w:fill="FFFFFF"/>
              </w:rPr>
              <w:t>WP5 – Identification of SOM Spiral Development Candidates.</w:t>
            </w:r>
          </w:p>
          <w:p w14:paraId="147C2C73" w14:textId="77777777" w:rsidR="00204723" w:rsidRDefault="00204723">
            <w:pPr>
              <w:pStyle w:val="Standard"/>
              <w:spacing w:after="0" w:line="240" w:lineRule="auto"/>
              <w:ind w:left="0" w:firstLine="0"/>
            </w:pPr>
          </w:p>
          <w:p w14:paraId="7AC1FFA2" w14:textId="77777777" w:rsidR="00204723" w:rsidRDefault="002031C0">
            <w:pPr>
              <w:pStyle w:val="Standard"/>
              <w:spacing w:after="0" w:line="240" w:lineRule="auto"/>
              <w:ind w:left="0" w:firstLine="0"/>
              <w:rPr>
                <w:sz w:val="20"/>
                <w:szCs w:val="20"/>
              </w:rPr>
            </w:pPr>
            <w:r>
              <w:rPr>
                <w:sz w:val="20"/>
                <w:szCs w:val="20"/>
              </w:rPr>
              <w:t>In so doing, you are also confirming that p</w:t>
            </w:r>
            <w:r>
              <w:rPr>
                <w:sz w:val="20"/>
                <w:szCs w:val="20"/>
              </w:rPr>
              <w:t>rices offered are inclusive of any expenses, exclusive of VAT and firm for the period following the Deadline for Submission as stated in the Attachment 1 – About the Procurement.</w:t>
            </w:r>
          </w:p>
          <w:p w14:paraId="7F78E21C" w14:textId="77777777" w:rsidR="00204723" w:rsidRDefault="00204723">
            <w:pPr>
              <w:pStyle w:val="Standard"/>
              <w:spacing w:after="0" w:line="240" w:lineRule="auto"/>
              <w:ind w:left="0" w:firstLine="0"/>
              <w:rPr>
                <w:sz w:val="20"/>
                <w:szCs w:val="20"/>
              </w:rPr>
            </w:pP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B873A8A" w14:textId="77777777" w:rsidR="00204723" w:rsidRDefault="002031C0">
            <w:pPr>
              <w:pStyle w:val="Standard"/>
              <w:spacing w:after="0" w:line="240" w:lineRule="auto"/>
              <w:ind w:left="0" w:firstLine="0"/>
              <w:rPr>
                <w:sz w:val="20"/>
                <w:szCs w:val="20"/>
              </w:rPr>
            </w:pPr>
            <w:r>
              <w:rPr>
                <w:sz w:val="20"/>
                <w:szCs w:val="20"/>
              </w:rPr>
              <w:t>Attachment</w:t>
            </w:r>
          </w:p>
        </w:tc>
        <w:tc>
          <w:tcPr>
            <w:tcW w:w="1379"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DDDAF66" w14:textId="77777777" w:rsidR="00204723" w:rsidRDefault="002031C0">
            <w:pPr>
              <w:pStyle w:val="Standard"/>
              <w:spacing w:after="0" w:line="240" w:lineRule="auto"/>
              <w:ind w:left="0" w:firstLine="0"/>
              <w:rPr>
                <w:sz w:val="20"/>
                <w:szCs w:val="20"/>
              </w:rPr>
            </w:pPr>
            <w:r>
              <w:rPr>
                <w:sz w:val="20"/>
                <w:szCs w:val="20"/>
              </w:rPr>
              <w:t>N/A</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C9ED224" w14:textId="77777777" w:rsidR="00204723" w:rsidRDefault="002031C0">
            <w:pPr>
              <w:pStyle w:val="Standard"/>
              <w:spacing w:after="0" w:line="240" w:lineRule="auto"/>
              <w:ind w:left="0" w:firstLine="0"/>
              <w:rPr>
                <w:sz w:val="20"/>
                <w:szCs w:val="20"/>
              </w:rPr>
            </w:pPr>
            <w:r>
              <w:rPr>
                <w:sz w:val="20"/>
                <w:szCs w:val="20"/>
              </w:rPr>
              <w:t>N/A</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3F0931C" w14:textId="77777777" w:rsidR="00204723" w:rsidRDefault="002031C0">
            <w:pPr>
              <w:pStyle w:val="Standard"/>
              <w:spacing w:after="0" w:line="240" w:lineRule="auto"/>
              <w:ind w:left="0" w:firstLine="0"/>
              <w:rPr>
                <w:sz w:val="20"/>
                <w:szCs w:val="20"/>
              </w:rPr>
            </w:pPr>
            <w:r>
              <w:rPr>
                <w:sz w:val="20"/>
                <w:szCs w:val="20"/>
              </w:rPr>
              <w:t>100%</w:t>
            </w:r>
          </w:p>
        </w:tc>
      </w:tr>
    </w:tbl>
    <w:p w14:paraId="7685AD62" w14:textId="77777777" w:rsidR="00204723" w:rsidRDefault="00204723">
      <w:pPr>
        <w:pStyle w:val="Standard"/>
        <w:ind w:left="-30" w:firstLine="0"/>
        <w:rPr>
          <w:b/>
          <w:sz w:val="28"/>
          <w:szCs w:val="28"/>
        </w:rPr>
      </w:pPr>
    </w:p>
    <w:p w14:paraId="015985A9" w14:textId="77777777" w:rsidR="00204723" w:rsidRDefault="00204723">
      <w:pPr>
        <w:pStyle w:val="Heading3"/>
        <w:ind w:left="-30"/>
      </w:pPr>
      <w:bookmarkStart w:id="47" w:name="_1rvwp1q"/>
      <w:bookmarkEnd w:id="47"/>
    </w:p>
    <w:p w14:paraId="62695E03" w14:textId="77777777" w:rsidR="00204723" w:rsidRDefault="00204723">
      <w:pPr>
        <w:pStyle w:val="Standard"/>
      </w:pPr>
    </w:p>
    <w:p w14:paraId="7F488D14" w14:textId="77777777" w:rsidR="00204723" w:rsidRDefault="00204723">
      <w:pPr>
        <w:pStyle w:val="Heading3"/>
        <w:ind w:left="-30"/>
      </w:pPr>
      <w:bookmarkStart w:id="48" w:name="_3d2py4myzp9"/>
      <w:bookmarkEnd w:id="48"/>
    </w:p>
    <w:p w14:paraId="1D592477" w14:textId="77777777" w:rsidR="00204723" w:rsidRDefault="00204723">
      <w:pPr>
        <w:pStyle w:val="Standard"/>
      </w:pPr>
    </w:p>
    <w:p w14:paraId="7FD8A7CB" w14:textId="77777777" w:rsidR="00204723" w:rsidRDefault="00204723">
      <w:pPr>
        <w:pStyle w:val="Standard"/>
      </w:pPr>
    </w:p>
    <w:p w14:paraId="35AA0A49" w14:textId="77777777" w:rsidR="00204723" w:rsidRDefault="00204723">
      <w:pPr>
        <w:pStyle w:val="Heading3"/>
        <w:ind w:left="-30"/>
      </w:pPr>
      <w:bookmarkStart w:id="49" w:name="_tivvxx8bkut1"/>
      <w:bookmarkEnd w:id="49"/>
    </w:p>
    <w:p w14:paraId="57596FF4" w14:textId="77777777" w:rsidR="00204723" w:rsidRDefault="00204723">
      <w:pPr>
        <w:pStyle w:val="Standard"/>
      </w:pPr>
    </w:p>
    <w:p w14:paraId="1D28D0E3" w14:textId="77777777" w:rsidR="00204723" w:rsidRDefault="002031C0">
      <w:pPr>
        <w:pStyle w:val="Heading3"/>
        <w:ind w:left="-30"/>
      </w:pPr>
      <w:bookmarkStart w:id="50" w:name="_lj4ybf6vscc"/>
      <w:bookmarkEnd w:id="50"/>
      <w:r>
        <w:t>Award process</w:t>
      </w:r>
      <w:r>
        <w:tab/>
      </w:r>
      <w:bookmarkStart w:id="51" w:name="_j9g6hohfd74t"/>
      <w:bookmarkEnd w:id="51"/>
    </w:p>
    <w:p w14:paraId="41E267DC" w14:textId="77777777" w:rsidR="00204723" w:rsidRDefault="002031C0">
      <w:pPr>
        <w:pStyle w:val="NormalWeb"/>
        <w:rPr>
          <w:rFonts w:ascii="Arial" w:hAnsi="Arial" w:cs="Arial"/>
          <w:color w:val="000000"/>
          <w:sz w:val="22"/>
          <w:szCs w:val="22"/>
        </w:rPr>
      </w:pPr>
      <w:r>
        <w:rPr>
          <w:rFonts w:ascii="Arial" w:hAnsi="Arial" w:cs="Arial"/>
          <w:color w:val="000000"/>
          <w:sz w:val="22"/>
          <w:szCs w:val="22"/>
        </w:rPr>
        <w:t xml:space="preserve">The award stage </w:t>
      </w:r>
      <w:r>
        <w:rPr>
          <w:rFonts w:ascii="Arial" w:hAnsi="Arial" w:cs="Arial"/>
          <w:color w:val="000000"/>
          <w:sz w:val="22"/>
          <w:szCs w:val="22"/>
        </w:rPr>
        <w:t>consists of a Qualification, Technical and Commercial evaluation.</w:t>
      </w:r>
    </w:p>
    <w:p w14:paraId="25B74322" w14:textId="77777777" w:rsidR="00204723" w:rsidRDefault="002031C0">
      <w:pPr>
        <w:pStyle w:val="NormalWeb"/>
        <w:rPr>
          <w:rFonts w:ascii="Arial" w:hAnsi="Arial" w:cs="Arial"/>
          <w:color w:val="000000"/>
          <w:sz w:val="22"/>
          <w:szCs w:val="22"/>
        </w:rPr>
      </w:pPr>
      <w:r>
        <w:rPr>
          <w:rFonts w:ascii="Arial" w:hAnsi="Arial" w:cs="Arial"/>
          <w:color w:val="000000"/>
          <w:sz w:val="22"/>
          <w:szCs w:val="22"/>
        </w:rPr>
        <w:t>The tender evaluation and award of any resultant contract will be conducted using the Contracting Authority’s Weighted Value for Money (WVfM) index evaluation methodology.</w:t>
      </w:r>
    </w:p>
    <w:p w14:paraId="02972B86" w14:textId="77777777" w:rsidR="00204723" w:rsidRDefault="002031C0">
      <w:pPr>
        <w:pStyle w:val="NormalWeb"/>
      </w:pPr>
      <w:r>
        <w:rPr>
          <w:rFonts w:ascii="Arial" w:hAnsi="Arial" w:cs="Arial"/>
          <w:color w:val="000000"/>
          <w:sz w:val="22"/>
          <w:szCs w:val="22"/>
        </w:rPr>
        <w:t>This approach divi</w:t>
      </w:r>
      <w:r>
        <w:rPr>
          <w:rFonts w:ascii="Arial" w:hAnsi="Arial" w:cs="Arial"/>
          <w:color w:val="000000"/>
          <w:sz w:val="22"/>
          <w:szCs w:val="22"/>
        </w:rPr>
        <w:t>des the total weighted score of the non-cost (technical) criteria by the tender cost. It ranks tenders on the quality (represented by the non-cost score) for each £ (or £k or £m) of cost, calculated to 6 decimal places. The overall Weighted Value for Money</w:t>
      </w:r>
      <w:r>
        <w:rPr>
          <w:rFonts w:ascii="Arial" w:hAnsi="Arial" w:cs="Arial"/>
          <w:color w:val="000000"/>
          <w:sz w:val="22"/>
          <w:szCs w:val="22"/>
        </w:rPr>
        <w:t xml:space="preserve"> Index tender score is calculated as follows:</w:t>
      </w:r>
    </w:p>
    <w:p w14:paraId="7C6D61AF" w14:textId="77777777" w:rsidR="00204723" w:rsidRDefault="002031C0">
      <w:pPr>
        <w:pStyle w:val="NormalWeb"/>
      </w:pPr>
      <w:r>
        <w:rPr>
          <w:rFonts w:ascii="Arial" w:hAnsi="Arial" w:cs="Arial"/>
          <w:noProof/>
          <w:color w:val="000000"/>
          <w:sz w:val="22"/>
          <w:szCs w:val="22"/>
        </w:rPr>
        <w:drawing>
          <wp:inline distT="0" distB="0" distL="0" distR="0" wp14:anchorId="5039C0BA" wp14:editId="52A38F36">
            <wp:extent cx="1286505" cy="615948"/>
            <wp:effectExtent l="0" t="0" r="8895"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86505" cy="615948"/>
                    </a:xfrm>
                    <a:prstGeom prst="rect">
                      <a:avLst/>
                    </a:prstGeom>
                    <a:noFill/>
                    <a:ln>
                      <a:noFill/>
                      <a:prstDash/>
                    </a:ln>
                  </pic:spPr>
                </pic:pic>
              </a:graphicData>
            </a:graphic>
          </wp:inline>
        </w:drawing>
      </w:r>
    </w:p>
    <w:p w14:paraId="0B4964A6" w14:textId="77777777" w:rsidR="00204723" w:rsidRDefault="002031C0">
      <w:pPr>
        <w:pStyle w:val="NormalWeb"/>
        <w:rPr>
          <w:rFonts w:ascii="Arial" w:hAnsi="Arial" w:cs="Arial"/>
          <w:color w:val="000000"/>
          <w:sz w:val="22"/>
          <w:szCs w:val="22"/>
        </w:rPr>
      </w:pPr>
      <w:r>
        <w:rPr>
          <w:rFonts w:ascii="Arial" w:hAnsi="Arial" w:cs="Arial"/>
          <w:color w:val="000000"/>
          <w:sz w:val="22"/>
          <w:szCs w:val="22"/>
        </w:rPr>
        <w:t>Where: wQ = weighting of non-cost criteria, wC = weighting applied to cost.</w:t>
      </w:r>
    </w:p>
    <w:p w14:paraId="19A6F844" w14:textId="77777777" w:rsidR="00204723" w:rsidRDefault="002031C0">
      <w:pPr>
        <w:pStyle w:val="NormalWeb"/>
        <w:rPr>
          <w:rFonts w:ascii="Arial" w:hAnsi="Arial" w:cs="Arial"/>
          <w:color w:val="000000"/>
          <w:sz w:val="22"/>
          <w:szCs w:val="22"/>
        </w:rPr>
      </w:pPr>
      <w:r>
        <w:rPr>
          <w:rFonts w:ascii="Arial" w:hAnsi="Arial" w:cs="Arial"/>
          <w:color w:val="000000"/>
          <w:sz w:val="22"/>
          <w:szCs w:val="22"/>
        </w:rPr>
        <w:t>What you need to do:</w:t>
      </w:r>
    </w:p>
    <w:p w14:paraId="358F18E1" w14:textId="77777777" w:rsidR="00204723" w:rsidRDefault="002031C0">
      <w:pPr>
        <w:pStyle w:val="NormalWeb"/>
        <w:rPr>
          <w:rFonts w:ascii="Arial" w:hAnsi="Arial" w:cs="Arial"/>
          <w:color w:val="000000"/>
          <w:sz w:val="22"/>
          <w:szCs w:val="22"/>
        </w:rPr>
      </w:pPr>
      <w:r>
        <w:rPr>
          <w:rFonts w:ascii="Arial" w:hAnsi="Arial" w:cs="Arial"/>
          <w:color w:val="000000"/>
          <w:sz w:val="22"/>
          <w:szCs w:val="22"/>
        </w:rPr>
        <w:t xml:space="preserve">1) Answer all questions in the Qualification and Technical envelopes above and upload in the </w:t>
      </w:r>
      <w:r>
        <w:rPr>
          <w:rFonts w:ascii="Arial" w:hAnsi="Arial" w:cs="Arial"/>
          <w:color w:val="000000"/>
          <w:sz w:val="22"/>
          <w:szCs w:val="22"/>
        </w:rPr>
        <w:t>e-Sourcing suite.</w:t>
      </w:r>
    </w:p>
    <w:p w14:paraId="4DBA30DA" w14:textId="77777777" w:rsidR="00204723" w:rsidRDefault="002031C0">
      <w:pPr>
        <w:pStyle w:val="NormalWeb"/>
        <w:rPr>
          <w:rFonts w:ascii="Arial" w:hAnsi="Arial" w:cs="Arial"/>
          <w:color w:val="000000"/>
          <w:sz w:val="22"/>
          <w:szCs w:val="22"/>
        </w:rPr>
      </w:pPr>
      <w:r>
        <w:rPr>
          <w:rFonts w:ascii="Arial" w:hAnsi="Arial" w:cs="Arial"/>
          <w:color w:val="000000"/>
          <w:sz w:val="22"/>
          <w:szCs w:val="22"/>
        </w:rPr>
        <w:t>2) Complete the Attachment 4 – Pricing Schedule in response to the Commercial Envelope and upload into the e-Sourcing suite.</w:t>
      </w:r>
    </w:p>
    <w:p w14:paraId="7AF0EF1D" w14:textId="77777777" w:rsidR="00204723" w:rsidRDefault="002031C0">
      <w:pPr>
        <w:pStyle w:val="Standard"/>
        <w:spacing w:line="240" w:lineRule="auto"/>
        <w:ind w:left="0" w:firstLine="0"/>
      </w:pPr>
      <w:r>
        <w:t>What we will do:</w:t>
      </w:r>
    </w:p>
    <w:p w14:paraId="08121629" w14:textId="77777777" w:rsidR="00204723" w:rsidRDefault="002031C0">
      <w:pPr>
        <w:pStyle w:val="Heading3"/>
      </w:pPr>
      <w:bookmarkStart w:id="52" w:name="_2r0uhxc"/>
      <w:bookmarkEnd w:id="52"/>
      <w:r>
        <w:t>Qualification evaluation (compliance check)</w:t>
      </w:r>
    </w:p>
    <w:p w14:paraId="38E8E8A7" w14:textId="77777777" w:rsidR="00204723" w:rsidRDefault="00204723">
      <w:pPr>
        <w:pStyle w:val="Standard"/>
        <w:spacing w:after="0" w:line="240" w:lineRule="auto"/>
        <w:rPr>
          <w:sz w:val="12"/>
          <w:szCs w:val="12"/>
        </w:rPr>
      </w:pPr>
    </w:p>
    <w:p w14:paraId="5A322CA0" w14:textId="77777777" w:rsidR="00204723" w:rsidRDefault="002031C0">
      <w:pPr>
        <w:pStyle w:val="Standard"/>
        <w:ind w:left="0" w:firstLine="0"/>
        <w:rPr>
          <w:sz w:val="22"/>
          <w:szCs w:val="22"/>
        </w:rPr>
      </w:pPr>
      <w:r>
        <w:rPr>
          <w:sz w:val="22"/>
          <w:szCs w:val="22"/>
        </w:rPr>
        <w:t>We will complete a mandatory evaluation to ensure y</w:t>
      </w:r>
      <w:r>
        <w:rPr>
          <w:sz w:val="22"/>
          <w:szCs w:val="22"/>
        </w:rPr>
        <w:t>ou have answered all questions and completed Attachment 4 - Pricing Schedule in line with our instructions. All bids passing the mandatory evaluation will be progressed to the Technical Evaluation.</w:t>
      </w:r>
    </w:p>
    <w:p w14:paraId="51E6EDC9" w14:textId="77777777" w:rsidR="00204723" w:rsidRDefault="002031C0">
      <w:pPr>
        <w:pStyle w:val="Heading3"/>
      </w:pPr>
      <w:bookmarkStart w:id="53" w:name="_1664s55"/>
      <w:bookmarkEnd w:id="53"/>
      <w:r>
        <w:t>Technical evaluation</w:t>
      </w:r>
    </w:p>
    <w:p w14:paraId="233D14EF" w14:textId="77777777" w:rsidR="00204723" w:rsidRDefault="00204723">
      <w:pPr>
        <w:pStyle w:val="Standard"/>
        <w:spacing w:after="0" w:line="240" w:lineRule="auto"/>
        <w:rPr>
          <w:sz w:val="12"/>
          <w:szCs w:val="12"/>
        </w:rPr>
      </w:pPr>
    </w:p>
    <w:p w14:paraId="7958D14A" w14:textId="77777777" w:rsidR="00204723" w:rsidRDefault="002031C0">
      <w:pPr>
        <w:pStyle w:val="Standard"/>
        <w:ind w:left="0" w:firstLine="0"/>
        <w:rPr>
          <w:sz w:val="22"/>
          <w:szCs w:val="22"/>
        </w:rPr>
      </w:pPr>
      <w:r>
        <w:rPr>
          <w:sz w:val="22"/>
          <w:szCs w:val="22"/>
        </w:rPr>
        <w:t>Your responses to the technical ques</w:t>
      </w:r>
      <w:r>
        <w:rPr>
          <w:sz w:val="22"/>
          <w:szCs w:val="22"/>
        </w:rPr>
        <w:t xml:space="preserve">tions will be independently assessed by a minimum of two evaluators using the response guidance and the evaluation criteria below. </w:t>
      </w:r>
    </w:p>
    <w:p w14:paraId="5F61F420" w14:textId="77777777" w:rsidR="00204723" w:rsidRDefault="002031C0">
      <w:pPr>
        <w:pStyle w:val="Standard"/>
        <w:ind w:left="0" w:firstLine="0"/>
        <w:rPr>
          <w:sz w:val="22"/>
          <w:szCs w:val="22"/>
        </w:rPr>
      </w:pPr>
      <w:r>
        <w:rPr>
          <w:sz w:val="22"/>
          <w:szCs w:val="22"/>
        </w:rPr>
        <w:t xml:space="preserve">Questions 4.3, 4.5, 4.6, 4.7, 4.8 will use the following evaluation criteria: </w:t>
      </w:r>
    </w:p>
    <w:tbl>
      <w:tblPr>
        <w:tblW w:w="9900" w:type="dxa"/>
        <w:tblInd w:w="-5" w:type="dxa"/>
        <w:tblLayout w:type="fixed"/>
        <w:tblCellMar>
          <w:left w:w="10" w:type="dxa"/>
          <w:right w:w="10" w:type="dxa"/>
        </w:tblCellMar>
        <w:tblLook w:val="0000" w:firstRow="0" w:lastRow="0" w:firstColumn="0" w:lastColumn="0" w:noHBand="0" w:noVBand="0"/>
      </w:tblPr>
      <w:tblGrid>
        <w:gridCol w:w="994"/>
        <w:gridCol w:w="8906"/>
      </w:tblGrid>
      <w:tr w:rsidR="00204723" w14:paraId="4A78989F" w14:textId="77777777">
        <w:tblPrEx>
          <w:tblCellMar>
            <w:top w:w="0" w:type="dxa"/>
            <w:bottom w:w="0" w:type="dxa"/>
          </w:tblCellMar>
        </w:tblPrEx>
        <w:trPr>
          <w:cantSplit/>
          <w:tblHeader/>
        </w:trPr>
        <w:tc>
          <w:tcPr>
            <w:tcW w:w="9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BDF4D5C" w14:textId="77777777" w:rsidR="00204723" w:rsidRDefault="002031C0">
            <w:r>
              <w:rPr>
                <w:b/>
                <w:sz w:val="22"/>
                <w:szCs w:val="22"/>
              </w:rPr>
              <w:t>Mark</w:t>
            </w:r>
          </w:p>
        </w:tc>
        <w:tc>
          <w:tcPr>
            <w:tcW w:w="890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7A52D" w14:textId="77777777" w:rsidR="00204723" w:rsidRDefault="002031C0">
            <w:r>
              <w:rPr>
                <w:b/>
                <w:sz w:val="22"/>
                <w:szCs w:val="22"/>
              </w:rPr>
              <w:t>Proposed Solution</w:t>
            </w:r>
          </w:p>
        </w:tc>
      </w:tr>
      <w:tr w:rsidR="00204723" w14:paraId="7A49829E"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ED79" w14:textId="77777777" w:rsidR="00204723" w:rsidRDefault="002031C0">
            <w:pPr>
              <w:rPr>
                <w:sz w:val="22"/>
                <w:szCs w:val="22"/>
              </w:rPr>
            </w:pPr>
            <w:r>
              <w:rPr>
                <w:sz w:val="22"/>
                <w:szCs w:val="22"/>
              </w:rPr>
              <w:t>100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9E909" w14:textId="77777777" w:rsidR="00204723" w:rsidRDefault="002031C0">
            <w:pPr>
              <w:ind w:left="376" w:hanging="360"/>
            </w:pPr>
            <w:r>
              <w:rPr>
                <w:sz w:val="22"/>
                <w:szCs w:val="22"/>
              </w:rPr>
              <w:t xml:space="preserve">High </w:t>
            </w:r>
            <w:r>
              <w:rPr>
                <w:sz w:val="22"/>
                <w:szCs w:val="22"/>
              </w:rPr>
              <w:t>Confidence</w:t>
            </w:r>
          </w:p>
          <w:p w14:paraId="6FADF34E" w14:textId="77777777" w:rsidR="00204723" w:rsidRDefault="002031C0">
            <w:pPr>
              <w:ind w:left="376" w:hanging="360"/>
            </w:pPr>
            <w:r>
              <w:rPr>
                <w:sz w:val="22"/>
                <w:szCs w:val="22"/>
                <w:u w:val="single"/>
              </w:rPr>
              <w:t xml:space="preserve">The Tender shows </w:t>
            </w:r>
            <w:r>
              <w:rPr>
                <w:b/>
                <w:sz w:val="22"/>
                <w:szCs w:val="22"/>
                <w:u w:val="single"/>
              </w:rPr>
              <w:t>all</w:t>
            </w:r>
            <w:r>
              <w:rPr>
                <w:sz w:val="22"/>
                <w:szCs w:val="22"/>
                <w:u w:val="single"/>
              </w:rPr>
              <w:t xml:space="preserve"> of the following:</w:t>
            </w:r>
          </w:p>
          <w:p w14:paraId="7F5BECE5" w14:textId="77777777" w:rsidR="00204723" w:rsidRDefault="002031C0">
            <w:pPr>
              <w:ind w:left="376" w:hanging="360"/>
              <w:rPr>
                <w:sz w:val="22"/>
                <w:szCs w:val="22"/>
              </w:rPr>
            </w:pPr>
            <w:r>
              <w:rPr>
                <w:sz w:val="22"/>
                <w:szCs w:val="22"/>
              </w:rPr>
              <w:t>1.</w:t>
            </w:r>
            <w:r>
              <w:rPr>
                <w:sz w:val="22"/>
                <w:szCs w:val="22"/>
              </w:rPr>
              <w:tab/>
              <w:t>The Tenderer has demonstrated that the solution is fully deliverable; evidence for this:</w:t>
            </w:r>
          </w:p>
          <w:p w14:paraId="049C0D3F" w14:textId="77777777" w:rsidR="00204723" w:rsidRDefault="002031C0">
            <w:pPr>
              <w:numPr>
                <w:ilvl w:val="0"/>
                <w:numId w:val="34"/>
              </w:numPr>
              <w:tabs>
                <w:tab w:val="left" w:pos="720"/>
              </w:tabs>
              <w:suppressAutoHyphens w:val="0"/>
              <w:ind w:left="736"/>
              <w:textAlignment w:val="auto"/>
              <w:rPr>
                <w:sz w:val="22"/>
                <w:szCs w:val="22"/>
              </w:rPr>
            </w:pPr>
            <w:r>
              <w:rPr>
                <w:sz w:val="22"/>
                <w:szCs w:val="22"/>
              </w:rPr>
              <w:t>Clearly and comprehensively details how the capability will be delivered.</w:t>
            </w:r>
          </w:p>
          <w:p w14:paraId="71B4EDB2" w14:textId="77777777" w:rsidR="00204723" w:rsidRDefault="002031C0">
            <w:pPr>
              <w:numPr>
                <w:ilvl w:val="0"/>
                <w:numId w:val="34"/>
              </w:numPr>
              <w:tabs>
                <w:tab w:val="left" w:pos="720"/>
              </w:tabs>
              <w:suppressAutoHyphens w:val="0"/>
              <w:ind w:left="736"/>
              <w:textAlignment w:val="auto"/>
              <w:rPr>
                <w:sz w:val="22"/>
                <w:szCs w:val="22"/>
              </w:rPr>
            </w:pPr>
            <w:r>
              <w:rPr>
                <w:sz w:val="22"/>
                <w:szCs w:val="22"/>
              </w:rPr>
              <w:t xml:space="preserve">Complies with all standards detailed in </w:t>
            </w:r>
            <w:r>
              <w:rPr>
                <w:sz w:val="22"/>
                <w:szCs w:val="22"/>
              </w:rPr>
              <w:t>the criteria whilst recognising and mitigating all constraints.</w:t>
            </w:r>
          </w:p>
          <w:p w14:paraId="450FAE44" w14:textId="77777777" w:rsidR="00204723" w:rsidRDefault="002031C0">
            <w:pPr>
              <w:numPr>
                <w:ilvl w:val="0"/>
                <w:numId w:val="34"/>
              </w:numPr>
              <w:tabs>
                <w:tab w:val="left" w:pos="720"/>
              </w:tabs>
              <w:suppressAutoHyphens w:val="0"/>
              <w:ind w:left="736"/>
              <w:textAlignment w:val="auto"/>
              <w:rPr>
                <w:sz w:val="22"/>
                <w:szCs w:val="22"/>
              </w:rPr>
            </w:pPr>
            <w:r>
              <w:rPr>
                <w:sz w:val="22"/>
                <w:szCs w:val="22"/>
              </w:rPr>
              <w:t>Shows effective and efficient use of resources.</w:t>
            </w:r>
          </w:p>
          <w:p w14:paraId="059D3010" w14:textId="77777777" w:rsidR="00204723" w:rsidRDefault="002031C0">
            <w:pPr>
              <w:ind w:left="376" w:hanging="360"/>
              <w:rPr>
                <w:sz w:val="22"/>
                <w:szCs w:val="22"/>
              </w:rPr>
            </w:pPr>
            <w:r>
              <w:rPr>
                <w:sz w:val="22"/>
                <w:szCs w:val="22"/>
              </w:rPr>
              <w:t>2.</w:t>
            </w:r>
            <w:r>
              <w:rPr>
                <w:sz w:val="22"/>
                <w:szCs w:val="22"/>
              </w:rPr>
              <w:tab/>
              <w:t>Any effects on the Authority resulting from the Tenderer’s solution are acceptable.</w:t>
            </w:r>
          </w:p>
        </w:tc>
      </w:tr>
      <w:tr w:rsidR="00204723" w14:paraId="25855EAC"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4D910" w14:textId="77777777" w:rsidR="00204723" w:rsidRDefault="002031C0">
            <w:pPr>
              <w:rPr>
                <w:sz w:val="22"/>
                <w:szCs w:val="22"/>
              </w:rPr>
            </w:pPr>
            <w:r>
              <w:rPr>
                <w:sz w:val="22"/>
                <w:szCs w:val="22"/>
              </w:rPr>
              <w:t>80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29C8" w14:textId="77777777" w:rsidR="00204723" w:rsidRDefault="002031C0">
            <w:pPr>
              <w:ind w:left="376" w:hanging="360"/>
            </w:pPr>
            <w:r>
              <w:rPr>
                <w:sz w:val="22"/>
                <w:szCs w:val="22"/>
              </w:rPr>
              <w:t>Good Confidence</w:t>
            </w:r>
          </w:p>
          <w:p w14:paraId="2757B7F2" w14:textId="77777777" w:rsidR="00204723" w:rsidRDefault="002031C0">
            <w:pPr>
              <w:ind w:left="376" w:hanging="360"/>
            </w:pPr>
            <w:r>
              <w:rPr>
                <w:sz w:val="22"/>
                <w:szCs w:val="22"/>
                <w:u w:val="single"/>
              </w:rPr>
              <w:t xml:space="preserve">The Tender shows </w:t>
            </w:r>
            <w:r>
              <w:rPr>
                <w:b/>
                <w:sz w:val="22"/>
                <w:szCs w:val="22"/>
                <w:u w:val="single"/>
              </w:rPr>
              <w:t>all</w:t>
            </w:r>
            <w:r>
              <w:rPr>
                <w:sz w:val="22"/>
                <w:szCs w:val="22"/>
                <w:u w:val="single"/>
              </w:rPr>
              <w:t xml:space="preserve"> of the </w:t>
            </w:r>
            <w:r>
              <w:rPr>
                <w:sz w:val="22"/>
                <w:szCs w:val="22"/>
                <w:u w:val="single"/>
              </w:rPr>
              <w:t>following:</w:t>
            </w:r>
          </w:p>
          <w:p w14:paraId="6B389408" w14:textId="77777777" w:rsidR="00204723" w:rsidRDefault="002031C0">
            <w:pPr>
              <w:ind w:left="376" w:hanging="360"/>
              <w:rPr>
                <w:sz w:val="22"/>
                <w:szCs w:val="22"/>
              </w:rPr>
            </w:pPr>
            <w:r>
              <w:rPr>
                <w:sz w:val="22"/>
                <w:szCs w:val="22"/>
              </w:rPr>
              <w:t>1.</w:t>
            </w:r>
            <w:r>
              <w:rPr>
                <w:sz w:val="22"/>
                <w:szCs w:val="22"/>
              </w:rPr>
              <w:tab/>
              <w:t>The Tenderer has demonstrated that the solution is fully deliverable; evidence for this:</w:t>
            </w:r>
          </w:p>
          <w:p w14:paraId="7493DDEE" w14:textId="77777777" w:rsidR="00204723" w:rsidRDefault="002031C0">
            <w:pPr>
              <w:numPr>
                <w:ilvl w:val="0"/>
                <w:numId w:val="35"/>
              </w:numPr>
              <w:tabs>
                <w:tab w:val="left" w:pos="720"/>
              </w:tabs>
              <w:suppressAutoHyphens w:val="0"/>
              <w:ind w:left="736"/>
              <w:textAlignment w:val="auto"/>
              <w:rPr>
                <w:sz w:val="22"/>
                <w:szCs w:val="22"/>
              </w:rPr>
            </w:pPr>
            <w:r>
              <w:rPr>
                <w:sz w:val="22"/>
                <w:szCs w:val="22"/>
              </w:rPr>
              <w:t>Highly details how the capability will be delivered.</w:t>
            </w:r>
          </w:p>
          <w:p w14:paraId="67B5EA5F" w14:textId="77777777" w:rsidR="00204723" w:rsidRDefault="002031C0">
            <w:pPr>
              <w:numPr>
                <w:ilvl w:val="0"/>
                <w:numId w:val="35"/>
              </w:numPr>
              <w:tabs>
                <w:tab w:val="left" w:pos="720"/>
              </w:tabs>
              <w:suppressAutoHyphens w:val="0"/>
              <w:ind w:left="736"/>
              <w:textAlignment w:val="auto"/>
              <w:rPr>
                <w:sz w:val="22"/>
                <w:szCs w:val="22"/>
              </w:rPr>
            </w:pPr>
            <w:r>
              <w:rPr>
                <w:sz w:val="22"/>
                <w:szCs w:val="22"/>
              </w:rPr>
              <w:t>Complies with necessary standards detailed in the criteria whilst recognising and mitigating key con</w:t>
            </w:r>
            <w:r>
              <w:rPr>
                <w:sz w:val="22"/>
                <w:szCs w:val="22"/>
              </w:rPr>
              <w:t>straints.</w:t>
            </w:r>
          </w:p>
          <w:p w14:paraId="48ED228A" w14:textId="77777777" w:rsidR="00204723" w:rsidRDefault="002031C0">
            <w:pPr>
              <w:numPr>
                <w:ilvl w:val="0"/>
                <w:numId w:val="35"/>
              </w:numPr>
              <w:tabs>
                <w:tab w:val="left" w:pos="720"/>
              </w:tabs>
              <w:suppressAutoHyphens w:val="0"/>
              <w:ind w:left="736"/>
              <w:textAlignment w:val="auto"/>
              <w:rPr>
                <w:sz w:val="22"/>
                <w:szCs w:val="22"/>
              </w:rPr>
            </w:pPr>
            <w:r>
              <w:rPr>
                <w:sz w:val="22"/>
                <w:szCs w:val="22"/>
              </w:rPr>
              <w:t>Show efficiencies in the use of resources.</w:t>
            </w:r>
          </w:p>
          <w:p w14:paraId="4C52F4C7" w14:textId="77777777" w:rsidR="00204723" w:rsidRDefault="002031C0">
            <w:pPr>
              <w:ind w:left="376" w:hanging="360"/>
              <w:rPr>
                <w:sz w:val="22"/>
                <w:szCs w:val="22"/>
              </w:rPr>
            </w:pPr>
            <w:r>
              <w:rPr>
                <w:sz w:val="22"/>
                <w:szCs w:val="22"/>
              </w:rPr>
              <w:t>2.</w:t>
            </w:r>
            <w:r>
              <w:rPr>
                <w:sz w:val="22"/>
                <w:szCs w:val="22"/>
              </w:rPr>
              <w:tab/>
              <w:t>Any effects on the Authority resulting from the Tenderer’s solution are acceptable.</w:t>
            </w:r>
          </w:p>
        </w:tc>
      </w:tr>
      <w:tr w:rsidR="00204723" w14:paraId="5F98038C"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DA0F0" w14:textId="77777777" w:rsidR="00204723" w:rsidRDefault="002031C0">
            <w:pPr>
              <w:rPr>
                <w:sz w:val="22"/>
                <w:szCs w:val="22"/>
              </w:rPr>
            </w:pPr>
            <w:r>
              <w:rPr>
                <w:sz w:val="22"/>
                <w:szCs w:val="22"/>
              </w:rPr>
              <w:t>60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D05C" w14:textId="77777777" w:rsidR="00204723" w:rsidRDefault="002031C0">
            <w:pPr>
              <w:ind w:left="376" w:hanging="360"/>
            </w:pPr>
            <w:r>
              <w:rPr>
                <w:sz w:val="22"/>
                <w:szCs w:val="22"/>
              </w:rPr>
              <w:t>Satisfactory</w:t>
            </w:r>
          </w:p>
          <w:p w14:paraId="5C3D2399" w14:textId="77777777" w:rsidR="00204723" w:rsidRDefault="002031C0">
            <w:pPr>
              <w:ind w:left="376" w:hanging="360"/>
            </w:pPr>
            <w:r>
              <w:rPr>
                <w:sz w:val="22"/>
                <w:szCs w:val="22"/>
                <w:u w:val="single"/>
              </w:rPr>
              <w:t xml:space="preserve">The Tender shows </w:t>
            </w:r>
            <w:r>
              <w:rPr>
                <w:b/>
                <w:sz w:val="22"/>
                <w:szCs w:val="22"/>
                <w:u w:val="single"/>
              </w:rPr>
              <w:t>all</w:t>
            </w:r>
            <w:r>
              <w:rPr>
                <w:sz w:val="22"/>
                <w:szCs w:val="22"/>
                <w:u w:val="single"/>
              </w:rPr>
              <w:t xml:space="preserve"> of the following:</w:t>
            </w:r>
          </w:p>
          <w:p w14:paraId="308B9E0B" w14:textId="77777777" w:rsidR="00204723" w:rsidRDefault="002031C0">
            <w:pPr>
              <w:ind w:left="376" w:hanging="360"/>
              <w:rPr>
                <w:sz w:val="22"/>
                <w:szCs w:val="22"/>
              </w:rPr>
            </w:pPr>
            <w:r>
              <w:rPr>
                <w:sz w:val="22"/>
                <w:szCs w:val="22"/>
              </w:rPr>
              <w:t>1.</w:t>
            </w:r>
            <w:r>
              <w:rPr>
                <w:sz w:val="22"/>
                <w:szCs w:val="22"/>
              </w:rPr>
              <w:tab/>
              <w:t xml:space="preserve">The Tenderer has demonstrated that the solution is </w:t>
            </w:r>
            <w:r>
              <w:rPr>
                <w:sz w:val="22"/>
                <w:szCs w:val="22"/>
              </w:rPr>
              <w:t>fully deliverable; evidence for this:</w:t>
            </w:r>
          </w:p>
          <w:p w14:paraId="773AD054" w14:textId="77777777" w:rsidR="00204723" w:rsidRDefault="002031C0">
            <w:pPr>
              <w:numPr>
                <w:ilvl w:val="0"/>
                <w:numId w:val="34"/>
              </w:numPr>
              <w:tabs>
                <w:tab w:val="left" w:pos="720"/>
              </w:tabs>
              <w:suppressAutoHyphens w:val="0"/>
              <w:ind w:left="736"/>
              <w:textAlignment w:val="auto"/>
              <w:rPr>
                <w:sz w:val="22"/>
                <w:szCs w:val="22"/>
              </w:rPr>
            </w:pPr>
            <w:r>
              <w:rPr>
                <w:sz w:val="22"/>
                <w:szCs w:val="22"/>
              </w:rPr>
              <w:t>Details how the capability will be delivered.</w:t>
            </w:r>
          </w:p>
          <w:p w14:paraId="26571988" w14:textId="77777777" w:rsidR="00204723" w:rsidRDefault="002031C0">
            <w:pPr>
              <w:numPr>
                <w:ilvl w:val="0"/>
                <w:numId w:val="34"/>
              </w:numPr>
              <w:tabs>
                <w:tab w:val="left" w:pos="720"/>
              </w:tabs>
              <w:suppressAutoHyphens w:val="0"/>
              <w:ind w:left="736"/>
              <w:textAlignment w:val="auto"/>
              <w:rPr>
                <w:sz w:val="22"/>
                <w:szCs w:val="22"/>
              </w:rPr>
            </w:pPr>
            <w:r>
              <w:rPr>
                <w:sz w:val="22"/>
                <w:szCs w:val="22"/>
              </w:rPr>
              <w:t>Complies with necessary standards detailed in the criteria and recognises key constraints.</w:t>
            </w:r>
          </w:p>
          <w:p w14:paraId="767B4959" w14:textId="77777777" w:rsidR="00204723" w:rsidRDefault="002031C0">
            <w:pPr>
              <w:numPr>
                <w:ilvl w:val="0"/>
                <w:numId w:val="34"/>
              </w:numPr>
              <w:tabs>
                <w:tab w:val="left" w:pos="720"/>
              </w:tabs>
              <w:suppressAutoHyphens w:val="0"/>
              <w:ind w:left="736"/>
              <w:textAlignment w:val="auto"/>
              <w:rPr>
                <w:sz w:val="22"/>
                <w:szCs w:val="22"/>
              </w:rPr>
            </w:pPr>
            <w:r>
              <w:rPr>
                <w:sz w:val="22"/>
                <w:szCs w:val="22"/>
              </w:rPr>
              <w:t>Shows limited efficiencies in the use of resources.</w:t>
            </w:r>
          </w:p>
          <w:p w14:paraId="72B9DE74" w14:textId="77777777" w:rsidR="00204723" w:rsidRDefault="002031C0">
            <w:pPr>
              <w:ind w:left="376" w:hanging="360"/>
              <w:rPr>
                <w:sz w:val="22"/>
                <w:szCs w:val="22"/>
              </w:rPr>
            </w:pPr>
            <w:r>
              <w:rPr>
                <w:sz w:val="22"/>
                <w:szCs w:val="22"/>
              </w:rPr>
              <w:t>2.</w:t>
            </w:r>
            <w:r>
              <w:rPr>
                <w:sz w:val="22"/>
                <w:szCs w:val="22"/>
              </w:rPr>
              <w:tab/>
              <w:t>Any effects on the Authori</w:t>
            </w:r>
            <w:r>
              <w:rPr>
                <w:sz w:val="22"/>
                <w:szCs w:val="22"/>
              </w:rPr>
              <w:t>ty resulting from the Tenderer’s solution are acceptable.</w:t>
            </w:r>
          </w:p>
        </w:tc>
      </w:tr>
      <w:tr w:rsidR="00204723" w14:paraId="58A91F30"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F1FE" w14:textId="77777777" w:rsidR="00204723" w:rsidRDefault="002031C0">
            <w:pPr>
              <w:rPr>
                <w:sz w:val="22"/>
                <w:szCs w:val="22"/>
              </w:rPr>
            </w:pPr>
            <w:r>
              <w:rPr>
                <w:sz w:val="22"/>
                <w:szCs w:val="22"/>
              </w:rPr>
              <w:t>40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78D7" w14:textId="77777777" w:rsidR="00204723" w:rsidRDefault="002031C0">
            <w:pPr>
              <w:ind w:left="376" w:hanging="360"/>
            </w:pPr>
            <w:r>
              <w:rPr>
                <w:sz w:val="22"/>
                <w:szCs w:val="22"/>
              </w:rPr>
              <w:t>Minor Concerns</w:t>
            </w:r>
          </w:p>
          <w:p w14:paraId="1664823C" w14:textId="77777777" w:rsidR="00204723" w:rsidRDefault="002031C0">
            <w:pPr>
              <w:ind w:left="376" w:hanging="360"/>
            </w:pPr>
            <w:r>
              <w:rPr>
                <w:sz w:val="22"/>
                <w:szCs w:val="22"/>
                <w:u w:val="single"/>
              </w:rPr>
              <w:t xml:space="preserve">The Tender shows </w:t>
            </w:r>
            <w:r>
              <w:rPr>
                <w:b/>
                <w:sz w:val="22"/>
                <w:szCs w:val="22"/>
                <w:u w:val="single"/>
              </w:rPr>
              <w:t>any</w:t>
            </w:r>
            <w:r>
              <w:rPr>
                <w:sz w:val="22"/>
                <w:szCs w:val="22"/>
                <w:u w:val="single"/>
              </w:rPr>
              <w:t xml:space="preserve"> of the following:</w:t>
            </w:r>
          </w:p>
          <w:p w14:paraId="28E4FF22" w14:textId="77777777" w:rsidR="00204723" w:rsidRDefault="002031C0">
            <w:pPr>
              <w:ind w:left="376" w:hanging="360"/>
              <w:rPr>
                <w:sz w:val="22"/>
                <w:szCs w:val="22"/>
              </w:rPr>
            </w:pPr>
            <w:r>
              <w:rPr>
                <w:sz w:val="22"/>
                <w:szCs w:val="22"/>
              </w:rPr>
              <w:t>1.</w:t>
            </w:r>
            <w:r>
              <w:rPr>
                <w:sz w:val="22"/>
                <w:szCs w:val="22"/>
              </w:rPr>
              <w:tab/>
              <w:t>The Tenderer has only partially demonstrated that the solution is deliverable; evidence for this:</w:t>
            </w:r>
          </w:p>
          <w:p w14:paraId="741C82D5" w14:textId="77777777" w:rsidR="00204723" w:rsidRDefault="002031C0">
            <w:pPr>
              <w:numPr>
                <w:ilvl w:val="0"/>
                <w:numId w:val="36"/>
              </w:numPr>
              <w:tabs>
                <w:tab w:val="left" w:pos="720"/>
              </w:tabs>
              <w:suppressAutoHyphens w:val="0"/>
              <w:ind w:left="736"/>
              <w:textAlignment w:val="auto"/>
              <w:rPr>
                <w:sz w:val="22"/>
                <w:szCs w:val="22"/>
              </w:rPr>
            </w:pPr>
            <w:r>
              <w:rPr>
                <w:sz w:val="22"/>
                <w:szCs w:val="22"/>
              </w:rPr>
              <w:t xml:space="preserve">Incomplete details how the </w:t>
            </w:r>
            <w:r>
              <w:rPr>
                <w:sz w:val="22"/>
                <w:szCs w:val="22"/>
              </w:rPr>
              <w:t>capability will be delivered.</w:t>
            </w:r>
          </w:p>
          <w:p w14:paraId="04D40A29" w14:textId="77777777" w:rsidR="00204723" w:rsidRDefault="002031C0">
            <w:pPr>
              <w:numPr>
                <w:ilvl w:val="0"/>
                <w:numId w:val="36"/>
              </w:numPr>
              <w:tabs>
                <w:tab w:val="left" w:pos="720"/>
              </w:tabs>
              <w:suppressAutoHyphens w:val="0"/>
              <w:ind w:left="736"/>
              <w:textAlignment w:val="auto"/>
              <w:rPr>
                <w:sz w:val="22"/>
                <w:szCs w:val="22"/>
              </w:rPr>
            </w:pPr>
            <w:r>
              <w:rPr>
                <w:sz w:val="22"/>
                <w:szCs w:val="22"/>
              </w:rPr>
              <w:t>Only complies with necessary standards detailed in the criteria but does not recognise key constraints.</w:t>
            </w:r>
          </w:p>
          <w:p w14:paraId="55968635" w14:textId="77777777" w:rsidR="00204723" w:rsidRDefault="002031C0">
            <w:pPr>
              <w:numPr>
                <w:ilvl w:val="0"/>
                <w:numId w:val="36"/>
              </w:numPr>
              <w:tabs>
                <w:tab w:val="left" w:pos="720"/>
              </w:tabs>
              <w:suppressAutoHyphens w:val="0"/>
              <w:ind w:left="736"/>
              <w:textAlignment w:val="auto"/>
              <w:rPr>
                <w:sz w:val="22"/>
                <w:szCs w:val="22"/>
              </w:rPr>
            </w:pPr>
            <w:r>
              <w:rPr>
                <w:sz w:val="22"/>
                <w:szCs w:val="22"/>
              </w:rPr>
              <w:t>Does not clearly show efficiencies in the use of resources.</w:t>
            </w:r>
          </w:p>
          <w:p w14:paraId="0AA78BC1" w14:textId="77777777" w:rsidR="00204723" w:rsidRDefault="002031C0">
            <w:pPr>
              <w:ind w:left="376" w:hanging="360"/>
              <w:rPr>
                <w:sz w:val="22"/>
                <w:szCs w:val="22"/>
              </w:rPr>
            </w:pPr>
            <w:r>
              <w:rPr>
                <w:sz w:val="22"/>
                <w:szCs w:val="22"/>
              </w:rPr>
              <w:t>2.</w:t>
            </w:r>
            <w:r>
              <w:rPr>
                <w:sz w:val="22"/>
                <w:szCs w:val="22"/>
              </w:rPr>
              <w:tab/>
              <w:t>Some effects on the Authority resulting from the Tenderer’s</w:t>
            </w:r>
            <w:r>
              <w:rPr>
                <w:sz w:val="22"/>
                <w:szCs w:val="22"/>
              </w:rPr>
              <w:t xml:space="preserve"> solution are undesirable.</w:t>
            </w:r>
          </w:p>
        </w:tc>
      </w:tr>
      <w:tr w:rsidR="00204723" w14:paraId="3A18E425"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E577E" w14:textId="77777777" w:rsidR="00204723" w:rsidRDefault="002031C0">
            <w:pPr>
              <w:rPr>
                <w:sz w:val="22"/>
                <w:szCs w:val="22"/>
              </w:rPr>
            </w:pPr>
            <w:r>
              <w:rPr>
                <w:sz w:val="22"/>
                <w:szCs w:val="22"/>
              </w:rPr>
              <w:t>20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F5B90" w14:textId="77777777" w:rsidR="00204723" w:rsidRDefault="002031C0">
            <w:pPr>
              <w:ind w:left="376" w:hanging="360"/>
            </w:pPr>
            <w:r>
              <w:rPr>
                <w:sz w:val="22"/>
                <w:szCs w:val="22"/>
              </w:rPr>
              <w:t>Major Concerns</w:t>
            </w:r>
          </w:p>
          <w:p w14:paraId="16384E40" w14:textId="77777777" w:rsidR="00204723" w:rsidRDefault="002031C0">
            <w:pPr>
              <w:ind w:left="376" w:hanging="360"/>
            </w:pPr>
            <w:r>
              <w:rPr>
                <w:sz w:val="22"/>
                <w:szCs w:val="22"/>
                <w:u w:val="single"/>
              </w:rPr>
              <w:t xml:space="preserve">The Tender shows </w:t>
            </w:r>
            <w:r>
              <w:rPr>
                <w:b/>
                <w:sz w:val="22"/>
                <w:szCs w:val="22"/>
                <w:u w:val="single"/>
              </w:rPr>
              <w:t>any</w:t>
            </w:r>
            <w:r>
              <w:rPr>
                <w:sz w:val="22"/>
                <w:szCs w:val="22"/>
                <w:u w:val="single"/>
              </w:rPr>
              <w:t xml:space="preserve"> of the following:</w:t>
            </w:r>
          </w:p>
          <w:p w14:paraId="091EA3CD" w14:textId="77777777" w:rsidR="00204723" w:rsidRDefault="002031C0">
            <w:pPr>
              <w:ind w:left="376" w:hanging="360"/>
              <w:rPr>
                <w:sz w:val="22"/>
                <w:szCs w:val="22"/>
              </w:rPr>
            </w:pPr>
            <w:r>
              <w:rPr>
                <w:sz w:val="22"/>
                <w:szCs w:val="22"/>
              </w:rPr>
              <w:t>1.</w:t>
            </w:r>
            <w:r>
              <w:rPr>
                <w:sz w:val="22"/>
                <w:szCs w:val="22"/>
              </w:rPr>
              <w:tab/>
              <w:t>The Tenderer has failed, or only partially, demonstrated that the solution is deliverable; evidence for this:</w:t>
            </w:r>
          </w:p>
          <w:p w14:paraId="777EABF0" w14:textId="77777777" w:rsidR="00204723" w:rsidRDefault="002031C0">
            <w:pPr>
              <w:numPr>
                <w:ilvl w:val="0"/>
                <w:numId w:val="37"/>
              </w:numPr>
              <w:tabs>
                <w:tab w:val="left" w:pos="720"/>
              </w:tabs>
              <w:suppressAutoHyphens w:val="0"/>
              <w:ind w:left="736"/>
              <w:textAlignment w:val="auto"/>
              <w:rPr>
                <w:sz w:val="22"/>
                <w:szCs w:val="22"/>
              </w:rPr>
            </w:pPr>
            <w:r>
              <w:rPr>
                <w:sz w:val="22"/>
                <w:szCs w:val="22"/>
              </w:rPr>
              <w:t>Fails to detail how the capability will be delivered.</w:t>
            </w:r>
          </w:p>
          <w:p w14:paraId="5197066E" w14:textId="77777777" w:rsidR="00204723" w:rsidRDefault="002031C0">
            <w:pPr>
              <w:numPr>
                <w:ilvl w:val="0"/>
                <w:numId w:val="37"/>
              </w:numPr>
              <w:tabs>
                <w:tab w:val="left" w:pos="720"/>
              </w:tabs>
              <w:suppressAutoHyphens w:val="0"/>
              <w:ind w:left="736"/>
              <w:textAlignment w:val="auto"/>
              <w:rPr>
                <w:sz w:val="22"/>
                <w:szCs w:val="22"/>
              </w:rPr>
            </w:pPr>
            <w:r>
              <w:rPr>
                <w:sz w:val="22"/>
                <w:szCs w:val="22"/>
              </w:rPr>
              <w:t>Fails to comply with minimum necessary standards detailed in the criteria and does not recognise key constraints.</w:t>
            </w:r>
          </w:p>
          <w:p w14:paraId="29DE87B3" w14:textId="77777777" w:rsidR="00204723" w:rsidRDefault="002031C0">
            <w:pPr>
              <w:numPr>
                <w:ilvl w:val="0"/>
                <w:numId w:val="37"/>
              </w:numPr>
              <w:tabs>
                <w:tab w:val="left" w:pos="720"/>
              </w:tabs>
              <w:suppressAutoHyphens w:val="0"/>
              <w:ind w:left="736"/>
              <w:textAlignment w:val="auto"/>
              <w:rPr>
                <w:sz w:val="22"/>
                <w:szCs w:val="22"/>
              </w:rPr>
            </w:pPr>
            <w:r>
              <w:rPr>
                <w:sz w:val="22"/>
                <w:szCs w:val="22"/>
              </w:rPr>
              <w:t>Fails to identify any efficiency in the use of resources.</w:t>
            </w:r>
          </w:p>
          <w:p w14:paraId="59089A6B" w14:textId="77777777" w:rsidR="00204723" w:rsidRDefault="002031C0">
            <w:pPr>
              <w:ind w:left="376" w:hanging="360"/>
              <w:rPr>
                <w:sz w:val="22"/>
                <w:szCs w:val="22"/>
              </w:rPr>
            </w:pPr>
            <w:r>
              <w:rPr>
                <w:sz w:val="22"/>
                <w:szCs w:val="22"/>
              </w:rPr>
              <w:t>2.</w:t>
            </w:r>
            <w:r>
              <w:rPr>
                <w:sz w:val="22"/>
                <w:szCs w:val="22"/>
              </w:rPr>
              <w:tab/>
              <w:t>Any effects on the Authority resulting from the Tenderer’s solution are unaccepta</w:t>
            </w:r>
            <w:r>
              <w:rPr>
                <w:sz w:val="22"/>
                <w:szCs w:val="22"/>
              </w:rPr>
              <w:t>ble.</w:t>
            </w:r>
          </w:p>
        </w:tc>
      </w:tr>
      <w:tr w:rsidR="00204723" w14:paraId="635C7F4C"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4125" w14:textId="77777777" w:rsidR="00204723" w:rsidRDefault="002031C0">
            <w:pPr>
              <w:rPr>
                <w:sz w:val="22"/>
                <w:szCs w:val="22"/>
              </w:rPr>
            </w:pPr>
            <w:r>
              <w:rPr>
                <w:sz w:val="22"/>
                <w:szCs w:val="22"/>
              </w:rPr>
              <w:t>0</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2340" w14:textId="77777777" w:rsidR="00204723" w:rsidRDefault="002031C0">
            <w:pPr>
              <w:rPr>
                <w:sz w:val="22"/>
                <w:szCs w:val="22"/>
              </w:rPr>
            </w:pPr>
            <w:r>
              <w:rPr>
                <w:sz w:val="22"/>
                <w:szCs w:val="22"/>
              </w:rPr>
              <w:t>Fail</w:t>
            </w:r>
          </w:p>
          <w:p w14:paraId="60421CEC" w14:textId="77777777" w:rsidR="00204723" w:rsidRDefault="002031C0">
            <w:pPr>
              <w:rPr>
                <w:sz w:val="22"/>
                <w:szCs w:val="22"/>
              </w:rPr>
            </w:pPr>
            <w:r>
              <w:rPr>
                <w:sz w:val="22"/>
                <w:szCs w:val="22"/>
              </w:rPr>
              <w:t>No response provided.</w:t>
            </w:r>
          </w:p>
        </w:tc>
      </w:tr>
    </w:tbl>
    <w:p w14:paraId="6E8C6039" w14:textId="77777777" w:rsidR="00204723" w:rsidRDefault="00204723">
      <w:pPr>
        <w:pStyle w:val="Standard"/>
        <w:ind w:left="0" w:firstLine="0"/>
      </w:pPr>
    </w:p>
    <w:p w14:paraId="1A544DD7" w14:textId="77777777" w:rsidR="00204723" w:rsidRDefault="00204723">
      <w:pPr>
        <w:pStyle w:val="Standard"/>
        <w:ind w:left="0" w:firstLine="0"/>
      </w:pPr>
    </w:p>
    <w:p w14:paraId="2F3AF092" w14:textId="77777777" w:rsidR="00204723" w:rsidRDefault="002031C0">
      <w:pPr>
        <w:pStyle w:val="Standard"/>
        <w:ind w:left="0" w:firstLine="0"/>
        <w:rPr>
          <w:sz w:val="22"/>
          <w:szCs w:val="22"/>
        </w:rPr>
      </w:pPr>
      <w:r>
        <w:rPr>
          <w:sz w:val="22"/>
          <w:szCs w:val="22"/>
        </w:rPr>
        <w:t>Questions 4.1, 4.2, 4.4 will use the following evaluation criteria:</w:t>
      </w:r>
    </w:p>
    <w:p w14:paraId="032BE51D" w14:textId="77777777" w:rsidR="00204723" w:rsidRDefault="002031C0">
      <w:pPr>
        <w:rPr>
          <w:u w:val="single"/>
        </w:rPr>
      </w:pPr>
      <w:r>
        <w:rPr>
          <w:u w:val="single"/>
        </w:rPr>
        <w:t>Pass / Fail</w:t>
      </w:r>
    </w:p>
    <w:tbl>
      <w:tblPr>
        <w:tblW w:w="9900" w:type="dxa"/>
        <w:tblInd w:w="-5" w:type="dxa"/>
        <w:tblLayout w:type="fixed"/>
        <w:tblCellMar>
          <w:left w:w="10" w:type="dxa"/>
          <w:right w:w="10" w:type="dxa"/>
        </w:tblCellMar>
        <w:tblLook w:val="0000" w:firstRow="0" w:lastRow="0" w:firstColumn="0" w:lastColumn="0" w:noHBand="0" w:noVBand="0"/>
      </w:tblPr>
      <w:tblGrid>
        <w:gridCol w:w="994"/>
        <w:gridCol w:w="8906"/>
      </w:tblGrid>
      <w:tr w:rsidR="00204723" w14:paraId="5B079162" w14:textId="77777777">
        <w:tblPrEx>
          <w:tblCellMar>
            <w:top w:w="0" w:type="dxa"/>
            <w:bottom w:w="0" w:type="dxa"/>
          </w:tblCellMar>
        </w:tblPrEx>
        <w:trPr>
          <w:cantSplit/>
          <w:tblHeader/>
        </w:trPr>
        <w:tc>
          <w:tcPr>
            <w:tcW w:w="9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601355E" w14:textId="77777777" w:rsidR="00204723" w:rsidRDefault="002031C0">
            <w:r>
              <w:rPr>
                <w:b/>
                <w:sz w:val="22"/>
                <w:szCs w:val="22"/>
              </w:rPr>
              <w:t>Mark</w:t>
            </w:r>
          </w:p>
        </w:tc>
        <w:tc>
          <w:tcPr>
            <w:tcW w:w="890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7693AF5" w14:textId="77777777" w:rsidR="00204723" w:rsidRDefault="002031C0">
            <w:r>
              <w:rPr>
                <w:b/>
                <w:sz w:val="22"/>
                <w:szCs w:val="22"/>
              </w:rPr>
              <w:t>Proposed Solution</w:t>
            </w:r>
          </w:p>
        </w:tc>
      </w:tr>
      <w:tr w:rsidR="00204723" w14:paraId="41D46014"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4846" w14:textId="77777777" w:rsidR="00204723" w:rsidRDefault="002031C0">
            <w:pPr>
              <w:rPr>
                <w:sz w:val="22"/>
                <w:szCs w:val="22"/>
              </w:rPr>
            </w:pPr>
            <w:r>
              <w:rPr>
                <w:sz w:val="22"/>
                <w:szCs w:val="22"/>
              </w:rPr>
              <w:t xml:space="preserve">Pass </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7FF1" w14:textId="77777777" w:rsidR="00204723" w:rsidRDefault="002031C0">
            <w:pPr>
              <w:ind w:left="376" w:hanging="360"/>
            </w:pPr>
            <w:r>
              <w:rPr>
                <w:sz w:val="22"/>
                <w:szCs w:val="22"/>
                <w:u w:val="single"/>
              </w:rPr>
              <w:t xml:space="preserve">The Tender shows </w:t>
            </w:r>
            <w:r>
              <w:rPr>
                <w:b/>
                <w:sz w:val="22"/>
                <w:szCs w:val="22"/>
                <w:u w:val="single"/>
              </w:rPr>
              <w:t>all</w:t>
            </w:r>
            <w:r>
              <w:rPr>
                <w:sz w:val="22"/>
                <w:szCs w:val="22"/>
                <w:u w:val="single"/>
              </w:rPr>
              <w:t xml:space="preserve"> of the following:</w:t>
            </w:r>
          </w:p>
          <w:p w14:paraId="6C1F2A92" w14:textId="77777777" w:rsidR="00204723" w:rsidRDefault="002031C0">
            <w:pPr>
              <w:ind w:left="376" w:hanging="360"/>
              <w:rPr>
                <w:sz w:val="22"/>
                <w:szCs w:val="22"/>
              </w:rPr>
            </w:pPr>
            <w:r>
              <w:rPr>
                <w:sz w:val="22"/>
                <w:szCs w:val="22"/>
              </w:rPr>
              <w:t>1.</w:t>
            </w:r>
            <w:r>
              <w:rPr>
                <w:sz w:val="22"/>
                <w:szCs w:val="22"/>
              </w:rPr>
              <w:tab/>
              <w:t xml:space="preserve">The Tenderer has demonstrated that the solution is fully </w:t>
            </w:r>
            <w:r>
              <w:rPr>
                <w:sz w:val="22"/>
                <w:szCs w:val="22"/>
              </w:rPr>
              <w:t>deliverable; evidence for this:</w:t>
            </w:r>
          </w:p>
          <w:p w14:paraId="02B12412" w14:textId="77777777" w:rsidR="00204723" w:rsidRDefault="002031C0">
            <w:pPr>
              <w:numPr>
                <w:ilvl w:val="0"/>
                <w:numId w:val="34"/>
              </w:numPr>
              <w:tabs>
                <w:tab w:val="left" w:pos="720"/>
              </w:tabs>
              <w:suppressAutoHyphens w:val="0"/>
              <w:ind w:left="736"/>
              <w:textAlignment w:val="auto"/>
              <w:rPr>
                <w:sz w:val="22"/>
                <w:szCs w:val="22"/>
              </w:rPr>
            </w:pPr>
            <w:r>
              <w:rPr>
                <w:sz w:val="22"/>
                <w:szCs w:val="22"/>
              </w:rPr>
              <w:t>Details how the capability will be delivered.</w:t>
            </w:r>
          </w:p>
          <w:p w14:paraId="60C171EC" w14:textId="77777777" w:rsidR="00204723" w:rsidRDefault="002031C0">
            <w:pPr>
              <w:numPr>
                <w:ilvl w:val="0"/>
                <w:numId w:val="34"/>
              </w:numPr>
              <w:tabs>
                <w:tab w:val="left" w:pos="720"/>
              </w:tabs>
              <w:suppressAutoHyphens w:val="0"/>
              <w:ind w:left="736"/>
              <w:textAlignment w:val="auto"/>
              <w:rPr>
                <w:sz w:val="22"/>
                <w:szCs w:val="22"/>
              </w:rPr>
            </w:pPr>
            <w:r>
              <w:rPr>
                <w:sz w:val="22"/>
                <w:szCs w:val="22"/>
              </w:rPr>
              <w:t>Complies with necessary standards detailed in the criteria and recognises key constraints.</w:t>
            </w:r>
          </w:p>
          <w:p w14:paraId="783C4B17" w14:textId="77777777" w:rsidR="00204723" w:rsidRDefault="002031C0">
            <w:pPr>
              <w:numPr>
                <w:ilvl w:val="0"/>
                <w:numId w:val="34"/>
              </w:numPr>
              <w:tabs>
                <w:tab w:val="left" w:pos="720"/>
              </w:tabs>
              <w:suppressAutoHyphens w:val="0"/>
              <w:ind w:left="736"/>
              <w:textAlignment w:val="auto"/>
              <w:rPr>
                <w:sz w:val="22"/>
                <w:szCs w:val="22"/>
              </w:rPr>
            </w:pPr>
            <w:r>
              <w:rPr>
                <w:sz w:val="22"/>
                <w:szCs w:val="22"/>
              </w:rPr>
              <w:t>Shows efficiencies in the use of resources.</w:t>
            </w:r>
          </w:p>
          <w:p w14:paraId="3C19B8D4" w14:textId="77777777" w:rsidR="00204723" w:rsidRDefault="002031C0">
            <w:pPr>
              <w:ind w:left="376" w:hanging="360"/>
              <w:rPr>
                <w:sz w:val="22"/>
                <w:szCs w:val="22"/>
              </w:rPr>
            </w:pPr>
            <w:r>
              <w:rPr>
                <w:sz w:val="22"/>
                <w:szCs w:val="22"/>
              </w:rPr>
              <w:t>2.</w:t>
            </w:r>
            <w:r>
              <w:rPr>
                <w:sz w:val="22"/>
                <w:szCs w:val="22"/>
              </w:rPr>
              <w:tab/>
              <w:t>Any effects on the Authority resulting f</w:t>
            </w:r>
            <w:r>
              <w:rPr>
                <w:sz w:val="22"/>
                <w:szCs w:val="22"/>
              </w:rPr>
              <w:t>rom the Tenderer’s solution are acceptable.</w:t>
            </w:r>
          </w:p>
        </w:tc>
      </w:tr>
      <w:tr w:rsidR="00204723" w14:paraId="0510B9D2" w14:textId="77777777">
        <w:tblPrEx>
          <w:tblCellMar>
            <w:top w:w="0" w:type="dxa"/>
            <w:bottom w:w="0" w:type="dxa"/>
          </w:tblCellMar>
        </w:tblPrEx>
        <w:trPr>
          <w:cantSplit/>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A88D" w14:textId="77777777" w:rsidR="00204723" w:rsidRDefault="002031C0">
            <w:pPr>
              <w:rPr>
                <w:sz w:val="22"/>
                <w:szCs w:val="22"/>
              </w:rPr>
            </w:pPr>
            <w:r>
              <w:rPr>
                <w:sz w:val="22"/>
                <w:szCs w:val="22"/>
              </w:rPr>
              <w:t>Fail</w:t>
            </w:r>
          </w:p>
        </w:tc>
        <w:tc>
          <w:tcPr>
            <w:tcW w:w="8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CCF0F" w14:textId="77777777" w:rsidR="00204723" w:rsidRDefault="002031C0">
            <w:pPr>
              <w:ind w:left="376" w:hanging="360"/>
            </w:pPr>
            <w:r>
              <w:rPr>
                <w:sz w:val="22"/>
                <w:szCs w:val="22"/>
                <w:u w:val="single"/>
              </w:rPr>
              <w:t xml:space="preserve">The Tender shows </w:t>
            </w:r>
            <w:r>
              <w:rPr>
                <w:b/>
                <w:sz w:val="22"/>
                <w:szCs w:val="22"/>
                <w:u w:val="single"/>
              </w:rPr>
              <w:t>any</w:t>
            </w:r>
            <w:r>
              <w:rPr>
                <w:sz w:val="22"/>
                <w:szCs w:val="22"/>
                <w:u w:val="single"/>
              </w:rPr>
              <w:t xml:space="preserve"> of the following:</w:t>
            </w:r>
          </w:p>
          <w:p w14:paraId="6C10683C" w14:textId="77777777" w:rsidR="00204723" w:rsidRDefault="002031C0">
            <w:pPr>
              <w:ind w:left="376" w:hanging="360"/>
              <w:rPr>
                <w:sz w:val="22"/>
                <w:szCs w:val="22"/>
              </w:rPr>
            </w:pPr>
            <w:r>
              <w:rPr>
                <w:sz w:val="22"/>
                <w:szCs w:val="22"/>
              </w:rPr>
              <w:t>1.</w:t>
            </w:r>
            <w:r>
              <w:rPr>
                <w:sz w:val="22"/>
                <w:szCs w:val="22"/>
              </w:rPr>
              <w:tab/>
              <w:t>The Tenderer has failed, or only partially, demonstrated that the solution is deliverable; evidence for this:</w:t>
            </w:r>
          </w:p>
          <w:p w14:paraId="4C7BB451" w14:textId="77777777" w:rsidR="00204723" w:rsidRDefault="002031C0">
            <w:pPr>
              <w:numPr>
                <w:ilvl w:val="0"/>
                <w:numId w:val="36"/>
              </w:numPr>
              <w:tabs>
                <w:tab w:val="left" w:pos="720"/>
              </w:tabs>
              <w:suppressAutoHyphens w:val="0"/>
              <w:ind w:left="736"/>
              <w:textAlignment w:val="auto"/>
              <w:rPr>
                <w:sz w:val="22"/>
                <w:szCs w:val="22"/>
              </w:rPr>
            </w:pPr>
            <w:r>
              <w:rPr>
                <w:sz w:val="22"/>
                <w:szCs w:val="22"/>
              </w:rPr>
              <w:t xml:space="preserve">Vaguely details how the capability will be </w:t>
            </w:r>
            <w:r>
              <w:rPr>
                <w:sz w:val="22"/>
                <w:szCs w:val="22"/>
              </w:rPr>
              <w:t>delivered.</w:t>
            </w:r>
          </w:p>
          <w:p w14:paraId="40C15E45" w14:textId="77777777" w:rsidR="00204723" w:rsidRDefault="002031C0">
            <w:pPr>
              <w:numPr>
                <w:ilvl w:val="0"/>
                <w:numId w:val="36"/>
              </w:numPr>
              <w:tabs>
                <w:tab w:val="left" w:pos="720"/>
              </w:tabs>
              <w:suppressAutoHyphens w:val="0"/>
              <w:ind w:left="736"/>
              <w:textAlignment w:val="auto"/>
              <w:rPr>
                <w:sz w:val="22"/>
                <w:szCs w:val="22"/>
              </w:rPr>
            </w:pPr>
            <w:r>
              <w:rPr>
                <w:sz w:val="22"/>
                <w:szCs w:val="22"/>
              </w:rPr>
              <w:t>Only complies with necessary standards detailed in the criteria but does not recognise key constraints.</w:t>
            </w:r>
          </w:p>
          <w:p w14:paraId="554A448C" w14:textId="77777777" w:rsidR="00204723" w:rsidRDefault="002031C0">
            <w:pPr>
              <w:numPr>
                <w:ilvl w:val="0"/>
                <w:numId w:val="36"/>
              </w:numPr>
              <w:tabs>
                <w:tab w:val="left" w:pos="720"/>
              </w:tabs>
              <w:suppressAutoHyphens w:val="0"/>
              <w:ind w:left="736"/>
              <w:textAlignment w:val="auto"/>
              <w:rPr>
                <w:sz w:val="22"/>
                <w:szCs w:val="22"/>
              </w:rPr>
            </w:pPr>
            <w:r>
              <w:rPr>
                <w:sz w:val="22"/>
                <w:szCs w:val="22"/>
              </w:rPr>
              <w:t>Does not clearly show efficiencies in the use of resources.</w:t>
            </w:r>
          </w:p>
          <w:p w14:paraId="1D3493A4" w14:textId="77777777" w:rsidR="00204723" w:rsidRDefault="002031C0">
            <w:pPr>
              <w:ind w:left="376" w:hanging="360"/>
              <w:rPr>
                <w:sz w:val="22"/>
                <w:szCs w:val="22"/>
              </w:rPr>
            </w:pPr>
            <w:r>
              <w:rPr>
                <w:sz w:val="22"/>
                <w:szCs w:val="22"/>
              </w:rPr>
              <w:t>2.</w:t>
            </w:r>
            <w:r>
              <w:rPr>
                <w:sz w:val="22"/>
                <w:szCs w:val="22"/>
              </w:rPr>
              <w:tab/>
              <w:t>Some effects on the Authority resulting from the Tenderer’s solution are undes</w:t>
            </w:r>
            <w:r>
              <w:rPr>
                <w:sz w:val="22"/>
                <w:szCs w:val="22"/>
              </w:rPr>
              <w:t>irable.</w:t>
            </w:r>
          </w:p>
        </w:tc>
      </w:tr>
    </w:tbl>
    <w:p w14:paraId="6DB56C73" w14:textId="77777777" w:rsidR="00204723" w:rsidRDefault="00204723">
      <w:pPr>
        <w:pStyle w:val="Standard"/>
        <w:ind w:left="0" w:firstLine="0"/>
      </w:pPr>
    </w:p>
    <w:p w14:paraId="640E7CB3" w14:textId="77777777" w:rsidR="00204723" w:rsidRDefault="002031C0">
      <w:pPr>
        <w:pStyle w:val="Standard"/>
        <w:ind w:left="0" w:firstLine="0"/>
        <w:rPr>
          <w:sz w:val="22"/>
          <w:szCs w:val="22"/>
        </w:rPr>
      </w:pPr>
      <w:r>
        <w:rPr>
          <w:sz w:val="22"/>
          <w:szCs w:val="22"/>
        </w:rPr>
        <w:t xml:space="preserve">Question 4.9 will use the following evaluation criteria: </w:t>
      </w:r>
    </w:p>
    <w:tbl>
      <w:tblPr>
        <w:tblW w:w="9016" w:type="dxa"/>
        <w:tblCellMar>
          <w:left w:w="10" w:type="dxa"/>
          <w:right w:w="10" w:type="dxa"/>
        </w:tblCellMar>
        <w:tblLook w:val="0000" w:firstRow="0" w:lastRow="0" w:firstColumn="0" w:lastColumn="0" w:noHBand="0" w:noVBand="0"/>
      </w:tblPr>
      <w:tblGrid>
        <w:gridCol w:w="988"/>
        <w:gridCol w:w="8028"/>
      </w:tblGrid>
      <w:tr w:rsidR="00204723" w14:paraId="6C673C0E" w14:textId="77777777">
        <w:tblPrEx>
          <w:tblCellMar>
            <w:top w:w="0" w:type="dxa"/>
            <w:bottom w:w="0" w:type="dxa"/>
          </w:tblCellMar>
        </w:tblPrEx>
        <w:trPr>
          <w:trHeight w:val="168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D2C1DC" w14:textId="77777777" w:rsidR="00204723" w:rsidRDefault="002031C0">
            <w:pPr>
              <w:pStyle w:val="Standard"/>
              <w:suppressAutoHyphens w:val="0"/>
              <w:ind w:left="0" w:firstLine="0"/>
              <w:textAlignment w:val="auto"/>
              <w:rPr>
                <w:rFonts w:eastAsia="Calibri"/>
                <w:b/>
                <w:bCs/>
                <w:sz w:val="22"/>
                <w:lang w:eastAsia="en-US" w:bidi="ar-SA"/>
              </w:rPr>
            </w:pPr>
            <w:r>
              <w:rPr>
                <w:rFonts w:eastAsia="Calibri"/>
                <w:b/>
                <w:bCs/>
                <w:sz w:val="22"/>
                <w:lang w:eastAsia="en-US" w:bidi="ar-SA"/>
              </w:rPr>
              <w:t>Pass</w:t>
            </w:r>
          </w:p>
        </w:tc>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DECE" w14:textId="77777777" w:rsidR="00204723" w:rsidRDefault="002031C0">
            <w:pPr>
              <w:pStyle w:val="Standard"/>
              <w:suppressAutoHyphens w:val="0"/>
              <w:ind w:left="-111" w:firstLine="0"/>
              <w:textAlignment w:val="auto"/>
              <w:rPr>
                <w:rFonts w:eastAsia="Calibri"/>
                <w:sz w:val="22"/>
                <w:lang w:eastAsia="en-US" w:bidi="ar-SA"/>
              </w:rPr>
            </w:pPr>
            <w:r>
              <w:rPr>
                <w:rFonts w:eastAsia="Calibri"/>
                <w:sz w:val="22"/>
                <w:lang w:eastAsia="en-US" w:bidi="ar-SA"/>
              </w:rPr>
              <w:t xml:space="preserve">Good: (meets the Award Criteria) The response broadly meets what is expected for the criteria. There are no significant areas of concern, although there may be limited minor </w:t>
            </w:r>
            <w:r>
              <w:rPr>
                <w:rFonts w:eastAsia="Calibri"/>
                <w:sz w:val="22"/>
                <w:lang w:eastAsia="en-US" w:bidi="ar-SA"/>
              </w:rPr>
              <w:t>issues that need further exploration or attention later in the procurement pro-cess. The response therefore shows:</w:t>
            </w:r>
            <w:r>
              <w:rPr>
                <w:rFonts w:eastAsia="Calibri"/>
                <w:sz w:val="22"/>
                <w:lang w:eastAsia="en-US" w:bidi="ar-SA"/>
              </w:rPr>
              <w:br/>
            </w:r>
            <w:r>
              <w:rPr>
                <w:rFonts w:eastAsia="Calibri"/>
                <w:sz w:val="22"/>
                <w:lang w:eastAsia="en-US" w:bidi="ar-SA"/>
              </w:rPr>
              <w:t>- Good understanding of the requirements as set out in the Sub-Criteria.</w:t>
            </w:r>
            <w:r>
              <w:rPr>
                <w:rFonts w:eastAsia="Calibri"/>
                <w:sz w:val="22"/>
                <w:lang w:eastAsia="en-US" w:bidi="ar-SA"/>
              </w:rPr>
              <w:br/>
            </w:r>
            <w:r>
              <w:rPr>
                <w:rFonts w:eastAsia="Calibri"/>
                <w:sz w:val="22"/>
                <w:lang w:eastAsia="en-US" w:bidi="ar-SA"/>
              </w:rPr>
              <w:t>- Sufficient competence demonstrated through relevant evidence.</w:t>
            </w:r>
            <w:r>
              <w:rPr>
                <w:rFonts w:eastAsia="Calibri"/>
                <w:sz w:val="22"/>
                <w:lang w:eastAsia="en-US" w:bidi="ar-SA"/>
              </w:rPr>
              <w:br/>
            </w:r>
            <w:r>
              <w:rPr>
                <w:rFonts w:eastAsia="Calibri"/>
                <w:sz w:val="22"/>
                <w:lang w:eastAsia="en-US" w:bidi="ar-SA"/>
              </w:rPr>
              <w:t>- So</w:t>
            </w:r>
            <w:r>
              <w:rPr>
                <w:rFonts w:eastAsia="Calibri"/>
                <w:sz w:val="22"/>
                <w:lang w:eastAsia="en-US" w:bidi="ar-SA"/>
              </w:rPr>
              <w:t>me insight demonstrated into the relevant issues.</w:t>
            </w:r>
            <w:r>
              <w:rPr>
                <w:rFonts w:eastAsia="Calibri"/>
                <w:sz w:val="22"/>
                <w:lang w:eastAsia="en-US" w:bidi="ar-SA"/>
              </w:rPr>
              <w:br/>
            </w:r>
            <w:r>
              <w:rPr>
                <w:rFonts w:eastAsia="Calibri"/>
                <w:sz w:val="22"/>
                <w:lang w:eastAsia="en-US" w:bidi="ar-SA"/>
              </w:rPr>
              <w:t>- The response addresses most of the social value policy outcome and also shows general market experience</w:t>
            </w:r>
          </w:p>
        </w:tc>
      </w:tr>
      <w:tr w:rsidR="00204723" w14:paraId="67077F4D" w14:textId="77777777">
        <w:tblPrEx>
          <w:tblCellMar>
            <w:top w:w="0" w:type="dxa"/>
            <w:bottom w:w="0" w:type="dxa"/>
          </w:tblCellMar>
        </w:tblPrEx>
        <w:trPr>
          <w:trHeight w:val="686"/>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77E044" w14:textId="77777777" w:rsidR="00204723" w:rsidRDefault="002031C0">
            <w:pPr>
              <w:pStyle w:val="Standard"/>
              <w:suppressAutoHyphens w:val="0"/>
              <w:ind w:left="0" w:firstLine="0"/>
              <w:textAlignment w:val="auto"/>
              <w:rPr>
                <w:rFonts w:eastAsia="Calibri"/>
                <w:b/>
                <w:bCs/>
                <w:sz w:val="22"/>
                <w:lang w:eastAsia="en-US" w:bidi="ar-SA"/>
              </w:rPr>
            </w:pPr>
            <w:r>
              <w:rPr>
                <w:rFonts w:eastAsia="Calibri"/>
                <w:b/>
                <w:bCs/>
                <w:sz w:val="22"/>
                <w:lang w:eastAsia="en-US" w:bidi="ar-SA"/>
              </w:rPr>
              <w:t>Fail</w:t>
            </w:r>
          </w:p>
        </w:tc>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38238" w14:textId="77777777" w:rsidR="00204723" w:rsidRDefault="002031C0">
            <w:pPr>
              <w:pStyle w:val="Standard"/>
              <w:suppressAutoHyphens w:val="0"/>
              <w:ind w:left="0" w:hanging="46"/>
              <w:textAlignment w:val="auto"/>
              <w:rPr>
                <w:rFonts w:eastAsia="Calibri"/>
                <w:sz w:val="22"/>
                <w:lang w:eastAsia="en-US" w:bidi="ar-SA"/>
              </w:rPr>
            </w:pPr>
            <w:r>
              <w:rPr>
                <w:rFonts w:eastAsia="Calibri"/>
                <w:sz w:val="22"/>
                <w:lang w:eastAsia="en-US" w:bidi="ar-SA"/>
              </w:rPr>
              <w:t>Fail: the response completely fails to meet the required standard or does not provide a propos</w:t>
            </w:r>
            <w:r>
              <w:rPr>
                <w:rFonts w:eastAsia="Calibri"/>
                <w:sz w:val="22"/>
                <w:lang w:eastAsia="en-US" w:bidi="ar-SA"/>
              </w:rPr>
              <w:t>al.</w:t>
            </w:r>
          </w:p>
        </w:tc>
      </w:tr>
    </w:tbl>
    <w:p w14:paraId="25AB8876" w14:textId="77777777" w:rsidR="00204723" w:rsidRDefault="002031C0">
      <w:pPr>
        <w:pStyle w:val="Standard"/>
        <w:spacing w:before="240"/>
        <w:ind w:left="0" w:firstLine="0"/>
        <w:rPr>
          <w:sz w:val="22"/>
          <w:szCs w:val="22"/>
        </w:rPr>
      </w:pPr>
      <w:r>
        <w:rPr>
          <w:sz w:val="22"/>
          <w:szCs w:val="22"/>
        </w:rPr>
        <w:t xml:space="preserve">Each evaluator will score and capture their rationale for their score for each question they are assessing. </w:t>
      </w:r>
    </w:p>
    <w:p w14:paraId="409EE864" w14:textId="77777777" w:rsidR="00204723" w:rsidRDefault="002031C0">
      <w:pPr>
        <w:pStyle w:val="Standard"/>
        <w:ind w:left="0" w:firstLine="0"/>
        <w:rPr>
          <w:sz w:val="22"/>
          <w:szCs w:val="22"/>
        </w:rPr>
      </w:pPr>
      <w:r>
        <w:rPr>
          <w:sz w:val="22"/>
          <w:szCs w:val="22"/>
        </w:rPr>
        <w:t xml:space="preserve">If the evaluation panel wishes to clarify any areas of your bid, bid clarification questions will be issued via the e-Sourcing suite on an </w:t>
      </w:r>
      <w:r>
        <w:rPr>
          <w:sz w:val="22"/>
          <w:szCs w:val="22"/>
        </w:rPr>
        <w:t>individual basis.</w:t>
      </w:r>
    </w:p>
    <w:p w14:paraId="2B460FC8" w14:textId="77777777" w:rsidR="00204723" w:rsidRDefault="002031C0">
      <w:pPr>
        <w:pStyle w:val="Heading3"/>
      </w:pPr>
      <w:bookmarkStart w:id="54" w:name="_3q5sasy"/>
      <w:bookmarkEnd w:id="54"/>
      <w:r>
        <w:t xml:space="preserve">Consensus  </w:t>
      </w:r>
    </w:p>
    <w:p w14:paraId="39D84220" w14:textId="77777777" w:rsidR="00204723" w:rsidRDefault="00204723">
      <w:pPr>
        <w:pStyle w:val="Standard"/>
        <w:spacing w:after="0" w:line="240" w:lineRule="auto"/>
        <w:jc w:val="both"/>
        <w:rPr>
          <w:sz w:val="12"/>
          <w:szCs w:val="12"/>
        </w:rPr>
      </w:pPr>
    </w:p>
    <w:p w14:paraId="386D90A1" w14:textId="77777777" w:rsidR="00204723" w:rsidRDefault="002031C0">
      <w:pPr>
        <w:pStyle w:val="Standard"/>
        <w:ind w:left="0" w:firstLine="0"/>
        <w:rPr>
          <w:sz w:val="22"/>
          <w:szCs w:val="22"/>
        </w:rPr>
      </w:pPr>
      <w:r>
        <w:rPr>
          <w:sz w:val="22"/>
          <w:szCs w:val="22"/>
        </w:rPr>
        <w:t>Once the evaluators have independently assessed your answers to the questions, we will arrange for the evaluators to meet. We will facilitate the discussion.</w:t>
      </w:r>
    </w:p>
    <w:p w14:paraId="5E524382" w14:textId="77777777" w:rsidR="00204723" w:rsidRDefault="002031C0">
      <w:pPr>
        <w:pStyle w:val="Standard"/>
        <w:ind w:left="0" w:firstLine="0"/>
        <w:rPr>
          <w:sz w:val="22"/>
          <w:szCs w:val="22"/>
        </w:rPr>
      </w:pPr>
      <w:r>
        <w:rPr>
          <w:sz w:val="22"/>
          <w:szCs w:val="22"/>
        </w:rPr>
        <w:t xml:space="preserve">At this meeting, the evaluators will discuss the technical </w:t>
      </w:r>
      <w:r>
        <w:rPr>
          <w:sz w:val="22"/>
          <w:szCs w:val="22"/>
        </w:rPr>
        <w:t>responses and review their scores and reasons for that score. The discussion will continue until they reach a consensus regarding the score, and reason for that score, for each question. These final scores will be used to calculate your non-cost, technical</w:t>
      </w:r>
      <w:r>
        <w:rPr>
          <w:sz w:val="22"/>
          <w:szCs w:val="22"/>
        </w:rPr>
        <w:t xml:space="preserve"> score.</w:t>
      </w:r>
    </w:p>
    <w:p w14:paraId="14F4B5F6" w14:textId="77777777" w:rsidR="00204723" w:rsidRDefault="002031C0">
      <w:pPr>
        <w:pStyle w:val="Standard"/>
        <w:spacing w:line="240" w:lineRule="auto"/>
        <w:ind w:left="0" w:firstLine="0"/>
        <w:rPr>
          <w:sz w:val="22"/>
          <w:szCs w:val="22"/>
        </w:rPr>
      </w:pPr>
      <w:r>
        <w:rPr>
          <w:sz w:val="22"/>
          <w:szCs w:val="22"/>
        </w:rPr>
        <w:t>When the consensus meeting has taken place and the final score for each question has been agreed by the evaluators, your final score for each question will be multiplied by that question’s weighting to calculate your weighted score for that questio</w:t>
      </w:r>
      <w:r>
        <w:rPr>
          <w:sz w:val="22"/>
          <w:szCs w:val="22"/>
        </w:rPr>
        <w:t xml:space="preserve">n. </w:t>
      </w:r>
    </w:p>
    <w:p w14:paraId="0AF548C8" w14:textId="77777777" w:rsidR="00204723" w:rsidRDefault="002031C0">
      <w:pPr>
        <w:pStyle w:val="Standard"/>
        <w:spacing w:line="240" w:lineRule="auto"/>
        <w:ind w:left="0" w:firstLine="0"/>
        <w:rPr>
          <w:sz w:val="22"/>
          <w:szCs w:val="22"/>
        </w:rPr>
      </w:pPr>
      <w:r>
        <w:rPr>
          <w:sz w:val="22"/>
          <w:szCs w:val="22"/>
        </w:rPr>
        <w:t>The weighted score for each question will then be added together and adjusted to reflect the 70/30 weighting allocation. This score will then be your non-cost, technical score for the purposes of the Weighted Value for Money Index calculation.</w:t>
      </w:r>
    </w:p>
    <w:p w14:paraId="7EF5CCC9" w14:textId="77777777" w:rsidR="00204723" w:rsidRDefault="002031C0">
      <w:pPr>
        <w:pStyle w:val="Heading3"/>
        <w:jc w:val="both"/>
      </w:pPr>
      <w:bookmarkStart w:id="55" w:name="_25b2l0r"/>
      <w:bookmarkEnd w:id="55"/>
      <w:r>
        <w:t>Technica</w:t>
      </w:r>
      <w:r>
        <w:t>l threshold</w:t>
      </w:r>
    </w:p>
    <w:p w14:paraId="36BE3AB3" w14:textId="77777777" w:rsidR="00204723" w:rsidRDefault="00204723">
      <w:pPr>
        <w:pStyle w:val="Standard"/>
        <w:spacing w:after="0" w:line="240" w:lineRule="auto"/>
        <w:jc w:val="both"/>
      </w:pPr>
    </w:p>
    <w:p w14:paraId="3ADEAC49" w14:textId="77777777" w:rsidR="00204723" w:rsidRDefault="002031C0">
      <w:pPr>
        <w:pStyle w:val="Standard"/>
        <w:ind w:left="0" w:firstLine="0"/>
        <w:jc w:val="both"/>
        <w:rPr>
          <w:sz w:val="22"/>
          <w:szCs w:val="22"/>
        </w:rPr>
      </w:pPr>
      <w:r>
        <w:rPr>
          <w:sz w:val="22"/>
          <w:szCs w:val="22"/>
        </w:rPr>
        <w:t>If you have not met the minimum acceptable score for each question (Pass or 60 – Satisfactory), you will be excluded from the competition and you will not receive a Weighted Value for Money Index score. We will tell you that you have been excl</w:t>
      </w:r>
      <w:r>
        <w:rPr>
          <w:sz w:val="22"/>
          <w:szCs w:val="22"/>
        </w:rPr>
        <w:t>uded from the procurement and why at the award stage.</w:t>
      </w:r>
    </w:p>
    <w:p w14:paraId="0B843C66" w14:textId="77777777" w:rsidR="00204723" w:rsidRDefault="002031C0">
      <w:pPr>
        <w:pStyle w:val="Heading3"/>
      </w:pPr>
      <w:bookmarkStart w:id="56" w:name="_kgcv8k"/>
      <w:bookmarkEnd w:id="56"/>
      <w:r>
        <w:t xml:space="preserve">Commercial evaluation </w:t>
      </w:r>
    </w:p>
    <w:p w14:paraId="6B0DBA4B" w14:textId="77777777" w:rsidR="00204723" w:rsidRDefault="00204723">
      <w:pPr>
        <w:pStyle w:val="Standard"/>
      </w:pPr>
    </w:p>
    <w:p w14:paraId="08B0B3A7" w14:textId="77777777" w:rsidR="00204723" w:rsidRDefault="002031C0">
      <w:pPr>
        <w:pStyle w:val="Standard"/>
        <w:spacing w:line="240" w:lineRule="auto"/>
        <w:ind w:left="0" w:firstLine="0"/>
        <w:rPr>
          <w:sz w:val="22"/>
          <w:szCs w:val="22"/>
        </w:rPr>
      </w:pPr>
      <w:r>
        <w:rPr>
          <w:sz w:val="22"/>
          <w:szCs w:val="22"/>
        </w:rPr>
        <w:t>This section contains information on how to complete Attachment 4 - Pricing Schedule and the Commercial Envelope evaluation process.</w:t>
      </w:r>
    </w:p>
    <w:p w14:paraId="7DE8D06D" w14:textId="77777777" w:rsidR="00204723" w:rsidRDefault="002031C0">
      <w:pPr>
        <w:pStyle w:val="Standard"/>
        <w:spacing w:line="240" w:lineRule="auto"/>
        <w:ind w:left="0" w:firstLine="0"/>
        <w:rPr>
          <w:sz w:val="22"/>
          <w:szCs w:val="22"/>
        </w:rPr>
      </w:pPr>
      <w:r>
        <w:rPr>
          <w:sz w:val="22"/>
          <w:szCs w:val="22"/>
        </w:rPr>
        <w:t xml:space="preserve">How to complete your Attachment 4 – </w:t>
      </w:r>
      <w:r>
        <w:rPr>
          <w:sz w:val="22"/>
          <w:szCs w:val="22"/>
        </w:rPr>
        <w:t>Price Schedule</w:t>
      </w:r>
    </w:p>
    <w:p w14:paraId="6790DFBB" w14:textId="77777777" w:rsidR="00204723" w:rsidRDefault="002031C0">
      <w:pPr>
        <w:pStyle w:val="Standard"/>
        <w:numPr>
          <w:ilvl w:val="2"/>
          <w:numId w:val="38"/>
        </w:numPr>
        <w:spacing w:line="240" w:lineRule="auto"/>
        <w:ind w:left="1134" w:hanging="425"/>
        <w:rPr>
          <w:sz w:val="22"/>
          <w:szCs w:val="22"/>
        </w:rPr>
      </w:pPr>
      <w:r>
        <w:rPr>
          <w:sz w:val="22"/>
          <w:szCs w:val="22"/>
        </w:rPr>
        <w:t>Read and understand the instructions in Attachment 4 - Pricing Schedule, and in this section before submitting your prices.</w:t>
      </w:r>
    </w:p>
    <w:p w14:paraId="3BE3E5C5" w14:textId="77777777" w:rsidR="00204723" w:rsidRDefault="002031C0">
      <w:pPr>
        <w:pStyle w:val="Standard"/>
        <w:numPr>
          <w:ilvl w:val="2"/>
          <w:numId w:val="38"/>
        </w:numPr>
        <w:spacing w:line="240" w:lineRule="auto"/>
        <w:ind w:left="1134"/>
        <w:rPr>
          <w:sz w:val="22"/>
          <w:szCs w:val="22"/>
        </w:rPr>
      </w:pPr>
      <w:r>
        <w:rPr>
          <w:sz w:val="22"/>
          <w:szCs w:val="22"/>
        </w:rPr>
        <w:t>Your prices must be sustainable and inclusive of all costs, for example your operating costs and profit.</w:t>
      </w:r>
    </w:p>
    <w:p w14:paraId="30F2926E" w14:textId="77777777" w:rsidR="00204723" w:rsidRDefault="002031C0">
      <w:pPr>
        <w:pStyle w:val="Standard"/>
        <w:numPr>
          <w:ilvl w:val="2"/>
          <w:numId w:val="38"/>
        </w:numPr>
        <w:spacing w:line="240" w:lineRule="auto"/>
        <w:ind w:left="1134"/>
      </w:pPr>
      <w:r>
        <w:rPr>
          <w:sz w:val="22"/>
          <w:szCs w:val="22"/>
        </w:rPr>
        <w:t xml:space="preserve">Your prices </w:t>
      </w:r>
      <w:r>
        <w:rPr>
          <w:sz w:val="22"/>
          <w:szCs w:val="22"/>
        </w:rPr>
        <w:t>are to</w:t>
      </w:r>
      <w:r>
        <w:rPr>
          <w:sz w:val="22"/>
          <w:szCs w:val="22"/>
          <w:shd w:val="clear" w:color="auto" w:fill="FFFFFF"/>
        </w:rPr>
        <w:t xml:space="preserve"> exclude </w:t>
      </w:r>
      <w:r>
        <w:rPr>
          <w:sz w:val="22"/>
          <w:szCs w:val="22"/>
        </w:rPr>
        <w:t>VAT.</w:t>
      </w:r>
    </w:p>
    <w:p w14:paraId="64E853F6" w14:textId="77777777" w:rsidR="00204723" w:rsidRDefault="002031C0">
      <w:pPr>
        <w:pStyle w:val="Standard"/>
        <w:numPr>
          <w:ilvl w:val="2"/>
          <w:numId w:val="38"/>
        </w:numPr>
        <w:spacing w:line="240" w:lineRule="auto"/>
        <w:ind w:left="1134"/>
        <w:rPr>
          <w:sz w:val="22"/>
          <w:szCs w:val="22"/>
        </w:rPr>
      </w:pPr>
      <w:r>
        <w:rPr>
          <w:sz w:val="22"/>
          <w:szCs w:val="22"/>
        </w:rPr>
        <w:t>Pricing is to be inclusive of expenses to a base location.</w:t>
      </w:r>
    </w:p>
    <w:p w14:paraId="3FE9E194" w14:textId="77777777" w:rsidR="00204723" w:rsidRDefault="002031C0">
      <w:pPr>
        <w:pStyle w:val="Standard"/>
        <w:numPr>
          <w:ilvl w:val="2"/>
          <w:numId w:val="38"/>
        </w:numPr>
        <w:spacing w:line="240" w:lineRule="auto"/>
        <w:ind w:left="1134"/>
        <w:rPr>
          <w:sz w:val="22"/>
          <w:szCs w:val="22"/>
        </w:rPr>
      </w:pPr>
      <w:r>
        <w:rPr>
          <w:sz w:val="22"/>
          <w:szCs w:val="22"/>
        </w:rPr>
        <w:t>The currency is British Pounds Sterling.</w:t>
      </w:r>
    </w:p>
    <w:p w14:paraId="0A7FC31C" w14:textId="77777777" w:rsidR="00204723" w:rsidRDefault="002031C0">
      <w:pPr>
        <w:pStyle w:val="Standard"/>
        <w:numPr>
          <w:ilvl w:val="2"/>
          <w:numId w:val="38"/>
        </w:numPr>
        <w:spacing w:line="240" w:lineRule="auto"/>
        <w:ind w:left="1134"/>
        <w:rPr>
          <w:sz w:val="22"/>
          <w:szCs w:val="22"/>
        </w:rPr>
      </w:pPr>
      <w:r>
        <w:rPr>
          <w:sz w:val="22"/>
          <w:szCs w:val="22"/>
        </w:rPr>
        <w:t>Any percentages submitted shall be up to two decimal places.</w:t>
      </w:r>
    </w:p>
    <w:p w14:paraId="626CC291" w14:textId="77777777" w:rsidR="00204723" w:rsidRDefault="002031C0">
      <w:pPr>
        <w:pStyle w:val="Standard"/>
        <w:numPr>
          <w:ilvl w:val="2"/>
          <w:numId w:val="38"/>
        </w:numPr>
        <w:spacing w:line="240" w:lineRule="auto"/>
        <w:ind w:left="1134"/>
        <w:rPr>
          <w:sz w:val="22"/>
          <w:szCs w:val="22"/>
        </w:rPr>
      </w:pPr>
      <w:r>
        <w:rPr>
          <w:sz w:val="22"/>
          <w:szCs w:val="22"/>
        </w:rPr>
        <w:t>Pricing will be based on:</w:t>
      </w:r>
    </w:p>
    <w:p w14:paraId="017113C4" w14:textId="77777777" w:rsidR="00204723" w:rsidRDefault="002031C0">
      <w:pPr>
        <w:pStyle w:val="Standard"/>
        <w:numPr>
          <w:ilvl w:val="3"/>
          <w:numId w:val="3"/>
        </w:numPr>
        <w:spacing w:line="240" w:lineRule="auto"/>
        <w:ind w:left="1134"/>
        <w:rPr>
          <w:sz w:val="22"/>
          <w:szCs w:val="22"/>
        </w:rPr>
      </w:pPr>
      <w:r>
        <w:rPr>
          <w:sz w:val="22"/>
          <w:szCs w:val="22"/>
        </w:rPr>
        <w:t>Eight (8) hour Working Day (excluding breaks);</w:t>
      </w:r>
    </w:p>
    <w:p w14:paraId="6A0FE692" w14:textId="77777777" w:rsidR="00204723" w:rsidRDefault="002031C0">
      <w:pPr>
        <w:pStyle w:val="Standard"/>
        <w:numPr>
          <w:ilvl w:val="3"/>
          <w:numId w:val="3"/>
        </w:numPr>
        <w:spacing w:line="240" w:lineRule="auto"/>
        <w:ind w:left="1134"/>
        <w:rPr>
          <w:sz w:val="22"/>
          <w:szCs w:val="22"/>
        </w:rPr>
      </w:pPr>
      <w:r>
        <w:rPr>
          <w:sz w:val="22"/>
          <w:szCs w:val="22"/>
        </w:rPr>
        <w:t>Ro</w:t>
      </w:r>
      <w:r>
        <w:rPr>
          <w:sz w:val="22"/>
          <w:szCs w:val="22"/>
        </w:rPr>
        <w:t>unded to the nearest £10; and</w:t>
      </w:r>
    </w:p>
    <w:p w14:paraId="7F0D5ADC" w14:textId="77777777" w:rsidR="00204723" w:rsidRDefault="002031C0">
      <w:pPr>
        <w:pStyle w:val="Standard"/>
        <w:numPr>
          <w:ilvl w:val="3"/>
          <w:numId w:val="3"/>
        </w:numPr>
        <w:spacing w:line="240" w:lineRule="auto"/>
        <w:ind w:left="1134"/>
        <w:rPr>
          <w:sz w:val="22"/>
          <w:szCs w:val="22"/>
        </w:rPr>
      </w:pPr>
      <w:r>
        <w:rPr>
          <w:sz w:val="22"/>
          <w:szCs w:val="22"/>
        </w:rPr>
        <w:t>Zero bids will not be allowed.</w:t>
      </w:r>
    </w:p>
    <w:p w14:paraId="3E639DD6" w14:textId="77777777" w:rsidR="00204723" w:rsidRDefault="002031C0">
      <w:pPr>
        <w:pStyle w:val="Standard"/>
        <w:numPr>
          <w:ilvl w:val="2"/>
          <w:numId w:val="38"/>
        </w:numPr>
        <w:spacing w:line="240" w:lineRule="auto"/>
        <w:ind w:left="1134"/>
        <w:rPr>
          <w:sz w:val="22"/>
          <w:szCs w:val="22"/>
        </w:rPr>
      </w:pPr>
      <w:r>
        <w:rPr>
          <w:sz w:val="22"/>
          <w:szCs w:val="22"/>
        </w:rPr>
        <w:t>Where we consider any price you have submitted to be abnormally low, we will ask you to explain what you have submitted (as required in regulation 69 of the Public Contracts Regulations 2015).</w:t>
      </w:r>
    </w:p>
    <w:p w14:paraId="0EAAF496" w14:textId="77777777" w:rsidR="00204723" w:rsidRDefault="002031C0">
      <w:pPr>
        <w:pStyle w:val="Standard"/>
        <w:numPr>
          <w:ilvl w:val="2"/>
          <w:numId w:val="38"/>
        </w:numPr>
        <w:spacing w:line="240" w:lineRule="auto"/>
        <w:ind w:left="1134"/>
        <w:rPr>
          <w:sz w:val="22"/>
          <w:szCs w:val="22"/>
        </w:rPr>
      </w:pPr>
      <w:r>
        <w:rPr>
          <w:sz w:val="22"/>
          <w:szCs w:val="22"/>
        </w:rPr>
        <w:t>Th</w:t>
      </w:r>
      <w:r>
        <w:rPr>
          <w:sz w:val="22"/>
          <w:szCs w:val="22"/>
        </w:rPr>
        <w:t>e prices submitted shall not exceed the framework maximum rates for this commercial agreement.</w:t>
      </w:r>
    </w:p>
    <w:p w14:paraId="4F75C9CD" w14:textId="77777777" w:rsidR="00204723" w:rsidRDefault="002031C0">
      <w:pPr>
        <w:pStyle w:val="Standard"/>
        <w:numPr>
          <w:ilvl w:val="2"/>
          <w:numId w:val="38"/>
        </w:numPr>
        <w:spacing w:line="240" w:lineRule="auto"/>
        <w:ind w:left="1134"/>
      </w:pPr>
      <w:r>
        <w:rPr>
          <w:sz w:val="22"/>
          <w:szCs w:val="22"/>
        </w:rPr>
        <w:t>You must download and complete the Attachment 4 – Pricing Schedule</w:t>
      </w:r>
      <w:r>
        <w:rPr>
          <w:sz w:val="22"/>
          <w:szCs w:val="22"/>
          <w:shd w:val="clear" w:color="auto" w:fill="FFFFFF"/>
        </w:rPr>
        <w:t xml:space="preserve"> </w:t>
      </w:r>
      <w:r>
        <w:rPr>
          <w:sz w:val="22"/>
          <w:szCs w:val="22"/>
        </w:rPr>
        <w:t>you are submitting a bid for. Further detail may be provided within the Attachment 4 – Pricing</w:t>
      </w:r>
      <w:r>
        <w:rPr>
          <w:sz w:val="22"/>
          <w:szCs w:val="22"/>
        </w:rPr>
        <w:t xml:space="preserve"> Schedule.</w:t>
      </w:r>
    </w:p>
    <w:p w14:paraId="74CB96DC" w14:textId="77777777" w:rsidR="00204723" w:rsidRDefault="002031C0">
      <w:pPr>
        <w:pStyle w:val="Standard"/>
        <w:numPr>
          <w:ilvl w:val="2"/>
          <w:numId w:val="38"/>
        </w:numPr>
        <w:spacing w:line="240" w:lineRule="auto"/>
        <w:ind w:left="1134"/>
        <w:rPr>
          <w:sz w:val="22"/>
          <w:szCs w:val="22"/>
        </w:rPr>
      </w:pPr>
      <w:r>
        <w:rPr>
          <w:sz w:val="22"/>
          <w:szCs w:val="22"/>
        </w:rPr>
        <w:t>When you have completed your Attachment 4 - Pricing Schedule, you must upload this into the e-Sourcing Suite in the Commercial Envelope. If you do not upload your Attachment 4 – Pricing Schedule your bid may be rejected from this competition.</w:t>
      </w:r>
    </w:p>
    <w:p w14:paraId="41676A83" w14:textId="77777777" w:rsidR="00204723" w:rsidRDefault="002031C0">
      <w:pPr>
        <w:pStyle w:val="Standard"/>
        <w:numPr>
          <w:ilvl w:val="2"/>
          <w:numId w:val="38"/>
        </w:numPr>
        <w:spacing w:line="240" w:lineRule="auto"/>
        <w:ind w:left="1134"/>
        <w:rPr>
          <w:sz w:val="22"/>
          <w:szCs w:val="22"/>
        </w:rPr>
      </w:pPr>
      <w:r>
        <w:rPr>
          <w:sz w:val="22"/>
          <w:szCs w:val="22"/>
        </w:rPr>
        <w:t>Do</w:t>
      </w:r>
      <w:r>
        <w:rPr>
          <w:sz w:val="22"/>
          <w:szCs w:val="22"/>
        </w:rPr>
        <w:t xml:space="preserve"> not alter, amend or change the format or layout of the Attachment 4 – Pricing Schedule.</w:t>
      </w:r>
    </w:p>
    <w:p w14:paraId="376DEF58" w14:textId="77777777" w:rsidR="00204723" w:rsidRDefault="002031C0">
      <w:pPr>
        <w:pStyle w:val="Standard"/>
        <w:ind w:left="0" w:firstLine="0"/>
        <w:rPr>
          <w:sz w:val="22"/>
          <w:szCs w:val="22"/>
        </w:rPr>
      </w:pPr>
      <w:r>
        <w:rPr>
          <w:sz w:val="22"/>
          <w:szCs w:val="22"/>
        </w:rPr>
        <w:t>We will consider your commercial response and conduct compliance checks, review for abnormal bids and conduct any clarifications required to formally evaluate your sub</w:t>
      </w:r>
      <w:r>
        <w:rPr>
          <w:sz w:val="22"/>
          <w:szCs w:val="22"/>
        </w:rPr>
        <w:t>mission. This will be conducted in parallel with the technical evaluations and completed by a commercial evaluation panel.</w:t>
      </w:r>
    </w:p>
    <w:p w14:paraId="0F83CEF3" w14:textId="77777777" w:rsidR="00204723" w:rsidRDefault="002031C0">
      <w:pPr>
        <w:pStyle w:val="Standard"/>
        <w:ind w:left="0" w:firstLine="0"/>
        <w:rPr>
          <w:sz w:val="22"/>
          <w:szCs w:val="22"/>
        </w:rPr>
      </w:pPr>
      <w:r>
        <w:rPr>
          <w:sz w:val="22"/>
          <w:szCs w:val="22"/>
        </w:rPr>
        <w:t xml:space="preserve">We will only calculate your commercial score using the scoring mechanism outlined within the Bid Pack. </w:t>
      </w:r>
    </w:p>
    <w:p w14:paraId="4EA6FACC" w14:textId="77777777" w:rsidR="00204723" w:rsidRDefault="002031C0">
      <w:pPr>
        <w:pStyle w:val="Standard"/>
        <w:spacing w:line="240" w:lineRule="auto"/>
        <w:ind w:left="0" w:firstLine="0"/>
        <w:rPr>
          <w:sz w:val="22"/>
          <w:szCs w:val="22"/>
        </w:rPr>
      </w:pPr>
      <w:r>
        <w:rPr>
          <w:sz w:val="22"/>
          <w:szCs w:val="22"/>
        </w:rPr>
        <w:t xml:space="preserve">The Commercial </w:t>
      </w:r>
      <w:r>
        <w:rPr>
          <w:sz w:val="22"/>
          <w:szCs w:val="22"/>
        </w:rPr>
        <w:t>evaluation shall be conducted using the following process:</w:t>
      </w:r>
    </w:p>
    <w:p w14:paraId="76F038A0" w14:textId="77777777" w:rsidR="00204723" w:rsidRDefault="002031C0">
      <w:pPr>
        <w:pStyle w:val="Standard"/>
        <w:numPr>
          <w:ilvl w:val="2"/>
          <w:numId w:val="39"/>
        </w:numPr>
        <w:spacing w:line="240" w:lineRule="auto"/>
        <w:ind w:left="1134"/>
        <w:rPr>
          <w:sz w:val="22"/>
          <w:szCs w:val="22"/>
        </w:rPr>
      </w:pPr>
      <w:r>
        <w:rPr>
          <w:sz w:val="22"/>
          <w:szCs w:val="22"/>
        </w:rPr>
        <w:t>We will check you have completed the Attachment 4 – Pricing Schedule as instructed.</w:t>
      </w:r>
    </w:p>
    <w:p w14:paraId="78B94E21" w14:textId="77777777" w:rsidR="00204723" w:rsidRDefault="002031C0">
      <w:pPr>
        <w:pStyle w:val="Standard"/>
        <w:numPr>
          <w:ilvl w:val="2"/>
          <w:numId w:val="39"/>
        </w:numPr>
        <w:spacing w:line="240" w:lineRule="auto"/>
        <w:ind w:left="1134"/>
        <w:rPr>
          <w:sz w:val="22"/>
          <w:szCs w:val="22"/>
        </w:rPr>
      </w:pPr>
      <w:r>
        <w:rPr>
          <w:sz w:val="22"/>
          <w:szCs w:val="22"/>
        </w:rPr>
        <w:t>Failure to complete the Attachment 4 - Pricing Schedule as instructed may result in your bid being deemed non-com</w:t>
      </w:r>
      <w:r>
        <w:rPr>
          <w:sz w:val="22"/>
          <w:szCs w:val="22"/>
        </w:rPr>
        <w:t>pliant and it may be rejected from this competition.</w:t>
      </w:r>
    </w:p>
    <w:p w14:paraId="77F73980" w14:textId="77777777" w:rsidR="00204723" w:rsidRDefault="002031C0">
      <w:pPr>
        <w:pStyle w:val="Standard"/>
        <w:numPr>
          <w:ilvl w:val="2"/>
          <w:numId w:val="39"/>
        </w:numPr>
        <w:spacing w:line="240" w:lineRule="auto"/>
        <w:ind w:left="1134"/>
        <w:rPr>
          <w:sz w:val="22"/>
          <w:szCs w:val="22"/>
        </w:rPr>
      </w:pPr>
      <w:r>
        <w:rPr>
          <w:sz w:val="22"/>
          <w:szCs w:val="22"/>
        </w:rPr>
        <w:t>The commercial evaluation will be undertaken separately to the technical evaluation process.</w:t>
      </w:r>
    </w:p>
    <w:p w14:paraId="6265EAE5" w14:textId="77777777" w:rsidR="00204723" w:rsidRDefault="002031C0">
      <w:pPr>
        <w:pStyle w:val="Standard"/>
        <w:numPr>
          <w:ilvl w:val="2"/>
          <w:numId w:val="39"/>
        </w:numPr>
        <w:ind w:left="1134"/>
        <w:rPr>
          <w:sz w:val="22"/>
          <w:szCs w:val="22"/>
        </w:rPr>
      </w:pPr>
      <w:r>
        <w:rPr>
          <w:sz w:val="22"/>
          <w:szCs w:val="22"/>
        </w:rPr>
        <w:t xml:space="preserve">The commercial evaluation will be undertaken against each pricing tab/question detailed within Attachment 4 – </w:t>
      </w:r>
      <w:r>
        <w:rPr>
          <w:sz w:val="22"/>
          <w:szCs w:val="22"/>
        </w:rPr>
        <w:t>Pricing Schedule.</w:t>
      </w:r>
    </w:p>
    <w:p w14:paraId="7AF135B8" w14:textId="77777777" w:rsidR="00204723" w:rsidRDefault="002031C0">
      <w:pPr>
        <w:pStyle w:val="Standard"/>
        <w:ind w:left="0" w:firstLine="0"/>
        <w:rPr>
          <w:sz w:val="22"/>
          <w:szCs w:val="22"/>
        </w:rPr>
      </w:pPr>
      <w:r>
        <w:rPr>
          <w:sz w:val="22"/>
          <w:szCs w:val="22"/>
        </w:rPr>
        <w:t>Following the above process, your price submission for Question 5.1 will be used in the Weighted Value for Money Index calculation as detailed below.</w:t>
      </w:r>
    </w:p>
    <w:p w14:paraId="12A6CE94" w14:textId="77777777" w:rsidR="00204723" w:rsidRDefault="002031C0">
      <w:pPr>
        <w:pStyle w:val="Heading3"/>
      </w:pPr>
      <w:r>
        <w:t>Weighted Value for Money Index – Overarching Evaluation</w:t>
      </w:r>
    </w:p>
    <w:p w14:paraId="244FCBA0" w14:textId="77777777" w:rsidR="00204723" w:rsidRDefault="00204723">
      <w:pPr>
        <w:pStyle w:val="Standard"/>
        <w:spacing w:after="0" w:line="240" w:lineRule="auto"/>
      </w:pPr>
    </w:p>
    <w:p w14:paraId="24437405" w14:textId="77777777" w:rsidR="00204723" w:rsidRDefault="002031C0">
      <w:pPr>
        <w:pStyle w:val="Standard"/>
        <w:spacing w:line="240" w:lineRule="auto"/>
        <w:ind w:left="0" w:firstLine="0"/>
        <w:rPr>
          <w:sz w:val="22"/>
          <w:szCs w:val="22"/>
        </w:rPr>
      </w:pPr>
      <w:r>
        <w:rPr>
          <w:sz w:val="22"/>
          <w:szCs w:val="22"/>
        </w:rPr>
        <w:t>The award of the resultant cont</w:t>
      </w:r>
      <w:r>
        <w:rPr>
          <w:sz w:val="22"/>
          <w:szCs w:val="22"/>
        </w:rPr>
        <w:t>ract will be on the basis of the highest scoring Weighted Value for Money (WVfM) index.</w:t>
      </w:r>
    </w:p>
    <w:p w14:paraId="4AC6B4D0" w14:textId="77777777" w:rsidR="00204723" w:rsidRDefault="002031C0">
      <w:pPr>
        <w:suppressAutoHyphens w:val="0"/>
        <w:jc w:val="both"/>
        <w:textAlignment w:val="auto"/>
        <w:rPr>
          <w:sz w:val="22"/>
          <w:szCs w:val="22"/>
        </w:rPr>
      </w:pPr>
      <w:r>
        <w:rPr>
          <w:sz w:val="22"/>
          <w:szCs w:val="22"/>
        </w:rPr>
        <w:t>This approach divides the total weighted score of the non-cost (technical) criteria by the tender cost. It ranks tenders on the quality (represented by the non-cost sco</w:t>
      </w:r>
      <w:r>
        <w:rPr>
          <w:sz w:val="22"/>
          <w:szCs w:val="22"/>
        </w:rPr>
        <w:t>re) for each £ (or £k or £m) of cost, calculated to 6 decimal places. The overall Weighted Value for Money Index tender score is calculated as follows:</w:t>
      </w:r>
    </w:p>
    <w:p w14:paraId="441376F7" w14:textId="77777777" w:rsidR="00204723" w:rsidRDefault="00204723">
      <w:pPr>
        <w:ind w:left="-360"/>
        <w:jc w:val="both"/>
        <w:rPr>
          <w:sz w:val="22"/>
          <w:szCs w:val="22"/>
        </w:rPr>
      </w:pPr>
    </w:p>
    <w:p w14:paraId="39C7AEAF" w14:textId="77777777" w:rsidR="00204723" w:rsidRDefault="002031C0">
      <w:pPr>
        <w:pStyle w:val="Standard"/>
        <w:spacing w:line="240" w:lineRule="auto"/>
        <w:ind w:left="0" w:firstLine="0"/>
      </w:pPr>
      <w:r>
        <w:rPr>
          <w:noProof/>
          <w:sz w:val="22"/>
          <w:szCs w:val="22"/>
        </w:rPr>
        <w:drawing>
          <wp:inline distT="0" distB="0" distL="0" distR="0" wp14:anchorId="67B9FD2E" wp14:editId="6532C37F">
            <wp:extent cx="1285920" cy="504831"/>
            <wp:effectExtent l="0" t="0" r="9480" b="9519"/>
            <wp:docPr id="3" name="Picture 18262998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8333" t="46296" r="43541" b="34074"/>
                    <a:stretch>
                      <a:fillRect/>
                    </a:stretch>
                  </pic:blipFill>
                  <pic:spPr>
                    <a:xfrm>
                      <a:off x="0" y="0"/>
                      <a:ext cx="1285920" cy="504831"/>
                    </a:xfrm>
                    <a:prstGeom prst="rect">
                      <a:avLst/>
                    </a:prstGeom>
                    <a:noFill/>
                    <a:ln>
                      <a:noFill/>
                      <a:prstDash/>
                    </a:ln>
                  </pic:spPr>
                </pic:pic>
              </a:graphicData>
            </a:graphic>
          </wp:inline>
        </w:drawing>
      </w:r>
    </w:p>
    <w:p w14:paraId="3C8537F5" w14:textId="77777777" w:rsidR="00204723" w:rsidRDefault="002031C0">
      <w:pPr>
        <w:pStyle w:val="Standard"/>
        <w:spacing w:line="240" w:lineRule="auto"/>
        <w:ind w:left="0" w:firstLine="0"/>
        <w:rPr>
          <w:sz w:val="22"/>
          <w:szCs w:val="22"/>
        </w:rPr>
      </w:pPr>
      <w:r>
        <w:rPr>
          <w:sz w:val="22"/>
          <w:szCs w:val="22"/>
        </w:rPr>
        <w:t>Where: wQ = weighting of non-cost criteria, wC = weighting applied to cost</w:t>
      </w:r>
    </w:p>
    <w:p w14:paraId="5DC07750" w14:textId="77777777" w:rsidR="00204723" w:rsidRDefault="002031C0">
      <w:pPr>
        <w:pStyle w:val="Standard"/>
        <w:spacing w:line="240" w:lineRule="auto"/>
        <w:ind w:left="0" w:firstLine="0"/>
        <w:rPr>
          <w:sz w:val="22"/>
          <w:szCs w:val="22"/>
        </w:rPr>
      </w:pPr>
      <w:r>
        <w:rPr>
          <w:sz w:val="22"/>
          <w:szCs w:val="22"/>
        </w:rPr>
        <w:t xml:space="preserve">The bidder with the </w:t>
      </w:r>
      <w:r>
        <w:rPr>
          <w:sz w:val="22"/>
          <w:szCs w:val="22"/>
        </w:rPr>
        <w:t xml:space="preserve">highest final Weighted Value for Money index score, where the bid is deemed compliant, will constitute the winning bidder. </w:t>
      </w:r>
    </w:p>
    <w:p w14:paraId="3BAE1294" w14:textId="77777777" w:rsidR="00204723" w:rsidRDefault="002031C0">
      <w:pPr>
        <w:suppressAutoHyphens w:val="0"/>
        <w:jc w:val="both"/>
        <w:textAlignment w:val="auto"/>
        <w:rPr>
          <w:sz w:val="22"/>
          <w:szCs w:val="22"/>
        </w:rPr>
      </w:pPr>
      <w:r>
        <w:rPr>
          <w:sz w:val="22"/>
          <w:szCs w:val="22"/>
        </w:rPr>
        <w:t>Please see table A below for an illustrative example of how the Weighted Value for Money Index scores will be calculated, please not</w:t>
      </w:r>
      <w:r>
        <w:rPr>
          <w:sz w:val="22"/>
          <w:szCs w:val="22"/>
        </w:rPr>
        <w:t>e that this table is for illustrative purposes only and does not necessarily reflect the questions and weightings being used to run this procurement.</w:t>
      </w:r>
    </w:p>
    <w:p w14:paraId="200B7B6E" w14:textId="77777777" w:rsidR="00204723" w:rsidRDefault="00204723">
      <w:pPr>
        <w:suppressAutoHyphens w:val="0"/>
        <w:jc w:val="both"/>
        <w:textAlignment w:val="auto"/>
        <w:rPr>
          <w:sz w:val="22"/>
          <w:szCs w:val="22"/>
        </w:rPr>
      </w:pPr>
    </w:p>
    <w:p w14:paraId="738ADF42" w14:textId="77777777" w:rsidR="00204723" w:rsidRDefault="002031C0">
      <w:pPr>
        <w:suppressAutoHyphens w:val="0"/>
        <w:jc w:val="both"/>
        <w:textAlignment w:val="auto"/>
        <w:rPr>
          <w:b/>
          <w:bCs/>
          <w:sz w:val="22"/>
          <w:szCs w:val="22"/>
          <w:u w:val="single"/>
        </w:rPr>
      </w:pPr>
      <w:r>
        <w:rPr>
          <w:b/>
          <w:bCs/>
          <w:sz w:val="22"/>
          <w:szCs w:val="22"/>
          <w:u w:val="single"/>
        </w:rPr>
        <w:t>Table A</w:t>
      </w:r>
    </w:p>
    <w:p w14:paraId="31A3DEF0" w14:textId="77777777" w:rsidR="00204723" w:rsidRDefault="00204723">
      <w:pPr>
        <w:suppressAutoHyphens w:val="0"/>
        <w:jc w:val="both"/>
        <w:textAlignment w:val="auto"/>
        <w:rPr>
          <w:b/>
          <w:bCs/>
          <w:sz w:val="22"/>
          <w:szCs w:val="22"/>
          <w:u w:val="single"/>
        </w:rPr>
      </w:pPr>
    </w:p>
    <w:p w14:paraId="76AC6FAE" w14:textId="77777777" w:rsidR="00204723" w:rsidRDefault="002031C0">
      <w:pPr>
        <w:suppressAutoHyphens w:val="0"/>
        <w:jc w:val="both"/>
        <w:textAlignment w:val="auto"/>
      </w:pPr>
      <w:r>
        <w:rPr>
          <w:noProof/>
        </w:rPr>
        <w:drawing>
          <wp:inline distT="0" distB="0" distL="0" distR="0" wp14:anchorId="6782CDA7" wp14:editId="20187CCD">
            <wp:extent cx="5731514" cy="848362"/>
            <wp:effectExtent l="0" t="0" r="2536" b="8888"/>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731514" cy="848362"/>
                    </a:xfrm>
                    <a:prstGeom prst="rect">
                      <a:avLst/>
                    </a:prstGeom>
                    <a:noFill/>
                    <a:ln>
                      <a:noFill/>
                      <a:prstDash/>
                    </a:ln>
                  </pic:spPr>
                </pic:pic>
              </a:graphicData>
            </a:graphic>
          </wp:inline>
        </w:drawing>
      </w:r>
    </w:p>
    <w:p w14:paraId="504565E3" w14:textId="77777777" w:rsidR="00204723" w:rsidRDefault="00204723">
      <w:pPr>
        <w:suppressAutoHyphens w:val="0"/>
        <w:jc w:val="both"/>
        <w:textAlignment w:val="auto"/>
      </w:pPr>
    </w:p>
    <w:p w14:paraId="1162A317" w14:textId="77777777" w:rsidR="00204723" w:rsidRDefault="002031C0">
      <w:pPr>
        <w:pStyle w:val="Standard"/>
        <w:ind w:left="0" w:firstLine="0"/>
        <w:rPr>
          <w:b/>
          <w:bCs/>
        </w:rPr>
      </w:pPr>
      <w:r>
        <w:rPr>
          <w:b/>
          <w:bCs/>
        </w:rPr>
        <w:t>Award</w:t>
      </w:r>
    </w:p>
    <w:p w14:paraId="101752DE" w14:textId="77777777" w:rsidR="00204723" w:rsidRDefault="002031C0">
      <w:pPr>
        <w:pStyle w:val="Standard"/>
        <w:ind w:left="0" w:firstLine="0"/>
        <w:rPr>
          <w:sz w:val="22"/>
          <w:szCs w:val="22"/>
        </w:rPr>
      </w:pPr>
      <w:bookmarkStart w:id="57" w:name="_34g0dwd"/>
      <w:bookmarkEnd w:id="57"/>
      <w:r>
        <w:rPr>
          <w:sz w:val="22"/>
          <w:szCs w:val="22"/>
        </w:rPr>
        <w:t>Award will be made to the successful bidder, subject to contract.</w:t>
      </w:r>
    </w:p>
    <w:p w14:paraId="69D2DA40" w14:textId="77777777" w:rsidR="00204723" w:rsidRDefault="002031C0">
      <w:pPr>
        <w:pStyle w:val="Standard"/>
        <w:ind w:left="0" w:firstLine="0"/>
        <w:rPr>
          <w:sz w:val="22"/>
          <w:szCs w:val="22"/>
        </w:rPr>
      </w:pPr>
      <w:r>
        <w:rPr>
          <w:sz w:val="22"/>
          <w:szCs w:val="22"/>
        </w:rPr>
        <w:t xml:space="preserve">We will notify </w:t>
      </w:r>
      <w:r>
        <w:rPr>
          <w:sz w:val="22"/>
          <w:szCs w:val="22"/>
        </w:rPr>
        <w:t>successful and unsuccessful bidder(s) providing feedback via the e-sourcing suite.</w:t>
      </w:r>
    </w:p>
    <w:p w14:paraId="590BADA7" w14:textId="77777777" w:rsidR="00204723" w:rsidRDefault="002031C0">
      <w:pPr>
        <w:pStyle w:val="Standard"/>
        <w:ind w:left="0" w:firstLine="0"/>
        <w:rPr>
          <w:sz w:val="22"/>
          <w:szCs w:val="22"/>
        </w:rPr>
      </w:pPr>
      <w:r>
        <w:rPr>
          <w:sz w:val="22"/>
          <w:szCs w:val="22"/>
        </w:rPr>
        <w:t>In some cases we may include a standstill period in which case the successful bidder will be issued an Intention to Award letter with all Bidders notified of the intended ou</w:t>
      </w:r>
      <w:r>
        <w:rPr>
          <w:sz w:val="22"/>
          <w:szCs w:val="22"/>
        </w:rPr>
        <w:t>tcome</w:t>
      </w:r>
    </w:p>
    <w:p w14:paraId="3011C8CB" w14:textId="77777777" w:rsidR="00204723" w:rsidRDefault="002031C0">
      <w:pPr>
        <w:pStyle w:val="Standard"/>
        <w:ind w:left="0" w:firstLine="0"/>
        <w:rPr>
          <w:sz w:val="22"/>
          <w:szCs w:val="22"/>
        </w:rPr>
      </w:pPr>
      <w:r>
        <w:rPr>
          <w:sz w:val="22"/>
          <w:szCs w:val="22"/>
        </w:rPr>
        <w:t>Communications will be via the e-sourcing suite, including notification of outcome.</w:t>
      </w:r>
    </w:p>
    <w:p w14:paraId="3550E784" w14:textId="77777777" w:rsidR="00204723" w:rsidRDefault="002031C0">
      <w:pPr>
        <w:pStyle w:val="Standard"/>
        <w:ind w:left="0" w:firstLine="0"/>
        <w:rPr>
          <w:sz w:val="22"/>
          <w:szCs w:val="22"/>
          <w:u w:val="single"/>
        </w:rPr>
      </w:pPr>
      <w:r>
        <w:rPr>
          <w:sz w:val="22"/>
          <w:szCs w:val="22"/>
          <w:u w:val="single"/>
        </w:rPr>
        <w:t>Standstill Period</w:t>
      </w:r>
    </w:p>
    <w:p w14:paraId="7BCE8FA3" w14:textId="77777777" w:rsidR="00204723" w:rsidRDefault="002031C0">
      <w:pPr>
        <w:pStyle w:val="Standard"/>
        <w:ind w:left="0" w:firstLine="0"/>
        <w:rPr>
          <w:sz w:val="22"/>
          <w:szCs w:val="22"/>
        </w:rPr>
      </w:pPr>
      <w:r>
        <w:rPr>
          <w:sz w:val="22"/>
          <w:szCs w:val="22"/>
        </w:rPr>
        <w:t>The term Standstill Period is set out in the Public Contract Regulations 87(2).</w:t>
      </w:r>
    </w:p>
    <w:p w14:paraId="3E695481" w14:textId="77777777" w:rsidR="00204723" w:rsidRDefault="002031C0">
      <w:pPr>
        <w:pStyle w:val="Standard"/>
        <w:ind w:left="0" w:firstLine="0"/>
        <w:rPr>
          <w:sz w:val="22"/>
          <w:szCs w:val="22"/>
        </w:rPr>
      </w:pPr>
      <w:r>
        <w:rPr>
          <w:sz w:val="22"/>
          <w:szCs w:val="22"/>
        </w:rPr>
        <w:t>If a Standstill Period is invoked then we will send Intention to Awa</w:t>
      </w:r>
      <w:r>
        <w:rPr>
          <w:sz w:val="22"/>
          <w:szCs w:val="22"/>
        </w:rPr>
        <w:t>rd letters to all Bidders and a Standstill Period of ten (10) calendar days will start. During this time you can ask questions that relate to our decision to award.</w:t>
      </w:r>
    </w:p>
    <w:p w14:paraId="69DBAF1B" w14:textId="77777777" w:rsidR="00204723" w:rsidRDefault="002031C0">
      <w:pPr>
        <w:pStyle w:val="Standard"/>
        <w:ind w:left="0" w:firstLine="0"/>
        <w:rPr>
          <w:sz w:val="22"/>
          <w:szCs w:val="22"/>
        </w:rPr>
      </w:pPr>
      <w:r>
        <w:rPr>
          <w:sz w:val="22"/>
          <w:szCs w:val="22"/>
        </w:rPr>
        <w:t>Following the Standstill period, and if there are no challenges to our decision, successful</w:t>
      </w:r>
      <w:r>
        <w:rPr>
          <w:sz w:val="22"/>
          <w:szCs w:val="22"/>
        </w:rPr>
        <w:t xml:space="preserve"> bidder will be formally awarded a contract.</w:t>
      </w:r>
    </w:p>
    <w:p w14:paraId="2BD97B46" w14:textId="77777777" w:rsidR="00204723" w:rsidRDefault="00204723">
      <w:pPr>
        <w:pStyle w:val="Standard"/>
        <w:ind w:left="0" w:firstLine="0"/>
      </w:pPr>
    </w:p>
    <w:p w14:paraId="515AE573" w14:textId="77777777" w:rsidR="00204723" w:rsidRDefault="00204723">
      <w:pPr>
        <w:pStyle w:val="Standard"/>
        <w:ind w:left="0" w:firstLine="0"/>
      </w:pPr>
    </w:p>
    <w:p w14:paraId="27214F63" w14:textId="77777777" w:rsidR="00204723" w:rsidRDefault="00204723">
      <w:pPr>
        <w:pStyle w:val="Standard"/>
        <w:ind w:left="0" w:firstLine="0"/>
      </w:pPr>
    </w:p>
    <w:p w14:paraId="43EF3DF0" w14:textId="77777777" w:rsidR="00204723" w:rsidRDefault="00204723">
      <w:pPr>
        <w:pStyle w:val="Standard"/>
        <w:ind w:left="0" w:firstLine="0"/>
      </w:pPr>
    </w:p>
    <w:p w14:paraId="4C280A23" w14:textId="77777777" w:rsidR="00204723" w:rsidRDefault="00204723">
      <w:pPr>
        <w:pStyle w:val="Standard"/>
        <w:ind w:left="0" w:firstLine="0"/>
      </w:pPr>
    </w:p>
    <w:p w14:paraId="3719B469" w14:textId="77777777" w:rsidR="00204723" w:rsidRDefault="00204723">
      <w:pPr>
        <w:pStyle w:val="Standard"/>
        <w:ind w:left="0" w:firstLine="0"/>
      </w:pPr>
    </w:p>
    <w:p w14:paraId="702AF5DC" w14:textId="77777777" w:rsidR="00204723" w:rsidRDefault="00204723">
      <w:pPr>
        <w:pStyle w:val="Standard"/>
        <w:ind w:left="0" w:firstLine="0"/>
      </w:pPr>
    </w:p>
    <w:p w14:paraId="3B26F155" w14:textId="77777777" w:rsidR="00204723" w:rsidRDefault="00204723">
      <w:pPr>
        <w:pStyle w:val="Standard"/>
        <w:ind w:left="0" w:firstLine="0"/>
      </w:pPr>
    </w:p>
    <w:p w14:paraId="60051FD2" w14:textId="77777777" w:rsidR="00204723" w:rsidRDefault="00204723">
      <w:pPr>
        <w:pStyle w:val="Heading3"/>
      </w:pPr>
      <w:bookmarkStart w:id="58" w:name="_r4m2rj4vx7r7"/>
      <w:bookmarkEnd w:id="58"/>
    </w:p>
    <w:p w14:paraId="3FA2A23E" w14:textId="77777777" w:rsidR="00204723" w:rsidRDefault="00204723">
      <w:pPr>
        <w:pStyle w:val="Standard"/>
      </w:pPr>
    </w:p>
    <w:sectPr w:rsidR="00204723">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DEE1" w14:textId="77777777" w:rsidR="002031C0" w:rsidRDefault="002031C0">
      <w:r>
        <w:separator/>
      </w:r>
    </w:p>
  </w:endnote>
  <w:endnote w:type="continuationSeparator" w:id="0">
    <w:p w14:paraId="0DE56619" w14:textId="77777777" w:rsidR="002031C0" w:rsidRDefault="0020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E44F" w14:textId="77777777" w:rsidR="00E4365C" w:rsidRDefault="002031C0">
    <w:pPr>
      <w:pStyle w:val="Standard"/>
      <w:ind w:left="0" w:firstLine="0"/>
      <w:rPr>
        <w:sz w:val="20"/>
        <w:szCs w:val="20"/>
      </w:rPr>
    </w:pPr>
  </w:p>
  <w:p w14:paraId="2C1D82AB" w14:textId="77777777" w:rsidR="00E4365C" w:rsidRDefault="002031C0">
    <w:pPr>
      <w:pStyle w:val="Standard"/>
      <w:ind w:left="0" w:firstLine="0"/>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16</w:t>
    </w:r>
    <w:r>
      <w:rPr>
        <w:sz w:val="18"/>
        <w:szCs w:val="18"/>
      </w:rPr>
      <w:fldChar w:fldCharType="end"/>
    </w:r>
    <w:r>
      <w:rPr>
        <w:sz w:val="18"/>
        <w:szCs w:val="18"/>
      </w:rPr>
      <w:tab/>
    </w:r>
  </w:p>
  <w:p w14:paraId="032A970B" w14:textId="77777777" w:rsidR="00E4365C" w:rsidRDefault="002031C0">
    <w:pPr>
      <w:pStyle w:val="Standard"/>
      <w:spacing w:line="240" w:lineRule="auto"/>
      <w:ind w:left="0" w:firstLine="0"/>
    </w:pPr>
    <w:r>
      <w:rPr>
        <w:sz w:val="18"/>
        <w:szCs w:val="18"/>
      </w:rPr>
      <w:t>© Crown Copyright 2021</w:t>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6E7D" w14:textId="77777777" w:rsidR="002031C0" w:rsidRDefault="002031C0">
      <w:r>
        <w:rPr>
          <w:color w:val="000000"/>
        </w:rPr>
        <w:separator/>
      </w:r>
    </w:p>
  </w:footnote>
  <w:footnote w:type="continuationSeparator" w:id="0">
    <w:p w14:paraId="726320EF" w14:textId="77777777" w:rsidR="002031C0" w:rsidRDefault="0020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82D"/>
    <w:multiLevelType w:val="multilevel"/>
    <w:tmpl w:val="710A134A"/>
    <w:styleLink w:val="WWNum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B561C38"/>
    <w:multiLevelType w:val="multilevel"/>
    <w:tmpl w:val="9FB2D71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07AF5"/>
    <w:multiLevelType w:val="multilevel"/>
    <w:tmpl w:val="AF26C092"/>
    <w:styleLink w:val="WWNum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CCD3643"/>
    <w:multiLevelType w:val="multilevel"/>
    <w:tmpl w:val="ECC01C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E62014A"/>
    <w:multiLevelType w:val="multilevel"/>
    <w:tmpl w:val="2CAE68E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AC7358"/>
    <w:multiLevelType w:val="multilevel"/>
    <w:tmpl w:val="77F8EB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6EB6E7E"/>
    <w:multiLevelType w:val="multilevel"/>
    <w:tmpl w:val="2DFC67A4"/>
    <w:styleLink w:val="WWNum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80953D2"/>
    <w:multiLevelType w:val="multilevel"/>
    <w:tmpl w:val="E8F836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903A5B"/>
    <w:multiLevelType w:val="multilevel"/>
    <w:tmpl w:val="0024D78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D5438C"/>
    <w:multiLevelType w:val="multilevel"/>
    <w:tmpl w:val="0ED0A666"/>
    <w:styleLink w:val="WWNum1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0535237"/>
    <w:multiLevelType w:val="multilevel"/>
    <w:tmpl w:val="AED00A10"/>
    <w:styleLink w:val="WWNum3"/>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20F213A0"/>
    <w:multiLevelType w:val="multilevel"/>
    <w:tmpl w:val="06FC6F2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6774E1"/>
    <w:multiLevelType w:val="multilevel"/>
    <w:tmpl w:val="624C56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C04D87"/>
    <w:multiLevelType w:val="multilevel"/>
    <w:tmpl w:val="FE7092EA"/>
    <w:styleLink w:val="WWNum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numFmt w:val="bullet"/>
      <w:lvlText w:val="●"/>
      <w:lvlJc w:val="lef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29486CAF"/>
    <w:multiLevelType w:val="multilevel"/>
    <w:tmpl w:val="8B327414"/>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A1F2969"/>
    <w:multiLevelType w:val="multilevel"/>
    <w:tmpl w:val="C010967A"/>
    <w:styleLink w:val="WWNum2"/>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2C48717B"/>
    <w:multiLevelType w:val="multilevel"/>
    <w:tmpl w:val="9396699C"/>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2AD19A0"/>
    <w:multiLevelType w:val="multilevel"/>
    <w:tmpl w:val="82F20048"/>
    <w:styleLink w:val="WWNum11"/>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numFmt w:val="bullet"/>
      <w:lvlText w:val="●"/>
      <w:lvlJc w:val="lef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462B3501"/>
    <w:multiLevelType w:val="multilevel"/>
    <w:tmpl w:val="30E077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BA66E9E"/>
    <w:multiLevelType w:val="multilevel"/>
    <w:tmpl w:val="C398554A"/>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F1F2CFC"/>
    <w:multiLevelType w:val="multilevel"/>
    <w:tmpl w:val="DF28C38E"/>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3)"/>
      <w:lvlJc w:val="lef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55A26E79"/>
    <w:multiLevelType w:val="multilevel"/>
    <w:tmpl w:val="E4C880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A1E0589"/>
    <w:multiLevelType w:val="multilevel"/>
    <w:tmpl w:val="283005A0"/>
    <w:lvl w:ilvl="0">
      <w:numFmt w:val="bullet"/>
      <w:lvlText w:val=""/>
      <w:lvlJc w:val="left"/>
      <w:pPr>
        <w:ind w:left="284" w:hanging="284"/>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23" w15:restartNumberingAfterBreak="0">
    <w:nsid w:val="60DD448C"/>
    <w:multiLevelType w:val="multilevel"/>
    <w:tmpl w:val="DC680FB4"/>
    <w:styleLink w:val="WWNum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649F65E9"/>
    <w:multiLevelType w:val="multilevel"/>
    <w:tmpl w:val="B32A0320"/>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3)"/>
      <w:lvlJc w:val="left"/>
      <w:pPr>
        <w:ind w:left="2160" w:hanging="360"/>
      </w:pPr>
      <w:rPr>
        <w:b w:val="0"/>
        <w:u w:val="none"/>
      </w:rPr>
    </w:lvl>
    <w:lvl w:ilvl="3">
      <w:numFmt w:val="bullet"/>
      <w:lvlText w:val="●"/>
      <w:lvlJc w:val="lef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65F66147"/>
    <w:multiLevelType w:val="multilevel"/>
    <w:tmpl w:val="45320940"/>
    <w:styleLink w:val="WWNum1"/>
    <w:lvl w:ilvl="0">
      <w:numFmt w:val="bullet"/>
      <w:lvlText w:val="●"/>
      <w:lvlJc w:val="left"/>
      <w:pPr>
        <w:ind w:left="690" w:hanging="360"/>
      </w:pPr>
    </w:lvl>
    <w:lvl w:ilvl="1">
      <w:numFmt w:val="bullet"/>
      <w:lvlText w:val="o"/>
      <w:lvlJc w:val="left"/>
      <w:pPr>
        <w:ind w:left="1410" w:hanging="360"/>
      </w:pPr>
    </w:lvl>
    <w:lvl w:ilvl="2">
      <w:numFmt w:val="bullet"/>
      <w:lvlText w:val="▪"/>
      <w:lvlJc w:val="left"/>
      <w:pPr>
        <w:ind w:left="2130" w:hanging="360"/>
      </w:pPr>
    </w:lvl>
    <w:lvl w:ilvl="3">
      <w:numFmt w:val="bullet"/>
      <w:lvlText w:val="●"/>
      <w:lvlJc w:val="left"/>
      <w:pPr>
        <w:ind w:left="2850" w:hanging="360"/>
      </w:pPr>
    </w:lvl>
    <w:lvl w:ilvl="4">
      <w:numFmt w:val="bullet"/>
      <w:lvlText w:val="o"/>
      <w:lvlJc w:val="left"/>
      <w:pPr>
        <w:ind w:left="3570" w:hanging="360"/>
      </w:pPr>
    </w:lvl>
    <w:lvl w:ilvl="5">
      <w:numFmt w:val="bullet"/>
      <w:lvlText w:val="▪"/>
      <w:lvlJc w:val="left"/>
      <w:pPr>
        <w:ind w:left="4290" w:hanging="360"/>
      </w:pPr>
    </w:lvl>
    <w:lvl w:ilvl="6">
      <w:numFmt w:val="bullet"/>
      <w:lvlText w:val="●"/>
      <w:lvlJc w:val="left"/>
      <w:pPr>
        <w:ind w:left="5010" w:hanging="360"/>
      </w:pPr>
    </w:lvl>
    <w:lvl w:ilvl="7">
      <w:numFmt w:val="bullet"/>
      <w:lvlText w:val="o"/>
      <w:lvlJc w:val="left"/>
      <w:pPr>
        <w:ind w:left="5730" w:hanging="360"/>
      </w:pPr>
    </w:lvl>
    <w:lvl w:ilvl="8">
      <w:numFmt w:val="bullet"/>
      <w:lvlText w:val="▪"/>
      <w:lvlJc w:val="left"/>
      <w:pPr>
        <w:ind w:left="6450" w:hanging="360"/>
      </w:pPr>
    </w:lvl>
  </w:abstractNum>
  <w:abstractNum w:abstractNumId="26" w15:restartNumberingAfterBreak="0">
    <w:nsid w:val="685722A3"/>
    <w:multiLevelType w:val="multilevel"/>
    <w:tmpl w:val="104440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ABE4CD2"/>
    <w:multiLevelType w:val="multilevel"/>
    <w:tmpl w:val="D7C0987E"/>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6EE05A12"/>
    <w:multiLevelType w:val="multilevel"/>
    <w:tmpl w:val="73D41D1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5"/>
  </w:num>
  <w:num w:numId="3">
    <w:abstractNumId w:val="10"/>
  </w:num>
  <w:num w:numId="4">
    <w:abstractNumId w:val="14"/>
  </w:num>
  <w:num w:numId="5">
    <w:abstractNumId w:val="19"/>
  </w:num>
  <w:num w:numId="6">
    <w:abstractNumId w:val="16"/>
  </w:num>
  <w:num w:numId="7">
    <w:abstractNumId w:val="0"/>
  </w:num>
  <w:num w:numId="8">
    <w:abstractNumId w:val="13"/>
  </w:num>
  <w:num w:numId="9">
    <w:abstractNumId w:val="23"/>
  </w:num>
  <w:num w:numId="10">
    <w:abstractNumId w:val="27"/>
  </w:num>
  <w:num w:numId="11">
    <w:abstractNumId w:val="17"/>
  </w:num>
  <w:num w:numId="12">
    <w:abstractNumId w:val="2"/>
  </w:num>
  <w:num w:numId="13">
    <w:abstractNumId w:val="9"/>
  </w:num>
  <w:num w:numId="14">
    <w:abstractNumId w:val="6"/>
  </w:num>
  <w:num w:numId="15">
    <w:abstractNumId w:val="0"/>
    <w:lvlOverride w:ilvl="0"/>
  </w:num>
  <w:num w:numId="16">
    <w:abstractNumId w:val="2"/>
    <w:lvlOverride w:ilvl="0"/>
  </w:num>
  <w:num w:numId="17">
    <w:abstractNumId w:val="23"/>
    <w:lvlOverride w:ilvl="0"/>
  </w:num>
  <w:num w:numId="18">
    <w:abstractNumId w:val="14"/>
    <w:lvlOverride w:ilvl="0"/>
  </w:num>
  <w:num w:numId="19">
    <w:abstractNumId w:val="6"/>
    <w:lvlOverride w:ilvl="0"/>
  </w:num>
  <w:num w:numId="20">
    <w:abstractNumId w:val="19"/>
    <w:lvlOverride w:ilvl="0"/>
  </w:num>
  <w:num w:numId="21">
    <w:abstractNumId w:val="16"/>
    <w:lvlOverride w:ilvl="0"/>
  </w:num>
  <w:num w:numId="22">
    <w:abstractNumId w:val="27"/>
    <w:lvlOverride w:ilvl="0"/>
  </w:num>
  <w:num w:numId="23">
    <w:abstractNumId w:val="9"/>
    <w:lvlOverride w:ilvl="0"/>
  </w:num>
  <w:num w:numId="24">
    <w:abstractNumId w:val="25"/>
    <w:lvlOverride w:ilvl="0"/>
  </w:num>
  <w:num w:numId="25">
    <w:abstractNumId w:val="8"/>
  </w:num>
  <w:num w:numId="26">
    <w:abstractNumId w:val="22"/>
  </w:num>
  <w:num w:numId="27">
    <w:abstractNumId w:val="3"/>
  </w:num>
  <w:num w:numId="28">
    <w:abstractNumId w:val="7"/>
  </w:num>
  <w:num w:numId="29">
    <w:abstractNumId w:val="21"/>
  </w:num>
  <w:num w:numId="30">
    <w:abstractNumId w:val="12"/>
  </w:num>
  <w:num w:numId="31">
    <w:abstractNumId w:val="26"/>
  </w:num>
  <w:num w:numId="32">
    <w:abstractNumId w:val="5"/>
  </w:num>
  <w:num w:numId="33">
    <w:abstractNumId w:val="18"/>
  </w:num>
  <w:num w:numId="34">
    <w:abstractNumId w:val="28"/>
  </w:num>
  <w:num w:numId="35">
    <w:abstractNumId w:val="4"/>
  </w:num>
  <w:num w:numId="36">
    <w:abstractNumId w:val="11"/>
  </w:num>
  <w:num w:numId="37">
    <w:abstractNumId w:val="1"/>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4723"/>
    <w:rsid w:val="002031C0"/>
    <w:rsid w:val="00204723"/>
    <w:rsid w:val="00726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F065"/>
  <w15:docId w15:val="{723F3668-8BFD-4D1F-9A97-60E60508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b/>
      <w:color w:val="000000"/>
      <w:sz w:val="48"/>
      <w:szCs w:val="48"/>
    </w:rPr>
  </w:style>
  <w:style w:type="paragraph" w:styleId="Heading2">
    <w:name w:val="heading 2"/>
    <w:basedOn w:val="Normal"/>
    <w:next w:val="Standard"/>
    <w:uiPriority w:val="9"/>
    <w:unhideWhenUsed/>
    <w:qFormat/>
    <w:pPr>
      <w:keepNext/>
      <w:keepLines/>
      <w:spacing w:before="360"/>
      <w:ind w:left="-30"/>
      <w:outlineLvl w:val="1"/>
    </w:pPr>
    <w:rPr>
      <w:b/>
      <w:sz w:val="32"/>
      <w:szCs w:val="32"/>
    </w:rPr>
  </w:style>
  <w:style w:type="paragraph" w:styleId="Heading3">
    <w:name w:val="heading 3"/>
    <w:basedOn w:val="Normal"/>
    <w:next w:val="Standard"/>
    <w:uiPriority w:val="9"/>
    <w:unhideWhenUsed/>
    <w:qFormat/>
    <w:pPr>
      <w:keepNext/>
      <w:keepLines/>
      <w:spacing w:before="40"/>
      <w:outlineLvl w:val="2"/>
    </w:pPr>
    <w:rPr>
      <w:b/>
    </w:rPr>
  </w:style>
  <w:style w:type="paragraph" w:styleId="Heading4">
    <w:name w:val="heading 4"/>
    <w:basedOn w:val="Normal"/>
    <w:next w:val="Standard"/>
    <w:uiPriority w:val="9"/>
    <w:semiHidden/>
    <w:unhideWhenUsed/>
    <w:qFormat/>
    <w:pPr>
      <w:keepNext/>
      <w:keepLines/>
      <w:spacing w:before="280"/>
      <w:ind w:left="792"/>
      <w:outlineLvl w:val="3"/>
    </w:pPr>
    <w:rPr>
      <w:color w:val="000000"/>
      <w:sz w:val="28"/>
      <w:szCs w:val="28"/>
    </w:rPr>
  </w:style>
  <w:style w:type="paragraph" w:styleId="Heading5">
    <w:name w:val="heading 5"/>
    <w:basedOn w:val="Normal"/>
    <w:next w:val="Standard"/>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Standard"/>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ind w:left="1440" w:hanging="3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after="60"/>
    </w:pPr>
    <w:rPr>
      <w:color w:val="000000"/>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b w:val="0"/>
      <w:sz w:val="24"/>
      <w:szCs w:val="24"/>
      <w:u w:val="none"/>
    </w:rPr>
  </w:style>
  <w:style w:type="character" w:customStyle="1" w:styleId="ListLabel3">
    <w:name w:val="ListLabel 3"/>
    <w:rPr>
      <w:b w:val="0"/>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u w:val="none"/>
    </w:rPr>
  </w:style>
  <w:style w:type="character" w:customStyle="1" w:styleId="ListLabel11">
    <w:name w:val="ListLabel 11"/>
    <w:rPr>
      <w:b w:val="0"/>
      <w:sz w:val="24"/>
      <w:szCs w:val="24"/>
      <w:u w:val="none"/>
    </w:rPr>
  </w:style>
  <w:style w:type="character" w:customStyle="1" w:styleId="ListLabel12">
    <w:name w:val="ListLabel 12"/>
    <w:rPr>
      <w:b w:val="0"/>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b w:val="0"/>
      <w:sz w:val="24"/>
      <w:szCs w:val="24"/>
      <w:u w:val="none"/>
    </w:rPr>
  </w:style>
  <w:style w:type="character" w:customStyle="1" w:styleId="ListLabel57">
    <w:name w:val="ListLabel 57"/>
    <w:rPr>
      <w:b w:val="0"/>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b w:val="0"/>
      <w:sz w:val="24"/>
      <w:szCs w:val="24"/>
      <w:u w:val="none"/>
    </w:rPr>
  </w:style>
  <w:style w:type="character" w:customStyle="1" w:styleId="ListLabel84">
    <w:name w:val="ListLabel 84"/>
    <w:rPr>
      <w:b w:val="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paragraph" w:styleId="ListParagraph">
    <w:name w:val="List Paragraph"/>
    <w:basedOn w:val="Normal"/>
    <w:pPr>
      <w:ind w:left="720"/>
      <w:contextualSpacing/>
    </w:pPr>
    <w:rPr>
      <w:rFonts w:cs="Mangal"/>
      <w:szCs w:val="21"/>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lang w:eastAsia="en-GB"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0828/Social-Value-Model-Quick-Reference-Table-Edn-1.1-3-Dec-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4416</Words>
  <Characters>25174</Characters>
  <Application>Microsoft Office Word</Application>
  <DocSecurity>0</DocSecurity>
  <Lines>209</Lines>
  <Paragraphs>59</Paragraphs>
  <ScaleCrop>false</ScaleCrop>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Liga Mrs (Air-Comrcl Proc 1&amp;11Gp Ld Mgr)</dc:creator>
  <cp:lastModifiedBy>Pugovica-Smith, Madara C2 (Air-Comrcl Proc Snr Off 6)</cp:lastModifiedBy>
  <cp:revision>2</cp:revision>
  <dcterms:created xsi:type="dcterms:W3CDTF">2023-02-10T17:22:00Z</dcterms:created>
  <dcterms:modified xsi:type="dcterms:W3CDTF">2023-02-10T17:22:00Z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2023-02-10T17:22:41Z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779e9908-9cdb-431c-9ac5-dac4dc78c264</vt:lpwstr>
  </property>
  <property fmtid="{D5CDD505-2E9C-101B-9397-08002B2CF9AE}" pid="8" name="MSIP_Label_d8a60473-494b-4586-a1bb-b0e663054676_ContentBits">
    <vt:lpwstr>0</vt:lpwstr>
  </property>
</Properties>
</file>