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D09" w:rsidRDefault="002B5D09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0"/>
        <w:tblW w:w="940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2B5D09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D09" w:rsidRDefault="002B5D09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</w:p>
          <w:p w:rsidR="002B5D09" w:rsidRDefault="006807FA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This Framework Agreement RM6202 Tail Spend Solution </w:t>
            </w:r>
            <w:r w:rsidR="00B80554">
              <w:rPr>
                <w:rFonts w:ascii="Calibri" w:eastAsia="Calibri" w:hAnsi="Calibri" w:cs="Calibri"/>
                <w:b/>
                <w:color w:val="1F497D"/>
              </w:rPr>
              <w:t xml:space="preserve">is for use by Contracting Authorities in the United Kingdom that exist on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03/06/2021 </w:t>
            </w:r>
            <w:bookmarkStart w:id="0" w:name="_GoBack"/>
            <w:bookmarkEnd w:id="0"/>
            <w:r w:rsidR="00B80554">
              <w:rPr>
                <w:rFonts w:ascii="Calibri" w:eastAsia="Calibri" w:hAnsi="Calibri" w:cs="Calibri"/>
                <w:b/>
                <w:color w:val="1F497D"/>
              </w:rPr>
              <w:t>and which fall into one or more of the following categories: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Any of the following: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Ministerial government departments;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(b)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 ministerial government departments;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(c)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Executive agencies of government;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(d)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Non-Departmental Public Bodies (NDPBs), including advisory NDPBs, executive NDPBs, and tribunal NDPBs;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(e)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Assembly Sponsored Public Bodies (ASPBs);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(f)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Police forces;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(g)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Fire and rescue services;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(h)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Ambulance services;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1F497D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1F497D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Maritime and c</w:t>
            </w:r>
            <w:r>
              <w:rPr>
                <w:rFonts w:ascii="Calibri" w:eastAsia="Calibri" w:hAnsi="Calibri" w:cs="Calibri"/>
                <w:b/>
                <w:color w:val="1F497D"/>
              </w:rPr>
              <w:t>oastguard agency services;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(j)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NHS bodies;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(k)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Educational bodies or establishments including state schools (nursery schools, primary schools, middle or high schools, secondary schools, special schools), academies, colleges, Pupil Referral Unit (PRU</w:t>
            </w:r>
            <w:r>
              <w:rPr>
                <w:rFonts w:ascii="Calibri" w:eastAsia="Calibri" w:hAnsi="Calibri" w:cs="Calibri"/>
                <w:b/>
                <w:color w:val="1F497D"/>
              </w:rPr>
              <w:t>), further education colleges and universities;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(l)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Hospices;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(m)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National Parks;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(n)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Housing associations, including registered social landlords;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(o)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Third sector and charities;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(p)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Citizens advice bodies;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(q)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Councils, including county counc</w:t>
            </w:r>
            <w:r>
              <w:rPr>
                <w:rFonts w:ascii="Calibri" w:eastAsia="Calibri" w:hAnsi="Calibri" w:cs="Calibri"/>
                <w:b/>
                <w:color w:val="1F497D"/>
              </w:rPr>
              <w:t>ils, district councils, county borough councils, community councils, London borough councils, unitary councils, metropolitan councils, parish councils;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(r)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corporations;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financial bodies or institutions;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(t)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pension funds;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(u)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Central banks; and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(v)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Civil service bodies, including public sector buying organisations.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Government on their website at </w:t>
            </w:r>
            <w:hyperlink r:id="rId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https://www.gov.uk/government/organisations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Office of National Statistics (ONS) at </w:t>
            </w:r>
            <w:hyperlink r:id="rId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https://www.ons.gov.uk/economy/nationalaccounts/uksectoraccounts/datasets/publicsectorclassificationguide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Those bodies in England, Wales or Northern Ireland which are within the scope of  the definition of “Contracting Authority” in regulation 2(1) of the Public Contracts Regulations 2015 (PCR) and/or Schedule 1 PCR.</w:t>
            </w:r>
          </w:p>
          <w:p w:rsidR="002B5D09" w:rsidRDefault="00B80554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2B5D09" w:rsidRDefault="002B5D09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  <w:p w:rsidR="002B5D09" w:rsidRDefault="002B5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  <w:sz w:val="24"/>
                <w:szCs w:val="24"/>
              </w:rPr>
            </w:pPr>
          </w:p>
        </w:tc>
      </w:tr>
    </w:tbl>
    <w:p w:rsidR="002B5D09" w:rsidRDefault="002B5D09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2B5D09" w:rsidRDefault="002B5D09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2B5D09" w:rsidRDefault="002B5D09">
      <w:pPr>
        <w:rPr>
          <w:rFonts w:ascii="Times New Roman" w:eastAsia="Times New Roman" w:hAnsi="Times New Roman" w:cs="Times New Roman"/>
          <w:color w:val="444444"/>
          <w:highlight w:val="white"/>
        </w:rPr>
      </w:pPr>
    </w:p>
    <w:sectPr w:rsidR="002B5D09">
      <w:headerReference w:type="default" r:id="rId10"/>
      <w:footerReference w:type="default" r:id="rId11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554" w:rsidRDefault="00B80554">
      <w:pPr>
        <w:spacing w:line="240" w:lineRule="auto"/>
      </w:pPr>
      <w:r>
        <w:separator/>
      </w:r>
    </w:p>
  </w:endnote>
  <w:endnote w:type="continuationSeparator" w:id="0">
    <w:p w:rsidR="00B80554" w:rsidRDefault="00B805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09" w:rsidRDefault="00B80554">
    <w:pPr>
      <w:rPr>
        <w:color w:val="666666"/>
      </w:rPr>
    </w:pPr>
    <w:r>
      <w:rPr>
        <w:color w:val="666666"/>
      </w:rPr>
      <w:t>Version FINAL 2.0</w:t>
    </w:r>
  </w:p>
  <w:p w:rsidR="002B5D09" w:rsidRDefault="00B80554">
    <w:pPr>
      <w:rPr>
        <w:color w:val="666666"/>
      </w:rPr>
    </w:pPr>
    <w:r>
      <w:rPr>
        <w:color w:val="666666"/>
      </w:rPr>
      <w:t>7</w:t>
    </w:r>
    <w:r>
      <w:rPr>
        <w:color w:val="666666"/>
        <w:vertAlign w:val="superscript"/>
      </w:rPr>
      <w:t>th</w:t>
    </w:r>
    <w:r>
      <w:rPr>
        <w:color w:val="666666"/>
      </w:rPr>
      <w:t xml:space="preserve"> May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554" w:rsidRDefault="00B80554">
      <w:pPr>
        <w:spacing w:line="240" w:lineRule="auto"/>
      </w:pPr>
      <w:r>
        <w:separator/>
      </w:r>
    </w:p>
  </w:footnote>
  <w:footnote w:type="continuationSeparator" w:id="0">
    <w:p w:rsidR="00B80554" w:rsidRDefault="00B805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09" w:rsidRDefault="002B5D09" w:rsidP="006807FA">
    <w:pPr>
      <w:tabs>
        <w:tab w:val="center" w:pos="4320"/>
        <w:tab w:val="right" w:pos="8640"/>
      </w:tabs>
      <w:spacing w:before="708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7D8"/>
    <w:multiLevelType w:val="multilevel"/>
    <w:tmpl w:val="9F0057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5B40A8"/>
    <w:multiLevelType w:val="multilevel"/>
    <w:tmpl w:val="67AA747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09"/>
    <w:rsid w:val="002B5D09"/>
    <w:rsid w:val="006807FA"/>
    <w:rsid w:val="00B8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75C33"/>
  <w15:docId w15:val="{CEFCA42F-096D-4E22-9585-CF075E64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352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3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5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75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1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05"/>
  </w:style>
  <w:style w:type="paragraph" w:styleId="Footer">
    <w:name w:val="footer"/>
    <w:basedOn w:val="Normal"/>
    <w:link w:val="Foot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05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ns.gov.uk/economy/nationalaccounts/uksectoraccounts/datasets/publicsectorclassification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reRv+RrZmZwLdYk9HHiCIRPJZQ==">AMUW2mV26rCOuYqZQhm8zHpixQ3gZSp2o/M3AQGG174SfdZUbu4bKtCn40E0cmAEwFkuudafcwzmBAaZh4IVkE9NX33GUaTRR2/pmHXhsQCY7G3cL0AovrFGKotXXkXJRV1IN9diHStK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1966</Characters>
  <Application>Microsoft Office Word</Application>
  <DocSecurity>0</DocSecurity>
  <Lines>16</Lines>
  <Paragraphs>4</Paragraphs>
  <ScaleCrop>false</ScaleCrop>
  <Company>Cabinet Office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 Paul</dc:creator>
  <cp:lastModifiedBy>leah morrow</cp:lastModifiedBy>
  <cp:revision>3</cp:revision>
  <dcterms:created xsi:type="dcterms:W3CDTF">2019-05-07T12:12:00Z</dcterms:created>
  <dcterms:modified xsi:type="dcterms:W3CDTF">2021-06-04T14:37:00Z</dcterms:modified>
</cp:coreProperties>
</file>