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F7A1" w14:textId="75CEF938" w:rsidR="004C7870" w:rsidRDefault="004C7870" w:rsidP="00E13BFF">
      <w:pPr>
        <w:jc w:val="center"/>
      </w:pPr>
      <w:r>
        <w:rPr>
          <w:noProof/>
        </w:rPr>
        <w:drawing>
          <wp:inline distT="0" distB="0" distL="0" distR="0" wp14:anchorId="7A31FBFC" wp14:editId="1C5EA43A">
            <wp:extent cx="3328670" cy="8597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670" cy="859790"/>
                    </a:xfrm>
                    <a:prstGeom prst="rect">
                      <a:avLst/>
                    </a:prstGeom>
                    <a:noFill/>
                  </pic:spPr>
                </pic:pic>
              </a:graphicData>
            </a:graphic>
          </wp:inline>
        </w:drawing>
      </w:r>
    </w:p>
    <w:p w14:paraId="1A58AC31" w14:textId="3B2959AB" w:rsidR="004C7870" w:rsidRPr="00A64086" w:rsidRDefault="004C7870" w:rsidP="004C7870">
      <w:pPr>
        <w:keepNext/>
        <w:keepLines/>
        <w:spacing w:before="480" w:after="0" w:line="276" w:lineRule="auto"/>
        <w:jc w:val="center"/>
        <w:outlineLvl w:val="0"/>
        <w:rPr>
          <w:rFonts w:ascii="Arial" w:eastAsia="Times New Roman" w:hAnsi="Arial" w:cs="Arial"/>
          <w:b/>
          <w:bCs/>
          <w:color w:val="00D2FF"/>
        </w:rPr>
      </w:pPr>
      <w:r w:rsidRPr="00A64086">
        <w:rPr>
          <w:rFonts w:ascii="Arial" w:eastAsia="Times New Roman" w:hAnsi="Arial" w:cs="Arial"/>
          <w:b/>
          <w:bCs/>
          <w:color w:val="00D2FF"/>
        </w:rPr>
        <w:t>Expression of Interest</w:t>
      </w:r>
    </w:p>
    <w:p w14:paraId="56D28840" w14:textId="77777777" w:rsidR="004C7870" w:rsidRPr="00A64086" w:rsidRDefault="004C7870" w:rsidP="004C7870">
      <w:pPr>
        <w:spacing w:after="200" w:line="276" w:lineRule="auto"/>
        <w:jc w:val="center"/>
        <w:rPr>
          <w:rFonts w:ascii="Arial" w:eastAsia="Calibri" w:hAnsi="Arial" w:cs="Arial"/>
        </w:rPr>
      </w:pPr>
      <w:r w:rsidRPr="00A64086">
        <w:rPr>
          <w:rFonts w:ascii="Arial" w:eastAsia="Calibri" w:hAnsi="Arial" w:cs="Arial"/>
        </w:rPr>
        <w:t>For</w:t>
      </w:r>
    </w:p>
    <w:p w14:paraId="2E7A8734" w14:textId="62570560" w:rsidR="0038585E" w:rsidRPr="00A64086" w:rsidRDefault="0038585E" w:rsidP="0038585E">
      <w:pPr>
        <w:jc w:val="center"/>
        <w:rPr>
          <w:rFonts w:ascii="Arial" w:hAnsi="Arial" w:cs="Arial"/>
          <w:b/>
          <w:bCs/>
          <w:noProof/>
        </w:rPr>
      </w:pPr>
      <w:r w:rsidRPr="00A64086">
        <w:rPr>
          <w:rFonts w:ascii="Arial" w:hAnsi="Arial" w:cs="Arial"/>
          <w:b/>
          <w:bCs/>
          <w:noProof/>
        </w:rPr>
        <w:t xml:space="preserve">North Northamptonshire Council Sensory Support Service </w:t>
      </w:r>
      <w:r w:rsidR="00BF012B">
        <w:rPr>
          <w:rFonts w:ascii="Arial" w:hAnsi="Arial" w:cs="Arial"/>
          <w:b/>
          <w:bCs/>
          <w:noProof/>
        </w:rPr>
        <w:t>A</w:t>
      </w:r>
      <w:r w:rsidR="00BF012B" w:rsidRPr="00BF012B">
        <w:rPr>
          <w:rFonts w:ascii="Arial" w:hAnsi="Arial" w:cs="Arial"/>
          <w:b/>
          <w:bCs/>
          <w:noProof/>
        </w:rPr>
        <w:t>uxiliary</w:t>
      </w:r>
      <w:r w:rsidRPr="00A64086">
        <w:rPr>
          <w:rFonts w:ascii="Arial" w:hAnsi="Arial" w:cs="Arial"/>
          <w:b/>
          <w:bCs/>
          <w:noProof/>
        </w:rPr>
        <w:t xml:space="preserve"> Aids for Children and young people with Hearing </w:t>
      </w:r>
      <w:r w:rsidR="00435436" w:rsidRPr="00A64086">
        <w:rPr>
          <w:rFonts w:ascii="Arial" w:hAnsi="Arial" w:cs="Arial"/>
          <w:b/>
          <w:bCs/>
          <w:noProof/>
        </w:rPr>
        <w:t>Impairments</w:t>
      </w:r>
      <w:r w:rsidRPr="00A64086">
        <w:rPr>
          <w:rFonts w:ascii="Arial" w:hAnsi="Arial" w:cs="Arial"/>
          <w:b/>
          <w:bCs/>
          <w:noProof/>
        </w:rPr>
        <w:t>.</w:t>
      </w:r>
    </w:p>
    <w:p w14:paraId="00B6C652" w14:textId="77777777" w:rsidR="0038585E" w:rsidRPr="00A64086" w:rsidRDefault="0038585E" w:rsidP="0038585E">
      <w:pPr>
        <w:spacing w:after="200" w:line="276" w:lineRule="auto"/>
        <w:rPr>
          <w:rFonts w:ascii="Arial" w:eastAsia="Calibri" w:hAnsi="Arial" w:cs="Arial"/>
          <w:b/>
          <w:bCs/>
        </w:rPr>
      </w:pPr>
    </w:p>
    <w:p w14:paraId="63E37E07" w14:textId="4B78916B" w:rsidR="004C7870" w:rsidRPr="00A64086" w:rsidRDefault="00CF41B6" w:rsidP="00CF41B6">
      <w:pPr>
        <w:pStyle w:val="ListParagraph"/>
        <w:numPr>
          <w:ilvl w:val="0"/>
          <w:numId w:val="3"/>
        </w:numPr>
        <w:rPr>
          <w:rFonts w:ascii="Arial" w:hAnsi="Arial" w:cs="Arial"/>
          <w:color w:val="7030A0"/>
        </w:rPr>
      </w:pPr>
      <w:r w:rsidRPr="00A64086">
        <w:rPr>
          <w:rFonts w:ascii="Arial" w:hAnsi="Arial" w:cs="Arial"/>
          <w:b/>
          <w:bCs/>
          <w:color w:val="7030A0"/>
        </w:rPr>
        <w:t>General Requirements</w:t>
      </w:r>
    </w:p>
    <w:p w14:paraId="140FD5C4" w14:textId="77777777" w:rsidR="007402AC" w:rsidRPr="00A64086" w:rsidRDefault="00CF41B6" w:rsidP="00BC7ED6">
      <w:pPr>
        <w:pStyle w:val="ListParagraph"/>
        <w:numPr>
          <w:ilvl w:val="1"/>
          <w:numId w:val="3"/>
        </w:numPr>
        <w:rPr>
          <w:rFonts w:ascii="Arial" w:hAnsi="Arial" w:cs="Arial"/>
        </w:rPr>
      </w:pPr>
      <w:r w:rsidRPr="00A64086">
        <w:rPr>
          <w:rFonts w:ascii="Arial" w:hAnsi="Arial" w:cs="Arial"/>
        </w:rPr>
        <w:t>The purpose of this document is to briefly explain to suppliers the primary purpose of this expression of interest (EOI) is to inform the market of a prospective opportunity and to seek feedback in relation to the requirement as set out below</w:t>
      </w:r>
      <w:r w:rsidR="007402AC" w:rsidRPr="00A64086">
        <w:rPr>
          <w:rFonts w:ascii="Arial" w:hAnsi="Arial" w:cs="Arial"/>
        </w:rPr>
        <w:t>.</w:t>
      </w:r>
    </w:p>
    <w:p w14:paraId="0578BECF" w14:textId="29388698" w:rsidR="00CF41B6" w:rsidRPr="00A64086" w:rsidRDefault="00CF41B6" w:rsidP="00A64086">
      <w:pPr>
        <w:pStyle w:val="ListParagraph"/>
        <w:ind w:left="792"/>
        <w:rPr>
          <w:rFonts w:ascii="Arial" w:hAnsi="Arial" w:cs="Arial"/>
        </w:rPr>
      </w:pPr>
    </w:p>
    <w:p w14:paraId="6B6FA344" w14:textId="7FF06D67" w:rsidR="00CF41B6" w:rsidRPr="00A64086" w:rsidRDefault="00CF41B6" w:rsidP="00CF41B6">
      <w:pPr>
        <w:pStyle w:val="ListParagraph"/>
        <w:numPr>
          <w:ilvl w:val="1"/>
          <w:numId w:val="3"/>
        </w:numPr>
        <w:rPr>
          <w:rFonts w:ascii="Arial" w:hAnsi="Arial" w:cs="Arial"/>
        </w:rPr>
      </w:pPr>
      <w:r w:rsidRPr="00A64086">
        <w:rPr>
          <w:rFonts w:ascii="Arial" w:hAnsi="Arial" w:cs="Arial"/>
          <w:b/>
          <w:bCs/>
        </w:rPr>
        <w:t>Please note:</w:t>
      </w:r>
      <w:r w:rsidRPr="00A64086">
        <w:rPr>
          <w:rFonts w:ascii="Arial" w:hAnsi="Arial" w:cs="Arial"/>
        </w:rPr>
        <w:t xml:space="preserve"> </w:t>
      </w:r>
      <w:r w:rsidR="008B59CB" w:rsidRPr="00A64086">
        <w:rPr>
          <w:rFonts w:ascii="Arial" w:hAnsi="Arial" w:cs="Arial"/>
        </w:rPr>
        <w:t>t</w:t>
      </w:r>
      <w:r w:rsidR="006701FF" w:rsidRPr="00A64086">
        <w:rPr>
          <w:rFonts w:ascii="Arial" w:hAnsi="Arial" w:cs="Arial"/>
        </w:rPr>
        <w:t>his expression of interest is a formal request for competition which may result in a contract award</w:t>
      </w:r>
      <w:r w:rsidR="005B330F" w:rsidRPr="00A64086">
        <w:rPr>
          <w:rFonts w:ascii="Arial" w:hAnsi="Arial" w:cs="Arial"/>
        </w:rPr>
        <w:t>.</w:t>
      </w:r>
    </w:p>
    <w:p w14:paraId="40322B2B" w14:textId="77777777" w:rsidR="00CF41B6" w:rsidRPr="00A64086" w:rsidRDefault="00CF41B6" w:rsidP="00BC7ED6">
      <w:pPr>
        <w:pStyle w:val="ListParagraph"/>
        <w:ind w:left="792"/>
        <w:rPr>
          <w:rFonts w:ascii="Arial" w:hAnsi="Arial" w:cs="Arial"/>
          <w:color w:val="7030A0"/>
        </w:rPr>
      </w:pPr>
    </w:p>
    <w:p w14:paraId="57622D1E" w14:textId="1E04A360" w:rsidR="00CF41B6" w:rsidRPr="00A64086" w:rsidRDefault="00CF41B6" w:rsidP="00CF41B6">
      <w:pPr>
        <w:pStyle w:val="ListParagraph"/>
        <w:numPr>
          <w:ilvl w:val="0"/>
          <w:numId w:val="3"/>
        </w:numPr>
        <w:rPr>
          <w:rFonts w:ascii="Arial" w:hAnsi="Arial" w:cs="Arial"/>
          <w:b/>
          <w:bCs/>
          <w:color w:val="7030A0"/>
        </w:rPr>
      </w:pPr>
      <w:r w:rsidRPr="00A64086">
        <w:rPr>
          <w:rFonts w:ascii="Arial" w:hAnsi="Arial" w:cs="Arial"/>
          <w:b/>
          <w:bCs/>
          <w:color w:val="7030A0"/>
        </w:rPr>
        <w:t>Confidentiality and Freedom of Information (FOI)</w:t>
      </w:r>
    </w:p>
    <w:p w14:paraId="61FE7709" w14:textId="77777777" w:rsidR="00CF41B6" w:rsidRPr="00A64086" w:rsidRDefault="00CF41B6" w:rsidP="00BC7ED6">
      <w:pPr>
        <w:pStyle w:val="ListParagraph"/>
        <w:numPr>
          <w:ilvl w:val="1"/>
          <w:numId w:val="3"/>
        </w:numPr>
        <w:rPr>
          <w:rFonts w:ascii="Arial" w:hAnsi="Arial" w:cs="Arial"/>
        </w:rPr>
      </w:pPr>
      <w:r w:rsidRPr="00A64086">
        <w:rPr>
          <w:rFonts w:ascii="Arial" w:hAnsi="Arial" w:cs="Arial"/>
        </w:rPr>
        <w:t>Please note: all information included in this Expression of Interest is confidential and only for the recipients’ knowledge.  No information included in this document or in discussions connected to it may be disclosed to any other party without prior written authorisation.</w:t>
      </w:r>
    </w:p>
    <w:p w14:paraId="32FC64E1" w14:textId="12107633" w:rsidR="00CF41B6" w:rsidRPr="00A64086" w:rsidRDefault="00CF41B6" w:rsidP="00CF41B6">
      <w:pPr>
        <w:pStyle w:val="ListParagraph"/>
        <w:numPr>
          <w:ilvl w:val="1"/>
          <w:numId w:val="3"/>
        </w:numPr>
        <w:rPr>
          <w:rFonts w:ascii="Arial" w:hAnsi="Arial" w:cs="Arial"/>
        </w:rPr>
      </w:pPr>
      <w:r w:rsidRPr="00A64086">
        <w:rPr>
          <w:rFonts w:ascii="Arial" w:hAnsi="Arial" w:cs="Arial"/>
        </w:rPr>
        <w:t>All responses will be treated confidentially. However, please be aware that we are subject to the disclosure requirements of the FOI Act and that potentially any information we hold is liable to disclosure under that Act.</w:t>
      </w:r>
    </w:p>
    <w:p w14:paraId="1C933D93" w14:textId="77777777" w:rsidR="00CF41B6" w:rsidRPr="00A64086" w:rsidRDefault="00CF41B6" w:rsidP="00BC7ED6">
      <w:pPr>
        <w:pStyle w:val="ListParagraph"/>
        <w:ind w:left="792"/>
        <w:rPr>
          <w:rFonts w:ascii="Arial" w:hAnsi="Arial" w:cs="Arial"/>
        </w:rPr>
      </w:pPr>
    </w:p>
    <w:p w14:paraId="4CC82455" w14:textId="4ED3F9D4" w:rsidR="00CF41B6" w:rsidRPr="00A64086" w:rsidRDefault="00CF41B6" w:rsidP="00CF41B6">
      <w:pPr>
        <w:pStyle w:val="ListParagraph"/>
        <w:numPr>
          <w:ilvl w:val="0"/>
          <w:numId w:val="3"/>
        </w:numPr>
        <w:rPr>
          <w:rFonts w:ascii="Arial" w:hAnsi="Arial" w:cs="Arial"/>
          <w:b/>
          <w:bCs/>
          <w:color w:val="7030A0"/>
        </w:rPr>
      </w:pPr>
      <w:r w:rsidRPr="00A64086">
        <w:rPr>
          <w:rFonts w:ascii="Arial" w:hAnsi="Arial" w:cs="Arial"/>
          <w:b/>
          <w:bCs/>
          <w:color w:val="7030A0"/>
        </w:rPr>
        <w:t>North Northamptonshire Council (NNC)</w:t>
      </w:r>
    </w:p>
    <w:p w14:paraId="43822F70" w14:textId="77777777" w:rsidR="00CF41B6" w:rsidRPr="00A64086" w:rsidRDefault="00CF41B6" w:rsidP="00BC7ED6">
      <w:pPr>
        <w:pStyle w:val="ListParagraph"/>
        <w:numPr>
          <w:ilvl w:val="1"/>
          <w:numId w:val="3"/>
        </w:numPr>
        <w:rPr>
          <w:rFonts w:ascii="Arial" w:hAnsi="Arial" w:cs="Arial"/>
        </w:rPr>
      </w:pPr>
      <w:r w:rsidRPr="00A64086">
        <w:rPr>
          <w:rFonts w:ascii="Arial" w:hAnsi="Arial" w:cs="Arial"/>
        </w:rPr>
        <w:t>Since April 2021 the eight existing sovereign councils of Northamptonshire comprise of; Wellingborough, Corby, Daventry, East Northants, Kettering, Northampton, Northamptonshire County Council and South Northamptonshire and have been replaced by two new unitary Councils:</w:t>
      </w:r>
    </w:p>
    <w:p w14:paraId="1DAF84E4" w14:textId="77777777" w:rsidR="00CF41B6" w:rsidRPr="00A64086" w:rsidRDefault="00CF41B6" w:rsidP="00CF41B6">
      <w:pPr>
        <w:pStyle w:val="ListParagraph"/>
        <w:numPr>
          <w:ilvl w:val="1"/>
          <w:numId w:val="3"/>
        </w:numPr>
        <w:rPr>
          <w:rFonts w:ascii="Arial" w:hAnsi="Arial" w:cs="Arial"/>
        </w:rPr>
      </w:pPr>
      <w:r w:rsidRPr="00A64086">
        <w:rPr>
          <w:rFonts w:ascii="Arial" w:hAnsi="Arial" w:cs="Arial"/>
        </w:rPr>
        <w:t xml:space="preserve">a new West Northamptonshire unitary council (WNC) serving the areas of Daventry District, Northampton Borough Council and South Northamptonshire and </w:t>
      </w:r>
    </w:p>
    <w:p w14:paraId="35242517" w14:textId="56AD42DC" w:rsidR="00CF41B6" w:rsidRPr="00A64086" w:rsidRDefault="00CF41B6" w:rsidP="00CF41B6">
      <w:pPr>
        <w:pStyle w:val="ListParagraph"/>
        <w:numPr>
          <w:ilvl w:val="1"/>
          <w:numId w:val="3"/>
        </w:numPr>
        <w:rPr>
          <w:rFonts w:ascii="Arial" w:hAnsi="Arial" w:cs="Arial"/>
          <w:b/>
          <w:bCs/>
        </w:rPr>
      </w:pPr>
      <w:r w:rsidRPr="00A64086">
        <w:rPr>
          <w:rFonts w:ascii="Arial" w:hAnsi="Arial" w:cs="Arial"/>
        </w:rPr>
        <w:t xml:space="preserve"> a new North Northamptonshire unitary authority (NNC) serving Wellingborough, Kettering, Corby and East Northants.  </w:t>
      </w:r>
    </w:p>
    <w:p w14:paraId="4FEAE443" w14:textId="368BDB4D" w:rsidR="00CF41B6" w:rsidRPr="00A64086" w:rsidRDefault="00CF41B6" w:rsidP="00CF41B6">
      <w:pPr>
        <w:rPr>
          <w:rFonts w:ascii="Arial" w:hAnsi="Arial" w:cs="Arial"/>
          <w:b/>
          <w:bCs/>
        </w:rPr>
      </w:pPr>
    </w:p>
    <w:p w14:paraId="2E68F716" w14:textId="7761268D" w:rsidR="00CF41B6" w:rsidRDefault="00CF41B6" w:rsidP="00CF41B6">
      <w:pPr>
        <w:rPr>
          <w:rFonts w:ascii="Arial" w:hAnsi="Arial" w:cs="Arial"/>
          <w:b/>
          <w:bCs/>
        </w:rPr>
      </w:pPr>
    </w:p>
    <w:p w14:paraId="6510EE86" w14:textId="559B7BE5" w:rsidR="00A64086" w:rsidRDefault="00A64086" w:rsidP="00CF41B6">
      <w:pPr>
        <w:rPr>
          <w:rFonts w:ascii="Arial" w:hAnsi="Arial" w:cs="Arial"/>
          <w:b/>
          <w:bCs/>
        </w:rPr>
      </w:pPr>
    </w:p>
    <w:p w14:paraId="48ECEBA3" w14:textId="4418B830" w:rsidR="00A64086" w:rsidRDefault="00A64086" w:rsidP="00CF41B6">
      <w:pPr>
        <w:rPr>
          <w:rFonts w:ascii="Arial" w:hAnsi="Arial" w:cs="Arial"/>
          <w:b/>
          <w:bCs/>
        </w:rPr>
      </w:pPr>
    </w:p>
    <w:p w14:paraId="035ED977" w14:textId="77777777" w:rsidR="00A64086" w:rsidRPr="00A64086" w:rsidRDefault="00A64086" w:rsidP="00CF41B6">
      <w:pPr>
        <w:rPr>
          <w:rFonts w:ascii="Arial" w:hAnsi="Arial" w:cs="Arial"/>
          <w:b/>
          <w:bCs/>
        </w:rPr>
      </w:pPr>
    </w:p>
    <w:p w14:paraId="7085C534" w14:textId="3AE988E7" w:rsidR="00CF41B6" w:rsidRDefault="00CF41B6" w:rsidP="00CF41B6">
      <w:pPr>
        <w:rPr>
          <w:rFonts w:ascii="Arial" w:hAnsi="Arial" w:cs="Arial"/>
          <w:b/>
          <w:bCs/>
        </w:rPr>
      </w:pPr>
    </w:p>
    <w:p w14:paraId="2C35DE43" w14:textId="77777777" w:rsidR="001175F2" w:rsidRPr="00A64086" w:rsidRDefault="001175F2" w:rsidP="00CF41B6">
      <w:pPr>
        <w:rPr>
          <w:rFonts w:ascii="Arial" w:hAnsi="Arial" w:cs="Arial"/>
          <w:b/>
          <w:bCs/>
        </w:rPr>
      </w:pPr>
    </w:p>
    <w:p w14:paraId="5E51C761" w14:textId="3B68E3B8" w:rsidR="00CF41B6" w:rsidRPr="00A64086" w:rsidRDefault="00354ACE" w:rsidP="0038585E">
      <w:pPr>
        <w:rPr>
          <w:rFonts w:ascii="Arial" w:hAnsi="Arial" w:cs="Arial"/>
          <w:b/>
          <w:bCs/>
        </w:rPr>
      </w:pPr>
      <w:r w:rsidRPr="00A64086">
        <w:rPr>
          <w:rFonts w:ascii="Arial" w:hAnsi="Arial" w:cs="Arial"/>
          <w:noProof/>
        </w:rPr>
        <w:lastRenderedPageBreak/>
        <mc:AlternateContent>
          <mc:Choice Requires="wpc">
            <w:drawing>
              <wp:anchor distT="0" distB="0" distL="114300" distR="114300" simplePos="0" relativeHeight="251662336" behindDoc="0" locked="0" layoutInCell="1" allowOverlap="1" wp14:anchorId="187BB504" wp14:editId="69043606">
                <wp:simplePos x="0" y="0"/>
                <wp:positionH relativeFrom="column">
                  <wp:posOffset>456565</wp:posOffset>
                </wp:positionH>
                <wp:positionV relativeFrom="paragraph">
                  <wp:posOffset>-316865</wp:posOffset>
                </wp:positionV>
                <wp:extent cx="5225120" cy="565150"/>
                <wp:effectExtent l="0" t="0" r="0" b="6350"/>
                <wp:wrapNone/>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5"/>
                        <wps:cNvSpPr>
                          <a:spLocks noChangeArrowheads="1"/>
                        </wps:cNvSpPr>
                        <wps:spPr bwMode="auto">
                          <a:xfrm>
                            <a:off x="877275" y="229235"/>
                            <a:ext cx="7239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00A4" w14:textId="14CDFCC5" w:rsidR="00BC7ED6" w:rsidRPr="00BC7ED6" w:rsidRDefault="00BC7ED6" w:rsidP="00BC7E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2: </w:t>
                              </w:r>
                            </w:p>
                          </w:txbxContent>
                        </wps:txbx>
                        <wps:bodyPr rot="0" vert="horz" wrap="none" lIns="0" tIns="0" rIns="0" bIns="0" anchor="t" anchorCtr="0">
                          <a:spAutoFit/>
                        </wps:bodyPr>
                      </wps:wsp>
                      <wps:wsp>
                        <wps:cNvPr id="13" name="Rectangle 6"/>
                        <wps:cNvSpPr>
                          <a:spLocks noChangeArrowheads="1"/>
                        </wps:cNvSpPr>
                        <wps:spPr bwMode="auto">
                          <a:xfrm>
                            <a:off x="1681820" y="229235"/>
                            <a:ext cx="18021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3B0E3" w14:textId="4A4F2C18" w:rsidR="00BC7ED6" w:rsidRDefault="00BC7ED6" w:rsidP="00BC7ED6">
                              <w:r>
                                <w:rPr>
                                  <w:rFonts w:ascii="Calibri" w:hAnsi="Calibri" w:cs="Calibri"/>
                                  <w:b/>
                                  <w:bCs/>
                                  <w:color w:val="00D2FF"/>
                                  <w:sz w:val="28"/>
                                  <w:szCs w:val="28"/>
                                  <w:lang w:val="en-US"/>
                                </w:rPr>
                                <w:t>Minimum Requirements</w:t>
                              </w:r>
                            </w:p>
                          </w:txbxContent>
                        </wps:txbx>
                        <wps:bodyPr rot="0" vert="horz" wrap="none" lIns="0" tIns="0" rIns="0" bIns="0" anchor="t" anchorCtr="0">
                          <a:spAutoFit/>
                        </wps:bodyPr>
                      </wps:wsp>
                      <wps:wsp>
                        <wps:cNvPr id="14" name="Rectangle 7"/>
                        <wps:cNvSpPr>
                          <a:spLocks noChangeArrowheads="1"/>
                        </wps:cNvSpPr>
                        <wps:spPr bwMode="auto">
                          <a:xfrm>
                            <a:off x="2366350" y="2292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0935" w14:textId="77777777" w:rsidR="00BC7ED6" w:rsidRDefault="00BC7ED6" w:rsidP="00BC7E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s:wsp>
                        <wps:cNvPr id="15" name="Rectangle 8"/>
                        <wps:cNvSpPr>
                          <a:spLocks noChangeArrowheads="1"/>
                        </wps:cNvSpPr>
                        <wps:spPr bwMode="auto">
                          <a:xfrm>
                            <a:off x="2404450" y="2292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B8827" w14:textId="77777777" w:rsidR="00BC7ED6" w:rsidRDefault="00BC7ED6" w:rsidP="00BC7ED6"/>
                          </w:txbxContent>
                        </wps:txbx>
                        <wps:bodyPr rot="0" vert="horz" wrap="none" lIns="0" tIns="0" rIns="0" bIns="0" anchor="t" anchorCtr="0">
                          <a:spAutoFit/>
                        </wps:bodyPr>
                      </wps:wsp>
                      <wps:wsp>
                        <wps:cNvPr id="16" name="Rectangle 9"/>
                        <wps:cNvSpPr>
                          <a:spLocks noChangeArrowheads="1"/>
                        </wps:cNvSpPr>
                        <wps:spPr bwMode="auto">
                          <a:xfrm>
                            <a:off x="3373460" y="2292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78A9" w14:textId="77777777" w:rsidR="00BC7ED6" w:rsidRDefault="00BC7ED6" w:rsidP="00BC7ED6"/>
                          </w:txbxContent>
                        </wps:txbx>
                        <wps:bodyPr rot="0" vert="horz" wrap="none" lIns="0" tIns="0" rIns="0" bIns="0" anchor="t" anchorCtr="0">
                          <a:spAutoFit/>
                        </wps:bodyPr>
                      </wps:wsp>
                      <wps:wsp>
                        <wps:cNvPr id="17" name="Rectangle 10"/>
                        <wps:cNvSpPr>
                          <a:spLocks noChangeArrowheads="1"/>
                        </wps:cNvSpPr>
                        <wps:spPr bwMode="auto">
                          <a:xfrm>
                            <a:off x="3443310" y="2292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5509" w14:textId="77777777" w:rsidR="00BC7ED6" w:rsidRDefault="00BC7ED6" w:rsidP="00BC7E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87BB504" id="Canvas 18" o:spid="_x0000_s1026" editas="canvas" style="position:absolute;margin-left:35.95pt;margin-top:-24.95pt;width:411.45pt;height:44.5pt;z-index:251662336" coordsize="52247,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47;height:5651;visibility:visible;mso-wrap-style:square">
                  <v:fill o:detectmouseclick="t"/>
                  <v:path o:connecttype="none"/>
                </v:shape>
                <v:rect id="Rectangle 5" o:spid="_x0000_s1028" style="position:absolute;left:8772;top:2292;width:7239;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40D00A4" w14:textId="14CDFCC5" w:rsidR="00BC7ED6" w:rsidRPr="00BC7ED6" w:rsidRDefault="00BC7ED6" w:rsidP="00BC7E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2: </w:t>
                        </w:r>
                      </w:p>
                    </w:txbxContent>
                  </v:textbox>
                </v:rect>
                <v:rect id="Rectangle 6" o:spid="_x0000_s1029" style="position:absolute;left:16818;top:2292;width:18021;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2E3B0E3" w14:textId="4A4F2C18" w:rsidR="00BC7ED6" w:rsidRDefault="00BC7ED6" w:rsidP="00BC7ED6">
                        <w:r>
                          <w:rPr>
                            <w:rFonts w:ascii="Calibri" w:hAnsi="Calibri" w:cs="Calibri"/>
                            <w:b/>
                            <w:bCs/>
                            <w:color w:val="00D2FF"/>
                            <w:sz w:val="28"/>
                            <w:szCs w:val="28"/>
                            <w:lang w:val="en-US"/>
                          </w:rPr>
                          <w:t>Minimum Requirements</w:t>
                        </w:r>
                      </w:p>
                    </w:txbxContent>
                  </v:textbox>
                </v:rect>
                <v:rect id="Rectangle 7" o:spid="_x0000_s1030" style="position:absolute;left:23663;top:2292;width:40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C4A0935" w14:textId="77777777" w:rsidR="00BC7ED6" w:rsidRDefault="00BC7ED6" w:rsidP="00BC7ED6">
                        <w:r>
                          <w:rPr>
                            <w:rFonts w:ascii="Calibri" w:hAnsi="Calibri" w:cs="Calibri"/>
                            <w:b/>
                            <w:bCs/>
                            <w:color w:val="00D2FF"/>
                            <w:sz w:val="28"/>
                            <w:szCs w:val="28"/>
                            <w:lang w:val="en-US"/>
                          </w:rPr>
                          <w:t xml:space="preserve"> </w:t>
                        </w:r>
                      </w:p>
                    </w:txbxContent>
                  </v:textbox>
                </v:rect>
                <v:rect id="Rectangle 8" o:spid="_x0000_s1031" style="position:absolute;left:24044;top:2292;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F1B8827" w14:textId="77777777" w:rsidR="00BC7ED6" w:rsidRDefault="00BC7ED6" w:rsidP="00BC7ED6"/>
                    </w:txbxContent>
                  </v:textbox>
                </v:rect>
                <v:rect id="Rectangle 9" o:spid="_x0000_s1032" style="position:absolute;left:33734;top:2292;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42078A9" w14:textId="77777777" w:rsidR="00BC7ED6" w:rsidRDefault="00BC7ED6" w:rsidP="00BC7ED6"/>
                    </w:txbxContent>
                  </v:textbox>
                </v:rect>
                <v:rect id="Rectangle 10" o:spid="_x0000_s1033" style="position:absolute;left:34433;top:2292;width:40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EEF5509" w14:textId="77777777" w:rsidR="00BC7ED6" w:rsidRDefault="00BC7ED6" w:rsidP="00BC7ED6">
                        <w:r>
                          <w:rPr>
                            <w:rFonts w:ascii="Calibri" w:hAnsi="Calibri" w:cs="Calibri"/>
                            <w:b/>
                            <w:bCs/>
                            <w:color w:val="00D2FF"/>
                            <w:sz w:val="28"/>
                            <w:szCs w:val="28"/>
                            <w:lang w:val="en-US"/>
                          </w:rPr>
                          <w:t xml:space="preserve"> </w:t>
                        </w:r>
                      </w:p>
                    </w:txbxContent>
                  </v:textbox>
                </v:rect>
              </v:group>
            </w:pict>
          </mc:Fallback>
        </mc:AlternateContent>
      </w:r>
    </w:p>
    <w:p w14:paraId="59867A85" w14:textId="77777777" w:rsidR="003C1571" w:rsidRDefault="003C1571" w:rsidP="00A64086">
      <w:pPr>
        <w:pStyle w:val="ListParagraph"/>
        <w:ind w:left="360"/>
        <w:rPr>
          <w:rFonts w:ascii="Arial" w:hAnsi="Arial" w:cs="Arial"/>
          <w:noProof/>
        </w:rPr>
      </w:pPr>
    </w:p>
    <w:p w14:paraId="055A0204" w14:textId="5D53875D" w:rsidR="0038585E" w:rsidRPr="00A64086" w:rsidRDefault="0038585E" w:rsidP="0038585E">
      <w:pPr>
        <w:pStyle w:val="ListParagraph"/>
        <w:numPr>
          <w:ilvl w:val="0"/>
          <w:numId w:val="3"/>
        </w:numPr>
        <w:rPr>
          <w:rFonts w:ascii="Arial" w:hAnsi="Arial" w:cs="Arial"/>
          <w:noProof/>
        </w:rPr>
      </w:pPr>
      <w:r w:rsidRPr="00A64086">
        <w:rPr>
          <w:rFonts w:ascii="Arial" w:hAnsi="Arial" w:cs="Arial"/>
          <w:noProof/>
        </w:rPr>
        <w:t xml:space="preserve">North </w:t>
      </w:r>
      <w:r w:rsidR="00560B09" w:rsidRPr="00A64086">
        <w:rPr>
          <w:rFonts w:ascii="Arial" w:hAnsi="Arial" w:cs="Arial"/>
          <w:noProof/>
        </w:rPr>
        <w:t xml:space="preserve">Northamptonshire </w:t>
      </w:r>
      <w:r w:rsidR="00CA502F">
        <w:rPr>
          <w:rFonts w:ascii="Arial" w:hAnsi="Arial" w:cs="Arial"/>
          <w:noProof/>
        </w:rPr>
        <w:t>Coun</w:t>
      </w:r>
      <w:r w:rsidR="004414A0">
        <w:rPr>
          <w:rFonts w:ascii="Arial" w:hAnsi="Arial" w:cs="Arial"/>
          <w:noProof/>
        </w:rPr>
        <w:t>c</w:t>
      </w:r>
      <w:r w:rsidR="00CA502F">
        <w:rPr>
          <w:rFonts w:ascii="Arial" w:hAnsi="Arial" w:cs="Arial"/>
          <w:noProof/>
        </w:rPr>
        <w:t xml:space="preserve">il </w:t>
      </w:r>
      <w:r w:rsidRPr="00A64086">
        <w:rPr>
          <w:rFonts w:ascii="Arial" w:hAnsi="Arial" w:cs="Arial"/>
          <w:noProof/>
        </w:rPr>
        <w:t xml:space="preserve">Sensory </w:t>
      </w:r>
      <w:r w:rsidR="00560B09" w:rsidRPr="00A64086">
        <w:rPr>
          <w:rFonts w:ascii="Arial" w:hAnsi="Arial" w:cs="Arial"/>
          <w:noProof/>
        </w:rPr>
        <w:t>S</w:t>
      </w:r>
      <w:r w:rsidRPr="00A64086">
        <w:rPr>
          <w:rFonts w:ascii="Arial" w:hAnsi="Arial" w:cs="Arial"/>
          <w:noProof/>
        </w:rPr>
        <w:t xml:space="preserve">upport </w:t>
      </w:r>
      <w:r w:rsidR="00560B09" w:rsidRPr="00A64086">
        <w:rPr>
          <w:rFonts w:ascii="Arial" w:hAnsi="Arial" w:cs="Arial"/>
          <w:noProof/>
        </w:rPr>
        <w:t>S</w:t>
      </w:r>
      <w:r w:rsidRPr="00A64086">
        <w:rPr>
          <w:rFonts w:ascii="Arial" w:hAnsi="Arial" w:cs="Arial"/>
          <w:noProof/>
        </w:rPr>
        <w:t xml:space="preserve">ervice would like to engage with a supplier of </w:t>
      </w:r>
      <w:r w:rsidR="00560B09" w:rsidRPr="00A64086">
        <w:rPr>
          <w:rFonts w:ascii="Arial" w:hAnsi="Arial" w:cs="Arial"/>
          <w:noProof/>
        </w:rPr>
        <w:t>A</w:t>
      </w:r>
      <w:r w:rsidRPr="00A64086">
        <w:rPr>
          <w:rFonts w:ascii="Arial" w:hAnsi="Arial" w:cs="Arial"/>
          <w:noProof/>
        </w:rPr>
        <w:t>uxiliary</w:t>
      </w:r>
      <w:r w:rsidR="00560B09" w:rsidRPr="00A64086">
        <w:rPr>
          <w:rFonts w:ascii="Arial" w:hAnsi="Arial" w:cs="Arial"/>
          <w:noProof/>
        </w:rPr>
        <w:t xml:space="preserve"> A</w:t>
      </w:r>
      <w:r w:rsidRPr="00A64086">
        <w:rPr>
          <w:rFonts w:ascii="Arial" w:hAnsi="Arial" w:cs="Arial"/>
          <w:noProof/>
        </w:rPr>
        <w:t xml:space="preserve">ids for </w:t>
      </w:r>
      <w:r w:rsidR="00560B09" w:rsidRPr="00A64086">
        <w:rPr>
          <w:rFonts w:ascii="Arial" w:hAnsi="Arial" w:cs="Arial"/>
          <w:noProof/>
        </w:rPr>
        <w:t>C</w:t>
      </w:r>
      <w:r w:rsidRPr="00A64086">
        <w:rPr>
          <w:rFonts w:ascii="Arial" w:hAnsi="Arial" w:cs="Arial"/>
          <w:noProof/>
        </w:rPr>
        <w:t xml:space="preserve">hildren that are compatible with the </w:t>
      </w:r>
      <w:r w:rsidR="00DF169E">
        <w:rPr>
          <w:rFonts w:ascii="Arial" w:hAnsi="Arial" w:cs="Arial"/>
          <w:noProof/>
        </w:rPr>
        <w:t>H</w:t>
      </w:r>
      <w:r w:rsidRPr="00A64086">
        <w:rPr>
          <w:rFonts w:ascii="Arial" w:hAnsi="Arial" w:cs="Arial"/>
          <w:noProof/>
        </w:rPr>
        <w:t xml:space="preserve">earing Aids that are provided by health services. These </w:t>
      </w:r>
      <w:r w:rsidR="009B677C" w:rsidRPr="00A64086">
        <w:rPr>
          <w:rFonts w:ascii="Arial" w:hAnsi="Arial" w:cs="Arial"/>
          <w:noProof/>
        </w:rPr>
        <w:t>Auxil</w:t>
      </w:r>
      <w:r w:rsidR="00373676">
        <w:rPr>
          <w:rFonts w:ascii="Arial" w:hAnsi="Arial" w:cs="Arial"/>
          <w:noProof/>
        </w:rPr>
        <w:t>i</w:t>
      </w:r>
      <w:r w:rsidR="009B677C" w:rsidRPr="00A64086">
        <w:rPr>
          <w:rFonts w:ascii="Arial" w:hAnsi="Arial" w:cs="Arial"/>
          <w:noProof/>
        </w:rPr>
        <w:t xml:space="preserve">ary </w:t>
      </w:r>
      <w:r w:rsidRPr="00A64086">
        <w:rPr>
          <w:rFonts w:ascii="Arial" w:hAnsi="Arial" w:cs="Arial"/>
          <w:noProof/>
        </w:rPr>
        <w:t xml:space="preserve">Aids enable </w:t>
      </w:r>
      <w:r w:rsidR="009B677C" w:rsidRPr="00A64086">
        <w:rPr>
          <w:rFonts w:ascii="Arial" w:hAnsi="Arial" w:cs="Arial"/>
          <w:noProof/>
        </w:rPr>
        <w:t>C</w:t>
      </w:r>
      <w:r w:rsidRPr="00A64086">
        <w:rPr>
          <w:rFonts w:ascii="Arial" w:hAnsi="Arial" w:cs="Arial"/>
          <w:noProof/>
        </w:rPr>
        <w:t xml:space="preserve">hildren and </w:t>
      </w:r>
      <w:r w:rsidR="009B677C" w:rsidRPr="00A64086">
        <w:rPr>
          <w:rFonts w:ascii="Arial" w:hAnsi="Arial" w:cs="Arial"/>
          <w:noProof/>
        </w:rPr>
        <w:t>Y</w:t>
      </w:r>
      <w:r w:rsidRPr="00A64086">
        <w:rPr>
          <w:rFonts w:ascii="Arial" w:hAnsi="Arial" w:cs="Arial"/>
          <w:noProof/>
        </w:rPr>
        <w:t xml:space="preserve">oung people with Hearing impairments to access their education. The current </w:t>
      </w:r>
      <w:r w:rsidR="00DF169E">
        <w:rPr>
          <w:rFonts w:ascii="Arial" w:hAnsi="Arial" w:cs="Arial"/>
          <w:noProof/>
        </w:rPr>
        <w:t>H</w:t>
      </w:r>
      <w:r w:rsidRPr="00A64086">
        <w:rPr>
          <w:rFonts w:ascii="Arial" w:hAnsi="Arial" w:cs="Arial"/>
          <w:noProof/>
        </w:rPr>
        <w:t xml:space="preserve">earing </w:t>
      </w:r>
      <w:r w:rsidR="00DF169E">
        <w:rPr>
          <w:rFonts w:ascii="Arial" w:hAnsi="Arial" w:cs="Arial"/>
          <w:noProof/>
        </w:rPr>
        <w:t>A</w:t>
      </w:r>
      <w:r w:rsidRPr="00A64086">
        <w:rPr>
          <w:rFonts w:ascii="Arial" w:hAnsi="Arial" w:cs="Arial"/>
          <w:noProof/>
        </w:rPr>
        <w:t xml:space="preserve">id provided by </w:t>
      </w:r>
      <w:r w:rsidR="009B677C" w:rsidRPr="00A64086">
        <w:rPr>
          <w:rFonts w:ascii="Arial" w:hAnsi="Arial" w:cs="Arial"/>
          <w:noProof/>
        </w:rPr>
        <w:t>H</w:t>
      </w:r>
      <w:r w:rsidRPr="00A64086">
        <w:rPr>
          <w:rFonts w:ascii="Arial" w:hAnsi="Arial" w:cs="Arial"/>
          <w:noProof/>
        </w:rPr>
        <w:t xml:space="preserve">ealth </w:t>
      </w:r>
      <w:r w:rsidR="00B17FBC" w:rsidRPr="00A64086">
        <w:rPr>
          <w:rFonts w:ascii="Arial" w:hAnsi="Arial" w:cs="Arial"/>
          <w:noProof/>
        </w:rPr>
        <w:t>S</w:t>
      </w:r>
      <w:r w:rsidRPr="00A64086">
        <w:rPr>
          <w:rFonts w:ascii="Arial" w:hAnsi="Arial" w:cs="Arial"/>
          <w:noProof/>
        </w:rPr>
        <w:t xml:space="preserve">ervices are Marvel technology hearing aids and so the Auxiliary Aids that we provide must be compatible with this technology. </w:t>
      </w:r>
    </w:p>
    <w:p w14:paraId="108F6B31" w14:textId="77777777" w:rsidR="0038585E" w:rsidRPr="00A64086" w:rsidRDefault="0038585E" w:rsidP="0038585E">
      <w:pPr>
        <w:pStyle w:val="ListParagraph"/>
        <w:numPr>
          <w:ilvl w:val="1"/>
          <w:numId w:val="6"/>
        </w:numPr>
        <w:rPr>
          <w:rFonts w:ascii="Arial" w:hAnsi="Arial" w:cs="Arial"/>
          <w:noProof/>
        </w:rPr>
      </w:pPr>
      <w:r w:rsidRPr="00A64086">
        <w:rPr>
          <w:rFonts w:ascii="Arial" w:hAnsi="Arial" w:cs="Arial"/>
          <w:noProof/>
        </w:rPr>
        <w:t>The Auxiliary Aid providers must be able to demonstrate an excellent worldwide reputation for being excellent paediatric hearing aids to support speech, language, and auditory processing development of deaf children.</w:t>
      </w:r>
    </w:p>
    <w:p w14:paraId="6AB032C8" w14:textId="176621BB" w:rsidR="0038585E" w:rsidRPr="00A64086" w:rsidRDefault="0038585E" w:rsidP="0038585E">
      <w:pPr>
        <w:pStyle w:val="ListParagraph"/>
        <w:numPr>
          <w:ilvl w:val="1"/>
          <w:numId w:val="6"/>
        </w:numPr>
        <w:rPr>
          <w:rFonts w:ascii="Arial" w:hAnsi="Arial" w:cs="Arial"/>
          <w:noProof/>
        </w:rPr>
      </w:pPr>
      <w:r w:rsidRPr="00A64086">
        <w:rPr>
          <w:rFonts w:ascii="Arial" w:hAnsi="Arial" w:cs="Arial"/>
          <w:noProof/>
        </w:rPr>
        <w:t>The Auxiliary Aid must be compatible and work seamlessly with Heath services issued Hearing Aids which use Marvel technology. The Radio Aid system must include software that works reli</w:t>
      </w:r>
      <w:r w:rsidR="00373676">
        <w:rPr>
          <w:rFonts w:ascii="Arial" w:hAnsi="Arial" w:cs="Arial"/>
          <w:noProof/>
        </w:rPr>
        <w:t>a</w:t>
      </w:r>
      <w:r w:rsidRPr="00A64086">
        <w:rPr>
          <w:rFonts w:ascii="Arial" w:hAnsi="Arial" w:cs="Arial"/>
          <w:noProof/>
        </w:rPr>
        <w:t>bly alongside Radio Aid technology that is issued by health and supported further via their hospital software.</w:t>
      </w:r>
    </w:p>
    <w:p w14:paraId="78FC2247" w14:textId="15ACE667" w:rsidR="0038585E" w:rsidRPr="00F31029" w:rsidRDefault="0038585E" w:rsidP="00F31029">
      <w:pPr>
        <w:pStyle w:val="ListParagraph"/>
        <w:numPr>
          <w:ilvl w:val="1"/>
          <w:numId w:val="6"/>
        </w:numPr>
        <w:rPr>
          <w:rFonts w:ascii="Arial" w:hAnsi="Arial" w:cs="Arial"/>
          <w:noProof/>
        </w:rPr>
      </w:pPr>
      <w:r w:rsidRPr="00580255">
        <w:rPr>
          <w:rFonts w:ascii="Arial" w:hAnsi="Arial" w:cs="Arial"/>
          <w:noProof/>
        </w:rPr>
        <w:t xml:space="preserve">The Auxiliary </w:t>
      </w:r>
      <w:r w:rsidR="007313E4" w:rsidRPr="00580255">
        <w:rPr>
          <w:rFonts w:ascii="Arial" w:hAnsi="Arial" w:cs="Arial"/>
          <w:noProof/>
        </w:rPr>
        <w:t>A</w:t>
      </w:r>
      <w:r w:rsidRPr="00580255">
        <w:rPr>
          <w:rFonts w:ascii="Arial" w:hAnsi="Arial" w:cs="Arial"/>
          <w:noProof/>
        </w:rPr>
        <w:t>id receivers m</w:t>
      </w:r>
      <w:r w:rsidR="00580255">
        <w:rPr>
          <w:rFonts w:ascii="Arial" w:hAnsi="Arial" w:cs="Arial"/>
          <w:noProof/>
        </w:rPr>
        <w:t>o</w:t>
      </w:r>
      <w:r w:rsidRPr="00580255">
        <w:rPr>
          <w:rFonts w:ascii="Arial" w:hAnsi="Arial" w:cs="Arial"/>
          <w:noProof/>
        </w:rPr>
        <w:t xml:space="preserve">st be compatible for internal installation into Phonak hearing aids. </w:t>
      </w:r>
      <w:r w:rsidR="00580255" w:rsidRPr="00580255">
        <w:rPr>
          <w:rFonts w:ascii="Arial" w:hAnsi="Arial" w:cs="Arial"/>
          <w:noProof/>
        </w:rPr>
        <w:t>North Northa</w:t>
      </w:r>
      <w:r w:rsidR="00651E60">
        <w:rPr>
          <w:rFonts w:ascii="Arial" w:hAnsi="Arial" w:cs="Arial"/>
          <w:noProof/>
        </w:rPr>
        <w:t>mptonshire C</w:t>
      </w:r>
      <w:r w:rsidR="00580255" w:rsidRPr="00580255">
        <w:rPr>
          <w:rFonts w:ascii="Arial" w:hAnsi="Arial" w:cs="Arial"/>
          <w:noProof/>
        </w:rPr>
        <w:t xml:space="preserve">ouncil has specified the Phonak and Marvel brands to ensure that they are compatible with Health issued Hearing Aids. </w:t>
      </w:r>
    </w:p>
    <w:p w14:paraId="66348FAA" w14:textId="05B51B95" w:rsidR="0038585E" w:rsidRPr="00A64086" w:rsidRDefault="0038585E" w:rsidP="0038585E">
      <w:pPr>
        <w:pStyle w:val="ListParagraph"/>
        <w:numPr>
          <w:ilvl w:val="1"/>
          <w:numId w:val="6"/>
        </w:numPr>
        <w:rPr>
          <w:rFonts w:ascii="Arial" w:hAnsi="Arial" w:cs="Arial"/>
          <w:noProof/>
        </w:rPr>
      </w:pPr>
      <w:r w:rsidRPr="00A64086">
        <w:rPr>
          <w:rFonts w:ascii="Arial" w:hAnsi="Arial" w:cs="Arial"/>
          <w:noProof/>
        </w:rPr>
        <w:t xml:space="preserve">The Auxiliary radio Aid systems must be safe to use and comply with the law with respect to battery locking compartments when used with children who are under 5 years </w:t>
      </w:r>
      <w:r w:rsidR="007313E4" w:rsidRPr="00A64086">
        <w:rPr>
          <w:rFonts w:ascii="Arial" w:hAnsi="Arial" w:cs="Arial"/>
          <w:noProof/>
        </w:rPr>
        <w:t xml:space="preserve">old </w:t>
      </w:r>
      <w:r w:rsidRPr="00A64086">
        <w:rPr>
          <w:rFonts w:ascii="Arial" w:hAnsi="Arial" w:cs="Arial"/>
          <w:noProof/>
        </w:rPr>
        <w:t>or have hearing siblings under 5 years of age.</w:t>
      </w:r>
    </w:p>
    <w:p w14:paraId="09AA78B5" w14:textId="77777777" w:rsidR="0038585E" w:rsidRPr="003C1571" w:rsidRDefault="0038585E" w:rsidP="0038585E">
      <w:pPr>
        <w:pStyle w:val="ListParagraph"/>
        <w:numPr>
          <w:ilvl w:val="1"/>
          <w:numId w:val="6"/>
        </w:numPr>
        <w:rPr>
          <w:rFonts w:ascii="Arial" w:hAnsi="Arial" w:cs="Arial"/>
          <w:noProof/>
        </w:rPr>
      </w:pPr>
      <w:r w:rsidRPr="00A64086">
        <w:rPr>
          <w:rFonts w:ascii="Arial" w:hAnsi="Arial" w:cs="Arial"/>
          <w:noProof/>
        </w:rPr>
        <w:t>The Auxiliary Aids must demonstrably user</w:t>
      </w:r>
      <w:r w:rsidRPr="003C1571">
        <w:rPr>
          <w:rFonts w:ascii="Arial" w:hAnsi="Arial" w:cs="Arial"/>
          <w:noProof/>
        </w:rPr>
        <w:t xml:space="preserve"> friendly for children and their families. </w:t>
      </w:r>
    </w:p>
    <w:p w14:paraId="74A60887" w14:textId="4956C8F4" w:rsidR="0038585E" w:rsidRPr="003C1571" w:rsidRDefault="0038585E" w:rsidP="0038585E">
      <w:pPr>
        <w:pStyle w:val="ListParagraph"/>
        <w:numPr>
          <w:ilvl w:val="1"/>
          <w:numId w:val="6"/>
        </w:numPr>
        <w:rPr>
          <w:rFonts w:ascii="Arial" w:hAnsi="Arial" w:cs="Arial"/>
          <w:noProof/>
        </w:rPr>
      </w:pPr>
      <w:r w:rsidRPr="003C1571">
        <w:rPr>
          <w:rFonts w:ascii="Arial" w:hAnsi="Arial" w:cs="Arial"/>
          <w:noProof/>
        </w:rPr>
        <w:t xml:space="preserve">The </w:t>
      </w:r>
      <w:r w:rsidR="00F228EC" w:rsidRPr="003C1571">
        <w:rPr>
          <w:rFonts w:ascii="Arial" w:hAnsi="Arial" w:cs="Arial"/>
          <w:noProof/>
        </w:rPr>
        <w:t>S</w:t>
      </w:r>
      <w:r w:rsidRPr="003C1571">
        <w:rPr>
          <w:rFonts w:ascii="Arial" w:hAnsi="Arial" w:cs="Arial"/>
          <w:noProof/>
        </w:rPr>
        <w:t xml:space="preserve">ervice </w:t>
      </w:r>
      <w:r w:rsidR="00F228EC" w:rsidRPr="003C1571">
        <w:rPr>
          <w:rFonts w:ascii="Arial" w:hAnsi="Arial" w:cs="Arial"/>
          <w:noProof/>
        </w:rPr>
        <w:t>P</w:t>
      </w:r>
      <w:r w:rsidRPr="003C1571">
        <w:rPr>
          <w:rFonts w:ascii="Arial" w:hAnsi="Arial" w:cs="Arial"/>
          <w:noProof/>
        </w:rPr>
        <w:t xml:space="preserve">rovider must be able to repair the equipment as required. </w:t>
      </w:r>
    </w:p>
    <w:p w14:paraId="4831FC77" w14:textId="25C238F4" w:rsidR="0038585E" w:rsidRPr="00696435" w:rsidRDefault="0038585E" w:rsidP="0038585E">
      <w:pPr>
        <w:pStyle w:val="ListParagraph"/>
        <w:numPr>
          <w:ilvl w:val="1"/>
          <w:numId w:val="6"/>
        </w:numPr>
        <w:rPr>
          <w:rFonts w:ascii="Arial" w:hAnsi="Arial" w:cs="Arial"/>
          <w:noProof/>
        </w:rPr>
      </w:pPr>
      <w:r w:rsidRPr="003C1571">
        <w:rPr>
          <w:rFonts w:ascii="Arial" w:hAnsi="Arial" w:cs="Arial"/>
          <w:noProof/>
        </w:rPr>
        <w:t xml:space="preserve">The </w:t>
      </w:r>
      <w:r w:rsidR="00F228EC" w:rsidRPr="003C1571">
        <w:rPr>
          <w:rFonts w:ascii="Arial" w:hAnsi="Arial" w:cs="Arial"/>
          <w:noProof/>
        </w:rPr>
        <w:t>S</w:t>
      </w:r>
      <w:r w:rsidRPr="003C1571">
        <w:rPr>
          <w:rFonts w:ascii="Arial" w:hAnsi="Arial" w:cs="Arial"/>
          <w:noProof/>
        </w:rPr>
        <w:t xml:space="preserve">ervice </w:t>
      </w:r>
      <w:r w:rsidR="00F228EC" w:rsidRPr="003C1571">
        <w:rPr>
          <w:rFonts w:ascii="Arial" w:hAnsi="Arial" w:cs="Arial"/>
          <w:noProof/>
        </w:rPr>
        <w:t>P</w:t>
      </w:r>
      <w:r w:rsidRPr="003C1571">
        <w:rPr>
          <w:rFonts w:ascii="Arial" w:hAnsi="Arial" w:cs="Arial"/>
          <w:noProof/>
        </w:rPr>
        <w:t>rovider must be able to provide equipment for the consumables for all equipment purchased, this must include,</w:t>
      </w:r>
      <w:r w:rsidR="00B16A12">
        <w:rPr>
          <w:rFonts w:ascii="Arial" w:hAnsi="Arial" w:cs="Arial"/>
          <w:noProof/>
        </w:rPr>
        <w:t xml:space="preserve"> </w:t>
      </w:r>
      <w:r w:rsidR="00B16A12" w:rsidRPr="00B16A12">
        <w:rPr>
          <w:rFonts w:ascii="Arial" w:hAnsi="Arial" w:cs="Arial"/>
          <w:noProof/>
        </w:rPr>
        <w:t>Touchscreen lanyards</w:t>
      </w:r>
      <w:r w:rsidR="00B16A12">
        <w:rPr>
          <w:rFonts w:ascii="Arial" w:hAnsi="Arial" w:cs="Arial"/>
          <w:noProof/>
        </w:rPr>
        <w:t>,</w:t>
      </w:r>
      <w:r w:rsidR="00B16A12" w:rsidRPr="00B16A12">
        <w:rPr>
          <w:rFonts w:ascii="Arial" w:hAnsi="Arial" w:cs="Arial"/>
          <w:noProof/>
        </w:rPr>
        <w:t>Inspiro Cords</w:t>
      </w:r>
      <w:r w:rsidR="00B16A12">
        <w:rPr>
          <w:rFonts w:ascii="Arial" w:hAnsi="Arial" w:cs="Arial"/>
          <w:noProof/>
        </w:rPr>
        <w:t>,</w:t>
      </w:r>
      <w:r w:rsidR="00B16A12" w:rsidRPr="00B16A12">
        <w:rPr>
          <w:rFonts w:ascii="Arial" w:hAnsi="Arial" w:cs="Arial"/>
          <w:noProof/>
        </w:rPr>
        <w:t>Inspiro Mics</w:t>
      </w:r>
      <w:r w:rsidR="00B16A12">
        <w:rPr>
          <w:rFonts w:ascii="Arial" w:hAnsi="Arial" w:cs="Arial"/>
          <w:noProof/>
        </w:rPr>
        <w:t xml:space="preserve">, </w:t>
      </w:r>
      <w:r w:rsidR="00B16A12" w:rsidRPr="00B16A12">
        <w:rPr>
          <w:rFonts w:ascii="Arial" w:hAnsi="Arial" w:cs="Arial"/>
          <w:noProof/>
        </w:rPr>
        <w:t>Inspiro Mic Clips</w:t>
      </w:r>
      <w:r w:rsidR="00B16A12">
        <w:rPr>
          <w:rFonts w:ascii="Arial" w:hAnsi="Arial" w:cs="Arial"/>
          <w:noProof/>
        </w:rPr>
        <w:t xml:space="preserve">, </w:t>
      </w:r>
      <w:r w:rsidR="00B16A12" w:rsidRPr="00B16A12">
        <w:rPr>
          <w:rFonts w:ascii="Arial" w:hAnsi="Arial" w:cs="Arial"/>
          <w:noProof/>
        </w:rPr>
        <w:t>Inspiro Belt Clips</w:t>
      </w:r>
      <w:r w:rsidR="00B16A12">
        <w:rPr>
          <w:rFonts w:ascii="Arial" w:hAnsi="Arial" w:cs="Arial"/>
          <w:noProof/>
        </w:rPr>
        <w:t xml:space="preserve">, </w:t>
      </w:r>
      <w:r w:rsidR="00B16A12" w:rsidRPr="00B16A12">
        <w:rPr>
          <w:rFonts w:ascii="Arial" w:hAnsi="Arial" w:cs="Arial"/>
          <w:noProof/>
        </w:rPr>
        <w:t>Inspiro</w:t>
      </w:r>
      <w:r w:rsidR="00B16A12">
        <w:rPr>
          <w:rFonts w:ascii="Arial" w:hAnsi="Arial" w:cs="Arial"/>
          <w:noProof/>
        </w:rPr>
        <w:t>,</w:t>
      </w:r>
      <w:r w:rsidR="00B16A12" w:rsidRPr="00B16A12">
        <w:rPr>
          <w:rFonts w:ascii="Arial" w:hAnsi="Arial" w:cs="Arial"/>
          <w:noProof/>
        </w:rPr>
        <w:t xml:space="preserve"> Shoes</w:t>
      </w:r>
      <w:r w:rsidR="00696435">
        <w:rPr>
          <w:rFonts w:ascii="Arial" w:hAnsi="Arial" w:cs="Arial"/>
          <w:noProof/>
        </w:rPr>
        <w:t xml:space="preserve">, </w:t>
      </w:r>
      <w:r w:rsidR="00B16A12" w:rsidRPr="00B16A12">
        <w:rPr>
          <w:rFonts w:ascii="Arial" w:hAnsi="Arial" w:cs="Arial"/>
          <w:noProof/>
        </w:rPr>
        <w:t>Tamper proof Kits</w:t>
      </w:r>
      <w:r w:rsidR="00B16A12">
        <w:rPr>
          <w:rFonts w:ascii="Arial" w:hAnsi="Arial" w:cs="Arial"/>
          <w:noProof/>
        </w:rPr>
        <w:t xml:space="preserve">, </w:t>
      </w:r>
      <w:r w:rsidR="00B16A12" w:rsidRPr="00B16A12">
        <w:rPr>
          <w:rFonts w:ascii="Arial" w:hAnsi="Arial" w:cs="Arial"/>
          <w:noProof/>
        </w:rPr>
        <w:t>Cables and Plugs</w:t>
      </w:r>
      <w:r w:rsidR="00B16A12" w:rsidRPr="00B16A12">
        <w:rPr>
          <w:rFonts w:ascii="Arial" w:hAnsi="Arial" w:cs="Arial"/>
          <w:noProof/>
        </w:rPr>
        <w:tab/>
        <w:t>Soundfield</w:t>
      </w:r>
      <w:r w:rsidR="00B16A12">
        <w:rPr>
          <w:rFonts w:ascii="Arial" w:hAnsi="Arial" w:cs="Arial"/>
          <w:noProof/>
        </w:rPr>
        <w:t xml:space="preserve">, </w:t>
      </w:r>
      <w:r w:rsidR="00B16A12" w:rsidRPr="00B16A12">
        <w:rPr>
          <w:rFonts w:ascii="Arial" w:hAnsi="Arial" w:cs="Arial"/>
          <w:noProof/>
        </w:rPr>
        <w:t>Unlockers</w:t>
      </w:r>
      <w:r w:rsidR="00B16A12">
        <w:rPr>
          <w:rFonts w:ascii="Arial" w:hAnsi="Arial" w:cs="Arial"/>
          <w:noProof/>
        </w:rPr>
        <w:t xml:space="preserve">, </w:t>
      </w:r>
      <w:r w:rsidR="00B16A12" w:rsidRPr="00B16A12">
        <w:rPr>
          <w:rFonts w:ascii="Arial" w:hAnsi="Arial" w:cs="Arial"/>
          <w:noProof/>
        </w:rPr>
        <w:t>Stick'n'Stay</w:t>
      </w:r>
      <w:r w:rsidR="00435436" w:rsidRPr="00696435">
        <w:rPr>
          <w:rFonts w:ascii="Arial" w:hAnsi="Arial" w:cs="Arial"/>
          <w:noProof/>
        </w:rPr>
        <w:t>.</w:t>
      </w:r>
    </w:p>
    <w:p w14:paraId="1D1557BD" w14:textId="77777777" w:rsidR="0038585E" w:rsidRPr="00696435" w:rsidRDefault="0038585E" w:rsidP="0038585E">
      <w:pPr>
        <w:pStyle w:val="ListParagraph"/>
        <w:ind w:left="792"/>
        <w:rPr>
          <w:rFonts w:ascii="Arial" w:hAnsi="Arial" w:cs="Arial"/>
          <w:noProof/>
        </w:rPr>
      </w:pPr>
    </w:p>
    <w:p w14:paraId="3533EEC9" w14:textId="06BA1778" w:rsidR="0007225F" w:rsidRDefault="0038585E" w:rsidP="0038585E">
      <w:pPr>
        <w:pStyle w:val="ListParagraph"/>
        <w:numPr>
          <w:ilvl w:val="0"/>
          <w:numId w:val="3"/>
        </w:numPr>
        <w:rPr>
          <w:rFonts w:ascii="Arial" w:hAnsi="Arial" w:cs="Arial"/>
          <w:noProof/>
        </w:rPr>
      </w:pPr>
      <w:r w:rsidRPr="00696435">
        <w:rPr>
          <w:rFonts w:ascii="Arial" w:hAnsi="Arial" w:cs="Arial"/>
          <w:noProof/>
        </w:rPr>
        <w:t xml:space="preserve">This contract between NNC and the successful provider is expected to commence </w:t>
      </w:r>
      <w:r w:rsidR="00421574">
        <w:rPr>
          <w:rFonts w:ascii="Arial" w:hAnsi="Arial" w:cs="Arial"/>
          <w:noProof/>
        </w:rPr>
        <w:t xml:space="preserve">on the </w:t>
      </w:r>
      <w:r w:rsidR="00DE514C">
        <w:rPr>
          <w:rFonts w:ascii="Arial" w:hAnsi="Arial" w:cs="Arial"/>
          <w:noProof/>
        </w:rPr>
        <w:t>19</w:t>
      </w:r>
      <w:r w:rsidR="00F9525E" w:rsidRPr="00F9525E">
        <w:rPr>
          <w:rFonts w:ascii="Arial" w:hAnsi="Arial" w:cs="Arial"/>
          <w:noProof/>
          <w:vertAlign w:val="superscript"/>
        </w:rPr>
        <w:t>th</w:t>
      </w:r>
      <w:r w:rsidR="00F9525E" w:rsidRPr="00F9525E">
        <w:rPr>
          <w:rFonts w:ascii="Arial" w:hAnsi="Arial" w:cs="Arial"/>
          <w:noProof/>
        </w:rPr>
        <w:t xml:space="preserve"> December</w:t>
      </w:r>
      <w:r w:rsidRPr="00F9525E">
        <w:rPr>
          <w:rFonts w:ascii="Arial" w:hAnsi="Arial" w:cs="Arial"/>
          <w:noProof/>
        </w:rPr>
        <w:t xml:space="preserve"> 2022</w:t>
      </w:r>
      <w:r w:rsidRPr="00696435">
        <w:rPr>
          <w:rFonts w:ascii="Arial" w:hAnsi="Arial" w:cs="Arial"/>
          <w:noProof/>
        </w:rPr>
        <w:t xml:space="preserve"> for an period of 24 Months</w:t>
      </w:r>
      <w:r w:rsidR="00435436" w:rsidRPr="00696435">
        <w:rPr>
          <w:rFonts w:ascii="Arial" w:hAnsi="Arial" w:cs="Arial"/>
          <w:noProof/>
        </w:rPr>
        <w:t>.</w:t>
      </w:r>
    </w:p>
    <w:p w14:paraId="3EE59E0B" w14:textId="77777777" w:rsidR="00997351" w:rsidRDefault="00997351" w:rsidP="00997351">
      <w:pPr>
        <w:pStyle w:val="ListParagraph"/>
        <w:ind w:left="360"/>
        <w:rPr>
          <w:rFonts w:ascii="Arial" w:hAnsi="Arial" w:cs="Arial"/>
          <w:noProof/>
        </w:rPr>
      </w:pPr>
    </w:p>
    <w:p w14:paraId="6B1DA0A3" w14:textId="118B6944" w:rsidR="00696435" w:rsidRPr="00696435" w:rsidRDefault="00696435" w:rsidP="00997351">
      <w:pPr>
        <w:pStyle w:val="ListParagraph"/>
        <w:numPr>
          <w:ilvl w:val="0"/>
          <w:numId w:val="3"/>
        </w:numPr>
        <w:rPr>
          <w:rFonts w:ascii="Arial" w:hAnsi="Arial" w:cs="Arial"/>
          <w:noProof/>
        </w:rPr>
      </w:pPr>
      <w:r>
        <w:rPr>
          <w:rFonts w:ascii="Arial" w:hAnsi="Arial" w:cs="Arial"/>
          <w:noProof/>
        </w:rPr>
        <w:t xml:space="preserve">The proposed Contract/Budget Value is £80,000 for an initial period of 24 months. </w:t>
      </w:r>
    </w:p>
    <w:p w14:paraId="2AB592A6" w14:textId="7A76A5BC" w:rsidR="00354ACE" w:rsidRPr="00696435" w:rsidRDefault="00354ACE" w:rsidP="00696435">
      <w:pPr>
        <w:rPr>
          <w:rFonts w:ascii="Arial" w:hAnsi="Arial" w:cs="Arial"/>
        </w:rPr>
      </w:pPr>
    </w:p>
    <w:p w14:paraId="75E35566" w14:textId="77777777" w:rsidR="0038585E" w:rsidRPr="00696435" w:rsidRDefault="00403A8F" w:rsidP="0038585E">
      <w:pPr>
        <w:pStyle w:val="ListParagraph"/>
        <w:numPr>
          <w:ilvl w:val="0"/>
          <w:numId w:val="3"/>
        </w:numPr>
        <w:rPr>
          <w:rFonts w:ascii="Arial" w:hAnsi="Arial" w:cs="Arial"/>
          <w:color w:val="7030A0"/>
        </w:rPr>
      </w:pPr>
      <w:r w:rsidRPr="00696435">
        <w:rPr>
          <w:rFonts w:ascii="Arial" w:hAnsi="Arial" w:cs="Arial"/>
          <w:b/>
          <w:bCs/>
          <w:color w:val="7030A0"/>
        </w:rPr>
        <w:t>Expression of Interest Timetabl</w:t>
      </w:r>
      <w:r w:rsidR="0038585E" w:rsidRPr="00696435">
        <w:rPr>
          <w:rFonts w:ascii="Arial" w:hAnsi="Arial" w:cs="Arial"/>
          <w:b/>
          <w:bCs/>
          <w:color w:val="7030A0"/>
        </w:rPr>
        <w:t>e</w:t>
      </w:r>
    </w:p>
    <w:p w14:paraId="2D5019C6" w14:textId="77777777" w:rsidR="0038585E" w:rsidRPr="00696435" w:rsidRDefault="0038585E" w:rsidP="0038585E">
      <w:pPr>
        <w:pStyle w:val="ListParagraph"/>
        <w:rPr>
          <w:rFonts w:ascii="Arial" w:hAnsi="Arial" w:cs="Arial"/>
        </w:rPr>
      </w:pPr>
    </w:p>
    <w:p w14:paraId="33DF3916" w14:textId="2E785825" w:rsidR="0038585E" w:rsidRPr="003C1571" w:rsidRDefault="00CF41B6" w:rsidP="0038585E">
      <w:pPr>
        <w:pStyle w:val="ListParagraph"/>
        <w:numPr>
          <w:ilvl w:val="1"/>
          <w:numId w:val="3"/>
        </w:numPr>
        <w:rPr>
          <w:rFonts w:ascii="Arial" w:hAnsi="Arial" w:cs="Arial"/>
        </w:rPr>
      </w:pPr>
      <w:r w:rsidRPr="00696435">
        <w:rPr>
          <w:rFonts w:ascii="Arial" w:hAnsi="Arial" w:cs="Arial"/>
        </w:rPr>
        <w:t xml:space="preserve">Please read this document and if you feel that your organisation is able to meet the criteria in the </w:t>
      </w:r>
      <w:r w:rsidR="001E7C6A" w:rsidRPr="00696435">
        <w:rPr>
          <w:rFonts w:ascii="Arial" w:hAnsi="Arial" w:cs="Arial"/>
        </w:rPr>
        <w:t xml:space="preserve">Section 2 </w:t>
      </w:r>
      <w:r w:rsidRPr="00696435">
        <w:rPr>
          <w:rFonts w:ascii="Arial" w:hAnsi="Arial" w:cs="Arial"/>
        </w:rPr>
        <w:t xml:space="preserve">Minimum Requirements , please express your interest to this Expression of Interest (EOI) complete and return, </w:t>
      </w:r>
      <w:r w:rsidR="0038585E" w:rsidRPr="00696435">
        <w:rPr>
          <w:rFonts w:ascii="Arial" w:hAnsi="Arial" w:cs="Arial"/>
          <w:noProof/>
        </w:rPr>
        <w:t xml:space="preserve">via email to </w:t>
      </w:r>
      <w:hyperlink r:id="rId11" w:history="1">
        <w:r w:rsidR="001E7C6A" w:rsidRPr="00696435">
          <w:rPr>
            <w:rStyle w:val="Hyperlink"/>
            <w:rFonts w:ascii="Arial" w:hAnsi="Arial" w:cs="Arial"/>
            <w:noProof/>
          </w:rPr>
          <w:t>procurement@northnorthants.gov.uk</w:t>
        </w:r>
      </w:hyperlink>
      <w:r w:rsidR="001E7C6A" w:rsidRPr="00696435">
        <w:rPr>
          <w:rFonts w:ascii="Arial" w:hAnsi="Arial" w:cs="Arial"/>
          <w:noProof/>
        </w:rPr>
        <w:t xml:space="preserve"> </w:t>
      </w:r>
      <w:r w:rsidR="0038585E" w:rsidRPr="00696435">
        <w:rPr>
          <w:rFonts w:ascii="Arial" w:hAnsi="Arial" w:cs="Arial"/>
          <w:noProof/>
        </w:rPr>
        <w:t>by 17</w:t>
      </w:r>
      <w:r w:rsidR="0038585E" w:rsidRPr="003C1571">
        <w:rPr>
          <w:rFonts w:ascii="Arial" w:hAnsi="Arial" w:cs="Arial"/>
          <w:noProof/>
        </w:rPr>
        <w:t>:00hrs</w:t>
      </w:r>
      <w:r w:rsidR="00696435">
        <w:rPr>
          <w:rFonts w:ascii="Arial" w:hAnsi="Arial" w:cs="Arial"/>
          <w:noProof/>
        </w:rPr>
        <w:t xml:space="preserve"> </w:t>
      </w:r>
      <w:r w:rsidR="00F304FB">
        <w:rPr>
          <w:rFonts w:ascii="Arial" w:hAnsi="Arial" w:cs="Arial"/>
          <w:noProof/>
        </w:rPr>
        <w:t>Friday 2</w:t>
      </w:r>
      <w:r w:rsidR="00F304FB" w:rsidRPr="00F304FB">
        <w:rPr>
          <w:rFonts w:ascii="Arial" w:hAnsi="Arial" w:cs="Arial"/>
          <w:noProof/>
          <w:vertAlign w:val="superscript"/>
        </w:rPr>
        <w:t>nd</w:t>
      </w:r>
      <w:r w:rsidR="00D004AE">
        <w:rPr>
          <w:rFonts w:ascii="Arial" w:hAnsi="Arial" w:cs="Arial"/>
          <w:noProof/>
        </w:rPr>
        <w:t xml:space="preserve"> December</w:t>
      </w:r>
      <w:r w:rsidR="00421574" w:rsidRPr="00F9525E">
        <w:rPr>
          <w:rFonts w:ascii="Arial" w:hAnsi="Arial" w:cs="Arial"/>
          <w:noProof/>
        </w:rPr>
        <w:t xml:space="preserve"> </w:t>
      </w:r>
      <w:r w:rsidR="0038585E" w:rsidRPr="00F9525E">
        <w:rPr>
          <w:rFonts w:ascii="Arial" w:hAnsi="Arial" w:cs="Arial"/>
          <w:noProof/>
        </w:rPr>
        <w:t>2022</w:t>
      </w:r>
      <w:r w:rsidR="0038585E" w:rsidRPr="003C1571">
        <w:rPr>
          <w:rFonts w:ascii="Arial" w:hAnsi="Arial" w:cs="Arial"/>
          <w:noProof/>
        </w:rPr>
        <w:t xml:space="preserve">. </w:t>
      </w:r>
    </w:p>
    <w:p w14:paraId="6C6D862D" w14:textId="239DF328" w:rsidR="00424071" w:rsidRPr="003C1571" w:rsidRDefault="00424071" w:rsidP="00424071">
      <w:pPr>
        <w:pStyle w:val="BodyNumbered"/>
        <w:numPr>
          <w:ilvl w:val="1"/>
          <w:numId w:val="3"/>
        </w:numPr>
        <w:rPr>
          <w:rFonts w:ascii="Arial" w:hAnsi="Arial" w:cs="Arial"/>
          <w:sz w:val="22"/>
        </w:rPr>
      </w:pPr>
      <w:r w:rsidRPr="003C1571">
        <w:rPr>
          <w:rStyle w:val="normaltextrun"/>
          <w:rFonts w:ascii="Arial" w:hAnsi="Arial" w:cs="Arial"/>
          <w:sz w:val="22"/>
        </w:rPr>
        <w:t>No information in this document is, or should be relied upon as, an undertaking or representation as to N</w:t>
      </w:r>
      <w:r w:rsidR="003B561B" w:rsidRPr="003C1571">
        <w:rPr>
          <w:rStyle w:val="normaltextrun"/>
          <w:rFonts w:ascii="Arial" w:hAnsi="Arial" w:cs="Arial"/>
          <w:sz w:val="22"/>
        </w:rPr>
        <w:t>NC</w:t>
      </w:r>
      <w:r w:rsidRPr="003C1571">
        <w:rPr>
          <w:rStyle w:val="normaltextrun"/>
          <w:rFonts w:ascii="Arial" w:hAnsi="Arial" w:cs="Arial"/>
          <w:sz w:val="22"/>
        </w:rPr>
        <w:t>’s</w:t>
      </w:r>
      <w:r w:rsidRPr="003C1571">
        <w:rPr>
          <w:rStyle w:val="normaltextrun"/>
          <w:rFonts w:ascii="Arial" w:hAnsi="Arial" w:cs="Arial"/>
          <w:color w:val="FF0000"/>
          <w:sz w:val="22"/>
        </w:rPr>
        <w:t xml:space="preserve"> </w:t>
      </w:r>
      <w:r w:rsidRPr="003C1571">
        <w:rPr>
          <w:rStyle w:val="normaltextrun"/>
          <w:rFonts w:ascii="Arial" w:hAnsi="Arial" w:cs="Arial"/>
          <w:sz w:val="22"/>
        </w:rPr>
        <w:t>ultimate decision in relation to the requirement. N</w:t>
      </w:r>
      <w:r w:rsidR="003B561B" w:rsidRPr="003C1571">
        <w:rPr>
          <w:rStyle w:val="normaltextrun"/>
          <w:rFonts w:ascii="Arial" w:hAnsi="Arial" w:cs="Arial"/>
          <w:sz w:val="22"/>
        </w:rPr>
        <w:t xml:space="preserve">NC </w:t>
      </w:r>
      <w:r w:rsidRPr="003C1571">
        <w:rPr>
          <w:rStyle w:val="normaltextrun"/>
          <w:rFonts w:ascii="Arial" w:hAnsi="Arial" w:cs="Arial"/>
          <w:sz w:val="22"/>
        </w:rPr>
        <w:t>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003C1571">
        <w:rPr>
          <w:rStyle w:val="eop"/>
          <w:rFonts w:ascii="Arial" w:hAnsi="Arial" w:cs="Arial"/>
          <w:sz w:val="22"/>
        </w:rPr>
        <w:t> </w:t>
      </w:r>
    </w:p>
    <w:p w14:paraId="40C16F3F" w14:textId="2FCE93BC" w:rsidR="00424071" w:rsidRPr="003C1571" w:rsidRDefault="00424071" w:rsidP="00424071">
      <w:pPr>
        <w:pStyle w:val="paragraph"/>
        <w:spacing w:before="0" w:beforeAutospacing="0" w:after="0" w:afterAutospacing="0"/>
        <w:ind w:left="555" w:hanging="555"/>
        <w:textAlignment w:val="baseline"/>
        <w:rPr>
          <w:rFonts w:ascii="Arial" w:hAnsi="Arial" w:cs="Arial"/>
          <w:sz w:val="22"/>
          <w:szCs w:val="22"/>
        </w:rPr>
      </w:pPr>
    </w:p>
    <w:p w14:paraId="66FF96E2" w14:textId="77C34045" w:rsidR="00424071" w:rsidRPr="003C1571" w:rsidRDefault="00424071" w:rsidP="001125F0">
      <w:pPr>
        <w:pStyle w:val="BodyNumbered"/>
        <w:numPr>
          <w:ilvl w:val="1"/>
          <w:numId w:val="3"/>
        </w:numPr>
        <w:rPr>
          <w:rStyle w:val="eop"/>
          <w:rFonts w:ascii="Arial" w:hAnsi="Arial" w:cs="Arial"/>
          <w:sz w:val="22"/>
        </w:rPr>
      </w:pPr>
      <w:r w:rsidRPr="003C1571">
        <w:rPr>
          <w:rStyle w:val="normaltextrun"/>
          <w:rFonts w:ascii="Arial" w:hAnsi="Arial" w:cs="Arial"/>
          <w:sz w:val="22"/>
        </w:rPr>
        <w:lastRenderedPageBreak/>
        <w:t>Moreover, N</w:t>
      </w:r>
      <w:r w:rsidR="003B561B" w:rsidRPr="003C1571">
        <w:rPr>
          <w:rStyle w:val="normaltextrun"/>
          <w:rFonts w:ascii="Arial" w:hAnsi="Arial" w:cs="Arial"/>
          <w:sz w:val="22"/>
        </w:rPr>
        <w:t>NC</w:t>
      </w:r>
      <w:r w:rsidRPr="003C1571">
        <w:rPr>
          <w:rStyle w:val="normaltextrun"/>
          <w:rFonts w:ascii="Arial" w:hAnsi="Arial" w:cs="Arial"/>
          <w:color w:val="FF0000"/>
          <w:sz w:val="22"/>
        </w:rPr>
        <w:t xml:space="preserve"> </w:t>
      </w:r>
      <w:r w:rsidRPr="003C1571">
        <w:rPr>
          <w:rStyle w:val="normaltextrun"/>
          <w:rFonts w:ascii="Arial" w:hAnsi="Arial" w:cs="Arial"/>
          <w:sz w:val="22"/>
        </w:rPr>
        <w:t xml:space="preserve">reserves the right to provide further information or to supplement and/or to amend the process. Participation in this process is at your own risk. </w:t>
      </w:r>
      <w:r w:rsidR="003B561B" w:rsidRPr="003C1571">
        <w:rPr>
          <w:rStyle w:val="normaltextrun"/>
          <w:rFonts w:ascii="Arial" w:hAnsi="Arial" w:cs="Arial"/>
          <w:sz w:val="22"/>
        </w:rPr>
        <w:t>NNC</w:t>
      </w:r>
      <w:r w:rsidRPr="003C1571">
        <w:rPr>
          <w:rStyle w:val="normaltextrun"/>
          <w:rFonts w:ascii="Arial" w:hAnsi="Arial" w:cs="Arial"/>
          <w:sz w:val="22"/>
        </w:rPr>
        <w:t xml:space="preserve"> shall not accept liability nor reimburse you for any costs or losses incurred by you in relation to your participation in this process, whether N</w:t>
      </w:r>
      <w:r w:rsidR="003B561B" w:rsidRPr="003C1571">
        <w:rPr>
          <w:rStyle w:val="normaltextrun"/>
          <w:rFonts w:ascii="Arial" w:hAnsi="Arial" w:cs="Arial"/>
          <w:sz w:val="22"/>
        </w:rPr>
        <w:t>NC</w:t>
      </w:r>
      <w:r w:rsidRPr="003C1571">
        <w:rPr>
          <w:rStyle w:val="normaltextrun"/>
          <w:rFonts w:ascii="Arial" w:hAnsi="Arial" w:cs="Arial"/>
          <w:color w:val="FF0000"/>
          <w:sz w:val="22"/>
        </w:rPr>
        <w:t xml:space="preserve"> </w:t>
      </w:r>
      <w:r w:rsidRPr="003C1571">
        <w:rPr>
          <w:rStyle w:val="normaltextrun"/>
          <w:rFonts w:ascii="Arial" w:hAnsi="Arial" w:cs="Arial"/>
          <w:sz w:val="22"/>
        </w:rPr>
        <w:t>has made changes to the procurement process or not.</w:t>
      </w:r>
      <w:r w:rsidRPr="003C1571">
        <w:rPr>
          <w:rStyle w:val="eop"/>
          <w:rFonts w:ascii="Arial" w:hAnsi="Arial" w:cs="Arial"/>
          <w:sz w:val="22"/>
        </w:rPr>
        <w:t> </w:t>
      </w:r>
    </w:p>
    <w:p w14:paraId="6639B7EB" w14:textId="77777777" w:rsidR="001125F0" w:rsidRPr="003C1571" w:rsidRDefault="001125F0" w:rsidP="003C1571">
      <w:pPr>
        <w:pStyle w:val="BodyNumbered"/>
        <w:numPr>
          <w:ilvl w:val="0"/>
          <w:numId w:val="0"/>
        </w:numPr>
        <w:rPr>
          <w:rStyle w:val="normaltextrun"/>
          <w:rFonts w:ascii="Arial" w:hAnsi="Arial" w:cs="Arial"/>
          <w:sz w:val="22"/>
        </w:rPr>
      </w:pPr>
    </w:p>
    <w:p w14:paraId="5A544915" w14:textId="3A5BD21B" w:rsidR="00424071" w:rsidRDefault="00424071" w:rsidP="00424071">
      <w:pPr>
        <w:pStyle w:val="BodyNumbered"/>
        <w:numPr>
          <w:ilvl w:val="1"/>
          <w:numId w:val="3"/>
        </w:numPr>
        <w:rPr>
          <w:rStyle w:val="normaltextrun"/>
          <w:rFonts w:ascii="Arial" w:hAnsi="Arial" w:cs="Arial"/>
          <w:sz w:val="22"/>
        </w:rPr>
      </w:pPr>
      <w:r w:rsidRPr="003C1571">
        <w:rPr>
          <w:rStyle w:val="normaltextrun"/>
          <w:rFonts w:ascii="Arial" w:hAnsi="Arial" w:cs="Arial"/>
          <w:sz w:val="22"/>
        </w:rPr>
        <w:t>N</w:t>
      </w:r>
      <w:r w:rsidR="003B561B" w:rsidRPr="003C1571">
        <w:rPr>
          <w:rStyle w:val="normaltextrun"/>
          <w:rFonts w:ascii="Arial" w:hAnsi="Arial" w:cs="Arial"/>
          <w:sz w:val="22"/>
        </w:rPr>
        <w:t xml:space="preserve">NC </w:t>
      </w:r>
      <w:r w:rsidRPr="003C1571">
        <w:rPr>
          <w:rStyle w:val="normaltextrun"/>
          <w:rFonts w:ascii="Arial" w:hAnsi="Arial" w:cs="Arial"/>
          <w:sz w:val="22"/>
        </w:rPr>
        <w:t>also reserves the right, at any point and without notice, to discontinue the EOI without awarding a contract, whether such discontinuance is related to the content of Responses or otherwise. In such circumstances, N</w:t>
      </w:r>
      <w:r w:rsidR="003B561B" w:rsidRPr="003C1571">
        <w:rPr>
          <w:rStyle w:val="normaltextrun"/>
          <w:rFonts w:ascii="Arial" w:hAnsi="Arial" w:cs="Arial"/>
          <w:sz w:val="22"/>
        </w:rPr>
        <w:t>NC</w:t>
      </w:r>
      <w:r w:rsidRPr="003C1571">
        <w:rPr>
          <w:rStyle w:val="normaltextrun"/>
          <w:rFonts w:ascii="Arial" w:hAnsi="Arial" w:cs="Arial"/>
          <w:color w:val="FF0000"/>
          <w:sz w:val="22"/>
        </w:rPr>
        <w:t xml:space="preserve"> </w:t>
      </w:r>
      <w:r w:rsidRPr="003C1571">
        <w:rPr>
          <w:rStyle w:val="normaltextrun"/>
          <w:rFonts w:ascii="Arial" w:hAnsi="Arial" w:cs="Arial"/>
          <w:sz w:val="22"/>
        </w:rPr>
        <w:t>will not reimburse any expenses incurred by any person in the consideration of and/or response to this document. You make all proposals and submissions relating to this requirement entirely at your own risk</w:t>
      </w:r>
      <w:r w:rsidR="003B561B" w:rsidRPr="003C1571">
        <w:rPr>
          <w:rStyle w:val="normaltextrun"/>
          <w:rFonts w:ascii="Arial" w:hAnsi="Arial" w:cs="Arial"/>
          <w:sz w:val="22"/>
        </w:rPr>
        <w:t>.</w:t>
      </w:r>
    </w:p>
    <w:p w14:paraId="6F981B1D" w14:textId="77777777" w:rsidR="00761BC6" w:rsidRDefault="00761BC6" w:rsidP="00F9525E">
      <w:pPr>
        <w:pStyle w:val="BodyNumbered"/>
        <w:numPr>
          <w:ilvl w:val="0"/>
          <w:numId w:val="0"/>
        </w:numPr>
        <w:rPr>
          <w:rStyle w:val="normaltextrun"/>
          <w:rFonts w:ascii="Arial" w:hAnsi="Arial" w:cs="Arial"/>
          <w:sz w:val="22"/>
        </w:rPr>
      </w:pPr>
    </w:p>
    <w:tbl>
      <w:tblPr>
        <w:tblStyle w:val="TableGrid"/>
        <w:tblW w:w="0" w:type="auto"/>
        <w:tblInd w:w="1134" w:type="dxa"/>
        <w:tblLook w:val="04A0" w:firstRow="1" w:lastRow="0" w:firstColumn="1" w:lastColumn="0" w:noHBand="0" w:noVBand="1"/>
      </w:tblPr>
      <w:tblGrid>
        <w:gridCol w:w="3847"/>
        <w:gridCol w:w="3847"/>
      </w:tblGrid>
      <w:tr w:rsidR="00761BC6" w:rsidRPr="001175F2" w14:paraId="12A64EBA" w14:textId="77777777" w:rsidTr="00F96376">
        <w:tc>
          <w:tcPr>
            <w:tcW w:w="3847" w:type="dxa"/>
          </w:tcPr>
          <w:p w14:paraId="6120A0CB" w14:textId="77777777" w:rsidR="00761BC6" w:rsidRPr="003C1571" w:rsidRDefault="00761BC6" w:rsidP="00F96376">
            <w:pPr>
              <w:pStyle w:val="BodyNumbered"/>
              <w:numPr>
                <w:ilvl w:val="0"/>
                <w:numId w:val="0"/>
              </w:numPr>
              <w:rPr>
                <w:rFonts w:ascii="Arial" w:hAnsi="Arial" w:cs="Arial"/>
                <w:b/>
                <w:bCs/>
                <w:sz w:val="22"/>
              </w:rPr>
            </w:pPr>
            <w:r w:rsidRPr="003C1571">
              <w:rPr>
                <w:rFonts w:ascii="Arial" w:hAnsi="Arial" w:cs="Arial"/>
                <w:b/>
                <w:bCs/>
                <w:sz w:val="22"/>
              </w:rPr>
              <w:t xml:space="preserve">ACTIVITY </w:t>
            </w:r>
          </w:p>
        </w:tc>
        <w:tc>
          <w:tcPr>
            <w:tcW w:w="3847" w:type="dxa"/>
          </w:tcPr>
          <w:p w14:paraId="3BC58043" w14:textId="77777777" w:rsidR="00761BC6" w:rsidRPr="003C1571" w:rsidRDefault="00761BC6" w:rsidP="00F96376">
            <w:pPr>
              <w:pStyle w:val="BodyNumbered"/>
              <w:numPr>
                <w:ilvl w:val="0"/>
                <w:numId w:val="0"/>
              </w:numPr>
              <w:rPr>
                <w:rFonts w:ascii="Arial" w:hAnsi="Arial" w:cs="Arial"/>
                <w:b/>
                <w:bCs/>
                <w:sz w:val="22"/>
              </w:rPr>
            </w:pPr>
            <w:r w:rsidRPr="003C1571">
              <w:rPr>
                <w:rFonts w:ascii="Arial" w:hAnsi="Arial" w:cs="Arial"/>
                <w:b/>
                <w:bCs/>
                <w:sz w:val="22"/>
              </w:rPr>
              <w:t>TIME AND DATE</w:t>
            </w:r>
          </w:p>
          <w:p w14:paraId="22D64F20" w14:textId="77777777" w:rsidR="00761BC6" w:rsidRPr="003C1571" w:rsidRDefault="00761BC6" w:rsidP="00F96376">
            <w:pPr>
              <w:pStyle w:val="BodyNumbered"/>
              <w:numPr>
                <w:ilvl w:val="0"/>
                <w:numId w:val="0"/>
              </w:numPr>
              <w:rPr>
                <w:rFonts w:ascii="Arial" w:hAnsi="Arial" w:cs="Arial"/>
                <w:b/>
                <w:bCs/>
                <w:sz w:val="22"/>
              </w:rPr>
            </w:pPr>
            <w:r w:rsidRPr="003C1571">
              <w:rPr>
                <w:rFonts w:ascii="Arial" w:hAnsi="Arial" w:cs="Arial"/>
                <w:b/>
                <w:bCs/>
                <w:sz w:val="22"/>
              </w:rPr>
              <w:t>(as applicable)</w:t>
            </w:r>
          </w:p>
        </w:tc>
      </w:tr>
      <w:tr w:rsidR="00761BC6" w:rsidRPr="001175F2" w14:paraId="5C6D0AE1" w14:textId="77777777" w:rsidTr="00F96376">
        <w:tc>
          <w:tcPr>
            <w:tcW w:w="3847" w:type="dxa"/>
          </w:tcPr>
          <w:p w14:paraId="1126EFB8" w14:textId="77777777" w:rsidR="00761BC6" w:rsidRPr="00997351" w:rsidRDefault="00761BC6" w:rsidP="00F96376">
            <w:pPr>
              <w:pStyle w:val="BodyNumbered"/>
              <w:numPr>
                <w:ilvl w:val="0"/>
                <w:numId w:val="0"/>
              </w:numPr>
              <w:rPr>
                <w:rFonts w:ascii="Arial" w:hAnsi="Arial" w:cs="Arial"/>
                <w:sz w:val="22"/>
              </w:rPr>
            </w:pPr>
            <w:r w:rsidRPr="00997351">
              <w:rPr>
                <w:rFonts w:ascii="Arial" w:hAnsi="Arial" w:cs="Arial"/>
                <w:sz w:val="22"/>
              </w:rPr>
              <w:t>Publish Date of EOI</w:t>
            </w:r>
          </w:p>
        </w:tc>
        <w:tc>
          <w:tcPr>
            <w:tcW w:w="3847" w:type="dxa"/>
          </w:tcPr>
          <w:p w14:paraId="1DC71786" w14:textId="6A717AF0" w:rsidR="00761BC6" w:rsidRPr="00696435" w:rsidRDefault="00D004AE" w:rsidP="00F96376">
            <w:pPr>
              <w:pStyle w:val="BodyNumbered"/>
              <w:numPr>
                <w:ilvl w:val="0"/>
                <w:numId w:val="0"/>
              </w:numPr>
              <w:rPr>
                <w:rFonts w:ascii="Arial" w:hAnsi="Arial" w:cs="Arial"/>
                <w:sz w:val="22"/>
              </w:rPr>
            </w:pPr>
            <w:r>
              <w:rPr>
                <w:rFonts w:ascii="Arial" w:hAnsi="Arial" w:cs="Arial"/>
                <w:sz w:val="22"/>
              </w:rPr>
              <w:t>Wednesday 23</w:t>
            </w:r>
            <w:r w:rsidRPr="00D004AE">
              <w:rPr>
                <w:rFonts w:ascii="Arial" w:hAnsi="Arial" w:cs="Arial"/>
                <w:sz w:val="22"/>
                <w:vertAlign w:val="superscript"/>
              </w:rPr>
              <w:t>rd</w:t>
            </w:r>
            <w:r>
              <w:rPr>
                <w:rFonts w:ascii="Arial" w:hAnsi="Arial" w:cs="Arial"/>
                <w:sz w:val="22"/>
              </w:rPr>
              <w:t xml:space="preserve"> November</w:t>
            </w:r>
            <w:r w:rsidR="00761BC6">
              <w:rPr>
                <w:rFonts w:ascii="Arial" w:hAnsi="Arial" w:cs="Arial"/>
                <w:sz w:val="22"/>
              </w:rPr>
              <w:t xml:space="preserve"> 2022</w:t>
            </w:r>
          </w:p>
          <w:p w14:paraId="79DE3390" w14:textId="77777777" w:rsidR="00761BC6" w:rsidRPr="00696435" w:rsidRDefault="00761BC6" w:rsidP="00F96376">
            <w:pPr>
              <w:pStyle w:val="BodyNumbered"/>
              <w:numPr>
                <w:ilvl w:val="0"/>
                <w:numId w:val="0"/>
              </w:numPr>
              <w:rPr>
                <w:rFonts w:ascii="Arial" w:hAnsi="Arial" w:cs="Arial"/>
                <w:sz w:val="22"/>
              </w:rPr>
            </w:pPr>
            <w:r w:rsidRPr="00696435">
              <w:rPr>
                <w:rFonts w:ascii="Arial" w:hAnsi="Arial" w:cs="Arial"/>
                <w:sz w:val="22"/>
              </w:rPr>
              <w:t xml:space="preserve">  </w:t>
            </w:r>
          </w:p>
        </w:tc>
      </w:tr>
      <w:tr w:rsidR="00761BC6" w:rsidRPr="001175F2" w14:paraId="51CB6DD3" w14:textId="77777777" w:rsidTr="00F96376">
        <w:tc>
          <w:tcPr>
            <w:tcW w:w="3847" w:type="dxa"/>
          </w:tcPr>
          <w:p w14:paraId="5E474569" w14:textId="77777777" w:rsidR="00761BC6" w:rsidRPr="00696435" w:rsidRDefault="00761BC6" w:rsidP="00F96376">
            <w:pPr>
              <w:pStyle w:val="BodyNumbered"/>
              <w:numPr>
                <w:ilvl w:val="0"/>
                <w:numId w:val="0"/>
              </w:numPr>
              <w:rPr>
                <w:rFonts w:ascii="Arial" w:hAnsi="Arial" w:cs="Arial"/>
                <w:sz w:val="22"/>
              </w:rPr>
            </w:pPr>
            <w:r w:rsidRPr="00696435">
              <w:rPr>
                <w:rFonts w:ascii="Arial" w:hAnsi="Arial" w:cs="Arial"/>
                <w:sz w:val="22"/>
              </w:rPr>
              <w:t xml:space="preserve">Deadline for Expression of Interest responses </w:t>
            </w:r>
          </w:p>
        </w:tc>
        <w:tc>
          <w:tcPr>
            <w:tcW w:w="3847" w:type="dxa"/>
          </w:tcPr>
          <w:p w14:paraId="6F3EA7A8" w14:textId="54DE6CAD" w:rsidR="00761BC6" w:rsidRPr="00696435" w:rsidRDefault="00761BC6" w:rsidP="00F96376">
            <w:pPr>
              <w:pStyle w:val="BodyNumbered"/>
              <w:numPr>
                <w:ilvl w:val="0"/>
                <w:numId w:val="0"/>
              </w:numPr>
              <w:rPr>
                <w:rFonts w:ascii="Arial" w:hAnsi="Arial" w:cs="Arial"/>
                <w:sz w:val="22"/>
              </w:rPr>
            </w:pPr>
            <w:r>
              <w:rPr>
                <w:rFonts w:ascii="Arial" w:hAnsi="Arial" w:cs="Arial"/>
                <w:sz w:val="22"/>
              </w:rPr>
              <w:t>17</w:t>
            </w:r>
            <w:r w:rsidRPr="00696435">
              <w:rPr>
                <w:rFonts w:ascii="Arial" w:hAnsi="Arial" w:cs="Arial"/>
                <w:sz w:val="22"/>
              </w:rPr>
              <w:t xml:space="preserve">:00hrs on </w:t>
            </w:r>
            <w:r w:rsidR="00D004AE">
              <w:rPr>
                <w:rFonts w:ascii="Arial" w:hAnsi="Arial" w:cs="Arial"/>
                <w:sz w:val="22"/>
              </w:rPr>
              <w:t>Friday 2</w:t>
            </w:r>
            <w:r w:rsidR="00D004AE" w:rsidRPr="00F304FB">
              <w:rPr>
                <w:rFonts w:ascii="Arial" w:hAnsi="Arial" w:cs="Arial"/>
                <w:sz w:val="22"/>
                <w:vertAlign w:val="superscript"/>
              </w:rPr>
              <w:t>nd</w:t>
            </w:r>
            <w:r w:rsidR="00D004AE">
              <w:rPr>
                <w:rFonts w:ascii="Arial" w:hAnsi="Arial" w:cs="Arial"/>
                <w:sz w:val="22"/>
              </w:rPr>
              <w:t xml:space="preserve"> December</w:t>
            </w:r>
            <w:r>
              <w:rPr>
                <w:rFonts w:ascii="Arial" w:hAnsi="Arial" w:cs="Arial"/>
                <w:sz w:val="22"/>
              </w:rPr>
              <w:t xml:space="preserve"> </w:t>
            </w:r>
            <w:r w:rsidRPr="00696435">
              <w:rPr>
                <w:rFonts w:ascii="Arial" w:hAnsi="Arial" w:cs="Arial"/>
                <w:sz w:val="22"/>
              </w:rPr>
              <w:t xml:space="preserve">2022  </w:t>
            </w:r>
          </w:p>
          <w:p w14:paraId="51B2C20E" w14:textId="77777777" w:rsidR="00761BC6" w:rsidRPr="00696435" w:rsidRDefault="00761BC6" w:rsidP="00F96376">
            <w:pPr>
              <w:pStyle w:val="BodyNumbered"/>
              <w:numPr>
                <w:ilvl w:val="0"/>
                <w:numId w:val="0"/>
              </w:numPr>
              <w:rPr>
                <w:rFonts w:ascii="Arial" w:hAnsi="Arial" w:cs="Arial"/>
                <w:sz w:val="22"/>
              </w:rPr>
            </w:pPr>
          </w:p>
        </w:tc>
      </w:tr>
      <w:tr w:rsidR="00761BC6" w:rsidRPr="001175F2" w14:paraId="5BE5AF9D" w14:textId="77777777" w:rsidTr="00F96376">
        <w:tc>
          <w:tcPr>
            <w:tcW w:w="3847" w:type="dxa"/>
          </w:tcPr>
          <w:p w14:paraId="04411039" w14:textId="77777777" w:rsidR="00761BC6" w:rsidRPr="00997351" w:rsidRDefault="00761BC6" w:rsidP="00F96376">
            <w:pPr>
              <w:pStyle w:val="BodyNumbered"/>
              <w:numPr>
                <w:ilvl w:val="0"/>
                <w:numId w:val="0"/>
              </w:numPr>
              <w:rPr>
                <w:rFonts w:ascii="Arial" w:hAnsi="Arial" w:cs="Arial"/>
                <w:sz w:val="22"/>
              </w:rPr>
            </w:pPr>
            <w:r w:rsidRPr="00997351">
              <w:rPr>
                <w:rFonts w:ascii="Arial" w:hAnsi="Arial" w:cs="Arial"/>
                <w:sz w:val="22"/>
              </w:rPr>
              <w:t>Anticipated Award week commencing*</w:t>
            </w:r>
          </w:p>
        </w:tc>
        <w:tc>
          <w:tcPr>
            <w:tcW w:w="3847" w:type="dxa"/>
          </w:tcPr>
          <w:p w14:paraId="4F1802A5" w14:textId="73FC0262" w:rsidR="00761BC6" w:rsidRPr="00997351" w:rsidRDefault="00761BC6" w:rsidP="00F96376">
            <w:pPr>
              <w:pStyle w:val="BodyNumbered"/>
              <w:numPr>
                <w:ilvl w:val="0"/>
                <w:numId w:val="0"/>
              </w:numPr>
              <w:rPr>
                <w:rFonts w:ascii="Arial" w:hAnsi="Arial" w:cs="Arial"/>
                <w:sz w:val="22"/>
              </w:rPr>
            </w:pPr>
            <w:r>
              <w:rPr>
                <w:rFonts w:ascii="Arial" w:hAnsi="Arial" w:cs="Arial"/>
                <w:sz w:val="22"/>
              </w:rPr>
              <w:t xml:space="preserve">Monday </w:t>
            </w:r>
            <w:r w:rsidR="00D004AE">
              <w:rPr>
                <w:rFonts w:ascii="Arial" w:hAnsi="Arial" w:cs="Arial"/>
                <w:sz w:val="22"/>
              </w:rPr>
              <w:t>12</w:t>
            </w:r>
            <w:r w:rsidRPr="00F96376">
              <w:rPr>
                <w:rFonts w:ascii="Arial" w:hAnsi="Arial" w:cs="Arial"/>
                <w:sz w:val="22"/>
                <w:vertAlign w:val="superscript"/>
              </w:rPr>
              <w:t>th</w:t>
            </w:r>
            <w:r>
              <w:rPr>
                <w:rFonts w:ascii="Arial" w:hAnsi="Arial" w:cs="Arial"/>
                <w:sz w:val="22"/>
              </w:rPr>
              <w:t xml:space="preserve"> December </w:t>
            </w:r>
            <w:r w:rsidRPr="00997351">
              <w:rPr>
                <w:rFonts w:ascii="Arial" w:hAnsi="Arial" w:cs="Arial"/>
                <w:sz w:val="22"/>
              </w:rPr>
              <w:t>2022</w:t>
            </w:r>
          </w:p>
          <w:p w14:paraId="672A46A9" w14:textId="77777777" w:rsidR="00761BC6" w:rsidRPr="00997351" w:rsidRDefault="00761BC6" w:rsidP="00F96376">
            <w:pPr>
              <w:pStyle w:val="BodyNumbered"/>
              <w:numPr>
                <w:ilvl w:val="0"/>
                <w:numId w:val="0"/>
              </w:numPr>
              <w:rPr>
                <w:rFonts w:ascii="Arial" w:hAnsi="Arial" w:cs="Arial"/>
                <w:sz w:val="22"/>
              </w:rPr>
            </w:pPr>
          </w:p>
        </w:tc>
      </w:tr>
      <w:tr w:rsidR="00761BC6" w:rsidRPr="001175F2" w14:paraId="38A2030D" w14:textId="77777777" w:rsidTr="00F96376">
        <w:tc>
          <w:tcPr>
            <w:tcW w:w="3847" w:type="dxa"/>
          </w:tcPr>
          <w:p w14:paraId="158EFB4C" w14:textId="77777777" w:rsidR="00761BC6" w:rsidRPr="00997351" w:rsidRDefault="00761BC6" w:rsidP="00F96376">
            <w:pPr>
              <w:pStyle w:val="BodyNumbered"/>
              <w:numPr>
                <w:ilvl w:val="0"/>
                <w:numId w:val="0"/>
              </w:numPr>
              <w:rPr>
                <w:rFonts w:ascii="Arial" w:hAnsi="Arial" w:cs="Arial"/>
                <w:sz w:val="22"/>
              </w:rPr>
            </w:pPr>
            <w:r w:rsidRPr="00997351">
              <w:rPr>
                <w:rFonts w:ascii="Arial" w:hAnsi="Arial" w:cs="Arial"/>
                <w:sz w:val="22"/>
              </w:rPr>
              <w:t xml:space="preserve">Mobilisation </w:t>
            </w:r>
            <w:r>
              <w:rPr>
                <w:rFonts w:ascii="Arial" w:hAnsi="Arial" w:cs="Arial"/>
                <w:sz w:val="22"/>
              </w:rPr>
              <w:t xml:space="preserve">by week commencing </w:t>
            </w:r>
          </w:p>
        </w:tc>
        <w:tc>
          <w:tcPr>
            <w:tcW w:w="3847" w:type="dxa"/>
          </w:tcPr>
          <w:p w14:paraId="294B3D3F" w14:textId="25F46C21" w:rsidR="00761BC6" w:rsidRPr="00997351" w:rsidRDefault="00761BC6" w:rsidP="00F96376">
            <w:pPr>
              <w:pStyle w:val="BodyNumbered"/>
              <w:numPr>
                <w:ilvl w:val="0"/>
                <w:numId w:val="0"/>
              </w:numPr>
              <w:rPr>
                <w:rFonts w:ascii="Arial" w:hAnsi="Arial" w:cs="Arial"/>
                <w:sz w:val="22"/>
              </w:rPr>
            </w:pPr>
            <w:r>
              <w:rPr>
                <w:rFonts w:ascii="Arial" w:hAnsi="Arial" w:cs="Arial"/>
                <w:sz w:val="22"/>
              </w:rPr>
              <w:t>Monday 1</w:t>
            </w:r>
            <w:r w:rsidR="00D004AE">
              <w:rPr>
                <w:rFonts w:ascii="Arial" w:hAnsi="Arial" w:cs="Arial"/>
                <w:sz w:val="22"/>
              </w:rPr>
              <w:t>9</w:t>
            </w:r>
            <w:r w:rsidRPr="00F96376">
              <w:rPr>
                <w:rFonts w:ascii="Arial" w:hAnsi="Arial" w:cs="Arial"/>
                <w:sz w:val="22"/>
                <w:vertAlign w:val="superscript"/>
              </w:rPr>
              <w:t>th</w:t>
            </w:r>
            <w:r>
              <w:rPr>
                <w:rFonts w:ascii="Arial" w:hAnsi="Arial" w:cs="Arial"/>
                <w:sz w:val="22"/>
                <w:vertAlign w:val="superscript"/>
              </w:rPr>
              <w:t xml:space="preserve"> </w:t>
            </w:r>
            <w:r>
              <w:rPr>
                <w:rFonts w:ascii="Arial" w:hAnsi="Arial" w:cs="Arial"/>
                <w:sz w:val="22"/>
              </w:rPr>
              <w:t xml:space="preserve">December 2022 </w:t>
            </w:r>
          </w:p>
          <w:p w14:paraId="46795AED" w14:textId="77777777" w:rsidR="00761BC6" w:rsidRPr="00997351" w:rsidRDefault="00761BC6" w:rsidP="00F96376">
            <w:pPr>
              <w:pStyle w:val="BodyNumbered"/>
              <w:numPr>
                <w:ilvl w:val="0"/>
                <w:numId w:val="0"/>
              </w:numPr>
              <w:rPr>
                <w:rFonts w:ascii="Arial" w:hAnsi="Arial" w:cs="Arial"/>
                <w:sz w:val="22"/>
              </w:rPr>
            </w:pPr>
          </w:p>
        </w:tc>
      </w:tr>
    </w:tbl>
    <w:p w14:paraId="407712FB" w14:textId="77777777" w:rsidR="00761BC6" w:rsidRDefault="00761BC6" w:rsidP="00F9525E">
      <w:pPr>
        <w:pStyle w:val="ListParagraph"/>
        <w:rPr>
          <w:rStyle w:val="normaltextrun"/>
          <w:rFonts w:ascii="Arial" w:hAnsi="Arial" w:cs="Arial"/>
        </w:rPr>
      </w:pPr>
    </w:p>
    <w:p w14:paraId="60BFFDC3" w14:textId="789FA4FB" w:rsidR="00761BC6" w:rsidRPr="00F9525E" w:rsidRDefault="00761BC6" w:rsidP="00F9525E">
      <w:pPr>
        <w:pStyle w:val="ListParagraph"/>
        <w:numPr>
          <w:ilvl w:val="1"/>
          <w:numId w:val="3"/>
        </w:numPr>
        <w:autoSpaceDE w:val="0"/>
        <w:autoSpaceDN w:val="0"/>
        <w:adjustRightInd w:val="0"/>
        <w:spacing w:after="0" w:line="240" w:lineRule="auto"/>
        <w:rPr>
          <w:rStyle w:val="normaltextrun"/>
          <w:rFonts w:ascii="Arial" w:hAnsi="Arial" w:cs="Arial"/>
          <w:color w:val="000000"/>
          <w:sz w:val="23"/>
          <w:szCs w:val="23"/>
        </w:rPr>
      </w:pPr>
      <w:r w:rsidRPr="00761BC6">
        <w:rPr>
          <w:rFonts w:ascii="Arial" w:hAnsi="Arial" w:cs="Arial"/>
          <w:color w:val="000000"/>
          <w:sz w:val="23"/>
          <w:szCs w:val="23"/>
        </w:rPr>
        <w:t xml:space="preserve">The Council reserves the right to amend this timetable, and items marked with an asterisk, i.e., *, are provided for </w:t>
      </w:r>
      <w:r w:rsidRPr="00761BC6">
        <w:rPr>
          <w:rFonts w:ascii="Arial" w:hAnsi="Arial" w:cs="Arial"/>
          <w:b/>
          <w:bCs/>
          <w:color w:val="000000"/>
          <w:sz w:val="23"/>
          <w:szCs w:val="23"/>
        </w:rPr>
        <w:t xml:space="preserve">guidance only </w:t>
      </w:r>
      <w:r w:rsidRPr="00761BC6">
        <w:rPr>
          <w:rFonts w:ascii="Arial" w:hAnsi="Arial" w:cs="Arial"/>
          <w:color w:val="000000"/>
          <w:sz w:val="23"/>
          <w:szCs w:val="23"/>
        </w:rPr>
        <w:t xml:space="preserve">and are </w:t>
      </w:r>
      <w:r w:rsidRPr="00761BC6">
        <w:rPr>
          <w:rFonts w:ascii="Arial" w:hAnsi="Arial" w:cs="Arial"/>
          <w:b/>
          <w:bCs/>
          <w:color w:val="000000"/>
          <w:sz w:val="23"/>
          <w:szCs w:val="23"/>
        </w:rPr>
        <w:t xml:space="preserve">subject to change </w:t>
      </w:r>
      <w:r w:rsidRPr="00761BC6">
        <w:rPr>
          <w:rFonts w:ascii="Arial" w:hAnsi="Arial" w:cs="Arial"/>
          <w:color w:val="000000"/>
          <w:sz w:val="23"/>
          <w:szCs w:val="23"/>
        </w:rPr>
        <w:t xml:space="preserve">at short notice. </w:t>
      </w:r>
    </w:p>
    <w:p w14:paraId="355A09EA" w14:textId="77777777" w:rsidR="00BB0FC4" w:rsidRPr="003C1571" w:rsidRDefault="00BB0FC4" w:rsidP="003C1571">
      <w:pPr>
        <w:pStyle w:val="BodyNumbered"/>
        <w:numPr>
          <w:ilvl w:val="0"/>
          <w:numId w:val="0"/>
        </w:numPr>
        <w:rPr>
          <w:rFonts w:ascii="Arial" w:hAnsi="Arial" w:cs="Arial"/>
          <w:sz w:val="22"/>
        </w:rPr>
      </w:pPr>
    </w:p>
    <w:p w14:paraId="7D007080" w14:textId="77777777" w:rsidR="00997351" w:rsidRDefault="00997351" w:rsidP="00997351">
      <w:pPr>
        <w:rPr>
          <w:rFonts w:ascii="Arial" w:hAnsi="Arial" w:cs="Arial"/>
          <w:b/>
          <w:bCs/>
        </w:rPr>
      </w:pPr>
    </w:p>
    <w:p w14:paraId="4BFF506B" w14:textId="4F03651C" w:rsidR="00136ABC" w:rsidRPr="00997351" w:rsidRDefault="00CF41B6" w:rsidP="00997351">
      <w:pPr>
        <w:rPr>
          <w:rFonts w:ascii="Arial" w:hAnsi="Arial" w:cs="Arial"/>
          <w:b/>
          <w:bCs/>
        </w:rPr>
      </w:pPr>
      <w:r w:rsidRPr="00997351">
        <w:rPr>
          <w:rFonts w:ascii="Arial" w:hAnsi="Arial" w:cs="Arial"/>
          <w:b/>
          <w:bCs/>
        </w:rPr>
        <w:t xml:space="preserve">Please note: The response to this EOI should cover as a minimum the criteria set out in </w:t>
      </w:r>
      <w:r w:rsidR="00717F98">
        <w:rPr>
          <w:rFonts w:ascii="Arial" w:hAnsi="Arial" w:cs="Arial"/>
          <w:b/>
          <w:bCs/>
        </w:rPr>
        <w:t>Section 2 Minimum Requirement</w:t>
      </w:r>
      <w:r w:rsidR="007136C3">
        <w:rPr>
          <w:rFonts w:ascii="Arial" w:hAnsi="Arial" w:cs="Arial"/>
          <w:b/>
          <w:bCs/>
        </w:rPr>
        <w:t>s</w:t>
      </w:r>
    </w:p>
    <w:p w14:paraId="5E4105D0" w14:textId="77777777" w:rsidR="00F86F4C" w:rsidRPr="00997351" w:rsidRDefault="00F86F4C" w:rsidP="003C1571">
      <w:pPr>
        <w:pStyle w:val="ListParagraph"/>
        <w:ind w:left="360"/>
        <w:rPr>
          <w:rFonts w:ascii="Arial" w:hAnsi="Arial" w:cs="Arial"/>
          <w:b/>
          <w:bCs/>
        </w:rPr>
      </w:pPr>
    </w:p>
    <w:p w14:paraId="17F34DC4" w14:textId="034EF3E1" w:rsidR="00F86F4C" w:rsidRPr="00997351" w:rsidRDefault="00F86F4C" w:rsidP="00F86F4C">
      <w:pPr>
        <w:pStyle w:val="ListParagraph"/>
        <w:numPr>
          <w:ilvl w:val="0"/>
          <w:numId w:val="3"/>
        </w:numPr>
        <w:rPr>
          <w:rFonts w:ascii="Arial" w:hAnsi="Arial" w:cs="Arial"/>
          <w:b/>
          <w:bCs/>
        </w:rPr>
      </w:pPr>
      <w:r w:rsidRPr="00997351">
        <w:rPr>
          <w:rFonts w:ascii="Arial" w:hAnsi="Arial" w:cs="Arial"/>
          <w:b/>
          <w:bCs/>
        </w:rPr>
        <w:t xml:space="preserve">Evaluation/ Award Criteria: </w:t>
      </w:r>
    </w:p>
    <w:p w14:paraId="6BFB2228" w14:textId="77777777" w:rsidR="00F86F4C" w:rsidRPr="00997351" w:rsidRDefault="00F86F4C" w:rsidP="003C1571">
      <w:pPr>
        <w:pStyle w:val="ListParagraph"/>
        <w:rPr>
          <w:rFonts w:ascii="Arial" w:hAnsi="Arial" w:cs="Arial"/>
        </w:rPr>
      </w:pPr>
    </w:p>
    <w:p w14:paraId="1BD8B17E" w14:textId="3573AD07" w:rsidR="00136ABC" w:rsidRPr="003C1571" w:rsidRDefault="00136ABC" w:rsidP="003C1571">
      <w:pPr>
        <w:pStyle w:val="ListParagraph"/>
        <w:numPr>
          <w:ilvl w:val="1"/>
          <w:numId w:val="3"/>
        </w:numPr>
        <w:ind w:left="601" w:hanging="431"/>
        <w:jc w:val="both"/>
        <w:rPr>
          <w:rFonts w:ascii="Arial" w:hAnsi="Arial" w:cs="Arial"/>
          <w:b/>
          <w:bCs/>
        </w:rPr>
      </w:pPr>
      <w:r w:rsidRPr="00997351">
        <w:rPr>
          <w:rFonts w:ascii="Arial" w:hAnsi="Arial" w:cs="Arial"/>
        </w:rPr>
        <w:t xml:space="preserve">The Award Criteria Questionnaire carries a total weight of 100% for quality. </w:t>
      </w:r>
    </w:p>
    <w:p w14:paraId="3687DB91" w14:textId="504AC374" w:rsidR="005B330F" w:rsidRPr="003C1571" w:rsidRDefault="003B014B" w:rsidP="00F9525E">
      <w:pPr>
        <w:pStyle w:val="BodyNumbered"/>
        <w:numPr>
          <w:ilvl w:val="0"/>
          <w:numId w:val="0"/>
        </w:numPr>
        <w:spacing w:after="160" w:line="259" w:lineRule="auto"/>
        <w:ind w:left="716"/>
        <w:rPr>
          <w:rFonts w:ascii="Arial" w:hAnsi="Arial" w:cs="Arial"/>
          <w:sz w:val="22"/>
        </w:rPr>
      </w:pPr>
      <w:r>
        <w:rPr>
          <w:rFonts w:ascii="Arial" w:hAnsi="Arial" w:cs="Arial"/>
          <w:sz w:val="22"/>
        </w:rPr>
        <w:t>T</w:t>
      </w:r>
      <w:r w:rsidR="00136ABC" w:rsidRPr="003C1571">
        <w:rPr>
          <w:rFonts w:ascii="Arial" w:hAnsi="Arial" w:cs="Arial"/>
          <w:sz w:val="22"/>
        </w:rPr>
        <w:t xml:space="preserve">he Potential Supplier with the highest score will be awarded the contract. </w:t>
      </w:r>
    </w:p>
    <w:p w14:paraId="7C5CA062" w14:textId="55017F0B" w:rsidR="005B330F" w:rsidRPr="003C1571" w:rsidRDefault="005B330F" w:rsidP="003C1571">
      <w:pPr>
        <w:pStyle w:val="BodyNumbered"/>
        <w:numPr>
          <w:ilvl w:val="0"/>
          <w:numId w:val="0"/>
        </w:numPr>
        <w:spacing w:after="0" w:line="240" w:lineRule="auto"/>
        <w:ind w:left="601"/>
        <w:rPr>
          <w:rFonts w:ascii="Arial" w:hAnsi="Arial" w:cs="Arial"/>
          <w:sz w:val="22"/>
        </w:rPr>
      </w:pPr>
    </w:p>
    <w:p w14:paraId="7A9F2BCA" w14:textId="54C89E65" w:rsidR="00136ABC" w:rsidRPr="003C1571" w:rsidRDefault="00136ABC">
      <w:pPr>
        <w:pStyle w:val="BodyNumbered"/>
        <w:numPr>
          <w:ilvl w:val="1"/>
          <w:numId w:val="3"/>
        </w:numPr>
        <w:ind w:left="601" w:hanging="431"/>
        <w:rPr>
          <w:rFonts w:ascii="Arial" w:hAnsi="Arial" w:cs="Arial"/>
          <w:sz w:val="22"/>
        </w:rPr>
      </w:pPr>
      <w:r w:rsidRPr="003C1571">
        <w:rPr>
          <w:rFonts w:ascii="Arial" w:hAnsi="Arial" w:cs="Arial"/>
          <w:sz w:val="22"/>
        </w:rPr>
        <w:t>Each</w:t>
      </w:r>
      <w:r w:rsidR="001E7C6A" w:rsidRPr="003C1571">
        <w:rPr>
          <w:rFonts w:ascii="Arial" w:hAnsi="Arial" w:cs="Arial"/>
          <w:sz w:val="22"/>
        </w:rPr>
        <w:t xml:space="preserve"> Expression of Interest</w:t>
      </w:r>
      <w:r w:rsidRPr="003C1571">
        <w:rPr>
          <w:rFonts w:ascii="Arial" w:hAnsi="Arial" w:cs="Arial"/>
          <w:sz w:val="22"/>
        </w:rPr>
        <w:t xml:space="preserve"> Response will be evaluated by an Evaluation Panel, which may include, but not be limited to </w:t>
      </w:r>
      <w:r w:rsidR="005B330F" w:rsidRPr="003C1571">
        <w:rPr>
          <w:rFonts w:ascii="Arial" w:hAnsi="Arial" w:cs="Arial"/>
          <w:sz w:val="22"/>
        </w:rPr>
        <w:t xml:space="preserve">North Northamptonshire Council Officers. </w:t>
      </w:r>
    </w:p>
    <w:p w14:paraId="04E7FDCE" w14:textId="77777777" w:rsidR="005B330F" w:rsidRPr="003C1571" w:rsidRDefault="005B330F" w:rsidP="003C1571">
      <w:pPr>
        <w:pStyle w:val="BodyNumbered"/>
        <w:numPr>
          <w:ilvl w:val="0"/>
          <w:numId w:val="0"/>
        </w:numPr>
        <w:rPr>
          <w:rFonts w:ascii="Arial" w:hAnsi="Arial" w:cs="Arial"/>
          <w:sz w:val="22"/>
        </w:rPr>
      </w:pPr>
    </w:p>
    <w:p w14:paraId="417E4685" w14:textId="3F0BB7D0" w:rsidR="00136ABC" w:rsidRPr="003C1571" w:rsidRDefault="00136ABC">
      <w:pPr>
        <w:pStyle w:val="BodyNumbered"/>
        <w:numPr>
          <w:ilvl w:val="1"/>
          <w:numId w:val="3"/>
        </w:numPr>
        <w:ind w:left="601" w:hanging="431"/>
        <w:rPr>
          <w:rFonts w:ascii="Arial" w:hAnsi="Arial" w:cs="Arial"/>
          <w:sz w:val="22"/>
        </w:rPr>
      </w:pPr>
      <w:r w:rsidRPr="003C1571">
        <w:rPr>
          <w:rFonts w:ascii="Arial" w:hAnsi="Arial" w:cs="Arial"/>
          <w:sz w:val="22"/>
        </w:rPr>
        <w:t>Any moderation meetings will be attended by the Evaluation Panel</w:t>
      </w:r>
      <w:r w:rsidR="005B330F" w:rsidRPr="003C1571">
        <w:rPr>
          <w:rFonts w:ascii="Arial" w:hAnsi="Arial" w:cs="Arial"/>
          <w:sz w:val="22"/>
        </w:rPr>
        <w:t>.</w:t>
      </w:r>
    </w:p>
    <w:p w14:paraId="4A86E962" w14:textId="77777777" w:rsidR="005B330F" w:rsidRPr="003C1571" w:rsidRDefault="005B330F" w:rsidP="003C1571">
      <w:pPr>
        <w:pStyle w:val="BodyNumbered"/>
        <w:numPr>
          <w:ilvl w:val="0"/>
          <w:numId w:val="0"/>
        </w:numPr>
        <w:rPr>
          <w:rFonts w:ascii="Arial" w:hAnsi="Arial" w:cs="Arial"/>
          <w:sz w:val="22"/>
        </w:rPr>
      </w:pPr>
    </w:p>
    <w:p w14:paraId="246434E2" w14:textId="3AE302A3" w:rsidR="00136ABC" w:rsidRPr="003C1571" w:rsidRDefault="00136ABC">
      <w:pPr>
        <w:pStyle w:val="BodyNumbered"/>
        <w:numPr>
          <w:ilvl w:val="1"/>
          <w:numId w:val="3"/>
        </w:numPr>
        <w:ind w:left="601" w:hanging="431"/>
        <w:rPr>
          <w:rFonts w:ascii="Arial" w:hAnsi="Arial" w:cs="Arial"/>
          <w:sz w:val="22"/>
        </w:rPr>
      </w:pPr>
      <w:r w:rsidRPr="003C1571">
        <w:rPr>
          <w:rFonts w:ascii="Arial" w:hAnsi="Arial" w:cs="Arial"/>
          <w:sz w:val="22"/>
        </w:rPr>
        <w:lastRenderedPageBreak/>
        <w:t>As the result of any moderation, the Evaluation Panel may choose to revise a Potential Supplier’s score for each response to a Quality Assessment question, either up or down to reach a final score.</w:t>
      </w:r>
    </w:p>
    <w:p w14:paraId="31E8F837" w14:textId="77777777" w:rsidR="005B330F" w:rsidRPr="003C1571" w:rsidRDefault="005B330F" w:rsidP="00997351">
      <w:pPr>
        <w:pStyle w:val="BodyNumbered"/>
        <w:numPr>
          <w:ilvl w:val="0"/>
          <w:numId w:val="0"/>
        </w:numPr>
        <w:rPr>
          <w:rFonts w:ascii="Arial" w:hAnsi="Arial" w:cs="Arial"/>
          <w:sz w:val="22"/>
        </w:rPr>
      </w:pPr>
    </w:p>
    <w:p w14:paraId="4099EFE3" w14:textId="7D0F9BCB" w:rsidR="009422F7" w:rsidRPr="003C1571" w:rsidRDefault="00136ABC" w:rsidP="00997351">
      <w:pPr>
        <w:pStyle w:val="BodyNumbered"/>
        <w:numPr>
          <w:ilvl w:val="1"/>
          <w:numId w:val="3"/>
        </w:numPr>
        <w:ind w:left="601" w:hanging="431"/>
        <w:rPr>
          <w:rFonts w:ascii="Arial" w:hAnsi="Arial" w:cs="Arial"/>
          <w:sz w:val="22"/>
        </w:rPr>
      </w:pPr>
      <w:r w:rsidRPr="003C1571">
        <w:rPr>
          <w:rFonts w:ascii="Arial" w:hAnsi="Arial" w:cs="Arial"/>
          <w:sz w:val="22"/>
        </w:rPr>
        <w:t>All responses to the Award Criteria Questionnaire will be assessed against the Criteria set out in the Table</w:t>
      </w:r>
      <w:r w:rsidR="007136C3">
        <w:rPr>
          <w:rFonts w:ascii="Arial" w:hAnsi="Arial" w:cs="Arial"/>
          <w:sz w:val="22"/>
        </w:rPr>
        <w:t xml:space="preserve"> A</w:t>
      </w:r>
      <w:r w:rsidRPr="003C1571">
        <w:rPr>
          <w:rFonts w:ascii="Arial" w:hAnsi="Arial" w:cs="Arial"/>
          <w:sz w:val="22"/>
        </w:rPr>
        <w:t xml:space="preserve"> below:</w:t>
      </w:r>
    </w:p>
    <w:p w14:paraId="2D9DFD19" w14:textId="77777777" w:rsidR="009422F7" w:rsidRPr="003C1571" w:rsidRDefault="009422F7" w:rsidP="00997351">
      <w:pPr>
        <w:pStyle w:val="BodyNumbered"/>
        <w:numPr>
          <w:ilvl w:val="0"/>
          <w:numId w:val="0"/>
        </w:numPr>
        <w:ind w:left="792"/>
        <w:rPr>
          <w:rFonts w:ascii="Arial" w:hAnsi="Arial" w:cs="Arial"/>
          <w:sz w:val="22"/>
        </w:rPr>
      </w:pPr>
    </w:p>
    <w:p w14:paraId="5704D58B" w14:textId="10E295A4" w:rsidR="009422F7" w:rsidRPr="003C1571" w:rsidRDefault="009422F7" w:rsidP="009422F7">
      <w:pPr>
        <w:pStyle w:val="BodyNumbered"/>
        <w:numPr>
          <w:ilvl w:val="0"/>
          <w:numId w:val="3"/>
        </w:numPr>
        <w:rPr>
          <w:rFonts w:ascii="Arial" w:hAnsi="Arial" w:cs="Arial"/>
          <w:sz w:val="22"/>
          <w:lang w:val="en-US"/>
        </w:rPr>
      </w:pPr>
      <w:r w:rsidRPr="003C1571">
        <w:rPr>
          <w:rFonts w:ascii="Arial" w:hAnsi="Arial" w:cs="Arial"/>
          <w:sz w:val="22"/>
          <w:lang w:val="en-US"/>
        </w:rPr>
        <w:t xml:space="preserve">The evaluated score as detailed in Table </w:t>
      </w:r>
      <w:r w:rsidR="00CA502F">
        <w:rPr>
          <w:rFonts w:ascii="Arial" w:hAnsi="Arial" w:cs="Arial"/>
          <w:sz w:val="22"/>
          <w:lang w:val="en-US"/>
        </w:rPr>
        <w:t>below</w:t>
      </w:r>
      <w:r w:rsidRPr="003C1571">
        <w:rPr>
          <w:rFonts w:ascii="Arial" w:hAnsi="Arial" w:cs="Arial"/>
          <w:sz w:val="22"/>
          <w:lang w:val="en-US"/>
        </w:rPr>
        <w:t>, will be divided by 4 and multiplied by the question weighting (within Total) (%), to provide a final score (%) for each question, in accordance with the following example:</w:t>
      </w:r>
    </w:p>
    <w:p w14:paraId="4F1A990B" w14:textId="77777777" w:rsidR="009422F7" w:rsidRPr="003C1571" w:rsidRDefault="009422F7" w:rsidP="00997351">
      <w:pPr>
        <w:pStyle w:val="BodyNumbered"/>
        <w:numPr>
          <w:ilvl w:val="1"/>
          <w:numId w:val="3"/>
        </w:numPr>
        <w:ind w:left="601" w:hanging="431"/>
        <w:rPr>
          <w:rFonts w:ascii="Arial" w:hAnsi="Arial" w:cs="Arial"/>
          <w:sz w:val="22"/>
          <w:lang w:val="en-US"/>
        </w:rPr>
      </w:pPr>
      <w:r w:rsidRPr="003C1571">
        <w:rPr>
          <w:rFonts w:ascii="Arial" w:hAnsi="Arial" w:cs="Arial"/>
          <w:sz w:val="22"/>
          <w:lang w:val="en-US"/>
        </w:rPr>
        <w:t>If the question weighting (within Total) is 20% and the Potential Supplier’s response is scored ‘2’, their final score (%) will be:</w:t>
      </w:r>
    </w:p>
    <w:p w14:paraId="08EE4D69" w14:textId="5AA5A679" w:rsidR="00BF188C" w:rsidRPr="003C1571" w:rsidRDefault="009422F7" w:rsidP="00BF188C">
      <w:pPr>
        <w:pStyle w:val="BodyNumbered"/>
        <w:numPr>
          <w:ilvl w:val="2"/>
          <w:numId w:val="3"/>
        </w:numPr>
        <w:rPr>
          <w:rFonts w:ascii="Arial" w:hAnsi="Arial" w:cs="Arial"/>
          <w:sz w:val="22"/>
          <w:lang w:val="en-US"/>
        </w:rPr>
      </w:pPr>
      <w:r w:rsidRPr="003C1571">
        <w:rPr>
          <w:rFonts w:ascii="Arial" w:hAnsi="Arial" w:cs="Arial"/>
          <w:bCs/>
          <w:sz w:val="22"/>
          <w:lang w:val="en-US"/>
        </w:rPr>
        <w:t>2 / 4 x 20 = 10% for that question.</w:t>
      </w:r>
    </w:p>
    <w:p w14:paraId="1FF04AFF" w14:textId="77777777" w:rsidR="005B330F" w:rsidRPr="003C1571" w:rsidRDefault="005B330F" w:rsidP="00997351">
      <w:pPr>
        <w:pStyle w:val="BodyNumbered"/>
        <w:numPr>
          <w:ilvl w:val="0"/>
          <w:numId w:val="0"/>
        </w:numPr>
        <w:ind w:left="1224"/>
        <w:rPr>
          <w:rFonts w:ascii="Arial" w:hAnsi="Arial" w:cs="Arial"/>
          <w:sz w:val="22"/>
          <w:lang w:val="en-US"/>
        </w:rPr>
      </w:pPr>
    </w:p>
    <w:p w14:paraId="2DB7AE67" w14:textId="708AE539" w:rsidR="009422F7" w:rsidRPr="00997351" w:rsidRDefault="009422F7">
      <w:pPr>
        <w:pStyle w:val="BodyNumbered"/>
        <w:numPr>
          <w:ilvl w:val="1"/>
          <w:numId w:val="3"/>
        </w:numPr>
        <w:ind w:left="601" w:hanging="431"/>
        <w:rPr>
          <w:rFonts w:ascii="Arial" w:hAnsi="Arial" w:cs="Arial"/>
          <w:sz w:val="22"/>
          <w:lang w:val="en-US"/>
        </w:rPr>
      </w:pPr>
      <w:r w:rsidRPr="003C1571">
        <w:rPr>
          <w:rFonts w:ascii="Arial" w:hAnsi="Arial" w:cs="Arial"/>
          <w:sz w:val="22"/>
          <w:lang w:val="en-US"/>
        </w:rPr>
        <w:t xml:space="preserve">The Potential Supplier’s response to each question will be evaluated and scored a maximum of 4 marks as per </w:t>
      </w:r>
      <w:r w:rsidRPr="00997351">
        <w:rPr>
          <w:rFonts w:ascii="Arial" w:hAnsi="Arial" w:cs="Arial"/>
          <w:sz w:val="22"/>
          <w:lang w:val="en-US"/>
        </w:rPr>
        <w:t xml:space="preserve">Table </w:t>
      </w:r>
      <w:r w:rsidR="005B330F" w:rsidRPr="00997351">
        <w:rPr>
          <w:rFonts w:ascii="Arial" w:hAnsi="Arial" w:cs="Arial"/>
          <w:sz w:val="22"/>
          <w:lang w:val="en-US"/>
        </w:rPr>
        <w:t>B</w:t>
      </w:r>
      <w:r w:rsidRPr="00997351">
        <w:rPr>
          <w:rFonts w:ascii="Arial" w:hAnsi="Arial" w:cs="Arial"/>
          <w:sz w:val="22"/>
          <w:lang w:val="en-US"/>
        </w:rPr>
        <w:t>.</w:t>
      </w:r>
    </w:p>
    <w:p w14:paraId="3686E00D" w14:textId="77777777" w:rsidR="005B330F" w:rsidRPr="00997351" w:rsidRDefault="005B330F" w:rsidP="00997351">
      <w:pPr>
        <w:pStyle w:val="BodyNumbered"/>
        <w:numPr>
          <w:ilvl w:val="0"/>
          <w:numId w:val="0"/>
        </w:numPr>
        <w:ind w:left="601"/>
        <w:rPr>
          <w:rFonts w:ascii="Arial" w:hAnsi="Arial" w:cs="Arial"/>
          <w:highlight w:val="yellow"/>
          <w:lang w:val="en-US"/>
        </w:rPr>
      </w:pPr>
    </w:p>
    <w:p w14:paraId="79767D6E" w14:textId="71C572C5" w:rsidR="009422F7" w:rsidRPr="00997351" w:rsidRDefault="009422F7">
      <w:pPr>
        <w:pStyle w:val="BodyNumbered"/>
        <w:numPr>
          <w:ilvl w:val="1"/>
          <w:numId w:val="3"/>
        </w:numPr>
        <w:ind w:left="601" w:hanging="431"/>
        <w:rPr>
          <w:rFonts w:ascii="Arial" w:hAnsi="Arial" w:cs="Arial"/>
          <w:sz w:val="22"/>
          <w:lang w:val="en-US"/>
        </w:rPr>
      </w:pPr>
      <w:r w:rsidRPr="00997351">
        <w:rPr>
          <w:rFonts w:ascii="Arial" w:hAnsi="Arial" w:cs="Arial"/>
          <w:sz w:val="22"/>
        </w:rPr>
        <w:t>Should the Evaluation Panel, in its reasonable judgement, identify a fundamental failing or weakness in any</w:t>
      </w:r>
      <w:r w:rsidR="005B330F" w:rsidRPr="00997351">
        <w:rPr>
          <w:rFonts w:ascii="Arial" w:hAnsi="Arial" w:cs="Arial"/>
          <w:sz w:val="22"/>
        </w:rPr>
        <w:t xml:space="preserve"> Expression of Interest</w:t>
      </w:r>
      <w:r w:rsidRPr="00997351">
        <w:rPr>
          <w:rFonts w:ascii="Arial" w:hAnsi="Arial" w:cs="Arial"/>
          <w:sz w:val="22"/>
        </w:rPr>
        <w:t xml:space="preserve"> Response then that</w:t>
      </w:r>
      <w:r w:rsidR="005B330F" w:rsidRPr="00997351">
        <w:rPr>
          <w:rFonts w:ascii="Arial" w:hAnsi="Arial" w:cs="Arial"/>
          <w:sz w:val="22"/>
        </w:rPr>
        <w:t xml:space="preserve"> Expression of Interest</w:t>
      </w:r>
      <w:r w:rsidRPr="00997351">
        <w:rPr>
          <w:rFonts w:ascii="Arial" w:hAnsi="Arial" w:cs="Arial"/>
          <w:sz w:val="22"/>
        </w:rPr>
        <w:t xml:space="preserve"> Response may, regardless of its other merits, be excluded from further consideration.</w:t>
      </w:r>
    </w:p>
    <w:p w14:paraId="3ED0EEB8" w14:textId="77777777" w:rsidR="00FC4E4F" w:rsidRPr="00997351" w:rsidRDefault="00FC4E4F" w:rsidP="00997351">
      <w:pPr>
        <w:pStyle w:val="BodyNumbered"/>
        <w:numPr>
          <w:ilvl w:val="0"/>
          <w:numId w:val="0"/>
        </w:numPr>
        <w:rPr>
          <w:rFonts w:ascii="Arial" w:hAnsi="Arial" w:cs="Arial"/>
          <w:sz w:val="22"/>
          <w:lang w:val="en-US"/>
        </w:rPr>
      </w:pPr>
    </w:p>
    <w:p w14:paraId="21FC4211" w14:textId="5B8A827E" w:rsidR="005B330F" w:rsidRPr="00997351" w:rsidRDefault="005B330F" w:rsidP="00997351">
      <w:pPr>
        <w:pStyle w:val="BodyNumbered"/>
        <w:numPr>
          <w:ilvl w:val="0"/>
          <w:numId w:val="0"/>
        </w:numPr>
        <w:rPr>
          <w:rFonts w:ascii="Arial" w:hAnsi="Arial" w:cs="Arial"/>
          <w:b/>
          <w:bCs/>
          <w:sz w:val="22"/>
          <w:u w:val="single"/>
          <w:lang w:val="en-US"/>
        </w:rPr>
      </w:pPr>
      <w:r w:rsidRPr="00997351">
        <w:rPr>
          <w:rFonts w:ascii="Arial" w:hAnsi="Arial" w:cs="Arial"/>
          <w:b/>
          <w:bCs/>
          <w:sz w:val="22"/>
          <w:u w:val="single"/>
          <w:lang w:val="en-US"/>
        </w:rPr>
        <w:t>Table A</w:t>
      </w:r>
    </w:p>
    <w:tbl>
      <w:tblPr>
        <w:tblStyle w:val="TableGrid"/>
        <w:tblW w:w="0" w:type="auto"/>
        <w:tblLook w:val="04A0" w:firstRow="1" w:lastRow="0" w:firstColumn="1" w:lastColumn="0" w:noHBand="0" w:noVBand="1"/>
      </w:tblPr>
      <w:tblGrid>
        <w:gridCol w:w="1956"/>
        <w:gridCol w:w="2024"/>
        <w:gridCol w:w="2037"/>
        <w:gridCol w:w="2293"/>
      </w:tblGrid>
      <w:tr w:rsidR="00345C3E" w:rsidRPr="001175F2" w14:paraId="1D4AFBC7" w14:textId="77777777" w:rsidTr="00997351">
        <w:trPr>
          <w:trHeight w:val="632"/>
        </w:trPr>
        <w:tc>
          <w:tcPr>
            <w:tcW w:w="1956" w:type="dxa"/>
          </w:tcPr>
          <w:p w14:paraId="6CD0C02E" w14:textId="77777777" w:rsidR="00345C3E" w:rsidRPr="00997351" w:rsidRDefault="00345C3E" w:rsidP="00322266">
            <w:pPr>
              <w:spacing w:after="200" w:line="276" w:lineRule="auto"/>
              <w:rPr>
                <w:rFonts w:ascii="Arial" w:hAnsi="Arial" w:cs="Arial"/>
                <w:b/>
              </w:rPr>
            </w:pPr>
            <w:r w:rsidRPr="00997351">
              <w:rPr>
                <w:rFonts w:ascii="Arial" w:hAnsi="Arial" w:cs="Arial"/>
                <w:b/>
              </w:rPr>
              <w:t>SECTION TITLE</w:t>
            </w:r>
          </w:p>
        </w:tc>
        <w:tc>
          <w:tcPr>
            <w:tcW w:w="2024" w:type="dxa"/>
          </w:tcPr>
          <w:p w14:paraId="1F699255" w14:textId="77777777" w:rsidR="00345C3E" w:rsidRPr="00997351" w:rsidRDefault="00345C3E" w:rsidP="00322266">
            <w:pPr>
              <w:spacing w:after="200" w:line="276" w:lineRule="auto"/>
              <w:rPr>
                <w:rFonts w:ascii="Arial" w:hAnsi="Arial" w:cs="Arial"/>
                <w:b/>
              </w:rPr>
            </w:pPr>
            <w:r w:rsidRPr="00997351">
              <w:rPr>
                <w:rFonts w:ascii="Arial" w:hAnsi="Arial" w:cs="Arial"/>
                <w:b/>
              </w:rPr>
              <w:t>SECTION WEIGHTING (%)</w:t>
            </w:r>
          </w:p>
        </w:tc>
        <w:tc>
          <w:tcPr>
            <w:tcW w:w="2037" w:type="dxa"/>
          </w:tcPr>
          <w:p w14:paraId="301F96D4" w14:textId="77777777" w:rsidR="00345C3E" w:rsidRPr="00997351" w:rsidRDefault="00345C3E" w:rsidP="00322266">
            <w:pPr>
              <w:spacing w:after="200" w:line="276" w:lineRule="auto"/>
              <w:rPr>
                <w:rFonts w:ascii="Arial" w:hAnsi="Arial" w:cs="Arial"/>
                <w:b/>
              </w:rPr>
            </w:pPr>
            <w:r w:rsidRPr="00997351">
              <w:rPr>
                <w:rFonts w:ascii="Arial" w:hAnsi="Arial" w:cs="Arial"/>
                <w:b/>
              </w:rPr>
              <w:t>QUESTION NUMBER</w:t>
            </w:r>
          </w:p>
        </w:tc>
        <w:tc>
          <w:tcPr>
            <w:tcW w:w="2293" w:type="dxa"/>
          </w:tcPr>
          <w:p w14:paraId="46EA1596" w14:textId="77777777" w:rsidR="00345C3E" w:rsidRPr="00997351" w:rsidRDefault="00345C3E" w:rsidP="00322266">
            <w:pPr>
              <w:spacing w:after="200" w:line="276" w:lineRule="auto"/>
              <w:rPr>
                <w:rFonts w:ascii="Arial" w:hAnsi="Arial" w:cs="Arial"/>
                <w:b/>
              </w:rPr>
            </w:pPr>
            <w:r w:rsidRPr="00997351">
              <w:rPr>
                <w:rFonts w:ascii="Arial" w:hAnsi="Arial" w:cs="Arial"/>
                <w:b/>
              </w:rPr>
              <w:t>QUESTION SUB-WEIGHTING (%)</w:t>
            </w:r>
          </w:p>
        </w:tc>
      </w:tr>
      <w:tr w:rsidR="00345C3E" w:rsidRPr="001175F2" w14:paraId="56286E9C" w14:textId="77777777" w:rsidTr="00997351">
        <w:trPr>
          <w:trHeight w:val="441"/>
        </w:trPr>
        <w:tc>
          <w:tcPr>
            <w:tcW w:w="1956" w:type="dxa"/>
          </w:tcPr>
          <w:p w14:paraId="60A9C46D" w14:textId="77777777" w:rsidR="00345C3E" w:rsidRPr="00997351" w:rsidRDefault="00345C3E" w:rsidP="00322266">
            <w:pPr>
              <w:spacing w:after="200" w:line="276" w:lineRule="auto"/>
              <w:ind w:left="1134" w:hanging="708"/>
              <w:rPr>
                <w:rFonts w:ascii="Arial" w:hAnsi="Arial" w:cs="Arial"/>
                <w:b/>
              </w:rPr>
            </w:pPr>
            <w:r w:rsidRPr="00997351">
              <w:rPr>
                <w:rFonts w:ascii="Arial" w:hAnsi="Arial" w:cs="Arial"/>
                <w:b/>
              </w:rPr>
              <w:t>Quality</w:t>
            </w:r>
          </w:p>
        </w:tc>
        <w:tc>
          <w:tcPr>
            <w:tcW w:w="2024" w:type="dxa"/>
          </w:tcPr>
          <w:p w14:paraId="6BE18035" w14:textId="77777777" w:rsidR="00345C3E" w:rsidRPr="00997351" w:rsidRDefault="00345C3E" w:rsidP="00322266">
            <w:pPr>
              <w:spacing w:after="200" w:line="276" w:lineRule="auto"/>
              <w:ind w:left="1134" w:hanging="708"/>
              <w:rPr>
                <w:rFonts w:ascii="Arial" w:hAnsi="Arial" w:cs="Arial"/>
              </w:rPr>
            </w:pPr>
            <w:r w:rsidRPr="00997351">
              <w:rPr>
                <w:rFonts w:ascii="Arial" w:hAnsi="Arial" w:cs="Arial"/>
              </w:rPr>
              <w:t>100%</w:t>
            </w:r>
          </w:p>
        </w:tc>
        <w:tc>
          <w:tcPr>
            <w:tcW w:w="2037" w:type="dxa"/>
          </w:tcPr>
          <w:p w14:paraId="45005FB3" w14:textId="77777777" w:rsidR="00345C3E" w:rsidRPr="00997351" w:rsidRDefault="00345C3E" w:rsidP="00322266">
            <w:pPr>
              <w:spacing w:after="200" w:line="276" w:lineRule="auto"/>
              <w:rPr>
                <w:rFonts w:ascii="Arial" w:hAnsi="Arial" w:cs="Arial"/>
              </w:rPr>
            </w:pPr>
            <w:r w:rsidRPr="00997351">
              <w:rPr>
                <w:rFonts w:ascii="Arial" w:hAnsi="Arial" w:cs="Arial"/>
              </w:rPr>
              <w:t>1</w:t>
            </w:r>
          </w:p>
          <w:p w14:paraId="3A6425FA" w14:textId="77777777" w:rsidR="00345C3E" w:rsidRPr="00997351" w:rsidRDefault="00345C3E" w:rsidP="00322266">
            <w:pPr>
              <w:spacing w:after="200" w:line="276" w:lineRule="auto"/>
              <w:ind w:left="1134" w:hanging="708"/>
              <w:rPr>
                <w:rFonts w:ascii="Arial" w:hAnsi="Arial" w:cs="Arial"/>
              </w:rPr>
            </w:pPr>
          </w:p>
        </w:tc>
        <w:tc>
          <w:tcPr>
            <w:tcW w:w="2293" w:type="dxa"/>
          </w:tcPr>
          <w:p w14:paraId="2F11BA65" w14:textId="77777777" w:rsidR="00345C3E" w:rsidRPr="00997351" w:rsidRDefault="00345C3E" w:rsidP="00322266">
            <w:pPr>
              <w:spacing w:after="200" w:line="276" w:lineRule="auto"/>
              <w:ind w:left="1134" w:hanging="708"/>
              <w:rPr>
                <w:rFonts w:ascii="Arial" w:hAnsi="Arial" w:cs="Arial"/>
              </w:rPr>
            </w:pPr>
            <w:r w:rsidRPr="00997351">
              <w:rPr>
                <w:rFonts w:ascii="Arial" w:hAnsi="Arial" w:cs="Arial"/>
              </w:rPr>
              <w:t>100%</w:t>
            </w:r>
          </w:p>
        </w:tc>
      </w:tr>
    </w:tbl>
    <w:p w14:paraId="3E582FD6" w14:textId="77777777" w:rsidR="0085086E" w:rsidRDefault="0085086E">
      <w:pPr>
        <w:rPr>
          <w:rFonts w:ascii="Arial" w:hAnsi="Arial" w:cs="Arial"/>
          <w:b/>
          <w:bCs/>
          <w:u w:val="single"/>
          <w:lang w:val="en-US"/>
        </w:rPr>
      </w:pPr>
    </w:p>
    <w:p w14:paraId="42BA87E6" w14:textId="77777777" w:rsidR="00997351" w:rsidRDefault="00997351">
      <w:pPr>
        <w:rPr>
          <w:rFonts w:ascii="Arial" w:hAnsi="Arial" w:cs="Arial"/>
          <w:b/>
          <w:bCs/>
          <w:u w:val="single"/>
          <w:lang w:val="en-US"/>
        </w:rPr>
      </w:pPr>
    </w:p>
    <w:p w14:paraId="65368061" w14:textId="7FDDEFCF" w:rsidR="00C80CEF" w:rsidRDefault="00C80CEF" w:rsidP="00C80CEF">
      <w:pPr>
        <w:pStyle w:val="Default"/>
        <w:rPr>
          <w:sz w:val="23"/>
          <w:szCs w:val="23"/>
        </w:rPr>
      </w:pPr>
      <w:r>
        <w:rPr>
          <w:sz w:val="23"/>
          <w:szCs w:val="23"/>
        </w:rPr>
        <w:t xml:space="preserve">All responses to the Award Criteria Questionnaire will be assessed against the Criteria set out in Table below. </w:t>
      </w:r>
    </w:p>
    <w:p w14:paraId="76E803E5" w14:textId="77777777" w:rsidR="00C80CEF" w:rsidRDefault="00C80CEF" w:rsidP="00C80CEF">
      <w:pPr>
        <w:pStyle w:val="Default"/>
        <w:rPr>
          <w:sz w:val="23"/>
          <w:szCs w:val="23"/>
        </w:rPr>
      </w:pPr>
    </w:p>
    <w:p w14:paraId="70DEDF63" w14:textId="67E5CD7B" w:rsidR="005B330F" w:rsidRPr="00997351" w:rsidRDefault="005B330F" w:rsidP="00997351">
      <w:pPr>
        <w:rPr>
          <w:rFonts w:ascii="Arial" w:hAnsi="Arial" w:cs="Arial"/>
          <w:b/>
          <w:bCs/>
          <w:u w:val="single"/>
        </w:rPr>
      </w:pPr>
      <w:r w:rsidRPr="00997351">
        <w:rPr>
          <w:rFonts w:ascii="Arial" w:hAnsi="Arial" w:cs="Arial"/>
          <w:b/>
          <w:bCs/>
          <w:u w:val="single"/>
        </w:rPr>
        <w:t>Table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54"/>
        <w:gridCol w:w="7818"/>
      </w:tblGrid>
      <w:tr w:rsidR="009422F7" w:rsidRPr="001175F2" w14:paraId="368E7F8B" w14:textId="77777777" w:rsidTr="009422F7">
        <w:trPr>
          <w:trHeight w:val="567"/>
          <w:tblHeader/>
        </w:trPr>
        <w:tc>
          <w:tcPr>
            <w:tcW w:w="1146" w:type="dxa"/>
            <w:tcBorders>
              <w:top w:val="single" w:sz="4" w:space="0" w:color="auto"/>
              <w:left w:val="single" w:sz="4" w:space="0" w:color="auto"/>
              <w:bottom w:val="single" w:sz="4" w:space="0" w:color="auto"/>
              <w:right w:val="single" w:sz="4" w:space="0" w:color="auto"/>
            </w:tcBorders>
            <w:vAlign w:val="center"/>
            <w:hideMark/>
          </w:tcPr>
          <w:p w14:paraId="793F9D88" w14:textId="77777777" w:rsidR="009422F7" w:rsidRPr="00997351" w:rsidRDefault="009422F7" w:rsidP="00322266">
            <w:pPr>
              <w:ind w:left="1134" w:hanging="708"/>
              <w:rPr>
                <w:rFonts w:ascii="Arial" w:hAnsi="Arial" w:cs="Arial"/>
                <w:b/>
              </w:rPr>
            </w:pPr>
            <w:r w:rsidRPr="00997351">
              <w:rPr>
                <w:rFonts w:ascii="Arial" w:hAnsi="Arial" w:cs="Arial"/>
                <w:b/>
              </w:rPr>
              <w:t>Score</w:t>
            </w:r>
          </w:p>
        </w:tc>
        <w:tc>
          <w:tcPr>
            <w:tcW w:w="7926" w:type="dxa"/>
            <w:tcBorders>
              <w:top w:val="single" w:sz="4" w:space="0" w:color="auto"/>
              <w:left w:val="single" w:sz="4" w:space="0" w:color="auto"/>
              <w:bottom w:val="single" w:sz="4" w:space="0" w:color="auto"/>
              <w:right w:val="single" w:sz="4" w:space="0" w:color="auto"/>
            </w:tcBorders>
            <w:vAlign w:val="center"/>
            <w:hideMark/>
          </w:tcPr>
          <w:p w14:paraId="188B642B" w14:textId="77777777" w:rsidR="009422F7" w:rsidRPr="00997351" w:rsidRDefault="009422F7" w:rsidP="00322266">
            <w:pPr>
              <w:ind w:left="1134" w:hanging="708"/>
              <w:rPr>
                <w:rFonts w:ascii="Arial" w:hAnsi="Arial" w:cs="Arial"/>
                <w:b/>
              </w:rPr>
            </w:pPr>
            <w:r w:rsidRPr="00997351">
              <w:rPr>
                <w:rFonts w:ascii="Arial" w:hAnsi="Arial" w:cs="Arial"/>
                <w:b/>
              </w:rPr>
              <w:t>Criteria for Awarding Score</w:t>
            </w:r>
          </w:p>
        </w:tc>
      </w:tr>
      <w:tr w:rsidR="009422F7" w:rsidRPr="001175F2" w14:paraId="7A88E71A" w14:textId="77777777" w:rsidTr="009422F7">
        <w:trPr>
          <w:trHeight w:val="284"/>
        </w:trPr>
        <w:tc>
          <w:tcPr>
            <w:tcW w:w="1146" w:type="dxa"/>
            <w:tcBorders>
              <w:top w:val="single" w:sz="4" w:space="0" w:color="auto"/>
              <w:left w:val="single" w:sz="4" w:space="0" w:color="auto"/>
              <w:bottom w:val="single" w:sz="4" w:space="0" w:color="auto"/>
              <w:right w:val="single" w:sz="4" w:space="0" w:color="auto"/>
            </w:tcBorders>
            <w:hideMark/>
          </w:tcPr>
          <w:p w14:paraId="13BFBAA3" w14:textId="77777777" w:rsidR="009422F7" w:rsidRPr="00997351" w:rsidRDefault="009422F7" w:rsidP="00322266">
            <w:pPr>
              <w:ind w:left="1134" w:hanging="708"/>
              <w:rPr>
                <w:rFonts w:ascii="Arial" w:hAnsi="Arial" w:cs="Arial"/>
              </w:rPr>
            </w:pPr>
            <w:r w:rsidRPr="00997351">
              <w:rPr>
                <w:rFonts w:ascii="Arial" w:hAnsi="Arial" w:cs="Arial"/>
              </w:rPr>
              <w:t>0</w:t>
            </w:r>
          </w:p>
        </w:tc>
        <w:tc>
          <w:tcPr>
            <w:tcW w:w="7926" w:type="dxa"/>
            <w:tcBorders>
              <w:top w:val="single" w:sz="4" w:space="0" w:color="auto"/>
              <w:left w:val="single" w:sz="4" w:space="0" w:color="auto"/>
              <w:bottom w:val="single" w:sz="4" w:space="0" w:color="auto"/>
              <w:right w:val="single" w:sz="4" w:space="0" w:color="auto"/>
            </w:tcBorders>
            <w:hideMark/>
          </w:tcPr>
          <w:p w14:paraId="3D67A91A" w14:textId="77777777" w:rsidR="009422F7" w:rsidRPr="00997351" w:rsidRDefault="009422F7" w:rsidP="00322266">
            <w:pPr>
              <w:ind w:left="1134" w:hanging="708"/>
              <w:rPr>
                <w:rFonts w:ascii="Arial" w:hAnsi="Arial" w:cs="Arial"/>
              </w:rPr>
            </w:pPr>
            <w:r w:rsidRPr="00997351">
              <w:rPr>
                <w:rFonts w:ascii="Arial" w:hAnsi="Arial" w:cs="Arial"/>
              </w:rPr>
              <w:t xml:space="preserve">Considered to be a </w:t>
            </w:r>
            <w:r w:rsidRPr="00997351">
              <w:rPr>
                <w:rFonts w:ascii="Arial" w:hAnsi="Arial" w:cs="Arial"/>
                <w:b/>
                <w:bCs/>
              </w:rPr>
              <w:t>poor response</w:t>
            </w:r>
            <w:r w:rsidRPr="00997351">
              <w:rPr>
                <w:rFonts w:ascii="Arial" w:hAnsi="Arial" w:cs="Arial"/>
              </w:rPr>
              <w:t xml:space="preserve"> on the basis that:</w:t>
            </w:r>
          </w:p>
          <w:p w14:paraId="4CCF1287" w14:textId="77777777" w:rsidR="009422F7" w:rsidRPr="00997351" w:rsidRDefault="009422F7" w:rsidP="00322266">
            <w:pPr>
              <w:numPr>
                <w:ilvl w:val="0"/>
                <w:numId w:val="11"/>
              </w:numPr>
              <w:spacing w:after="200" w:line="276" w:lineRule="auto"/>
              <w:rPr>
                <w:rFonts w:ascii="Arial" w:hAnsi="Arial" w:cs="Arial"/>
              </w:rPr>
            </w:pPr>
            <w:r w:rsidRPr="00997351">
              <w:rPr>
                <w:rFonts w:ascii="Arial" w:hAnsi="Arial" w:cs="Arial"/>
              </w:rPr>
              <w:t>No response is provided; or</w:t>
            </w:r>
          </w:p>
          <w:p w14:paraId="3F0694D8" w14:textId="77777777" w:rsidR="009422F7" w:rsidRPr="00997351" w:rsidRDefault="009422F7" w:rsidP="00322266">
            <w:pPr>
              <w:numPr>
                <w:ilvl w:val="0"/>
                <w:numId w:val="11"/>
              </w:numPr>
              <w:spacing w:after="200" w:line="276" w:lineRule="auto"/>
              <w:rPr>
                <w:rFonts w:ascii="Arial" w:hAnsi="Arial" w:cs="Arial"/>
              </w:rPr>
            </w:pPr>
            <w:r w:rsidRPr="00997351">
              <w:rPr>
                <w:rFonts w:ascii="Arial" w:hAnsi="Arial" w:cs="Arial"/>
              </w:rPr>
              <w:t>It does not answer the question or is completely irrelevant.</w:t>
            </w:r>
          </w:p>
        </w:tc>
      </w:tr>
      <w:tr w:rsidR="009422F7" w:rsidRPr="001175F2" w14:paraId="7B894887" w14:textId="77777777" w:rsidTr="009422F7">
        <w:trPr>
          <w:trHeight w:val="284"/>
        </w:trPr>
        <w:tc>
          <w:tcPr>
            <w:tcW w:w="1146" w:type="dxa"/>
            <w:tcBorders>
              <w:top w:val="single" w:sz="4" w:space="0" w:color="auto"/>
              <w:left w:val="single" w:sz="4" w:space="0" w:color="auto"/>
              <w:bottom w:val="single" w:sz="4" w:space="0" w:color="auto"/>
              <w:right w:val="single" w:sz="4" w:space="0" w:color="auto"/>
            </w:tcBorders>
            <w:hideMark/>
          </w:tcPr>
          <w:p w14:paraId="7116B8F8" w14:textId="77777777" w:rsidR="009422F7" w:rsidRPr="00997351" w:rsidRDefault="009422F7" w:rsidP="00322266">
            <w:pPr>
              <w:ind w:left="1134" w:hanging="708"/>
              <w:rPr>
                <w:rFonts w:ascii="Arial" w:hAnsi="Arial" w:cs="Arial"/>
              </w:rPr>
            </w:pPr>
            <w:r w:rsidRPr="00997351">
              <w:rPr>
                <w:rFonts w:ascii="Arial" w:hAnsi="Arial" w:cs="Arial"/>
              </w:rPr>
              <w:t>1</w:t>
            </w:r>
          </w:p>
        </w:tc>
        <w:tc>
          <w:tcPr>
            <w:tcW w:w="7926" w:type="dxa"/>
            <w:tcBorders>
              <w:top w:val="single" w:sz="4" w:space="0" w:color="auto"/>
              <w:left w:val="single" w:sz="4" w:space="0" w:color="auto"/>
              <w:bottom w:val="single" w:sz="4" w:space="0" w:color="auto"/>
              <w:right w:val="single" w:sz="4" w:space="0" w:color="auto"/>
            </w:tcBorders>
            <w:hideMark/>
          </w:tcPr>
          <w:p w14:paraId="0FC2EAEC" w14:textId="77777777" w:rsidR="009422F7" w:rsidRPr="00997351" w:rsidRDefault="009422F7" w:rsidP="00322266">
            <w:pPr>
              <w:ind w:left="1134" w:hanging="708"/>
              <w:rPr>
                <w:rFonts w:ascii="Arial" w:hAnsi="Arial" w:cs="Arial"/>
              </w:rPr>
            </w:pPr>
            <w:r w:rsidRPr="00997351">
              <w:rPr>
                <w:rFonts w:ascii="Arial" w:hAnsi="Arial" w:cs="Arial"/>
              </w:rPr>
              <w:t xml:space="preserve">Considered to be a </w:t>
            </w:r>
            <w:r w:rsidRPr="00997351">
              <w:rPr>
                <w:rFonts w:ascii="Arial" w:hAnsi="Arial" w:cs="Arial"/>
                <w:b/>
                <w:bCs/>
              </w:rPr>
              <w:t>limited response</w:t>
            </w:r>
            <w:r w:rsidRPr="00997351">
              <w:rPr>
                <w:rFonts w:ascii="Arial" w:hAnsi="Arial" w:cs="Arial"/>
              </w:rPr>
              <w:t xml:space="preserve"> on the basis that:</w:t>
            </w:r>
          </w:p>
          <w:p w14:paraId="43BB17B5" w14:textId="77777777" w:rsidR="009422F7" w:rsidRPr="00997351" w:rsidRDefault="009422F7" w:rsidP="00322266">
            <w:pPr>
              <w:numPr>
                <w:ilvl w:val="0"/>
                <w:numId w:val="11"/>
              </w:numPr>
              <w:spacing w:after="200" w:line="276" w:lineRule="auto"/>
              <w:rPr>
                <w:rFonts w:ascii="Arial" w:hAnsi="Arial" w:cs="Arial"/>
              </w:rPr>
            </w:pPr>
            <w:r w:rsidRPr="00997351">
              <w:rPr>
                <w:rFonts w:ascii="Arial" w:hAnsi="Arial" w:cs="Arial"/>
              </w:rPr>
              <w:lastRenderedPageBreak/>
              <w:t>Overall, it lacks sufficient detail or is perceived to be unclear, meaning that evaluators are not confident that the criteria will be delivered to an acceptable level.</w:t>
            </w:r>
          </w:p>
        </w:tc>
      </w:tr>
      <w:tr w:rsidR="009422F7" w:rsidRPr="001175F2" w14:paraId="27EB21FE" w14:textId="77777777" w:rsidTr="009422F7">
        <w:trPr>
          <w:trHeight w:val="284"/>
        </w:trPr>
        <w:tc>
          <w:tcPr>
            <w:tcW w:w="1146" w:type="dxa"/>
            <w:tcBorders>
              <w:top w:val="single" w:sz="4" w:space="0" w:color="auto"/>
              <w:left w:val="single" w:sz="4" w:space="0" w:color="auto"/>
              <w:bottom w:val="single" w:sz="4" w:space="0" w:color="auto"/>
              <w:right w:val="single" w:sz="4" w:space="0" w:color="auto"/>
            </w:tcBorders>
            <w:hideMark/>
          </w:tcPr>
          <w:p w14:paraId="5CB051B6" w14:textId="77777777" w:rsidR="009422F7" w:rsidRPr="00997351" w:rsidRDefault="009422F7" w:rsidP="00322266">
            <w:pPr>
              <w:ind w:left="1134" w:hanging="708"/>
              <w:rPr>
                <w:rFonts w:ascii="Arial" w:hAnsi="Arial" w:cs="Arial"/>
              </w:rPr>
            </w:pPr>
            <w:r w:rsidRPr="00997351">
              <w:rPr>
                <w:rFonts w:ascii="Arial" w:hAnsi="Arial" w:cs="Arial"/>
              </w:rPr>
              <w:lastRenderedPageBreak/>
              <w:t>2</w:t>
            </w:r>
          </w:p>
        </w:tc>
        <w:tc>
          <w:tcPr>
            <w:tcW w:w="7926" w:type="dxa"/>
            <w:tcBorders>
              <w:top w:val="single" w:sz="4" w:space="0" w:color="auto"/>
              <w:left w:val="single" w:sz="4" w:space="0" w:color="auto"/>
              <w:bottom w:val="single" w:sz="4" w:space="0" w:color="auto"/>
              <w:right w:val="single" w:sz="4" w:space="0" w:color="auto"/>
            </w:tcBorders>
          </w:tcPr>
          <w:p w14:paraId="733B97E5" w14:textId="77777777" w:rsidR="009422F7" w:rsidRPr="00997351" w:rsidRDefault="009422F7" w:rsidP="00322266">
            <w:pPr>
              <w:ind w:left="1134" w:hanging="708"/>
              <w:rPr>
                <w:rFonts w:ascii="Arial" w:hAnsi="Arial" w:cs="Arial"/>
              </w:rPr>
            </w:pPr>
            <w:r w:rsidRPr="00997351">
              <w:rPr>
                <w:rFonts w:ascii="Arial" w:hAnsi="Arial" w:cs="Arial"/>
              </w:rPr>
              <w:t xml:space="preserve">Considered to be an </w:t>
            </w:r>
            <w:r w:rsidRPr="00997351">
              <w:rPr>
                <w:rFonts w:ascii="Arial" w:hAnsi="Arial" w:cs="Arial"/>
                <w:b/>
                <w:bCs/>
              </w:rPr>
              <w:t>acceptable response</w:t>
            </w:r>
            <w:r w:rsidRPr="00997351">
              <w:rPr>
                <w:rFonts w:ascii="Arial" w:hAnsi="Arial" w:cs="Arial"/>
              </w:rPr>
              <w:t xml:space="preserve"> on the basis that:</w:t>
            </w:r>
          </w:p>
          <w:p w14:paraId="503F11CB" w14:textId="77777777" w:rsidR="009422F7" w:rsidRPr="00997351" w:rsidRDefault="009422F7" w:rsidP="00322266">
            <w:pPr>
              <w:numPr>
                <w:ilvl w:val="0"/>
                <w:numId w:val="9"/>
              </w:numPr>
              <w:spacing w:after="200" w:line="276" w:lineRule="auto"/>
              <w:rPr>
                <w:rFonts w:ascii="Arial" w:hAnsi="Arial" w:cs="Arial"/>
              </w:rPr>
            </w:pPr>
            <w:r w:rsidRPr="00997351">
              <w:rPr>
                <w:rFonts w:ascii="Arial" w:hAnsi="Arial" w:cs="Arial"/>
              </w:rPr>
              <w:t>It addresses most of the relevant criteria; and/or</w:t>
            </w:r>
          </w:p>
          <w:p w14:paraId="1E9A7E47" w14:textId="77777777" w:rsidR="009422F7" w:rsidRPr="00997351" w:rsidRDefault="009422F7" w:rsidP="00322266">
            <w:pPr>
              <w:numPr>
                <w:ilvl w:val="0"/>
                <w:numId w:val="9"/>
              </w:numPr>
              <w:spacing w:after="200" w:line="276" w:lineRule="auto"/>
              <w:rPr>
                <w:rFonts w:ascii="Arial" w:hAnsi="Arial" w:cs="Arial"/>
              </w:rPr>
            </w:pPr>
            <w:r w:rsidRPr="00997351">
              <w:rPr>
                <w:rFonts w:ascii="Arial" w:hAnsi="Arial" w:cs="Arial"/>
              </w:rPr>
              <w:t>The supporting detail is clear for the most part and provides evaluators with an understanding that the criteria it does address will be met to an acceptable level.</w:t>
            </w:r>
          </w:p>
        </w:tc>
      </w:tr>
      <w:tr w:rsidR="009422F7" w:rsidRPr="001175F2" w14:paraId="3A07A95D" w14:textId="77777777" w:rsidTr="009422F7">
        <w:trPr>
          <w:trHeight w:val="284"/>
        </w:trPr>
        <w:tc>
          <w:tcPr>
            <w:tcW w:w="1146" w:type="dxa"/>
            <w:tcBorders>
              <w:top w:val="single" w:sz="4" w:space="0" w:color="auto"/>
              <w:left w:val="single" w:sz="4" w:space="0" w:color="auto"/>
              <w:bottom w:val="single" w:sz="4" w:space="0" w:color="auto"/>
              <w:right w:val="single" w:sz="4" w:space="0" w:color="auto"/>
            </w:tcBorders>
            <w:hideMark/>
          </w:tcPr>
          <w:p w14:paraId="0283C998" w14:textId="77777777" w:rsidR="009422F7" w:rsidRPr="00997351" w:rsidRDefault="009422F7" w:rsidP="00322266">
            <w:pPr>
              <w:ind w:left="1134" w:hanging="708"/>
              <w:rPr>
                <w:rFonts w:ascii="Arial" w:hAnsi="Arial" w:cs="Arial"/>
              </w:rPr>
            </w:pPr>
            <w:r w:rsidRPr="00997351">
              <w:rPr>
                <w:rFonts w:ascii="Arial" w:hAnsi="Arial" w:cs="Arial"/>
              </w:rPr>
              <w:t>3</w:t>
            </w:r>
          </w:p>
        </w:tc>
        <w:tc>
          <w:tcPr>
            <w:tcW w:w="7926" w:type="dxa"/>
            <w:tcBorders>
              <w:top w:val="single" w:sz="4" w:space="0" w:color="auto"/>
              <w:left w:val="single" w:sz="4" w:space="0" w:color="auto"/>
              <w:bottom w:val="single" w:sz="4" w:space="0" w:color="auto"/>
              <w:right w:val="single" w:sz="4" w:space="0" w:color="auto"/>
            </w:tcBorders>
          </w:tcPr>
          <w:p w14:paraId="14D9882A" w14:textId="77777777" w:rsidR="009422F7" w:rsidRPr="00997351" w:rsidRDefault="009422F7" w:rsidP="00322266">
            <w:pPr>
              <w:ind w:left="1134" w:hanging="708"/>
              <w:rPr>
                <w:rFonts w:ascii="Arial" w:hAnsi="Arial" w:cs="Arial"/>
              </w:rPr>
            </w:pPr>
            <w:r w:rsidRPr="00997351">
              <w:rPr>
                <w:rFonts w:ascii="Arial" w:hAnsi="Arial" w:cs="Arial"/>
              </w:rPr>
              <w:t xml:space="preserve">Considered to be a </w:t>
            </w:r>
            <w:r w:rsidRPr="00997351">
              <w:rPr>
                <w:rFonts w:ascii="Arial" w:hAnsi="Arial" w:cs="Arial"/>
                <w:b/>
                <w:bCs/>
              </w:rPr>
              <w:t>good response</w:t>
            </w:r>
            <w:r w:rsidRPr="00997351">
              <w:rPr>
                <w:rFonts w:ascii="Arial" w:hAnsi="Arial" w:cs="Arial"/>
              </w:rPr>
              <w:t xml:space="preserve"> on the basis that:</w:t>
            </w:r>
          </w:p>
          <w:p w14:paraId="784972B9" w14:textId="77777777" w:rsidR="009422F7" w:rsidRPr="00997351" w:rsidRDefault="009422F7" w:rsidP="00322266">
            <w:pPr>
              <w:numPr>
                <w:ilvl w:val="0"/>
                <w:numId w:val="10"/>
              </w:numPr>
              <w:spacing w:after="200" w:line="276" w:lineRule="auto"/>
              <w:rPr>
                <w:rFonts w:ascii="Arial" w:hAnsi="Arial" w:cs="Arial"/>
              </w:rPr>
            </w:pPr>
            <w:r w:rsidRPr="00997351">
              <w:rPr>
                <w:rFonts w:ascii="Arial" w:hAnsi="Arial" w:cs="Arial"/>
              </w:rPr>
              <w:t>It addresses all relevant criteria; and/or</w:t>
            </w:r>
          </w:p>
          <w:p w14:paraId="34C30E48" w14:textId="77777777" w:rsidR="009422F7" w:rsidRPr="00997351" w:rsidRDefault="009422F7" w:rsidP="00322266">
            <w:pPr>
              <w:numPr>
                <w:ilvl w:val="0"/>
                <w:numId w:val="10"/>
              </w:numPr>
              <w:spacing w:after="200" w:line="276" w:lineRule="auto"/>
              <w:rPr>
                <w:rFonts w:ascii="Arial" w:hAnsi="Arial" w:cs="Arial"/>
              </w:rPr>
            </w:pPr>
            <w:r w:rsidRPr="00997351">
              <w:rPr>
                <w:rFonts w:ascii="Arial" w:hAnsi="Arial" w:cs="Arial"/>
              </w:rPr>
              <w:t>The supporting detail is clear and provides evaluators with confidence that the criteria will be delivered to a good standard.</w:t>
            </w:r>
          </w:p>
        </w:tc>
      </w:tr>
      <w:tr w:rsidR="009422F7" w:rsidRPr="001175F2" w14:paraId="24BE64DA" w14:textId="77777777" w:rsidTr="009422F7">
        <w:trPr>
          <w:trHeight w:val="284"/>
        </w:trPr>
        <w:tc>
          <w:tcPr>
            <w:tcW w:w="1146" w:type="dxa"/>
            <w:tcBorders>
              <w:top w:val="single" w:sz="4" w:space="0" w:color="auto"/>
              <w:left w:val="single" w:sz="4" w:space="0" w:color="auto"/>
              <w:bottom w:val="single" w:sz="4" w:space="0" w:color="auto"/>
              <w:right w:val="single" w:sz="4" w:space="0" w:color="auto"/>
            </w:tcBorders>
            <w:hideMark/>
          </w:tcPr>
          <w:p w14:paraId="52F91A05" w14:textId="77777777" w:rsidR="009422F7" w:rsidRPr="00997351" w:rsidRDefault="009422F7" w:rsidP="00322266">
            <w:pPr>
              <w:ind w:left="1134" w:hanging="708"/>
              <w:rPr>
                <w:rFonts w:ascii="Arial" w:hAnsi="Arial" w:cs="Arial"/>
              </w:rPr>
            </w:pPr>
            <w:r w:rsidRPr="00997351">
              <w:rPr>
                <w:rFonts w:ascii="Arial" w:hAnsi="Arial" w:cs="Arial"/>
              </w:rPr>
              <w:t>4</w:t>
            </w:r>
          </w:p>
        </w:tc>
        <w:tc>
          <w:tcPr>
            <w:tcW w:w="7926" w:type="dxa"/>
            <w:tcBorders>
              <w:top w:val="single" w:sz="4" w:space="0" w:color="auto"/>
              <w:left w:val="single" w:sz="4" w:space="0" w:color="auto"/>
              <w:bottom w:val="single" w:sz="4" w:space="0" w:color="auto"/>
              <w:right w:val="single" w:sz="4" w:space="0" w:color="auto"/>
            </w:tcBorders>
          </w:tcPr>
          <w:p w14:paraId="3968055D" w14:textId="77777777" w:rsidR="009422F7" w:rsidRPr="00997351" w:rsidRDefault="009422F7" w:rsidP="00322266">
            <w:pPr>
              <w:ind w:left="1134" w:hanging="708"/>
              <w:rPr>
                <w:rFonts w:ascii="Arial" w:hAnsi="Arial" w:cs="Arial"/>
              </w:rPr>
            </w:pPr>
            <w:r w:rsidRPr="00997351">
              <w:rPr>
                <w:rFonts w:ascii="Arial" w:hAnsi="Arial" w:cs="Arial"/>
              </w:rPr>
              <w:t xml:space="preserve">Considered to be an </w:t>
            </w:r>
            <w:r w:rsidRPr="00997351">
              <w:rPr>
                <w:rFonts w:ascii="Arial" w:hAnsi="Arial" w:cs="Arial"/>
                <w:b/>
                <w:bCs/>
              </w:rPr>
              <w:t>outstanding response</w:t>
            </w:r>
            <w:r w:rsidRPr="00997351">
              <w:rPr>
                <w:rFonts w:ascii="Arial" w:hAnsi="Arial" w:cs="Arial"/>
              </w:rPr>
              <w:t xml:space="preserve"> on the basis that:</w:t>
            </w:r>
          </w:p>
          <w:p w14:paraId="66A28890" w14:textId="77777777" w:rsidR="009422F7" w:rsidRPr="00997351" w:rsidRDefault="009422F7" w:rsidP="00322266">
            <w:pPr>
              <w:numPr>
                <w:ilvl w:val="0"/>
                <w:numId w:val="10"/>
              </w:numPr>
              <w:spacing w:after="200" w:line="276" w:lineRule="auto"/>
              <w:rPr>
                <w:rFonts w:ascii="Arial" w:hAnsi="Arial" w:cs="Arial"/>
              </w:rPr>
            </w:pPr>
            <w:r w:rsidRPr="00997351">
              <w:rPr>
                <w:rFonts w:ascii="Arial" w:hAnsi="Arial" w:cs="Arial"/>
              </w:rPr>
              <w:t>It addresses all relevant criteria; and/or</w:t>
            </w:r>
          </w:p>
          <w:p w14:paraId="045DFCF8" w14:textId="77777777" w:rsidR="009422F7" w:rsidRPr="00997351" w:rsidRDefault="009422F7" w:rsidP="00322266">
            <w:pPr>
              <w:numPr>
                <w:ilvl w:val="0"/>
                <w:numId w:val="10"/>
              </w:numPr>
              <w:spacing w:after="200" w:line="276" w:lineRule="auto"/>
              <w:rPr>
                <w:rFonts w:ascii="Arial" w:hAnsi="Arial" w:cs="Arial"/>
              </w:rPr>
            </w:pPr>
            <w:r w:rsidRPr="00997351">
              <w:rPr>
                <w:rFonts w:ascii="Arial" w:hAnsi="Arial" w:cs="Arial"/>
              </w:rPr>
              <w:t>The supporting detail is clear and robust and provides evaluators with the utmost confidence that all criteria will be delivered to the highest standard.</w:t>
            </w:r>
          </w:p>
        </w:tc>
      </w:tr>
    </w:tbl>
    <w:p w14:paraId="40AC7262" w14:textId="77777777" w:rsidR="00D741D1" w:rsidRPr="00997351" w:rsidRDefault="00D741D1">
      <w:pPr>
        <w:pStyle w:val="ListParagraph"/>
        <w:ind w:left="360"/>
        <w:rPr>
          <w:rFonts w:ascii="Arial" w:hAnsi="Arial" w:cs="Arial"/>
        </w:rPr>
      </w:pPr>
    </w:p>
    <w:p w14:paraId="38333EE4" w14:textId="49C114A5" w:rsidR="00D86893" w:rsidRPr="00997351" w:rsidRDefault="00787C65" w:rsidP="0038585E">
      <w:pPr>
        <w:pStyle w:val="ListParagraph"/>
        <w:ind w:left="360"/>
        <w:rPr>
          <w:rFonts w:ascii="Arial" w:hAnsi="Arial" w:cs="Arial"/>
          <w:b/>
          <w:bCs/>
        </w:rPr>
      </w:pPr>
      <w:r w:rsidRPr="00997351">
        <w:rPr>
          <w:rFonts w:ascii="Arial" w:hAnsi="Arial" w:cs="Arial"/>
          <w:b/>
          <w:bCs/>
        </w:rPr>
        <w:t xml:space="preserve">Please note: </w:t>
      </w:r>
      <w:r w:rsidR="00403A8F" w:rsidRPr="00997351">
        <w:rPr>
          <w:rFonts w:ascii="Arial" w:hAnsi="Arial" w:cs="Arial"/>
          <w:b/>
          <w:bCs/>
        </w:rPr>
        <w:t>T</w:t>
      </w:r>
      <w:r w:rsidRPr="00997351">
        <w:rPr>
          <w:rFonts w:ascii="Arial" w:hAnsi="Arial" w:cs="Arial"/>
          <w:b/>
          <w:bCs/>
        </w:rPr>
        <w:t xml:space="preserve">his EOI </w:t>
      </w:r>
      <w:r w:rsidR="0049608E" w:rsidRPr="00997351">
        <w:rPr>
          <w:rFonts w:ascii="Arial" w:hAnsi="Arial" w:cs="Arial"/>
          <w:b/>
          <w:bCs/>
        </w:rPr>
        <w:t>may result</w:t>
      </w:r>
      <w:r w:rsidRPr="00997351">
        <w:rPr>
          <w:rFonts w:ascii="Arial" w:hAnsi="Arial" w:cs="Arial"/>
          <w:b/>
          <w:bCs/>
        </w:rPr>
        <w:t xml:space="preserve"> in a </w:t>
      </w:r>
      <w:r w:rsidR="00C80CEF">
        <w:rPr>
          <w:rFonts w:ascii="Arial" w:hAnsi="Arial" w:cs="Arial"/>
          <w:b/>
          <w:bCs/>
        </w:rPr>
        <w:t>C</w:t>
      </w:r>
      <w:r w:rsidRPr="00997351">
        <w:rPr>
          <w:rFonts w:ascii="Arial" w:hAnsi="Arial" w:cs="Arial"/>
          <w:b/>
          <w:bCs/>
        </w:rPr>
        <w:t xml:space="preserve">ontract </w:t>
      </w:r>
      <w:r w:rsidR="00C80CEF">
        <w:rPr>
          <w:rFonts w:ascii="Arial" w:hAnsi="Arial" w:cs="Arial"/>
          <w:b/>
          <w:bCs/>
        </w:rPr>
        <w:t>A</w:t>
      </w:r>
      <w:r w:rsidRPr="00997351">
        <w:rPr>
          <w:rFonts w:ascii="Arial" w:hAnsi="Arial" w:cs="Arial"/>
          <w:b/>
          <w:bCs/>
        </w:rPr>
        <w:t xml:space="preserve">ward dependent of responses to this EOI. </w:t>
      </w:r>
    </w:p>
    <w:p w14:paraId="70997739" w14:textId="3D92FEE8" w:rsidR="00D86893" w:rsidRPr="00997351" w:rsidRDefault="00D86893" w:rsidP="00D86893">
      <w:pPr>
        <w:rPr>
          <w:rFonts w:ascii="Arial" w:hAnsi="Arial" w:cs="Arial"/>
          <w:b/>
          <w:bCs/>
        </w:rPr>
      </w:pPr>
    </w:p>
    <w:p w14:paraId="34537B72" w14:textId="77777777" w:rsidR="005B330F" w:rsidRPr="00997351" w:rsidRDefault="005B330F" w:rsidP="00C04883">
      <w:pPr>
        <w:rPr>
          <w:rFonts w:ascii="Arial" w:hAnsi="Arial" w:cs="Arial"/>
          <w:b/>
          <w:bCs/>
          <w:color w:val="00D2FF"/>
          <w:lang w:val="en-US"/>
        </w:rPr>
      </w:pPr>
    </w:p>
    <w:p w14:paraId="53D264C1" w14:textId="15A8D91C" w:rsidR="005B330F" w:rsidRDefault="005B330F" w:rsidP="00C04883">
      <w:pPr>
        <w:rPr>
          <w:rFonts w:ascii="Arial" w:hAnsi="Arial" w:cs="Arial"/>
          <w:b/>
          <w:bCs/>
          <w:color w:val="00D2FF"/>
          <w:lang w:val="en-US"/>
        </w:rPr>
      </w:pPr>
    </w:p>
    <w:p w14:paraId="099DB136" w14:textId="5B1E82D5" w:rsidR="003C1571" w:rsidRDefault="003C1571" w:rsidP="00C04883">
      <w:pPr>
        <w:rPr>
          <w:rFonts w:ascii="Arial" w:hAnsi="Arial" w:cs="Arial"/>
          <w:b/>
          <w:bCs/>
          <w:color w:val="00D2FF"/>
          <w:lang w:val="en-US"/>
        </w:rPr>
      </w:pPr>
    </w:p>
    <w:p w14:paraId="3C8E0FB4" w14:textId="36CB7C28" w:rsidR="003C1571" w:rsidRDefault="003C1571" w:rsidP="00C04883">
      <w:pPr>
        <w:rPr>
          <w:rFonts w:ascii="Arial" w:hAnsi="Arial" w:cs="Arial"/>
          <w:b/>
          <w:bCs/>
          <w:color w:val="00D2FF"/>
          <w:lang w:val="en-US"/>
        </w:rPr>
      </w:pPr>
    </w:p>
    <w:p w14:paraId="3766E665" w14:textId="1B68EFAC" w:rsidR="003C1571" w:rsidRDefault="003C1571" w:rsidP="00C04883">
      <w:pPr>
        <w:rPr>
          <w:rFonts w:ascii="Arial" w:hAnsi="Arial" w:cs="Arial"/>
          <w:b/>
          <w:bCs/>
          <w:color w:val="00D2FF"/>
          <w:lang w:val="en-US"/>
        </w:rPr>
      </w:pPr>
    </w:p>
    <w:p w14:paraId="23BF4E9C" w14:textId="2A88FB05" w:rsidR="003C1571" w:rsidRDefault="003C1571" w:rsidP="00C04883">
      <w:pPr>
        <w:rPr>
          <w:rFonts w:ascii="Arial" w:hAnsi="Arial" w:cs="Arial"/>
          <w:b/>
          <w:bCs/>
          <w:color w:val="00D2FF"/>
          <w:lang w:val="en-US"/>
        </w:rPr>
      </w:pPr>
    </w:p>
    <w:p w14:paraId="6412C954" w14:textId="21C514F1" w:rsidR="003C1571" w:rsidRDefault="003C1571" w:rsidP="00C04883">
      <w:pPr>
        <w:rPr>
          <w:rFonts w:ascii="Arial" w:hAnsi="Arial" w:cs="Arial"/>
          <w:b/>
          <w:bCs/>
          <w:color w:val="00D2FF"/>
          <w:lang w:val="en-US"/>
        </w:rPr>
      </w:pPr>
    </w:p>
    <w:p w14:paraId="20C132B3" w14:textId="49CA4AD3" w:rsidR="003C1571" w:rsidRDefault="003C1571" w:rsidP="00C04883">
      <w:pPr>
        <w:rPr>
          <w:rFonts w:ascii="Arial" w:hAnsi="Arial" w:cs="Arial"/>
          <w:b/>
          <w:bCs/>
          <w:color w:val="00D2FF"/>
          <w:lang w:val="en-US"/>
        </w:rPr>
      </w:pPr>
    </w:p>
    <w:p w14:paraId="70A54B34" w14:textId="787E4D9F" w:rsidR="003C1571" w:rsidRDefault="003C1571" w:rsidP="00C04883">
      <w:pPr>
        <w:rPr>
          <w:rFonts w:ascii="Arial" w:hAnsi="Arial" w:cs="Arial"/>
          <w:b/>
          <w:bCs/>
          <w:color w:val="00D2FF"/>
          <w:lang w:val="en-US"/>
        </w:rPr>
      </w:pPr>
    </w:p>
    <w:p w14:paraId="2074C925" w14:textId="3CBF58C9" w:rsidR="003C1571" w:rsidRDefault="003C1571" w:rsidP="00C04883">
      <w:pPr>
        <w:rPr>
          <w:rFonts w:ascii="Arial" w:hAnsi="Arial" w:cs="Arial"/>
          <w:b/>
          <w:bCs/>
          <w:color w:val="00D2FF"/>
          <w:lang w:val="en-US"/>
        </w:rPr>
      </w:pPr>
    </w:p>
    <w:p w14:paraId="356D6E5D" w14:textId="77777777" w:rsidR="00033B9F" w:rsidRPr="00997351" w:rsidRDefault="00033B9F" w:rsidP="00C04883">
      <w:pPr>
        <w:rPr>
          <w:rFonts w:ascii="Arial" w:hAnsi="Arial" w:cs="Arial"/>
          <w:b/>
          <w:bCs/>
          <w:color w:val="00D2FF"/>
          <w:lang w:val="en-US"/>
        </w:rPr>
      </w:pPr>
    </w:p>
    <w:p w14:paraId="31800FE2" w14:textId="77777777" w:rsidR="005B330F" w:rsidRPr="00997351" w:rsidRDefault="005B330F" w:rsidP="00C04883">
      <w:pPr>
        <w:rPr>
          <w:rFonts w:ascii="Arial" w:hAnsi="Arial" w:cs="Arial"/>
          <w:b/>
          <w:bCs/>
          <w:color w:val="00D2FF"/>
          <w:lang w:val="en-US"/>
        </w:rPr>
      </w:pPr>
    </w:p>
    <w:p w14:paraId="12061215" w14:textId="77777777" w:rsidR="005B330F" w:rsidRPr="00997351" w:rsidRDefault="005B330F" w:rsidP="00C04883">
      <w:pPr>
        <w:rPr>
          <w:rFonts w:ascii="Arial" w:hAnsi="Arial" w:cs="Arial"/>
          <w:b/>
          <w:bCs/>
          <w:color w:val="00D2FF"/>
          <w:lang w:val="en-US"/>
        </w:rPr>
      </w:pPr>
    </w:p>
    <w:p w14:paraId="7332401D" w14:textId="240C96E8" w:rsidR="005D7DD6" w:rsidRPr="00997351" w:rsidRDefault="005D7DD6" w:rsidP="00C04883">
      <w:pPr>
        <w:rPr>
          <w:rFonts w:ascii="Arial" w:hAnsi="Arial" w:cs="Arial"/>
          <w:b/>
          <w:bCs/>
        </w:rPr>
      </w:pPr>
      <w:r w:rsidRPr="00997351">
        <w:rPr>
          <w:rFonts w:ascii="Arial" w:hAnsi="Arial" w:cs="Arial"/>
          <w:noProof/>
        </w:rPr>
        <mc:AlternateContent>
          <mc:Choice Requires="wpc">
            <w:drawing>
              <wp:anchor distT="0" distB="0" distL="114300" distR="114300" simplePos="0" relativeHeight="251660288" behindDoc="0" locked="0" layoutInCell="1" allowOverlap="1" wp14:anchorId="2A939233" wp14:editId="01EE466B">
                <wp:simplePos x="0" y="0"/>
                <wp:positionH relativeFrom="column">
                  <wp:posOffset>19050</wp:posOffset>
                </wp:positionH>
                <wp:positionV relativeFrom="paragraph">
                  <wp:posOffset>-570230</wp:posOffset>
                </wp:positionV>
                <wp:extent cx="5731510" cy="977265"/>
                <wp:effectExtent l="0" t="0" r="0" b="13335"/>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5"/>
                        <wps:cNvSpPr>
                          <a:spLocks noChangeArrowheads="1"/>
                        </wps:cNvSpPr>
                        <wps:spPr bwMode="auto">
                          <a:xfrm>
                            <a:off x="1581785" y="305435"/>
                            <a:ext cx="7239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ABB9" w14:textId="773A6531" w:rsidR="005D7DD6" w:rsidRPr="00BC7ED6" w:rsidRDefault="005D7D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3: </w:t>
                              </w:r>
                            </w:p>
                          </w:txbxContent>
                        </wps:txbx>
                        <wps:bodyPr rot="0" vert="horz" wrap="none" lIns="0" tIns="0" rIns="0" bIns="0" anchor="t" anchorCtr="0">
                          <a:spAutoFit/>
                        </wps:bodyPr>
                      </wps:wsp>
                      <wps:wsp>
                        <wps:cNvPr id="5" name="Rectangle 6"/>
                        <wps:cNvSpPr>
                          <a:spLocks noChangeArrowheads="1"/>
                        </wps:cNvSpPr>
                        <wps:spPr bwMode="auto">
                          <a:xfrm>
                            <a:off x="2345055" y="305435"/>
                            <a:ext cx="17411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2FF2E" w14:textId="4384EBE5" w:rsidR="005D7DD6" w:rsidRDefault="005D7DD6">
                              <w:r>
                                <w:rPr>
                                  <w:rFonts w:ascii="Calibri" w:hAnsi="Calibri" w:cs="Calibri"/>
                                  <w:b/>
                                  <w:bCs/>
                                  <w:color w:val="00D2FF"/>
                                  <w:sz w:val="28"/>
                                  <w:szCs w:val="28"/>
                                  <w:lang w:val="en-US"/>
                                </w:rPr>
                                <w:t>Supporting Information</w:t>
                              </w:r>
                            </w:p>
                          </w:txbxContent>
                        </wps:txbx>
                        <wps:bodyPr rot="0" vert="horz" wrap="none" lIns="0" tIns="0" rIns="0" bIns="0" anchor="t" anchorCtr="0">
                          <a:spAutoFit/>
                        </wps:bodyPr>
                      </wps:wsp>
                      <wps:wsp>
                        <wps:cNvPr id="6" name="Rectangle 7"/>
                        <wps:cNvSpPr>
                          <a:spLocks noChangeArrowheads="1"/>
                        </wps:cNvSpPr>
                        <wps:spPr bwMode="auto">
                          <a:xfrm>
                            <a:off x="307086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6BA7" w14:textId="35CDEFA7" w:rsidR="005D7DD6" w:rsidRDefault="005D7D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310896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53BB" w14:textId="25F2B689" w:rsidR="005D7DD6" w:rsidRDefault="005D7DD6"/>
                          </w:txbxContent>
                        </wps:txbx>
                        <wps:bodyPr rot="0" vert="horz" wrap="none" lIns="0" tIns="0" rIns="0" bIns="0" anchor="t" anchorCtr="0">
                          <a:spAutoFit/>
                        </wps:bodyPr>
                      </wps:wsp>
                      <wps:wsp>
                        <wps:cNvPr id="8" name="Rectangle 9"/>
                        <wps:cNvSpPr>
                          <a:spLocks noChangeArrowheads="1"/>
                        </wps:cNvSpPr>
                        <wps:spPr bwMode="auto">
                          <a:xfrm>
                            <a:off x="4077970" y="3054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DFE8" w14:textId="4C310B8D" w:rsidR="005D7DD6" w:rsidRDefault="005D7DD6"/>
                          </w:txbxContent>
                        </wps:txbx>
                        <wps:bodyPr rot="0" vert="horz" wrap="none" lIns="0" tIns="0" rIns="0" bIns="0" anchor="t" anchorCtr="0">
                          <a:spAutoFit/>
                        </wps:bodyPr>
                      </wps:wsp>
                      <wps:wsp>
                        <wps:cNvPr id="9" name="Rectangle 10"/>
                        <wps:cNvSpPr>
                          <a:spLocks noChangeArrowheads="1"/>
                        </wps:cNvSpPr>
                        <wps:spPr bwMode="auto">
                          <a:xfrm>
                            <a:off x="4147820" y="305435"/>
                            <a:ext cx="406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DA70" w14:textId="14E9127D" w:rsidR="005D7DD6" w:rsidRDefault="005D7DD6">
                              <w:r>
                                <w:rPr>
                                  <w:rFonts w:ascii="Calibri" w:hAnsi="Calibri" w:cs="Calibri"/>
                                  <w:b/>
                                  <w:bCs/>
                                  <w:color w:val="00D2FF"/>
                                  <w:sz w:val="28"/>
                                  <w:szCs w:val="2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A939233" id="Canvas 10" o:spid="_x0000_s1034" editas="canvas" style="position:absolute;margin-left:1.5pt;margin-top:-44.9pt;width:451.3pt;height:76.95pt;z-index:251660288" coordsize="57315,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">
                <v:shape id="_x0000_s1035" type="#_x0000_t75" style="position:absolute;width:57315;height:9772;visibility:visible;mso-wrap-style:square">
                  <v:fill o:detectmouseclick="t"/>
                  <v:path o:connecttype="none"/>
                </v:shape>
                <v:rect id="Rectangle 5" o:spid="_x0000_s1036" style="position:absolute;left:15817;top:3054;width:7239;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696ABB9" w14:textId="773A6531" w:rsidR="005D7DD6" w:rsidRPr="00BC7ED6" w:rsidRDefault="005D7DD6">
                        <w:pPr>
                          <w:rPr>
                            <w:rFonts w:ascii="Calibri" w:hAnsi="Calibri" w:cs="Calibri"/>
                            <w:b/>
                            <w:bCs/>
                            <w:color w:val="00D2FF"/>
                            <w:sz w:val="28"/>
                            <w:szCs w:val="28"/>
                            <w:lang w:val="en-US"/>
                          </w:rPr>
                        </w:pPr>
                        <w:r>
                          <w:rPr>
                            <w:rFonts w:ascii="Calibri" w:hAnsi="Calibri" w:cs="Calibri"/>
                            <w:b/>
                            <w:bCs/>
                            <w:color w:val="00D2FF"/>
                            <w:sz w:val="28"/>
                            <w:szCs w:val="28"/>
                            <w:lang w:val="en-US"/>
                          </w:rPr>
                          <w:t xml:space="preserve">Section 3: </w:t>
                        </w:r>
                      </w:p>
                    </w:txbxContent>
                  </v:textbox>
                </v:rect>
                <v:rect id="Rectangle 6" o:spid="_x0000_s1037" style="position:absolute;left:23450;top:3054;width:17412;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2ED2FF2E" w14:textId="4384EBE5" w:rsidR="005D7DD6" w:rsidRDefault="005D7DD6">
                        <w:r>
                          <w:rPr>
                            <w:rFonts w:ascii="Calibri" w:hAnsi="Calibri" w:cs="Calibri"/>
                            <w:b/>
                            <w:bCs/>
                            <w:color w:val="00D2FF"/>
                            <w:sz w:val="28"/>
                            <w:szCs w:val="28"/>
                            <w:lang w:val="en-US"/>
                          </w:rPr>
                          <w:t>Supporting Information</w:t>
                        </w:r>
                      </w:p>
                    </w:txbxContent>
                  </v:textbox>
                </v:rect>
                <v:rect id="Rectangle 7" o:spid="_x0000_s1038" style="position:absolute;left:30708;top:3054;width:40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A886BA7" w14:textId="35CDEFA7" w:rsidR="005D7DD6" w:rsidRDefault="005D7DD6">
                        <w:r>
                          <w:rPr>
                            <w:rFonts w:ascii="Calibri" w:hAnsi="Calibri" w:cs="Calibri"/>
                            <w:b/>
                            <w:bCs/>
                            <w:color w:val="00D2FF"/>
                            <w:sz w:val="28"/>
                            <w:szCs w:val="28"/>
                            <w:lang w:val="en-US"/>
                          </w:rPr>
                          <w:t xml:space="preserve"> </w:t>
                        </w:r>
                      </w:p>
                    </w:txbxContent>
                  </v:textbox>
                </v:rect>
                <v:rect id="Rectangle 8" o:spid="_x0000_s1039" style="position:absolute;left:3108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7C3153BB" w14:textId="25F2B689" w:rsidR="005D7DD6" w:rsidRDefault="005D7DD6"/>
                    </w:txbxContent>
                  </v:textbox>
                </v:rect>
                <v:rect id="Rectangle 9" o:spid="_x0000_s1040" style="position:absolute;left:40779;top:305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EFEDFE8" w14:textId="4C310B8D" w:rsidR="005D7DD6" w:rsidRDefault="005D7DD6"/>
                    </w:txbxContent>
                  </v:textbox>
                </v:rect>
                <v:rect id="Rectangle 10" o:spid="_x0000_s1041" style="position:absolute;left:41478;top:3054;width:40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012DA70" w14:textId="14E9127D" w:rsidR="005D7DD6" w:rsidRDefault="005D7DD6">
                        <w:r>
                          <w:rPr>
                            <w:rFonts w:ascii="Calibri" w:hAnsi="Calibri" w:cs="Calibri"/>
                            <w:b/>
                            <w:bCs/>
                            <w:color w:val="00D2FF"/>
                            <w:sz w:val="28"/>
                            <w:szCs w:val="28"/>
                            <w:lang w:val="en-US"/>
                          </w:rPr>
                          <w:t xml:space="preserve"> </w:t>
                        </w:r>
                      </w:p>
                    </w:txbxContent>
                  </v:textbox>
                </v:rect>
              </v:group>
            </w:pict>
          </mc:Fallback>
        </mc:AlternateContent>
      </w:r>
    </w:p>
    <w:p w14:paraId="6D11A7C2" w14:textId="77777777" w:rsidR="00C04883" w:rsidRPr="00997351" w:rsidRDefault="00C04883" w:rsidP="00C04883">
      <w:pPr>
        <w:rPr>
          <w:rFonts w:ascii="Arial" w:hAnsi="Arial" w:cs="Arial"/>
        </w:rPr>
      </w:pPr>
      <w:r w:rsidRPr="00997351">
        <w:rPr>
          <w:rFonts w:ascii="Arial" w:hAnsi="Arial" w:cs="Arial"/>
        </w:rPr>
        <w:t>Please note: you do not need to resize the table; it will automatically adjust to fit your response.</w:t>
      </w:r>
    </w:p>
    <w:p w14:paraId="595DBF2D" w14:textId="77777777" w:rsidR="00C04883" w:rsidRPr="00997351" w:rsidRDefault="00C04883" w:rsidP="00C04883">
      <w:pPr>
        <w:rPr>
          <w:rFonts w:ascii="Arial" w:hAnsi="Arial" w:cs="Arial"/>
          <w:b/>
          <w:bCs/>
          <w:color w:val="7030A0"/>
        </w:rPr>
      </w:pPr>
      <w:r w:rsidRPr="00997351">
        <w:rPr>
          <w:rFonts w:ascii="Arial" w:hAnsi="Arial" w:cs="Arial"/>
          <w:b/>
          <w:bCs/>
          <w:color w:val="7030A0"/>
        </w:rPr>
        <w:t>Section A: Organisation and Contact Details</w:t>
      </w:r>
    </w:p>
    <w:tbl>
      <w:tblPr>
        <w:tblStyle w:val="TableGrid"/>
        <w:tblW w:w="5000" w:type="pct"/>
        <w:tblLook w:val="04A0" w:firstRow="1" w:lastRow="0" w:firstColumn="1" w:lastColumn="0" w:noHBand="0" w:noVBand="1"/>
      </w:tblPr>
      <w:tblGrid>
        <w:gridCol w:w="4248"/>
        <w:gridCol w:w="4768"/>
      </w:tblGrid>
      <w:tr w:rsidR="00C04883" w:rsidRPr="001175F2" w14:paraId="7FD88E17" w14:textId="77777777" w:rsidTr="00271ADC">
        <w:tc>
          <w:tcPr>
            <w:tcW w:w="2356" w:type="pct"/>
            <w:shd w:val="clear" w:color="auto" w:fill="D9D9D9" w:themeFill="background1" w:themeFillShade="D9"/>
          </w:tcPr>
          <w:p w14:paraId="7C7C0B5E" w14:textId="77777777" w:rsidR="00C04883" w:rsidRPr="00997351" w:rsidRDefault="00C04883" w:rsidP="00C04883">
            <w:pPr>
              <w:spacing w:after="160" w:line="259" w:lineRule="auto"/>
              <w:rPr>
                <w:rFonts w:ascii="Arial" w:hAnsi="Arial" w:cs="Arial"/>
                <w:b/>
                <w:bCs/>
              </w:rPr>
            </w:pPr>
            <w:r w:rsidRPr="00997351">
              <w:rPr>
                <w:rFonts w:ascii="Arial" w:hAnsi="Arial" w:cs="Arial"/>
                <w:b/>
                <w:bCs/>
              </w:rPr>
              <w:t>Question</w:t>
            </w:r>
          </w:p>
        </w:tc>
        <w:tc>
          <w:tcPr>
            <w:tcW w:w="2644" w:type="pct"/>
          </w:tcPr>
          <w:p w14:paraId="3DCD162D" w14:textId="77777777" w:rsidR="00C04883" w:rsidRPr="00997351" w:rsidRDefault="00C04883" w:rsidP="00C04883">
            <w:pPr>
              <w:spacing w:after="160" w:line="259" w:lineRule="auto"/>
              <w:rPr>
                <w:rFonts w:ascii="Arial" w:hAnsi="Arial" w:cs="Arial"/>
                <w:b/>
                <w:bCs/>
              </w:rPr>
            </w:pPr>
            <w:r w:rsidRPr="00997351">
              <w:rPr>
                <w:rFonts w:ascii="Arial" w:hAnsi="Arial" w:cs="Arial"/>
                <w:b/>
                <w:bCs/>
              </w:rPr>
              <w:t>Response</w:t>
            </w:r>
          </w:p>
        </w:tc>
      </w:tr>
      <w:tr w:rsidR="00C04883" w:rsidRPr="001175F2" w14:paraId="30219462" w14:textId="77777777" w:rsidTr="00271ADC">
        <w:tc>
          <w:tcPr>
            <w:tcW w:w="2356" w:type="pct"/>
            <w:shd w:val="clear" w:color="auto" w:fill="D9D9D9" w:themeFill="background1" w:themeFillShade="D9"/>
          </w:tcPr>
          <w:p w14:paraId="31D00F14" w14:textId="77777777" w:rsidR="00C04883" w:rsidRPr="00997351" w:rsidRDefault="00C04883" w:rsidP="00C04883">
            <w:pPr>
              <w:spacing w:after="160" w:line="259" w:lineRule="auto"/>
              <w:rPr>
                <w:rFonts w:ascii="Arial" w:hAnsi="Arial" w:cs="Arial"/>
              </w:rPr>
            </w:pPr>
            <w:r w:rsidRPr="00997351">
              <w:rPr>
                <w:rFonts w:ascii="Arial" w:hAnsi="Arial" w:cs="Arial"/>
              </w:rPr>
              <w:t>Name of your organisation</w:t>
            </w:r>
          </w:p>
        </w:tc>
        <w:tc>
          <w:tcPr>
            <w:tcW w:w="2644" w:type="pct"/>
          </w:tcPr>
          <w:p w14:paraId="15DF3C86" w14:textId="77777777" w:rsidR="00C04883" w:rsidRPr="00997351" w:rsidRDefault="00C04883" w:rsidP="00C04883">
            <w:pPr>
              <w:spacing w:after="160" w:line="259" w:lineRule="auto"/>
              <w:rPr>
                <w:rFonts w:ascii="Arial" w:hAnsi="Arial" w:cs="Arial"/>
              </w:rPr>
            </w:pPr>
          </w:p>
        </w:tc>
      </w:tr>
      <w:tr w:rsidR="00C04883" w:rsidRPr="001175F2" w14:paraId="097150FE" w14:textId="77777777" w:rsidTr="00271ADC">
        <w:tc>
          <w:tcPr>
            <w:tcW w:w="2356" w:type="pct"/>
            <w:shd w:val="clear" w:color="auto" w:fill="D9D9D9" w:themeFill="background1" w:themeFillShade="D9"/>
          </w:tcPr>
          <w:p w14:paraId="134633D1" w14:textId="77777777" w:rsidR="00C04883" w:rsidRPr="00997351" w:rsidRDefault="00C04883" w:rsidP="00C04883">
            <w:pPr>
              <w:spacing w:after="160" w:line="259" w:lineRule="auto"/>
              <w:rPr>
                <w:rFonts w:ascii="Arial" w:hAnsi="Arial" w:cs="Arial"/>
              </w:rPr>
            </w:pPr>
            <w:r w:rsidRPr="00997351">
              <w:rPr>
                <w:rFonts w:ascii="Arial" w:hAnsi="Arial" w:cs="Arial"/>
              </w:rPr>
              <w:t>Registered office (if applicable)</w:t>
            </w:r>
          </w:p>
        </w:tc>
        <w:tc>
          <w:tcPr>
            <w:tcW w:w="2644" w:type="pct"/>
          </w:tcPr>
          <w:p w14:paraId="073EA5F5" w14:textId="77777777" w:rsidR="00C04883" w:rsidRPr="00997351" w:rsidRDefault="00C04883" w:rsidP="00C04883">
            <w:pPr>
              <w:spacing w:after="160" w:line="259" w:lineRule="auto"/>
              <w:rPr>
                <w:rFonts w:ascii="Arial" w:hAnsi="Arial" w:cs="Arial"/>
              </w:rPr>
            </w:pPr>
          </w:p>
        </w:tc>
      </w:tr>
      <w:tr w:rsidR="00C04883" w:rsidRPr="001175F2" w14:paraId="7181409D" w14:textId="77777777" w:rsidTr="00271ADC">
        <w:tc>
          <w:tcPr>
            <w:tcW w:w="2356" w:type="pct"/>
            <w:shd w:val="clear" w:color="auto" w:fill="D9D9D9" w:themeFill="background1" w:themeFillShade="D9"/>
          </w:tcPr>
          <w:p w14:paraId="5B3CE176" w14:textId="77777777" w:rsidR="00C04883" w:rsidRPr="00997351" w:rsidRDefault="00C04883" w:rsidP="00C04883">
            <w:pPr>
              <w:spacing w:after="160" w:line="259" w:lineRule="auto"/>
              <w:rPr>
                <w:rFonts w:ascii="Arial" w:hAnsi="Arial" w:cs="Arial"/>
              </w:rPr>
            </w:pPr>
            <w:r w:rsidRPr="00997351">
              <w:rPr>
                <w:rFonts w:ascii="Arial" w:hAnsi="Arial" w:cs="Arial"/>
              </w:rPr>
              <w:t>Trading address (if different from office)</w:t>
            </w:r>
          </w:p>
        </w:tc>
        <w:tc>
          <w:tcPr>
            <w:tcW w:w="2644" w:type="pct"/>
          </w:tcPr>
          <w:p w14:paraId="49A246C1" w14:textId="77777777" w:rsidR="00C04883" w:rsidRPr="00997351" w:rsidRDefault="00C04883" w:rsidP="00C04883">
            <w:pPr>
              <w:spacing w:after="160" w:line="259" w:lineRule="auto"/>
              <w:rPr>
                <w:rFonts w:ascii="Arial" w:hAnsi="Arial" w:cs="Arial"/>
              </w:rPr>
            </w:pPr>
          </w:p>
        </w:tc>
      </w:tr>
      <w:tr w:rsidR="00C04883" w:rsidRPr="001175F2" w14:paraId="58A063A8" w14:textId="77777777" w:rsidTr="00271ADC">
        <w:tc>
          <w:tcPr>
            <w:tcW w:w="2356" w:type="pct"/>
            <w:shd w:val="clear" w:color="auto" w:fill="D9D9D9" w:themeFill="background1" w:themeFillShade="D9"/>
          </w:tcPr>
          <w:p w14:paraId="5A9A7118" w14:textId="77777777" w:rsidR="00C04883" w:rsidRPr="00997351" w:rsidRDefault="00C04883" w:rsidP="00C04883">
            <w:pPr>
              <w:spacing w:after="160" w:line="259" w:lineRule="auto"/>
              <w:rPr>
                <w:rFonts w:ascii="Arial" w:hAnsi="Arial" w:cs="Arial"/>
              </w:rPr>
            </w:pPr>
            <w:r w:rsidRPr="00997351">
              <w:rPr>
                <w:rFonts w:ascii="Arial" w:hAnsi="Arial" w:cs="Arial"/>
              </w:rPr>
              <w:t>Name of person whom any queries relating to this questionnaire should be addressed</w:t>
            </w:r>
          </w:p>
        </w:tc>
        <w:tc>
          <w:tcPr>
            <w:tcW w:w="2644" w:type="pct"/>
          </w:tcPr>
          <w:p w14:paraId="71F17EF5" w14:textId="77777777" w:rsidR="00C04883" w:rsidRPr="00997351" w:rsidRDefault="00C04883" w:rsidP="00C04883">
            <w:pPr>
              <w:spacing w:after="160" w:line="259" w:lineRule="auto"/>
              <w:rPr>
                <w:rFonts w:ascii="Arial" w:hAnsi="Arial" w:cs="Arial"/>
              </w:rPr>
            </w:pPr>
          </w:p>
        </w:tc>
      </w:tr>
      <w:tr w:rsidR="00C04883" w:rsidRPr="001175F2" w14:paraId="19B61447" w14:textId="77777777" w:rsidTr="00271ADC">
        <w:tc>
          <w:tcPr>
            <w:tcW w:w="2356" w:type="pct"/>
            <w:shd w:val="clear" w:color="auto" w:fill="D9D9D9" w:themeFill="background1" w:themeFillShade="D9"/>
          </w:tcPr>
          <w:p w14:paraId="1C1BF82E" w14:textId="77777777" w:rsidR="00C04883" w:rsidRPr="00997351" w:rsidRDefault="00C04883" w:rsidP="00C04883">
            <w:pPr>
              <w:spacing w:after="160" w:line="259" w:lineRule="auto"/>
              <w:rPr>
                <w:rFonts w:ascii="Arial" w:hAnsi="Arial" w:cs="Arial"/>
              </w:rPr>
            </w:pPr>
            <w:r w:rsidRPr="00997351">
              <w:rPr>
                <w:rFonts w:ascii="Arial" w:hAnsi="Arial" w:cs="Arial"/>
              </w:rPr>
              <w:t>Telephone Number(s)</w:t>
            </w:r>
          </w:p>
        </w:tc>
        <w:tc>
          <w:tcPr>
            <w:tcW w:w="2644" w:type="pct"/>
          </w:tcPr>
          <w:p w14:paraId="780CAF82" w14:textId="77777777" w:rsidR="00C04883" w:rsidRPr="00997351" w:rsidRDefault="00C04883" w:rsidP="00C04883">
            <w:pPr>
              <w:spacing w:after="160" w:line="259" w:lineRule="auto"/>
              <w:rPr>
                <w:rFonts w:ascii="Arial" w:hAnsi="Arial" w:cs="Arial"/>
              </w:rPr>
            </w:pPr>
          </w:p>
        </w:tc>
      </w:tr>
      <w:tr w:rsidR="00C04883" w:rsidRPr="001175F2" w14:paraId="0E324D75" w14:textId="77777777" w:rsidTr="00271ADC">
        <w:tc>
          <w:tcPr>
            <w:tcW w:w="2356" w:type="pct"/>
            <w:shd w:val="clear" w:color="auto" w:fill="D9D9D9" w:themeFill="background1" w:themeFillShade="D9"/>
          </w:tcPr>
          <w:p w14:paraId="7934999E" w14:textId="77777777" w:rsidR="00C04883" w:rsidRPr="00997351" w:rsidRDefault="00C04883" w:rsidP="00C04883">
            <w:pPr>
              <w:spacing w:after="160" w:line="259" w:lineRule="auto"/>
              <w:rPr>
                <w:rFonts w:ascii="Arial" w:hAnsi="Arial" w:cs="Arial"/>
              </w:rPr>
            </w:pPr>
            <w:r w:rsidRPr="00997351">
              <w:rPr>
                <w:rFonts w:ascii="Arial" w:hAnsi="Arial" w:cs="Arial"/>
              </w:rPr>
              <w:t>Email</w:t>
            </w:r>
          </w:p>
        </w:tc>
        <w:tc>
          <w:tcPr>
            <w:tcW w:w="2644" w:type="pct"/>
          </w:tcPr>
          <w:p w14:paraId="71F63A95" w14:textId="77777777" w:rsidR="00C04883" w:rsidRPr="00997351" w:rsidRDefault="00C04883" w:rsidP="00C04883">
            <w:pPr>
              <w:spacing w:after="160" w:line="259" w:lineRule="auto"/>
              <w:rPr>
                <w:rFonts w:ascii="Arial" w:hAnsi="Arial" w:cs="Arial"/>
              </w:rPr>
            </w:pPr>
          </w:p>
        </w:tc>
      </w:tr>
      <w:tr w:rsidR="00C04883" w:rsidRPr="001175F2" w14:paraId="787909D4" w14:textId="77777777" w:rsidTr="00271ADC">
        <w:tc>
          <w:tcPr>
            <w:tcW w:w="2356" w:type="pct"/>
            <w:shd w:val="clear" w:color="auto" w:fill="D9D9D9" w:themeFill="background1" w:themeFillShade="D9"/>
          </w:tcPr>
          <w:p w14:paraId="3AD24790" w14:textId="77777777" w:rsidR="00C04883" w:rsidRPr="00997351" w:rsidRDefault="00C04883" w:rsidP="00C04883">
            <w:pPr>
              <w:spacing w:after="160" w:line="259" w:lineRule="auto"/>
              <w:rPr>
                <w:rFonts w:ascii="Arial" w:hAnsi="Arial" w:cs="Arial"/>
              </w:rPr>
            </w:pPr>
            <w:r w:rsidRPr="00997351">
              <w:rPr>
                <w:rFonts w:ascii="Arial" w:hAnsi="Arial" w:cs="Arial"/>
              </w:rPr>
              <w:t>Address if different to above</w:t>
            </w:r>
          </w:p>
        </w:tc>
        <w:tc>
          <w:tcPr>
            <w:tcW w:w="2644" w:type="pct"/>
          </w:tcPr>
          <w:p w14:paraId="301032C9" w14:textId="77777777" w:rsidR="00C04883" w:rsidRPr="00997351" w:rsidRDefault="00C04883" w:rsidP="00C04883">
            <w:pPr>
              <w:spacing w:after="160" w:line="259" w:lineRule="auto"/>
              <w:rPr>
                <w:rFonts w:ascii="Arial" w:hAnsi="Arial" w:cs="Arial"/>
              </w:rPr>
            </w:pPr>
          </w:p>
        </w:tc>
      </w:tr>
    </w:tbl>
    <w:p w14:paraId="0CA48B6C" w14:textId="77777777" w:rsidR="00C04883" w:rsidRPr="00997351" w:rsidRDefault="00C04883" w:rsidP="0081793D">
      <w:pPr>
        <w:rPr>
          <w:rFonts w:ascii="Arial" w:hAnsi="Arial" w:cs="Arial"/>
        </w:rPr>
      </w:pPr>
    </w:p>
    <w:p w14:paraId="0C23C10E" w14:textId="39292F8C" w:rsidR="00EF59D2" w:rsidRPr="00997351" w:rsidRDefault="00EF59D2" w:rsidP="0081793D">
      <w:pPr>
        <w:rPr>
          <w:rFonts w:ascii="Arial" w:hAnsi="Arial" w:cs="Arial"/>
          <w:b/>
          <w:bCs/>
          <w:color w:val="7030A0"/>
        </w:rPr>
      </w:pPr>
      <w:r w:rsidRPr="00997351">
        <w:rPr>
          <w:rFonts w:ascii="Arial" w:hAnsi="Arial" w:cs="Arial"/>
          <w:b/>
          <w:bCs/>
          <w:color w:val="7030A0"/>
        </w:rPr>
        <w:t xml:space="preserve">Section B: </w:t>
      </w:r>
      <w:r w:rsidR="00354ACE" w:rsidRPr="00997351">
        <w:rPr>
          <w:rFonts w:ascii="Arial" w:hAnsi="Arial" w:cs="Arial"/>
          <w:b/>
          <w:bCs/>
          <w:color w:val="7030A0"/>
        </w:rPr>
        <w:t xml:space="preserve">Award </w:t>
      </w:r>
      <w:r w:rsidRPr="00997351">
        <w:rPr>
          <w:rFonts w:ascii="Arial" w:hAnsi="Arial" w:cs="Arial"/>
          <w:b/>
          <w:bCs/>
          <w:color w:val="7030A0"/>
        </w:rPr>
        <w:t>Questions</w:t>
      </w:r>
    </w:p>
    <w:tbl>
      <w:tblPr>
        <w:tblStyle w:val="TableGrid"/>
        <w:tblW w:w="5000" w:type="pct"/>
        <w:tblLook w:val="04A0" w:firstRow="1" w:lastRow="0" w:firstColumn="1" w:lastColumn="0" w:noHBand="0" w:noVBand="1"/>
      </w:tblPr>
      <w:tblGrid>
        <w:gridCol w:w="9016"/>
      </w:tblGrid>
      <w:tr w:rsidR="00787C65" w:rsidRPr="001175F2" w14:paraId="05FC01C4" w14:textId="77777777" w:rsidTr="00271ADC">
        <w:tc>
          <w:tcPr>
            <w:tcW w:w="5000" w:type="pct"/>
            <w:shd w:val="clear" w:color="auto" w:fill="D9D9D9" w:themeFill="background1" w:themeFillShade="D9"/>
          </w:tcPr>
          <w:p w14:paraId="573777CE" w14:textId="2C289B0B" w:rsidR="00787C65" w:rsidRPr="00997351" w:rsidRDefault="00787C65" w:rsidP="00D86893">
            <w:pPr>
              <w:rPr>
                <w:rFonts w:ascii="Arial" w:hAnsi="Arial" w:cs="Arial"/>
                <w:b/>
                <w:bCs/>
              </w:rPr>
            </w:pPr>
            <w:r w:rsidRPr="00997351">
              <w:rPr>
                <w:rFonts w:ascii="Arial" w:hAnsi="Arial" w:cs="Arial"/>
                <w:b/>
                <w:bCs/>
              </w:rPr>
              <w:t>Question</w:t>
            </w:r>
          </w:p>
        </w:tc>
      </w:tr>
      <w:tr w:rsidR="00D86893" w:rsidRPr="001175F2" w14:paraId="4CCE0DA6" w14:textId="77777777" w:rsidTr="00271ADC">
        <w:tc>
          <w:tcPr>
            <w:tcW w:w="5000" w:type="pct"/>
            <w:shd w:val="clear" w:color="auto" w:fill="D9D9D9" w:themeFill="background1" w:themeFillShade="D9"/>
          </w:tcPr>
          <w:p w14:paraId="3F691B46" w14:textId="18E98908" w:rsidR="0049608E" w:rsidRPr="00997351" w:rsidRDefault="00D86893" w:rsidP="00E17407">
            <w:pPr>
              <w:rPr>
                <w:rFonts w:ascii="Arial" w:hAnsi="Arial" w:cs="Arial"/>
                <w:b/>
                <w:bCs/>
              </w:rPr>
            </w:pPr>
            <w:r w:rsidRPr="00997351">
              <w:rPr>
                <w:rFonts w:ascii="Arial" w:hAnsi="Arial" w:cs="Arial"/>
                <w:b/>
                <w:bCs/>
              </w:rPr>
              <w:t>1.</w:t>
            </w:r>
            <w:r w:rsidRPr="00997351">
              <w:rPr>
                <w:rFonts w:ascii="Arial" w:hAnsi="Arial" w:cs="Arial"/>
              </w:rPr>
              <w:t xml:space="preserve"> </w:t>
            </w:r>
            <w:r w:rsidR="0038585E" w:rsidRPr="00997351">
              <w:rPr>
                <w:rFonts w:ascii="Arial" w:hAnsi="Arial" w:cs="Arial"/>
                <w:noProof/>
              </w:rPr>
              <w:t>How can you demonstrate that you are able to meet the minimum requirements listed above</w:t>
            </w:r>
            <w:r w:rsidR="0038585E" w:rsidRPr="00997351">
              <w:rPr>
                <w:rFonts w:ascii="Arial" w:hAnsi="Arial" w:cs="Arial"/>
              </w:rPr>
              <w:t xml:space="preserve"> in </w:t>
            </w:r>
            <w:r w:rsidR="00403A8F" w:rsidRPr="00997351">
              <w:rPr>
                <w:rFonts w:ascii="Arial" w:hAnsi="Arial" w:cs="Arial"/>
              </w:rPr>
              <w:t xml:space="preserve">Section 2 Minimum Requirements </w:t>
            </w:r>
            <w:r w:rsidR="00403A8F" w:rsidRPr="00997351">
              <w:rPr>
                <w:rFonts w:ascii="Arial" w:hAnsi="Arial" w:cs="Arial"/>
                <w:b/>
                <w:bCs/>
              </w:rPr>
              <w:t>(</w:t>
            </w:r>
            <w:r w:rsidR="00C80CEF">
              <w:rPr>
                <w:rFonts w:ascii="Arial" w:hAnsi="Arial" w:cs="Arial"/>
                <w:b/>
                <w:bCs/>
              </w:rPr>
              <w:t xml:space="preserve">Maximum </w:t>
            </w:r>
            <w:r w:rsidR="00403A8F" w:rsidRPr="00997351">
              <w:rPr>
                <w:rFonts w:ascii="Arial" w:hAnsi="Arial" w:cs="Arial"/>
                <w:b/>
                <w:bCs/>
              </w:rPr>
              <w:t>500 Words)</w:t>
            </w:r>
          </w:p>
          <w:p w14:paraId="3E8D4648" w14:textId="3E4827FE" w:rsidR="00D86893" w:rsidRPr="00997351" w:rsidRDefault="00D86893" w:rsidP="00D86893">
            <w:pPr>
              <w:spacing w:after="160" w:line="259" w:lineRule="auto"/>
              <w:rPr>
                <w:rFonts w:ascii="Arial" w:hAnsi="Arial" w:cs="Arial"/>
              </w:rPr>
            </w:pPr>
          </w:p>
        </w:tc>
      </w:tr>
      <w:tr w:rsidR="00D86893" w:rsidRPr="001175F2" w14:paraId="5E25A1D2" w14:textId="77777777" w:rsidTr="00271ADC">
        <w:tc>
          <w:tcPr>
            <w:tcW w:w="5000" w:type="pct"/>
            <w:shd w:val="clear" w:color="auto" w:fill="FFFFFF" w:themeFill="background1"/>
          </w:tcPr>
          <w:p w14:paraId="17EE7CD0" w14:textId="77777777" w:rsidR="00D86893" w:rsidRPr="00997351" w:rsidRDefault="00D86893" w:rsidP="00D86893">
            <w:pPr>
              <w:spacing w:after="160" w:line="259" w:lineRule="auto"/>
              <w:rPr>
                <w:rFonts w:ascii="Arial" w:hAnsi="Arial" w:cs="Arial"/>
                <w:b/>
                <w:bCs/>
              </w:rPr>
            </w:pPr>
            <w:r w:rsidRPr="00997351">
              <w:rPr>
                <w:rFonts w:ascii="Arial" w:hAnsi="Arial" w:cs="Arial"/>
                <w:b/>
                <w:bCs/>
              </w:rPr>
              <w:t>Response</w:t>
            </w:r>
          </w:p>
          <w:p w14:paraId="735D25EF" w14:textId="77777777" w:rsidR="00D86893" w:rsidRDefault="00D86893" w:rsidP="00D86893">
            <w:pPr>
              <w:spacing w:after="160" w:line="259" w:lineRule="auto"/>
              <w:rPr>
                <w:rFonts w:ascii="Arial" w:hAnsi="Arial" w:cs="Arial"/>
                <w:b/>
                <w:bCs/>
              </w:rPr>
            </w:pPr>
          </w:p>
          <w:p w14:paraId="3336F36E" w14:textId="4B03FF12" w:rsidR="00F9525E" w:rsidRPr="00997351" w:rsidRDefault="00F9525E" w:rsidP="00D86893">
            <w:pPr>
              <w:spacing w:after="160" w:line="259" w:lineRule="auto"/>
              <w:rPr>
                <w:rFonts w:ascii="Arial" w:hAnsi="Arial" w:cs="Arial"/>
                <w:b/>
                <w:bCs/>
              </w:rPr>
            </w:pPr>
          </w:p>
        </w:tc>
      </w:tr>
    </w:tbl>
    <w:p w14:paraId="6F34A520" w14:textId="77777777" w:rsidR="00C04883" w:rsidRDefault="00C04883" w:rsidP="0081793D"/>
    <w:p w14:paraId="7F1593C8" w14:textId="0645CAB0" w:rsidR="00BD2555" w:rsidRPr="00C27402" w:rsidRDefault="00C27402" w:rsidP="00C27402">
      <w:pPr>
        <w:pStyle w:val="BodyNumbered"/>
        <w:numPr>
          <w:ilvl w:val="0"/>
          <w:numId w:val="0"/>
        </w:numPr>
        <w:rPr>
          <w:rFonts w:ascii="Arial" w:hAnsi="Arial" w:cs="Arial"/>
          <w:b/>
          <w:bCs/>
          <w:sz w:val="22"/>
          <w:szCs w:val="20"/>
        </w:rPr>
      </w:pPr>
      <w:r w:rsidRPr="00C27402">
        <w:rPr>
          <w:rFonts w:ascii="Arial" w:hAnsi="Arial" w:cs="Arial"/>
          <w:b/>
          <w:bCs/>
          <w:sz w:val="22"/>
          <w:szCs w:val="20"/>
        </w:rPr>
        <w:t xml:space="preserve">The </w:t>
      </w:r>
      <w:r w:rsidR="003016DE">
        <w:rPr>
          <w:rFonts w:ascii="Arial" w:hAnsi="Arial" w:cs="Arial"/>
          <w:b/>
          <w:bCs/>
          <w:sz w:val="22"/>
          <w:szCs w:val="20"/>
        </w:rPr>
        <w:t xml:space="preserve">successful </w:t>
      </w:r>
      <w:r w:rsidRPr="00C27402">
        <w:rPr>
          <w:rFonts w:ascii="Arial" w:hAnsi="Arial" w:cs="Arial"/>
          <w:b/>
          <w:bCs/>
          <w:sz w:val="22"/>
          <w:szCs w:val="20"/>
        </w:rPr>
        <w:t xml:space="preserve">provider will be provided with Terms and Conditions upon award. </w:t>
      </w:r>
    </w:p>
    <w:p w14:paraId="5AB236BD" w14:textId="77777777" w:rsidR="000C742E" w:rsidRDefault="000C742E" w:rsidP="0081793D"/>
    <w:p w14:paraId="1071D145" w14:textId="12B8F0A5" w:rsidR="00EB6811" w:rsidRPr="0043156B" w:rsidRDefault="00EB6811" w:rsidP="00062074">
      <w:pPr>
        <w:pStyle w:val="BodyNumbered"/>
        <w:numPr>
          <w:ilvl w:val="0"/>
          <w:numId w:val="0"/>
        </w:numPr>
        <w:ind w:left="716" w:hanging="432"/>
        <w:rPr>
          <w:lang w:val="en-US"/>
        </w:rPr>
      </w:pPr>
    </w:p>
    <w:p w14:paraId="186C1BFC" w14:textId="13EA2173" w:rsidR="00EB6811" w:rsidRDefault="00EB6811" w:rsidP="00EB6811">
      <w:pPr>
        <w:spacing w:after="96"/>
      </w:pPr>
    </w:p>
    <w:p w14:paraId="06119388" w14:textId="77777777" w:rsidR="003A070C" w:rsidRDefault="003A070C" w:rsidP="0081793D"/>
    <w:p w14:paraId="64476E42" w14:textId="77777777" w:rsidR="0081793D" w:rsidRDefault="0081793D"/>
    <w:sectPr w:rsidR="00817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1ED0" w14:textId="77777777" w:rsidR="005E703F" w:rsidRDefault="005E703F" w:rsidP="00354ACE">
      <w:pPr>
        <w:spacing w:after="0" w:line="240" w:lineRule="auto"/>
      </w:pPr>
      <w:r>
        <w:separator/>
      </w:r>
    </w:p>
  </w:endnote>
  <w:endnote w:type="continuationSeparator" w:id="0">
    <w:p w14:paraId="206B7698" w14:textId="77777777" w:rsidR="005E703F" w:rsidRDefault="005E703F" w:rsidP="0035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1666" w14:textId="77777777" w:rsidR="005E703F" w:rsidRDefault="005E703F" w:rsidP="00354ACE">
      <w:pPr>
        <w:spacing w:after="0" w:line="240" w:lineRule="auto"/>
      </w:pPr>
      <w:r>
        <w:separator/>
      </w:r>
    </w:p>
  </w:footnote>
  <w:footnote w:type="continuationSeparator" w:id="0">
    <w:p w14:paraId="1B47BAAA" w14:textId="77777777" w:rsidR="005E703F" w:rsidRDefault="005E703F" w:rsidP="00354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236B"/>
    <w:multiLevelType w:val="hybridMultilevel"/>
    <w:tmpl w:val="07692E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F0659"/>
    <w:multiLevelType w:val="multilevel"/>
    <w:tmpl w:val="534C092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716"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383621"/>
    <w:multiLevelType w:val="hybridMultilevel"/>
    <w:tmpl w:val="603EB224"/>
    <w:lvl w:ilvl="0" w:tplc="87761C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1C54BD"/>
    <w:multiLevelType w:val="multilevel"/>
    <w:tmpl w:val="3BA6D1D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96430"/>
    <w:multiLevelType w:val="multilevel"/>
    <w:tmpl w:val="E2AC8B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2D1CE5"/>
    <w:multiLevelType w:val="hybridMultilevel"/>
    <w:tmpl w:val="677E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53B3D"/>
    <w:multiLevelType w:val="hybridMultilevel"/>
    <w:tmpl w:val="B0E8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75C1B"/>
    <w:multiLevelType w:val="hybridMultilevel"/>
    <w:tmpl w:val="10F01D66"/>
    <w:lvl w:ilvl="0" w:tplc="F9B2B674">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6537E"/>
    <w:multiLevelType w:val="hybridMultilevel"/>
    <w:tmpl w:val="8B5CB9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2"/>
  </w:num>
  <w:num w:numId="5">
    <w:abstractNumId w:val="8"/>
  </w:num>
  <w:num w:numId="6">
    <w:abstractNumId w:val="5"/>
  </w:num>
  <w:num w:numId="7">
    <w:abstractNumId w:val="3"/>
  </w:num>
  <w:num w:numId="8">
    <w:abstractNumId w:val="6"/>
  </w:num>
  <w:num w:numId="9">
    <w:abstractNumId w:val="12"/>
  </w:num>
  <w:num w:numId="10">
    <w:abstractNumId w:val="1"/>
  </w:num>
  <w:num w:numId="11">
    <w:abstractNumId w:val="15"/>
  </w:num>
  <w:num w:numId="12">
    <w:abstractNumId w:val="9"/>
  </w:num>
  <w:num w:numId="13">
    <w:abstractNumId w:val="14"/>
  </w:num>
  <w:num w:numId="14">
    <w:abstractNumId w:val="13"/>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3D"/>
    <w:rsid w:val="00033B9F"/>
    <w:rsid w:val="00053692"/>
    <w:rsid w:val="00062074"/>
    <w:rsid w:val="000620B3"/>
    <w:rsid w:val="00067608"/>
    <w:rsid w:val="0007225F"/>
    <w:rsid w:val="00093509"/>
    <w:rsid w:val="000C742E"/>
    <w:rsid w:val="000E4353"/>
    <w:rsid w:val="000E6E70"/>
    <w:rsid w:val="00100632"/>
    <w:rsid w:val="00102808"/>
    <w:rsid w:val="001100EA"/>
    <w:rsid w:val="001125F0"/>
    <w:rsid w:val="00114B77"/>
    <w:rsid w:val="001175F2"/>
    <w:rsid w:val="00122846"/>
    <w:rsid w:val="001276DD"/>
    <w:rsid w:val="00136ABC"/>
    <w:rsid w:val="00193F6D"/>
    <w:rsid w:val="001C3270"/>
    <w:rsid w:val="001E7C6A"/>
    <w:rsid w:val="00207214"/>
    <w:rsid w:val="002269FA"/>
    <w:rsid w:val="00281EB5"/>
    <w:rsid w:val="00291E63"/>
    <w:rsid w:val="002E0944"/>
    <w:rsid w:val="002E3393"/>
    <w:rsid w:val="003016DE"/>
    <w:rsid w:val="00307B3D"/>
    <w:rsid w:val="003357EE"/>
    <w:rsid w:val="00345C3E"/>
    <w:rsid w:val="00354ACE"/>
    <w:rsid w:val="0035609F"/>
    <w:rsid w:val="00365EB8"/>
    <w:rsid w:val="00373676"/>
    <w:rsid w:val="0038585E"/>
    <w:rsid w:val="00390DD5"/>
    <w:rsid w:val="003A070C"/>
    <w:rsid w:val="003A20F6"/>
    <w:rsid w:val="003B014B"/>
    <w:rsid w:val="003B561B"/>
    <w:rsid w:val="003C1571"/>
    <w:rsid w:val="004024E0"/>
    <w:rsid w:val="00403A8F"/>
    <w:rsid w:val="00406521"/>
    <w:rsid w:val="00421574"/>
    <w:rsid w:val="00424071"/>
    <w:rsid w:val="00430CF5"/>
    <w:rsid w:val="00435436"/>
    <w:rsid w:val="004414A0"/>
    <w:rsid w:val="00482AA3"/>
    <w:rsid w:val="00485453"/>
    <w:rsid w:val="00485DC0"/>
    <w:rsid w:val="00494995"/>
    <w:rsid w:val="0049608E"/>
    <w:rsid w:val="004C28CF"/>
    <w:rsid w:val="004C7870"/>
    <w:rsid w:val="004D49E5"/>
    <w:rsid w:val="00505AF6"/>
    <w:rsid w:val="00510604"/>
    <w:rsid w:val="005366D7"/>
    <w:rsid w:val="00541445"/>
    <w:rsid w:val="00560B09"/>
    <w:rsid w:val="00580255"/>
    <w:rsid w:val="005B330F"/>
    <w:rsid w:val="005D54D2"/>
    <w:rsid w:val="005D7DD6"/>
    <w:rsid w:val="005E4326"/>
    <w:rsid w:val="005E703F"/>
    <w:rsid w:val="0062231B"/>
    <w:rsid w:val="00651E60"/>
    <w:rsid w:val="0065515F"/>
    <w:rsid w:val="006701FF"/>
    <w:rsid w:val="006833BC"/>
    <w:rsid w:val="00696418"/>
    <w:rsid w:val="00696435"/>
    <w:rsid w:val="006A6C34"/>
    <w:rsid w:val="006B1ACA"/>
    <w:rsid w:val="006B6879"/>
    <w:rsid w:val="006D2537"/>
    <w:rsid w:val="00703371"/>
    <w:rsid w:val="007136C3"/>
    <w:rsid w:val="007175A5"/>
    <w:rsid w:val="00717F98"/>
    <w:rsid w:val="007313E4"/>
    <w:rsid w:val="0073711D"/>
    <w:rsid w:val="007402AC"/>
    <w:rsid w:val="00754D77"/>
    <w:rsid w:val="00761BC6"/>
    <w:rsid w:val="00787C65"/>
    <w:rsid w:val="00794753"/>
    <w:rsid w:val="007F43E4"/>
    <w:rsid w:val="0081793D"/>
    <w:rsid w:val="008405FE"/>
    <w:rsid w:val="0085086E"/>
    <w:rsid w:val="0085193F"/>
    <w:rsid w:val="00867A8D"/>
    <w:rsid w:val="00895C26"/>
    <w:rsid w:val="008A4175"/>
    <w:rsid w:val="008B59CB"/>
    <w:rsid w:val="008D28CC"/>
    <w:rsid w:val="008F153E"/>
    <w:rsid w:val="00924F85"/>
    <w:rsid w:val="00927C53"/>
    <w:rsid w:val="009371B4"/>
    <w:rsid w:val="009422F7"/>
    <w:rsid w:val="00957909"/>
    <w:rsid w:val="00962212"/>
    <w:rsid w:val="0097048E"/>
    <w:rsid w:val="00997351"/>
    <w:rsid w:val="009B677C"/>
    <w:rsid w:val="009D1E79"/>
    <w:rsid w:val="00A02168"/>
    <w:rsid w:val="00A46742"/>
    <w:rsid w:val="00A64086"/>
    <w:rsid w:val="00AE563F"/>
    <w:rsid w:val="00B16A12"/>
    <w:rsid w:val="00B17FBC"/>
    <w:rsid w:val="00B43199"/>
    <w:rsid w:val="00B514F9"/>
    <w:rsid w:val="00B72930"/>
    <w:rsid w:val="00BB0FC4"/>
    <w:rsid w:val="00BB7A05"/>
    <w:rsid w:val="00BC469F"/>
    <w:rsid w:val="00BC7ED6"/>
    <w:rsid w:val="00BD2555"/>
    <w:rsid w:val="00BF012B"/>
    <w:rsid w:val="00BF188C"/>
    <w:rsid w:val="00BF3532"/>
    <w:rsid w:val="00BF7E07"/>
    <w:rsid w:val="00C04883"/>
    <w:rsid w:val="00C27402"/>
    <w:rsid w:val="00C404D6"/>
    <w:rsid w:val="00C45D03"/>
    <w:rsid w:val="00C4677E"/>
    <w:rsid w:val="00C50223"/>
    <w:rsid w:val="00C54318"/>
    <w:rsid w:val="00C80CEF"/>
    <w:rsid w:val="00C81D8F"/>
    <w:rsid w:val="00CA117A"/>
    <w:rsid w:val="00CA502F"/>
    <w:rsid w:val="00CC68E5"/>
    <w:rsid w:val="00CD3886"/>
    <w:rsid w:val="00CF41B6"/>
    <w:rsid w:val="00D004AE"/>
    <w:rsid w:val="00D00968"/>
    <w:rsid w:val="00D1079C"/>
    <w:rsid w:val="00D140BB"/>
    <w:rsid w:val="00D46FB7"/>
    <w:rsid w:val="00D479E2"/>
    <w:rsid w:val="00D47FB6"/>
    <w:rsid w:val="00D50F6C"/>
    <w:rsid w:val="00D741D1"/>
    <w:rsid w:val="00D86893"/>
    <w:rsid w:val="00D9013C"/>
    <w:rsid w:val="00DA5AD2"/>
    <w:rsid w:val="00DD1593"/>
    <w:rsid w:val="00DD2325"/>
    <w:rsid w:val="00DE514C"/>
    <w:rsid w:val="00DF169E"/>
    <w:rsid w:val="00E03AD8"/>
    <w:rsid w:val="00E13BFF"/>
    <w:rsid w:val="00E17407"/>
    <w:rsid w:val="00E62A46"/>
    <w:rsid w:val="00EB1CB7"/>
    <w:rsid w:val="00EB6811"/>
    <w:rsid w:val="00EC2C4B"/>
    <w:rsid w:val="00EC583D"/>
    <w:rsid w:val="00EC6586"/>
    <w:rsid w:val="00ED4A21"/>
    <w:rsid w:val="00EF59D2"/>
    <w:rsid w:val="00F228EC"/>
    <w:rsid w:val="00F304FB"/>
    <w:rsid w:val="00F31029"/>
    <w:rsid w:val="00F50264"/>
    <w:rsid w:val="00F84FD9"/>
    <w:rsid w:val="00F86F4C"/>
    <w:rsid w:val="00F90518"/>
    <w:rsid w:val="00F9525E"/>
    <w:rsid w:val="00F95506"/>
    <w:rsid w:val="00FC0D00"/>
    <w:rsid w:val="00FC4E4F"/>
    <w:rsid w:val="00FC7129"/>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8E25"/>
  <w15:chartTrackingRefBased/>
  <w15:docId w15:val="{312B48C5-D1F5-4570-BFA1-540A5019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54D2"/>
    <w:pPr>
      <w:keepNext/>
      <w:keepLines/>
      <w:numPr>
        <w:numId w:val="7"/>
      </w:numPr>
      <w:spacing w:before="200" w:after="0" w:line="276" w:lineRule="auto"/>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8E5"/>
    <w:rPr>
      <w:color w:val="0563C1" w:themeColor="hyperlink"/>
      <w:u w:val="single"/>
    </w:rPr>
  </w:style>
  <w:style w:type="character" w:styleId="UnresolvedMention">
    <w:name w:val="Unresolved Mention"/>
    <w:basedOn w:val="DefaultParagraphFont"/>
    <w:uiPriority w:val="99"/>
    <w:semiHidden/>
    <w:unhideWhenUsed/>
    <w:rsid w:val="00CC68E5"/>
    <w:rPr>
      <w:color w:val="605E5C"/>
      <w:shd w:val="clear" w:color="auto" w:fill="E1DFDD"/>
    </w:rPr>
  </w:style>
  <w:style w:type="paragraph" w:styleId="Revision">
    <w:name w:val="Revision"/>
    <w:hidden/>
    <w:uiPriority w:val="99"/>
    <w:semiHidden/>
    <w:rsid w:val="00390DD5"/>
    <w:pPr>
      <w:spacing w:after="0" w:line="240" w:lineRule="auto"/>
    </w:pPr>
  </w:style>
  <w:style w:type="table" w:styleId="TableGrid">
    <w:name w:val="Table Grid"/>
    <w:basedOn w:val="TableNormal"/>
    <w:uiPriority w:val="59"/>
    <w:rsid w:val="00C04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D77"/>
    <w:pPr>
      <w:ind w:left="720"/>
      <w:contextualSpacing/>
    </w:pPr>
  </w:style>
  <w:style w:type="character" w:styleId="CommentReference">
    <w:name w:val="annotation reference"/>
    <w:basedOn w:val="DefaultParagraphFont"/>
    <w:uiPriority w:val="99"/>
    <w:semiHidden/>
    <w:unhideWhenUsed/>
    <w:rsid w:val="005D7DD6"/>
    <w:rPr>
      <w:sz w:val="16"/>
      <w:szCs w:val="16"/>
    </w:rPr>
  </w:style>
  <w:style w:type="paragraph" w:styleId="CommentText">
    <w:name w:val="annotation text"/>
    <w:basedOn w:val="Normal"/>
    <w:link w:val="CommentTextChar"/>
    <w:uiPriority w:val="99"/>
    <w:unhideWhenUsed/>
    <w:rsid w:val="005D7DD6"/>
    <w:pPr>
      <w:spacing w:line="240" w:lineRule="auto"/>
    </w:pPr>
    <w:rPr>
      <w:sz w:val="20"/>
      <w:szCs w:val="20"/>
    </w:rPr>
  </w:style>
  <w:style w:type="character" w:customStyle="1" w:styleId="CommentTextChar">
    <w:name w:val="Comment Text Char"/>
    <w:basedOn w:val="DefaultParagraphFont"/>
    <w:link w:val="CommentText"/>
    <w:uiPriority w:val="99"/>
    <w:rsid w:val="005D7DD6"/>
    <w:rPr>
      <w:sz w:val="20"/>
      <w:szCs w:val="20"/>
    </w:rPr>
  </w:style>
  <w:style w:type="paragraph" w:styleId="CommentSubject">
    <w:name w:val="annotation subject"/>
    <w:basedOn w:val="CommentText"/>
    <w:next w:val="CommentText"/>
    <w:link w:val="CommentSubjectChar"/>
    <w:uiPriority w:val="99"/>
    <w:semiHidden/>
    <w:unhideWhenUsed/>
    <w:rsid w:val="005D7DD6"/>
    <w:rPr>
      <w:b/>
      <w:bCs/>
    </w:rPr>
  </w:style>
  <w:style w:type="character" w:customStyle="1" w:styleId="CommentSubjectChar">
    <w:name w:val="Comment Subject Char"/>
    <w:basedOn w:val="CommentTextChar"/>
    <w:link w:val="CommentSubject"/>
    <w:uiPriority w:val="99"/>
    <w:semiHidden/>
    <w:rsid w:val="005D7DD6"/>
    <w:rPr>
      <w:b/>
      <w:bCs/>
      <w:sz w:val="20"/>
      <w:szCs w:val="20"/>
    </w:rPr>
  </w:style>
  <w:style w:type="character" w:customStyle="1" w:styleId="Heading2Char">
    <w:name w:val="Heading 2 Char"/>
    <w:basedOn w:val="DefaultParagraphFont"/>
    <w:link w:val="Heading2"/>
    <w:uiPriority w:val="9"/>
    <w:rsid w:val="005D54D2"/>
    <w:rPr>
      <w:rFonts w:eastAsiaTheme="majorEastAsia" w:cstheme="majorBidi"/>
      <w:b/>
      <w:bCs/>
      <w:color w:val="7030A0"/>
      <w:sz w:val="24"/>
      <w:szCs w:val="26"/>
    </w:rPr>
  </w:style>
  <w:style w:type="paragraph" w:customStyle="1" w:styleId="BodyNumbered">
    <w:name w:val="Body Numbered"/>
    <w:basedOn w:val="ListParagraph"/>
    <w:qFormat/>
    <w:rsid w:val="005D54D2"/>
    <w:pPr>
      <w:numPr>
        <w:ilvl w:val="1"/>
        <w:numId w:val="7"/>
      </w:numPr>
      <w:spacing w:after="200" w:line="276" w:lineRule="auto"/>
    </w:pPr>
    <w:rPr>
      <w:sz w:val="24"/>
    </w:rPr>
  </w:style>
  <w:style w:type="paragraph" w:styleId="BalloonText">
    <w:name w:val="Balloon Text"/>
    <w:basedOn w:val="Normal"/>
    <w:link w:val="BalloonTextChar"/>
    <w:uiPriority w:val="99"/>
    <w:semiHidden/>
    <w:unhideWhenUsed/>
    <w:rsid w:val="00424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71"/>
    <w:rPr>
      <w:rFonts w:ascii="Tahoma" w:hAnsi="Tahoma" w:cs="Tahoma"/>
      <w:sz w:val="16"/>
      <w:szCs w:val="16"/>
    </w:rPr>
  </w:style>
  <w:style w:type="paragraph" w:customStyle="1" w:styleId="paragraph">
    <w:name w:val="paragraph"/>
    <w:basedOn w:val="Normal"/>
    <w:rsid w:val="00424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4071"/>
  </w:style>
  <w:style w:type="character" w:customStyle="1" w:styleId="eop">
    <w:name w:val="eop"/>
    <w:basedOn w:val="DefaultParagraphFont"/>
    <w:rsid w:val="00424071"/>
  </w:style>
  <w:style w:type="table" w:customStyle="1" w:styleId="TableGrid0">
    <w:name w:val="TableGrid"/>
    <w:rsid w:val="00EB681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54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ACE"/>
  </w:style>
  <w:style w:type="paragraph" w:styleId="Footer">
    <w:name w:val="footer"/>
    <w:basedOn w:val="Normal"/>
    <w:link w:val="FooterChar"/>
    <w:uiPriority w:val="99"/>
    <w:unhideWhenUsed/>
    <w:rsid w:val="00354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ACE"/>
  </w:style>
  <w:style w:type="paragraph" w:customStyle="1" w:styleId="Default">
    <w:name w:val="Default"/>
    <w:rsid w:val="00C80C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orthnorthants.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65E0CF147FF4099D95801E2A03A0D" ma:contentTypeVersion="7" ma:contentTypeDescription="Create a new document." ma:contentTypeScope="" ma:versionID="f11a59b9c65fc233fe72d69aca060189">
  <xsd:schema xmlns:xsd="http://www.w3.org/2001/XMLSchema" xmlns:xs="http://www.w3.org/2001/XMLSchema" xmlns:p="http://schemas.microsoft.com/office/2006/metadata/properties" xmlns:ns3="8ffe2b2d-ba74-41db-87ad-1284b50fff93" xmlns:ns4="337de3a0-b339-46c9-8547-394f18247d47" targetNamespace="http://schemas.microsoft.com/office/2006/metadata/properties" ma:root="true" ma:fieldsID="bc9cd766cba5bf11e3eff4651c94ac96" ns3:_="" ns4:_="">
    <xsd:import namespace="8ffe2b2d-ba74-41db-87ad-1284b50fff93"/>
    <xsd:import namespace="337de3a0-b339-46c9-8547-394f18247d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e2b2d-ba74-41db-87ad-1284b50ff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7de3a0-b339-46c9-8547-394f18247d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3EEB-2F8A-4042-977C-4A34C92F73FF}">
  <ds:schemaRefs>
    <ds:schemaRef ds:uri="http://schemas.microsoft.com/sharepoint/v3/contenttype/forms"/>
  </ds:schemaRefs>
</ds:datastoreItem>
</file>

<file path=customXml/itemProps2.xml><?xml version="1.0" encoding="utf-8"?>
<ds:datastoreItem xmlns:ds="http://schemas.openxmlformats.org/officeDocument/2006/customXml" ds:itemID="{D7ECFFD7-E599-4D89-ABA3-7C6BB77AE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62026A-9B0F-487A-A9AE-C295FFDF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e2b2d-ba74-41db-87ad-1284b50fff93"/>
    <ds:schemaRef ds:uri="337de3a0-b339-46c9-8547-394f18247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Heneghan</dc:creator>
  <cp:keywords/>
  <dc:description/>
  <cp:lastModifiedBy>Samantha Bishop</cp:lastModifiedBy>
  <cp:revision>6</cp:revision>
  <dcterms:created xsi:type="dcterms:W3CDTF">2022-11-23T17:32:00Z</dcterms:created>
  <dcterms:modified xsi:type="dcterms:W3CDTF">2022-11-23T17:55:00Z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2022-09-28T16:21:08Z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c49a3096-d33f-485b-81db-413793b5cc58</vt:lpwstr>
  </property>
  <property fmtid="{D5CDD505-2E9C-101B-9397-08002B2CF9AE}" pid="8" name="MSIP_Label_de6ec094-42b0-4a3f-84e1-779791d08481_ContentBits">
    <vt:lpwstr>0</vt:lpwstr>
  </property>
  <property fmtid="{D5CDD505-2E9C-101B-9397-08002B2CF9AE}" pid="9" name="ContentTypeId">
    <vt:lpwstr>0x010100FBB65E0CF147FF4099D95801E2A03A0D</vt:lpwstr>
  </property>
  <property fmtid="{D5CDD505-2E9C-101B-9397-08002B2CF9AE}" pid="10" name="MediaServiceImageTags">
    <vt:lpwstr/>
  </property>
</Properties>
</file>