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6C323E" w14:paraId="69FD7D79" w14:textId="77777777" w:rsidTr="00714E0F">
        <w:tc>
          <w:tcPr>
            <w:tcW w:w="2961" w:type="dxa"/>
          </w:tcPr>
          <w:p w14:paraId="22A0A899" w14:textId="3CE6DA55" w:rsidR="006C323E" w:rsidRDefault="006C323E" w:rsidP="006C323E">
            <w:pPr>
              <w:spacing w:before="240" w:after="240" w:line="360" w:lineRule="auto"/>
              <w:contextualSpacing/>
              <w:jc w:val="center"/>
              <w:rPr>
                <w:rFonts w:cs="Arial"/>
              </w:rPr>
            </w:pPr>
            <w:r>
              <w:rPr>
                <w:rFonts w:cs="Arial"/>
              </w:rPr>
              <w:t>4</w:t>
            </w:r>
          </w:p>
        </w:tc>
        <w:tc>
          <w:tcPr>
            <w:tcW w:w="5669" w:type="dxa"/>
          </w:tcPr>
          <w:p w14:paraId="0870C9E1" w14:textId="6F19FFF7" w:rsidR="006C323E" w:rsidRDefault="006C323E" w:rsidP="006C323E">
            <w:pPr>
              <w:spacing w:before="240" w:after="240" w:line="360" w:lineRule="auto"/>
              <w:contextualSpacing/>
              <w:jc w:val="both"/>
              <w:rPr>
                <w:rFonts w:cs="Arial"/>
              </w:rPr>
            </w:pPr>
            <w:r>
              <w:rPr>
                <w:rFonts w:cs="Arial"/>
              </w:rPr>
              <w:t>QUALITY - METHODOLOGY</w:t>
            </w:r>
          </w:p>
        </w:tc>
      </w:tr>
      <w:tr w:rsidR="006C323E" w14:paraId="55C01016" w14:textId="77777777" w:rsidTr="00714E0F">
        <w:tc>
          <w:tcPr>
            <w:tcW w:w="2961" w:type="dxa"/>
          </w:tcPr>
          <w:p w14:paraId="62ECA79C" w14:textId="7F52C14C" w:rsidR="006C323E" w:rsidRDefault="006C323E" w:rsidP="006C323E">
            <w:pPr>
              <w:spacing w:before="240" w:after="240" w:line="360" w:lineRule="auto"/>
              <w:contextualSpacing/>
              <w:jc w:val="center"/>
              <w:rPr>
                <w:rFonts w:cs="Arial"/>
              </w:rPr>
            </w:pPr>
            <w:r>
              <w:rPr>
                <w:rFonts w:cs="Arial"/>
              </w:rPr>
              <w:t>5</w:t>
            </w:r>
          </w:p>
        </w:tc>
        <w:tc>
          <w:tcPr>
            <w:tcW w:w="5669" w:type="dxa"/>
          </w:tcPr>
          <w:p w14:paraId="2BE6F134" w14:textId="0D1B16CC" w:rsidR="006C323E" w:rsidRPr="00CA757D" w:rsidRDefault="006C323E" w:rsidP="006C323E">
            <w:pPr>
              <w:spacing w:before="240" w:after="240" w:line="360" w:lineRule="auto"/>
              <w:contextualSpacing/>
              <w:jc w:val="both"/>
              <w:rPr>
                <w:rFonts w:cs="Arial"/>
                <w:highlight w:val="yellow"/>
              </w:rPr>
            </w:pPr>
            <w:r>
              <w:rPr>
                <w:rFonts w:cs="Arial"/>
              </w:rPr>
              <w:t xml:space="preserve">QUALITY </w:t>
            </w:r>
            <w:r w:rsidR="001C5B0F">
              <w:rPr>
                <w:rFonts w:cs="Arial"/>
              </w:rPr>
              <w:t>–</w:t>
            </w:r>
            <w:r>
              <w:rPr>
                <w:rFonts w:cs="Arial"/>
              </w:rPr>
              <w:t xml:space="preserve"> </w:t>
            </w:r>
            <w:r w:rsidR="001C5B0F">
              <w:rPr>
                <w:rFonts w:cs="Arial"/>
              </w:rPr>
              <w:t xml:space="preserve">PROJECT SPECIFIC </w:t>
            </w:r>
            <w:r>
              <w:rPr>
                <w:rFonts w:cs="Arial"/>
              </w:rPr>
              <w:t>EXPERIENCE</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5028AF07" w:rsidR="001F0B62" w:rsidRPr="00CA757D" w:rsidRDefault="006C323E" w:rsidP="00E7197A">
            <w:pPr>
              <w:spacing w:before="240" w:after="240" w:line="360" w:lineRule="auto"/>
              <w:contextualSpacing/>
              <w:jc w:val="both"/>
              <w:rPr>
                <w:rFonts w:cs="Arial"/>
                <w:highlight w:val="yellow"/>
              </w:rPr>
            </w:pPr>
            <w:r>
              <w:rPr>
                <w:rFonts w:cs="Arial"/>
              </w:rPr>
              <w:t>PRICE</w:t>
            </w:r>
            <w:bookmarkStart w:id="0" w:name="_GoBack"/>
            <w:bookmarkEnd w:id="0"/>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45C07018" w:rsidR="001F0B62" w:rsidRDefault="006C323E" w:rsidP="00E7197A">
            <w:pPr>
              <w:spacing w:before="240" w:after="240" w:line="360" w:lineRule="auto"/>
              <w:contextualSpacing/>
              <w:jc w:val="both"/>
              <w:rPr>
                <w:rFonts w:cs="Arial"/>
              </w:rPr>
            </w:pPr>
            <w:r>
              <w:rPr>
                <w:rFonts w:cs="Arial"/>
              </w:rPr>
              <w:t>PRESENTATION</w:t>
            </w:r>
          </w:p>
        </w:tc>
      </w:tr>
    </w:tbl>
    <w:p w14:paraId="1E8F49E2" w14:textId="77777777" w:rsidR="001F0B62" w:rsidRDefault="001F0B62" w:rsidP="00E7197A">
      <w:pPr>
        <w:spacing w:before="240" w:after="240" w:line="360" w:lineRule="auto"/>
        <w:ind w:left="720"/>
        <w:contextualSpacing/>
        <w:jc w:val="both"/>
        <w:rPr>
          <w:rFonts w:cs="Arial"/>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3B11A822"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2F5A9B">
        <w:rPr>
          <w:rFonts w:cs="Arial"/>
        </w:rPr>
        <w:t>Price Schedule</w:t>
      </w:r>
      <w:r w:rsidR="00E7197A" w:rsidRPr="002F5A9B">
        <w:rPr>
          <w:rFonts w:cs="Arial"/>
        </w:rPr>
        <w:t xml:space="preserve"> </w:t>
      </w:r>
      <w:r w:rsidRPr="002F5A9B">
        <w:rPr>
          <w:rFonts w:cs="Arial"/>
        </w:rPr>
        <w:t>will be</w:t>
      </w:r>
      <w:r w:rsidRPr="00283A43">
        <w:rPr>
          <w:rFonts w:cs="Arial"/>
        </w:rPr>
        <w:t xml:space="preserv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26492759" w:rsidR="00283A43" w:rsidRDefault="00935ADB" w:rsidP="00E7197A">
      <w:pPr>
        <w:numPr>
          <w:ilvl w:val="2"/>
          <w:numId w:val="7"/>
        </w:numPr>
        <w:spacing w:before="120" w:after="480" w:line="240" w:lineRule="auto"/>
        <w:ind w:left="1418" w:hanging="567"/>
        <w:contextualSpacing/>
        <w:jc w:val="both"/>
        <w:rPr>
          <w:rFonts w:cs="Arial"/>
        </w:rPr>
      </w:pPr>
      <w:r>
        <w:rPr>
          <w:rFonts w:cs="Arial"/>
        </w:rPr>
        <w:t xml:space="preserve">Potential </w:t>
      </w:r>
      <w:r w:rsidRPr="002F5A9B">
        <w:rPr>
          <w:rFonts w:cs="Arial"/>
        </w:rPr>
        <w:t>Providers’</w:t>
      </w:r>
      <w:r w:rsidR="00283A43" w:rsidRPr="002F5A9B">
        <w:rPr>
          <w:rFonts w:cs="Arial"/>
        </w:rPr>
        <w:t xml:space="preserve"> are required to </w:t>
      </w:r>
      <w:r w:rsidR="001F0B62" w:rsidRPr="002F5A9B">
        <w:rPr>
          <w:rFonts w:cs="Arial"/>
        </w:rPr>
        <w:t>provide a completed pricing schedule against the ‘Price’ Questionnaire</w:t>
      </w:r>
      <w:r w:rsidR="00283A43" w:rsidRPr="002F5A9B">
        <w:rPr>
          <w:rFonts w:cs="Arial"/>
        </w:rPr>
        <w:t xml:space="preserve"> within</w:t>
      </w:r>
      <w:r w:rsidR="00283A43">
        <w:rPr>
          <w:rFonts w:cs="Arial"/>
        </w:rPr>
        <w:t xml:space="preserve">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5F773C86"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9B8592F" w14:textId="56254517" w:rsidR="00E7197A" w:rsidRPr="006C323E" w:rsidRDefault="00E7197A" w:rsidP="00D146E8">
      <w:pPr>
        <w:numPr>
          <w:ilvl w:val="1"/>
          <w:numId w:val="7"/>
        </w:numPr>
        <w:spacing w:before="120" w:after="480" w:line="240" w:lineRule="auto"/>
        <w:contextualSpacing/>
        <w:jc w:val="both"/>
        <w:rPr>
          <w:rFonts w:cs="Arial"/>
        </w:rPr>
      </w:pPr>
      <w:r w:rsidRPr="006C323E">
        <w:rPr>
          <w:rFonts w:cs="Arial"/>
        </w:rPr>
        <w:t>Final score</w:t>
      </w:r>
      <w:r w:rsidR="006C323E" w:rsidRPr="006C323E">
        <w:rPr>
          <w:rFonts w:cs="Arial"/>
        </w:rPr>
        <w:t xml:space="preserve"> </w:t>
      </w:r>
    </w:p>
    <w:p w14:paraId="7928CCF8" w14:textId="77777777" w:rsidR="006C323E" w:rsidRPr="00E31C23" w:rsidRDefault="006C323E" w:rsidP="006C323E">
      <w:pPr>
        <w:numPr>
          <w:ilvl w:val="2"/>
          <w:numId w:val="7"/>
        </w:numPr>
        <w:ind w:left="1418" w:hanging="567"/>
        <w:jc w:val="both"/>
        <w:rPr>
          <w:rFonts w:cs="Arial"/>
        </w:rPr>
      </w:pPr>
      <w:r>
        <w:rPr>
          <w:rFonts w:cs="Arial"/>
        </w:rPr>
        <w:t>The Quality Score</w:t>
      </w:r>
      <w:r w:rsidRPr="00E31C23">
        <w:rPr>
          <w:rFonts w:cs="Arial"/>
        </w:rPr>
        <w:t xml:space="preserve"> achieved at stage one (1) w</w:t>
      </w:r>
      <w:r>
        <w:rPr>
          <w:rFonts w:cs="Arial"/>
        </w:rPr>
        <w:t>ill be added to the Price Score</w:t>
      </w:r>
      <w:r w:rsidRPr="00E31C23">
        <w:rPr>
          <w:rFonts w:cs="Arial"/>
        </w:rPr>
        <w:t xml:space="preserve"> to determine a ranking for each Potential Provider (“Stage One Score”).</w:t>
      </w:r>
    </w:p>
    <w:p w14:paraId="2D4C4FBD" w14:textId="4C6E04AD" w:rsidR="006C323E" w:rsidRPr="00E31C23" w:rsidRDefault="00AA2EE5" w:rsidP="006C323E">
      <w:pPr>
        <w:numPr>
          <w:ilvl w:val="2"/>
          <w:numId w:val="7"/>
        </w:numPr>
        <w:ind w:left="1418" w:hanging="567"/>
        <w:jc w:val="both"/>
        <w:rPr>
          <w:rFonts w:cs="Arial"/>
        </w:rPr>
      </w:pPr>
      <w:r>
        <w:rPr>
          <w:rFonts w:cs="Arial"/>
        </w:rPr>
        <w:t>The 3</w:t>
      </w:r>
      <w:r w:rsidR="006C323E" w:rsidRPr="00E31C23">
        <w:rPr>
          <w:rFonts w:cs="Arial"/>
        </w:rPr>
        <w:t xml:space="preserve"> </w:t>
      </w:r>
      <w:r w:rsidR="006C323E">
        <w:rPr>
          <w:rFonts w:cs="Arial"/>
        </w:rPr>
        <w:t xml:space="preserve">highest ranked </w:t>
      </w:r>
      <w:r w:rsidR="006C323E" w:rsidRPr="00E31C23">
        <w:rPr>
          <w:rFonts w:cs="Arial"/>
        </w:rPr>
        <w:t>Potential Providers</w:t>
      </w:r>
      <w:r w:rsidR="006C323E">
        <w:rPr>
          <w:rFonts w:cs="Arial"/>
        </w:rPr>
        <w:t>,</w:t>
      </w:r>
      <w:r w:rsidR="006C323E" w:rsidRPr="00E31C23">
        <w:rPr>
          <w:rFonts w:cs="Arial"/>
        </w:rPr>
        <w:t xml:space="preserve"> who </w:t>
      </w:r>
      <w:r w:rsidR="006C323E">
        <w:rPr>
          <w:rFonts w:cs="Arial"/>
        </w:rPr>
        <w:t>achieve the minimum acceptable Quality Score and are within 10%</w:t>
      </w:r>
      <w:r w:rsidR="006C323E" w:rsidRPr="00E31C23">
        <w:rPr>
          <w:rFonts w:cs="Arial"/>
          <w:i/>
        </w:rPr>
        <w:t xml:space="preserve"> </w:t>
      </w:r>
      <w:r w:rsidR="006C323E" w:rsidRPr="00E31C23">
        <w:rPr>
          <w:rFonts w:cs="Arial"/>
        </w:rPr>
        <w:t>of the first ranked Potential Provider at stage one (1) will be i</w:t>
      </w:r>
      <w:r w:rsidR="006C323E">
        <w:rPr>
          <w:rFonts w:cs="Arial"/>
        </w:rPr>
        <w:t>nvited to participate in stage t</w:t>
      </w:r>
      <w:r w:rsidR="006C323E" w:rsidRPr="00E31C23">
        <w:rPr>
          <w:rFonts w:cs="Arial"/>
        </w:rPr>
        <w:t>wo (2).</w:t>
      </w:r>
    </w:p>
    <w:p w14:paraId="639BD30F" w14:textId="77777777" w:rsidR="006C323E" w:rsidRDefault="006C323E" w:rsidP="006C323E">
      <w:pPr>
        <w:numPr>
          <w:ilvl w:val="2"/>
          <w:numId w:val="7"/>
        </w:numPr>
        <w:ind w:left="1418" w:hanging="567"/>
        <w:jc w:val="both"/>
        <w:rPr>
          <w:rFonts w:cs="Arial"/>
        </w:rPr>
      </w:pPr>
      <w:r>
        <w:rPr>
          <w:rFonts w:cs="Arial"/>
        </w:rPr>
        <w:t>The Quality/Price Score</w:t>
      </w:r>
      <w:r w:rsidRPr="00E31C23">
        <w:rPr>
          <w:rFonts w:cs="Arial"/>
        </w:rPr>
        <w:t xml:space="preserve"> at stage one (1) wil</w:t>
      </w:r>
      <w:r>
        <w:rPr>
          <w:rFonts w:cs="Arial"/>
        </w:rPr>
        <w:t>l be combined with the Quality S</w:t>
      </w:r>
      <w:r w:rsidRPr="00E31C23">
        <w:rPr>
          <w:rFonts w:cs="Arial"/>
        </w:rPr>
        <w:t>core at stage two (2)  to determine the final sc</w:t>
      </w:r>
      <w:r>
        <w:rPr>
          <w:rFonts w:cs="Arial"/>
        </w:rPr>
        <w:t>ore for each Potential Provider</w:t>
      </w:r>
      <w:r w:rsidRPr="00E31C23">
        <w:rPr>
          <w:rFonts w:cs="Arial"/>
        </w:rPr>
        <w:t xml:space="preserve">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14F8C494" w:rsidR="00B52099" w:rsidRPr="00625CDE" w:rsidRDefault="00B02DC6"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D561832" w:rsidR="001005DC" w:rsidRPr="00625CDE" w:rsidRDefault="00B02DC6"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63B12B95" w:rsidR="00BC2C3D" w:rsidRPr="00625CDE" w:rsidRDefault="00B02DC6"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7BD7766D" w:rsidR="00BC2C3D" w:rsidRPr="00625CDE" w:rsidRDefault="00625CDE" w:rsidP="006C323E">
            <w:pPr>
              <w:spacing w:before="60" w:after="60" w:line="240" w:lineRule="auto"/>
              <w:rPr>
                <w:rFonts w:cs="Arial"/>
              </w:rPr>
            </w:pPr>
            <w:r w:rsidRPr="00625CDE">
              <w:rPr>
                <w:color w:val="000000" w:themeColor="text1"/>
              </w:rPr>
              <w:t xml:space="preserve">Do you agree, without </w:t>
            </w:r>
            <w:r w:rsidRPr="004C69B4">
              <w:rPr>
                <w:color w:val="000000" w:themeColor="text1"/>
              </w:rPr>
              <w:t>cav</w:t>
            </w:r>
            <w:r w:rsidRPr="00625CDE">
              <w:rPr>
                <w:color w:val="000000" w:themeColor="text1"/>
              </w:rPr>
              <w:t xml:space="preserve">eats or limitations, that in the event that you are </w:t>
            </w:r>
            <w:r w:rsidRPr="004C69B4">
              <w:rPr>
                <w:color w:val="000000" w:themeColor="text1"/>
              </w:rPr>
              <w:t xml:space="preserve">successful the Crown Commercial Service’s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72BA19A5" w:rsidR="00930F24" w:rsidRPr="00625CDE" w:rsidRDefault="00B02DC6"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02DC6" w:rsidRPr="00D46EA6" w14:paraId="5621C59D" w14:textId="77777777" w:rsidTr="007E3156">
        <w:trPr>
          <w:trHeight w:val="454"/>
        </w:trPr>
        <w:tc>
          <w:tcPr>
            <w:tcW w:w="1384" w:type="dxa"/>
            <w:tcBorders>
              <w:bottom w:val="single" w:sz="4" w:space="0" w:color="auto"/>
            </w:tcBorders>
            <w:shd w:val="clear" w:color="auto" w:fill="auto"/>
            <w:vAlign w:val="center"/>
          </w:tcPr>
          <w:p w14:paraId="6CFCF3B6" w14:textId="174E478E" w:rsidR="00B02DC6" w:rsidRDefault="00B02DC6" w:rsidP="00B02DC6">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3F1E88C0" w14:textId="6A742791" w:rsidR="00B02DC6" w:rsidRDefault="00B02DC6" w:rsidP="00B02DC6">
            <w:pPr>
              <w:spacing w:before="60" w:after="60" w:line="240" w:lineRule="auto"/>
              <w:rPr>
                <w:color w:val="000000" w:themeColor="text1"/>
              </w:rPr>
            </w:pPr>
            <w:r>
              <w:rPr>
                <w:color w:val="000000" w:themeColor="text1"/>
              </w:rPr>
              <w:t xml:space="preserve">Please confirm that you would be content for your staff to have security vetting in place to level National Police </w:t>
            </w:r>
            <w:r>
              <w:rPr>
                <w:color w:val="000000" w:themeColor="text1"/>
              </w:rPr>
              <w:lastRenderedPageBreak/>
              <w:t>Personnel Vetting (NPPV) 2, at Contract inception in agreement with the Authority ?</w:t>
            </w:r>
          </w:p>
        </w:tc>
        <w:tc>
          <w:tcPr>
            <w:tcW w:w="1305" w:type="dxa"/>
            <w:tcBorders>
              <w:bottom w:val="single" w:sz="4" w:space="0" w:color="auto"/>
            </w:tcBorders>
            <w:vAlign w:val="center"/>
          </w:tcPr>
          <w:p w14:paraId="1170FC81" w14:textId="21690123" w:rsidR="00B02DC6" w:rsidRDefault="00B02DC6" w:rsidP="00B02DC6">
            <w:pPr>
              <w:spacing w:before="60" w:after="60" w:line="240" w:lineRule="auto"/>
              <w:jc w:val="center"/>
              <w:rPr>
                <w:rFonts w:cs="Arial"/>
              </w:rPr>
            </w:pPr>
            <w:r>
              <w:rPr>
                <w:rFonts w:cs="Arial"/>
              </w:rPr>
              <w:lastRenderedPageBreak/>
              <w:t>Pass/Fail</w:t>
            </w:r>
          </w:p>
        </w:tc>
        <w:tc>
          <w:tcPr>
            <w:tcW w:w="1247" w:type="dxa"/>
            <w:tcBorders>
              <w:bottom w:val="single" w:sz="4" w:space="0" w:color="auto"/>
            </w:tcBorders>
            <w:vAlign w:val="center"/>
          </w:tcPr>
          <w:p w14:paraId="369390AB" w14:textId="545D5BDA" w:rsidR="00B02DC6" w:rsidRDefault="00B02DC6" w:rsidP="00B02DC6">
            <w:pPr>
              <w:spacing w:before="60" w:after="60" w:line="240" w:lineRule="auto"/>
              <w:jc w:val="center"/>
              <w:rPr>
                <w:rFonts w:cs="Arial"/>
              </w:rPr>
            </w:pPr>
            <w:r>
              <w:rPr>
                <w:rFonts w:cs="Arial"/>
              </w:rPr>
              <w:t>N/A</w:t>
            </w:r>
          </w:p>
        </w:tc>
      </w:tr>
      <w:tr w:rsidR="00B02DC6" w:rsidRPr="00D46EA6" w14:paraId="1D0F68D7" w14:textId="77777777" w:rsidTr="007E3156">
        <w:trPr>
          <w:trHeight w:val="454"/>
        </w:trPr>
        <w:tc>
          <w:tcPr>
            <w:tcW w:w="8359" w:type="dxa"/>
            <w:gridSpan w:val="3"/>
            <w:shd w:val="clear" w:color="auto" w:fill="000000" w:themeFill="text1"/>
            <w:vAlign w:val="center"/>
          </w:tcPr>
          <w:p w14:paraId="0E5A8409" w14:textId="32FFE316" w:rsidR="00B02DC6" w:rsidRPr="00BD1E75" w:rsidRDefault="00B02DC6" w:rsidP="00B02DC6">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02DC6" w:rsidRPr="00BD1E75" w:rsidRDefault="00B02DC6" w:rsidP="00B02DC6">
            <w:pPr>
              <w:spacing w:before="60" w:after="60" w:line="240" w:lineRule="auto"/>
              <w:rPr>
                <w:rFonts w:cs="Arial"/>
                <w:b/>
                <w:color w:val="FFFFFF" w:themeColor="background1"/>
              </w:rPr>
            </w:pPr>
          </w:p>
        </w:tc>
      </w:tr>
      <w:tr w:rsidR="00B02DC6" w:rsidRPr="00D46EA6" w14:paraId="685483D1" w14:textId="77777777" w:rsidTr="00336532">
        <w:trPr>
          <w:trHeight w:val="454"/>
        </w:trPr>
        <w:tc>
          <w:tcPr>
            <w:tcW w:w="1384" w:type="dxa"/>
            <w:shd w:val="clear" w:color="auto" w:fill="FFFFFF" w:themeFill="background1"/>
            <w:vAlign w:val="center"/>
          </w:tcPr>
          <w:p w14:paraId="2B6F59F4" w14:textId="670D9F8C" w:rsidR="00B02DC6" w:rsidRPr="00930F24" w:rsidRDefault="00B02DC6" w:rsidP="00B02DC6">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B02DC6" w:rsidRPr="00351F53" w:rsidRDefault="00B02DC6" w:rsidP="00B02DC6">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B02DC6" w:rsidRPr="00336532" w:rsidRDefault="00B02DC6" w:rsidP="00B02DC6">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B02DC6"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02DC6" w:rsidRPr="00336532" w:rsidRDefault="00B02DC6" w:rsidP="00B02DC6">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02DC6" w:rsidRPr="00336532" w:rsidRDefault="00B02DC6" w:rsidP="00B02DC6">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02DC6" w:rsidRPr="00336532" w:rsidRDefault="00B02DC6" w:rsidP="00B02DC6">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B02DC6" w:rsidRPr="00336532" w:rsidRDefault="00B02DC6" w:rsidP="00B02DC6">
            <w:pPr>
              <w:spacing w:before="60" w:after="60" w:line="240" w:lineRule="auto"/>
              <w:jc w:val="center"/>
              <w:rPr>
                <w:rFonts w:cs="Arial"/>
                <w:b/>
                <w:sz w:val="20"/>
                <w:szCs w:val="20"/>
              </w:rPr>
            </w:pPr>
            <w:r w:rsidRPr="00336532">
              <w:rPr>
                <w:rFonts w:cs="Arial"/>
                <w:b/>
                <w:sz w:val="20"/>
                <w:szCs w:val="20"/>
              </w:rPr>
              <w:t>Weighting (%)</w:t>
            </w:r>
          </w:p>
        </w:tc>
      </w:tr>
      <w:tr w:rsidR="00B02DC6" w:rsidRPr="00D46EA6" w14:paraId="6DCB8A7B" w14:textId="77777777" w:rsidTr="007E3156">
        <w:trPr>
          <w:trHeight w:val="454"/>
        </w:trPr>
        <w:tc>
          <w:tcPr>
            <w:tcW w:w="1384" w:type="dxa"/>
            <w:shd w:val="clear" w:color="auto" w:fill="auto"/>
            <w:vAlign w:val="center"/>
          </w:tcPr>
          <w:p w14:paraId="6B799C10" w14:textId="65C7F3AE" w:rsidR="00B02DC6" w:rsidRPr="00147082" w:rsidRDefault="00B02DC6" w:rsidP="00B02DC6">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B02DC6" w:rsidRPr="00147082" w:rsidRDefault="00B02DC6" w:rsidP="00B02DC6">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B02DC6" w:rsidRPr="00147082" w:rsidRDefault="00B02DC6" w:rsidP="00B02DC6">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B02DC6" w:rsidRPr="00147082" w:rsidRDefault="00B02DC6" w:rsidP="00B02DC6">
            <w:pPr>
              <w:spacing w:before="60" w:after="60" w:line="240" w:lineRule="auto"/>
              <w:jc w:val="center"/>
              <w:rPr>
                <w:rFonts w:cs="Arial"/>
              </w:rPr>
            </w:pPr>
            <w:r w:rsidRPr="00147082">
              <w:rPr>
                <w:rFonts w:cs="Arial"/>
              </w:rPr>
              <w:t>N/A</w:t>
            </w:r>
          </w:p>
        </w:tc>
      </w:tr>
      <w:tr w:rsidR="00B02DC6" w:rsidRPr="00D46EA6" w14:paraId="519AEEA2" w14:textId="77777777" w:rsidTr="007E3156">
        <w:trPr>
          <w:trHeight w:val="454"/>
        </w:trPr>
        <w:tc>
          <w:tcPr>
            <w:tcW w:w="1384" w:type="dxa"/>
            <w:shd w:val="clear" w:color="auto" w:fill="auto"/>
            <w:vAlign w:val="center"/>
          </w:tcPr>
          <w:p w14:paraId="49589EAE" w14:textId="3A56E342" w:rsidR="00B02DC6" w:rsidRPr="00147082" w:rsidRDefault="00B02DC6" w:rsidP="00B02DC6">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02DC6" w:rsidRPr="00147082" w:rsidRDefault="00B02DC6" w:rsidP="00B02DC6">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02DC6" w:rsidRPr="00147082" w:rsidRDefault="00B02DC6" w:rsidP="00B02DC6">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02DC6" w:rsidRPr="00147082" w:rsidRDefault="00B02DC6" w:rsidP="00B02DC6">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03F37CA" w:rsidR="00BD1E75" w:rsidRDefault="002275E1" w:rsidP="00B02DC6">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29E7B774" w:rsidR="00FF05A6" w:rsidRDefault="00B02DC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BB35473" w:rsidR="00BD1E75" w:rsidRDefault="00737BFF" w:rsidP="00B02DC6">
            <w:pPr>
              <w:jc w:val="center"/>
            </w:pPr>
            <w:r>
              <w:lastRenderedPageBreak/>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54CCBF4C"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3353BE87" w:rsidR="002F58AC" w:rsidRDefault="002F58AC" w:rsidP="004F4B67">
      <w:pPr>
        <w:pStyle w:val="ListParagraph"/>
        <w:numPr>
          <w:ilvl w:val="1"/>
          <w:numId w:val="7"/>
        </w:numPr>
        <w:contextualSpacing/>
        <w:jc w:val="both"/>
        <w:rPr>
          <w:rFonts w:cs="Arial"/>
        </w:rPr>
      </w:pPr>
      <w:r>
        <w:rPr>
          <w:rFonts w:cs="Arial"/>
        </w:rPr>
        <w:t xml:space="preserve">Where </w:t>
      </w:r>
      <w:r w:rsidR="004C69B4">
        <w:rPr>
          <w:rFonts w:cs="Arial"/>
        </w:rPr>
        <w:t>none of the</w:t>
      </w:r>
      <w:r>
        <w:rPr>
          <w:rFonts w:cs="Arial"/>
        </w:rPr>
        <w:t xml:space="preserve"> </w:t>
      </w:r>
      <w:r w:rsidR="00850BAA">
        <w:rPr>
          <w:rFonts w:cs="Arial"/>
        </w:rPr>
        <w:t>submission</w:t>
      </w:r>
      <w:r w:rsidR="004C69B4">
        <w:rPr>
          <w:rFonts w:cs="Arial"/>
        </w:rPr>
        <w:t>s</w:t>
      </w:r>
      <w:r w:rsidR="00850BAA">
        <w:rPr>
          <w:rFonts w:cs="Arial"/>
        </w:rPr>
        <w:t xml:space="preserve"> received meet the minimum acceptable Quality Score, the Authority reserves the right to enter into dialogue and seek assurances regarding the delivery of the requirement</w:t>
      </w:r>
      <w:r w:rsidR="004C69B4">
        <w:rPr>
          <w:rFonts w:cs="Arial"/>
        </w:rPr>
        <w:t xml:space="preserve"> prior to including those submissions in the Price Evaluation Process</w:t>
      </w:r>
      <w:r w:rsidR="00850BAA">
        <w:rPr>
          <w:rFonts w:cs="Arial"/>
        </w:rPr>
        <w:t>.</w:t>
      </w:r>
    </w:p>
    <w:p w14:paraId="6A1F4976" w14:textId="77777777" w:rsidR="004F4B67" w:rsidRPr="004F4B67" w:rsidRDefault="004F4B67" w:rsidP="004F4B67">
      <w:pPr>
        <w:pStyle w:val="ListParagraph"/>
        <w:contextualSpacing/>
        <w:jc w:val="both"/>
        <w:rPr>
          <w:rFonts w:cs="Arial"/>
        </w:rPr>
      </w:pPr>
    </w:p>
    <w:p w14:paraId="15442FE4" w14:textId="6CD6BFD8" w:rsidR="004C69B4" w:rsidRPr="00AD29E9" w:rsidRDefault="00737AA5" w:rsidP="004C69B4">
      <w:pPr>
        <w:pStyle w:val="ListParagraph"/>
        <w:numPr>
          <w:ilvl w:val="1"/>
          <w:numId w:val="7"/>
        </w:numPr>
        <w:spacing w:after="0"/>
        <w:contextualSpacing/>
        <w:jc w:val="both"/>
        <w:rPr>
          <w:rFonts w:cs="Arial"/>
        </w:rPr>
      </w:pPr>
      <w:r w:rsidRPr="00AD29E9">
        <w:rPr>
          <w:rFonts w:cs="Arial"/>
        </w:rPr>
        <w:t>Potential Providers</w:t>
      </w:r>
      <w:r w:rsidR="004F4B67" w:rsidRPr="00AD29E9">
        <w:rPr>
          <w:rFonts w:cs="Arial"/>
        </w:rPr>
        <w:t xml:space="preserve"> </w:t>
      </w:r>
      <w:r w:rsidR="004C69B4" w:rsidRPr="00AD29E9">
        <w:rPr>
          <w:rFonts w:cs="Arial"/>
        </w:rPr>
        <w:t>should provide there responses in the following format:</w:t>
      </w:r>
    </w:p>
    <w:p w14:paraId="32EFEC55" w14:textId="77777777" w:rsidR="00AD29E9" w:rsidRPr="00AD29E9" w:rsidRDefault="00AD29E9" w:rsidP="00AD29E9">
      <w:pPr>
        <w:spacing w:after="0"/>
        <w:contextualSpacing/>
        <w:jc w:val="both"/>
        <w:rPr>
          <w:rFonts w:cs="Arial"/>
          <w:highlight w:val="yellow"/>
        </w:rPr>
      </w:pPr>
    </w:p>
    <w:p w14:paraId="33EDDA4C" w14:textId="77777777" w:rsidR="004C69B4" w:rsidRDefault="004C69B4" w:rsidP="004C69B4">
      <w:pPr>
        <w:pStyle w:val="ListParagraph"/>
        <w:numPr>
          <w:ilvl w:val="2"/>
          <w:numId w:val="7"/>
        </w:numPr>
        <w:spacing w:after="0"/>
        <w:ind w:hanging="11"/>
        <w:contextualSpacing/>
        <w:jc w:val="both"/>
        <w:rPr>
          <w:rFonts w:cs="Arial"/>
        </w:rPr>
      </w:pPr>
      <w:r>
        <w:rPr>
          <w:rFonts w:cs="Arial"/>
        </w:rPr>
        <w:t xml:space="preserve">Attachment 1 – Questions 1,2 and 3 in PDF format attached at question 1 only on the eSourcing portal. </w:t>
      </w:r>
    </w:p>
    <w:p w14:paraId="46DC7452" w14:textId="77777777" w:rsidR="004C69B4" w:rsidRDefault="004C69B4" w:rsidP="004C69B4">
      <w:pPr>
        <w:pStyle w:val="ListParagraph"/>
        <w:spacing w:after="0"/>
        <w:contextualSpacing/>
        <w:jc w:val="both"/>
        <w:rPr>
          <w:rFonts w:cs="Arial"/>
        </w:rPr>
      </w:pPr>
    </w:p>
    <w:p w14:paraId="29943FAB" w14:textId="77777777" w:rsidR="004C69B4" w:rsidRDefault="004C69B4" w:rsidP="004C69B4">
      <w:pPr>
        <w:pStyle w:val="ListParagraph"/>
        <w:numPr>
          <w:ilvl w:val="2"/>
          <w:numId w:val="7"/>
        </w:numPr>
        <w:spacing w:after="0"/>
        <w:ind w:hanging="11"/>
        <w:contextualSpacing/>
        <w:jc w:val="both"/>
        <w:rPr>
          <w:rFonts w:cs="Arial"/>
        </w:rPr>
      </w:pPr>
      <w:r>
        <w:rPr>
          <w:rFonts w:cs="Arial"/>
        </w:rPr>
        <w:t>Attachment 2 – Questions 4 and 5 in PDF format attached at question 4 only on the eSourcing portal.</w:t>
      </w:r>
    </w:p>
    <w:p w14:paraId="434A063C" w14:textId="77777777" w:rsidR="004C69B4" w:rsidRPr="00AA2EE5" w:rsidRDefault="004C69B4" w:rsidP="00AA2EE5">
      <w:pPr>
        <w:rPr>
          <w:rFonts w:cs="Arial"/>
        </w:rPr>
      </w:pPr>
    </w:p>
    <w:p w14:paraId="0C9FD6D1" w14:textId="375B43EF" w:rsidR="004C69B4" w:rsidRPr="004C69B4" w:rsidRDefault="004C69B4" w:rsidP="004C69B4">
      <w:pPr>
        <w:pStyle w:val="ListParagraph"/>
        <w:numPr>
          <w:ilvl w:val="2"/>
          <w:numId w:val="7"/>
        </w:numPr>
        <w:spacing w:after="0"/>
        <w:ind w:hanging="11"/>
        <w:contextualSpacing/>
        <w:jc w:val="both"/>
        <w:rPr>
          <w:rFonts w:cs="Arial"/>
        </w:rPr>
      </w:pPr>
      <w:r w:rsidRPr="004C69B4">
        <w:rPr>
          <w:rFonts w:cs="Arial"/>
        </w:rPr>
        <w:t>Attachment 3 – Question 6 (Appendix E) in an Excel file attached at questions 6 only on the eSouicng portal.</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lastRenderedPageBreak/>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2B55F1B" w14:textId="77777777" w:rsidR="00B02DC6" w:rsidRDefault="00B02DC6" w:rsidP="00B02DC6">
      <w:pPr>
        <w:pStyle w:val="ListParagraph"/>
        <w:spacing w:before="0" w:after="0"/>
        <w:contextualSpacing/>
        <w:jc w:val="both"/>
        <w:rPr>
          <w:rFonts w:cs="Arial"/>
        </w:rPr>
      </w:pPr>
    </w:p>
    <w:p w14:paraId="15E70B60" w14:textId="508214AF" w:rsidR="008E09CD" w:rsidRDefault="008E09CD" w:rsidP="008E09CD">
      <w:pPr>
        <w:pStyle w:val="ListParagraph"/>
        <w:numPr>
          <w:ilvl w:val="1"/>
          <w:numId w:val="7"/>
        </w:numPr>
        <w:spacing w:before="0" w:after="0"/>
        <w:contextualSpacing/>
        <w:jc w:val="both"/>
        <w:rPr>
          <w:rFonts w:cs="Arial"/>
        </w:rPr>
      </w:pPr>
      <w:r>
        <w:rPr>
          <w:rFonts w:cs="Arial"/>
        </w:rPr>
        <w:t xml:space="preserve">Answers to Questionnaires 4, 5 and 6 below should be provided via attachment. Answers to these three Questionnaires should be no longer than 15 sides of A4 in total overall.  This limit is split as follows:  Question 4.1 should be no longer than 4 sides of A4; Questions </w:t>
      </w:r>
      <w:r w:rsidR="00507A77">
        <w:rPr>
          <w:rFonts w:cs="Arial"/>
        </w:rPr>
        <w:t>4</w:t>
      </w:r>
      <w:r>
        <w:rPr>
          <w:rFonts w:cs="Arial"/>
        </w:rPr>
        <w:t xml:space="preserve">.1 &amp; </w:t>
      </w:r>
      <w:r w:rsidR="00507A77">
        <w:rPr>
          <w:rFonts w:cs="Arial"/>
        </w:rPr>
        <w:t>5</w:t>
      </w:r>
      <w:r>
        <w:rPr>
          <w:rFonts w:cs="Arial"/>
        </w:rPr>
        <w:t>.1 combined should be no longer than 11 sides of A4 overall (please note that these page limits do not apply to CVs)</w:t>
      </w:r>
      <w:r w:rsidRPr="00E1260B">
        <w:rPr>
          <w:rFonts w:cs="Arial"/>
        </w:rPr>
        <w:t xml:space="preserve">. </w:t>
      </w:r>
      <w:r>
        <w:rPr>
          <w:rFonts w:cs="Arial"/>
        </w:rPr>
        <w:t>CVs should be limited to 1 side of A4.  A</w:t>
      </w:r>
      <w:r w:rsidRPr="00976695">
        <w:rPr>
          <w:rFonts w:cs="Arial"/>
        </w:rPr>
        <w:t>ny text which is in excess of this limit shall be disregarded and shall not be consi</w:t>
      </w:r>
      <w:r>
        <w:rPr>
          <w:rFonts w:cs="Arial"/>
        </w:rPr>
        <w:t>dered in the evaluation process.</w:t>
      </w:r>
      <w:r w:rsidRPr="00E1260B">
        <w:rPr>
          <w:rFonts w:cs="Arial"/>
        </w:rPr>
        <w:t xml:space="preserve"> Attachments </w:t>
      </w:r>
      <w:r>
        <w:rPr>
          <w:rFonts w:cs="Arial"/>
        </w:rPr>
        <w:t>should be</w:t>
      </w:r>
      <w:r w:rsidRPr="00E1260B">
        <w:rPr>
          <w:rFonts w:cs="Arial"/>
        </w:rPr>
        <w:t xml:space="preserve"> submitted in Microso</w:t>
      </w:r>
      <w:r>
        <w:rPr>
          <w:rFonts w:cs="Arial"/>
        </w:rPr>
        <w:t>ft Word, Excel or</w:t>
      </w:r>
      <w:r w:rsidRPr="00E1260B">
        <w:rPr>
          <w:rFonts w:cs="Arial"/>
        </w:rPr>
        <w:t xml:space="preserve"> PDF format</w:t>
      </w:r>
      <w:r>
        <w:rPr>
          <w:rFonts w:cs="Arial"/>
        </w:rPr>
        <w:t>,</w:t>
      </w:r>
      <w:r w:rsidRPr="00E1260B">
        <w:rPr>
          <w:rFonts w:cs="Arial"/>
        </w:rPr>
        <w:t xml:space="preserve"> and</w:t>
      </w:r>
      <w:r>
        <w:rPr>
          <w:rFonts w:cs="Arial"/>
        </w:rPr>
        <w:t xml:space="preserve"> </w:t>
      </w:r>
      <w:r w:rsidRPr="00E1260B">
        <w:rPr>
          <w:rFonts w:cs="Arial"/>
        </w:rPr>
        <w:t>be in Arial font size 11.</w:t>
      </w:r>
    </w:p>
    <w:p w14:paraId="3B5A2799" w14:textId="77777777" w:rsidR="008E09CD" w:rsidRDefault="008E09CD" w:rsidP="008E09CD">
      <w:pPr>
        <w:pStyle w:val="ListParagraph"/>
        <w:spacing w:after="0"/>
        <w:contextualSpacing/>
        <w:jc w:val="both"/>
        <w:rPr>
          <w:rFonts w:cs="Arial"/>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55FFC083" w:rsidR="006A087F" w:rsidRPr="006A087F" w:rsidRDefault="004C69B4" w:rsidP="004C69B4">
            <w:pPr>
              <w:rPr>
                <w:b/>
                <w:color w:val="FFFFFF" w:themeColor="background1"/>
              </w:rPr>
            </w:pPr>
            <w:r>
              <w:rPr>
                <w:b/>
                <w:color w:val="FFFFFF" w:themeColor="background1"/>
              </w:rPr>
              <w:t>QUESTIONNAIRE 4 – METHODOLOGY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248F62FE" w:rsidR="006A087F" w:rsidRPr="006A087F" w:rsidRDefault="006A087F" w:rsidP="00CA31D2">
            <w:pPr>
              <w:jc w:val="right"/>
              <w:rPr>
                <w:b/>
                <w:color w:val="FFFFFF" w:themeColor="background1"/>
              </w:rPr>
            </w:pPr>
            <w:r w:rsidRPr="006A087F">
              <w:rPr>
                <w:b/>
                <w:color w:val="FFFFFF" w:themeColor="background1"/>
              </w:rPr>
              <w:t>Weighting –</w:t>
            </w:r>
            <w:r w:rsidR="00AD29E9">
              <w:rPr>
                <w:b/>
                <w:color w:val="FFFFFF" w:themeColor="background1"/>
              </w:rPr>
              <w:t xml:space="preserve"> </w:t>
            </w:r>
            <w:r w:rsidR="00CA31D2">
              <w:rPr>
                <w:b/>
                <w:color w:val="FFFFFF" w:themeColor="background1"/>
              </w:rPr>
              <w:t>4</w:t>
            </w:r>
            <w:r w:rsidR="00AD29E9">
              <w:rPr>
                <w:b/>
                <w:color w:val="FFFFFF" w:themeColor="background1"/>
              </w:rPr>
              <w:t>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2E6A473C" w:rsidR="00F10B85" w:rsidRPr="00F10B85" w:rsidRDefault="00F10B85" w:rsidP="00107170">
            <w:pPr>
              <w:jc w:val="center"/>
            </w:pPr>
            <w:r w:rsidRPr="00F10B85">
              <w:t>Weighting %</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4C6BB02E" w14:textId="316BCDAF" w:rsidR="00F10B85" w:rsidRPr="006A087F" w:rsidRDefault="004C69B4">
            <w:pPr>
              <w:rPr>
                <w:highlight w:val="yellow"/>
              </w:rPr>
            </w:pPr>
            <w:r w:rsidRPr="008675E9">
              <w:t xml:space="preserve">Please describe how you will plan and execute </w:t>
            </w:r>
            <w:r>
              <w:t>this project as defined within Appendix B.  Please also include</w:t>
            </w:r>
            <w:r w:rsidRPr="008675E9">
              <w:t xml:space="preserve"> the range of skill sets and knowledge needed, and how you will ensure </w:t>
            </w:r>
            <w:r>
              <w:t>such resources are availabl</w:t>
            </w:r>
            <w:r w:rsidRPr="008675E9">
              <w:t>e at the right ti</w:t>
            </w:r>
            <w:r>
              <w:t>m</w:t>
            </w:r>
            <w:r w:rsidRPr="008675E9">
              <w:t>e.  Please include any third party involvement that might be required</w:t>
            </w:r>
            <w:r>
              <w:t>.</w:t>
            </w:r>
          </w:p>
        </w:tc>
        <w:tc>
          <w:tcPr>
            <w:tcW w:w="1417" w:type="dxa"/>
          </w:tcPr>
          <w:p w14:paraId="5A52C002" w14:textId="1C31AF47" w:rsidR="00F10B85" w:rsidRPr="00621C93" w:rsidRDefault="004C69B4" w:rsidP="006A087F">
            <w:pPr>
              <w:jc w:val="center"/>
            </w:pPr>
            <w:r w:rsidRPr="00621C93">
              <w:t>50</w:t>
            </w:r>
          </w:p>
        </w:tc>
        <w:tc>
          <w:tcPr>
            <w:tcW w:w="1271" w:type="dxa"/>
          </w:tcPr>
          <w:p w14:paraId="339CEAC3" w14:textId="7BBA4DD9" w:rsidR="00F10B85" w:rsidRPr="00621C93" w:rsidRDefault="006A087F" w:rsidP="006A087F">
            <w:pPr>
              <w:jc w:val="center"/>
            </w:pPr>
            <w:r w:rsidRPr="00621C93">
              <w:t>100</w:t>
            </w:r>
          </w:p>
        </w:tc>
        <w:tc>
          <w:tcPr>
            <w:tcW w:w="1280" w:type="dxa"/>
          </w:tcPr>
          <w:p w14:paraId="25E7131B" w14:textId="1D991EC8" w:rsidR="00F10B85" w:rsidRPr="00621C93" w:rsidRDefault="00BC0D17" w:rsidP="00AD29E9">
            <w:pPr>
              <w:jc w:val="center"/>
            </w:pPr>
            <w:r>
              <w:t>7</w:t>
            </w:r>
            <w:r w:rsidR="00CA31D2">
              <w:t>0</w:t>
            </w:r>
            <w:r w:rsidR="006A087F" w:rsidRPr="00621C93">
              <w:t>%</w:t>
            </w:r>
          </w:p>
        </w:tc>
      </w:tr>
      <w:tr w:rsidR="00F5676C" w14:paraId="57A505D4" w14:textId="77777777" w:rsidTr="00F10B85">
        <w:tc>
          <w:tcPr>
            <w:tcW w:w="1170" w:type="dxa"/>
          </w:tcPr>
          <w:p w14:paraId="0F50C9B0" w14:textId="3E3B845E" w:rsidR="00F5676C" w:rsidRDefault="00F5676C" w:rsidP="006A087F">
            <w:pPr>
              <w:jc w:val="center"/>
            </w:pPr>
            <w:r>
              <w:t>4.</w:t>
            </w:r>
            <w:r w:rsidR="002C0D6B">
              <w:t>2</w:t>
            </w:r>
          </w:p>
        </w:tc>
        <w:tc>
          <w:tcPr>
            <w:tcW w:w="4212" w:type="dxa"/>
          </w:tcPr>
          <w:p w14:paraId="29562DD8" w14:textId="762D29D3" w:rsidR="00F5676C" w:rsidRDefault="00F5676C" w:rsidP="004D33A6">
            <w:pPr>
              <w:rPr>
                <w:rFonts w:cs="Arial"/>
              </w:rPr>
            </w:pPr>
            <w:r>
              <w:rPr>
                <w:rFonts w:cs="Arial"/>
              </w:rPr>
              <w:t xml:space="preserve">Please </w:t>
            </w:r>
            <w:r w:rsidR="00577EA1">
              <w:rPr>
                <w:rFonts w:cs="Arial"/>
              </w:rPr>
              <w:t>describe</w:t>
            </w:r>
            <w:r>
              <w:rPr>
                <w:rFonts w:cs="Arial"/>
              </w:rPr>
              <w:t xml:space="preserve"> how you will</w:t>
            </w:r>
            <w:r w:rsidR="00CA31D2">
              <w:rPr>
                <w:rFonts w:cs="Arial"/>
              </w:rPr>
              <w:t xml:space="preserve"> ensure that </w:t>
            </w:r>
            <w:r w:rsidR="004D33A6">
              <w:rPr>
                <w:rFonts w:cs="Arial"/>
              </w:rPr>
              <w:t>knowledge is</w:t>
            </w:r>
            <w:r w:rsidR="00835EB8">
              <w:rPr>
                <w:rFonts w:cs="Arial"/>
              </w:rPr>
              <w:t xml:space="preserve"> successfully</w:t>
            </w:r>
            <w:r w:rsidR="004D33A6">
              <w:rPr>
                <w:rFonts w:cs="Arial"/>
              </w:rPr>
              <w:t xml:space="preserve"> transferred to </w:t>
            </w:r>
            <w:r w:rsidR="004D33A6">
              <w:rPr>
                <w:rFonts w:cs="Arial"/>
              </w:rPr>
              <w:lastRenderedPageBreak/>
              <w:t>the College to ensure that the strategic plan and key performance indicators are understood and embedded into the organisation.</w:t>
            </w:r>
          </w:p>
        </w:tc>
        <w:tc>
          <w:tcPr>
            <w:tcW w:w="1417" w:type="dxa"/>
          </w:tcPr>
          <w:p w14:paraId="6A2992B1" w14:textId="021991BC" w:rsidR="00F5676C" w:rsidRPr="00621C93" w:rsidRDefault="00CA31D2" w:rsidP="006A087F">
            <w:pPr>
              <w:jc w:val="center"/>
            </w:pPr>
            <w:r>
              <w:lastRenderedPageBreak/>
              <w:t>50</w:t>
            </w:r>
          </w:p>
        </w:tc>
        <w:tc>
          <w:tcPr>
            <w:tcW w:w="1271" w:type="dxa"/>
          </w:tcPr>
          <w:p w14:paraId="57ED82FA" w14:textId="29F89850" w:rsidR="00F5676C" w:rsidRPr="00621C93" w:rsidRDefault="00CA31D2" w:rsidP="006A087F">
            <w:pPr>
              <w:jc w:val="center"/>
            </w:pPr>
            <w:r>
              <w:t>100</w:t>
            </w:r>
          </w:p>
        </w:tc>
        <w:tc>
          <w:tcPr>
            <w:tcW w:w="1280" w:type="dxa"/>
          </w:tcPr>
          <w:p w14:paraId="4DC69DEA" w14:textId="1A12A214" w:rsidR="00F5676C" w:rsidRPr="00621C93" w:rsidRDefault="00454DE3" w:rsidP="00454DE3">
            <w:pPr>
              <w:jc w:val="center"/>
            </w:pPr>
            <w:r>
              <w:t>15</w:t>
            </w:r>
            <w:r w:rsidR="00CA31D2">
              <w:t>%</w:t>
            </w:r>
          </w:p>
        </w:tc>
      </w:tr>
      <w:tr w:rsidR="000D4091" w:rsidRPr="000D4091" w14:paraId="57BA610D" w14:textId="77777777" w:rsidTr="00F10B85">
        <w:tc>
          <w:tcPr>
            <w:tcW w:w="1170" w:type="dxa"/>
          </w:tcPr>
          <w:p w14:paraId="70F7C0CD" w14:textId="0D50853F" w:rsidR="000D4091" w:rsidRPr="000D4091" w:rsidRDefault="000D4091" w:rsidP="000D4091">
            <w:pPr>
              <w:jc w:val="center"/>
              <w:rPr>
                <w:color w:val="FF0000"/>
              </w:rPr>
            </w:pPr>
            <w:r>
              <w:t>4.3</w:t>
            </w:r>
          </w:p>
        </w:tc>
        <w:tc>
          <w:tcPr>
            <w:tcW w:w="4212" w:type="dxa"/>
          </w:tcPr>
          <w:p w14:paraId="6BAC7C7E" w14:textId="6F654F22" w:rsidR="000D4091" w:rsidRPr="000D4091" w:rsidRDefault="000D4091" w:rsidP="000D4091">
            <w:pPr>
              <w:rPr>
                <w:rFonts w:cs="Arial"/>
                <w:color w:val="FF0000"/>
              </w:rPr>
            </w:pPr>
            <w:r>
              <w:t>Please provide an example of the plan on the page that you have successfully delivered that could be utilised to satisfy the requirement.</w:t>
            </w:r>
          </w:p>
        </w:tc>
        <w:tc>
          <w:tcPr>
            <w:tcW w:w="1417" w:type="dxa"/>
          </w:tcPr>
          <w:p w14:paraId="5330F013" w14:textId="53E64F8A" w:rsidR="000D4091" w:rsidRPr="000D4091" w:rsidRDefault="000D4091" w:rsidP="000D4091">
            <w:pPr>
              <w:jc w:val="center"/>
              <w:rPr>
                <w:color w:val="FF0000"/>
              </w:rPr>
            </w:pPr>
            <w:r>
              <w:t>50</w:t>
            </w:r>
          </w:p>
        </w:tc>
        <w:tc>
          <w:tcPr>
            <w:tcW w:w="1271" w:type="dxa"/>
          </w:tcPr>
          <w:p w14:paraId="1776DDF3" w14:textId="48CADD0D" w:rsidR="000D4091" w:rsidRPr="000D4091" w:rsidRDefault="000D4091" w:rsidP="000D4091">
            <w:pPr>
              <w:jc w:val="center"/>
              <w:rPr>
                <w:color w:val="FF0000"/>
              </w:rPr>
            </w:pPr>
            <w:r>
              <w:t>100</w:t>
            </w:r>
          </w:p>
        </w:tc>
        <w:tc>
          <w:tcPr>
            <w:tcW w:w="1280" w:type="dxa"/>
          </w:tcPr>
          <w:p w14:paraId="462D6CF9" w14:textId="0657A362" w:rsidR="000D4091" w:rsidRPr="000D4091" w:rsidRDefault="000D4091" w:rsidP="000D4091">
            <w:pPr>
              <w:jc w:val="center"/>
              <w:rPr>
                <w:color w:val="FF0000"/>
              </w:rPr>
            </w:pPr>
            <w:r>
              <w:t>15%</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5B91F01F" w:rsidR="00D33192" w:rsidRPr="006A087F" w:rsidRDefault="00D33192" w:rsidP="004C69B4">
            <w:pPr>
              <w:rPr>
                <w:b/>
                <w:color w:val="FFFFFF" w:themeColor="background1"/>
              </w:rPr>
            </w:pPr>
            <w:r>
              <w:rPr>
                <w:b/>
                <w:color w:val="FFFFFF" w:themeColor="background1"/>
              </w:rPr>
              <w:t>QUESTIONNAIRE 5</w:t>
            </w:r>
            <w:r w:rsidRPr="006A087F">
              <w:rPr>
                <w:b/>
                <w:color w:val="FFFFFF" w:themeColor="background1"/>
              </w:rPr>
              <w:t xml:space="preserve"> – </w:t>
            </w:r>
            <w:r w:rsidR="001C5B0F">
              <w:rPr>
                <w:b/>
                <w:color w:val="FFFFFF" w:themeColor="background1"/>
              </w:rPr>
              <w:t xml:space="preserve">PROJECT SPECIFIC </w:t>
            </w:r>
            <w:r w:rsidR="004C69B4">
              <w:rPr>
                <w:b/>
                <w:color w:val="FFFFFF" w:themeColor="background1"/>
              </w:rPr>
              <w:t>EXPERIENCE</w:t>
            </w:r>
            <w:r w:rsidRPr="006A087F">
              <w:rPr>
                <w:b/>
                <w:color w:val="FFFFFF" w:themeColor="background1"/>
              </w:rPr>
              <w:t xml:space="preserve"> </w:t>
            </w:r>
          </w:p>
        </w:tc>
        <w:tc>
          <w:tcPr>
            <w:tcW w:w="2551" w:type="dxa"/>
            <w:gridSpan w:val="2"/>
            <w:shd w:val="clear" w:color="auto" w:fill="0D0D0D" w:themeFill="text1" w:themeFillTint="F2"/>
          </w:tcPr>
          <w:p w14:paraId="15DC8048" w14:textId="36741E27" w:rsidR="00D33192" w:rsidRPr="006A087F" w:rsidRDefault="00CA31D2" w:rsidP="00AD29E9">
            <w:pPr>
              <w:jc w:val="right"/>
              <w:rPr>
                <w:b/>
                <w:color w:val="FFFFFF" w:themeColor="background1"/>
              </w:rPr>
            </w:pPr>
            <w:r>
              <w:rPr>
                <w:b/>
                <w:color w:val="FFFFFF" w:themeColor="background1"/>
              </w:rPr>
              <w:t>Weighting – 3</w:t>
            </w:r>
            <w:r w:rsidR="00AA2EE5">
              <w:rPr>
                <w:b/>
                <w:color w:val="FFFFFF" w:themeColor="background1"/>
              </w:rPr>
              <w:t>5</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37D8CE7C" w:rsidR="00D33192" w:rsidRPr="00F10B85" w:rsidRDefault="00D33192" w:rsidP="00107170">
            <w:pPr>
              <w:jc w:val="center"/>
            </w:pPr>
            <w:r w:rsidRPr="00F10B85">
              <w:t>Weighting %</w:t>
            </w:r>
          </w:p>
        </w:tc>
      </w:tr>
      <w:tr w:rsidR="004C69B4" w14:paraId="1A8F2DDA" w14:textId="77777777" w:rsidTr="00D33192">
        <w:tc>
          <w:tcPr>
            <w:tcW w:w="1170" w:type="dxa"/>
          </w:tcPr>
          <w:p w14:paraId="5C2943F1" w14:textId="3A29A125" w:rsidR="004C69B4" w:rsidRDefault="004C69B4" w:rsidP="004C69B4">
            <w:pPr>
              <w:jc w:val="center"/>
            </w:pPr>
            <w:r>
              <w:t>5.1</w:t>
            </w:r>
          </w:p>
        </w:tc>
        <w:tc>
          <w:tcPr>
            <w:tcW w:w="4212" w:type="dxa"/>
          </w:tcPr>
          <w:p w14:paraId="362060F9" w14:textId="342DE4D9" w:rsidR="004C69B4" w:rsidRPr="006A087F" w:rsidRDefault="004C69B4" w:rsidP="00B41175">
            <w:pPr>
              <w:rPr>
                <w:highlight w:val="yellow"/>
              </w:rPr>
            </w:pPr>
            <w:r>
              <w:t xml:space="preserve">Please provide details of your experience and knowledge of the Police landscape </w:t>
            </w:r>
            <w:r w:rsidRPr="0074650C">
              <w:t xml:space="preserve">and expertise in </w:t>
            </w:r>
            <w:r w:rsidR="00B41175">
              <w:t>strategy development, prioritisation</w:t>
            </w:r>
            <w:r w:rsidR="00AD29E9">
              <w:t xml:space="preserve"> and performance management</w:t>
            </w:r>
            <w:r w:rsidR="00605C4F">
              <w:t xml:space="preserve"> and how will this assist you to successfully deliver the requirement</w:t>
            </w:r>
            <w:r>
              <w:rPr>
                <w:rFonts w:cs="Arial"/>
              </w:rPr>
              <w:t>.</w:t>
            </w:r>
          </w:p>
        </w:tc>
        <w:tc>
          <w:tcPr>
            <w:tcW w:w="1417" w:type="dxa"/>
          </w:tcPr>
          <w:p w14:paraId="133503EE" w14:textId="7EB6DA38" w:rsidR="004C69B4" w:rsidRPr="006A087F" w:rsidRDefault="004C69B4" w:rsidP="004C69B4">
            <w:pPr>
              <w:jc w:val="center"/>
              <w:rPr>
                <w:highlight w:val="yellow"/>
              </w:rPr>
            </w:pPr>
            <w:r>
              <w:t>50</w:t>
            </w:r>
          </w:p>
        </w:tc>
        <w:tc>
          <w:tcPr>
            <w:tcW w:w="1271" w:type="dxa"/>
          </w:tcPr>
          <w:p w14:paraId="73E48245" w14:textId="3E87C9F5" w:rsidR="004C69B4" w:rsidRDefault="004C69B4" w:rsidP="004C69B4">
            <w:pPr>
              <w:jc w:val="center"/>
            </w:pPr>
            <w:r>
              <w:t>100</w:t>
            </w:r>
          </w:p>
        </w:tc>
        <w:tc>
          <w:tcPr>
            <w:tcW w:w="1280" w:type="dxa"/>
          </w:tcPr>
          <w:p w14:paraId="206695D7" w14:textId="124DE0F7" w:rsidR="004C69B4" w:rsidRDefault="00605C4F" w:rsidP="004C69B4">
            <w:pPr>
              <w:jc w:val="center"/>
            </w:pPr>
            <w:r>
              <w:t>60</w:t>
            </w:r>
            <w:r w:rsidR="004C69B4">
              <w:t>%</w:t>
            </w:r>
          </w:p>
        </w:tc>
      </w:tr>
      <w:tr w:rsidR="000D4091" w14:paraId="03482D5A" w14:textId="77777777" w:rsidTr="00D33192">
        <w:tc>
          <w:tcPr>
            <w:tcW w:w="1170" w:type="dxa"/>
          </w:tcPr>
          <w:p w14:paraId="29F813B2" w14:textId="31DF9D13" w:rsidR="000D4091" w:rsidRPr="000D4091" w:rsidRDefault="000D4091" w:rsidP="000D4091">
            <w:pPr>
              <w:jc w:val="center"/>
            </w:pPr>
            <w:r>
              <w:t>5.2</w:t>
            </w:r>
          </w:p>
        </w:tc>
        <w:tc>
          <w:tcPr>
            <w:tcW w:w="4212" w:type="dxa"/>
          </w:tcPr>
          <w:p w14:paraId="2D185B4C" w14:textId="0122D895" w:rsidR="000D4091" w:rsidRPr="000D4091" w:rsidRDefault="000D4091" w:rsidP="000D4091">
            <w:r w:rsidRPr="000D4091">
              <w:t xml:space="preserve">Please provide two examples of projects that you have delivered to timescale and of high quality in the last five years (at least one of these should be within the policing context), and outline how successful and beneficial the outputs were to the organisations involved. The examples should be of similar size, scope and complexity to this project. </w:t>
            </w:r>
          </w:p>
        </w:tc>
        <w:tc>
          <w:tcPr>
            <w:tcW w:w="1417" w:type="dxa"/>
          </w:tcPr>
          <w:p w14:paraId="1A733EF7" w14:textId="30DB7A70" w:rsidR="000D4091" w:rsidRPr="000D4091" w:rsidRDefault="000D4091" w:rsidP="000D4091">
            <w:pPr>
              <w:jc w:val="center"/>
            </w:pPr>
            <w:r w:rsidRPr="000D4091">
              <w:t>50</w:t>
            </w:r>
          </w:p>
        </w:tc>
        <w:tc>
          <w:tcPr>
            <w:tcW w:w="1271" w:type="dxa"/>
          </w:tcPr>
          <w:p w14:paraId="524340BA" w14:textId="6EF4D7E7" w:rsidR="000D4091" w:rsidRPr="000D4091" w:rsidRDefault="000D4091" w:rsidP="000D4091">
            <w:pPr>
              <w:jc w:val="center"/>
            </w:pPr>
            <w:r w:rsidRPr="000D4091">
              <w:t>100</w:t>
            </w:r>
          </w:p>
        </w:tc>
        <w:tc>
          <w:tcPr>
            <w:tcW w:w="1280" w:type="dxa"/>
          </w:tcPr>
          <w:p w14:paraId="791705D8" w14:textId="189D6122" w:rsidR="000D4091" w:rsidRPr="000D4091" w:rsidRDefault="000D4091" w:rsidP="000D4091">
            <w:pPr>
              <w:jc w:val="center"/>
            </w:pPr>
            <w:r w:rsidRPr="000D4091">
              <w:t>20%</w:t>
            </w:r>
          </w:p>
        </w:tc>
      </w:tr>
      <w:tr w:rsidR="00AA2EE5" w14:paraId="2D4DC755" w14:textId="77777777" w:rsidTr="00D33192">
        <w:tc>
          <w:tcPr>
            <w:tcW w:w="1170" w:type="dxa"/>
          </w:tcPr>
          <w:p w14:paraId="48BC6425" w14:textId="0790C783" w:rsidR="00AA2EE5" w:rsidRDefault="00605C4F" w:rsidP="004C69B4">
            <w:pPr>
              <w:jc w:val="center"/>
            </w:pPr>
            <w:r>
              <w:t>5.3</w:t>
            </w:r>
          </w:p>
        </w:tc>
        <w:tc>
          <w:tcPr>
            <w:tcW w:w="4212" w:type="dxa"/>
          </w:tcPr>
          <w:p w14:paraId="7E5AB023" w14:textId="4D99CEDE" w:rsidR="00AA2EE5" w:rsidRDefault="00AA2EE5" w:rsidP="00AA2EE5">
            <w:r>
              <w:t xml:space="preserve">Please provide details of </w:t>
            </w:r>
            <w:r w:rsidR="00B02DC6">
              <w:t xml:space="preserve"> your experience of </w:t>
            </w:r>
            <w:r w:rsidR="00E40355">
              <w:t xml:space="preserve">successful </w:t>
            </w:r>
            <w:r>
              <w:t>knowledge transfer that you have deli</w:t>
            </w:r>
            <w:r w:rsidR="00E40355">
              <w:t xml:space="preserve">vered in other </w:t>
            </w:r>
            <w:r w:rsidR="00E40355">
              <w:lastRenderedPageBreak/>
              <w:t>similar projects and how it benefitted those organisations.</w:t>
            </w:r>
            <w:r w:rsidR="00B02DC6">
              <w:t xml:space="preserve"> What Experience did you gain from this and what do you feel you have to bring to this requirement?</w:t>
            </w:r>
          </w:p>
        </w:tc>
        <w:tc>
          <w:tcPr>
            <w:tcW w:w="1417" w:type="dxa"/>
          </w:tcPr>
          <w:p w14:paraId="7824209A" w14:textId="13B98E51" w:rsidR="00AA2EE5" w:rsidRDefault="00AA2EE5" w:rsidP="004C69B4">
            <w:pPr>
              <w:jc w:val="center"/>
            </w:pPr>
            <w:r>
              <w:lastRenderedPageBreak/>
              <w:t>50</w:t>
            </w:r>
          </w:p>
        </w:tc>
        <w:tc>
          <w:tcPr>
            <w:tcW w:w="1271" w:type="dxa"/>
          </w:tcPr>
          <w:p w14:paraId="1D03B7BF" w14:textId="50956602" w:rsidR="00AA2EE5" w:rsidRDefault="00AA2EE5" w:rsidP="004C69B4">
            <w:pPr>
              <w:jc w:val="center"/>
            </w:pPr>
            <w:r>
              <w:t>100</w:t>
            </w:r>
          </w:p>
        </w:tc>
        <w:tc>
          <w:tcPr>
            <w:tcW w:w="1280" w:type="dxa"/>
          </w:tcPr>
          <w:p w14:paraId="32ACE158" w14:textId="713471D7" w:rsidR="00AA2EE5" w:rsidRDefault="00AA2EE5" w:rsidP="004C69B4">
            <w:pPr>
              <w:jc w:val="center"/>
            </w:pPr>
            <w:r>
              <w:t>10%</w:t>
            </w:r>
          </w:p>
        </w:tc>
      </w:tr>
      <w:tr w:rsidR="00B02DC6" w14:paraId="3B13184D" w14:textId="77777777" w:rsidTr="001E0B74">
        <w:tc>
          <w:tcPr>
            <w:tcW w:w="1170" w:type="dxa"/>
          </w:tcPr>
          <w:p w14:paraId="550CBC8B" w14:textId="184A8F5E" w:rsidR="00B02DC6" w:rsidRPr="00B02DC6" w:rsidRDefault="00454DE3" w:rsidP="00454DE3">
            <w:pPr>
              <w:jc w:val="center"/>
            </w:pPr>
            <w:r>
              <w:t>5.4</w:t>
            </w:r>
          </w:p>
        </w:tc>
        <w:tc>
          <w:tcPr>
            <w:tcW w:w="4212" w:type="dxa"/>
          </w:tcPr>
          <w:p w14:paraId="64A9FD41" w14:textId="41EA58DE" w:rsidR="00B02DC6" w:rsidRPr="00B02DC6" w:rsidRDefault="00B02DC6" w:rsidP="001E0B74">
            <w:r w:rsidRPr="00B02DC6">
              <w:rPr>
                <w:rFonts w:cs="Arial"/>
              </w:rPr>
              <w:t>Please provide CVs of the key people who will take part in the review and outline their relevant experience. CVs will not form part of the page limit.</w:t>
            </w:r>
            <w:r w:rsidR="00052BFD">
              <w:rPr>
                <w:rFonts w:cs="Arial"/>
              </w:rPr>
              <w:t xml:space="preserve"> CVs should be limited to 1 side of A4.  </w:t>
            </w:r>
          </w:p>
        </w:tc>
        <w:tc>
          <w:tcPr>
            <w:tcW w:w="1417" w:type="dxa"/>
          </w:tcPr>
          <w:p w14:paraId="6865A1DE" w14:textId="77777777" w:rsidR="00B02DC6" w:rsidRPr="00B02DC6" w:rsidRDefault="00B02DC6" w:rsidP="001E0B74">
            <w:pPr>
              <w:jc w:val="center"/>
            </w:pPr>
            <w:r w:rsidRPr="00B02DC6">
              <w:t>50</w:t>
            </w:r>
          </w:p>
        </w:tc>
        <w:tc>
          <w:tcPr>
            <w:tcW w:w="1271" w:type="dxa"/>
          </w:tcPr>
          <w:p w14:paraId="1DFFBA23" w14:textId="77777777" w:rsidR="00B02DC6" w:rsidRPr="00B02DC6" w:rsidRDefault="00B02DC6" w:rsidP="001E0B74">
            <w:pPr>
              <w:jc w:val="center"/>
            </w:pPr>
            <w:r w:rsidRPr="00B02DC6">
              <w:t>100</w:t>
            </w:r>
          </w:p>
        </w:tc>
        <w:tc>
          <w:tcPr>
            <w:tcW w:w="1280" w:type="dxa"/>
          </w:tcPr>
          <w:p w14:paraId="7694872F" w14:textId="77777777" w:rsidR="00B02DC6" w:rsidRPr="00B02DC6" w:rsidRDefault="00B02DC6" w:rsidP="001E0B74">
            <w:pPr>
              <w:jc w:val="center"/>
            </w:pPr>
            <w:r w:rsidRPr="00B02DC6">
              <w:t>10%</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07CF1C19" w:rsidR="000C1EA7" w:rsidRPr="000C1EA7" w:rsidRDefault="000C1EA7" w:rsidP="00AD29E9">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AD29E9">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7B6C157" w:rsidR="000C1EA7" w:rsidRPr="000C1EA7" w:rsidRDefault="000C1EA7" w:rsidP="00AD29E9">
            <w:pPr>
              <w:spacing w:before="240" w:line="240" w:lineRule="auto"/>
              <w:ind w:left="-391" w:firstLine="391"/>
              <w:jc w:val="right"/>
              <w:rPr>
                <w:b/>
                <w:color w:val="FFFFFF" w:themeColor="background1"/>
              </w:rPr>
            </w:pPr>
            <w:r w:rsidRPr="000C1EA7">
              <w:rPr>
                <w:b/>
                <w:color w:val="FFFFFF" w:themeColor="background1"/>
              </w:rPr>
              <w:t xml:space="preserve">Weighting – </w:t>
            </w:r>
            <w:r w:rsidR="00621C93">
              <w:rPr>
                <w:b/>
                <w:color w:val="FFFFFF" w:themeColor="background1"/>
              </w:rPr>
              <w:t>1</w:t>
            </w:r>
            <w:r w:rsidR="00AD29E9">
              <w:rPr>
                <w:b/>
                <w:color w:val="FFFFFF" w:themeColor="background1"/>
              </w:rPr>
              <w:t>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1D757034" w14:textId="77777777" w:rsidR="00AD29E9" w:rsidRDefault="00AD29E9" w:rsidP="00AD29E9">
            <w:pPr>
              <w:spacing w:after="0" w:line="240" w:lineRule="auto"/>
            </w:pPr>
            <w:r w:rsidRPr="00147082">
              <w:t xml:space="preserve">Potential Providers </w:t>
            </w:r>
            <w:r w:rsidRPr="00F6372F">
              <w:t>must upload the price schedule at the question level on the e-Sourcing event.</w:t>
            </w:r>
          </w:p>
          <w:p w14:paraId="3D5E3FE6" w14:textId="77777777" w:rsidR="00AD29E9" w:rsidRDefault="00AD29E9" w:rsidP="00AD29E9">
            <w:pPr>
              <w:spacing w:after="0" w:line="240" w:lineRule="auto"/>
            </w:pPr>
          </w:p>
          <w:p w14:paraId="63C63F8E" w14:textId="77777777" w:rsidR="00AD29E9" w:rsidRDefault="00AD29E9" w:rsidP="00AD29E9">
            <w:pPr>
              <w:spacing w:after="0" w:line="240" w:lineRule="auto"/>
            </w:pPr>
            <w:r>
              <w:t>With reference to  Appendix B - Section 4 - Scope of the Requirement, please provide a transparent breakdown of the tasks and cost to deliver this requirement.</w:t>
            </w:r>
          </w:p>
          <w:p w14:paraId="47812518" w14:textId="77777777" w:rsidR="00AD29E9" w:rsidRDefault="00AD29E9" w:rsidP="00AD29E9">
            <w:pPr>
              <w:spacing w:after="0" w:line="240" w:lineRule="auto"/>
            </w:pPr>
            <w:r>
              <w:t>This will be the total capped cost to deliver the requirement as specified in Appendix B - Statement of requirements.</w:t>
            </w:r>
          </w:p>
          <w:p w14:paraId="4078E2E2" w14:textId="77777777" w:rsidR="00AD29E9" w:rsidRDefault="00AD29E9" w:rsidP="00AD29E9">
            <w:pPr>
              <w:spacing w:after="0" w:line="240" w:lineRule="auto"/>
            </w:pPr>
          </w:p>
          <w:p w14:paraId="78A4D7C8" w14:textId="77777777" w:rsidR="00AD29E9" w:rsidRDefault="00AD29E9" w:rsidP="00AD29E9">
            <w:pPr>
              <w:spacing w:after="0" w:line="240" w:lineRule="auto"/>
            </w:pPr>
            <w:r>
              <w:t>Prices should be submitted in pounds Sterling inclusive of any expenses but exclusive of VAT.</w:t>
            </w:r>
          </w:p>
          <w:p w14:paraId="66F71222" w14:textId="77777777" w:rsidR="00AD29E9" w:rsidRPr="00147082" w:rsidRDefault="00AD29E9" w:rsidP="00AD29E9">
            <w:pPr>
              <w:spacing w:after="0" w:line="240" w:lineRule="auto"/>
            </w:pPr>
          </w:p>
          <w:p w14:paraId="61C804FF" w14:textId="2F7F9392" w:rsidR="0070789D" w:rsidRPr="000C1EA7" w:rsidRDefault="00AD29E9" w:rsidP="00AD29E9">
            <w:pPr>
              <w:spacing w:after="0" w:line="240" w:lineRule="auto"/>
              <w:rPr>
                <w:sz w:val="20"/>
                <w:szCs w:val="20"/>
              </w:rPr>
            </w:pPr>
            <w:r>
              <w:t>Potential P</w:t>
            </w:r>
            <w:r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625932E0" w:rsidR="000C1EA7" w:rsidRDefault="00AD29E9" w:rsidP="00AD29E9">
            <w:pPr>
              <w:spacing w:line="240" w:lineRule="auto"/>
              <w:jc w:val="center"/>
            </w:pPr>
            <w:r>
              <w:t>6.1</w:t>
            </w:r>
          </w:p>
        </w:tc>
        <w:tc>
          <w:tcPr>
            <w:tcW w:w="5837" w:type="dxa"/>
          </w:tcPr>
          <w:p w14:paraId="4B5B03FA" w14:textId="7D06E4D3" w:rsidR="000C1EA7" w:rsidRPr="00EC34AD" w:rsidRDefault="00AD29E9" w:rsidP="00F41778">
            <w:pPr>
              <w:spacing w:line="240" w:lineRule="auto"/>
              <w:rPr>
                <w:highlight w:val="yellow"/>
              </w:rPr>
            </w:pPr>
            <w:r w:rsidRPr="00F6372F">
              <w:t>Please confirm, by selecting ‘YES’ that you have attached a completed Price Schedule to the response to this question.  In so doing, you are also confirming that prices offered are inclusive of any expenses, exclusive of VAT</w:t>
            </w:r>
            <w:r>
              <w:t xml:space="preserve"> and firm for a period of </w:t>
            </w:r>
            <w:r w:rsidRPr="00F6372F">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0A4C6E66" w14:textId="76ED295E" w:rsidR="004F5DD4" w:rsidRPr="008023F4" w:rsidRDefault="00C74FA6" w:rsidP="00155E58">
      <w:pPr>
        <w:numPr>
          <w:ilvl w:val="0"/>
          <w:numId w:val="7"/>
        </w:numPr>
        <w:spacing w:after="0" w:line="240" w:lineRule="auto"/>
        <w:contextualSpacing/>
        <w:jc w:val="both"/>
        <w:rPr>
          <w:rFonts w:eastAsia="Times New Roman" w:cs="Arial"/>
          <w:b/>
        </w:rPr>
      </w:pPr>
      <w:r>
        <w:rPr>
          <w:rFonts w:eastAsia="Times New Roman" w:cs="Arial"/>
          <w:b/>
        </w:rPr>
        <w:t>STAGE TWO</w:t>
      </w:r>
      <w:r w:rsidR="004D1E17">
        <w:rPr>
          <w:rFonts w:eastAsia="Times New Roman" w:cs="Arial"/>
          <w:b/>
        </w:rPr>
        <w:t xml:space="preserve"> </w:t>
      </w: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5152" w:type="pct"/>
        <w:tblLayout w:type="fixed"/>
        <w:tblLook w:val="04A0" w:firstRow="1" w:lastRow="0" w:firstColumn="1" w:lastColumn="0" w:noHBand="0" w:noVBand="1"/>
      </w:tblPr>
      <w:tblGrid>
        <w:gridCol w:w="1412"/>
        <w:gridCol w:w="3399"/>
        <w:gridCol w:w="2555"/>
        <w:gridCol w:w="2268"/>
      </w:tblGrid>
      <w:tr w:rsidR="00842214" w14:paraId="5B83DED2" w14:textId="77777777" w:rsidTr="00842214">
        <w:tc>
          <w:tcPr>
            <w:tcW w:w="2497" w:type="pct"/>
            <w:gridSpan w:val="2"/>
            <w:shd w:val="clear" w:color="auto" w:fill="000000" w:themeFill="text1"/>
          </w:tcPr>
          <w:p w14:paraId="77196580" w14:textId="23CD5AEB" w:rsidR="00842214" w:rsidRPr="00B63924" w:rsidRDefault="00842214" w:rsidP="00AD29E9">
            <w:pPr>
              <w:spacing w:before="60" w:line="240" w:lineRule="auto"/>
              <w:rPr>
                <w:rFonts w:cs="Arial"/>
                <w:b/>
                <w:color w:val="FFFFFF" w:themeColor="background1"/>
              </w:rPr>
            </w:pPr>
            <w:r>
              <w:rPr>
                <w:rFonts w:cs="Arial"/>
                <w:b/>
                <w:color w:val="FFFFFF" w:themeColor="background1"/>
              </w:rPr>
              <w:t xml:space="preserve">QUESTIONNAIRE 7 – </w:t>
            </w:r>
            <w:r>
              <w:rPr>
                <w:b/>
                <w:color w:val="FFFFFF" w:themeColor="background1"/>
              </w:rPr>
              <w:t>PRESENTATION</w:t>
            </w:r>
          </w:p>
        </w:tc>
        <w:tc>
          <w:tcPr>
            <w:tcW w:w="2503" w:type="pct"/>
            <w:gridSpan w:val="2"/>
            <w:shd w:val="clear" w:color="auto" w:fill="000000" w:themeFill="text1"/>
            <w:vAlign w:val="center"/>
          </w:tcPr>
          <w:p w14:paraId="2457E89F" w14:textId="461943DA" w:rsidR="00842214" w:rsidRPr="00B63924" w:rsidRDefault="00842214" w:rsidP="00AD29E9">
            <w:pPr>
              <w:spacing w:before="60" w:line="240" w:lineRule="auto"/>
              <w:ind w:left="2583" w:hanging="2583"/>
              <w:jc w:val="right"/>
              <w:rPr>
                <w:rFonts w:cs="Arial"/>
                <w:b/>
                <w:color w:val="FFFFFF" w:themeColor="background1"/>
              </w:rPr>
            </w:pPr>
            <w:r>
              <w:rPr>
                <w:rFonts w:cs="Arial"/>
                <w:b/>
                <w:color w:val="FFFFFF" w:themeColor="background1"/>
              </w:rPr>
              <w:t>Weighting – 10%</w:t>
            </w:r>
          </w:p>
        </w:tc>
      </w:tr>
      <w:tr w:rsidR="00170986" w14:paraId="36EFA0C0" w14:textId="77777777" w:rsidTr="005F1EF4">
        <w:tc>
          <w:tcPr>
            <w:tcW w:w="733" w:type="pct"/>
            <w:shd w:val="clear" w:color="auto" w:fill="FFFFFF" w:themeFill="background1"/>
          </w:tcPr>
          <w:p w14:paraId="6D080DEE" w14:textId="77777777" w:rsidR="00170986" w:rsidRPr="00FB7D56" w:rsidRDefault="00170986" w:rsidP="00D33192">
            <w:pPr>
              <w:spacing w:before="60" w:after="0" w:line="240" w:lineRule="auto"/>
              <w:jc w:val="center"/>
              <w:rPr>
                <w:rFonts w:cs="Arial"/>
                <w:b/>
                <w:sz w:val="20"/>
                <w:szCs w:val="20"/>
              </w:rPr>
            </w:pPr>
            <w:r w:rsidRPr="00FB7D56">
              <w:rPr>
                <w:rFonts w:cs="Arial"/>
                <w:b/>
                <w:sz w:val="20"/>
                <w:szCs w:val="20"/>
              </w:rPr>
              <w:lastRenderedPageBreak/>
              <w:t>GUIDANCE</w:t>
            </w:r>
          </w:p>
        </w:tc>
        <w:tc>
          <w:tcPr>
            <w:tcW w:w="4267" w:type="pct"/>
            <w:gridSpan w:val="3"/>
            <w:shd w:val="clear" w:color="auto" w:fill="FFFFFF" w:themeFill="background1"/>
          </w:tcPr>
          <w:p w14:paraId="3E9B69B1" w14:textId="00BFF2E0" w:rsidR="00170986" w:rsidRDefault="00170986" w:rsidP="00AD29E9">
            <w:pPr>
              <w:spacing w:line="240" w:lineRule="auto"/>
              <w:rPr>
                <w:color w:val="000000" w:themeColor="text1"/>
              </w:rPr>
            </w:pPr>
            <w:r>
              <w:rPr>
                <w:color w:val="000000" w:themeColor="text1"/>
              </w:rPr>
              <w:t>The highest ranked potential Suppliers, who achieve the minimum acceptable quality score and are within the 10% of the first ranked potential Supplier at stage (1) will be invited to participate in stage (2). The quality/price score at stage (1) will be combined with the quality score at stage (2) to determine the final score for each potential Supplier (“final score”).</w:t>
            </w:r>
          </w:p>
          <w:p w14:paraId="6B32758D" w14:textId="77777777" w:rsidR="00170986" w:rsidRPr="00E30598" w:rsidRDefault="00170986" w:rsidP="00AD29E9">
            <w:pPr>
              <w:spacing w:line="240" w:lineRule="auto"/>
              <w:rPr>
                <w:color w:val="000000" w:themeColor="text1"/>
              </w:rPr>
            </w:pPr>
            <w:r w:rsidRPr="00E30598">
              <w:rPr>
                <w:color w:val="000000" w:themeColor="text1"/>
              </w:rPr>
              <w:t xml:space="preserve">Potential </w:t>
            </w:r>
            <w:r>
              <w:rPr>
                <w:color w:val="000000" w:themeColor="text1"/>
              </w:rPr>
              <w:t>Providers</w:t>
            </w:r>
            <w:r w:rsidRPr="00E30598">
              <w:rPr>
                <w:color w:val="000000" w:themeColor="text1"/>
              </w:rPr>
              <w:t xml:space="preserve"> will be invited to make a presentation based upon their written Quality response and to respond to questions prompted by their written Quality Response and their presentation.  </w:t>
            </w:r>
          </w:p>
          <w:p w14:paraId="09D4A2A7" w14:textId="77777777" w:rsidR="00170986" w:rsidRPr="00E30598" w:rsidRDefault="00170986" w:rsidP="00AD29E9">
            <w:pPr>
              <w:spacing w:line="240" w:lineRule="auto"/>
              <w:rPr>
                <w:color w:val="000000" w:themeColor="text1"/>
              </w:rPr>
            </w:pPr>
            <w:r w:rsidRPr="00E30598">
              <w:rPr>
                <w:color w:val="000000" w:themeColor="text1"/>
              </w:rPr>
              <w:t xml:space="preserve">As per the indicative timetable in the ITT, specific questions to all invited Tenderers will be provided a minimum of 48 hours prior to </w:t>
            </w:r>
            <w:r>
              <w:rPr>
                <w:color w:val="000000" w:themeColor="text1"/>
              </w:rPr>
              <w:t>Presentation</w:t>
            </w:r>
            <w:r w:rsidRPr="00E30598">
              <w:rPr>
                <w:color w:val="000000" w:themeColor="text1"/>
              </w:rPr>
              <w:t xml:space="preserve">s taking place for the Tenderers to answer and present back in the </w:t>
            </w:r>
            <w:r>
              <w:rPr>
                <w:color w:val="000000" w:themeColor="text1"/>
              </w:rPr>
              <w:t>presentation</w:t>
            </w:r>
            <w:r w:rsidRPr="00E30598">
              <w:rPr>
                <w:color w:val="000000" w:themeColor="text1"/>
              </w:rPr>
              <w:t>.</w:t>
            </w:r>
          </w:p>
          <w:p w14:paraId="3D70A108" w14:textId="77777777" w:rsidR="00170986" w:rsidRPr="003D667D" w:rsidRDefault="00170986" w:rsidP="00AD29E9">
            <w:pPr>
              <w:spacing w:line="240" w:lineRule="auto"/>
              <w:rPr>
                <w:color w:val="000000" w:themeColor="text1"/>
              </w:rPr>
            </w:pPr>
            <w:r w:rsidRPr="00E30598">
              <w:rPr>
                <w:color w:val="000000" w:themeColor="text1"/>
              </w:rPr>
              <w:t xml:space="preserve">Timeslots will be provided by invitation. Potential </w:t>
            </w:r>
            <w:r>
              <w:rPr>
                <w:color w:val="000000" w:themeColor="text1"/>
              </w:rPr>
              <w:t>Providers</w:t>
            </w:r>
            <w:r w:rsidRPr="00E30598">
              <w:rPr>
                <w:color w:val="000000" w:themeColor="text1"/>
              </w:rPr>
              <w:t xml:space="preserve"> are requested to indicate by selecting ‘YES’ on the CCS portal that they understand the presentation process and to acknowledge the dates provided.  </w:t>
            </w:r>
          </w:p>
          <w:p w14:paraId="24DE8ADF" w14:textId="2B797D17" w:rsidR="00170986" w:rsidRPr="00835DD8" w:rsidRDefault="00170986" w:rsidP="00AD29E9">
            <w:pPr>
              <w:widowControl w:val="0"/>
              <w:overflowPunct w:val="0"/>
              <w:autoSpaceDE w:val="0"/>
              <w:autoSpaceDN w:val="0"/>
              <w:adjustRightInd w:val="0"/>
              <w:spacing w:before="60" w:after="60"/>
              <w:textAlignment w:val="baseline"/>
              <w:rPr>
                <w:color w:val="000000" w:themeColor="text1"/>
              </w:rPr>
            </w:pPr>
            <w:r w:rsidRPr="00835DD8">
              <w:rPr>
                <w:color w:val="000000" w:themeColor="text1"/>
              </w:rPr>
              <w:t>The key members of the team that will carry out the wo</w:t>
            </w:r>
            <w:r w:rsidRPr="00E30598">
              <w:rPr>
                <w:color w:val="000000" w:themeColor="text1"/>
              </w:rPr>
              <w:t xml:space="preserve">rk on this contract will be expected to attend the </w:t>
            </w:r>
            <w:r>
              <w:rPr>
                <w:color w:val="000000" w:themeColor="text1"/>
              </w:rPr>
              <w:t>presentation</w:t>
            </w:r>
            <w:r w:rsidRPr="00E30598">
              <w:rPr>
                <w:color w:val="000000" w:themeColor="text1"/>
              </w:rPr>
              <w:t>s, which will take place on</w:t>
            </w:r>
            <w:r>
              <w:rPr>
                <w:color w:val="000000" w:themeColor="text1"/>
              </w:rPr>
              <w:t xml:space="preserve"> </w:t>
            </w:r>
            <w:r w:rsidR="00B461E3">
              <w:rPr>
                <w:color w:val="000000" w:themeColor="text1"/>
              </w:rPr>
              <w:t>Thursday 7</w:t>
            </w:r>
            <w:r w:rsidR="00B461E3" w:rsidRPr="00B461E3">
              <w:rPr>
                <w:color w:val="000000" w:themeColor="text1"/>
                <w:vertAlign w:val="superscript"/>
              </w:rPr>
              <w:t>th</w:t>
            </w:r>
            <w:r w:rsidR="00B461E3">
              <w:rPr>
                <w:color w:val="000000" w:themeColor="text1"/>
              </w:rPr>
              <w:t xml:space="preserve"> </w:t>
            </w:r>
            <w:r w:rsidR="00E35A29">
              <w:rPr>
                <w:color w:val="000000" w:themeColor="text1"/>
              </w:rPr>
              <w:t>June 2018</w:t>
            </w:r>
            <w:r w:rsidRPr="00E30598">
              <w:rPr>
                <w:color w:val="000000" w:themeColor="text1"/>
              </w:rPr>
              <w:t xml:space="preserve">. Potential </w:t>
            </w:r>
            <w:r>
              <w:rPr>
                <w:color w:val="000000" w:themeColor="text1"/>
              </w:rPr>
              <w:t>Supplier</w:t>
            </w:r>
            <w:r w:rsidRPr="00E30598">
              <w:rPr>
                <w:color w:val="000000" w:themeColor="text1"/>
              </w:rPr>
              <w:t xml:space="preserve">s will be invited for </w:t>
            </w:r>
            <w:r>
              <w:rPr>
                <w:color w:val="000000" w:themeColor="text1"/>
              </w:rPr>
              <w:t>presentation</w:t>
            </w:r>
            <w:r w:rsidRPr="00E30598">
              <w:rPr>
                <w:color w:val="000000" w:themeColor="text1"/>
              </w:rPr>
              <w:t xml:space="preserve"> on or befor</w:t>
            </w:r>
            <w:r>
              <w:rPr>
                <w:color w:val="000000" w:themeColor="text1"/>
              </w:rPr>
              <w:t xml:space="preserve">e </w:t>
            </w:r>
            <w:r w:rsidR="00B461E3">
              <w:rPr>
                <w:color w:val="000000" w:themeColor="text1"/>
              </w:rPr>
              <w:t>Tuesday 5</w:t>
            </w:r>
            <w:r w:rsidR="00B461E3" w:rsidRPr="00B461E3">
              <w:rPr>
                <w:color w:val="000000" w:themeColor="text1"/>
                <w:vertAlign w:val="superscript"/>
              </w:rPr>
              <w:t>th</w:t>
            </w:r>
            <w:r w:rsidR="00B461E3">
              <w:rPr>
                <w:color w:val="000000" w:themeColor="text1"/>
              </w:rPr>
              <w:t xml:space="preserve"> June </w:t>
            </w:r>
            <w:r w:rsidR="00B02DC6">
              <w:rPr>
                <w:color w:val="000000" w:themeColor="text1"/>
              </w:rPr>
              <w:t>2018</w:t>
            </w:r>
            <w:r w:rsidRPr="00E30598">
              <w:rPr>
                <w:color w:val="000000" w:themeColor="text1"/>
              </w:rPr>
              <w:t>. We</w:t>
            </w:r>
            <w:r w:rsidRPr="00835DD8">
              <w:rPr>
                <w:color w:val="000000" w:themeColor="text1"/>
              </w:rPr>
              <w:t xml:space="preserve"> expect the </w:t>
            </w:r>
            <w:r>
              <w:rPr>
                <w:color w:val="000000" w:themeColor="text1"/>
              </w:rPr>
              <w:t>presentation</w:t>
            </w:r>
            <w:r w:rsidRPr="00835DD8">
              <w:rPr>
                <w:color w:val="000000" w:themeColor="text1"/>
              </w:rPr>
              <w:t>s to last around 45 minutes.</w:t>
            </w:r>
          </w:p>
          <w:p w14:paraId="5D62EB74" w14:textId="0882541F" w:rsidR="00170986" w:rsidRPr="00FB7D56" w:rsidRDefault="00170986" w:rsidP="00AD29E9">
            <w:pPr>
              <w:spacing w:before="60" w:after="0" w:line="240" w:lineRule="auto"/>
              <w:rPr>
                <w:rFonts w:cs="Arial"/>
                <w:b/>
                <w:sz w:val="20"/>
                <w:szCs w:val="20"/>
              </w:rPr>
            </w:pPr>
            <w:r w:rsidRPr="00835DD8">
              <w:rPr>
                <w:color w:val="000000" w:themeColor="text1"/>
              </w:rPr>
              <w:t xml:space="preserve">The format of the </w:t>
            </w:r>
            <w:r>
              <w:rPr>
                <w:color w:val="000000" w:themeColor="text1"/>
              </w:rPr>
              <w:t>presentation</w:t>
            </w:r>
            <w:r w:rsidRPr="00835DD8">
              <w:rPr>
                <w:color w:val="000000" w:themeColor="text1"/>
              </w:rPr>
              <w:t xml:space="preserve"> is set out below, each section will be scored as shown.</w:t>
            </w:r>
          </w:p>
        </w:tc>
      </w:tr>
      <w:tr w:rsidR="000E64B8" w14:paraId="075AE32D" w14:textId="77777777" w:rsidTr="000E64B8">
        <w:tc>
          <w:tcPr>
            <w:tcW w:w="733" w:type="pct"/>
            <w:shd w:val="clear" w:color="auto" w:fill="D9D9D9" w:themeFill="background1" w:themeFillShade="D9"/>
          </w:tcPr>
          <w:p w14:paraId="21F6B6E6" w14:textId="77777777" w:rsidR="000E64B8" w:rsidRPr="002711A1" w:rsidRDefault="000E64B8" w:rsidP="00D33192">
            <w:pPr>
              <w:spacing w:before="60" w:after="0" w:line="240" w:lineRule="auto"/>
              <w:jc w:val="center"/>
              <w:rPr>
                <w:rFonts w:cs="Arial"/>
              </w:rPr>
            </w:pPr>
            <w:r w:rsidRPr="002711A1">
              <w:rPr>
                <w:rFonts w:cs="Arial"/>
              </w:rPr>
              <w:t>Question Number</w:t>
            </w:r>
          </w:p>
        </w:tc>
        <w:tc>
          <w:tcPr>
            <w:tcW w:w="3090" w:type="pct"/>
            <w:gridSpan w:val="2"/>
            <w:shd w:val="clear" w:color="auto" w:fill="D9D9D9" w:themeFill="background1" w:themeFillShade="D9"/>
          </w:tcPr>
          <w:p w14:paraId="3D1396F5" w14:textId="77777777" w:rsidR="000E64B8" w:rsidRPr="002711A1" w:rsidRDefault="000E64B8" w:rsidP="00D33192">
            <w:pPr>
              <w:spacing w:before="60" w:after="0" w:line="240" w:lineRule="auto"/>
              <w:jc w:val="center"/>
              <w:rPr>
                <w:rFonts w:cs="Arial"/>
              </w:rPr>
            </w:pPr>
            <w:r w:rsidRPr="002711A1">
              <w:rPr>
                <w:rFonts w:cs="Arial"/>
              </w:rPr>
              <w:t>Question</w:t>
            </w:r>
          </w:p>
          <w:p w14:paraId="18C47A1E" w14:textId="3392F6B8" w:rsidR="000E64B8" w:rsidRPr="002711A1" w:rsidRDefault="000E64B8" w:rsidP="00D33192">
            <w:pPr>
              <w:spacing w:before="60" w:after="0" w:line="240" w:lineRule="auto"/>
              <w:jc w:val="center"/>
              <w:rPr>
                <w:rFonts w:cs="Arial"/>
              </w:rPr>
            </w:pPr>
          </w:p>
        </w:tc>
        <w:tc>
          <w:tcPr>
            <w:tcW w:w="1177" w:type="pct"/>
            <w:shd w:val="clear" w:color="auto" w:fill="D9D9D9" w:themeFill="background1" w:themeFillShade="D9"/>
          </w:tcPr>
          <w:p w14:paraId="448D9A07" w14:textId="77777777" w:rsidR="000E64B8" w:rsidRPr="002711A1" w:rsidRDefault="000E64B8" w:rsidP="00D33192">
            <w:pPr>
              <w:spacing w:before="60" w:after="0" w:line="240" w:lineRule="auto"/>
              <w:jc w:val="center"/>
              <w:rPr>
                <w:rFonts w:cs="Arial"/>
              </w:rPr>
            </w:pPr>
            <w:r w:rsidRPr="002711A1">
              <w:rPr>
                <w:rFonts w:cs="Arial"/>
              </w:rPr>
              <w:t>Weighting (%)</w:t>
            </w:r>
          </w:p>
        </w:tc>
      </w:tr>
      <w:tr w:rsidR="000E64B8" w14:paraId="117FE243" w14:textId="77777777" w:rsidTr="000E64B8">
        <w:tc>
          <w:tcPr>
            <w:tcW w:w="733" w:type="pct"/>
          </w:tcPr>
          <w:p w14:paraId="44C9E6A7" w14:textId="36FBD73B" w:rsidR="000E64B8" w:rsidRPr="00097A29" w:rsidRDefault="000E64B8" w:rsidP="00ED6AD8">
            <w:pPr>
              <w:spacing w:line="240" w:lineRule="auto"/>
              <w:jc w:val="center"/>
              <w:rPr>
                <w:rFonts w:cs="Arial"/>
              </w:rPr>
            </w:pPr>
            <w:r>
              <w:rPr>
                <w:rFonts w:cs="Arial"/>
              </w:rPr>
              <w:t>7.1</w:t>
            </w:r>
          </w:p>
        </w:tc>
        <w:tc>
          <w:tcPr>
            <w:tcW w:w="3090" w:type="pct"/>
            <w:gridSpan w:val="2"/>
          </w:tcPr>
          <w:p w14:paraId="05BC9656" w14:textId="77777777" w:rsidR="000E64B8" w:rsidRPr="00A1736A" w:rsidRDefault="000E64B8" w:rsidP="00AD29E9">
            <w:pPr>
              <w:pStyle w:val="ListParagraph"/>
              <w:numPr>
                <w:ilvl w:val="0"/>
                <w:numId w:val="12"/>
              </w:numPr>
              <w:rPr>
                <w:color w:val="000000" w:themeColor="text1"/>
              </w:rPr>
            </w:pPr>
            <w:r w:rsidRPr="00A1736A">
              <w:rPr>
                <w:rFonts w:cs="Arial"/>
                <w:color w:val="000000" w:themeColor="text1"/>
              </w:rPr>
              <w:t xml:space="preserve">Presentation of overview of proposal </w:t>
            </w:r>
            <w:r w:rsidRPr="00A1736A">
              <w:rPr>
                <w:color w:val="000000" w:themeColor="text1"/>
              </w:rPr>
              <w:t>– 10 to 15 minutes</w:t>
            </w:r>
          </w:p>
          <w:p w14:paraId="1418786A" w14:textId="77777777" w:rsidR="000E64B8" w:rsidRPr="000E64B8" w:rsidRDefault="000E64B8" w:rsidP="000E64B8">
            <w:pPr>
              <w:pStyle w:val="ListParagraph"/>
              <w:numPr>
                <w:ilvl w:val="0"/>
                <w:numId w:val="12"/>
              </w:numPr>
              <w:rPr>
                <w:rFonts w:cs="Arial"/>
              </w:rPr>
            </w:pPr>
            <w:r w:rsidRPr="00A1736A">
              <w:rPr>
                <w:rFonts w:cs="Arial"/>
                <w:color w:val="000000" w:themeColor="text1"/>
              </w:rPr>
              <w:t>Q&amp;A from tender evaluation panel - all potential suppliers invited to presentation will be sent the same set of questions, along with their invitation</w:t>
            </w:r>
            <w:r>
              <w:rPr>
                <w:rFonts w:cs="Arial"/>
                <w:color w:val="000000" w:themeColor="text1"/>
              </w:rPr>
              <w:t xml:space="preserve"> </w:t>
            </w:r>
          </w:p>
          <w:p w14:paraId="3FB322B7" w14:textId="09D03EEC" w:rsidR="000E64B8" w:rsidRPr="00097A29" w:rsidRDefault="000E64B8" w:rsidP="000E64B8">
            <w:pPr>
              <w:pStyle w:val="ListParagraph"/>
              <w:numPr>
                <w:ilvl w:val="0"/>
                <w:numId w:val="12"/>
              </w:numPr>
              <w:rPr>
                <w:rFonts w:cs="Arial"/>
              </w:rPr>
            </w:pPr>
            <w:r w:rsidRPr="00AD29E9">
              <w:rPr>
                <w:rFonts w:cs="Arial"/>
                <w:color w:val="000000" w:themeColor="text1"/>
              </w:rPr>
              <w:t>Discussion, including an opportunity for suppliers to ask questions of the C</w:t>
            </w:r>
            <w:r>
              <w:rPr>
                <w:rFonts w:cs="Arial"/>
                <w:color w:val="000000" w:themeColor="text1"/>
              </w:rPr>
              <w:t>ollege of Policing</w:t>
            </w:r>
            <w:r w:rsidRPr="00AD29E9">
              <w:rPr>
                <w:rFonts w:cs="Arial"/>
                <w:color w:val="000000" w:themeColor="text1"/>
              </w:rPr>
              <w:t xml:space="preserve"> tender evaluation panel (not scored).</w:t>
            </w:r>
          </w:p>
        </w:tc>
        <w:tc>
          <w:tcPr>
            <w:tcW w:w="1177" w:type="pct"/>
          </w:tcPr>
          <w:p w14:paraId="564789D7" w14:textId="6C72E87B" w:rsidR="000E64B8" w:rsidRPr="00EC34AD" w:rsidRDefault="000E64B8" w:rsidP="00AD29E9">
            <w:pPr>
              <w:spacing w:line="240" w:lineRule="auto"/>
              <w:jc w:val="center"/>
              <w:rPr>
                <w:rFonts w:cs="Arial"/>
                <w:highlight w:val="yellow"/>
              </w:rPr>
            </w:pPr>
            <w:r w:rsidRPr="002F5A9B">
              <w:rPr>
                <w:rFonts w:cs="Arial"/>
              </w:rPr>
              <w:t>100%</w:t>
            </w:r>
          </w:p>
        </w:tc>
      </w:tr>
    </w:tbl>
    <w:p w14:paraId="4EAA6EB3" w14:textId="77777777" w:rsidR="00155E58" w:rsidRDefault="00155E58" w:rsidP="00681EA9">
      <w:pPr>
        <w:spacing w:after="0" w:line="240" w:lineRule="auto"/>
        <w:ind w:left="720"/>
        <w:contextualSpacing/>
        <w:jc w:val="both"/>
        <w:rPr>
          <w:rFonts w:eastAsia="Times New Roman" w:cs="Arial"/>
          <w:b/>
        </w:rPr>
      </w:pPr>
    </w:p>
    <w:p w14:paraId="1DB2B8B1" w14:textId="77777777" w:rsidR="004D33A6" w:rsidRPr="00155E58" w:rsidRDefault="004D33A6" w:rsidP="00681EA9">
      <w:pPr>
        <w:spacing w:after="0" w:line="240" w:lineRule="auto"/>
        <w:ind w:left="720"/>
        <w:contextualSpacing/>
        <w:jc w:val="both"/>
        <w:rPr>
          <w:rFonts w:eastAsia="Times New Roman" w:cs="Arial"/>
          <w:b/>
        </w:rPr>
      </w:pPr>
    </w:p>
    <w:sectPr w:rsidR="004D33A6"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1C2C" w14:textId="77777777" w:rsidR="00B27ED6" w:rsidRDefault="00B27ED6">
      <w:pPr>
        <w:spacing w:after="0" w:line="240" w:lineRule="auto"/>
      </w:pPr>
      <w:r>
        <w:separator/>
      </w:r>
    </w:p>
  </w:endnote>
  <w:endnote w:type="continuationSeparator" w:id="0">
    <w:p w14:paraId="45ACB66C" w14:textId="77777777" w:rsidR="00B27ED6" w:rsidRDefault="00B27ED6">
      <w:pPr>
        <w:spacing w:after="0" w:line="240" w:lineRule="auto"/>
      </w:pPr>
      <w:r>
        <w:continuationSeparator/>
      </w:r>
    </w:p>
  </w:endnote>
  <w:endnote w:type="continuationNotice" w:id="1">
    <w:p w14:paraId="45D3AB19" w14:textId="77777777" w:rsidR="00B27ED6" w:rsidRDefault="00B27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5069E33F" w:rsidR="003369F6" w:rsidRDefault="00195DFE" w:rsidP="00C67CA1">
    <w:pPr>
      <w:pStyle w:val="Footer"/>
    </w:pPr>
    <w:r>
      <w:t>Robert Card</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1F1EC87C" w:rsidR="003369F6" w:rsidRDefault="003369F6" w:rsidP="00C67CA1">
    <w:pPr>
      <w:pStyle w:val="Footer"/>
      <w:jc w:val="right"/>
    </w:pPr>
    <w:r>
      <w:t>V</w:t>
    </w:r>
    <w:r w:rsidR="00195DFE">
      <w:t>1</w:t>
    </w:r>
    <w:r>
      <w:t xml:space="preserve">.0 </w:t>
    </w:r>
    <w:r w:rsidR="00842214">
      <w:t>11</w:t>
    </w:r>
    <w:r w:rsidR="00195DFE" w:rsidRPr="00195DFE">
      <w:rPr>
        <w:vertAlign w:val="superscript"/>
      </w:rPr>
      <w:t>th</w:t>
    </w:r>
    <w:r w:rsidR="00195DFE">
      <w:t xml:space="preserve"> </w:t>
    </w:r>
    <w:r w:rsidR="00842214">
      <w:t>May</w:t>
    </w:r>
    <w:r w:rsidR="00195DFE">
      <w:t xml:space="preserve"> 2018</w:t>
    </w:r>
  </w:p>
  <w:p w14:paraId="0790A8E6" w14:textId="77777777" w:rsidR="003369F6" w:rsidRDefault="00B27ED6"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5B0F">
          <w:rPr>
            <w:noProof/>
          </w:rPr>
          <w:t>10</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6DEB" w14:textId="77777777" w:rsidR="00B27ED6" w:rsidRDefault="00B27ED6">
      <w:pPr>
        <w:spacing w:after="0" w:line="240" w:lineRule="auto"/>
      </w:pPr>
      <w:r>
        <w:separator/>
      </w:r>
    </w:p>
  </w:footnote>
  <w:footnote w:type="continuationSeparator" w:id="0">
    <w:p w14:paraId="6ED969E1" w14:textId="77777777" w:rsidR="00B27ED6" w:rsidRDefault="00B27ED6">
      <w:pPr>
        <w:spacing w:after="0" w:line="240" w:lineRule="auto"/>
      </w:pPr>
      <w:r>
        <w:continuationSeparator/>
      </w:r>
    </w:p>
  </w:footnote>
  <w:footnote w:type="continuationNotice" w:id="1">
    <w:p w14:paraId="4C6F1C97" w14:textId="77777777" w:rsidR="00B27ED6" w:rsidRDefault="00B27E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55329AAA" w14:textId="77777777" w:rsidR="00195DFE" w:rsidRPr="00195DFE" w:rsidRDefault="00195DFE" w:rsidP="00195DFE">
    <w:pPr>
      <w:tabs>
        <w:tab w:val="center" w:pos="4153"/>
        <w:tab w:val="right" w:pos="8306"/>
      </w:tabs>
      <w:spacing w:after="0" w:line="240" w:lineRule="auto"/>
      <w:ind w:left="720"/>
      <w:jc w:val="center"/>
    </w:pPr>
    <w:r w:rsidRPr="00195DFE">
      <w:t>Provision of Consultancy for Strategy Mapping Methodology</w:t>
    </w:r>
  </w:p>
  <w:p w14:paraId="116453D6" w14:textId="77777777" w:rsidR="00195DFE" w:rsidRPr="00195DFE" w:rsidRDefault="00195DFE" w:rsidP="00195DFE">
    <w:pPr>
      <w:tabs>
        <w:tab w:val="center" w:pos="4153"/>
        <w:tab w:val="right" w:pos="8306"/>
      </w:tabs>
      <w:spacing w:after="0" w:line="240" w:lineRule="auto"/>
      <w:ind w:left="720"/>
      <w:jc w:val="center"/>
    </w:pPr>
    <w:r w:rsidRPr="00195DFE">
      <w:t>Contract Reference: CCCC18A36</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2C134"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F27D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2BF"/>
    <w:multiLevelType w:val="hybridMultilevel"/>
    <w:tmpl w:val="7CBCC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3"/>
  </w:num>
  <w:num w:numId="5">
    <w:abstractNumId w:val="2"/>
  </w:num>
  <w:num w:numId="6">
    <w:abstractNumId w:val="11"/>
  </w:num>
  <w:num w:numId="7">
    <w:abstractNumId w:val="10"/>
  </w:num>
  <w:num w:numId="8">
    <w:abstractNumId w:val="1"/>
  </w:num>
  <w:num w:numId="9">
    <w:abstractNumId w:val="5"/>
  </w:num>
  <w:num w:numId="10">
    <w:abstractNumId w:val="8"/>
  </w:num>
  <w:num w:numId="11">
    <w:abstractNumId w:val="4"/>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2BFD"/>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4091"/>
    <w:rsid w:val="000D6259"/>
    <w:rsid w:val="000D7AA8"/>
    <w:rsid w:val="000D7CB3"/>
    <w:rsid w:val="000D7EC9"/>
    <w:rsid w:val="000E2278"/>
    <w:rsid w:val="000E64B8"/>
    <w:rsid w:val="000F11B7"/>
    <w:rsid w:val="000F273C"/>
    <w:rsid w:val="000F32D5"/>
    <w:rsid w:val="001005DC"/>
    <w:rsid w:val="00104368"/>
    <w:rsid w:val="00107170"/>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0986"/>
    <w:rsid w:val="00174E62"/>
    <w:rsid w:val="00175FA1"/>
    <w:rsid w:val="00180997"/>
    <w:rsid w:val="00181392"/>
    <w:rsid w:val="00182847"/>
    <w:rsid w:val="0018399E"/>
    <w:rsid w:val="001856DB"/>
    <w:rsid w:val="00186894"/>
    <w:rsid w:val="00190D60"/>
    <w:rsid w:val="00195580"/>
    <w:rsid w:val="00195582"/>
    <w:rsid w:val="00195DFE"/>
    <w:rsid w:val="00195F8A"/>
    <w:rsid w:val="00197566"/>
    <w:rsid w:val="001A064A"/>
    <w:rsid w:val="001A778E"/>
    <w:rsid w:val="001B0C8B"/>
    <w:rsid w:val="001B1A63"/>
    <w:rsid w:val="001B4850"/>
    <w:rsid w:val="001B5640"/>
    <w:rsid w:val="001B7480"/>
    <w:rsid w:val="001C0C3F"/>
    <w:rsid w:val="001C0E37"/>
    <w:rsid w:val="001C1BDF"/>
    <w:rsid w:val="001C2C75"/>
    <w:rsid w:val="001C5B0F"/>
    <w:rsid w:val="001D0F95"/>
    <w:rsid w:val="001D24E3"/>
    <w:rsid w:val="001D2ECD"/>
    <w:rsid w:val="001D2FD2"/>
    <w:rsid w:val="001D76A5"/>
    <w:rsid w:val="001E2B9B"/>
    <w:rsid w:val="001E314E"/>
    <w:rsid w:val="001E3262"/>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0D6B"/>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5A9B"/>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961DD"/>
    <w:rsid w:val="003A05C7"/>
    <w:rsid w:val="003A07EF"/>
    <w:rsid w:val="003A6612"/>
    <w:rsid w:val="003A6C28"/>
    <w:rsid w:val="003A7BDD"/>
    <w:rsid w:val="003B0D4D"/>
    <w:rsid w:val="003B26C6"/>
    <w:rsid w:val="003B2F0B"/>
    <w:rsid w:val="003B6E8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829"/>
    <w:rsid w:val="00431D7D"/>
    <w:rsid w:val="004323B0"/>
    <w:rsid w:val="004337D8"/>
    <w:rsid w:val="00435A66"/>
    <w:rsid w:val="00437C99"/>
    <w:rsid w:val="00437CE6"/>
    <w:rsid w:val="00440B48"/>
    <w:rsid w:val="00441940"/>
    <w:rsid w:val="004515C5"/>
    <w:rsid w:val="00454DE3"/>
    <w:rsid w:val="0045661C"/>
    <w:rsid w:val="00457A8B"/>
    <w:rsid w:val="00457B2E"/>
    <w:rsid w:val="004621B5"/>
    <w:rsid w:val="004629D2"/>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C69B4"/>
    <w:rsid w:val="004D1E17"/>
    <w:rsid w:val="004D33A6"/>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A77"/>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7767C"/>
    <w:rsid w:val="00577EA1"/>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1EF4"/>
    <w:rsid w:val="005F4872"/>
    <w:rsid w:val="005F5459"/>
    <w:rsid w:val="00602FA0"/>
    <w:rsid w:val="00603C18"/>
    <w:rsid w:val="00605C4F"/>
    <w:rsid w:val="006141B1"/>
    <w:rsid w:val="0061510F"/>
    <w:rsid w:val="00616195"/>
    <w:rsid w:val="00617335"/>
    <w:rsid w:val="0062045D"/>
    <w:rsid w:val="00621C93"/>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300E"/>
    <w:rsid w:val="0066405C"/>
    <w:rsid w:val="00664D07"/>
    <w:rsid w:val="00666077"/>
    <w:rsid w:val="00667F84"/>
    <w:rsid w:val="00670E5F"/>
    <w:rsid w:val="006743D1"/>
    <w:rsid w:val="00674741"/>
    <w:rsid w:val="00676254"/>
    <w:rsid w:val="006764BC"/>
    <w:rsid w:val="006764EB"/>
    <w:rsid w:val="0067788A"/>
    <w:rsid w:val="0068036E"/>
    <w:rsid w:val="00681EA9"/>
    <w:rsid w:val="00682C5A"/>
    <w:rsid w:val="006854D6"/>
    <w:rsid w:val="006922C1"/>
    <w:rsid w:val="00696853"/>
    <w:rsid w:val="006A082D"/>
    <w:rsid w:val="006A087F"/>
    <w:rsid w:val="006A1754"/>
    <w:rsid w:val="006A1D14"/>
    <w:rsid w:val="006A1E2C"/>
    <w:rsid w:val="006A2048"/>
    <w:rsid w:val="006A4594"/>
    <w:rsid w:val="006A56D6"/>
    <w:rsid w:val="006B06F1"/>
    <w:rsid w:val="006C323E"/>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833"/>
    <w:rsid w:val="00792E74"/>
    <w:rsid w:val="00794245"/>
    <w:rsid w:val="007971F7"/>
    <w:rsid w:val="007A297F"/>
    <w:rsid w:val="007A5099"/>
    <w:rsid w:val="007B571E"/>
    <w:rsid w:val="007C4247"/>
    <w:rsid w:val="007C5572"/>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35EB8"/>
    <w:rsid w:val="00842214"/>
    <w:rsid w:val="008462FD"/>
    <w:rsid w:val="00850BAA"/>
    <w:rsid w:val="0086051A"/>
    <w:rsid w:val="00860B19"/>
    <w:rsid w:val="00861762"/>
    <w:rsid w:val="00862672"/>
    <w:rsid w:val="00864AC1"/>
    <w:rsid w:val="00865CDA"/>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09CD"/>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17CD"/>
    <w:rsid w:val="00952011"/>
    <w:rsid w:val="00952EA4"/>
    <w:rsid w:val="00953729"/>
    <w:rsid w:val="009542A3"/>
    <w:rsid w:val="00957856"/>
    <w:rsid w:val="00961178"/>
    <w:rsid w:val="00962A9D"/>
    <w:rsid w:val="00971408"/>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2EE5"/>
    <w:rsid w:val="00AA7578"/>
    <w:rsid w:val="00AB1205"/>
    <w:rsid w:val="00AB1FEC"/>
    <w:rsid w:val="00AB30CD"/>
    <w:rsid w:val="00AB6FCD"/>
    <w:rsid w:val="00AC04EA"/>
    <w:rsid w:val="00AC53F5"/>
    <w:rsid w:val="00AC6923"/>
    <w:rsid w:val="00AD2358"/>
    <w:rsid w:val="00AD29E9"/>
    <w:rsid w:val="00AD69CE"/>
    <w:rsid w:val="00AD6C59"/>
    <w:rsid w:val="00AE3364"/>
    <w:rsid w:val="00AE54DE"/>
    <w:rsid w:val="00AF0837"/>
    <w:rsid w:val="00AF19B1"/>
    <w:rsid w:val="00AF3FE7"/>
    <w:rsid w:val="00AF4407"/>
    <w:rsid w:val="00AF7FDB"/>
    <w:rsid w:val="00B02DC6"/>
    <w:rsid w:val="00B05556"/>
    <w:rsid w:val="00B06F67"/>
    <w:rsid w:val="00B1061B"/>
    <w:rsid w:val="00B13794"/>
    <w:rsid w:val="00B14CD8"/>
    <w:rsid w:val="00B159D8"/>
    <w:rsid w:val="00B229BE"/>
    <w:rsid w:val="00B22F18"/>
    <w:rsid w:val="00B24C43"/>
    <w:rsid w:val="00B25991"/>
    <w:rsid w:val="00B27ED6"/>
    <w:rsid w:val="00B3292B"/>
    <w:rsid w:val="00B35E21"/>
    <w:rsid w:val="00B367AB"/>
    <w:rsid w:val="00B36DC7"/>
    <w:rsid w:val="00B37201"/>
    <w:rsid w:val="00B41175"/>
    <w:rsid w:val="00B42952"/>
    <w:rsid w:val="00B461C3"/>
    <w:rsid w:val="00B461E3"/>
    <w:rsid w:val="00B469EC"/>
    <w:rsid w:val="00B51DFB"/>
    <w:rsid w:val="00B52099"/>
    <w:rsid w:val="00B5561A"/>
    <w:rsid w:val="00B57738"/>
    <w:rsid w:val="00B61824"/>
    <w:rsid w:val="00B63065"/>
    <w:rsid w:val="00B63609"/>
    <w:rsid w:val="00B63924"/>
    <w:rsid w:val="00B67F22"/>
    <w:rsid w:val="00B72FD8"/>
    <w:rsid w:val="00B739A3"/>
    <w:rsid w:val="00B763D4"/>
    <w:rsid w:val="00B80165"/>
    <w:rsid w:val="00B803A9"/>
    <w:rsid w:val="00B81389"/>
    <w:rsid w:val="00B81F0F"/>
    <w:rsid w:val="00B83DF0"/>
    <w:rsid w:val="00B8507A"/>
    <w:rsid w:val="00B90D7A"/>
    <w:rsid w:val="00B91B28"/>
    <w:rsid w:val="00B97B4F"/>
    <w:rsid w:val="00BB3253"/>
    <w:rsid w:val="00BB38CB"/>
    <w:rsid w:val="00BB6A1A"/>
    <w:rsid w:val="00BC0D17"/>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0F11"/>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31D2"/>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327B"/>
    <w:rsid w:val="00DE5A8D"/>
    <w:rsid w:val="00DE644F"/>
    <w:rsid w:val="00DF04D5"/>
    <w:rsid w:val="00DF2235"/>
    <w:rsid w:val="00DF5C5E"/>
    <w:rsid w:val="00E01B8F"/>
    <w:rsid w:val="00E029C6"/>
    <w:rsid w:val="00E2022D"/>
    <w:rsid w:val="00E22728"/>
    <w:rsid w:val="00E237E3"/>
    <w:rsid w:val="00E30543"/>
    <w:rsid w:val="00E31C23"/>
    <w:rsid w:val="00E32591"/>
    <w:rsid w:val="00E34EB2"/>
    <w:rsid w:val="00E35A29"/>
    <w:rsid w:val="00E3617C"/>
    <w:rsid w:val="00E40355"/>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676C"/>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5C15"/>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CED245BF-06B0-476D-B95C-F996F021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Gardiner</dc:creator>
  <cp:lastModifiedBy>Robert Card</cp:lastModifiedBy>
  <cp:revision>2</cp:revision>
  <dcterms:created xsi:type="dcterms:W3CDTF">2018-05-11T15:37:00Z</dcterms:created>
  <dcterms:modified xsi:type="dcterms:W3CDTF">2018-05-11T15:37:00Z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