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1F4E79" w:themeFill="accent5" w:themeFillShade="80"/>
        <w:tblLook w:val="04A0" w:firstRow="1" w:lastRow="0" w:firstColumn="1" w:lastColumn="0" w:noHBand="0" w:noVBand="1"/>
      </w:tblPr>
      <w:tblGrid>
        <w:gridCol w:w="9026"/>
      </w:tblGrid>
      <w:tr w:rsidR="007E4815" w:rsidRPr="003F3CEE" w14:paraId="6DC59F76" w14:textId="77777777" w:rsidTr="00E5464C">
        <w:trPr>
          <w:trHeight w:val="8377"/>
        </w:trPr>
        <w:tc>
          <w:tcPr>
            <w:tcW w:w="9639" w:type="dxa"/>
            <w:tcBorders>
              <w:top w:val="nil"/>
              <w:left w:val="nil"/>
              <w:bottom w:val="nil"/>
              <w:right w:val="nil"/>
            </w:tcBorders>
            <w:shd w:val="clear" w:color="auto" w:fill="1F4E79" w:themeFill="accent5" w:themeFillShade="80"/>
          </w:tcPr>
          <w:p w14:paraId="3DE3F89E" w14:textId="77777777" w:rsidR="007E4815" w:rsidRPr="003F3CEE" w:rsidRDefault="007E4815" w:rsidP="00E5464C">
            <w:pPr>
              <w:spacing w:after="0" w:line="240" w:lineRule="auto"/>
              <w:ind w:left="-394" w:right="-251"/>
              <w:rPr>
                <w:rFonts w:cs="Arial"/>
                <w:sz w:val="2"/>
                <w:szCs w:val="2"/>
              </w:rPr>
            </w:pPr>
            <w:r>
              <w:rPr>
                <w:noProof/>
              </w:rPr>
              <w:drawing>
                <wp:inline distT="0" distB="0" distL="0" distR="0" wp14:anchorId="41C77293" wp14:editId="1B8346D3">
                  <wp:extent cx="6324600" cy="6333130"/>
                  <wp:effectExtent l="0" t="0" r="0" b="0"/>
                  <wp:docPr id="392402440" name="Picture 1" descr="A building with a sign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2440" name="Picture 1" descr="A building with a sign in front of it&#10;&#10;Description automatically generated"/>
                          <pic:cNvPicPr/>
                        </pic:nvPicPr>
                        <pic:blipFill>
                          <a:blip r:embed="rId5"/>
                          <a:stretch>
                            <a:fillRect/>
                          </a:stretch>
                        </pic:blipFill>
                        <pic:spPr>
                          <a:xfrm>
                            <a:off x="0" y="0"/>
                            <a:ext cx="6333036" cy="6341577"/>
                          </a:xfrm>
                          <a:prstGeom prst="rect">
                            <a:avLst/>
                          </a:prstGeom>
                        </pic:spPr>
                      </pic:pic>
                    </a:graphicData>
                  </a:graphic>
                </wp:inline>
              </w:drawing>
            </w:r>
          </w:p>
        </w:tc>
      </w:tr>
      <w:tr w:rsidR="007E4815" w:rsidRPr="00966384" w14:paraId="22CC3B7B" w14:textId="77777777" w:rsidTr="00E5464C">
        <w:trPr>
          <w:trHeight w:val="2542"/>
        </w:trPr>
        <w:tc>
          <w:tcPr>
            <w:tcW w:w="9639" w:type="dxa"/>
            <w:tcBorders>
              <w:top w:val="nil"/>
              <w:left w:val="nil"/>
              <w:bottom w:val="nil"/>
              <w:right w:val="nil"/>
            </w:tcBorders>
            <w:shd w:val="clear" w:color="auto" w:fill="1F4E79" w:themeFill="accent5" w:themeFillShade="80"/>
            <w:vAlign w:val="center"/>
          </w:tcPr>
          <w:p w14:paraId="51836F72" w14:textId="77777777" w:rsidR="007E4815" w:rsidRPr="00F54EC1" w:rsidRDefault="007E4815" w:rsidP="00E5464C">
            <w:pPr>
              <w:spacing w:after="120"/>
              <w:ind w:left="601" w:right="885"/>
              <w:rPr>
                <w:rFonts w:ascii="Calibri" w:hAnsi="Calibri" w:cs="Calibri"/>
                <w:color w:val="FFFFFF"/>
                <w:sz w:val="52"/>
                <w:szCs w:val="52"/>
              </w:rPr>
            </w:pPr>
            <w:r w:rsidRPr="00F54EC1">
              <w:rPr>
                <w:rFonts w:ascii="Calibri" w:hAnsi="Calibri" w:cs="Calibri"/>
                <w:color w:val="FFFFFF"/>
                <w:sz w:val="52"/>
                <w:szCs w:val="52"/>
              </w:rPr>
              <w:t>Design Tender</w:t>
            </w:r>
          </w:p>
          <w:p w14:paraId="3A5752BD" w14:textId="77777777" w:rsidR="007E4815" w:rsidRPr="00966384" w:rsidRDefault="007E4815" w:rsidP="00E5464C">
            <w:pPr>
              <w:ind w:left="599" w:right="883"/>
              <w:rPr>
                <w:rFonts w:ascii="Calibri" w:hAnsi="Calibri" w:cs="Calibri"/>
                <w:color w:val="FFFFFF"/>
                <w:sz w:val="32"/>
                <w:szCs w:val="32"/>
              </w:rPr>
            </w:pPr>
            <w:r w:rsidRPr="006D669A">
              <w:rPr>
                <w:rFonts w:ascii="Calibri" w:hAnsi="Calibri" w:cs="Calibri"/>
                <w:color w:val="FFFFFF"/>
                <w:sz w:val="32"/>
                <w:szCs w:val="32"/>
                <w:lang w:val="en-US"/>
              </w:rPr>
              <w:t>Roof Repair Works (MEND)</w:t>
            </w:r>
            <w:r>
              <w:rPr>
                <w:rFonts w:ascii="Calibri" w:hAnsi="Calibri" w:cs="Calibri"/>
                <w:color w:val="FFFFFF"/>
                <w:sz w:val="32"/>
                <w:szCs w:val="32"/>
                <w:lang w:val="en-US"/>
              </w:rPr>
              <w:t xml:space="preserve"> </w:t>
            </w:r>
            <w:r w:rsidRPr="00966384">
              <w:rPr>
                <w:rFonts w:ascii="Calibri" w:hAnsi="Calibri" w:cs="Calibri"/>
                <w:color w:val="FFFFFF"/>
                <w:sz w:val="32"/>
                <w:szCs w:val="32"/>
              </w:rPr>
              <w:t>– Royal Institution of Cornwall</w:t>
            </w:r>
          </w:p>
          <w:p w14:paraId="08438EDC" w14:textId="55F1EC5B" w:rsidR="007E4815" w:rsidRPr="00966384" w:rsidRDefault="008429E5" w:rsidP="00E5464C">
            <w:pPr>
              <w:ind w:left="599" w:right="883"/>
              <w:rPr>
                <w:rFonts w:ascii="Calibri" w:hAnsi="Calibri" w:cs="Calibri"/>
                <w:color w:val="FFFFFF"/>
                <w:sz w:val="32"/>
                <w:szCs w:val="32"/>
              </w:rPr>
            </w:pPr>
            <w:r>
              <w:rPr>
                <w:rFonts w:ascii="Calibri" w:hAnsi="Calibri" w:cs="Calibri"/>
                <w:color w:val="FFFFFF"/>
                <w:sz w:val="32"/>
                <w:szCs w:val="32"/>
              </w:rPr>
              <w:t xml:space="preserve">APPENDIX 1 - </w:t>
            </w:r>
            <w:r w:rsidR="007E4815">
              <w:rPr>
                <w:rFonts w:ascii="Calibri" w:hAnsi="Calibri" w:cs="Calibri"/>
                <w:color w:val="FFFFFF"/>
                <w:sz w:val="32"/>
                <w:szCs w:val="32"/>
              </w:rPr>
              <w:t>Brief</w:t>
            </w:r>
          </w:p>
        </w:tc>
      </w:tr>
      <w:tr w:rsidR="007E4815" w:rsidRPr="00B446C6" w14:paraId="35DB8699" w14:textId="77777777" w:rsidTr="00E5464C">
        <w:tc>
          <w:tcPr>
            <w:tcW w:w="9639" w:type="dxa"/>
            <w:tcBorders>
              <w:top w:val="nil"/>
            </w:tcBorders>
            <w:shd w:val="clear" w:color="auto" w:fill="92D050"/>
          </w:tcPr>
          <w:p w14:paraId="1012A1F2" w14:textId="77777777" w:rsidR="007E4815" w:rsidRPr="00B446C6" w:rsidRDefault="007E4815" w:rsidP="00E5464C">
            <w:pPr>
              <w:spacing w:before="240" w:line="240" w:lineRule="auto"/>
              <w:jc w:val="right"/>
              <w:rPr>
                <w:rFonts w:cs="Arial"/>
              </w:rPr>
            </w:pPr>
            <w:r>
              <w:rPr>
                <w:rFonts w:ascii="Calibri" w:hAnsi="Calibri" w:cs="Calibri"/>
                <w:color w:val="FFFFFF"/>
              </w:rPr>
              <w:t xml:space="preserve">October </w:t>
            </w:r>
            <w:r w:rsidRPr="00B446C6">
              <w:rPr>
                <w:rFonts w:ascii="Calibri" w:hAnsi="Calibri" w:cs="Calibri"/>
                <w:color w:val="FFFFFF"/>
              </w:rPr>
              <w:t>2023</w:t>
            </w:r>
          </w:p>
        </w:tc>
      </w:tr>
    </w:tbl>
    <w:p w14:paraId="6B76509E" w14:textId="77777777" w:rsidR="007E4815" w:rsidRDefault="007E4815" w:rsidP="00064DAF">
      <w:pPr>
        <w:rPr>
          <w:rFonts w:ascii="Arial" w:hAnsi="Arial" w:cs="Arial"/>
          <w:b/>
          <w:bCs/>
        </w:rPr>
      </w:pPr>
    </w:p>
    <w:p w14:paraId="52616B62" w14:textId="77777777" w:rsidR="007E4815" w:rsidRDefault="007E4815" w:rsidP="00064DAF">
      <w:pPr>
        <w:rPr>
          <w:rFonts w:ascii="Arial" w:hAnsi="Arial" w:cs="Arial"/>
          <w:b/>
          <w:bCs/>
        </w:rPr>
      </w:pPr>
    </w:p>
    <w:p w14:paraId="0D9C9BAC" w14:textId="7D7A376C" w:rsidR="007E4815" w:rsidRPr="00AF49A5" w:rsidRDefault="007E4815" w:rsidP="00A3438F">
      <w:pPr>
        <w:jc w:val="both"/>
        <w:rPr>
          <w:rFonts w:ascii="Arial" w:hAnsi="Arial" w:cs="Arial"/>
          <w:b/>
          <w:bCs/>
        </w:rPr>
      </w:pPr>
      <w:r>
        <w:rPr>
          <w:rFonts w:ascii="Arial" w:hAnsi="Arial" w:cs="Arial"/>
          <w:b/>
          <w:bCs/>
        </w:rPr>
        <w:lastRenderedPageBreak/>
        <w:t>Introduction</w:t>
      </w:r>
    </w:p>
    <w:p w14:paraId="366632C1" w14:textId="1B84EC4E" w:rsidR="007C2C39" w:rsidRDefault="00F02A26" w:rsidP="00A3438F">
      <w:pPr>
        <w:jc w:val="both"/>
        <w:rPr>
          <w:rFonts w:ascii="Arial" w:hAnsi="Arial" w:cs="Arial"/>
        </w:rPr>
      </w:pPr>
      <w:r>
        <w:rPr>
          <w:rFonts w:ascii="Arial" w:hAnsi="Arial" w:cs="Arial"/>
        </w:rPr>
        <w:t xml:space="preserve">The site of the works is at the Royal Cornwall Museum, River Street, Truro.  The building itself is a </w:t>
      </w:r>
      <w:r w:rsidR="00064DAF">
        <w:rPr>
          <w:rFonts w:ascii="Arial" w:hAnsi="Arial" w:cs="Arial"/>
        </w:rPr>
        <w:t xml:space="preserve">Grade 2 </w:t>
      </w:r>
      <w:r>
        <w:rPr>
          <w:rFonts w:ascii="Arial" w:hAnsi="Arial" w:cs="Arial"/>
        </w:rPr>
        <w:t>listed building</w:t>
      </w:r>
      <w:r w:rsidR="00064DAF">
        <w:rPr>
          <w:rFonts w:ascii="Arial" w:hAnsi="Arial" w:cs="Arial"/>
        </w:rPr>
        <w:t>, built in 1845</w:t>
      </w:r>
      <w:r>
        <w:rPr>
          <w:rFonts w:ascii="Arial" w:hAnsi="Arial" w:cs="Arial"/>
        </w:rPr>
        <w:t>.</w:t>
      </w:r>
      <w:r w:rsidR="00064DAF">
        <w:rPr>
          <w:rFonts w:ascii="Arial" w:hAnsi="Arial" w:cs="Arial"/>
        </w:rPr>
        <w:t xml:space="preserve">  </w:t>
      </w:r>
      <w:r w:rsidR="007C2C39">
        <w:rPr>
          <w:rFonts w:ascii="Arial" w:hAnsi="Arial" w:cs="Arial"/>
        </w:rPr>
        <w:t>The primary works to be carried out onsite relate to the following:</w:t>
      </w:r>
    </w:p>
    <w:p w14:paraId="2BD31965" w14:textId="756B2083" w:rsidR="007C2C39" w:rsidRPr="00064DAF" w:rsidRDefault="00F02A26" w:rsidP="00A3438F">
      <w:pPr>
        <w:pStyle w:val="ListParagraph"/>
        <w:numPr>
          <w:ilvl w:val="0"/>
          <w:numId w:val="3"/>
        </w:numPr>
        <w:ind w:left="714" w:hanging="357"/>
        <w:contextualSpacing w:val="0"/>
        <w:jc w:val="both"/>
        <w:rPr>
          <w:rFonts w:cs="Arial"/>
        </w:rPr>
      </w:pPr>
      <w:r w:rsidRPr="00064DAF">
        <w:rPr>
          <w:rFonts w:cs="Arial"/>
        </w:rPr>
        <w:t>Works to the roof to r</w:t>
      </w:r>
      <w:r w:rsidR="007C2C39" w:rsidRPr="00064DAF">
        <w:rPr>
          <w:rFonts w:cs="Arial"/>
        </w:rPr>
        <w:t>epair and re-covering of pitched roofs using slates dry laid</w:t>
      </w:r>
      <w:r w:rsidRPr="00064DAF">
        <w:rPr>
          <w:rFonts w:cs="Arial"/>
        </w:rPr>
        <w:t xml:space="preserve"> to the Royal Cornwall Museum</w:t>
      </w:r>
      <w:r w:rsidR="007C2C39" w:rsidRPr="00064DAF">
        <w:rPr>
          <w:rFonts w:cs="Arial"/>
        </w:rPr>
        <w:t>.</w:t>
      </w:r>
    </w:p>
    <w:p w14:paraId="38F4F500" w14:textId="77777777" w:rsidR="00F02A26" w:rsidRPr="00064DAF" w:rsidRDefault="00F02A26" w:rsidP="00A3438F">
      <w:pPr>
        <w:pStyle w:val="ListParagraph"/>
        <w:numPr>
          <w:ilvl w:val="0"/>
          <w:numId w:val="3"/>
        </w:numPr>
        <w:ind w:left="714" w:hanging="357"/>
        <w:contextualSpacing w:val="0"/>
        <w:jc w:val="both"/>
        <w:rPr>
          <w:rFonts w:cs="Arial"/>
        </w:rPr>
      </w:pPr>
      <w:r w:rsidRPr="00064DAF">
        <w:rPr>
          <w:rFonts w:cs="Arial"/>
        </w:rPr>
        <w:t xml:space="preserve">Associated works including gutters, rainwater goods and associated works such as fascia.  </w:t>
      </w:r>
    </w:p>
    <w:p w14:paraId="70827914" w14:textId="777EC18E" w:rsidR="00F02A26" w:rsidRPr="00064DAF" w:rsidRDefault="00F02A26" w:rsidP="00A3438F">
      <w:pPr>
        <w:pStyle w:val="ListParagraph"/>
        <w:numPr>
          <w:ilvl w:val="0"/>
          <w:numId w:val="3"/>
        </w:numPr>
        <w:ind w:left="714" w:hanging="357"/>
        <w:contextualSpacing w:val="0"/>
        <w:jc w:val="both"/>
        <w:rPr>
          <w:rFonts w:cs="Arial"/>
        </w:rPr>
      </w:pPr>
      <w:r w:rsidRPr="00064DAF">
        <w:rPr>
          <w:rFonts w:cs="Arial"/>
        </w:rPr>
        <w:t>Access</w:t>
      </w:r>
      <w:r w:rsidR="00064DAF">
        <w:rPr>
          <w:rFonts w:cs="Arial"/>
        </w:rPr>
        <w:t xml:space="preserve"> and access protection</w:t>
      </w:r>
      <w:r w:rsidRPr="00064DAF">
        <w:rPr>
          <w:rFonts w:cs="Arial"/>
        </w:rPr>
        <w:t xml:space="preserve"> works to roof. </w:t>
      </w:r>
    </w:p>
    <w:p w14:paraId="478B8F30" w14:textId="77777777" w:rsidR="00064DAF" w:rsidRPr="00250144" w:rsidRDefault="00F02A26" w:rsidP="00A3438F">
      <w:pPr>
        <w:pStyle w:val="ListParagraph"/>
        <w:numPr>
          <w:ilvl w:val="0"/>
          <w:numId w:val="3"/>
        </w:numPr>
        <w:ind w:left="714" w:hanging="357"/>
        <w:contextualSpacing w:val="0"/>
        <w:jc w:val="both"/>
        <w:rPr>
          <w:rFonts w:cs="Arial"/>
        </w:rPr>
      </w:pPr>
      <w:r w:rsidRPr="00250144">
        <w:rPr>
          <w:rFonts w:cs="Arial"/>
        </w:rPr>
        <w:t>Associated works to upgraded insulation,</w:t>
      </w:r>
    </w:p>
    <w:p w14:paraId="3F2103C4" w14:textId="6E0750F4" w:rsidR="007C2C39" w:rsidRPr="00250144" w:rsidRDefault="009B3B53" w:rsidP="00A3438F">
      <w:pPr>
        <w:pStyle w:val="ListParagraph"/>
        <w:numPr>
          <w:ilvl w:val="0"/>
          <w:numId w:val="3"/>
        </w:numPr>
        <w:ind w:left="714" w:hanging="357"/>
        <w:contextualSpacing w:val="0"/>
        <w:jc w:val="both"/>
        <w:rPr>
          <w:rFonts w:cs="Arial"/>
        </w:rPr>
      </w:pPr>
      <w:r w:rsidRPr="00250144">
        <w:t xml:space="preserve">Provision of </w:t>
      </w:r>
      <w:r w:rsidR="00F02A26" w:rsidRPr="00250144">
        <w:t>new windows to room 4.01, re-pointing to east elevation and re-rendering to north elevation</w:t>
      </w:r>
      <w:r w:rsidRPr="00250144">
        <w:t>.</w:t>
      </w:r>
    </w:p>
    <w:p w14:paraId="6D729254" w14:textId="6A349B22" w:rsidR="00995547" w:rsidRDefault="00995547" w:rsidP="00A3438F">
      <w:pPr>
        <w:jc w:val="both"/>
        <w:rPr>
          <w:rFonts w:ascii="Arial" w:hAnsi="Arial" w:cs="Arial"/>
        </w:rPr>
      </w:pPr>
      <w:r w:rsidRPr="00995547">
        <w:rPr>
          <w:rFonts w:ascii="Arial" w:hAnsi="Arial" w:cs="Arial"/>
        </w:rPr>
        <w:t xml:space="preserve">Planning </w:t>
      </w:r>
      <w:r>
        <w:rPr>
          <w:rFonts w:ascii="Arial" w:hAnsi="Arial" w:cs="Arial"/>
        </w:rPr>
        <w:t>Permission has been obtained and granted under applications PA21/10106 and PA22/07417</w:t>
      </w:r>
      <w:r w:rsidR="00E83B50">
        <w:rPr>
          <w:rFonts w:ascii="Arial" w:hAnsi="Arial" w:cs="Arial"/>
        </w:rPr>
        <w:t xml:space="preserve"> through a separate engagement with</w:t>
      </w:r>
      <w:r w:rsidR="00A3438F">
        <w:rPr>
          <w:rFonts w:ascii="Arial" w:hAnsi="Arial" w:cs="Arial"/>
        </w:rPr>
        <w:t xml:space="preserve"> Scott and Company </w:t>
      </w:r>
      <w:r w:rsidR="00A3438F" w:rsidRPr="00A3438F">
        <w:rPr>
          <w:rFonts w:ascii="Arial" w:hAnsi="Arial" w:cs="Arial"/>
        </w:rPr>
        <w:t>(Cornwall) Limited</w:t>
      </w:r>
      <w:r w:rsidR="00A3438F">
        <w:rPr>
          <w:rFonts w:ascii="Arial" w:hAnsi="Arial" w:cs="Arial"/>
        </w:rPr>
        <w:t>,</w:t>
      </w:r>
      <w:r w:rsidR="00A3438F" w:rsidRPr="00A3438F">
        <w:rPr>
          <w:rFonts w:ascii="Arial" w:hAnsi="Arial" w:cs="Arial"/>
        </w:rPr>
        <w:t xml:space="preserve"> 3 Lemon Villas</w:t>
      </w:r>
      <w:r w:rsidR="00A3438F">
        <w:rPr>
          <w:rFonts w:ascii="Arial" w:hAnsi="Arial" w:cs="Arial"/>
        </w:rPr>
        <w:t>,</w:t>
      </w:r>
      <w:r w:rsidR="00A3438F" w:rsidRPr="00A3438F">
        <w:rPr>
          <w:rFonts w:ascii="Arial" w:hAnsi="Arial" w:cs="Arial"/>
        </w:rPr>
        <w:t xml:space="preserve"> Truro</w:t>
      </w:r>
      <w:r w:rsidR="00A3438F">
        <w:rPr>
          <w:rFonts w:ascii="Arial" w:hAnsi="Arial" w:cs="Arial"/>
        </w:rPr>
        <w:t>,</w:t>
      </w:r>
      <w:r w:rsidR="00A3438F" w:rsidRPr="00A3438F">
        <w:rPr>
          <w:rFonts w:ascii="Arial" w:hAnsi="Arial" w:cs="Arial"/>
        </w:rPr>
        <w:t xml:space="preserve"> Cornwall</w:t>
      </w:r>
      <w:r w:rsidR="00A3438F">
        <w:rPr>
          <w:rFonts w:ascii="Arial" w:hAnsi="Arial" w:cs="Arial"/>
        </w:rPr>
        <w:t>,</w:t>
      </w:r>
      <w:r w:rsidR="00A3438F" w:rsidRPr="00A3438F">
        <w:rPr>
          <w:rFonts w:ascii="Arial" w:hAnsi="Arial" w:cs="Arial"/>
        </w:rPr>
        <w:t xml:space="preserve"> TR1 2N</w:t>
      </w:r>
      <w:r w:rsidR="00B34251">
        <w:rPr>
          <w:rFonts w:ascii="Arial" w:hAnsi="Arial" w:cs="Arial"/>
        </w:rPr>
        <w:t>X which has taken the work from RIBA Stages 1 to 3.</w:t>
      </w:r>
    </w:p>
    <w:p w14:paraId="64BE6778" w14:textId="7C54C5AF" w:rsidR="00804AA5" w:rsidRDefault="00804AA5" w:rsidP="00A3438F">
      <w:pPr>
        <w:jc w:val="both"/>
        <w:rPr>
          <w:rFonts w:ascii="Arial" w:hAnsi="Arial" w:cs="Arial"/>
        </w:rPr>
      </w:pPr>
      <w:r>
        <w:rPr>
          <w:rFonts w:ascii="Arial" w:hAnsi="Arial" w:cs="Arial"/>
        </w:rPr>
        <w:t xml:space="preserve">The key objective of this tender will be to </w:t>
      </w:r>
      <w:r w:rsidR="00F03354">
        <w:rPr>
          <w:rFonts w:ascii="Arial" w:hAnsi="Arial" w:cs="Arial"/>
        </w:rPr>
        <w:t>lead the completion of RIBA S</w:t>
      </w:r>
      <w:r w:rsidR="00B34251">
        <w:rPr>
          <w:rFonts w:ascii="Arial" w:hAnsi="Arial" w:cs="Arial"/>
        </w:rPr>
        <w:t>tages 4 to 6.</w:t>
      </w:r>
    </w:p>
    <w:p w14:paraId="5E75B3B3" w14:textId="58413B41" w:rsidR="00652A1B" w:rsidRPr="00995547" w:rsidRDefault="00652A1B" w:rsidP="00A3438F">
      <w:pPr>
        <w:jc w:val="both"/>
        <w:rPr>
          <w:rFonts w:ascii="Arial" w:hAnsi="Arial" w:cs="Arial"/>
        </w:rPr>
      </w:pPr>
      <w:r>
        <w:rPr>
          <w:rFonts w:ascii="Arial" w:hAnsi="Arial" w:cs="Arial"/>
        </w:rPr>
        <w:t>The construction phase of the work</w:t>
      </w:r>
      <w:r w:rsidR="002665DB">
        <w:rPr>
          <w:rFonts w:ascii="Arial" w:hAnsi="Arial" w:cs="Arial"/>
        </w:rPr>
        <w:t xml:space="preserve"> for a Princip</w:t>
      </w:r>
      <w:r w:rsidR="002A2634">
        <w:rPr>
          <w:rFonts w:ascii="Arial" w:hAnsi="Arial" w:cs="Arial"/>
        </w:rPr>
        <w:t>al</w:t>
      </w:r>
      <w:r w:rsidR="002665DB">
        <w:rPr>
          <w:rFonts w:ascii="Arial" w:hAnsi="Arial" w:cs="Arial"/>
        </w:rPr>
        <w:t xml:space="preserve"> Contractor</w:t>
      </w:r>
      <w:r>
        <w:rPr>
          <w:rFonts w:ascii="Arial" w:hAnsi="Arial" w:cs="Arial"/>
        </w:rPr>
        <w:t xml:space="preserve"> will be through a separate </w:t>
      </w:r>
      <w:r w:rsidR="00215B94">
        <w:rPr>
          <w:rFonts w:ascii="Arial" w:hAnsi="Arial" w:cs="Arial"/>
        </w:rPr>
        <w:t xml:space="preserve">below threshold </w:t>
      </w:r>
      <w:r w:rsidR="002665DB">
        <w:rPr>
          <w:rFonts w:ascii="Arial" w:hAnsi="Arial" w:cs="Arial"/>
        </w:rPr>
        <w:t>procurement in line with the Public Contracts Regulations 2015.</w:t>
      </w:r>
    </w:p>
    <w:p w14:paraId="69E3BF22" w14:textId="251C8519" w:rsidR="007E4815" w:rsidRPr="007E4815" w:rsidRDefault="007E4815" w:rsidP="00A3438F">
      <w:pPr>
        <w:jc w:val="both"/>
        <w:rPr>
          <w:rFonts w:ascii="Arial" w:hAnsi="Arial" w:cs="Arial"/>
          <w:b/>
          <w:bCs/>
        </w:rPr>
      </w:pPr>
      <w:r w:rsidRPr="007E4815">
        <w:rPr>
          <w:rFonts w:ascii="Arial" w:hAnsi="Arial" w:cs="Arial"/>
          <w:b/>
          <w:bCs/>
        </w:rPr>
        <w:t>Key activities required</w:t>
      </w:r>
      <w:r>
        <w:rPr>
          <w:rFonts w:ascii="Arial" w:hAnsi="Arial" w:cs="Arial"/>
          <w:b/>
          <w:bCs/>
        </w:rPr>
        <w:t>:</w:t>
      </w:r>
    </w:p>
    <w:p w14:paraId="0FB59E0D" w14:textId="7DEB0F7E" w:rsidR="00896DA2" w:rsidRPr="00AF49A5" w:rsidRDefault="00896DA2" w:rsidP="00A3438F">
      <w:pPr>
        <w:jc w:val="both"/>
        <w:rPr>
          <w:rFonts w:ascii="Arial" w:hAnsi="Arial" w:cs="Arial"/>
        </w:rPr>
      </w:pPr>
      <w:r w:rsidRPr="00AF49A5">
        <w:rPr>
          <w:rFonts w:ascii="Arial" w:hAnsi="Arial" w:cs="Arial"/>
        </w:rPr>
        <w:t xml:space="preserve">The key activities which will be required by the design team </w:t>
      </w:r>
      <w:r w:rsidR="00A3438F">
        <w:rPr>
          <w:rFonts w:ascii="Arial" w:hAnsi="Arial" w:cs="Arial"/>
        </w:rPr>
        <w:t xml:space="preserve">which will constitute the output from this tender activity </w:t>
      </w:r>
      <w:r w:rsidRPr="00AF49A5">
        <w:rPr>
          <w:rFonts w:ascii="Arial" w:hAnsi="Arial" w:cs="Arial"/>
        </w:rPr>
        <w:t>will be</w:t>
      </w:r>
      <w:r w:rsidR="00AF49A5">
        <w:rPr>
          <w:rFonts w:ascii="Arial" w:hAnsi="Arial" w:cs="Arial"/>
        </w:rPr>
        <w:t>:</w:t>
      </w:r>
    </w:p>
    <w:p w14:paraId="29521780" w14:textId="61DA0E5B" w:rsidR="00896DA2" w:rsidRDefault="00AF49A5" w:rsidP="00A3438F">
      <w:pPr>
        <w:pStyle w:val="ListParagraph"/>
        <w:numPr>
          <w:ilvl w:val="0"/>
          <w:numId w:val="1"/>
        </w:numPr>
        <w:spacing w:after="120" w:line="360" w:lineRule="auto"/>
        <w:contextualSpacing w:val="0"/>
        <w:jc w:val="both"/>
        <w:rPr>
          <w:snapToGrid w:val="0"/>
        </w:rPr>
      </w:pPr>
      <w:r>
        <w:rPr>
          <w:snapToGrid w:val="0"/>
        </w:rPr>
        <w:t>Undertake d</w:t>
      </w:r>
      <w:r w:rsidR="00896DA2" w:rsidRPr="00BC4061">
        <w:rPr>
          <w:snapToGrid w:val="0"/>
        </w:rPr>
        <w:t>esign</w:t>
      </w:r>
      <w:r w:rsidR="00896DA2">
        <w:rPr>
          <w:snapToGrid w:val="0"/>
        </w:rPr>
        <w:t xml:space="preserve"> details</w:t>
      </w:r>
      <w:r w:rsidR="00896DA2" w:rsidRPr="00BC4061">
        <w:rPr>
          <w:snapToGrid w:val="0"/>
        </w:rPr>
        <w:t xml:space="preserve"> for </w:t>
      </w:r>
      <w:r w:rsidR="00896DA2">
        <w:rPr>
          <w:snapToGrid w:val="0"/>
        </w:rPr>
        <w:t>roof and ancillary</w:t>
      </w:r>
      <w:r w:rsidR="00896DA2" w:rsidRPr="00BC4061">
        <w:rPr>
          <w:snapToGrid w:val="0"/>
        </w:rPr>
        <w:t xml:space="preserve"> works</w:t>
      </w:r>
      <w:r w:rsidR="00DF681B">
        <w:rPr>
          <w:snapToGrid w:val="0"/>
        </w:rPr>
        <w:t>, which will include both drawings, details and specification works</w:t>
      </w:r>
      <w:r>
        <w:rPr>
          <w:snapToGrid w:val="0"/>
        </w:rPr>
        <w:t xml:space="preserve">.  This will </w:t>
      </w:r>
      <w:r w:rsidR="00896DA2">
        <w:rPr>
          <w:snapToGrid w:val="0"/>
        </w:rPr>
        <w:t xml:space="preserve">enable </w:t>
      </w:r>
      <w:r>
        <w:rPr>
          <w:snapToGrid w:val="0"/>
        </w:rPr>
        <w:t xml:space="preserve">Building Regulations application to be undertaken and signed off, planning conditions to be discharged and tendering for a main contractor and enabling the </w:t>
      </w:r>
      <w:r w:rsidR="00896DA2">
        <w:rPr>
          <w:snapToGrid w:val="0"/>
        </w:rPr>
        <w:t xml:space="preserve">construction works to be carried out.  </w:t>
      </w:r>
    </w:p>
    <w:p w14:paraId="2BFCCB52" w14:textId="2146BEFD" w:rsidR="007C2C39" w:rsidRDefault="007C2C39" w:rsidP="00A3438F">
      <w:pPr>
        <w:pStyle w:val="ListParagraph"/>
        <w:numPr>
          <w:ilvl w:val="0"/>
          <w:numId w:val="1"/>
        </w:numPr>
        <w:spacing w:after="120" w:line="360" w:lineRule="auto"/>
        <w:contextualSpacing w:val="0"/>
        <w:jc w:val="both"/>
        <w:rPr>
          <w:snapToGrid w:val="0"/>
        </w:rPr>
      </w:pPr>
      <w:r w:rsidRPr="007C2C39">
        <w:rPr>
          <w:snapToGrid w:val="0"/>
        </w:rPr>
        <w:t>In undertaking the work, the following planning information and associated conditions must be adhered with:</w:t>
      </w:r>
    </w:p>
    <w:p w14:paraId="1264CDD9" w14:textId="77777777" w:rsidR="00064DAF" w:rsidRPr="00064DAF" w:rsidRDefault="00064DAF" w:rsidP="00A3438F">
      <w:pPr>
        <w:pStyle w:val="ListParagraph"/>
        <w:spacing w:after="120" w:line="360" w:lineRule="auto"/>
        <w:ind w:left="1134"/>
        <w:contextualSpacing w:val="0"/>
        <w:jc w:val="both"/>
        <w:rPr>
          <w:b/>
          <w:bCs/>
        </w:rPr>
      </w:pPr>
      <w:r w:rsidRPr="00064DAF">
        <w:rPr>
          <w:b/>
          <w:bCs/>
        </w:rPr>
        <w:t>PA21/10106</w:t>
      </w:r>
    </w:p>
    <w:p w14:paraId="4CCC90D8" w14:textId="77777777" w:rsidR="007C2C39" w:rsidRPr="00AF49A5" w:rsidRDefault="00DE6844" w:rsidP="00A3438F">
      <w:pPr>
        <w:spacing w:line="360" w:lineRule="auto"/>
        <w:ind w:left="1701"/>
        <w:jc w:val="both"/>
        <w:rPr>
          <w:rFonts w:ascii="Arial" w:hAnsi="Arial" w:cs="Arial"/>
          <w:b/>
          <w:bCs/>
        </w:rPr>
      </w:pPr>
      <w:hyperlink r:id="rId6" w:history="1">
        <w:r w:rsidR="007C2C39" w:rsidRPr="00AF49A5">
          <w:rPr>
            <w:rStyle w:val="Hyperlink"/>
            <w:rFonts w:ascii="Arial" w:hAnsi="Arial" w:cs="Arial"/>
            <w:b/>
            <w:bCs/>
          </w:rPr>
          <w:t>https://planning.cornwall.gov.uk/online-applications/applicationDetails.do?activeTab=documents&amp;keyVal=R0LP4YFGMWI00</w:t>
        </w:r>
      </w:hyperlink>
    </w:p>
    <w:p w14:paraId="38C0DD0E" w14:textId="77777777" w:rsidR="002A2634" w:rsidRDefault="002A2634" w:rsidP="00A3438F">
      <w:pPr>
        <w:pStyle w:val="ListParagraph"/>
        <w:spacing w:after="120" w:line="360" w:lineRule="auto"/>
        <w:ind w:left="1134"/>
        <w:contextualSpacing w:val="0"/>
        <w:jc w:val="both"/>
        <w:rPr>
          <w:b/>
          <w:bCs/>
        </w:rPr>
      </w:pPr>
    </w:p>
    <w:p w14:paraId="7A1737C9" w14:textId="77777777" w:rsidR="002A2634" w:rsidRDefault="002A2634" w:rsidP="00A3438F">
      <w:pPr>
        <w:pStyle w:val="ListParagraph"/>
        <w:spacing w:after="120" w:line="360" w:lineRule="auto"/>
        <w:ind w:left="1134"/>
        <w:contextualSpacing w:val="0"/>
        <w:jc w:val="both"/>
        <w:rPr>
          <w:b/>
          <w:bCs/>
        </w:rPr>
      </w:pPr>
    </w:p>
    <w:p w14:paraId="69F80566" w14:textId="77777777" w:rsidR="002A2634" w:rsidRDefault="002A2634" w:rsidP="00A3438F">
      <w:pPr>
        <w:pStyle w:val="ListParagraph"/>
        <w:spacing w:after="120" w:line="360" w:lineRule="auto"/>
        <w:ind w:left="1134"/>
        <w:contextualSpacing w:val="0"/>
        <w:jc w:val="both"/>
        <w:rPr>
          <w:b/>
          <w:bCs/>
        </w:rPr>
      </w:pPr>
    </w:p>
    <w:p w14:paraId="352E4368" w14:textId="67C41F77" w:rsidR="00064DAF" w:rsidRDefault="00064DAF" w:rsidP="00A3438F">
      <w:pPr>
        <w:pStyle w:val="ListParagraph"/>
        <w:spacing w:after="120" w:line="360" w:lineRule="auto"/>
        <w:ind w:left="1134"/>
        <w:contextualSpacing w:val="0"/>
        <w:jc w:val="both"/>
        <w:rPr>
          <w:rFonts w:cs="Arial"/>
          <w:b/>
          <w:bCs/>
        </w:rPr>
      </w:pPr>
      <w:r w:rsidRPr="00064DAF">
        <w:rPr>
          <w:b/>
          <w:bCs/>
        </w:rPr>
        <w:lastRenderedPageBreak/>
        <w:t>PA22/07417</w:t>
      </w:r>
      <w:r>
        <w:t xml:space="preserve"> </w:t>
      </w:r>
      <w:r w:rsidRPr="00064DAF">
        <w:rPr>
          <w:rFonts w:cs="Arial"/>
          <w:b/>
          <w:bCs/>
        </w:rPr>
        <w:t xml:space="preserve"> </w:t>
      </w:r>
    </w:p>
    <w:p w14:paraId="1D3917A8" w14:textId="33789D10" w:rsidR="007C2C39" w:rsidRPr="00064DAF" w:rsidRDefault="00DE6844" w:rsidP="00A3438F">
      <w:pPr>
        <w:pStyle w:val="ListParagraph"/>
        <w:spacing w:after="120" w:line="360" w:lineRule="auto"/>
        <w:ind w:left="1701"/>
        <w:contextualSpacing w:val="0"/>
        <w:jc w:val="both"/>
        <w:rPr>
          <w:snapToGrid w:val="0"/>
        </w:rPr>
      </w:pPr>
      <w:hyperlink r:id="rId7" w:history="1">
        <w:r w:rsidR="007C2C39" w:rsidRPr="00064DAF">
          <w:rPr>
            <w:rFonts w:cs="Arial"/>
            <w:b/>
            <w:bCs/>
            <w:color w:val="0000FF"/>
            <w:u w:val="single"/>
          </w:rPr>
          <w:t>PA22/07417 | Listed building consent for the repair and re-covering of pitched roofs R1, R3, R4 and R5 using slates dry laid. | Royal Cornwall Museum 25 River Street Truro TR1 2SJ</w:t>
        </w:r>
      </w:hyperlink>
    </w:p>
    <w:p w14:paraId="4D5C600B" w14:textId="7DC205C6" w:rsidR="00896DA2" w:rsidRPr="00BC4061" w:rsidRDefault="00896DA2" w:rsidP="00A3438F">
      <w:pPr>
        <w:pStyle w:val="ListParagraph"/>
        <w:numPr>
          <w:ilvl w:val="0"/>
          <w:numId w:val="1"/>
        </w:numPr>
        <w:spacing w:after="120" w:line="360" w:lineRule="auto"/>
        <w:contextualSpacing w:val="0"/>
        <w:jc w:val="both"/>
        <w:rPr>
          <w:snapToGrid w:val="0"/>
        </w:rPr>
      </w:pPr>
      <w:r>
        <w:rPr>
          <w:snapToGrid w:val="0"/>
        </w:rPr>
        <w:t>Development of bills of quantities for pricing related to works tender and subsequent associated</w:t>
      </w:r>
      <w:r w:rsidRPr="00BC4061">
        <w:rPr>
          <w:snapToGrid w:val="0"/>
        </w:rPr>
        <w:t xml:space="preserve"> </w:t>
      </w:r>
      <w:r>
        <w:rPr>
          <w:snapToGrid w:val="0"/>
        </w:rPr>
        <w:t>cost control for t</w:t>
      </w:r>
      <w:r w:rsidRPr="00BC4061">
        <w:rPr>
          <w:snapToGrid w:val="0"/>
        </w:rPr>
        <w:t>he works</w:t>
      </w:r>
      <w:r w:rsidR="007C2C39">
        <w:rPr>
          <w:snapToGrid w:val="0"/>
        </w:rPr>
        <w:t xml:space="preserve">, including the sign off for the </w:t>
      </w:r>
      <w:r w:rsidR="00DF681B">
        <w:rPr>
          <w:snapToGrid w:val="0"/>
        </w:rPr>
        <w:t>final accounts</w:t>
      </w:r>
      <w:r>
        <w:rPr>
          <w:snapToGrid w:val="0"/>
        </w:rPr>
        <w:t>.</w:t>
      </w:r>
    </w:p>
    <w:p w14:paraId="6BDD57F7" w14:textId="25EB84EE" w:rsidR="00896DA2" w:rsidRDefault="00DF681B" w:rsidP="00A3438F">
      <w:pPr>
        <w:pStyle w:val="ListParagraph"/>
        <w:numPr>
          <w:ilvl w:val="0"/>
          <w:numId w:val="1"/>
        </w:numPr>
        <w:spacing w:after="120" w:line="360" w:lineRule="auto"/>
        <w:ind w:left="1077"/>
        <w:contextualSpacing w:val="0"/>
        <w:jc w:val="both"/>
        <w:rPr>
          <w:snapToGrid w:val="0"/>
        </w:rPr>
      </w:pPr>
      <w:r>
        <w:rPr>
          <w:snapToGrid w:val="0"/>
        </w:rPr>
        <w:t xml:space="preserve">Acting as Client agent for the Contract administration </w:t>
      </w:r>
      <w:r w:rsidR="00C022FD">
        <w:rPr>
          <w:snapToGrid w:val="0"/>
        </w:rPr>
        <w:t xml:space="preserve">of the </w:t>
      </w:r>
      <w:r w:rsidR="001D1468">
        <w:rPr>
          <w:snapToGrid w:val="0"/>
        </w:rPr>
        <w:t>programme</w:t>
      </w:r>
      <w:r w:rsidR="00A90BFE">
        <w:rPr>
          <w:snapToGrid w:val="0"/>
        </w:rPr>
        <w:t xml:space="preserve"> phases</w:t>
      </w:r>
      <w:r w:rsidR="001D1468">
        <w:rPr>
          <w:snapToGrid w:val="0"/>
        </w:rPr>
        <w:t xml:space="preserve">, </w:t>
      </w:r>
      <w:r>
        <w:rPr>
          <w:snapToGrid w:val="0"/>
        </w:rPr>
        <w:t xml:space="preserve">including </w:t>
      </w:r>
      <w:r w:rsidR="001D1468">
        <w:rPr>
          <w:snapToGrid w:val="0"/>
        </w:rPr>
        <w:t xml:space="preserve">supporting </w:t>
      </w:r>
      <w:r>
        <w:rPr>
          <w:snapToGrid w:val="0"/>
        </w:rPr>
        <w:t>meetings with client</w:t>
      </w:r>
      <w:r w:rsidR="00A90BFE">
        <w:rPr>
          <w:snapToGrid w:val="0"/>
        </w:rPr>
        <w:t xml:space="preserve"> and</w:t>
      </w:r>
      <w:r>
        <w:rPr>
          <w:snapToGrid w:val="0"/>
        </w:rPr>
        <w:t xml:space="preserve"> contractor(s)</w:t>
      </w:r>
      <w:r w:rsidR="00A90BFE">
        <w:rPr>
          <w:snapToGrid w:val="0"/>
        </w:rPr>
        <w:t>, site supervision</w:t>
      </w:r>
      <w:r w:rsidR="006F36E2">
        <w:rPr>
          <w:snapToGrid w:val="0"/>
        </w:rPr>
        <w:t xml:space="preserve"> of the construction phase</w:t>
      </w:r>
      <w:r>
        <w:rPr>
          <w:snapToGrid w:val="0"/>
        </w:rPr>
        <w:t xml:space="preserve"> and producing necessary i</w:t>
      </w:r>
      <w:r w:rsidR="00896DA2" w:rsidRPr="00BC4061">
        <w:rPr>
          <w:snapToGrid w:val="0"/>
        </w:rPr>
        <w:t>nterim and final reports</w:t>
      </w:r>
      <w:r w:rsidR="00896DA2" w:rsidRPr="001F5F87">
        <w:rPr>
          <w:snapToGrid w:val="0"/>
        </w:rPr>
        <w:t>.</w:t>
      </w:r>
    </w:p>
    <w:p w14:paraId="7CF5B580" w14:textId="735938FB" w:rsidR="00DF681B" w:rsidRDefault="00DF681B" w:rsidP="00A3438F">
      <w:pPr>
        <w:pStyle w:val="ListParagraph"/>
        <w:numPr>
          <w:ilvl w:val="0"/>
          <w:numId w:val="1"/>
        </w:numPr>
        <w:spacing w:after="120" w:line="360" w:lineRule="auto"/>
        <w:ind w:left="1077"/>
        <w:contextualSpacing w:val="0"/>
        <w:jc w:val="both"/>
        <w:rPr>
          <w:snapToGrid w:val="0"/>
        </w:rPr>
      </w:pPr>
      <w:r>
        <w:rPr>
          <w:snapToGrid w:val="0"/>
        </w:rPr>
        <w:t>Programme management and associated works in this role through stages RIBA 4 to 6.</w:t>
      </w:r>
      <w:r w:rsidR="007C2C39">
        <w:rPr>
          <w:snapToGrid w:val="0"/>
        </w:rPr>
        <w:t xml:space="preserve">  This will include supervision of the construction phase, managing both quality of outcomes by the main contractor</w:t>
      </w:r>
      <w:r w:rsidR="00064DAF">
        <w:rPr>
          <w:snapToGrid w:val="0"/>
        </w:rPr>
        <w:t>, defects</w:t>
      </w:r>
      <w:r w:rsidR="00E660E8">
        <w:rPr>
          <w:snapToGrid w:val="0"/>
        </w:rPr>
        <w:t xml:space="preserve"> liability period</w:t>
      </w:r>
      <w:r w:rsidR="007C2C39">
        <w:rPr>
          <w:snapToGrid w:val="0"/>
        </w:rPr>
        <w:t xml:space="preserve"> and Health and Safety matters.</w:t>
      </w:r>
    </w:p>
    <w:p w14:paraId="0FC8F3D6" w14:textId="0EECE17A" w:rsidR="007C2C39" w:rsidRDefault="007C2C39" w:rsidP="00A3438F">
      <w:pPr>
        <w:pStyle w:val="ListParagraph"/>
        <w:numPr>
          <w:ilvl w:val="0"/>
          <w:numId w:val="1"/>
        </w:numPr>
        <w:spacing w:after="120" w:line="360" w:lineRule="auto"/>
        <w:ind w:left="1077"/>
        <w:contextualSpacing w:val="0"/>
        <w:jc w:val="both"/>
        <w:rPr>
          <w:snapToGrid w:val="0"/>
        </w:rPr>
      </w:pPr>
      <w:r>
        <w:rPr>
          <w:snapToGrid w:val="0"/>
        </w:rPr>
        <w:t xml:space="preserve">Managing compliance with the delivery of the works in line with the approved plans and specification, defects and practical completion and the necessary formal </w:t>
      </w:r>
      <w:r w:rsidR="00064DAF">
        <w:rPr>
          <w:snapToGrid w:val="0"/>
        </w:rPr>
        <w:t>final certificates</w:t>
      </w:r>
      <w:r>
        <w:rPr>
          <w:snapToGrid w:val="0"/>
        </w:rPr>
        <w:t xml:space="preserve"> and approvals with the relevant authorities, </w:t>
      </w:r>
      <w:proofErr w:type="gramStart"/>
      <w:r>
        <w:rPr>
          <w:snapToGrid w:val="0"/>
        </w:rPr>
        <w:t>e.g.</w:t>
      </w:r>
      <w:proofErr w:type="gramEnd"/>
      <w:r>
        <w:rPr>
          <w:snapToGrid w:val="0"/>
        </w:rPr>
        <w:t xml:space="preserve"> Planning / Building Control.</w:t>
      </w:r>
    </w:p>
    <w:p w14:paraId="759DE1B6" w14:textId="361A6F61" w:rsidR="00DF681B" w:rsidRPr="00F02A26" w:rsidRDefault="00F02A26" w:rsidP="00A3438F">
      <w:pPr>
        <w:pStyle w:val="ListParagraph"/>
        <w:numPr>
          <w:ilvl w:val="0"/>
          <w:numId w:val="1"/>
        </w:numPr>
        <w:spacing w:after="120" w:line="360" w:lineRule="auto"/>
        <w:ind w:left="1077"/>
        <w:contextualSpacing w:val="0"/>
        <w:jc w:val="both"/>
        <w:rPr>
          <w:snapToGrid w:val="0"/>
        </w:rPr>
      </w:pPr>
      <w:r w:rsidRPr="00F02A26">
        <w:rPr>
          <w:snapToGrid w:val="0"/>
        </w:rPr>
        <w:t>Princip</w:t>
      </w:r>
      <w:r w:rsidR="0064223A">
        <w:rPr>
          <w:snapToGrid w:val="0"/>
        </w:rPr>
        <w:t>al</w:t>
      </w:r>
      <w:r w:rsidR="00DF681B" w:rsidRPr="00F02A26">
        <w:rPr>
          <w:snapToGrid w:val="0"/>
        </w:rPr>
        <w:t xml:space="preserve"> Designer as designated under the Construction Design </w:t>
      </w:r>
      <w:r w:rsidRPr="00F02A26">
        <w:rPr>
          <w:snapToGrid w:val="0"/>
        </w:rPr>
        <w:t xml:space="preserve">and </w:t>
      </w:r>
      <w:r w:rsidR="00DF681B" w:rsidRPr="00F02A26">
        <w:rPr>
          <w:snapToGrid w:val="0"/>
        </w:rPr>
        <w:t>Management (CDM) Regulations</w:t>
      </w:r>
      <w:r w:rsidRPr="00F02A26">
        <w:rPr>
          <w:snapToGrid w:val="0"/>
        </w:rPr>
        <w:t xml:space="preserve"> 2015</w:t>
      </w:r>
      <w:r w:rsidR="00DF681B" w:rsidRPr="00F02A26">
        <w:rPr>
          <w:snapToGrid w:val="0"/>
        </w:rPr>
        <w:t>.</w:t>
      </w:r>
      <w:r w:rsidRPr="00F02A26">
        <w:t xml:space="preserve"> </w:t>
      </w:r>
      <w:r w:rsidR="007E4815">
        <w:t xml:space="preserve"> This will include the development of the Pre-Construction Document, managing the Health and </w:t>
      </w:r>
      <w:r w:rsidR="009B6456">
        <w:t>S</w:t>
      </w:r>
      <w:r w:rsidR="007E4815">
        <w:t xml:space="preserve">afety File and management of the </w:t>
      </w:r>
      <w:r w:rsidR="00995547">
        <w:t>construction works with the Princip</w:t>
      </w:r>
      <w:r w:rsidR="0064223A">
        <w:t>al</w:t>
      </w:r>
      <w:r w:rsidR="00995547">
        <w:t xml:space="preserve"> Contractor.</w:t>
      </w:r>
      <w:r w:rsidR="007E4815">
        <w:t xml:space="preserve"> </w:t>
      </w:r>
    </w:p>
    <w:p w14:paraId="258493FF" w14:textId="27A2266E" w:rsidR="00896DA2" w:rsidRDefault="00DF681B" w:rsidP="00A3438F">
      <w:pPr>
        <w:pStyle w:val="ListParagraph"/>
        <w:numPr>
          <w:ilvl w:val="0"/>
          <w:numId w:val="1"/>
        </w:numPr>
        <w:spacing w:after="120" w:line="360" w:lineRule="auto"/>
        <w:ind w:left="1077"/>
        <w:contextualSpacing w:val="0"/>
        <w:jc w:val="both"/>
        <w:rPr>
          <w:snapToGrid w:val="0"/>
        </w:rPr>
      </w:pPr>
      <w:r>
        <w:rPr>
          <w:snapToGrid w:val="0"/>
        </w:rPr>
        <w:t>Undertaking necessary a</w:t>
      </w:r>
      <w:r w:rsidR="00896DA2">
        <w:rPr>
          <w:snapToGrid w:val="0"/>
        </w:rPr>
        <w:t>dequate surveys and reports to support a delivery of the programme.</w:t>
      </w:r>
    </w:p>
    <w:p w14:paraId="5730BCB3" w14:textId="77777777" w:rsidR="00D74977" w:rsidRPr="00D74977" w:rsidRDefault="00D74977" w:rsidP="00A3438F">
      <w:pPr>
        <w:pStyle w:val="ListParagraph"/>
        <w:numPr>
          <w:ilvl w:val="0"/>
          <w:numId w:val="1"/>
        </w:numPr>
        <w:spacing w:after="120" w:line="360" w:lineRule="auto"/>
        <w:ind w:left="1077"/>
        <w:contextualSpacing w:val="0"/>
        <w:jc w:val="both"/>
        <w:rPr>
          <w:snapToGrid w:val="0"/>
        </w:rPr>
      </w:pPr>
      <w:r>
        <w:t xml:space="preserve">Providing ongoing related professional technical support and input during the programme to ensure the outcomes are in line with the objectives of the programme as well as ensuring value for money and accountability. </w:t>
      </w:r>
    </w:p>
    <w:p w14:paraId="7C85F7BA" w14:textId="1B29D38F" w:rsidR="00D77E37" w:rsidRPr="009B3B53" w:rsidRDefault="00D77E37" w:rsidP="00A3438F">
      <w:pPr>
        <w:pStyle w:val="ListParagraph"/>
        <w:numPr>
          <w:ilvl w:val="0"/>
          <w:numId w:val="1"/>
        </w:numPr>
        <w:spacing w:after="120" w:line="360" w:lineRule="auto"/>
        <w:ind w:left="1077"/>
        <w:contextualSpacing w:val="0"/>
        <w:jc w:val="both"/>
        <w:rPr>
          <w:snapToGrid w:val="0"/>
        </w:rPr>
      </w:pPr>
      <w:r w:rsidRPr="00D77E37">
        <w:rPr>
          <w:snapToGrid w:val="0"/>
        </w:rPr>
        <w:t xml:space="preserve">Supporting the evaluation of tenders received </w:t>
      </w:r>
      <w:r>
        <w:rPr>
          <w:snapToGrid w:val="0"/>
        </w:rPr>
        <w:t xml:space="preserve">for the </w:t>
      </w:r>
      <w:r w:rsidR="00D74977">
        <w:rPr>
          <w:snapToGrid w:val="0"/>
        </w:rPr>
        <w:t>Princip</w:t>
      </w:r>
      <w:r w:rsidR="0064223A">
        <w:rPr>
          <w:snapToGrid w:val="0"/>
        </w:rPr>
        <w:t>a</w:t>
      </w:r>
      <w:r w:rsidR="00D74977">
        <w:rPr>
          <w:snapToGrid w:val="0"/>
        </w:rPr>
        <w:t xml:space="preserve">l Contractor </w:t>
      </w:r>
      <w:r w:rsidRPr="00D77E37">
        <w:rPr>
          <w:snapToGrid w:val="0"/>
        </w:rPr>
        <w:t xml:space="preserve">in line with </w:t>
      </w:r>
      <w:r w:rsidRPr="009B3B53">
        <w:rPr>
          <w:snapToGrid w:val="0"/>
        </w:rPr>
        <w:t>Public Contracts Regulations 2015</w:t>
      </w:r>
      <w:r w:rsidR="002A2634" w:rsidRPr="009B3B53">
        <w:rPr>
          <w:snapToGrid w:val="0"/>
        </w:rPr>
        <w:t>.</w:t>
      </w:r>
    </w:p>
    <w:p w14:paraId="53DD7B2D" w14:textId="77777777" w:rsidR="009B3B53" w:rsidRPr="009B3B53" w:rsidRDefault="002A2634" w:rsidP="00546474">
      <w:pPr>
        <w:pStyle w:val="ListParagraph"/>
        <w:numPr>
          <w:ilvl w:val="0"/>
          <w:numId w:val="1"/>
        </w:numPr>
        <w:spacing w:after="120" w:line="360" w:lineRule="auto"/>
        <w:ind w:left="1077"/>
        <w:contextualSpacing w:val="0"/>
        <w:jc w:val="both"/>
        <w:rPr>
          <w:snapToGrid w:val="0"/>
        </w:rPr>
      </w:pPr>
      <w:r w:rsidRPr="009B3B53">
        <w:rPr>
          <w:snapToGrid w:val="0"/>
        </w:rPr>
        <w:t>Where appropriate to bring insight to support recommendations or decisions to be made, including benchmarking, case studies, reference sites.</w:t>
      </w:r>
    </w:p>
    <w:p w14:paraId="0CBD0B4F" w14:textId="6773785D" w:rsidR="00A80BB8" w:rsidRPr="009B3B53" w:rsidRDefault="009B3B53" w:rsidP="00546474">
      <w:pPr>
        <w:pStyle w:val="ListParagraph"/>
        <w:numPr>
          <w:ilvl w:val="0"/>
          <w:numId w:val="1"/>
        </w:numPr>
        <w:spacing w:after="120" w:line="360" w:lineRule="auto"/>
        <w:ind w:left="1077"/>
        <w:contextualSpacing w:val="0"/>
        <w:jc w:val="both"/>
        <w:rPr>
          <w:snapToGrid w:val="0"/>
        </w:rPr>
      </w:pPr>
      <w:r w:rsidRPr="009B3B53">
        <w:rPr>
          <w:snapToGrid w:val="0"/>
        </w:rPr>
        <w:t>Provide written monthly reports which will form part of the funding agreement with the Funder.</w:t>
      </w:r>
    </w:p>
    <w:p w14:paraId="7E193981" w14:textId="77777777" w:rsidR="00CF54EB" w:rsidRPr="00CF54EB" w:rsidRDefault="00CF54EB" w:rsidP="00CF54EB">
      <w:pPr>
        <w:keepNext/>
        <w:keepLines/>
        <w:suppressAutoHyphens/>
        <w:autoSpaceDN w:val="0"/>
        <w:spacing w:before="240" w:after="120" w:line="257" w:lineRule="auto"/>
        <w:outlineLvl w:val="0"/>
        <w:rPr>
          <w:rFonts w:ascii="Arial" w:eastAsiaTheme="majorEastAsia" w:hAnsi="Arial" w:cs="Arial"/>
          <w:b/>
          <w:bCs/>
          <w:kern w:val="0"/>
          <w:sz w:val="32"/>
          <w:szCs w:val="32"/>
          <w:lang w:val="en-US"/>
          <w14:ligatures w14:val="none"/>
        </w:rPr>
      </w:pPr>
      <w:bookmarkStart w:id="0" w:name="_Toc140240475"/>
      <w:r w:rsidRPr="00CF54EB">
        <w:rPr>
          <w:rFonts w:ascii="Arial" w:eastAsiaTheme="majorEastAsia" w:hAnsi="Arial" w:cs="Arial"/>
          <w:b/>
          <w:bCs/>
          <w:kern w:val="0"/>
          <w:sz w:val="32"/>
          <w:szCs w:val="32"/>
          <w:lang w:val="en-US"/>
          <w14:ligatures w14:val="none"/>
        </w:rPr>
        <w:lastRenderedPageBreak/>
        <w:t>KEY TIMESCALES AND GOVERNANCE SIGN OFF</w:t>
      </w:r>
      <w:bookmarkEnd w:id="0"/>
    </w:p>
    <w:p w14:paraId="28C0081F" w14:textId="10EC1F3D" w:rsidR="00CF54EB" w:rsidRPr="00CF54EB" w:rsidRDefault="009E2DC2" w:rsidP="00CF54EB">
      <w:pPr>
        <w:autoSpaceDN w:val="0"/>
        <w:spacing w:line="256" w:lineRule="auto"/>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 xml:space="preserve">Following appointment of the </w:t>
      </w:r>
      <w:r w:rsidR="00BE4143">
        <w:rPr>
          <w:rFonts w:ascii="Arial" w:eastAsia="Calibri" w:hAnsi="Arial" w:cs="Arial"/>
          <w:kern w:val="0"/>
          <w:sz w:val="24"/>
          <w:szCs w:val="24"/>
          <w:lang w:val="en-US"/>
          <w14:ligatures w14:val="none"/>
        </w:rPr>
        <w:t>p</w:t>
      </w:r>
      <w:r w:rsidR="00215B94">
        <w:rPr>
          <w:rFonts w:ascii="Arial" w:eastAsia="Calibri" w:hAnsi="Arial" w:cs="Arial"/>
          <w:kern w:val="0"/>
          <w:sz w:val="24"/>
          <w:szCs w:val="24"/>
          <w:lang w:val="en-US"/>
          <w14:ligatures w14:val="none"/>
        </w:rPr>
        <w:t>rincipal design team the b</w:t>
      </w:r>
      <w:r w:rsidR="00CF54EB" w:rsidRPr="00CF54EB">
        <w:rPr>
          <w:rFonts w:ascii="Arial" w:eastAsia="Calibri" w:hAnsi="Arial" w:cs="Arial"/>
          <w:kern w:val="0"/>
          <w:sz w:val="24"/>
          <w:szCs w:val="24"/>
          <w:lang w:val="en-US"/>
          <w14:ligatures w14:val="none"/>
        </w:rPr>
        <w:t>elow provides an indicative timeline for the programme.</w:t>
      </w:r>
    </w:p>
    <w:tbl>
      <w:tblPr>
        <w:tblStyle w:val="TableGrid1"/>
        <w:tblW w:w="0" w:type="auto"/>
        <w:tblLook w:val="04A0" w:firstRow="1" w:lastRow="0" w:firstColumn="1" w:lastColumn="0" w:noHBand="0" w:noVBand="1"/>
      </w:tblPr>
      <w:tblGrid>
        <w:gridCol w:w="7225"/>
        <w:gridCol w:w="1791"/>
      </w:tblGrid>
      <w:tr w:rsidR="00AE5F3F" w:rsidRPr="00CF54EB" w14:paraId="5A53FA8D" w14:textId="77777777" w:rsidTr="00AE5F3F">
        <w:trPr>
          <w:trHeight w:val="175"/>
        </w:trPr>
        <w:tc>
          <w:tcPr>
            <w:tcW w:w="7225" w:type="dxa"/>
            <w:tcBorders>
              <w:bottom w:val="single" w:sz="4" w:space="0" w:color="auto"/>
            </w:tcBorders>
            <w:shd w:val="clear" w:color="auto" w:fill="0070C0"/>
          </w:tcPr>
          <w:p w14:paraId="6A044348" w14:textId="77777777" w:rsidR="00CF54EB" w:rsidRPr="00CF54EB" w:rsidRDefault="00CF54EB" w:rsidP="00CF54EB">
            <w:pPr>
              <w:spacing w:after="120"/>
              <w:rPr>
                <w:rFonts w:ascii="Arial" w:hAnsi="Arial" w:cs="Arial"/>
                <w:b/>
                <w:bCs/>
                <w:color w:val="FFFFFF" w:themeColor="background1"/>
                <w:sz w:val="24"/>
                <w:szCs w:val="24"/>
                <w:lang w:val="en-US"/>
              </w:rPr>
            </w:pPr>
            <w:r w:rsidRPr="00CF54EB">
              <w:rPr>
                <w:rFonts w:ascii="Arial" w:hAnsi="Arial" w:cs="Arial"/>
                <w:b/>
                <w:bCs/>
                <w:color w:val="FFFFFF" w:themeColor="background1"/>
                <w:sz w:val="24"/>
                <w:szCs w:val="24"/>
                <w:lang w:val="en-US"/>
              </w:rPr>
              <w:t>STAGES</w:t>
            </w:r>
          </w:p>
        </w:tc>
        <w:tc>
          <w:tcPr>
            <w:tcW w:w="1791" w:type="dxa"/>
            <w:tcBorders>
              <w:bottom w:val="single" w:sz="4" w:space="0" w:color="auto"/>
            </w:tcBorders>
            <w:shd w:val="clear" w:color="auto" w:fill="0070C0"/>
          </w:tcPr>
          <w:p w14:paraId="40961FEF" w14:textId="77777777" w:rsidR="00CF54EB" w:rsidRPr="00CF54EB" w:rsidRDefault="00CF54EB" w:rsidP="00CF54EB">
            <w:pPr>
              <w:spacing w:after="120"/>
              <w:rPr>
                <w:rFonts w:ascii="Arial" w:hAnsi="Arial" w:cs="Arial"/>
                <w:b/>
                <w:bCs/>
                <w:color w:val="FFFFFF" w:themeColor="background1"/>
                <w:sz w:val="24"/>
                <w:szCs w:val="24"/>
                <w:lang w:val="en-US"/>
              </w:rPr>
            </w:pPr>
            <w:r w:rsidRPr="00CF54EB">
              <w:rPr>
                <w:rFonts w:ascii="Arial" w:hAnsi="Arial" w:cs="Arial"/>
                <w:b/>
                <w:bCs/>
                <w:color w:val="FFFFFF" w:themeColor="background1"/>
                <w:sz w:val="24"/>
                <w:szCs w:val="24"/>
                <w:lang w:val="en-US"/>
              </w:rPr>
              <w:t>DATE DUE</w:t>
            </w:r>
          </w:p>
        </w:tc>
      </w:tr>
      <w:tr w:rsidR="00CF54EB" w:rsidRPr="00CF54EB" w14:paraId="73F81C58" w14:textId="77777777" w:rsidTr="009E1FCE">
        <w:tc>
          <w:tcPr>
            <w:tcW w:w="7225" w:type="dxa"/>
            <w:tcBorders>
              <w:bottom w:val="single" w:sz="4" w:space="0" w:color="auto"/>
            </w:tcBorders>
            <w:shd w:val="clear" w:color="auto" w:fill="B4C6E7" w:themeFill="accent1" w:themeFillTint="66"/>
          </w:tcPr>
          <w:p w14:paraId="26B25134" w14:textId="4F93C0E6" w:rsidR="00CF54EB" w:rsidRPr="00CF54EB" w:rsidRDefault="00CF54EB" w:rsidP="00CF54EB">
            <w:pPr>
              <w:spacing w:after="120"/>
              <w:rPr>
                <w:rFonts w:ascii="Arial" w:hAnsi="Arial" w:cs="Arial"/>
                <w:b/>
                <w:bCs/>
                <w:sz w:val="24"/>
                <w:szCs w:val="24"/>
                <w:lang w:val="en-US"/>
              </w:rPr>
            </w:pPr>
            <w:r w:rsidRPr="00CF54EB">
              <w:rPr>
                <w:rFonts w:ascii="Arial" w:hAnsi="Arial" w:cs="Arial"/>
                <w:b/>
                <w:bCs/>
                <w:sz w:val="24"/>
                <w:szCs w:val="24"/>
                <w:lang w:val="en-US"/>
              </w:rPr>
              <w:t xml:space="preserve">MILESTONE 1 – </w:t>
            </w:r>
            <w:r w:rsidR="005478FC">
              <w:rPr>
                <w:rFonts w:ascii="Arial" w:hAnsi="Arial" w:cs="Arial"/>
                <w:b/>
                <w:bCs/>
                <w:sz w:val="24"/>
                <w:szCs w:val="24"/>
                <w:lang w:val="en-US"/>
              </w:rPr>
              <w:t>Des</w:t>
            </w:r>
            <w:r w:rsidR="00331F61">
              <w:rPr>
                <w:rFonts w:ascii="Arial" w:hAnsi="Arial" w:cs="Arial"/>
                <w:b/>
                <w:bCs/>
                <w:sz w:val="24"/>
                <w:szCs w:val="24"/>
                <w:lang w:val="en-US"/>
              </w:rPr>
              <w:t>ign work</w:t>
            </w:r>
          </w:p>
        </w:tc>
        <w:tc>
          <w:tcPr>
            <w:tcW w:w="1791" w:type="dxa"/>
            <w:tcBorders>
              <w:bottom w:val="single" w:sz="4" w:space="0" w:color="auto"/>
            </w:tcBorders>
            <w:shd w:val="clear" w:color="auto" w:fill="B4C6E7" w:themeFill="accent1" w:themeFillTint="66"/>
          </w:tcPr>
          <w:p w14:paraId="21E1F170" w14:textId="77777777" w:rsidR="00CF54EB" w:rsidRPr="00CF54EB" w:rsidRDefault="00CF54EB" w:rsidP="00CF54EB">
            <w:pPr>
              <w:spacing w:after="120"/>
              <w:jc w:val="center"/>
              <w:rPr>
                <w:rFonts w:ascii="Arial" w:hAnsi="Arial" w:cs="Arial"/>
                <w:b/>
                <w:bCs/>
                <w:sz w:val="24"/>
                <w:szCs w:val="24"/>
                <w:lang w:val="en-US"/>
              </w:rPr>
            </w:pPr>
          </w:p>
        </w:tc>
      </w:tr>
      <w:tr w:rsidR="00CF54EB" w:rsidRPr="00CF54EB" w14:paraId="33222D12" w14:textId="77777777" w:rsidTr="009E1FCE">
        <w:tc>
          <w:tcPr>
            <w:tcW w:w="7225" w:type="dxa"/>
            <w:tcBorders>
              <w:bottom w:val="nil"/>
            </w:tcBorders>
            <w:shd w:val="clear" w:color="auto" w:fill="B4C6E7" w:themeFill="accent1" w:themeFillTint="66"/>
          </w:tcPr>
          <w:p w14:paraId="106440D3" w14:textId="4D5EAA07" w:rsidR="00CF54EB" w:rsidRPr="00CF54EB" w:rsidRDefault="00CF54EB" w:rsidP="00CF54EB">
            <w:pPr>
              <w:spacing w:after="120"/>
              <w:ind w:left="316"/>
              <w:rPr>
                <w:rFonts w:ascii="Arial" w:hAnsi="Arial" w:cs="Arial"/>
                <w:sz w:val="24"/>
                <w:szCs w:val="24"/>
                <w:lang w:val="en-US"/>
              </w:rPr>
            </w:pPr>
            <w:r w:rsidRPr="00CF54EB">
              <w:rPr>
                <w:rFonts w:ascii="Arial" w:hAnsi="Arial" w:cs="Arial"/>
                <w:sz w:val="24"/>
                <w:szCs w:val="24"/>
                <w:lang w:val="en-US"/>
              </w:rPr>
              <w:t xml:space="preserve">Delivery by </w:t>
            </w:r>
            <w:r w:rsidR="008C3F30">
              <w:rPr>
                <w:rFonts w:ascii="Arial" w:hAnsi="Arial" w:cs="Arial"/>
                <w:sz w:val="24"/>
                <w:szCs w:val="24"/>
                <w:lang w:val="en-US"/>
              </w:rPr>
              <w:t xml:space="preserve">Appointed </w:t>
            </w:r>
            <w:r w:rsidR="008637F2">
              <w:rPr>
                <w:rFonts w:ascii="Arial" w:hAnsi="Arial" w:cs="Arial"/>
                <w:sz w:val="24"/>
                <w:szCs w:val="24"/>
                <w:lang w:val="en-US"/>
              </w:rPr>
              <w:t xml:space="preserve">Supplier of </w:t>
            </w:r>
            <w:r w:rsidR="000F6627">
              <w:rPr>
                <w:rFonts w:ascii="Arial" w:hAnsi="Arial" w:cs="Arial"/>
                <w:sz w:val="24"/>
                <w:szCs w:val="24"/>
                <w:lang w:val="en-US"/>
              </w:rPr>
              <w:t>detailed d</w:t>
            </w:r>
            <w:r w:rsidRPr="00CF54EB">
              <w:rPr>
                <w:rFonts w:ascii="Arial" w:hAnsi="Arial" w:cs="Arial"/>
                <w:sz w:val="24"/>
                <w:szCs w:val="24"/>
                <w:lang w:val="en-US"/>
              </w:rPr>
              <w:t xml:space="preserve">esign </w:t>
            </w:r>
            <w:r w:rsidR="000F6627">
              <w:rPr>
                <w:rFonts w:ascii="Arial" w:hAnsi="Arial" w:cs="Arial"/>
                <w:sz w:val="24"/>
                <w:szCs w:val="24"/>
                <w:lang w:val="en-US"/>
              </w:rPr>
              <w:t>w</w:t>
            </w:r>
            <w:r w:rsidRPr="00CF54EB">
              <w:rPr>
                <w:rFonts w:ascii="Arial" w:hAnsi="Arial" w:cs="Arial"/>
                <w:sz w:val="24"/>
                <w:szCs w:val="24"/>
                <w:lang w:val="en-US"/>
              </w:rPr>
              <w:t>ork</w:t>
            </w:r>
            <w:r w:rsidR="005B6A20">
              <w:rPr>
                <w:rFonts w:ascii="Arial" w:hAnsi="Arial" w:cs="Arial"/>
                <w:sz w:val="24"/>
                <w:szCs w:val="24"/>
                <w:lang w:val="en-US"/>
              </w:rPr>
              <w:t xml:space="preserve">, final specification </w:t>
            </w:r>
            <w:r w:rsidRPr="00CF54EB">
              <w:rPr>
                <w:rFonts w:ascii="Arial" w:hAnsi="Arial" w:cs="Arial"/>
                <w:sz w:val="24"/>
                <w:szCs w:val="24"/>
                <w:lang w:val="en-US"/>
              </w:rPr>
              <w:t>for review and sign off by client.</w:t>
            </w:r>
          </w:p>
        </w:tc>
        <w:tc>
          <w:tcPr>
            <w:tcW w:w="1791" w:type="dxa"/>
            <w:tcBorders>
              <w:bottom w:val="nil"/>
            </w:tcBorders>
            <w:shd w:val="clear" w:color="auto" w:fill="B4C6E7" w:themeFill="accent1" w:themeFillTint="66"/>
          </w:tcPr>
          <w:p w14:paraId="7117A502" w14:textId="32188BD7" w:rsidR="00CF54EB" w:rsidRPr="00CF54EB" w:rsidRDefault="001C02B0" w:rsidP="00CF54EB">
            <w:pPr>
              <w:spacing w:after="120"/>
              <w:jc w:val="center"/>
              <w:rPr>
                <w:rFonts w:ascii="Arial" w:hAnsi="Arial" w:cs="Arial"/>
                <w:b/>
                <w:bCs/>
                <w:sz w:val="24"/>
                <w:szCs w:val="24"/>
                <w:lang w:val="en-US"/>
              </w:rPr>
            </w:pPr>
            <w:r>
              <w:rPr>
                <w:rFonts w:ascii="Arial" w:hAnsi="Arial" w:cs="Arial"/>
                <w:b/>
                <w:bCs/>
                <w:sz w:val="24"/>
                <w:szCs w:val="24"/>
                <w:lang w:val="en-US"/>
              </w:rPr>
              <w:t>20/0</w:t>
            </w:r>
            <w:r w:rsidR="00606CCF">
              <w:rPr>
                <w:rFonts w:ascii="Arial" w:hAnsi="Arial" w:cs="Arial"/>
                <w:b/>
                <w:bCs/>
                <w:sz w:val="24"/>
                <w:szCs w:val="24"/>
                <w:lang w:val="en-US"/>
              </w:rPr>
              <w:t>1</w:t>
            </w:r>
            <w:r w:rsidR="00215B94">
              <w:rPr>
                <w:rFonts w:ascii="Arial" w:hAnsi="Arial" w:cs="Arial"/>
                <w:b/>
                <w:bCs/>
                <w:sz w:val="24"/>
                <w:szCs w:val="24"/>
                <w:lang w:val="en-US"/>
              </w:rPr>
              <w:t>/</w:t>
            </w:r>
            <w:r w:rsidR="00215B94" w:rsidRPr="00CF54EB">
              <w:rPr>
                <w:rFonts w:ascii="Arial" w:hAnsi="Arial" w:cs="Arial"/>
                <w:b/>
                <w:bCs/>
                <w:sz w:val="24"/>
                <w:szCs w:val="24"/>
                <w:lang w:val="en-US"/>
              </w:rPr>
              <w:t>202</w:t>
            </w:r>
            <w:r w:rsidR="00606CCF">
              <w:rPr>
                <w:rFonts w:ascii="Arial" w:hAnsi="Arial" w:cs="Arial"/>
                <w:b/>
                <w:bCs/>
                <w:sz w:val="24"/>
                <w:szCs w:val="24"/>
                <w:lang w:val="en-US"/>
              </w:rPr>
              <w:t>4</w:t>
            </w:r>
          </w:p>
        </w:tc>
      </w:tr>
      <w:tr w:rsidR="00CF54EB" w:rsidRPr="00CF54EB" w14:paraId="3FDEB768" w14:textId="77777777" w:rsidTr="009E1FCE">
        <w:tc>
          <w:tcPr>
            <w:tcW w:w="7225" w:type="dxa"/>
            <w:tcBorders>
              <w:top w:val="nil"/>
              <w:bottom w:val="nil"/>
            </w:tcBorders>
            <w:shd w:val="clear" w:color="auto" w:fill="B4C6E7" w:themeFill="accent1" w:themeFillTint="66"/>
          </w:tcPr>
          <w:p w14:paraId="4127E262" w14:textId="77777777" w:rsidR="00CF54EB" w:rsidRPr="00CF54EB" w:rsidRDefault="00CF54EB" w:rsidP="00CF54EB">
            <w:pPr>
              <w:spacing w:after="120"/>
              <w:rPr>
                <w:rFonts w:ascii="Arial" w:hAnsi="Arial" w:cs="Arial"/>
                <w:b/>
                <w:bCs/>
                <w:sz w:val="24"/>
                <w:szCs w:val="24"/>
                <w:lang w:val="en-US"/>
              </w:rPr>
            </w:pPr>
            <w:r w:rsidRPr="00CF54EB">
              <w:rPr>
                <w:rFonts w:ascii="Arial" w:hAnsi="Arial" w:cs="Arial"/>
                <w:b/>
                <w:bCs/>
                <w:sz w:val="24"/>
                <w:szCs w:val="24"/>
                <w:lang w:val="en-US"/>
              </w:rPr>
              <w:t>GATEWAY 1 – PROJECT BOARD Go / No Go</w:t>
            </w:r>
          </w:p>
        </w:tc>
        <w:tc>
          <w:tcPr>
            <w:tcW w:w="1791" w:type="dxa"/>
            <w:tcBorders>
              <w:top w:val="nil"/>
              <w:bottom w:val="nil"/>
            </w:tcBorders>
            <w:shd w:val="clear" w:color="auto" w:fill="B4C6E7" w:themeFill="accent1" w:themeFillTint="66"/>
          </w:tcPr>
          <w:p w14:paraId="32249116" w14:textId="77777777" w:rsidR="00CF54EB" w:rsidRPr="00CF54EB" w:rsidRDefault="00CF54EB" w:rsidP="00CF54EB">
            <w:pPr>
              <w:spacing w:after="120"/>
              <w:jc w:val="center"/>
              <w:rPr>
                <w:rFonts w:ascii="Arial" w:hAnsi="Arial" w:cs="Arial"/>
                <w:b/>
                <w:bCs/>
                <w:sz w:val="24"/>
                <w:szCs w:val="24"/>
                <w:lang w:val="en-US"/>
              </w:rPr>
            </w:pPr>
          </w:p>
        </w:tc>
      </w:tr>
      <w:tr w:rsidR="00CF54EB" w:rsidRPr="00CF54EB" w14:paraId="34B2178C" w14:textId="77777777" w:rsidTr="009E1FCE">
        <w:tc>
          <w:tcPr>
            <w:tcW w:w="7225" w:type="dxa"/>
            <w:tcBorders>
              <w:top w:val="nil"/>
              <w:bottom w:val="single" w:sz="4" w:space="0" w:color="auto"/>
            </w:tcBorders>
            <w:shd w:val="clear" w:color="auto" w:fill="B4C6E7" w:themeFill="accent1" w:themeFillTint="66"/>
          </w:tcPr>
          <w:p w14:paraId="5E2EF662" w14:textId="7B970632" w:rsidR="00CF54EB" w:rsidRPr="00CF54EB" w:rsidRDefault="00CF54EB" w:rsidP="00CF54EB">
            <w:pPr>
              <w:spacing w:after="120"/>
              <w:ind w:left="316"/>
              <w:rPr>
                <w:rFonts w:ascii="Arial" w:hAnsi="Arial" w:cs="Arial"/>
                <w:sz w:val="24"/>
                <w:szCs w:val="24"/>
                <w:lang w:val="en-US"/>
              </w:rPr>
            </w:pPr>
            <w:r w:rsidRPr="00CF54EB">
              <w:rPr>
                <w:rFonts w:ascii="Arial" w:hAnsi="Arial" w:cs="Arial"/>
                <w:sz w:val="24"/>
                <w:szCs w:val="24"/>
                <w:lang w:val="en-US"/>
              </w:rPr>
              <w:t xml:space="preserve">Review of </w:t>
            </w:r>
            <w:r w:rsidR="000F6627">
              <w:rPr>
                <w:rFonts w:ascii="Arial" w:hAnsi="Arial" w:cs="Arial"/>
                <w:sz w:val="24"/>
                <w:szCs w:val="24"/>
                <w:lang w:val="en-US"/>
              </w:rPr>
              <w:t>detailed design work</w:t>
            </w:r>
            <w:r w:rsidRPr="00CF54EB">
              <w:rPr>
                <w:rFonts w:ascii="Arial" w:hAnsi="Arial" w:cs="Arial"/>
                <w:sz w:val="24"/>
                <w:szCs w:val="24"/>
                <w:lang w:val="en-US"/>
              </w:rPr>
              <w:t xml:space="preserve"> consideration </w:t>
            </w:r>
            <w:r w:rsidR="00DF4245">
              <w:rPr>
                <w:rFonts w:ascii="Arial" w:hAnsi="Arial" w:cs="Arial"/>
                <w:sz w:val="24"/>
                <w:szCs w:val="24"/>
                <w:lang w:val="en-US"/>
              </w:rPr>
              <w:t>and</w:t>
            </w:r>
            <w:r w:rsidRPr="00CF54EB">
              <w:rPr>
                <w:rFonts w:ascii="Arial" w:hAnsi="Arial" w:cs="Arial"/>
                <w:sz w:val="24"/>
                <w:szCs w:val="24"/>
                <w:lang w:val="en-US"/>
              </w:rPr>
              <w:t xml:space="preserve"> approval </w:t>
            </w:r>
            <w:r w:rsidR="00DF4245">
              <w:rPr>
                <w:rFonts w:ascii="Arial" w:hAnsi="Arial" w:cs="Arial"/>
                <w:sz w:val="24"/>
                <w:szCs w:val="24"/>
                <w:lang w:val="en-US"/>
              </w:rPr>
              <w:t xml:space="preserve">for tendering for Principal Contractor and </w:t>
            </w:r>
            <w:r w:rsidR="00B37413">
              <w:rPr>
                <w:rFonts w:ascii="Arial" w:hAnsi="Arial" w:cs="Arial"/>
                <w:sz w:val="24"/>
                <w:szCs w:val="24"/>
                <w:lang w:val="en-US"/>
              </w:rPr>
              <w:t>Building</w:t>
            </w:r>
            <w:r w:rsidR="00BC15BF">
              <w:rPr>
                <w:rFonts w:ascii="Arial" w:hAnsi="Arial" w:cs="Arial"/>
                <w:sz w:val="24"/>
                <w:szCs w:val="24"/>
                <w:lang w:val="en-US"/>
              </w:rPr>
              <w:t xml:space="preserve"> Control approvals and </w:t>
            </w:r>
            <w:r w:rsidR="00B37413">
              <w:rPr>
                <w:rFonts w:ascii="Arial" w:hAnsi="Arial" w:cs="Arial"/>
                <w:sz w:val="24"/>
                <w:szCs w:val="24"/>
                <w:lang w:val="en-US"/>
              </w:rPr>
              <w:t>Planning Conditions</w:t>
            </w:r>
            <w:r w:rsidRPr="00CF54EB">
              <w:rPr>
                <w:rFonts w:ascii="Arial" w:hAnsi="Arial" w:cs="Arial"/>
                <w:sz w:val="24"/>
                <w:szCs w:val="24"/>
                <w:lang w:val="en-US"/>
              </w:rPr>
              <w:t>.</w:t>
            </w:r>
          </w:p>
        </w:tc>
        <w:tc>
          <w:tcPr>
            <w:tcW w:w="1791" w:type="dxa"/>
            <w:tcBorders>
              <w:top w:val="nil"/>
              <w:bottom w:val="single" w:sz="4" w:space="0" w:color="auto"/>
            </w:tcBorders>
            <w:shd w:val="clear" w:color="auto" w:fill="B4C6E7" w:themeFill="accent1" w:themeFillTint="66"/>
          </w:tcPr>
          <w:p w14:paraId="4AAEF321" w14:textId="531D082B" w:rsidR="00CF54EB" w:rsidRPr="00CF54EB" w:rsidRDefault="00BE4143" w:rsidP="00CF54EB">
            <w:pPr>
              <w:spacing w:after="120"/>
              <w:jc w:val="center"/>
              <w:rPr>
                <w:rFonts w:ascii="Arial" w:hAnsi="Arial" w:cs="Arial"/>
                <w:b/>
                <w:bCs/>
                <w:sz w:val="24"/>
                <w:szCs w:val="24"/>
                <w:lang w:val="en-US"/>
              </w:rPr>
            </w:pPr>
            <w:r>
              <w:rPr>
                <w:rFonts w:ascii="Arial" w:hAnsi="Arial" w:cs="Arial"/>
                <w:b/>
                <w:bCs/>
                <w:sz w:val="24"/>
                <w:szCs w:val="24"/>
                <w:lang w:val="en-US"/>
              </w:rPr>
              <w:t>31/0</w:t>
            </w:r>
            <w:r w:rsidR="00606CCF">
              <w:rPr>
                <w:rFonts w:ascii="Arial" w:hAnsi="Arial" w:cs="Arial"/>
                <w:b/>
                <w:bCs/>
                <w:sz w:val="24"/>
                <w:szCs w:val="24"/>
                <w:lang w:val="en-US"/>
              </w:rPr>
              <w:t>1</w:t>
            </w:r>
            <w:r>
              <w:rPr>
                <w:rFonts w:ascii="Arial" w:hAnsi="Arial" w:cs="Arial"/>
                <w:b/>
                <w:bCs/>
                <w:sz w:val="24"/>
                <w:szCs w:val="24"/>
                <w:lang w:val="en-US"/>
              </w:rPr>
              <w:t>/</w:t>
            </w:r>
            <w:r w:rsidR="00CF54EB" w:rsidRPr="00CF54EB">
              <w:rPr>
                <w:rFonts w:ascii="Arial" w:hAnsi="Arial" w:cs="Arial"/>
                <w:b/>
                <w:bCs/>
                <w:sz w:val="24"/>
                <w:szCs w:val="24"/>
                <w:lang w:val="en-US"/>
              </w:rPr>
              <w:t>202</w:t>
            </w:r>
            <w:r w:rsidR="005B3AC6">
              <w:rPr>
                <w:rFonts w:ascii="Arial" w:hAnsi="Arial" w:cs="Arial"/>
                <w:b/>
                <w:bCs/>
                <w:sz w:val="24"/>
                <w:szCs w:val="24"/>
                <w:lang w:val="en-US"/>
              </w:rPr>
              <w:t>4</w:t>
            </w:r>
          </w:p>
        </w:tc>
      </w:tr>
      <w:tr w:rsidR="00CF54EB" w:rsidRPr="00CF54EB" w14:paraId="40E0F684" w14:textId="77777777" w:rsidTr="000E6DF0">
        <w:tc>
          <w:tcPr>
            <w:tcW w:w="7225" w:type="dxa"/>
            <w:tcBorders>
              <w:bottom w:val="single" w:sz="4" w:space="0" w:color="auto"/>
            </w:tcBorders>
            <w:shd w:val="clear" w:color="auto" w:fill="DEEAF6" w:themeFill="accent5" w:themeFillTint="33"/>
          </w:tcPr>
          <w:p w14:paraId="2F3E388B" w14:textId="5ADE0927" w:rsidR="00CF54EB" w:rsidRPr="00CF54EB" w:rsidRDefault="00CF54EB" w:rsidP="00CF54EB">
            <w:pPr>
              <w:spacing w:after="120"/>
              <w:rPr>
                <w:rFonts w:ascii="Arial" w:hAnsi="Arial" w:cs="Arial"/>
                <w:sz w:val="24"/>
                <w:szCs w:val="24"/>
                <w:lang w:val="en-US"/>
              </w:rPr>
            </w:pPr>
            <w:r w:rsidRPr="00CF54EB">
              <w:rPr>
                <w:rFonts w:ascii="Arial" w:hAnsi="Arial" w:cs="Arial"/>
                <w:b/>
                <w:bCs/>
                <w:sz w:val="24"/>
                <w:szCs w:val="24"/>
                <w:lang w:val="en-US"/>
              </w:rPr>
              <w:t>MILESTONE 2</w:t>
            </w:r>
            <w:r w:rsidR="000C32C8">
              <w:rPr>
                <w:rFonts w:ascii="Arial" w:hAnsi="Arial" w:cs="Arial"/>
                <w:b/>
                <w:bCs/>
                <w:sz w:val="24"/>
                <w:szCs w:val="24"/>
                <w:lang w:val="en-US"/>
              </w:rPr>
              <w:t xml:space="preserve"> – Tender Phase (Principal Contractor)</w:t>
            </w:r>
          </w:p>
        </w:tc>
        <w:tc>
          <w:tcPr>
            <w:tcW w:w="1791" w:type="dxa"/>
            <w:tcBorders>
              <w:bottom w:val="single" w:sz="4" w:space="0" w:color="auto"/>
            </w:tcBorders>
            <w:shd w:val="clear" w:color="auto" w:fill="DEEAF6" w:themeFill="accent5" w:themeFillTint="33"/>
          </w:tcPr>
          <w:p w14:paraId="010BE871" w14:textId="77777777" w:rsidR="00CF54EB" w:rsidRPr="00CF54EB" w:rsidRDefault="00CF54EB" w:rsidP="00CF54EB">
            <w:pPr>
              <w:spacing w:after="120"/>
              <w:jc w:val="center"/>
              <w:rPr>
                <w:rFonts w:ascii="Arial" w:hAnsi="Arial" w:cs="Arial"/>
                <w:b/>
                <w:bCs/>
                <w:sz w:val="24"/>
                <w:szCs w:val="24"/>
                <w:lang w:val="en-US"/>
              </w:rPr>
            </w:pPr>
          </w:p>
        </w:tc>
      </w:tr>
      <w:tr w:rsidR="00CF54EB" w:rsidRPr="00CF54EB" w14:paraId="433956CA" w14:textId="77777777" w:rsidTr="006A3703">
        <w:tc>
          <w:tcPr>
            <w:tcW w:w="7225" w:type="dxa"/>
            <w:tcBorders>
              <w:bottom w:val="nil"/>
            </w:tcBorders>
            <w:shd w:val="clear" w:color="auto" w:fill="DEEAF6" w:themeFill="accent5" w:themeFillTint="33"/>
          </w:tcPr>
          <w:p w14:paraId="3727A7D4" w14:textId="6A0149A4" w:rsidR="00CF54EB" w:rsidRPr="00CF54EB" w:rsidRDefault="00CF54EB" w:rsidP="00CF54EB">
            <w:pPr>
              <w:spacing w:after="120"/>
              <w:ind w:left="316"/>
              <w:rPr>
                <w:rFonts w:ascii="Arial" w:hAnsi="Arial" w:cs="Arial"/>
                <w:sz w:val="24"/>
                <w:szCs w:val="24"/>
                <w:lang w:val="en-US"/>
              </w:rPr>
            </w:pPr>
            <w:r w:rsidRPr="00CF54EB">
              <w:rPr>
                <w:rFonts w:ascii="Arial" w:hAnsi="Arial" w:cs="Arial"/>
                <w:sz w:val="24"/>
                <w:szCs w:val="24"/>
                <w:lang w:val="en-US"/>
              </w:rPr>
              <w:t xml:space="preserve">Completion of </w:t>
            </w:r>
            <w:r w:rsidR="00B56C73">
              <w:rPr>
                <w:rFonts w:ascii="Arial" w:hAnsi="Arial" w:cs="Arial"/>
                <w:sz w:val="24"/>
                <w:szCs w:val="24"/>
                <w:lang w:val="en-US"/>
              </w:rPr>
              <w:t>t</w:t>
            </w:r>
            <w:r w:rsidRPr="00CF54EB">
              <w:rPr>
                <w:rFonts w:ascii="Arial" w:hAnsi="Arial" w:cs="Arial"/>
                <w:sz w:val="24"/>
                <w:szCs w:val="24"/>
                <w:lang w:val="en-US"/>
              </w:rPr>
              <w:t>ender and evaluation process with evaluation report outlining preferred supplier(s)</w:t>
            </w:r>
          </w:p>
        </w:tc>
        <w:tc>
          <w:tcPr>
            <w:tcW w:w="1791" w:type="dxa"/>
            <w:tcBorders>
              <w:bottom w:val="nil"/>
            </w:tcBorders>
            <w:shd w:val="clear" w:color="auto" w:fill="DEEAF6" w:themeFill="accent5" w:themeFillTint="33"/>
          </w:tcPr>
          <w:p w14:paraId="075E2EE2" w14:textId="0A22D63B" w:rsidR="00CF54EB" w:rsidRPr="00CF54EB" w:rsidRDefault="00DE6844" w:rsidP="00CF54EB">
            <w:pPr>
              <w:spacing w:after="120"/>
              <w:jc w:val="center"/>
              <w:rPr>
                <w:rFonts w:ascii="Arial" w:hAnsi="Arial" w:cs="Arial"/>
                <w:b/>
                <w:bCs/>
                <w:sz w:val="24"/>
                <w:szCs w:val="24"/>
                <w:lang w:val="en-US"/>
              </w:rPr>
            </w:pPr>
            <w:r>
              <w:rPr>
                <w:rFonts w:ascii="Arial" w:hAnsi="Arial" w:cs="Arial"/>
                <w:b/>
                <w:bCs/>
                <w:sz w:val="24"/>
                <w:szCs w:val="24"/>
                <w:lang w:val="en-US"/>
              </w:rPr>
              <w:t>30</w:t>
            </w:r>
            <w:r w:rsidR="006A3703">
              <w:rPr>
                <w:rFonts w:ascii="Arial" w:hAnsi="Arial" w:cs="Arial"/>
                <w:b/>
                <w:bCs/>
                <w:sz w:val="24"/>
                <w:szCs w:val="24"/>
                <w:lang w:val="en-US"/>
              </w:rPr>
              <w:t>/0</w:t>
            </w:r>
            <w:r>
              <w:rPr>
                <w:rFonts w:ascii="Arial" w:hAnsi="Arial" w:cs="Arial"/>
                <w:b/>
                <w:bCs/>
                <w:sz w:val="24"/>
                <w:szCs w:val="24"/>
                <w:lang w:val="en-US"/>
              </w:rPr>
              <w:t>4</w:t>
            </w:r>
            <w:r w:rsidR="006A3703">
              <w:rPr>
                <w:rFonts w:ascii="Arial" w:hAnsi="Arial" w:cs="Arial"/>
                <w:b/>
                <w:bCs/>
                <w:sz w:val="24"/>
                <w:szCs w:val="24"/>
                <w:lang w:val="en-US"/>
              </w:rPr>
              <w:t>/</w:t>
            </w:r>
            <w:r w:rsidR="00CF54EB" w:rsidRPr="00CF54EB">
              <w:rPr>
                <w:rFonts w:ascii="Arial" w:hAnsi="Arial" w:cs="Arial"/>
                <w:b/>
                <w:bCs/>
                <w:sz w:val="24"/>
                <w:szCs w:val="24"/>
                <w:lang w:val="en-US"/>
              </w:rPr>
              <w:t>2024</w:t>
            </w:r>
          </w:p>
        </w:tc>
      </w:tr>
      <w:tr w:rsidR="00CF54EB" w:rsidRPr="00CF54EB" w14:paraId="72B6DAA6" w14:textId="77777777" w:rsidTr="006A3703">
        <w:tc>
          <w:tcPr>
            <w:tcW w:w="7225" w:type="dxa"/>
            <w:tcBorders>
              <w:top w:val="nil"/>
              <w:bottom w:val="nil"/>
            </w:tcBorders>
            <w:shd w:val="clear" w:color="auto" w:fill="DEEAF6" w:themeFill="accent5" w:themeFillTint="33"/>
          </w:tcPr>
          <w:p w14:paraId="09C35030" w14:textId="472CCEAC" w:rsidR="00CF54EB" w:rsidRPr="00CF54EB" w:rsidRDefault="00CF54EB" w:rsidP="00CF54EB">
            <w:pPr>
              <w:spacing w:after="120"/>
              <w:rPr>
                <w:rFonts w:ascii="Arial" w:hAnsi="Arial" w:cs="Arial"/>
                <w:sz w:val="24"/>
                <w:szCs w:val="24"/>
                <w:lang w:val="en-US"/>
              </w:rPr>
            </w:pPr>
            <w:r w:rsidRPr="00CF54EB">
              <w:rPr>
                <w:rFonts w:ascii="Arial" w:hAnsi="Arial" w:cs="Arial"/>
                <w:b/>
                <w:bCs/>
                <w:sz w:val="24"/>
                <w:szCs w:val="24"/>
                <w:lang w:val="en-US"/>
              </w:rPr>
              <w:t xml:space="preserve">GATEWAY </w:t>
            </w:r>
            <w:r w:rsidR="00215B94">
              <w:rPr>
                <w:rFonts w:ascii="Arial" w:hAnsi="Arial" w:cs="Arial"/>
                <w:b/>
                <w:bCs/>
                <w:sz w:val="24"/>
                <w:szCs w:val="24"/>
                <w:lang w:val="en-US"/>
              </w:rPr>
              <w:t>2</w:t>
            </w:r>
            <w:r w:rsidRPr="00CF54EB">
              <w:rPr>
                <w:rFonts w:ascii="Arial" w:hAnsi="Arial" w:cs="Arial"/>
                <w:b/>
                <w:bCs/>
                <w:sz w:val="24"/>
                <w:szCs w:val="24"/>
                <w:lang w:val="en-US"/>
              </w:rPr>
              <w:t xml:space="preserve"> – PROJECT BOARD Go / No Go</w:t>
            </w:r>
          </w:p>
        </w:tc>
        <w:tc>
          <w:tcPr>
            <w:tcW w:w="1791" w:type="dxa"/>
            <w:tcBorders>
              <w:top w:val="nil"/>
              <w:bottom w:val="nil"/>
            </w:tcBorders>
            <w:shd w:val="clear" w:color="auto" w:fill="DEEAF6" w:themeFill="accent5" w:themeFillTint="33"/>
          </w:tcPr>
          <w:p w14:paraId="24E7FBE2" w14:textId="77777777" w:rsidR="00CF54EB" w:rsidRPr="00CF54EB" w:rsidRDefault="00CF54EB" w:rsidP="00CF54EB">
            <w:pPr>
              <w:spacing w:after="120"/>
              <w:jc w:val="center"/>
              <w:rPr>
                <w:rFonts w:ascii="Arial" w:hAnsi="Arial" w:cs="Arial"/>
                <w:b/>
                <w:bCs/>
                <w:sz w:val="24"/>
                <w:szCs w:val="24"/>
                <w:lang w:val="en-US"/>
              </w:rPr>
            </w:pPr>
          </w:p>
        </w:tc>
      </w:tr>
      <w:tr w:rsidR="00CF54EB" w:rsidRPr="00CF54EB" w14:paraId="7FF164DE" w14:textId="77777777" w:rsidTr="006A3703">
        <w:tc>
          <w:tcPr>
            <w:tcW w:w="7225" w:type="dxa"/>
            <w:tcBorders>
              <w:top w:val="nil"/>
              <w:bottom w:val="single" w:sz="4" w:space="0" w:color="auto"/>
            </w:tcBorders>
            <w:shd w:val="clear" w:color="auto" w:fill="DEEAF6" w:themeFill="accent5" w:themeFillTint="33"/>
          </w:tcPr>
          <w:p w14:paraId="6BEF126E" w14:textId="425F3B9A" w:rsidR="00CF54EB" w:rsidRPr="00CF54EB" w:rsidRDefault="00CF54EB" w:rsidP="00CF54EB">
            <w:pPr>
              <w:spacing w:after="120"/>
              <w:ind w:left="316"/>
              <w:rPr>
                <w:rFonts w:ascii="Arial" w:hAnsi="Arial" w:cs="Arial"/>
                <w:sz w:val="24"/>
                <w:szCs w:val="24"/>
                <w:lang w:val="en-US"/>
              </w:rPr>
            </w:pPr>
            <w:r w:rsidRPr="00CF54EB">
              <w:rPr>
                <w:rFonts w:ascii="Arial" w:hAnsi="Arial" w:cs="Arial"/>
                <w:sz w:val="24"/>
                <w:szCs w:val="24"/>
                <w:lang w:val="en-US"/>
              </w:rPr>
              <w:t xml:space="preserve">Review of evaluation outcome and decision to proceed to appoint </w:t>
            </w:r>
            <w:r w:rsidR="000C32C8">
              <w:rPr>
                <w:rFonts w:ascii="Arial" w:hAnsi="Arial" w:cs="Arial"/>
                <w:sz w:val="24"/>
                <w:szCs w:val="24"/>
                <w:lang w:val="en-US"/>
              </w:rPr>
              <w:t>Principal C</w:t>
            </w:r>
            <w:r w:rsidRPr="00CF54EB">
              <w:rPr>
                <w:rFonts w:ascii="Arial" w:hAnsi="Arial" w:cs="Arial"/>
                <w:sz w:val="24"/>
                <w:szCs w:val="24"/>
                <w:lang w:val="en-US"/>
              </w:rPr>
              <w:t>ontractor(s) or not</w:t>
            </w:r>
          </w:p>
        </w:tc>
        <w:tc>
          <w:tcPr>
            <w:tcW w:w="1791" w:type="dxa"/>
            <w:tcBorders>
              <w:top w:val="nil"/>
              <w:bottom w:val="single" w:sz="4" w:space="0" w:color="auto"/>
            </w:tcBorders>
            <w:shd w:val="clear" w:color="auto" w:fill="DEEAF6" w:themeFill="accent5" w:themeFillTint="33"/>
          </w:tcPr>
          <w:p w14:paraId="4DA2F72D" w14:textId="2B0C278D" w:rsidR="00CF54EB" w:rsidRPr="00CF54EB" w:rsidRDefault="00DE6844" w:rsidP="00CF54EB">
            <w:pPr>
              <w:spacing w:after="120"/>
              <w:jc w:val="center"/>
              <w:rPr>
                <w:rFonts w:ascii="Arial" w:hAnsi="Arial" w:cs="Arial"/>
                <w:b/>
                <w:bCs/>
                <w:sz w:val="24"/>
                <w:szCs w:val="24"/>
                <w:lang w:val="en-US"/>
              </w:rPr>
            </w:pPr>
            <w:r>
              <w:rPr>
                <w:rFonts w:ascii="Arial" w:hAnsi="Arial" w:cs="Arial"/>
                <w:b/>
                <w:bCs/>
                <w:sz w:val="24"/>
                <w:szCs w:val="24"/>
                <w:lang w:val="en-US"/>
              </w:rPr>
              <w:t>25</w:t>
            </w:r>
            <w:r w:rsidR="006A3703">
              <w:rPr>
                <w:rFonts w:ascii="Arial" w:hAnsi="Arial" w:cs="Arial"/>
                <w:b/>
                <w:bCs/>
                <w:sz w:val="24"/>
                <w:szCs w:val="24"/>
                <w:lang w:val="en-US"/>
              </w:rPr>
              <w:t>/0</w:t>
            </w:r>
            <w:r>
              <w:rPr>
                <w:rFonts w:ascii="Arial" w:hAnsi="Arial" w:cs="Arial"/>
                <w:b/>
                <w:bCs/>
                <w:sz w:val="24"/>
                <w:szCs w:val="24"/>
                <w:lang w:val="en-US"/>
              </w:rPr>
              <w:t>5</w:t>
            </w:r>
            <w:r w:rsidR="006A3703">
              <w:rPr>
                <w:rFonts w:ascii="Arial" w:hAnsi="Arial" w:cs="Arial"/>
                <w:b/>
                <w:bCs/>
                <w:sz w:val="24"/>
                <w:szCs w:val="24"/>
                <w:lang w:val="en-US"/>
              </w:rPr>
              <w:t>/</w:t>
            </w:r>
            <w:r w:rsidR="006A3703" w:rsidRPr="00CF54EB">
              <w:rPr>
                <w:rFonts w:ascii="Arial" w:hAnsi="Arial" w:cs="Arial"/>
                <w:b/>
                <w:bCs/>
                <w:sz w:val="24"/>
                <w:szCs w:val="24"/>
                <w:lang w:val="en-US"/>
              </w:rPr>
              <w:t>2024</w:t>
            </w:r>
          </w:p>
        </w:tc>
      </w:tr>
      <w:tr w:rsidR="00CF54EB" w:rsidRPr="00CF54EB" w14:paraId="39D10B22" w14:textId="77777777" w:rsidTr="009E1FCE">
        <w:tc>
          <w:tcPr>
            <w:tcW w:w="7225" w:type="dxa"/>
            <w:tcBorders>
              <w:bottom w:val="single" w:sz="4" w:space="0" w:color="auto"/>
            </w:tcBorders>
            <w:shd w:val="clear" w:color="auto" w:fill="B4C6E7" w:themeFill="accent1" w:themeFillTint="66"/>
          </w:tcPr>
          <w:p w14:paraId="6AB78B96" w14:textId="02693BB7" w:rsidR="00CF54EB" w:rsidRPr="00CF54EB" w:rsidRDefault="0057766A" w:rsidP="00CF54EB">
            <w:pPr>
              <w:spacing w:after="120"/>
              <w:rPr>
                <w:rFonts w:ascii="Arial" w:hAnsi="Arial" w:cs="Arial"/>
                <w:b/>
                <w:bCs/>
                <w:sz w:val="24"/>
                <w:szCs w:val="24"/>
                <w:lang w:val="en-US"/>
              </w:rPr>
            </w:pPr>
            <w:r>
              <w:rPr>
                <w:rFonts w:ascii="Arial" w:hAnsi="Arial" w:cs="Arial"/>
                <w:b/>
                <w:bCs/>
                <w:sz w:val="24"/>
                <w:szCs w:val="24"/>
                <w:lang w:val="en-US"/>
              </w:rPr>
              <w:t xml:space="preserve">MILESTONE 3 - </w:t>
            </w:r>
            <w:r w:rsidR="00922BBE">
              <w:rPr>
                <w:rFonts w:ascii="Arial" w:hAnsi="Arial" w:cs="Arial"/>
                <w:b/>
                <w:bCs/>
                <w:sz w:val="24"/>
                <w:szCs w:val="24"/>
                <w:lang w:val="en-US"/>
              </w:rPr>
              <w:t>Construction</w:t>
            </w:r>
            <w:r w:rsidR="00C53739">
              <w:rPr>
                <w:rFonts w:ascii="Arial" w:hAnsi="Arial" w:cs="Arial"/>
                <w:b/>
                <w:bCs/>
                <w:sz w:val="24"/>
                <w:szCs w:val="24"/>
                <w:lang w:val="en-US"/>
              </w:rPr>
              <w:t xml:space="preserve"> Phase</w:t>
            </w:r>
          </w:p>
        </w:tc>
        <w:tc>
          <w:tcPr>
            <w:tcW w:w="1791" w:type="dxa"/>
            <w:tcBorders>
              <w:bottom w:val="single" w:sz="4" w:space="0" w:color="auto"/>
            </w:tcBorders>
            <w:shd w:val="clear" w:color="auto" w:fill="B4C6E7" w:themeFill="accent1" w:themeFillTint="66"/>
          </w:tcPr>
          <w:p w14:paraId="1E72EBE9" w14:textId="77777777" w:rsidR="00CF54EB" w:rsidRPr="00CF54EB" w:rsidRDefault="00CF54EB" w:rsidP="00CF54EB">
            <w:pPr>
              <w:spacing w:after="120"/>
              <w:jc w:val="center"/>
              <w:rPr>
                <w:rFonts w:ascii="Arial" w:hAnsi="Arial" w:cs="Arial"/>
                <w:b/>
                <w:bCs/>
                <w:sz w:val="24"/>
                <w:szCs w:val="24"/>
                <w:lang w:val="en-US"/>
              </w:rPr>
            </w:pPr>
          </w:p>
        </w:tc>
      </w:tr>
      <w:tr w:rsidR="00CF54EB" w:rsidRPr="00CF54EB" w14:paraId="3A4DFB20" w14:textId="77777777" w:rsidTr="009E1FCE">
        <w:tc>
          <w:tcPr>
            <w:tcW w:w="7225" w:type="dxa"/>
            <w:tcBorders>
              <w:bottom w:val="nil"/>
            </w:tcBorders>
            <w:shd w:val="clear" w:color="auto" w:fill="B4C6E7" w:themeFill="accent1" w:themeFillTint="66"/>
          </w:tcPr>
          <w:p w14:paraId="23A4E7C0" w14:textId="5D0CEF51" w:rsidR="00CF54EB" w:rsidRPr="00CF54EB" w:rsidRDefault="00AE5F3F" w:rsidP="00CF54EB">
            <w:pPr>
              <w:spacing w:after="120"/>
              <w:ind w:left="316"/>
              <w:rPr>
                <w:rFonts w:ascii="Arial" w:hAnsi="Arial" w:cs="Arial"/>
                <w:sz w:val="24"/>
                <w:szCs w:val="24"/>
                <w:lang w:val="en-US"/>
              </w:rPr>
            </w:pPr>
            <w:r>
              <w:rPr>
                <w:rFonts w:ascii="Arial" w:hAnsi="Arial" w:cs="Arial"/>
                <w:sz w:val="24"/>
                <w:szCs w:val="24"/>
                <w:lang w:val="en-US"/>
              </w:rPr>
              <w:t>Works contract commences with</w:t>
            </w:r>
            <w:r w:rsidR="00CF54EB" w:rsidRPr="00CF54EB">
              <w:rPr>
                <w:rFonts w:ascii="Arial" w:hAnsi="Arial" w:cs="Arial"/>
                <w:sz w:val="24"/>
                <w:szCs w:val="24"/>
                <w:lang w:val="en-US"/>
              </w:rPr>
              <w:t xml:space="preserve"> </w:t>
            </w:r>
            <w:r w:rsidR="0057766A">
              <w:rPr>
                <w:rFonts w:ascii="Arial" w:hAnsi="Arial" w:cs="Arial"/>
                <w:sz w:val="24"/>
                <w:szCs w:val="24"/>
                <w:lang w:val="en-US"/>
              </w:rPr>
              <w:t xml:space="preserve">Principal </w:t>
            </w:r>
            <w:r w:rsidR="00CF54EB" w:rsidRPr="00CF54EB">
              <w:rPr>
                <w:rFonts w:ascii="Arial" w:hAnsi="Arial" w:cs="Arial"/>
                <w:sz w:val="24"/>
                <w:szCs w:val="24"/>
                <w:lang w:val="en-US"/>
              </w:rPr>
              <w:t>Contractor</w:t>
            </w:r>
          </w:p>
        </w:tc>
        <w:tc>
          <w:tcPr>
            <w:tcW w:w="1791" w:type="dxa"/>
            <w:tcBorders>
              <w:bottom w:val="nil"/>
            </w:tcBorders>
            <w:shd w:val="clear" w:color="auto" w:fill="B4C6E7" w:themeFill="accent1" w:themeFillTint="66"/>
          </w:tcPr>
          <w:p w14:paraId="085B86C5" w14:textId="798FA199" w:rsidR="00CF54EB" w:rsidRPr="00CF54EB" w:rsidRDefault="00DE6844" w:rsidP="00CF54EB">
            <w:pPr>
              <w:spacing w:after="120"/>
              <w:jc w:val="center"/>
              <w:rPr>
                <w:rFonts w:ascii="Arial" w:hAnsi="Arial" w:cs="Arial"/>
                <w:b/>
                <w:bCs/>
                <w:sz w:val="24"/>
                <w:szCs w:val="24"/>
                <w:lang w:val="en-US"/>
              </w:rPr>
            </w:pPr>
            <w:r>
              <w:rPr>
                <w:rFonts w:ascii="Arial" w:hAnsi="Arial" w:cs="Arial"/>
                <w:b/>
                <w:bCs/>
                <w:sz w:val="24"/>
                <w:szCs w:val="24"/>
                <w:lang w:val="en-US"/>
              </w:rPr>
              <w:t>1</w:t>
            </w:r>
            <w:r w:rsidR="00241FDF">
              <w:rPr>
                <w:rFonts w:ascii="Arial" w:hAnsi="Arial" w:cs="Arial"/>
                <w:b/>
                <w:bCs/>
                <w:sz w:val="24"/>
                <w:szCs w:val="24"/>
                <w:lang w:val="en-US"/>
              </w:rPr>
              <w:t>/0</w:t>
            </w:r>
            <w:r>
              <w:rPr>
                <w:rFonts w:ascii="Arial" w:hAnsi="Arial" w:cs="Arial"/>
                <w:b/>
                <w:bCs/>
                <w:sz w:val="24"/>
                <w:szCs w:val="24"/>
                <w:lang w:val="en-US"/>
              </w:rPr>
              <w:t>6</w:t>
            </w:r>
            <w:r w:rsidR="002C4FD7">
              <w:rPr>
                <w:rFonts w:ascii="Arial" w:hAnsi="Arial" w:cs="Arial"/>
                <w:b/>
                <w:bCs/>
                <w:sz w:val="24"/>
                <w:szCs w:val="24"/>
                <w:lang w:val="en-US"/>
              </w:rPr>
              <w:t>/</w:t>
            </w:r>
            <w:r w:rsidR="00CF54EB" w:rsidRPr="00CF54EB">
              <w:rPr>
                <w:rFonts w:ascii="Arial" w:hAnsi="Arial" w:cs="Arial"/>
                <w:b/>
                <w:bCs/>
                <w:sz w:val="24"/>
                <w:szCs w:val="24"/>
                <w:lang w:val="en-US"/>
              </w:rPr>
              <w:t>2024</w:t>
            </w:r>
          </w:p>
        </w:tc>
      </w:tr>
      <w:tr w:rsidR="00CF54EB" w:rsidRPr="00CF54EB" w14:paraId="4F97B1DD" w14:textId="77777777" w:rsidTr="009E1FCE">
        <w:tc>
          <w:tcPr>
            <w:tcW w:w="7225" w:type="dxa"/>
            <w:tcBorders>
              <w:top w:val="nil"/>
              <w:bottom w:val="nil"/>
            </w:tcBorders>
            <w:shd w:val="clear" w:color="auto" w:fill="B4C6E7" w:themeFill="accent1" w:themeFillTint="66"/>
          </w:tcPr>
          <w:p w14:paraId="7124D291" w14:textId="1208D3E8" w:rsidR="00CF54EB" w:rsidRPr="00CF54EB" w:rsidRDefault="00CF54EB" w:rsidP="00CF54EB">
            <w:pPr>
              <w:spacing w:after="120"/>
              <w:rPr>
                <w:rFonts w:ascii="Arial" w:hAnsi="Arial" w:cs="Arial"/>
                <w:sz w:val="24"/>
                <w:szCs w:val="24"/>
                <w:lang w:val="en-US"/>
              </w:rPr>
            </w:pPr>
            <w:r w:rsidRPr="00CF54EB">
              <w:rPr>
                <w:rFonts w:ascii="Arial" w:hAnsi="Arial" w:cs="Arial"/>
                <w:b/>
                <w:bCs/>
                <w:sz w:val="24"/>
                <w:szCs w:val="24"/>
                <w:lang w:val="en-US"/>
              </w:rPr>
              <w:t>GATEWAY 3</w:t>
            </w:r>
            <w:r w:rsidR="0057766A">
              <w:rPr>
                <w:rFonts w:ascii="Arial" w:hAnsi="Arial" w:cs="Arial"/>
                <w:b/>
                <w:bCs/>
                <w:sz w:val="24"/>
                <w:szCs w:val="24"/>
                <w:lang w:val="en-US"/>
              </w:rPr>
              <w:t xml:space="preserve"> </w:t>
            </w:r>
            <w:r w:rsidRPr="00CF54EB">
              <w:rPr>
                <w:rFonts w:ascii="Arial" w:hAnsi="Arial" w:cs="Arial"/>
                <w:b/>
                <w:bCs/>
                <w:sz w:val="24"/>
                <w:szCs w:val="24"/>
                <w:lang w:val="en-US"/>
              </w:rPr>
              <w:t>– PROJECT BOARD Go / No Go</w:t>
            </w:r>
          </w:p>
        </w:tc>
        <w:tc>
          <w:tcPr>
            <w:tcW w:w="1791" w:type="dxa"/>
            <w:tcBorders>
              <w:top w:val="nil"/>
              <w:bottom w:val="nil"/>
            </w:tcBorders>
            <w:shd w:val="clear" w:color="auto" w:fill="B4C6E7" w:themeFill="accent1" w:themeFillTint="66"/>
          </w:tcPr>
          <w:p w14:paraId="2CAEF91E" w14:textId="77777777" w:rsidR="00CF54EB" w:rsidRPr="00CF54EB" w:rsidRDefault="00CF54EB" w:rsidP="00CF54EB">
            <w:pPr>
              <w:spacing w:after="120"/>
              <w:jc w:val="center"/>
              <w:rPr>
                <w:rFonts w:ascii="Arial" w:hAnsi="Arial" w:cs="Arial"/>
                <w:b/>
                <w:bCs/>
                <w:sz w:val="24"/>
                <w:szCs w:val="24"/>
                <w:lang w:val="en-US"/>
              </w:rPr>
            </w:pPr>
          </w:p>
        </w:tc>
      </w:tr>
      <w:tr w:rsidR="00CF54EB" w:rsidRPr="00CF54EB" w14:paraId="20C25CDD" w14:textId="77777777" w:rsidTr="009E1FCE">
        <w:tc>
          <w:tcPr>
            <w:tcW w:w="7225" w:type="dxa"/>
            <w:tcBorders>
              <w:top w:val="nil"/>
            </w:tcBorders>
            <w:shd w:val="clear" w:color="auto" w:fill="B4C6E7" w:themeFill="accent1" w:themeFillTint="66"/>
          </w:tcPr>
          <w:p w14:paraId="098F4D72" w14:textId="1E937F48" w:rsidR="00CF54EB" w:rsidRPr="00CF54EB" w:rsidRDefault="00AE5F3F" w:rsidP="00CF54EB">
            <w:pPr>
              <w:spacing w:after="120"/>
              <w:ind w:left="316"/>
              <w:rPr>
                <w:rFonts w:ascii="Arial" w:hAnsi="Arial" w:cs="Arial"/>
                <w:sz w:val="24"/>
                <w:szCs w:val="24"/>
                <w:lang w:val="en-US"/>
              </w:rPr>
            </w:pPr>
            <w:r>
              <w:rPr>
                <w:rFonts w:ascii="Arial" w:hAnsi="Arial" w:cs="Arial"/>
                <w:sz w:val="24"/>
                <w:szCs w:val="24"/>
                <w:lang w:val="en-US"/>
              </w:rPr>
              <w:t>Review of Final Account and sign off</w:t>
            </w:r>
          </w:p>
        </w:tc>
        <w:tc>
          <w:tcPr>
            <w:tcW w:w="1791" w:type="dxa"/>
            <w:tcBorders>
              <w:top w:val="nil"/>
            </w:tcBorders>
            <w:shd w:val="clear" w:color="auto" w:fill="B4C6E7" w:themeFill="accent1" w:themeFillTint="66"/>
          </w:tcPr>
          <w:p w14:paraId="599ABFF1" w14:textId="371DF8AE" w:rsidR="00CF54EB" w:rsidRPr="00CF54EB" w:rsidRDefault="002C4FD7" w:rsidP="00CF54EB">
            <w:pPr>
              <w:spacing w:after="120"/>
              <w:jc w:val="center"/>
              <w:rPr>
                <w:rFonts w:ascii="Arial" w:hAnsi="Arial" w:cs="Arial"/>
                <w:b/>
                <w:bCs/>
                <w:sz w:val="24"/>
                <w:szCs w:val="24"/>
                <w:lang w:val="en-US"/>
              </w:rPr>
            </w:pPr>
            <w:r>
              <w:rPr>
                <w:rFonts w:ascii="Arial" w:hAnsi="Arial" w:cs="Arial"/>
                <w:b/>
                <w:bCs/>
                <w:sz w:val="24"/>
                <w:szCs w:val="24"/>
                <w:lang w:val="en-US"/>
              </w:rPr>
              <w:t xml:space="preserve">Jan </w:t>
            </w:r>
            <w:r w:rsidR="00CF54EB" w:rsidRPr="00CF54EB">
              <w:rPr>
                <w:rFonts w:ascii="Arial" w:hAnsi="Arial" w:cs="Arial"/>
                <w:b/>
                <w:bCs/>
                <w:sz w:val="24"/>
                <w:szCs w:val="24"/>
                <w:lang w:val="en-US"/>
              </w:rPr>
              <w:t>202</w:t>
            </w:r>
            <w:r>
              <w:rPr>
                <w:rFonts w:ascii="Arial" w:hAnsi="Arial" w:cs="Arial"/>
                <w:b/>
                <w:bCs/>
                <w:sz w:val="24"/>
                <w:szCs w:val="24"/>
                <w:lang w:val="en-US"/>
              </w:rPr>
              <w:t>5</w:t>
            </w:r>
          </w:p>
        </w:tc>
      </w:tr>
    </w:tbl>
    <w:p w14:paraId="7D25C30D" w14:textId="77777777" w:rsidR="00CF54EB" w:rsidRPr="00CF54EB" w:rsidRDefault="00CF54EB" w:rsidP="00CF54EB">
      <w:pPr>
        <w:suppressAutoHyphens/>
        <w:autoSpaceDN w:val="0"/>
        <w:spacing w:line="256" w:lineRule="auto"/>
        <w:rPr>
          <w:rFonts w:ascii="Arial" w:eastAsia="Calibri" w:hAnsi="Arial" w:cs="Arial"/>
          <w:kern w:val="0"/>
          <w14:ligatures w14:val="none"/>
        </w:rPr>
      </w:pPr>
    </w:p>
    <w:p w14:paraId="3AAE15F1" w14:textId="77777777" w:rsidR="00A80BB8" w:rsidRPr="00CF54EB" w:rsidRDefault="00A80BB8" w:rsidP="00A80BB8">
      <w:pPr>
        <w:spacing w:after="120" w:line="360" w:lineRule="auto"/>
        <w:jc w:val="both"/>
        <w:rPr>
          <w:rFonts w:ascii="Arial" w:hAnsi="Arial" w:cs="Arial"/>
          <w:snapToGrid w:val="0"/>
          <w:highlight w:val="yellow"/>
        </w:rPr>
      </w:pPr>
    </w:p>
    <w:p w14:paraId="01D65BFD" w14:textId="77777777" w:rsidR="00A80BB8" w:rsidRPr="00CF54EB" w:rsidRDefault="00A80BB8" w:rsidP="00A80BB8">
      <w:pPr>
        <w:spacing w:after="120" w:line="360" w:lineRule="auto"/>
        <w:jc w:val="both"/>
        <w:rPr>
          <w:rFonts w:ascii="Arial" w:hAnsi="Arial" w:cs="Arial"/>
          <w:snapToGrid w:val="0"/>
          <w:highlight w:val="yellow"/>
        </w:rPr>
      </w:pPr>
    </w:p>
    <w:sectPr w:rsidR="00A80BB8" w:rsidRPr="00CF54EB" w:rsidSect="00995547">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1DE"/>
    <w:multiLevelType w:val="hybridMultilevel"/>
    <w:tmpl w:val="AEEAD664"/>
    <w:lvl w:ilvl="0" w:tplc="E09699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D10C6"/>
    <w:multiLevelType w:val="hybridMultilevel"/>
    <w:tmpl w:val="464E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D4DDA"/>
    <w:multiLevelType w:val="hybridMultilevel"/>
    <w:tmpl w:val="8E34C99A"/>
    <w:lvl w:ilvl="0" w:tplc="0EC8508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9485099">
    <w:abstractNumId w:val="0"/>
  </w:num>
  <w:num w:numId="2" w16cid:durableId="1033263854">
    <w:abstractNumId w:val="1"/>
  </w:num>
  <w:num w:numId="3" w16cid:durableId="1606426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A2"/>
    <w:rsid w:val="00064DAF"/>
    <w:rsid w:val="000C32C8"/>
    <w:rsid w:val="000E6DF0"/>
    <w:rsid w:val="000F6627"/>
    <w:rsid w:val="001C02B0"/>
    <w:rsid w:val="001D1468"/>
    <w:rsid w:val="00215B94"/>
    <w:rsid w:val="00241FDF"/>
    <w:rsid w:val="00250144"/>
    <w:rsid w:val="002665DB"/>
    <w:rsid w:val="002A2634"/>
    <w:rsid w:val="002C4FD7"/>
    <w:rsid w:val="00331F61"/>
    <w:rsid w:val="00542F21"/>
    <w:rsid w:val="005478FC"/>
    <w:rsid w:val="0057766A"/>
    <w:rsid w:val="005948BA"/>
    <w:rsid w:val="005B3AC6"/>
    <w:rsid w:val="005B6A20"/>
    <w:rsid w:val="00606CCF"/>
    <w:rsid w:val="0064223A"/>
    <w:rsid w:val="00652A1B"/>
    <w:rsid w:val="006A3703"/>
    <w:rsid w:val="006F36E2"/>
    <w:rsid w:val="007C2C39"/>
    <w:rsid w:val="007E4815"/>
    <w:rsid w:val="00804AA5"/>
    <w:rsid w:val="008429E5"/>
    <w:rsid w:val="008637F2"/>
    <w:rsid w:val="00896DA2"/>
    <w:rsid w:val="008C3F30"/>
    <w:rsid w:val="008E5FF9"/>
    <w:rsid w:val="00922BBE"/>
    <w:rsid w:val="00995547"/>
    <w:rsid w:val="009B3B53"/>
    <w:rsid w:val="009B6456"/>
    <w:rsid w:val="009E1FCE"/>
    <w:rsid w:val="009E2DC2"/>
    <w:rsid w:val="00A3438F"/>
    <w:rsid w:val="00A80BB8"/>
    <w:rsid w:val="00A90BFE"/>
    <w:rsid w:val="00AE5F3F"/>
    <w:rsid w:val="00AF49A5"/>
    <w:rsid w:val="00B34251"/>
    <w:rsid w:val="00B37413"/>
    <w:rsid w:val="00B541B7"/>
    <w:rsid w:val="00B56C73"/>
    <w:rsid w:val="00BC15BF"/>
    <w:rsid w:val="00BE4143"/>
    <w:rsid w:val="00C022FD"/>
    <w:rsid w:val="00C53739"/>
    <w:rsid w:val="00CD7E62"/>
    <w:rsid w:val="00CF54EB"/>
    <w:rsid w:val="00D539B5"/>
    <w:rsid w:val="00D74977"/>
    <w:rsid w:val="00D77E37"/>
    <w:rsid w:val="00DE6844"/>
    <w:rsid w:val="00DF4245"/>
    <w:rsid w:val="00DF681B"/>
    <w:rsid w:val="00E660E8"/>
    <w:rsid w:val="00E83B50"/>
    <w:rsid w:val="00F02A26"/>
    <w:rsid w:val="00F0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46E4"/>
  <w15:chartTrackingRefBased/>
  <w15:docId w15:val="{B6BCD4E4-6772-4373-88B5-BBFDD80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DA2"/>
    <w:rPr>
      <w:color w:val="0563C1" w:themeColor="hyperlink"/>
      <w:u w:val="single"/>
    </w:rPr>
  </w:style>
  <w:style w:type="character" w:styleId="UnresolvedMention">
    <w:name w:val="Unresolved Mention"/>
    <w:basedOn w:val="DefaultParagraphFont"/>
    <w:uiPriority w:val="99"/>
    <w:semiHidden/>
    <w:unhideWhenUsed/>
    <w:rsid w:val="00896DA2"/>
    <w:rPr>
      <w:color w:val="605E5C"/>
      <w:shd w:val="clear" w:color="auto" w:fill="E1DFDD"/>
    </w:rPr>
  </w:style>
  <w:style w:type="character" w:styleId="FollowedHyperlink">
    <w:name w:val="FollowedHyperlink"/>
    <w:basedOn w:val="DefaultParagraphFont"/>
    <w:uiPriority w:val="99"/>
    <w:semiHidden/>
    <w:unhideWhenUsed/>
    <w:rsid w:val="00896DA2"/>
    <w:rPr>
      <w:color w:val="954F72" w:themeColor="followedHyperlink"/>
      <w:u w:val="single"/>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896DA2"/>
    <w:pPr>
      <w:spacing w:after="240" w:line="300" w:lineRule="atLeast"/>
      <w:ind w:left="720"/>
      <w:contextualSpacing/>
    </w:pPr>
    <w:rPr>
      <w:rFonts w:ascii="Arial" w:eastAsia="Times New Roman" w:hAnsi="Arial" w:cs="Times New Roman"/>
      <w:kern w:val="0"/>
      <w14:ligatures w14:val="none"/>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896DA2"/>
    <w:rPr>
      <w:rFonts w:ascii="Arial" w:eastAsia="Times New Roman" w:hAnsi="Arial" w:cs="Times New Roman"/>
      <w:kern w:val="0"/>
      <w14:ligatures w14:val="none"/>
    </w:rPr>
  </w:style>
  <w:style w:type="table" w:styleId="TableGrid">
    <w:name w:val="Table Grid"/>
    <w:aliases w:val="Table no border"/>
    <w:basedOn w:val="TableNormal"/>
    <w:rsid w:val="007E4815"/>
    <w:pPr>
      <w:spacing w:after="240" w:line="300" w:lineRule="atLeas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F54EB"/>
    <w:pPr>
      <w:autoSpaceDN w:val="0"/>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7200">
      <w:bodyDiv w:val="1"/>
      <w:marLeft w:val="0"/>
      <w:marRight w:val="0"/>
      <w:marTop w:val="0"/>
      <w:marBottom w:val="0"/>
      <w:divBdr>
        <w:top w:val="none" w:sz="0" w:space="0" w:color="auto"/>
        <w:left w:val="none" w:sz="0" w:space="0" w:color="auto"/>
        <w:bottom w:val="none" w:sz="0" w:space="0" w:color="auto"/>
        <w:right w:val="none" w:sz="0" w:space="0" w:color="auto"/>
      </w:divBdr>
    </w:div>
    <w:div w:id="8727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ning.cornwall.gov.uk/online-applications/applicationDetails.do?activeTab=documents&amp;keyVal=RGI2SMFGMZI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ning.cornwall.gov.uk/online-applications/applicationDetails.do?activeTab=documents&amp;keyVal=R0LP4YFGMWI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53</cp:revision>
  <dcterms:created xsi:type="dcterms:W3CDTF">2023-09-24T11:51:00Z</dcterms:created>
  <dcterms:modified xsi:type="dcterms:W3CDTF">2023-09-27T18:42:00Z</dcterms:modified>
</cp:coreProperties>
</file>