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5289</wp:posOffset>
            </wp:positionH>
            <wp:positionV relativeFrom="paragraph">
              <wp:posOffset>311785</wp:posOffset>
            </wp:positionV>
            <wp:extent cx="1187450" cy="927100"/>
            <wp:effectExtent b="0" l="0" r="0" t="0"/>
            <wp:wrapSquare wrapText="bothSides" distB="0" distT="0" distL="114300" distR="114300"/>
            <wp:docPr descr="CCS_2935_SML_AW" id="1" name="image1.png"/>
            <a:graphic>
              <a:graphicData uri="http://schemas.openxmlformats.org/drawingml/2006/picture">
                <pic:pic>
                  <pic:nvPicPr>
                    <pic:cNvPr descr="CCS_2935_SML_AW" id="0" name="image1.png"/>
                    <pic:cNvPicPr preferRelativeResize="0"/>
                  </pic:nvPicPr>
                  <pic:blipFill>
                    <a:blip r:embed="rId6"/>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tl w:val="0"/>
        </w:rPr>
      </w:r>
    </w:p>
    <w:p w:rsidR="00000000" w:rsidDel="00000000" w:rsidP="00000000" w:rsidRDefault="00000000" w:rsidRPr="00000000" w14:paraId="00000006">
      <w:pPr>
        <w:rPr>
          <w:rFonts w:ascii="Arial" w:cs="Arial" w:eastAsia="Arial" w:hAnsi="Arial"/>
          <w:b w:val="1"/>
        </w:rPr>
      </w:pPr>
      <w:r w:rsidDel="00000000" w:rsidR="00000000" w:rsidRPr="00000000">
        <w:rPr>
          <w:rtl w:val="0"/>
        </w:rPr>
      </w:r>
    </w:p>
    <w:p w:rsidR="00000000" w:rsidDel="00000000" w:rsidP="00000000" w:rsidRDefault="00000000" w:rsidRPr="00000000" w14:paraId="00000007">
      <w:pPr>
        <w:rPr>
          <w:rFonts w:ascii="Arial" w:cs="Arial" w:eastAsia="Arial" w:hAnsi="Arial"/>
          <w:b w:val="1"/>
        </w:rPr>
      </w:pPr>
      <w:r w:rsidDel="00000000" w:rsidR="00000000" w:rsidRPr="00000000">
        <w:rPr>
          <w:rtl w:val="0"/>
        </w:rPr>
      </w:r>
    </w:p>
    <w:p w:rsidR="00000000" w:rsidDel="00000000" w:rsidP="00000000" w:rsidRDefault="00000000" w:rsidRPr="00000000" w14:paraId="00000008">
      <w:pPr>
        <w:rPr>
          <w:rFonts w:ascii="Arial" w:cs="Arial" w:eastAsia="Arial" w:hAnsi="Arial"/>
          <w:b w:val="1"/>
        </w:rPr>
      </w:pPr>
      <w:bookmarkStart w:colFirst="0" w:colLast="0" w:name="_gjdgxs" w:id="0"/>
      <w:bookmarkEnd w:id="0"/>
      <w:r w:rsidDel="00000000" w:rsidR="00000000" w:rsidRPr="00000000">
        <w:rPr>
          <w:rtl w:val="0"/>
        </w:rPr>
      </w:r>
    </w:p>
    <w:p w:rsidR="00000000" w:rsidDel="00000000" w:rsidP="00000000" w:rsidRDefault="00000000" w:rsidRPr="00000000" w14:paraId="00000009">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2d – Certificate of Performance</w:t>
      </w:r>
      <w:r w:rsidDel="00000000" w:rsidR="00000000" w:rsidRPr="00000000">
        <w:rPr>
          <w:rtl w:val="0"/>
        </w:rPr>
      </w:r>
    </w:p>
    <w:p w:rsidR="00000000" w:rsidDel="00000000" w:rsidP="00000000" w:rsidRDefault="00000000" w:rsidRPr="00000000" w14:paraId="0000000A">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B">
      <w:pPr>
        <w:spacing w:after="160" w:line="259" w:lineRule="auto"/>
        <w:rPr>
          <w:rFonts w:ascii="Arial" w:cs="Arial" w:eastAsia="Arial" w:hAnsi="Arial"/>
          <w:b w:val="1"/>
          <w:sz w:val="56"/>
          <w:szCs w:val="56"/>
        </w:rPr>
      </w:pPr>
      <w:r w:rsidDel="00000000" w:rsidR="00000000" w:rsidRPr="00000000">
        <w:rPr>
          <w:rFonts w:ascii="Arial" w:cs="Arial" w:eastAsia="Arial" w:hAnsi="Arial"/>
          <w:b w:val="1"/>
          <w:sz w:val="36"/>
          <w:szCs w:val="36"/>
          <w:rtl w:val="0"/>
        </w:rPr>
        <w:t xml:space="preserve">RM6283 Front Counter Office Services 2</w:t>
      </w:r>
      <w:r w:rsidDel="00000000" w:rsidR="00000000" w:rsidRPr="00000000">
        <w:rPr>
          <w:rtl w:val="0"/>
        </w:rPr>
      </w:r>
    </w:p>
    <w:p w:rsidR="00000000" w:rsidDel="00000000" w:rsidP="00000000" w:rsidRDefault="00000000" w:rsidRPr="00000000" w14:paraId="0000000C">
      <w:pPr>
        <w:rPr>
          <w:rFonts w:ascii="Arial" w:cs="Arial" w:eastAsia="Arial" w:hAnsi="Arial"/>
          <w:b w:val="1"/>
        </w:rPr>
      </w:pPr>
      <w:r w:rsidDel="00000000" w:rsidR="00000000" w:rsidRPr="00000000">
        <w:rPr>
          <w:rtl w:val="0"/>
        </w:rPr>
      </w:r>
    </w:p>
    <w:p w:rsidR="00000000" w:rsidDel="00000000" w:rsidP="00000000" w:rsidRDefault="00000000" w:rsidRPr="00000000" w14:paraId="0000000D">
      <w:pPr>
        <w:rPr>
          <w:rFonts w:ascii="Arial" w:cs="Arial" w:eastAsia="Arial" w:hAnsi="Arial"/>
          <w:b w:val="1"/>
        </w:rPr>
      </w:pPr>
      <w:r w:rsidDel="00000000" w:rsidR="00000000" w:rsidRPr="00000000">
        <w:rPr>
          <w:rtl w:val="0"/>
        </w:rPr>
      </w:r>
    </w:p>
    <w:p w:rsidR="00000000" w:rsidDel="00000000" w:rsidP="00000000" w:rsidRDefault="00000000" w:rsidRPr="00000000" w14:paraId="0000000E">
      <w:pPr>
        <w:rPr>
          <w:rFonts w:ascii="Arial" w:cs="Arial" w:eastAsia="Arial" w:hAnsi="Arial"/>
          <w:b w:val="1"/>
        </w:rPr>
      </w:pPr>
      <w:r w:rsidDel="00000000" w:rsidR="00000000" w:rsidRPr="00000000">
        <w:rPr>
          <w:rtl w:val="0"/>
        </w:rPr>
      </w:r>
    </w:p>
    <w:p w:rsidR="00000000" w:rsidDel="00000000" w:rsidP="00000000" w:rsidRDefault="00000000" w:rsidRPr="00000000" w14:paraId="0000000F">
      <w:pPr>
        <w:rPr>
          <w:rFonts w:ascii="Arial" w:cs="Arial" w:eastAsia="Arial" w:hAnsi="Arial"/>
          <w:b w:val="1"/>
        </w:rPr>
      </w:pPr>
      <w:r w:rsidDel="00000000" w:rsidR="00000000" w:rsidRPr="00000000">
        <w:rPr>
          <w:rtl w:val="0"/>
        </w:rPr>
      </w:r>
    </w:p>
    <w:p w:rsidR="00000000" w:rsidDel="00000000" w:rsidP="00000000" w:rsidRDefault="00000000" w:rsidRPr="00000000" w14:paraId="00000010">
      <w:pPr>
        <w:rPr>
          <w:rFonts w:ascii="Arial" w:cs="Arial" w:eastAsia="Arial" w:hAnsi="Arial"/>
          <w:b w:val="1"/>
        </w:rPr>
      </w:pPr>
      <w:r w:rsidDel="00000000" w:rsidR="00000000" w:rsidRPr="00000000">
        <w:rPr>
          <w:rtl w:val="0"/>
        </w:rPr>
      </w:r>
    </w:p>
    <w:p w:rsidR="00000000" w:rsidDel="00000000" w:rsidP="00000000" w:rsidRDefault="00000000" w:rsidRPr="00000000" w14:paraId="00000011">
      <w:pPr>
        <w:rPr>
          <w:rFonts w:ascii="Arial" w:cs="Arial" w:eastAsia="Arial" w:hAnsi="Arial"/>
          <w:b w:val="1"/>
        </w:rPr>
      </w:pPr>
      <w:r w:rsidDel="00000000" w:rsidR="00000000" w:rsidRPr="00000000">
        <w:rPr>
          <w:rtl w:val="0"/>
        </w:rPr>
      </w:r>
    </w:p>
    <w:p w:rsidR="00000000" w:rsidDel="00000000" w:rsidP="00000000" w:rsidRDefault="00000000" w:rsidRPr="00000000" w14:paraId="00000012">
      <w:pPr>
        <w:rPr>
          <w:rFonts w:ascii="Arial" w:cs="Arial" w:eastAsia="Arial" w:hAnsi="Arial"/>
          <w:b w:val="1"/>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tl w:val="0"/>
        </w:rPr>
      </w:r>
    </w:p>
    <w:p w:rsidR="00000000" w:rsidDel="00000000" w:rsidP="00000000" w:rsidRDefault="00000000" w:rsidRPr="00000000" w14:paraId="00000014">
      <w:pPr>
        <w:rPr>
          <w:rFonts w:ascii="Arial" w:cs="Arial" w:eastAsia="Arial" w:hAnsi="Arial"/>
          <w:b w:val="1"/>
        </w:rPr>
      </w:pPr>
      <w:r w:rsidDel="00000000" w:rsidR="00000000" w:rsidRPr="00000000">
        <w:rPr>
          <w:rtl w:val="0"/>
        </w:rPr>
      </w:r>
    </w:p>
    <w:p w:rsidR="00000000" w:rsidDel="00000000" w:rsidP="00000000" w:rsidRDefault="00000000" w:rsidRPr="00000000" w14:paraId="00000015">
      <w:pPr>
        <w:rPr>
          <w:rFonts w:ascii="Arial" w:cs="Arial" w:eastAsia="Arial" w:hAnsi="Arial"/>
          <w:b w:val="1"/>
        </w:rPr>
      </w:pPr>
      <w:r w:rsidDel="00000000" w:rsidR="00000000" w:rsidRPr="00000000">
        <w:rPr>
          <w:rtl w:val="0"/>
        </w:rPr>
      </w:r>
    </w:p>
    <w:p w:rsidR="00000000" w:rsidDel="00000000" w:rsidP="00000000" w:rsidRDefault="00000000" w:rsidRPr="00000000" w14:paraId="00000016">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17">
      <w:pPr>
        <w:rPr>
          <w:rFonts w:ascii="Arial" w:cs="Arial" w:eastAsia="Arial" w:hAnsi="Arial"/>
          <w:b w:val="1"/>
        </w:rPr>
      </w:pPr>
      <w:bookmarkStart w:colFirst="0" w:colLast="0" w:name="_30j0zll" w:id="1"/>
      <w:bookmarkEnd w:id="1"/>
      <w:r w:rsidDel="00000000" w:rsidR="00000000" w:rsidRPr="00000000">
        <w:rPr>
          <w:rFonts w:ascii="Arial" w:cs="Arial" w:eastAsia="Arial" w:hAnsi="Arial"/>
          <w:b w:val="1"/>
          <w:rtl w:val="0"/>
        </w:rPr>
        <w:t xml:space="preserve">Attachment 2d – Certificate of Performance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Name of Supplier:</w:t>
      </w:r>
      <w:r w:rsidDel="00000000" w:rsidR="00000000" w:rsidRPr="00000000">
        <w:rPr>
          <w:rFonts w:ascii="Arial" w:cs="Arial" w:eastAsia="Arial" w:hAnsi="Arial"/>
          <w:color w:val="000000"/>
          <w:rtl w:val="0"/>
        </w:rPr>
        <w:t xml:space="preserve">…………………………………. ("Supplier")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Contract Title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Provision of</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Front Counter Office Services</w:t>
      </w:r>
      <w:r w:rsidDel="00000000" w:rsidR="00000000" w:rsidRPr="00000000">
        <w:rPr>
          <w:rFonts w:ascii="Arial" w:cs="Arial" w:eastAsia="Arial" w:hAnsi="Arial"/>
          <w:rtl w:val="0"/>
        </w:rPr>
        <w:t xml:space="preserve"> RM6283</w:t>
      </w:r>
      <w:r w:rsidDel="00000000" w:rsidR="00000000" w:rsidRPr="00000000">
        <w:rPr>
          <w:rFonts w:ascii="Arial" w:cs="Arial" w:eastAsia="Arial" w:hAnsi="Arial"/>
          <w:color w:val="000000"/>
          <w:rtl w:val="0"/>
        </w:rPr>
        <w:t xml:space="preserve"> 2</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Name of Customer:</w:t>
      </w:r>
      <w:r w:rsidDel="00000000" w:rsidR="00000000" w:rsidRPr="00000000">
        <w:rPr>
          <w:rFonts w:ascii="Arial" w:cs="Arial" w:eastAsia="Arial" w:hAnsi="Arial"/>
          <w:color w:val="000000"/>
          <w:rtl w:val="0"/>
        </w:rPr>
        <w:t xml:space="preserve">……………………………….. ("Customer")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before="120" w:line="240" w:lineRule="auto"/>
        <w:rPr>
          <w:rFonts w:ascii="Arial" w:cs="Arial" w:eastAsia="Arial" w:hAnsi="Arial"/>
        </w:rPr>
      </w:pPr>
      <w:r w:rsidDel="00000000" w:rsidR="00000000" w:rsidRPr="00000000">
        <w:rPr>
          <w:rFonts w:ascii="Arial" w:cs="Arial" w:eastAsia="Arial" w:hAnsi="Arial"/>
          <w:b w:val="1"/>
          <w:rtl w:val="0"/>
        </w:rPr>
        <w:t xml:space="preserve">Services </w:t>
      </w:r>
      <w:r w:rsidDel="00000000" w:rsidR="00000000" w:rsidRPr="00000000">
        <w:rPr>
          <w:rFonts w:ascii="Arial" w:cs="Arial" w:eastAsia="Arial" w:hAnsi="Arial"/>
          <w:b w:val="1"/>
          <w:color w:val="000000"/>
          <w:rtl w:val="0"/>
        </w:rPr>
        <w:t xml:space="preserve">provided under the Contract:</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Services</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1C">
      <w:pPr>
        <w:widowControl w:val="0"/>
        <w:spacing w:after="120" w:before="360" w:line="240" w:lineRule="auto"/>
        <w:ind w:right="-471"/>
        <w:rPr>
          <w:rFonts w:ascii="Arial" w:cs="Arial" w:eastAsia="Arial" w:hAnsi="Arial"/>
          <w:b w:val="1"/>
        </w:rPr>
      </w:pPr>
      <w:r w:rsidDel="00000000" w:rsidR="00000000" w:rsidRPr="00000000">
        <w:rPr>
          <w:rFonts w:ascii="Arial" w:cs="Arial" w:eastAsia="Arial" w:hAnsi="Arial"/>
          <w:b w:val="1"/>
          <w:rtl w:val="0"/>
        </w:rPr>
        <w:t xml:space="preserve">Mandatory Criteria</w:t>
      </w:r>
    </w:p>
    <w:p w:rsidR="00000000" w:rsidDel="00000000" w:rsidP="00000000" w:rsidRDefault="00000000" w:rsidRPr="00000000" w14:paraId="0000001D">
      <w:pPr>
        <w:spacing w:after="120" w:line="240" w:lineRule="auto"/>
        <w:ind w:right="-187"/>
        <w:jc w:val="both"/>
        <w:rPr>
          <w:rFonts w:ascii="Arial" w:cs="Arial" w:eastAsia="Arial" w:hAnsi="Arial"/>
        </w:rPr>
      </w:pPr>
      <w:r w:rsidDel="00000000" w:rsidR="00000000" w:rsidRPr="00000000">
        <w:rPr>
          <w:rFonts w:ascii="Arial" w:cs="Arial" w:eastAsia="Arial" w:hAnsi="Arial"/>
          <w:rtl w:val="0"/>
        </w:rPr>
        <w:t xml:space="preserve">This contract example must evidence a previous contract that you have successfully delivered for the public or private sector. To be valid the contract example: </w:t>
      </w:r>
    </w:p>
    <w:p w:rsidR="00000000" w:rsidDel="00000000" w:rsidP="00000000" w:rsidRDefault="00000000" w:rsidRPr="00000000" w14:paraId="0000001E">
      <w:pPr>
        <w:numPr>
          <w:ilvl w:val="0"/>
          <w:numId w:val="3"/>
        </w:numPr>
        <w:spacing w:after="120" w:before="120" w:line="259" w:lineRule="auto"/>
        <w:ind w:left="572" w:right="57" w:hanging="357"/>
        <w:jc w:val="both"/>
        <w:rPr>
          <w:rFonts w:ascii="Arial" w:cs="Arial" w:eastAsia="Arial" w:hAnsi="Arial"/>
        </w:rPr>
      </w:pPr>
      <w:r w:rsidDel="00000000" w:rsidR="00000000" w:rsidRPr="00000000">
        <w:rPr>
          <w:rFonts w:ascii="Arial" w:cs="Arial" w:eastAsia="Arial" w:hAnsi="Arial"/>
          <w:rtl w:val="0"/>
        </w:rPr>
        <w:t xml:space="preserve">must relate to contracts performed during the past 3 years, prior to publication of the FTS contract notice to be valid;</w:t>
      </w:r>
    </w:p>
    <w:p w:rsidR="00000000" w:rsidDel="00000000" w:rsidP="00000000" w:rsidRDefault="00000000" w:rsidRPr="00000000" w14:paraId="0000001F">
      <w:pPr>
        <w:numPr>
          <w:ilvl w:val="0"/>
          <w:numId w:val="3"/>
        </w:numPr>
        <w:spacing w:after="120" w:line="240" w:lineRule="auto"/>
        <w:ind w:left="578" w:right="-187" w:hanging="360"/>
        <w:jc w:val="both"/>
        <w:rPr>
          <w:rFonts w:ascii="Arial" w:cs="Arial" w:eastAsia="Arial" w:hAnsi="Arial"/>
        </w:rPr>
      </w:pPr>
      <w:r w:rsidDel="00000000" w:rsidR="00000000" w:rsidRPr="00000000">
        <w:rPr>
          <w:rFonts w:ascii="Arial" w:cs="Arial" w:eastAsia="Arial" w:hAnsi="Arial"/>
          <w:rtl w:val="0"/>
        </w:rPr>
        <w:t xml:space="preserve">must clearly and unambiguously fall within the scope of the Lot 1 requirements set out in Attachment 1a - Framework Schedule 1 (Specification), and as a minimum evidence the following: </w:t>
      </w:r>
    </w:p>
    <w:p w:rsidR="00000000" w:rsidDel="00000000" w:rsidP="00000000" w:rsidRDefault="00000000" w:rsidRPr="00000000" w14:paraId="00000020">
      <w:pPr>
        <w:numPr>
          <w:ilvl w:val="1"/>
          <w:numId w:val="3"/>
        </w:numPr>
        <w:spacing w:after="120" w:line="240" w:lineRule="auto"/>
        <w:ind w:left="1298" w:right="-187" w:hanging="360"/>
        <w:jc w:val="both"/>
        <w:rPr>
          <w:rFonts w:ascii="Arial" w:cs="Arial" w:eastAsia="Arial" w:hAnsi="Arial"/>
        </w:rPr>
      </w:pPr>
      <w:r w:rsidDel="00000000" w:rsidR="00000000" w:rsidRPr="00000000">
        <w:rPr>
          <w:rFonts w:ascii="Arial" w:cs="Arial" w:eastAsia="Arial" w:hAnsi="Arial"/>
          <w:rtl w:val="0"/>
        </w:rPr>
        <w:t xml:space="preserve">Delivery of a contract which required the following services to be provided in multiple locations across the United Kingdom of Great Britain and Northern Ireland: </w:t>
      </w:r>
    </w:p>
    <w:p w:rsidR="00000000" w:rsidDel="00000000" w:rsidP="00000000" w:rsidRDefault="00000000" w:rsidRPr="00000000" w14:paraId="00000021">
      <w:pPr>
        <w:numPr>
          <w:ilvl w:val="0"/>
          <w:numId w:val="1"/>
        </w:numPr>
        <w:spacing w:after="120" w:line="240" w:lineRule="auto"/>
        <w:ind w:left="1658" w:right="-187" w:hanging="360"/>
        <w:jc w:val="both"/>
        <w:rPr>
          <w:rFonts w:ascii="Arial" w:cs="Arial" w:eastAsia="Arial" w:hAnsi="Arial"/>
        </w:rPr>
      </w:pPr>
      <w:r w:rsidDel="00000000" w:rsidR="00000000" w:rsidRPr="00000000">
        <w:rPr>
          <w:rFonts w:ascii="Arial" w:cs="Arial" w:eastAsia="Arial" w:hAnsi="Arial"/>
          <w:rtl w:val="0"/>
        </w:rPr>
        <w:t xml:space="preserve">over the counter customer support</w:t>
      </w:r>
    </w:p>
    <w:p w:rsidR="00000000" w:rsidDel="00000000" w:rsidP="00000000" w:rsidRDefault="00000000" w:rsidRPr="00000000" w14:paraId="00000022">
      <w:pPr>
        <w:numPr>
          <w:ilvl w:val="0"/>
          <w:numId w:val="1"/>
        </w:numPr>
        <w:spacing w:after="120" w:line="240" w:lineRule="auto"/>
        <w:ind w:left="1658" w:right="-187" w:hanging="360"/>
        <w:jc w:val="both"/>
        <w:rPr>
          <w:rFonts w:ascii="Arial" w:cs="Arial" w:eastAsia="Arial" w:hAnsi="Arial"/>
        </w:rPr>
      </w:pPr>
      <w:r w:rsidDel="00000000" w:rsidR="00000000" w:rsidRPr="00000000">
        <w:rPr>
          <w:rFonts w:ascii="Arial" w:cs="Arial" w:eastAsia="Arial" w:hAnsi="Arial"/>
          <w:rtl w:val="0"/>
        </w:rPr>
        <w:t xml:space="preserve">delivery of identity verification services in line with GPG45 or similar</w:t>
      </w:r>
    </w:p>
    <w:p w:rsidR="00000000" w:rsidDel="00000000" w:rsidP="00000000" w:rsidRDefault="00000000" w:rsidRPr="00000000" w14:paraId="00000023">
      <w:pPr>
        <w:numPr>
          <w:ilvl w:val="0"/>
          <w:numId w:val="1"/>
        </w:numPr>
        <w:spacing w:after="120" w:line="240" w:lineRule="auto"/>
        <w:ind w:left="1658" w:right="-187" w:hanging="360"/>
        <w:jc w:val="both"/>
        <w:rPr>
          <w:rFonts w:ascii="Arial" w:cs="Arial" w:eastAsia="Arial" w:hAnsi="Arial"/>
        </w:rPr>
      </w:pPr>
      <w:r w:rsidDel="00000000" w:rsidR="00000000" w:rsidRPr="00000000">
        <w:rPr>
          <w:rFonts w:ascii="Arial" w:cs="Arial" w:eastAsia="Arial" w:hAnsi="Arial"/>
          <w:rtl w:val="0"/>
        </w:rPr>
        <w:t xml:space="preserve">a minimum contract value of £500,000 per annum. </w:t>
      </w:r>
    </w:p>
    <w:p w:rsidR="00000000" w:rsidDel="00000000" w:rsidP="00000000" w:rsidRDefault="00000000" w:rsidRPr="00000000" w14:paraId="00000024">
      <w:pPr>
        <w:numPr>
          <w:ilvl w:val="0"/>
          <w:numId w:val="3"/>
        </w:numPr>
        <w:spacing w:after="120" w:before="240" w:line="240" w:lineRule="auto"/>
        <w:ind w:left="578" w:right="-187" w:hanging="360"/>
        <w:jc w:val="both"/>
        <w:rPr>
          <w:rFonts w:ascii="Arial" w:cs="Arial" w:eastAsia="Arial" w:hAnsi="Arial"/>
        </w:rPr>
      </w:pPr>
      <w:r w:rsidDel="00000000" w:rsidR="00000000" w:rsidRPr="00000000">
        <w:rPr>
          <w:rFonts w:ascii="Arial" w:cs="Arial" w:eastAsia="Arial" w:hAnsi="Arial"/>
          <w:rtl w:val="0"/>
        </w:rPr>
        <w:t xml:space="preserve">may cover situations where your organisation was acting as prime contractor, key subcontractor or part of a consortium. </w:t>
      </w:r>
    </w:p>
    <w:p w:rsidR="00000000" w:rsidDel="00000000" w:rsidP="00000000" w:rsidRDefault="00000000" w:rsidRPr="00000000" w14:paraId="00000025">
      <w:pPr>
        <w:widowControl w:val="0"/>
        <w:spacing w:after="120" w:before="120" w:line="240" w:lineRule="auto"/>
        <w:ind w:right="-471"/>
        <w:rPr>
          <w:rFonts w:ascii="Arial" w:cs="Arial" w:eastAsia="Arial" w:hAnsi="Arial"/>
        </w:rPr>
      </w:pPr>
      <w:r w:rsidDel="00000000" w:rsidR="00000000" w:rsidRPr="00000000">
        <w:rPr>
          <w:rFonts w:ascii="Arial" w:cs="Arial" w:eastAsia="Arial" w:hAnsi="Arial"/>
          <w:rtl w:val="0"/>
        </w:rPr>
        <w:t xml:space="preserve">Please note: </w:t>
      </w:r>
    </w:p>
    <w:p w:rsidR="00000000" w:rsidDel="00000000" w:rsidP="00000000" w:rsidRDefault="00000000" w:rsidRPr="00000000" w14:paraId="00000026">
      <w:pPr>
        <w:widowControl w:val="0"/>
        <w:numPr>
          <w:ilvl w:val="0"/>
          <w:numId w:val="2"/>
        </w:numPr>
        <w:spacing w:after="120" w:before="120" w:line="240" w:lineRule="auto"/>
        <w:ind w:left="776" w:right="-471" w:hanging="360"/>
        <w:rPr>
          <w:rFonts w:ascii="Arial" w:cs="Arial" w:eastAsia="Arial" w:hAnsi="Arial"/>
        </w:rPr>
      </w:pPr>
      <w:bookmarkStart w:colFirst="0" w:colLast="0" w:name="_30j0zll" w:id="1"/>
      <w:bookmarkEnd w:id="1"/>
      <w:r w:rsidDel="00000000" w:rsidR="00000000" w:rsidRPr="00000000">
        <w:rPr>
          <w:rFonts w:ascii="Arial" w:cs="Arial" w:eastAsia="Arial" w:hAnsi="Arial"/>
          <w:rtl w:val="0"/>
        </w:rPr>
        <w:t xml:space="preserve">examples of contracts awarded under other frameworks via call-off contracts will be considered valid, but framework contracts themselves will NOT be considered valid; and</w:t>
      </w:r>
    </w:p>
    <w:p w:rsidR="00000000" w:rsidDel="00000000" w:rsidP="00000000" w:rsidRDefault="00000000" w:rsidRPr="00000000" w14:paraId="00000027">
      <w:pPr>
        <w:widowControl w:val="0"/>
        <w:numPr>
          <w:ilvl w:val="0"/>
          <w:numId w:val="2"/>
        </w:numPr>
        <w:spacing w:after="240" w:before="120" w:line="240" w:lineRule="auto"/>
        <w:ind w:left="771" w:right="-471" w:hanging="357"/>
        <w:rPr>
          <w:rFonts w:ascii="Arial" w:cs="Arial" w:eastAsia="Arial" w:hAnsi="Arial"/>
        </w:rPr>
      </w:pPr>
      <w:r w:rsidDel="00000000" w:rsidR="00000000" w:rsidRPr="00000000">
        <w:rPr>
          <w:rFonts w:ascii="Arial" w:cs="Arial" w:eastAsia="Arial" w:hAnsi="Arial"/>
          <w:rtl w:val="0"/>
        </w:rPr>
        <w:t xml:space="preserve">the Customer Referee provided must </w:t>
      </w:r>
      <w:r w:rsidDel="00000000" w:rsidR="00000000" w:rsidRPr="00000000">
        <w:rPr>
          <w:rFonts w:ascii="Arial" w:cs="Arial" w:eastAsia="Arial" w:hAnsi="Arial"/>
          <w:u w:val="single"/>
          <w:rtl w:val="0"/>
        </w:rPr>
        <w:t xml:space="preserve">not</w:t>
      </w:r>
      <w:r w:rsidDel="00000000" w:rsidR="00000000" w:rsidRPr="00000000">
        <w:rPr>
          <w:rFonts w:ascii="Arial" w:cs="Arial" w:eastAsia="Arial" w:hAnsi="Arial"/>
          <w:rtl w:val="0"/>
        </w:rPr>
        <w:t xml:space="preserve"> have been employed or appointed by your organisation (or your associated group of companies), within the past 3 years prior to the publication of the OJEU contract notice. </w:t>
      </w:r>
    </w:p>
    <w:p w:rsidR="00000000" w:rsidDel="00000000" w:rsidP="00000000" w:rsidRDefault="00000000" w:rsidRPr="00000000" w14:paraId="00000028">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Failure to provide the information we have asked for in this certificate, or if the information provided does not clearly and unambiguously fall within the scope of the Lot 1 requirements set out in Attachment 1a - Framework Schedule 1 (Specification), your bid may be deemed not compliant and you will be excluded from this competition.</w:t>
      </w:r>
    </w:p>
    <w:p w:rsidR="00000000" w:rsidDel="00000000" w:rsidP="00000000" w:rsidRDefault="00000000" w:rsidRPr="00000000" w14:paraId="00000029">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before="12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12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40" w:lineRule="auto"/>
        <w:rPr>
          <w:rFonts w:ascii="Arial" w:cs="Arial" w:eastAsia="Arial" w:hAnsi="Arial"/>
          <w:b w:val="1"/>
        </w:rPr>
      </w:pPr>
      <w:r w:rsidDel="00000000" w:rsidR="00000000" w:rsidRPr="00000000">
        <w:rPr>
          <w:rFonts w:ascii="Arial" w:cs="Arial" w:eastAsia="Arial" w:hAnsi="Arial"/>
          <w:b w:val="1"/>
          <w:color w:val="000000"/>
          <w:rtl w:val="0"/>
        </w:rPr>
        <w:t xml:space="preserve">Contract </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Details of the Contract to which this certificate relates are set out in the table below: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7"/>
        <w:gridCol w:w="2249"/>
        <w:gridCol w:w="2273"/>
        <w:gridCol w:w="2247"/>
        <w:tblGridChange w:id="0">
          <w:tblGrid>
            <w:gridCol w:w="2247"/>
            <w:gridCol w:w="2249"/>
            <w:gridCol w:w="2273"/>
            <w:gridCol w:w="2247"/>
          </w:tblGrid>
        </w:tblGridChange>
      </w:tblGrid>
      <w:tr>
        <w:trPr>
          <w:cantSplit w:val="0"/>
          <w:tblHeader w:val="0"/>
        </w:trPr>
        <w:tc>
          <w:tcPr>
            <w:shd w:fill="auto" w:val="cle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Number: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Customer Contact (name, address, telephone number and e-mail) with whom the Authority can raise further queries if required: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title plus brief description of 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Goods and/or Related Services, and the consideration received: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The dates on, or between, which the Goods and/or Related Services were (and/or were to be) provided: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[Details to be completed by Supplier] </w:t>
            </w: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Performance </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A</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hereby certify that, to the best of our knowledge and belief, the Supplier has satisfactorily supplied the Goods and/or Related Services described in the table above in accordance with the Contract.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OR</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B</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are unable to certify that the Supplier has satisfactorily supplied the Goods and/or Related Services described in the table above in accordance with the Contract for the following reasons: </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4C">
      <w:pPr>
        <w:spacing w:after="120" w:before="120" w:lineRule="auto"/>
        <w:rPr>
          <w:rFonts w:ascii="Arial" w:cs="Arial" w:eastAsia="Arial" w:hAnsi="Arial"/>
          <w:i w:val="1"/>
        </w:rPr>
      </w:pPr>
      <w:r w:rsidDel="00000000" w:rsidR="00000000" w:rsidRPr="00000000">
        <w:rPr>
          <w:rFonts w:ascii="Arial" w:cs="Arial" w:eastAsia="Arial" w:hAnsi="Arial"/>
          <w:i w:val="1"/>
          <w:rtl w:val="0"/>
        </w:rPr>
        <w:t xml:space="preserve">(Please continue on a separate page where there is insufficient space. Please cross refer the documents, clearly labelling any additional pages)</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auto" w:val="clear"/>
          </w:tcPr>
          <w:p w:rsidR="00000000" w:rsidDel="00000000" w:rsidP="00000000" w:rsidRDefault="00000000" w:rsidRPr="00000000" w14:paraId="0000004D">
            <w:pPr>
              <w:spacing w:after="120" w:before="12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Guidance for Customers </w:t>
            </w:r>
            <w:r w:rsidDel="00000000" w:rsidR="00000000" w:rsidRPr="00000000">
              <w:rPr>
                <w:rtl w:val="0"/>
              </w:rPr>
            </w:r>
          </w:p>
          <w:p w:rsidR="00000000" w:rsidDel="00000000" w:rsidP="00000000" w:rsidRDefault="00000000" w:rsidRPr="00000000" w14:paraId="0000004E">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If you are unable to certify that the Supplier has satisfactorily supplied the Goods and/or Related Services in accordance with the Contract, please provide the reason or reasons why performance was not in accordance with the Contract. These may include: </w:t>
            </w:r>
          </w:p>
          <w:p w:rsidR="00000000" w:rsidDel="00000000" w:rsidP="00000000" w:rsidRDefault="00000000" w:rsidRPr="00000000" w14:paraId="0000004F">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1. delays in supplying the Goods and/or Related Services; </w:t>
            </w:r>
          </w:p>
          <w:p w:rsidR="00000000" w:rsidDel="00000000" w:rsidP="00000000" w:rsidRDefault="00000000" w:rsidRPr="00000000" w14:paraId="00000050">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2. failures to supply all the Goods and/or Related Services in accordance with the specification set out in the Contract; </w:t>
            </w:r>
          </w:p>
          <w:p w:rsidR="00000000" w:rsidDel="00000000" w:rsidP="00000000" w:rsidRDefault="00000000" w:rsidRPr="00000000" w14:paraId="00000051">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3. failures to meet any service levels and/or supply the Goods and/or Related Services in accordance with quality standards; </w:t>
            </w:r>
          </w:p>
          <w:p w:rsidR="00000000" w:rsidDel="00000000" w:rsidP="00000000" w:rsidRDefault="00000000" w:rsidRPr="00000000" w14:paraId="00000052">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4. any other failure by the Supplier to comply with its obligations under the Contract. </w:t>
            </w:r>
          </w:p>
          <w:p w:rsidR="00000000" w:rsidDel="00000000" w:rsidP="00000000" w:rsidRDefault="00000000" w:rsidRPr="00000000" w14:paraId="00000053">
            <w:pPr>
              <w:spacing w:after="120" w:before="12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4">
            <w:pPr>
              <w:spacing w:after="120" w:before="120" w:lineRule="auto"/>
              <w:rPr>
                <w:rFonts w:ascii="Arial" w:cs="Arial" w:eastAsia="Arial" w:hAnsi="Arial"/>
                <w:i w:val="1"/>
              </w:rPr>
            </w:pPr>
            <w:r w:rsidDel="00000000" w:rsidR="00000000" w:rsidRPr="00000000">
              <w:rPr>
                <w:rFonts w:ascii="Arial" w:cs="Arial" w:eastAsia="Arial" w:hAnsi="Arial"/>
                <w:color w:val="000000"/>
                <w:rtl w:val="0"/>
              </w:rPr>
              <w:t xml:space="preserve">You may wish to take legal advice in relation to completing this certificate.</w:t>
            </w:r>
            <w:r w:rsidDel="00000000" w:rsidR="00000000" w:rsidRPr="00000000">
              <w:rPr>
                <w:rtl w:val="0"/>
              </w:rPr>
            </w:r>
          </w:p>
        </w:tc>
      </w:tr>
    </w:tbl>
    <w:p w:rsidR="00000000" w:rsidDel="00000000" w:rsidP="00000000" w:rsidRDefault="00000000" w:rsidRPr="00000000" w14:paraId="00000055">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Liability of any customer certifying </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Nothing in this certificate shall affect, or constitute a waiver of, the Customer's rights or remedies in relation to the Contract. </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Signed …………………………………………. </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*To be signed by the person with sufficient knowledge of and responsibility for the Contract in question within the Customer organisation</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OR</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*In the event of self-certification this certificate of performance is signed by the Supplier for and on behalf of the [insert Customer name] </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 Delete as appropriate] </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 </w:t>
      </w:r>
    </w:p>
    <w:p w:rsidR="00000000" w:rsidDel="00000000" w:rsidP="00000000" w:rsidRDefault="00000000" w:rsidRPr="00000000" w14:paraId="00000063">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64">
      <w:pPr>
        <w:rPr>
          <w:rFonts w:ascii="Arial" w:cs="Arial" w:eastAsia="Arial" w:hAnsi="Arial"/>
        </w:rPr>
      </w:pPr>
      <w:r w:rsidDel="00000000" w:rsidR="00000000" w:rsidRPr="00000000">
        <w:rPr>
          <w:rFonts w:ascii="Arial" w:cs="Arial" w:eastAsia="Arial" w:hAnsi="Arial"/>
          <w:rtl w:val="0"/>
        </w:rPr>
        <w:t xml:space="preserve">Date………………………………………………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658" w:hanging="360"/>
      </w:pPr>
      <w:rPr/>
    </w:lvl>
    <w:lvl w:ilvl="1">
      <w:start w:val="1"/>
      <w:numFmt w:val="lowerLetter"/>
      <w:lvlText w:val="%2."/>
      <w:lvlJc w:val="left"/>
      <w:pPr>
        <w:ind w:left="2378" w:hanging="360"/>
      </w:pPr>
      <w:rPr/>
    </w:lvl>
    <w:lvl w:ilvl="2">
      <w:start w:val="1"/>
      <w:numFmt w:val="lowerRoman"/>
      <w:lvlText w:val="%3."/>
      <w:lvlJc w:val="right"/>
      <w:pPr>
        <w:ind w:left="3098" w:hanging="180"/>
      </w:pPr>
      <w:rPr/>
    </w:lvl>
    <w:lvl w:ilvl="3">
      <w:start w:val="1"/>
      <w:numFmt w:val="decimal"/>
      <w:lvlText w:val="%4."/>
      <w:lvlJc w:val="left"/>
      <w:pPr>
        <w:ind w:left="3818" w:hanging="360"/>
      </w:pPr>
      <w:rPr/>
    </w:lvl>
    <w:lvl w:ilvl="4">
      <w:start w:val="1"/>
      <w:numFmt w:val="lowerLetter"/>
      <w:lvlText w:val="%5."/>
      <w:lvlJc w:val="left"/>
      <w:pPr>
        <w:ind w:left="4538" w:hanging="360"/>
      </w:pPr>
      <w:rPr/>
    </w:lvl>
    <w:lvl w:ilvl="5">
      <w:start w:val="1"/>
      <w:numFmt w:val="lowerRoman"/>
      <w:lvlText w:val="%6."/>
      <w:lvlJc w:val="right"/>
      <w:pPr>
        <w:ind w:left="5258" w:hanging="180"/>
      </w:pPr>
      <w:rPr/>
    </w:lvl>
    <w:lvl w:ilvl="6">
      <w:start w:val="1"/>
      <w:numFmt w:val="decimal"/>
      <w:lvlText w:val="%7."/>
      <w:lvlJc w:val="left"/>
      <w:pPr>
        <w:ind w:left="5978" w:hanging="360"/>
      </w:pPr>
      <w:rPr/>
    </w:lvl>
    <w:lvl w:ilvl="7">
      <w:start w:val="1"/>
      <w:numFmt w:val="lowerLetter"/>
      <w:lvlText w:val="%8."/>
      <w:lvlJc w:val="left"/>
      <w:pPr>
        <w:ind w:left="6698" w:hanging="360"/>
      </w:pPr>
      <w:rPr/>
    </w:lvl>
    <w:lvl w:ilvl="8">
      <w:start w:val="1"/>
      <w:numFmt w:val="lowerRoman"/>
      <w:lvlText w:val="%9."/>
      <w:lvlJc w:val="right"/>
      <w:pPr>
        <w:ind w:left="7418" w:hanging="180"/>
      </w:pPr>
      <w:rPr/>
    </w:lvl>
  </w:abstractNum>
  <w:abstractNum w:abstractNumId="2">
    <w:lvl w:ilvl="0">
      <w:start w:val="1"/>
      <w:numFmt w:val="bullet"/>
      <w:lvlText w:val="●"/>
      <w:lvlJc w:val="left"/>
      <w:pPr>
        <w:ind w:left="776" w:hanging="360.00000000000006"/>
      </w:pPr>
      <w:rPr>
        <w:rFonts w:ascii="Noto Sans Symbols" w:cs="Noto Sans Symbols" w:eastAsia="Noto Sans Symbols" w:hAnsi="Noto Sans Symbols"/>
      </w:rPr>
    </w:lvl>
    <w:lvl w:ilvl="1">
      <w:start w:val="1"/>
      <w:numFmt w:val="bullet"/>
      <w:lvlText w:val="o"/>
      <w:lvlJc w:val="left"/>
      <w:pPr>
        <w:ind w:left="1496" w:hanging="360"/>
      </w:pPr>
      <w:rPr>
        <w:rFonts w:ascii="Courier New" w:cs="Courier New" w:eastAsia="Courier New" w:hAnsi="Courier New"/>
      </w:rPr>
    </w:lvl>
    <w:lvl w:ilvl="2">
      <w:start w:val="1"/>
      <w:numFmt w:val="bullet"/>
      <w:lvlText w:val="▪"/>
      <w:lvlJc w:val="left"/>
      <w:pPr>
        <w:ind w:left="2216" w:hanging="360"/>
      </w:pPr>
      <w:rPr>
        <w:rFonts w:ascii="Noto Sans Symbols" w:cs="Noto Sans Symbols" w:eastAsia="Noto Sans Symbols" w:hAnsi="Noto Sans Symbols"/>
      </w:rPr>
    </w:lvl>
    <w:lvl w:ilvl="3">
      <w:start w:val="1"/>
      <w:numFmt w:val="bullet"/>
      <w:lvlText w:val="●"/>
      <w:lvlJc w:val="left"/>
      <w:pPr>
        <w:ind w:left="2936" w:hanging="360"/>
      </w:pPr>
      <w:rPr>
        <w:rFonts w:ascii="Noto Sans Symbols" w:cs="Noto Sans Symbols" w:eastAsia="Noto Sans Symbols" w:hAnsi="Noto Sans Symbols"/>
      </w:rPr>
    </w:lvl>
    <w:lvl w:ilvl="4">
      <w:start w:val="1"/>
      <w:numFmt w:val="bullet"/>
      <w:lvlText w:val="o"/>
      <w:lvlJc w:val="left"/>
      <w:pPr>
        <w:ind w:left="3656" w:hanging="360"/>
      </w:pPr>
      <w:rPr>
        <w:rFonts w:ascii="Courier New" w:cs="Courier New" w:eastAsia="Courier New" w:hAnsi="Courier New"/>
      </w:rPr>
    </w:lvl>
    <w:lvl w:ilvl="5">
      <w:start w:val="1"/>
      <w:numFmt w:val="bullet"/>
      <w:lvlText w:val="▪"/>
      <w:lvlJc w:val="left"/>
      <w:pPr>
        <w:ind w:left="4376" w:hanging="360"/>
      </w:pPr>
      <w:rPr>
        <w:rFonts w:ascii="Noto Sans Symbols" w:cs="Noto Sans Symbols" w:eastAsia="Noto Sans Symbols" w:hAnsi="Noto Sans Symbols"/>
      </w:rPr>
    </w:lvl>
    <w:lvl w:ilvl="6">
      <w:start w:val="1"/>
      <w:numFmt w:val="bullet"/>
      <w:lvlText w:val="●"/>
      <w:lvlJc w:val="left"/>
      <w:pPr>
        <w:ind w:left="5096" w:hanging="360"/>
      </w:pPr>
      <w:rPr>
        <w:rFonts w:ascii="Noto Sans Symbols" w:cs="Noto Sans Symbols" w:eastAsia="Noto Sans Symbols" w:hAnsi="Noto Sans Symbols"/>
      </w:rPr>
    </w:lvl>
    <w:lvl w:ilvl="7">
      <w:start w:val="1"/>
      <w:numFmt w:val="bullet"/>
      <w:lvlText w:val="o"/>
      <w:lvlJc w:val="left"/>
      <w:pPr>
        <w:ind w:left="5816" w:hanging="360"/>
      </w:pPr>
      <w:rPr>
        <w:rFonts w:ascii="Courier New" w:cs="Courier New" w:eastAsia="Courier New" w:hAnsi="Courier New"/>
      </w:rPr>
    </w:lvl>
    <w:lvl w:ilvl="8">
      <w:start w:val="1"/>
      <w:numFmt w:val="bullet"/>
      <w:lvlText w:val="▪"/>
      <w:lvlJc w:val="left"/>
      <w:pPr>
        <w:ind w:left="6536" w:hanging="360"/>
      </w:pPr>
      <w:rPr>
        <w:rFonts w:ascii="Noto Sans Symbols" w:cs="Noto Sans Symbols" w:eastAsia="Noto Sans Symbols" w:hAnsi="Noto Sans Symbols"/>
      </w:rPr>
    </w:lvl>
  </w:abstractNum>
  <w:abstractNum w:abstractNumId="3">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o"/>
      <w:lvlJc w:val="left"/>
      <w:pPr>
        <w:ind w:left="1298" w:hanging="359"/>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o"/>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o"/>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