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1187450" cy="9271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shd w:fill="ffffff" w:val="clear"/>
        <w:spacing w:after="200" w:line="276" w:lineRule="auto"/>
        <w:rPr/>
      </w:pPr>
      <w:r w:rsidDel="00000000" w:rsidR="00000000" w:rsidRPr="00000000">
        <w:rPr>
          <w:rFonts w:ascii="Arial" w:cs="Arial" w:eastAsia="Arial" w:hAnsi="Arial"/>
          <w:sz w:val="52"/>
          <w:szCs w:val="52"/>
          <w:rtl w:val="0"/>
        </w:rPr>
        <w:t xml:space="preserve">RM6345 Digital Capability for Health 2</w:t>
      </w:r>
      <w:r w:rsidDel="00000000" w:rsidR="00000000" w:rsidRPr="00000000">
        <w:rPr>
          <w:rFonts w:ascii="Arial" w:cs="Arial" w:eastAsia="Arial" w:hAnsi="Arial"/>
          <w:b w:val="1"/>
          <w:sz w:val="44"/>
          <w:szCs w:val="44"/>
          <w:shd w:fill="ffff99" w:val="clear"/>
          <w:rtl w:val="0"/>
        </w:rPr>
        <w:t xml:space="preserve"> </w:t>
      </w: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1.</w:t>
              <w:tab/>
              <w:t xml:space="preserve">What you need to know</w:t>
              <w:tab/>
            </w:r>
          </w:hyperlink>
          <w:r w:rsidDel="00000000" w:rsidR="00000000" w:rsidRPr="00000000">
            <w:rPr>
              <w:rFonts w:ascii="Arial" w:cs="Arial" w:eastAsia="Arial" w:hAnsi="Arial"/>
              <w:color w:val="000000"/>
              <w:sz w:val="24"/>
              <w:szCs w:val="24"/>
              <w:rtl w:val="0"/>
            </w:rPr>
            <w:t xml:space="preserve">6</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r>
          </w:hyperlink>
          <w:r w:rsidDel="00000000" w:rsidR="00000000" w:rsidRPr="00000000">
            <w:rPr>
              <w:rFonts w:ascii="Arial" w:cs="Arial" w:eastAsia="Arial" w:hAnsi="Arial"/>
              <w:color w:val="000000"/>
              <w:sz w:val="24"/>
              <w:szCs w:val="24"/>
              <w:rtl w:val="0"/>
            </w:rPr>
            <w:t xml:space="preserve">8</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r>
          </w:hyperlink>
          <w:r w:rsidDel="00000000" w:rsidR="00000000" w:rsidRPr="00000000">
            <w:rPr>
              <w:rFonts w:ascii="Arial" w:cs="Arial" w:eastAsia="Arial" w:hAnsi="Arial"/>
              <w:color w:val="000000"/>
              <w:sz w:val="24"/>
              <w:szCs w:val="24"/>
              <w:rtl w:val="0"/>
            </w:rPr>
            <w:t xml:space="preserve">8</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xcytpi">
            <w:r w:rsidDel="00000000" w:rsidR="00000000" w:rsidRPr="00000000">
              <w:rPr>
                <w:rFonts w:ascii="Arial" w:cs="Arial" w:eastAsia="Arial" w:hAnsi="Arial"/>
                <w:color w:val="000000"/>
                <w:sz w:val="24"/>
                <w:szCs w:val="24"/>
                <w:rtl w:val="0"/>
              </w:rPr>
              <w:t xml:space="preserve">4.</w:t>
              <w:tab/>
              <w:t xml:space="preserve">Who can bid</w:t>
              <w:tab/>
            </w:r>
          </w:hyperlink>
          <w:r w:rsidDel="00000000" w:rsidR="00000000" w:rsidRPr="00000000">
            <w:rPr>
              <w:rFonts w:ascii="Arial" w:cs="Arial" w:eastAsia="Arial" w:hAnsi="Arial"/>
              <w:color w:val="000000"/>
              <w:sz w:val="24"/>
              <w:szCs w:val="24"/>
              <w:rtl w:val="0"/>
            </w:rPr>
            <w:t xml:space="preserve">9</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r>
          </w:hyperlink>
          <w:r w:rsidDel="00000000" w:rsidR="00000000" w:rsidRPr="00000000">
            <w:rPr>
              <w:rFonts w:ascii="Arial" w:cs="Arial" w:eastAsia="Arial" w:hAnsi="Arial"/>
              <w:color w:val="000000"/>
              <w:sz w:val="24"/>
              <w:szCs w:val="24"/>
              <w:rtl w:val="0"/>
            </w:rPr>
            <w:t xml:space="preserve">10</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r>
          </w:hyperlink>
          <w:r w:rsidDel="00000000" w:rsidR="00000000" w:rsidRPr="00000000">
            <w:rPr>
              <w:rFonts w:ascii="Arial" w:cs="Arial" w:eastAsia="Arial" w:hAnsi="Arial"/>
              <w:color w:val="000000"/>
              <w:sz w:val="24"/>
              <w:szCs w:val="24"/>
              <w:rtl w:val="0"/>
            </w:rPr>
            <w:t xml:space="preserve">10</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r>
          </w:hyperlink>
          <w:r w:rsidDel="00000000" w:rsidR="00000000" w:rsidRPr="00000000">
            <w:rPr>
              <w:rFonts w:ascii="Arial" w:cs="Arial" w:eastAsia="Arial" w:hAnsi="Arial"/>
              <w:color w:val="000000"/>
              <w:sz w:val="24"/>
              <w:szCs w:val="24"/>
              <w:rtl w:val="0"/>
            </w:rPr>
            <w:t xml:space="preserve">11</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11</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w:t>
            </w:r>
          </w:hyperlink>
          <w:r w:rsidDel="00000000" w:rsidR="00000000" w:rsidRPr="00000000">
            <w:rPr>
              <w:rFonts w:ascii="Arial" w:cs="Arial" w:eastAsia="Arial" w:hAnsi="Arial"/>
              <w:color w:val="000000"/>
              <w:sz w:val="24"/>
              <w:szCs w:val="24"/>
              <w:rtl w:val="0"/>
            </w:rPr>
            <w:t xml:space="preserve">4</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rFonts w:ascii="Arial" w:cs="Arial" w:eastAsia="Arial" w:hAnsi="Arial"/>
          <w:sz w:val="24"/>
          <w:szCs w:val="24"/>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RM6345 Digital Capability for Health 2.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3">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4">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Certificate of Technical &amp; Professional Capability (COTPA)</w:t>
      </w:r>
      <w:r w:rsidDel="00000000" w:rsidR="00000000" w:rsidRPr="00000000">
        <w:rPr>
          <w:rFonts w:ascii="Arial" w:cs="Arial" w:eastAsia="Arial" w:hAnsi="Arial"/>
          <w:sz w:val="24"/>
          <w:szCs w:val="24"/>
          <w:rtl w:val="0"/>
        </w:rPr>
        <w:t xml:space="preserve"> – you must complete each COPTA you are submitting and get your customer to certify that the information is accurate, in accordance with the instructions set out in Attachment 2b. You must then attach the COPTAs you are submitting to the relevant selection questions in the eSourcing Suite (qualification envelope).</w:t>
      </w:r>
    </w:p>
    <w:p w:rsidR="00000000" w:rsidDel="00000000" w:rsidP="00000000" w:rsidRDefault="00000000" w:rsidRPr="00000000" w14:paraId="0000002B">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you must provide a full and comprehensive list of all the Relevant Principal Services provided in the previous three (3) years. You must then attach the template to the relevant selection questions in the eSourcing suite (qualification envelope).</w:t>
      </w:r>
      <w:r w:rsidDel="00000000" w:rsidR="00000000" w:rsidRPr="00000000">
        <w:rPr>
          <w:rtl w:val="0"/>
        </w:rPr>
      </w:r>
    </w:p>
    <w:p w:rsidR="00000000" w:rsidDel="00000000" w:rsidP="00000000" w:rsidRDefault="00000000" w:rsidRPr="00000000" w14:paraId="0000002C">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2d Certificate of Past Performance Template</w:t>
      </w:r>
      <w:r w:rsidDel="00000000" w:rsidR="00000000" w:rsidRPr="00000000">
        <w:rPr>
          <w:rFonts w:ascii="Arial" w:cs="Arial" w:eastAsia="Arial" w:hAnsi="Arial"/>
          <w:sz w:val="24"/>
          <w:szCs w:val="24"/>
          <w:rtl w:val="0"/>
        </w:rPr>
        <w:t xml:space="preserve"> –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r w:rsidDel="00000000" w:rsidR="00000000" w:rsidRPr="00000000">
        <w:rPr>
          <w:rtl w:val="0"/>
        </w:rPr>
      </w:r>
    </w:p>
    <w:p w:rsidR="00000000" w:rsidDel="00000000" w:rsidP="00000000" w:rsidRDefault="00000000" w:rsidRPr="00000000" w14:paraId="0000002D">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suite (qualification envelope).</w:t>
      </w:r>
      <w:r w:rsidDel="00000000" w:rsidR="00000000" w:rsidRPr="00000000">
        <w:rPr>
          <w:rtl w:val="0"/>
        </w:rPr>
      </w:r>
    </w:p>
    <w:p w:rsidR="00000000" w:rsidDel="00000000" w:rsidP="00000000" w:rsidRDefault="00000000" w:rsidRPr="00000000" w14:paraId="0000002E">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3</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Pricing Matrix</w:t>
      </w:r>
      <w:r w:rsidDel="00000000" w:rsidR="00000000" w:rsidRPr="00000000">
        <w:rPr>
          <w:rFonts w:ascii="Arial" w:cs="Arial" w:eastAsia="Arial" w:hAnsi="Arial"/>
          <w:sz w:val="24"/>
          <w:szCs w:val="24"/>
          <w:highlight w:val="white"/>
          <w:rtl w:val="0"/>
        </w:rPr>
        <w:t xml:space="preserve"> – you must complete the unlocked yellow (mandatory) and if applicable the blue (optional) cells in this attachment and upload to question PQ1 in the eSourcing suite (commercial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3">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Attachment 5a Gold FVRA Tool.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before="24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Gold 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(if applicable)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widowControl w:val="0"/>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8">
      <w:pPr>
        <w:widowControl w:val="0"/>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9">
      <w:pPr>
        <w:widowControl w:val="0"/>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it to selection question 1.12.6 in the eSourcing Suite.</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it to selection question 1.14.1 in the eSourcing Suite (Qualification Envelope) </w:t>
      </w:r>
    </w:p>
    <w:p w:rsidR="00000000" w:rsidDel="00000000" w:rsidP="00000000" w:rsidRDefault="00000000" w:rsidRPr="00000000" w14:paraId="0000003F">
      <w:pPr>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Attachment 8</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sz w:val="24"/>
          <w:szCs w:val="24"/>
          <w:highlight w:val="white"/>
          <w:rtl w:val="0"/>
        </w:rPr>
        <w:t xml:space="preserve">Frequently Asked Questions Framework/ Contract </w:t>
      </w:r>
      <w:r w:rsidDel="00000000" w:rsidR="00000000" w:rsidRPr="00000000">
        <w:rPr>
          <w:rFonts w:ascii="Arial" w:cs="Arial" w:eastAsia="Arial" w:hAnsi="Arial"/>
          <w:sz w:val="24"/>
          <w:szCs w:val="24"/>
          <w:highlight w:val="white"/>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0">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1">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2">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3">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4">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5">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6">
      <w:pPr>
        <w:rPr>
          <w:rFonts w:ascii="Arial" w:cs="Arial" w:eastAsia="Arial" w:hAnsi="Arial"/>
          <w:sz w:val="24"/>
          <w:szCs w:val="24"/>
          <w:shd w:fill="fce5cd" w:val="clear"/>
        </w:rPr>
      </w:pPr>
      <w:r w:rsidDel="00000000" w:rsidR="00000000" w:rsidRPr="00000000">
        <w:rPr>
          <w:rFonts w:ascii="Arial" w:cs="Arial" w:eastAsia="Arial" w:hAnsi="Arial"/>
          <w:b w:val="1"/>
          <w:sz w:val="24"/>
          <w:szCs w:val="24"/>
          <w:rtl w:val="0"/>
        </w:rPr>
        <w:t xml:space="preserve">Attachment 10 Social Value Declaration</w:t>
      </w:r>
      <w:r w:rsidDel="00000000" w:rsidR="00000000" w:rsidRPr="00000000">
        <w:rPr>
          <w:rFonts w:ascii="Arial" w:cs="Arial" w:eastAsia="Arial" w:hAnsi="Arial"/>
          <w:sz w:val="24"/>
          <w:szCs w:val="24"/>
          <w:rtl w:val="0"/>
        </w:rPr>
        <w:t xml:space="preserve"> – you must provide a signed copy of this declaration to confirm that you will comply with the requirements set out in the document at the Call Off award stage. The declaration must be signed and dated by the Chief Executive Officer or at Director level. </w:t>
      </w:r>
      <w:r w:rsidDel="00000000" w:rsidR="00000000" w:rsidRPr="00000000">
        <w:rPr>
          <w:rtl w:val="0"/>
        </w:rPr>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9">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4B">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rPr>
          <w:rFonts w:ascii="Arial" w:cs="Arial" w:eastAsia="Arial" w:hAnsi="Arial"/>
          <w:color w:val="1155cc"/>
          <w:sz w:val="24"/>
          <w:szCs w:val="24"/>
          <w:u w:val="single"/>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4D">
      <w:pPr>
        <w:rPr>
          <w:rFonts w:ascii="Arial" w:cs="Arial" w:eastAsia="Arial" w:hAnsi="Arial"/>
          <w:color w:val="1155cc"/>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E">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4F">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0" w:hanging="285"/>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When we use “CCS”, “we”, “us” or “our” we mean Crown Commercial Service (the Authority);</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3">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‘Buyers’?</w:t>
      </w:r>
      <w:r w:rsidDel="00000000" w:rsidR="00000000" w:rsidRPr="00000000">
        <w:rPr>
          <w:rtl w:val="0"/>
        </w:rPr>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5">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However, the Framework is not divided into separate Lots.  </w:t>
      </w:r>
    </w:p>
    <w:p w:rsidR="00000000" w:rsidDel="00000000" w:rsidP="00000000" w:rsidRDefault="00000000" w:rsidRPr="00000000" w14:paraId="00000057">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5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services that will be provided under this Framework Agreement as set out in Attachment 1a - Framework Schedule 1 (Specification). </w:t>
      </w:r>
    </w:p>
    <w:p w:rsidR="00000000" w:rsidDel="00000000" w:rsidP="00000000" w:rsidRDefault="00000000" w:rsidRPr="00000000" w14:paraId="00000059">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5B">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C">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D">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F">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1">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3">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5">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567"/>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850" w:firstLine="0"/>
        <w:rPr>
          <w:highlight w:val="white"/>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4"/>
          <w:szCs w:val="24"/>
          <w:highlight w:val="white"/>
          <w:rtl w:val="0"/>
        </w:rPr>
        <w:t xml:space="preserve"> Public Procurement Note 01/22 ‘Contracts with suppliers from Russia or Belarus’ (</w:t>
      </w:r>
      <w:hyperlink r:id="rId12">
        <w:r w:rsidDel="00000000" w:rsidR="00000000" w:rsidRPr="00000000">
          <w:rPr>
            <w:rFonts w:ascii="Arial" w:cs="Arial" w:eastAsia="Arial" w:hAnsi="Arial"/>
            <w:color w:val="000000"/>
            <w:sz w:val="24"/>
            <w:szCs w:val="24"/>
            <w:highlight w:val="white"/>
            <w:rtl w:val="0"/>
          </w:rPr>
          <w:t xml:space="preserve">PPN 01/22</w:t>
        </w:r>
      </w:hyperlink>
      <w:r w:rsidDel="00000000" w:rsidR="00000000" w:rsidRPr="00000000">
        <w:rPr>
          <w:rFonts w:ascii="Arial" w:cs="Arial" w:eastAsia="Arial" w:hAnsi="Arial"/>
          <w:color w:val="000000"/>
          <w:sz w:val="24"/>
          <w:szCs w:val="24"/>
          <w:highlight w:val="white"/>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highlight w:val="white"/>
          <w:rtl w:val="0"/>
        </w:rPr>
        <w:t xml:space="preserve">Belarus, including</w:t>
      </w:r>
      <w:r w:rsidDel="00000000" w:rsidR="00000000" w:rsidRPr="00000000">
        <w:rPr>
          <w:rFonts w:ascii="Arial" w:cs="Arial" w:eastAsia="Arial" w:hAnsi="Arial"/>
          <w:color w:val="000000"/>
          <w:sz w:val="24"/>
          <w:szCs w:val="24"/>
          <w:highlight w:val="white"/>
          <w:rtl w:val="0"/>
        </w:rPr>
        <w:t xml:space="preserve"> declining to consider tenders.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6C">
      <w:pPr>
        <w:numPr>
          <w:ilvl w:val="1"/>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42"/>
        </w:tabs>
        <w:spacing w:after="240" w:before="240" w:line="240" w:lineRule="auto"/>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6"/>
          <w:szCs w:val="36"/>
        </w:rPr>
      </w:pPr>
      <w:bookmarkStart w:colFirst="0" w:colLast="0" w:name="_heading=h.2et92p0" w:id="4"/>
      <w:bookmarkEnd w:id="4"/>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6F">
      <w:pPr>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Digital Capability for Health 2 is the next iteration of RM6221 Digital Capability for Health and will continue to provide application development and management service for Public Health and Social eCare Programmes. We are running the Framework competition under PCR 2015. The Supplier must work according to the set standards as set out in Annex 2 of </w:t>
      </w:r>
      <w:r w:rsidDel="00000000" w:rsidR="00000000" w:rsidRPr="00000000">
        <w:rPr>
          <w:rFonts w:ascii="Arial" w:cs="Arial" w:eastAsia="Arial" w:hAnsi="Arial"/>
          <w:sz w:val="24"/>
          <w:szCs w:val="24"/>
          <w:rtl w:val="0"/>
        </w:rPr>
        <w:t xml:space="preserve">Attachment 1a Framework Schedule 1 (Specification)</w:t>
      </w:r>
      <w:r w:rsidDel="00000000" w:rsidR="00000000" w:rsidRPr="00000000">
        <w:rPr>
          <w:rFonts w:ascii="Arial" w:cs="Arial" w:eastAsia="Arial" w:hAnsi="Arial"/>
          <w:color w:val="0b0c0c"/>
          <w:sz w:val="24"/>
          <w:szCs w:val="24"/>
          <w:highlight w:val="white"/>
          <w:rtl w:val="0"/>
        </w:rPr>
        <w:t xml:space="preserve">.</w:t>
      </w:r>
    </w:p>
    <w:p w:rsidR="00000000" w:rsidDel="00000000" w:rsidP="00000000" w:rsidRDefault="00000000" w:rsidRPr="00000000" w14:paraId="00000070">
      <w:pPr>
        <w:rPr>
          <w:rFonts w:ascii="Arial" w:cs="Arial" w:eastAsia="Arial" w:hAnsi="Arial"/>
          <w:color w:val="0b0c0c"/>
          <w:sz w:val="24"/>
          <w:szCs w:val="24"/>
          <w:highlight w:val="white"/>
        </w:rPr>
      </w:pPr>
      <w:bookmarkStart w:colFirst="0" w:colLast="0" w:name="_heading=h.gjdgxs" w:id="5"/>
      <w:bookmarkEnd w:id="5"/>
      <w:r w:rsidDel="00000000" w:rsidR="00000000" w:rsidRPr="00000000">
        <w:rPr>
          <w:rFonts w:ascii="Arial" w:cs="Arial" w:eastAsia="Arial" w:hAnsi="Arial"/>
          <w:color w:val="0b0c0c"/>
          <w:sz w:val="24"/>
          <w:szCs w:val="24"/>
          <w:highlight w:val="white"/>
          <w:rtl w:val="0"/>
        </w:rPr>
        <w:t xml:space="preserve">The Framework shall have a single Lot, which includes services in the following five areas:</w:t>
      </w:r>
    </w:p>
    <w:p w:rsidR="00000000" w:rsidDel="00000000" w:rsidP="00000000" w:rsidRDefault="00000000" w:rsidRPr="00000000" w14:paraId="00000071">
      <w:pPr>
        <w:numPr>
          <w:ilvl w:val="0"/>
          <w:numId w:val="2"/>
        </w:numPr>
        <w:spacing w:after="0" w:line="276"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Development and operations (DevOps) - for ongoing minor improvements of live services</w:t>
      </w:r>
    </w:p>
    <w:p w:rsidR="00000000" w:rsidDel="00000000" w:rsidP="00000000" w:rsidRDefault="00000000" w:rsidRPr="00000000" w14:paraId="00000072">
      <w:pPr>
        <w:numPr>
          <w:ilvl w:val="0"/>
          <w:numId w:val="2"/>
        </w:numPr>
        <w:spacing w:after="0" w:line="276"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Digital definition services - creating and progressing the project through discovery and alpha phases</w:t>
      </w:r>
    </w:p>
    <w:p w:rsidR="00000000" w:rsidDel="00000000" w:rsidP="00000000" w:rsidRDefault="00000000" w:rsidRPr="00000000" w14:paraId="00000073">
      <w:pPr>
        <w:numPr>
          <w:ilvl w:val="0"/>
          <w:numId w:val="2"/>
        </w:numPr>
        <w:spacing w:after="0" w:line="276"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Build and transition services - building the services using beta and live phases</w:t>
      </w:r>
    </w:p>
    <w:p w:rsidR="00000000" w:rsidDel="00000000" w:rsidP="00000000" w:rsidRDefault="00000000" w:rsidRPr="00000000" w14:paraId="00000074">
      <w:pPr>
        <w:numPr>
          <w:ilvl w:val="0"/>
          <w:numId w:val="2"/>
        </w:numPr>
        <w:spacing w:after="0" w:line="276"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End-to-end development services - designing and developing the services from discovery to live phases</w:t>
      </w:r>
    </w:p>
    <w:p w:rsidR="00000000" w:rsidDel="00000000" w:rsidP="00000000" w:rsidRDefault="00000000" w:rsidRPr="00000000" w14:paraId="00000075">
      <w:pPr>
        <w:numPr>
          <w:ilvl w:val="0"/>
          <w:numId w:val="2"/>
        </w:numPr>
        <w:spacing w:line="276" w:lineRule="auto"/>
        <w:ind w:left="720" w:hanging="360"/>
        <w:rPr>
          <w:rFonts w:ascii="Arial" w:cs="Arial" w:eastAsia="Arial" w:hAnsi="Arial"/>
          <w:color w:val="0b0c0c"/>
          <w:sz w:val="24"/>
          <w:szCs w:val="24"/>
          <w:highlight w:val="white"/>
        </w:rPr>
      </w:pPr>
      <w:r w:rsidDel="00000000" w:rsidR="00000000" w:rsidRPr="00000000">
        <w:rPr>
          <w:rFonts w:ascii="Arial" w:cs="Arial" w:eastAsia="Arial" w:hAnsi="Arial"/>
          <w:color w:val="0b0c0c"/>
          <w:sz w:val="24"/>
          <w:szCs w:val="24"/>
          <w:highlight w:val="white"/>
          <w:rtl w:val="0"/>
        </w:rPr>
        <w:t xml:space="preserve">Data management (and similar) services - for performing data collection, data processing and analysis and management of data and services</w:t>
      </w:r>
    </w:p>
    <w:p w:rsidR="00000000" w:rsidDel="00000000" w:rsidP="00000000" w:rsidRDefault="00000000" w:rsidRPr="00000000" w14:paraId="00000076">
      <w:pPr>
        <w:rPr>
          <w:rFonts w:ascii="Arial" w:cs="Arial" w:eastAsia="Arial" w:hAnsi="Arial"/>
          <w:color w:val="7030a0"/>
          <w:sz w:val="24"/>
          <w:szCs w:val="24"/>
          <w:highlight w:val="yellow"/>
        </w:rPr>
      </w:pPr>
      <w:r w:rsidDel="00000000" w:rsidR="00000000" w:rsidRPr="00000000">
        <w:rPr>
          <w:rFonts w:ascii="Arial" w:cs="Arial" w:eastAsia="Arial" w:hAnsi="Arial"/>
          <w:sz w:val="24"/>
          <w:szCs w:val="24"/>
          <w:rtl w:val="0"/>
        </w:rPr>
        <w:t xml:space="preserve">Remember that the full specification is in Attachment 1a Framework Schedule 1 (Specification).</w:t>
      </w:r>
      <w:r w:rsidDel="00000000" w:rsidR="00000000" w:rsidRPr="00000000">
        <w:rPr>
          <w:rtl w:val="0"/>
        </w:rPr>
      </w:r>
    </w:p>
    <w:p w:rsidR="00000000" w:rsidDel="00000000" w:rsidP="00000000" w:rsidRDefault="00000000" w:rsidRPr="00000000" w14:paraId="00000077">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6"/>
      <w:bookmarkEnd w:id="6"/>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7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multi-supplier Framework.</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7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7C">
      <w:pPr>
        <w:spacing w:after="120" w:before="120" w:lineRule="auto"/>
        <w:rPr>
          <w:rFonts w:ascii="Arial" w:cs="Arial" w:eastAsia="Arial" w:hAnsi="Arial"/>
          <w:sz w:val="24"/>
          <w:szCs w:val="24"/>
        </w:rPr>
      </w:pPr>
      <w:bookmarkStart w:colFirst="0" w:colLast="0" w:name="_heading=h.3dy6vkm" w:id="7"/>
      <w:bookmarkEnd w:id="7"/>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D">
      <w:pPr>
        <w:spacing w:after="120"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0"/>
          <w:numId w:val="10"/>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36 months with the option for us to extend for 12 months.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1 single Lot:</w:t>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1">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2">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3">
            <w:pPr>
              <w:rPr/>
            </w:pPr>
            <w:r w:rsidDel="00000000" w:rsidR="00000000" w:rsidRPr="00000000">
              <w:rPr>
                <w:rtl w:val="0"/>
              </w:rPr>
              <w:t xml:space="preserve">Lot 1</w:t>
            </w:r>
          </w:p>
        </w:tc>
        <w:tc>
          <w:tcPr>
            <w:vAlign w:val="center"/>
          </w:tcPr>
          <w:p w:rsidR="00000000" w:rsidDel="00000000" w:rsidP="00000000" w:rsidRDefault="00000000" w:rsidRPr="00000000" w14:paraId="00000084">
            <w:pPr>
              <w:rPr/>
            </w:pPr>
            <w:r w:rsidDel="00000000" w:rsidR="00000000" w:rsidRPr="00000000">
              <w:rPr>
                <w:rtl w:val="0"/>
              </w:rPr>
              <w:t xml:space="preserve">Digital Capability for Health</w:t>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985"/>
        </w:tabs>
        <w:spacing w:after="120" w:before="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is:</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8">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89">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8A">
            <w:pPr>
              <w:rPr/>
            </w:pPr>
            <w:r w:rsidDel="00000000" w:rsidR="00000000" w:rsidRPr="00000000">
              <w:rPr>
                <w:rtl w:val="0"/>
              </w:rPr>
              <w:t xml:space="preserve">Lot 1</w:t>
            </w:r>
          </w:p>
        </w:tc>
        <w:tc>
          <w:tcPr>
            <w:vAlign w:val="center"/>
          </w:tcPr>
          <w:p w:rsidR="00000000" w:rsidDel="00000000" w:rsidP="00000000" w:rsidRDefault="00000000" w:rsidRPr="00000000" w14:paraId="0000008B">
            <w:pPr>
              <w:rPr>
                <w:highlight w:val="white"/>
              </w:rPr>
            </w:pPr>
            <w:r w:rsidDel="00000000" w:rsidR="00000000" w:rsidRPr="00000000">
              <w:rPr>
                <w:highlight w:val="white"/>
                <w:rtl w:val="0"/>
              </w:rPr>
              <w:t xml:space="preserve">A maximum of 20</w:t>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42"/>
        </w:tabs>
        <w:spacing w:after="240" w:before="240" w:line="240" w:lineRule="auto"/>
        <w:ind w:left="360" w:firstLine="0"/>
        <w:jc w:val="both"/>
        <w:rPr/>
      </w:pPr>
      <w:bookmarkStart w:colFirst="0" w:colLast="0" w:name="_heading=h.r3vbzuz8lomx" w:id="8"/>
      <w:bookmarkEnd w:id="8"/>
      <w:r w:rsidDel="00000000" w:rsidR="00000000" w:rsidRPr="00000000">
        <w:rPr>
          <w:rtl w:val="0"/>
        </w:rPr>
      </w:r>
    </w:p>
    <w:p w:rsidR="00000000" w:rsidDel="00000000" w:rsidP="00000000" w:rsidRDefault="00000000" w:rsidRPr="00000000" w14:paraId="0000008D">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bookmarkStart w:colFirst="0" w:colLast="0" w:name="_heading=h.qsh70q" w:id="9"/>
      <w:bookmarkEnd w:id="9"/>
      <w:r w:rsidDel="00000000" w:rsidR="00000000" w:rsidRPr="00000000">
        <w:rPr>
          <w:rFonts w:ascii="Arial" w:cs="Arial" w:eastAsia="Arial" w:hAnsi="Arial"/>
          <w:color w:val="000000"/>
          <w:sz w:val="24"/>
          <w:szCs w:val="24"/>
          <w:rtl w:val="0"/>
        </w:rPr>
        <w:t xml:space="preserve"> The Contract Notice can be found on Find a Tender Service  (FTS) and our website: </w:t>
      </w:r>
      <w:hyperlink r:id="rId13">
        <w:r w:rsidDel="00000000" w:rsidR="00000000" w:rsidRPr="00000000">
          <w:rPr>
            <w:rFonts w:ascii="Arial" w:cs="Arial" w:eastAsia="Arial" w:hAnsi="Arial"/>
            <w:color w:val="0000ff"/>
            <w:sz w:val="24"/>
            <w:szCs w:val="24"/>
            <w:u w:val="single"/>
            <w:rtl w:val="0"/>
          </w:rPr>
          <w:t xml:space="preserve">https://www.crowncommercial.gov.uk/agreements/RM6345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91">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92">
      <w:pPr>
        <w:numPr>
          <w:ilvl w:val="0"/>
          <w:numId w:val="1"/>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b w:val="1"/>
          <w:sz w:val="24"/>
          <w:szCs w:val="24"/>
          <w:rtl w:val="0"/>
        </w:rPr>
        <w:t xml:space="preserve"> as a consortium member.</w:t>
      </w:r>
    </w:p>
    <w:p w:rsidR="00000000" w:rsidDel="00000000" w:rsidP="00000000" w:rsidRDefault="00000000" w:rsidRPr="00000000" w14:paraId="00000094">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10"/>
      <w:bookmarkEnd w:id="10"/>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9A">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9B">
            <w:pPr>
              <w:spacing w:after="120" w:before="120" w:lineRule="auto"/>
              <w:rPr/>
            </w:pPr>
            <w:r w:rsidDel="00000000" w:rsidR="00000000" w:rsidRPr="00000000">
              <w:rPr>
                <w:rtl w:val="0"/>
              </w:rPr>
              <w:t xml:space="preserve">17/05/2024</w:t>
            </w:r>
          </w:p>
        </w:tc>
      </w:tr>
      <w:tr>
        <w:trPr>
          <w:cantSplit w:val="0"/>
          <w:tblHeader w:val="0"/>
        </w:trPr>
        <w:tc>
          <w:tcPr>
            <w:vAlign w:val="center"/>
          </w:tcPr>
          <w:p w:rsidR="00000000" w:rsidDel="00000000" w:rsidP="00000000" w:rsidRDefault="00000000" w:rsidRPr="00000000" w14:paraId="0000009C">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9D">
            <w:pPr>
              <w:spacing w:after="120" w:before="120" w:lineRule="auto"/>
              <w:rPr/>
            </w:pPr>
            <w:r w:rsidDel="00000000" w:rsidR="00000000" w:rsidRPr="00000000">
              <w:rPr>
                <w:rtl w:val="0"/>
              </w:rPr>
              <w:t xml:space="preserve">17/05/2024</w:t>
            </w:r>
          </w:p>
        </w:tc>
      </w:tr>
      <w:tr>
        <w:trPr>
          <w:cantSplit w:val="0"/>
          <w:tblHeader w:val="0"/>
        </w:trPr>
        <w:tc>
          <w:tcPr>
            <w:vAlign w:val="center"/>
          </w:tcPr>
          <w:p w:rsidR="00000000" w:rsidDel="00000000" w:rsidP="00000000" w:rsidRDefault="00000000" w:rsidRPr="00000000" w14:paraId="0000009E">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9F">
            <w:pPr>
              <w:rPr/>
            </w:pPr>
            <w:r w:rsidDel="00000000" w:rsidR="00000000" w:rsidRPr="00000000">
              <w:rPr>
                <w:rtl w:val="0"/>
              </w:rPr>
              <w:t xml:space="preserve">03/06/2024 at 15:00</w:t>
            </w:r>
          </w:p>
        </w:tc>
      </w:tr>
      <w:tr>
        <w:trPr>
          <w:cantSplit w:val="0"/>
          <w:tblHeader w:val="0"/>
        </w:trPr>
        <w:tc>
          <w:tcPr>
            <w:vAlign w:val="center"/>
          </w:tcPr>
          <w:p w:rsidR="00000000" w:rsidDel="00000000" w:rsidP="00000000" w:rsidRDefault="00000000" w:rsidRPr="00000000" w14:paraId="000000A0">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1">
            <w:pPr>
              <w:rPr/>
            </w:pPr>
            <w:r w:rsidDel="00000000" w:rsidR="00000000" w:rsidRPr="00000000">
              <w:rPr>
                <w:rtl w:val="0"/>
              </w:rPr>
              <w:t xml:space="preserve">14/06/2024</w:t>
            </w:r>
          </w:p>
        </w:tc>
      </w:tr>
      <w:tr>
        <w:trPr>
          <w:cantSplit w:val="0"/>
          <w:tblHeader w:val="0"/>
        </w:trPr>
        <w:tc>
          <w:tcPr>
            <w:vAlign w:val="center"/>
          </w:tcPr>
          <w:p w:rsidR="00000000" w:rsidDel="00000000" w:rsidP="00000000" w:rsidRDefault="00000000" w:rsidRPr="00000000" w14:paraId="000000A2">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3">
            <w:pPr>
              <w:rPr/>
            </w:pPr>
            <w:r w:rsidDel="00000000" w:rsidR="00000000" w:rsidRPr="00000000">
              <w:rPr>
                <w:rtl w:val="0"/>
              </w:rPr>
              <w:t xml:space="preserve">21/06/2024 at 15:00</w:t>
            </w:r>
          </w:p>
        </w:tc>
      </w:tr>
      <w:tr>
        <w:trPr>
          <w:cantSplit w:val="0"/>
          <w:tblHeader w:val="0"/>
        </w:trPr>
        <w:tc>
          <w:tcPr>
            <w:vAlign w:val="center"/>
          </w:tcPr>
          <w:p w:rsidR="00000000" w:rsidDel="00000000" w:rsidP="00000000" w:rsidRDefault="00000000" w:rsidRPr="00000000" w14:paraId="000000A4">
            <w:pPr>
              <w:spacing w:after="120" w:before="120" w:lineRule="auto"/>
              <w:rPr/>
            </w:pPr>
            <w:r w:rsidDel="00000000" w:rsidR="00000000" w:rsidRPr="00000000">
              <w:rPr>
                <w:rtl w:val="0"/>
              </w:rPr>
              <w:t xml:space="preserve">Compliance (including the evaluation stage)</w:t>
            </w:r>
          </w:p>
        </w:tc>
        <w:tc>
          <w:tcPr>
            <w:vAlign w:val="center"/>
          </w:tcPr>
          <w:p w:rsidR="00000000" w:rsidDel="00000000" w:rsidP="00000000" w:rsidRDefault="00000000" w:rsidRPr="00000000" w14:paraId="000000A5">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A6">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A7">
            <w:pPr>
              <w:rPr>
                <w:highlight w:val="white"/>
              </w:rPr>
            </w:pPr>
            <w:r w:rsidDel="00000000" w:rsidR="00000000" w:rsidRPr="00000000">
              <w:rPr>
                <w:highlight w:val="white"/>
                <w:rtl w:val="0"/>
              </w:rPr>
              <w:t xml:space="preserve">01/11/2024</w:t>
            </w:r>
          </w:p>
        </w:tc>
      </w:tr>
      <w:tr>
        <w:trPr>
          <w:cantSplit w:val="0"/>
          <w:trHeight w:val="737" w:hRule="atLeast"/>
          <w:tblHeader w:val="0"/>
        </w:trPr>
        <w:tc>
          <w:tcPr>
            <w:vAlign w:val="center"/>
          </w:tcPr>
          <w:p w:rsidR="00000000" w:rsidDel="00000000" w:rsidP="00000000" w:rsidRDefault="00000000" w:rsidRPr="00000000" w14:paraId="000000A8">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A9">
            <w:pPr>
              <w:rPr>
                <w:highlight w:val="white"/>
              </w:rPr>
            </w:pPr>
            <w:r w:rsidDel="00000000" w:rsidR="00000000" w:rsidRPr="00000000">
              <w:rPr>
                <w:highlight w:val="white"/>
                <w:rtl w:val="0"/>
              </w:rPr>
              <w:t xml:space="preserve">midnight at the end of 11/11/2024</w:t>
            </w:r>
          </w:p>
        </w:tc>
      </w:tr>
      <w:tr>
        <w:trPr>
          <w:cantSplit w:val="0"/>
          <w:tblHeader w:val="0"/>
        </w:trPr>
        <w:tc>
          <w:tcPr>
            <w:vAlign w:val="center"/>
          </w:tcPr>
          <w:p w:rsidR="00000000" w:rsidDel="00000000" w:rsidP="00000000" w:rsidRDefault="00000000" w:rsidRPr="00000000" w14:paraId="000000AA">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AB">
            <w:pPr>
              <w:rPr>
                <w:highlight w:val="white"/>
              </w:rPr>
            </w:pPr>
            <w:r w:rsidDel="00000000" w:rsidR="00000000" w:rsidRPr="00000000">
              <w:rPr>
                <w:highlight w:val="white"/>
                <w:rtl w:val="0"/>
              </w:rPr>
              <w:t xml:space="preserve">12/11/2024</w:t>
            </w:r>
          </w:p>
        </w:tc>
      </w:tr>
      <w:tr>
        <w:trPr>
          <w:cantSplit w:val="0"/>
          <w:tblHeader w:val="0"/>
        </w:trPr>
        <w:tc>
          <w:tcPr>
            <w:vAlign w:val="center"/>
          </w:tcPr>
          <w:p w:rsidR="00000000" w:rsidDel="00000000" w:rsidP="00000000" w:rsidRDefault="00000000" w:rsidRPr="00000000" w14:paraId="000000AC">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AD">
            <w:pPr>
              <w:rPr>
                <w:highlight w:val="white"/>
              </w:rPr>
            </w:pPr>
            <w:r w:rsidDel="00000000" w:rsidR="00000000" w:rsidRPr="00000000">
              <w:rPr>
                <w:highlight w:val="white"/>
                <w:rtl w:val="0"/>
              </w:rPr>
              <w:t xml:space="preserve">12/11/2024</w:t>
            </w:r>
          </w:p>
        </w:tc>
      </w:tr>
    </w:tbl>
    <w:p w:rsidR="00000000" w:rsidDel="00000000" w:rsidP="00000000" w:rsidRDefault="00000000" w:rsidRPr="00000000" w14:paraId="000000AE">
      <w:pPr>
        <w:rPr>
          <w:rFonts w:ascii="Arial" w:cs="Arial" w:eastAsia="Arial" w:hAnsi="Arial"/>
          <w:b w:val="1"/>
          <w:sz w:val="32"/>
          <w:szCs w:val="32"/>
        </w:rPr>
      </w:pPr>
      <w:bookmarkStart w:colFirst="0" w:colLast="0" w:name="_heading=h.2s8eyo1" w:id="11"/>
      <w:bookmarkEnd w:id="11"/>
      <w:r w:rsidDel="00000000" w:rsidR="00000000" w:rsidRPr="00000000">
        <w:rPr>
          <w:rtl w:val="0"/>
        </w:rPr>
      </w:r>
    </w:p>
    <w:p w:rsidR="00000000" w:rsidDel="00000000" w:rsidP="00000000" w:rsidRDefault="00000000" w:rsidRPr="00000000" w14:paraId="000000AF">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12"/>
      <w:bookmarkEnd w:id="12"/>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B5">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13"/>
      <w:bookmarkEnd w:id="13"/>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B6">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r w:rsidDel="00000000" w:rsidR="00000000" w:rsidRPr="00000000">
        <w:rPr>
          <w:rtl w:val="0"/>
        </w:rPr>
        <w:t xml:space="preserve">     </w:t>
      </w:r>
      <w:hyperlink r:id="rId14">
        <w:r w:rsidDel="00000000" w:rsidR="00000000" w:rsidRPr="00000000">
          <w:rPr>
            <w:rFonts w:ascii="Arial" w:cs="Arial" w:eastAsia="Arial" w:hAnsi="Arial"/>
            <w:color w:val="0000ff"/>
            <w:sz w:val="24"/>
            <w:szCs w:val="24"/>
            <w:u w:val="single"/>
            <w:rtl w:val="0"/>
          </w:rPr>
          <w:t xml:space="preserve">https://www.crowncommercial.gov.uk/agreements/RM6345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7">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B8">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rPr/>
      </w:pPr>
      <w:bookmarkStart w:colFirst="0" w:colLast="0" w:name="_heading=h.26in1rg" w:id="14"/>
      <w:bookmarkEnd w:id="14"/>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p>
    <w:p w:rsidR="00000000" w:rsidDel="00000000" w:rsidP="00000000" w:rsidRDefault="00000000" w:rsidRPr="00000000" w14:paraId="000000B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B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BD">
      <w:pP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think that TUPE may apply to </w:t>
      </w:r>
      <w:r w:rsidDel="00000000" w:rsidR="00000000" w:rsidRPr="00000000">
        <w:rPr>
          <w:rFonts w:ascii="Arial" w:cs="Arial" w:eastAsia="Arial" w:hAnsi="Arial"/>
          <w:b w:val="1"/>
          <w:sz w:val="24"/>
          <w:szCs w:val="24"/>
          <w:rtl w:val="0"/>
        </w:rPr>
        <w:t xml:space="preserve">Call-Off Contracts</w:t>
      </w:r>
      <w:r w:rsidDel="00000000" w:rsidR="00000000" w:rsidRPr="00000000">
        <w:rPr>
          <w:rFonts w:ascii="Arial" w:cs="Arial" w:eastAsia="Arial" w:hAnsi="Arial"/>
          <w:sz w:val="24"/>
          <w:szCs w:val="24"/>
          <w:rtl w:val="0"/>
        </w:rPr>
        <w:t xml:space="preserve"> because:</w:t>
      </w:r>
    </w:p>
    <w:p w:rsidR="00000000" w:rsidDel="00000000" w:rsidP="00000000" w:rsidRDefault="00000000" w:rsidRPr="00000000" w14:paraId="000000BE">
      <w:pPr>
        <w:numPr>
          <w:ilvl w:val="0"/>
          <w:numId w:val="6"/>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BF">
      <w:pPr>
        <w:numPr>
          <w:ilvl w:val="0"/>
          <w:numId w:val="6"/>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C0">
      <w:pPr>
        <w:numPr>
          <w:ilvl w:val="0"/>
          <w:numId w:val="6"/>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Call-Off Contract in Call-Off Schedule 2 (Staff Transfer) within Attachment 9 – Framework Contract Documents. No further indemnities will be provided.</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5"/>
      <w:bookmarkEnd w:id="15"/>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C6">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6"/>
      <w:bookmarkEnd w:id="16"/>
      <w:r w:rsidDel="00000000" w:rsidR="00000000" w:rsidRPr="00000000">
        <w:rPr>
          <w:rFonts w:ascii="Arial" w:cs="Arial" w:eastAsia="Arial" w:hAnsi="Arial"/>
          <w:color w:val="000000"/>
          <w:sz w:val="28"/>
          <w:szCs w:val="28"/>
          <w:rtl w:val="0"/>
        </w:rPr>
        <w:t xml:space="preserve">What You Can Expect </w:t>
      </w:r>
      <w:r w:rsidDel="00000000" w:rsidR="00000000" w:rsidRPr="00000000">
        <w:rPr>
          <w:rFonts w:ascii="Arial" w:cs="Arial" w:eastAsia="Arial" w:hAnsi="Arial"/>
          <w:sz w:val="28"/>
          <w:szCs w:val="28"/>
          <w:rtl w:val="0"/>
        </w:rPr>
        <w:t xml:space="preserve">F</w:t>
      </w:r>
      <w:r w:rsidDel="00000000" w:rsidR="00000000" w:rsidRPr="00000000">
        <w:rPr>
          <w:rFonts w:ascii="Arial" w:cs="Arial" w:eastAsia="Arial" w:hAnsi="Arial"/>
          <w:color w:val="000000"/>
          <w:sz w:val="28"/>
          <w:szCs w:val="28"/>
          <w:rtl w:val="0"/>
        </w:rPr>
        <w:t xml:space="preserve">rom Us</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C8">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3as4poj" w:id="17"/>
      <w:bookmarkEnd w:id="17"/>
      <w:r w:rsidDel="00000000" w:rsidR="00000000" w:rsidRPr="00000000">
        <w:rPr>
          <w:rFonts w:ascii="Arial" w:cs="Arial" w:eastAsia="Arial" w:hAnsi="Arial"/>
          <w:color w:val="000000"/>
          <w:sz w:val="28"/>
          <w:szCs w:val="28"/>
          <w:rtl w:val="0"/>
        </w:rPr>
        <w:t xml:space="preserve">What We Expect </w:t>
      </w:r>
      <w:r w:rsidDel="00000000" w:rsidR="00000000" w:rsidRPr="00000000">
        <w:rPr>
          <w:rFonts w:ascii="Arial" w:cs="Arial" w:eastAsia="Arial" w:hAnsi="Arial"/>
          <w:sz w:val="28"/>
          <w:szCs w:val="28"/>
          <w:rtl w:val="0"/>
        </w:rPr>
        <w:t xml:space="preserve">F</w:t>
      </w:r>
      <w:r w:rsidDel="00000000" w:rsidR="00000000" w:rsidRPr="00000000">
        <w:rPr>
          <w:rFonts w:ascii="Arial" w:cs="Arial" w:eastAsia="Arial" w:hAnsi="Arial"/>
          <w:color w:val="000000"/>
          <w:sz w:val="28"/>
          <w:szCs w:val="28"/>
          <w:rtl w:val="0"/>
        </w:rPr>
        <w:t xml:space="preserve">rom You</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w:t>
      </w:r>
      <w:r w:rsidDel="00000000" w:rsidR="00000000" w:rsidRPr="00000000">
        <w:rPr>
          <w:rFonts w:ascii="Arial" w:cs="Arial" w:eastAsia="Arial" w:hAnsi="Arial"/>
          <w:sz w:val="24"/>
          <w:szCs w:val="24"/>
          <w:rtl w:val="0"/>
        </w:rPr>
        <w:t xml:space="preserve">d for 220 days </w:t>
      </w:r>
      <w:r w:rsidDel="00000000" w:rsidR="00000000" w:rsidRPr="00000000">
        <w:rPr>
          <w:rFonts w:ascii="Arial" w:cs="Arial" w:eastAsia="Arial" w:hAnsi="Arial"/>
          <w:color w:val="000000"/>
          <w:sz w:val="24"/>
          <w:szCs w:val="24"/>
          <w:rtl w:val="0"/>
        </w:rPr>
        <w:t xml:space="preserve">after the bid submission deadline.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CC">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we may make further enquiries. For example, where you submit a bid:</w:t>
      </w:r>
    </w:p>
    <w:p w:rsidR="00000000" w:rsidDel="00000000" w:rsidP="00000000" w:rsidRDefault="00000000" w:rsidRPr="00000000" w14:paraId="000000CE">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 or a member of a consortium connected with a separate bid</w:t>
      </w:r>
    </w:p>
    <w:p w:rsidR="00000000" w:rsidDel="00000000" w:rsidP="00000000" w:rsidRDefault="00000000" w:rsidRPr="00000000" w14:paraId="000000CF">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D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4">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D5">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Collusive Behaviour</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8"/>
      <w:bookmarkEnd w:id="18"/>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D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D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9">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D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D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DE">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0">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Contracting Arrangements for Consortium</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may require a consortium to form a specific legal entity when signing a Framework Contract. </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E3">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Bidder Conduct and Conflicts of Interest</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E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E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E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9">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bookmarkStart w:colFirst="0" w:colLast="0" w:name="_heading=h.2jxsxqh" w:id="19"/>
      <w:bookmarkEnd w:id="19"/>
      <w:r w:rsidDel="00000000" w:rsidR="00000000" w:rsidRPr="00000000">
        <w:rPr>
          <w:rFonts w:ascii="Arial" w:cs="Arial" w:eastAsia="Arial" w:hAnsi="Arial"/>
          <w:color w:val="000000"/>
          <w:sz w:val="28"/>
          <w:szCs w:val="28"/>
          <w:rtl w:val="0"/>
        </w:rPr>
        <w:t xml:space="preserve">Confidentiality and Freedom of Information</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E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EC">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ED">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Publicity</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EF">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Our Rights</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F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F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p>
    <w:p w:rsidR="00000000" w:rsidDel="00000000" w:rsidP="00000000" w:rsidRDefault="00000000" w:rsidRPr="00000000" w14:paraId="000000F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0F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F8">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9">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0FA">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0FB">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0FC">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0FD">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0FE">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0FF">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0">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Consequences of Misrepresentation</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0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0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0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0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06">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Bid Costs</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08">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Warnings and Disclaimers</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0A">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0B">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0E">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Intellectual Property Rights</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1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1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1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15">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 </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numPr>
          <w:ilvl w:val="0"/>
          <w:numId w:val="11"/>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20"/>
      <w:bookmarkEnd w:id="20"/>
      <w:r w:rsidDel="00000000" w:rsidR="00000000" w:rsidRPr="00000000">
        <w:rPr>
          <w:rFonts w:ascii="Arial" w:cs="Arial" w:eastAsia="Arial" w:hAnsi="Arial"/>
          <w:b w:val="1"/>
          <w:color w:val="000000"/>
          <w:sz w:val="32"/>
          <w:szCs w:val="32"/>
          <w:rtl w:val="0"/>
        </w:rPr>
        <w:t xml:space="preserve">How the Framework is Structured</w:t>
      </w:r>
      <w:r w:rsidDel="00000000" w:rsidR="00000000" w:rsidRPr="00000000">
        <w:rPr>
          <w:rtl w:val="0"/>
        </w:rPr>
      </w:r>
    </w:p>
    <w:p w:rsidR="00000000" w:rsidDel="00000000" w:rsidP="00000000" w:rsidRDefault="00000000" w:rsidRPr="00000000" w14:paraId="0000011B">
      <w:pPr>
        <w:spacing w:after="200" w:line="276" w:lineRule="auto"/>
        <w:rPr>
          <w:rFonts w:ascii="Arial" w:cs="Arial" w:eastAsia="Arial" w:hAnsi="Arial"/>
          <w:sz w:val="24"/>
          <w:szCs w:val="24"/>
        </w:rPr>
      </w:pPr>
      <w:bookmarkStart w:colFirst="0" w:colLast="0" w:name="_heading=h.1pxezwc" w:id="21"/>
      <w:bookmarkEnd w:id="21"/>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0000ff"/>
            <w:sz w:val="24"/>
            <w:szCs w:val="24"/>
            <w:u w:val="single"/>
            <w:rtl w:val="0"/>
          </w:rPr>
          <w:t xml:space="preserve">https://www.crowncommercial.gov.uk/agreements/RM6345</w:t>
        </w:r>
      </w:hyperlink>
      <w:r w:rsidDel="00000000" w:rsidR="00000000" w:rsidRPr="00000000">
        <w:rPr>
          <w:rtl w:val="0"/>
        </w:rPr>
      </w:r>
    </w:p>
    <w:p w:rsidR="00000000" w:rsidDel="00000000" w:rsidP="00000000" w:rsidRDefault="00000000" w:rsidRPr="00000000" w14:paraId="0000011C">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numPr>
          <w:ilvl w:val="0"/>
          <w:numId w:val="8"/>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0000"/>
          <w:sz w:val="28"/>
          <w:szCs w:val="28"/>
          <w:rtl w:val="0"/>
        </w:rPr>
        <w:t xml:space="preserve">Core Terms </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1F">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numPr>
          <w:ilvl w:val="0"/>
          <w:numId w:val="8"/>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0000"/>
          <w:sz w:val="28"/>
          <w:szCs w:val="28"/>
          <w:rtl w:val="0"/>
        </w:rPr>
        <w:t xml:space="preserve">Schedules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2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23">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2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26">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numPr>
          <w:ilvl w:val="0"/>
          <w:numId w:val="8"/>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0000"/>
          <w:sz w:val="28"/>
          <w:szCs w:val="28"/>
          <w:rtl w:val="0"/>
        </w:rPr>
        <w:t xml:space="preserve">Framework Award Form</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w:t>
      </w:r>
      <w:r w:rsidDel="00000000" w:rsidR="00000000" w:rsidRPr="00000000">
        <w:rPr>
          <w:rFonts w:ascii="Arial" w:cs="Arial" w:eastAsia="Arial" w:hAnsi="Arial"/>
          <w:sz w:val="24"/>
          <w:szCs w:val="24"/>
          <w:rtl w:val="0"/>
        </w:rPr>
        <w:t xml:space="preserve">n 10</w:t>
      </w:r>
      <w:r w:rsidDel="00000000" w:rsidR="00000000" w:rsidRPr="00000000">
        <w:rPr>
          <w:rFonts w:ascii="Arial" w:cs="Arial" w:eastAsia="Arial" w:hAnsi="Arial"/>
          <w:color w:val="000000"/>
          <w:sz w:val="24"/>
          <w:szCs w:val="24"/>
          <w:rtl w:val="0"/>
        </w:rPr>
        <w:t xml:space="preserve"> days of being asked. If you do not sign and return, we will withdraw our offer of a Framework Contract.</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w:t>
      </w:r>
      <w:r w:rsidDel="00000000" w:rsidR="00000000" w:rsidRPr="00000000">
        <w:rPr>
          <w:rFonts w:ascii="Arial" w:cs="Arial" w:eastAsia="Arial" w:hAnsi="Arial"/>
          <w:color w:val="000000"/>
          <w:sz w:val="24"/>
          <w:szCs w:val="24"/>
          <w:rtl w:val="0"/>
        </w:rPr>
        <w:t xml:space="preserve"> Suite outlining the amendments required.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0000"/>
          <w:sz w:val="28"/>
          <w:szCs w:val="28"/>
          <w:rtl w:val="0"/>
        </w:rPr>
        <w:t xml:space="preserve">Order Form</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30">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1">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32">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33">
      <w:pPr>
        <w:numPr>
          <w:ilvl w:val="0"/>
          <w:numId w:val="1"/>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34">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3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7">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The Contract Documents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within Attachment 1a Framework Schedule 1 (Specification) and Attachment 9 – Framework Contract Documents. </w:t>
      </w:r>
      <w:r w:rsidDel="00000000" w:rsidR="00000000" w:rsidRPr="00000000">
        <w:rPr>
          <w:rtl w:val="0"/>
        </w:rPr>
      </w:r>
    </w:p>
    <w:tbl>
      <w:tblPr>
        <w:tblStyle w:val="Table4"/>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sz w:val="28"/>
                <w:szCs w:val="28"/>
              </w:rPr>
            </w:pPr>
            <w:r w:rsidDel="00000000" w:rsidR="00000000" w:rsidRPr="00000000">
              <w:rPr>
                <w:sz w:val="28"/>
                <w:szCs w:val="28"/>
                <w:rtl w:val="0"/>
              </w:rPr>
              <w:t xml:space="preserve">Optional (Y/N)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40">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41">
            <w:pPr>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pPr>
            <w:r w:rsidDel="00000000" w:rsidR="00000000" w:rsidRPr="00000000">
              <w:rPr>
                <w:rtl w:val="0"/>
              </w:rPr>
              <w:t xml:space="preserve">N/a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62">
            <w:pPr>
              <w:widowControl w:val="0"/>
              <w:spacing w:after="80" w:lineRule="auto"/>
              <w:rPr/>
            </w:pPr>
            <w:r w:rsidDel="00000000" w:rsidR="00000000" w:rsidRPr="00000000">
              <w:rPr>
                <w:rtl w:val="0"/>
              </w:rPr>
            </w:r>
          </w:p>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t xml:space="preserve">Refer to:</w:t>
            </w:r>
          </w:p>
          <w:p w:rsidR="00000000" w:rsidDel="00000000" w:rsidP="00000000" w:rsidRDefault="00000000" w:rsidRPr="00000000" w14:paraId="00000164">
            <w:pPr>
              <w:widowControl w:val="0"/>
              <w:spacing w:after="80" w:line="259" w:lineRule="auto"/>
              <w:ind w:left="0" w:firstLine="0"/>
              <w:rPr/>
            </w:pPr>
            <w:hyperlink r:id="rId16">
              <w:r w:rsidDel="00000000" w:rsidR="00000000" w:rsidRPr="00000000">
                <w:rPr>
                  <w:color w:val="1155cc"/>
                  <w:u w:val="single"/>
                  <w:rtl w:val="0"/>
                </w:rPr>
                <w:t xml:space="preserve">Cyber Essentials  Frequently asked questions </w:t>
              </w:r>
            </w:hyperlink>
            <w:r w:rsidDel="00000000" w:rsidR="00000000" w:rsidRPr="00000000">
              <w:rPr>
                <w:rtl w:val="0"/>
              </w:rPr>
              <w:t xml:space="preserve">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No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Rule="auto"/>
              <w:ind w:left="0" w:firstLine="0"/>
              <w:rPr>
                <w:b w:val="1"/>
              </w:rPr>
            </w:pPr>
            <w:r w:rsidDel="00000000" w:rsidR="00000000" w:rsidRPr="00000000">
              <w:rPr>
                <w:b w:val="1"/>
                <w:rtl w:val="0"/>
              </w:rPr>
              <w:t xml:space="preserve">Joint Schedule 12</w:t>
            </w:r>
          </w:p>
          <w:p w:rsidR="00000000" w:rsidDel="00000000" w:rsidP="00000000" w:rsidRDefault="00000000" w:rsidRPr="00000000" w14:paraId="00000188">
            <w:pPr>
              <w:widowControl w:val="0"/>
              <w:spacing w:after="80" w:lineRule="auto"/>
              <w:ind w:left="0" w:firstLine="0"/>
              <w:rPr>
                <w:b w:val="1"/>
                <w:highlight w:val="yellow"/>
              </w:rPr>
            </w:pPr>
            <w:r w:rsidDel="00000000" w:rsidR="00000000" w:rsidRPr="00000000">
              <w:rPr>
                <w:b w:val="1"/>
                <w:rtl w:val="0"/>
              </w:rPr>
              <w:t xml:space="preserve">(Supply Chain Visibility)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*Supplier to provide visibility of the qualifying intermediary (IR35 status</w:t>
            </w:r>
            <w:r w:rsidDel="00000000" w:rsidR="00000000" w:rsidRPr="00000000">
              <w:rPr>
                <w:rFonts w:ascii="Roboto" w:cs="Roboto" w:eastAsia="Roboto" w:hAnsi="Roboto"/>
                <w:color w:val="202124"/>
                <w:sz w:val="20"/>
                <w:szCs w:val="20"/>
                <w:highlight w:val="white"/>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highlight w:val="white"/>
              </w:rPr>
            </w:pPr>
            <w:r w:rsidDel="00000000" w:rsidR="00000000" w:rsidRPr="00000000">
              <w:rPr>
                <w:highlight w:val="white"/>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No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firstLine="0"/>
              <w:rPr/>
            </w:pPr>
            <w:r w:rsidDel="00000000" w:rsidR="00000000" w:rsidRPr="00000000">
              <w:rPr>
                <w:rtl w:val="0"/>
              </w:rPr>
              <w:t xml:space="preserve">No</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C9">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CD">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D1">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Rule="auto"/>
              <w:rPr>
                <w:b w:val="1"/>
              </w:rPr>
            </w:pPr>
            <w:r w:rsidDel="00000000" w:rsidR="00000000" w:rsidRPr="00000000">
              <w:rPr>
                <w:b w:val="1"/>
                <w:rtl w:val="0"/>
              </w:rPr>
              <w:t xml:space="preserve">Call-Off Schedule 24</w:t>
            </w:r>
          </w:p>
          <w:p w:rsidR="00000000" w:rsidDel="00000000" w:rsidP="00000000" w:rsidRDefault="00000000" w:rsidRPr="00000000" w14:paraId="000001D5">
            <w:pPr>
              <w:widowControl w:val="0"/>
              <w:spacing w:after="80" w:lineRule="auto"/>
              <w:rPr>
                <w:b w:val="1"/>
              </w:rPr>
            </w:pPr>
            <w:r w:rsidDel="00000000" w:rsidR="00000000" w:rsidRPr="00000000">
              <w:rPr>
                <w:b w:val="1"/>
                <w:rtl w:val="0"/>
              </w:rPr>
              <w:t xml:space="preserve">(Corporate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Rule="auto"/>
              <w:rPr/>
            </w:pPr>
            <w:r w:rsidDel="00000000" w:rsidR="00000000" w:rsidRPr="00000000">
              <w:rPr>
                <w:rtl w:val="0"/>
              </w:rPr>
              <w:t xml:space="preserve">Corporate Resolution Planning</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Rule="auto"/>
              <w:rPr>
                <w:b w:val="1"/>
              </w:rPr>
            </w:pPr>
            <w:r w:rsidDel="00000000" w:rsidR="00000000" w:rsidRPr="00000000">
              <w:rPr>
                <w:b w:val="1"/>
                <w:rtl w:val="0"/>
              </w:rPr>
              <w:t xml:space="preserve">Call-Off Schedule 25</w:t>
            </w:r>
          </w:p>
          <w:p w:rsidR="00000000" w:rsidDel="00000000" w:rsidP="00000000" w:rsidRDefault="00000000" w:rsidRPr="00000000" w14:paraId="000001D9">
            <w:pPr>
              <w:widowControl w:val="0"/>
              <w:spacing w:after="80" w:lineRule="auto"/>
              <w:rPr>
                <w:b w:val="1"/>
              </w:rPr>
            </w:pPr>
            <w:r w:rsidDel="00000000" w:rsidR="00000000" w:rsidRPr="00000000">
              <w:rPr>
                <w:b w:val="1"/>
                <w:rtl w:val="0"/>
              </w:rPr>
              <w:t xml:space="preserve">(Form of Licence)</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after="80" w:lineRule="auto"/>
              <w:rPr/>
            </w:pPr>
            <w:r w:rsidDel="00000000" w:rsidR="00000000" w:rsidRPr="00000000">
              <w:rPr>
                <w:rtl w:val="0"/>
              </w:rPr>
              <w:t xml:space="preserve">Form of Licence</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after="80" w:lineRule="auto"/>
              <w:rPr>
                <w:b w:val="1"/>
              </w:rPr>
            </w:pPr>
            <w:r w:rsidDel="00000000" w:rsidR="00000000" w:rsidRPr="00000000">
              <w:rPr>
                <w:b w:val="1"/>
                <w:rtl w:val="0"/>
              </w:rPr>
              <w:t xml:space="preserve">Call-Off Schedule 26</w:t>
            </w:r>
          </w:p>
          <w:p w:rsidR="00000000" w:rsidDel="00000000" w:rsidP="00000000" w:rsidRDefault="00000000" w:rsidRPr="00000000" w14:paraId="000001DD">
            <w:pPr>
              <w:widowControl w:val="0"/>
              <w:spacing w:after="80" w:lineRule="auto"/>
              <w:rPr>
                <w:b w:val="1"/>
              </w:rPr>
            </w:pPr>
            <w:r w:rsidDel="00000000" w:rsidR="00000000" w:rsidRPr="00000000">
              <w:rPr>
                <w:b w:val="1"/>
                <w:rtl w:val="0"/>
              </w:rPr>
              <w:t xml:space="preserve">(Health Additional Call0Off Terms)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after="80" w:lineRule="auto"/>
              <w:rPr/>
            </w:pPr>
            <w:r w:rsidDel="00000000" w:rsidR="00000000" w:rsidRPr="00000000">
              <w:rPr>
                <w:rtl w:val="0"/>
              </w:rPr>
              <w:t xml:space="preserve">Health Additional Call0Off Terms</w:t>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80" w:lineRule="auto"/>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80" w:lineRule="auto"/>
              <w:rPr>
                <w:b w:val="1"/>
              </w:rPr>
            </w:pPr>
            <w:r w:rsidDel="00000000" w:rsidR="00000000" w:rsidRPr="00000000">
              <w:rPr>
                <w:b w:val="1"/>
                <w:rtl w:val="0"/>
              </w:rPr>
              <w:t xml:space="preserve">Call-Off Schedule 27</w:t>
            </w:r>
          </w:p>
          <w:p w:rsidR="00000000" w:rsidDel="00000000" w:rsidP="00000000" w:rsidRDefault="00000000" w:rsidRPr="00000000" w14:paraId="000001E1">
            <w:pPr>
              <w:widowControl w:val="0"/>
              <w:spacing w:after="80" w:lineRule="auto"/>
              <w:rPr>
                <w:b w:val="1"/>
              </w:rPr>
            </w:pPr>
            <w:r w:rsidDel="00000000" w:rsidR="00000000" w:rsidRPr="00000000">
              <w:rPr>
                <w:b w:val="1"/>
                <w:rtl w:val="0"/>
              </w:rPr>
              <w:t xml:space="preserve">(Ethical  Walls  Agreement)</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after="80" w:lineRule="auto"/>
              <w:rPr/>
            </w:pPr>
            <w:r w:rsidDel="00000000" w:rsidR="00000000" w:rsidRPr="00000000">
              <w:rPr>
                <w:rtl w:val="0"/>
              </w:rPr>
              <w:t xml:space="preserve">Ethical  Walls  Agreement</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80" w:lineRule="auto"/>
              <w:rPr/>
            </w:pPr>
            <w:r w:rsidDel="00000000" w:rsidR="00000000" w:rsidRPr="00000000">
              <w:rPr>
                <w:rtl w:val="0"/>
              </w:rPr>
              <w:t xml:space="preserve">Yes</w:t>
            </w:r>
          </w:p>
        </w:tc>
      </w:tr>
    </w:tbl>
    <w:p w:rsidR="00000000" w:rsidDel="00000000" w:rsidP="00000000" w:rsidRDefault="00000000" w:rsidRPr="00000000" w14:paraId="000001E4">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E5">
      <w:pPr>
        <w:numPr>
          <w:ilvl w:val="0"/>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j2qqm3" w:id="22"/>
      <w:bookmarkEnd w:id="22"/>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E6">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3"/>
      <w:bookmarkEnd w:id="23"/>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E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E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E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E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F0">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1F1">
      <w:pPr>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142"/>
        </w:tabs>
        <w:spacing w:after="240" w:before="240" w:line="240" w:lineRule="auto"/>
        <w:jc w:val="both"/>
        <w:rPr>
          <w:color w:val="000000"/>
          <w:sz w:val="32"/>
          <w:szCs w:val="32"/>
        </w:rPr>
      </w:pPr>
      <w:bookmarkStart w:colFirst="0" w:colLast="0" w:name="_heading=h.4i7ojhp" w:id="24"/>
      <w:bookmarkEnd w:id="24"/>
      <w:r w:rsidDel="00000000" w:rsidR="00000000" w:rsidRPr="00000000">
        <w:rPr>
          <w:rFonts w:ascii="Arial" w:cs="Arial" w:eastAsia="Arial" w:hAnsi="Arial"/>
          <w:b w:val="1"/>
          <w:color w:val="000000"/>
          <w:sz w:val="32"/>
          <w:szCs w:val="32"/>
          <w:rtl w:val="0"/>
        </w:rPr>
        <w:t xml:space="preserve">12    The Armed Forces Covenant</w:t>
      </w:r>
      <w:r w:rsidDel="00000000" w:rsidR="00000000" w:rsidRPr="00000000">
        <w:rPr>
          <w:rtl w:val="0"/>
        </w:rPr>
      </w:r>
    </w:p>
    <w:p w:rsidR="00000000" w:rsidDel="00000000" w:rsidP="00000000" w:rsidRDefault="00000000" w:rsidRPr="00000000" w14:paraId="000001F3">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1F4">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F5">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F6">
      <w:pPr>
        <w:numPr>
          <w:ilvl w:val="0"/>
          <w:numId w:val="1"/>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9">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FA">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F">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 – 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highlight w:val="yellow"/>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RM6345 Digital Capability for Health 2 Framework </w:t>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13"/>
        <w:tab w:val="right" w:leader="none" w:pos="9026"/>
      </w:tabs>
      <w:spacing w:after="0" w:before="240" w:line="240" w:lineRule="auto"/>
      <w:rPr/>
    </w:pPr>
    <w:r w:rsidDel="00000000" w:rsidR="00000000" w:rsidRPr="00000000">
      <w:rPr>
        <w:rFonts w:ascii="Arial" w:cs="Arial" w:eastAsia="Arial" w:hAnsi="Arial"/>
        <w:color w:val="000000"/>
        <w:sz w:val="20"/>
        <w:szCs w:val="20"/>
        <w:rtl w:val="0"/>
      </w:rPr>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v1.0 draft</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RM6345 Digital Capability for Health 2 Framework </w:t>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 2024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5">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1"/>
      <w:numFmt w:val="decimal"/>
      <w:lvlText w:val="%1"/>
      <w:lvlJc w:val="left"/>
      <w:pPr>
        <w:ind w:left="360" w:hanging="360"/>
      </w:pPr>
      <w:rPr/>
    </w:lvl>
    <w:lvl w:ilvl="1">
      <w:start w:val="1"/>
      <w:numFmt w:val="decimal"/>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9">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0">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B21E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1EE1"/>
  </w:style>
  <w:style w:type="paragraph" w:styleId="Footer">
    <w:name w:val="footer"/>
    <w:basedOn w:val="Normal"/>
    <w:link w:val="FooterChar"/>
    <w:uiPriority w:val="99"/>
    <w:unhideWhenUsed w:val="1"/>
    <w:rsid w:val="00B21E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1EE1"/>
  </w:style>
  <w:style w:type="character" w:styleId="CommentReference">
    <w:name w:val="annotation reference"/>
    <w:basedOn w:val="DefaultParagraphFont"/>
    <w:uiPriority w:val="99"/>
    <w:semiHidden w:val="1"/>
    <w:unhideWhenUsed w:val="1"/>
    <w:rsid w:val="0010041F"/>
    <w:rPr>
      <w:sz w:val="16"/>
      <w:szCs w:val="16"/>
    </w:rPr>
  </w:style>
  <w:style w:type="paragraph" w:styleId="CommentText">
    <w:name w:val="annotation text"/>
    <w:basedOn w:val="Normal"/>
    <w:link w:val="CommentTextChar"/>
    <w:uiPriority w:val="99"/>
    <w:semiHidden w:val="1"/>
    <w:unhideWhenUsed w:val="1"/>
    <w:rsid w:val="0010041F"/>
    <w:pPr>
      <w:spacing w:line="240" w:lineRule="auto"/>
    </w:pPr>
    <w:rPr>
      <w:sz w:val="20"/>
      <w:szCs w:val="20"/>
    </w:rPr>
  </w:style>
  <w:style w:type="character" w:styleId="CommentTextChar" w:customStyle="1">
    <w:name w:val="Comment Text Char"/>
    <w:basedOn w:val="DefaultParagraphFont"/>
    <w:link w:val="CommentText"/>
    <w:uiPriority w:val="99"/>
    <w:semiHidden w:val="1"/>
    <w:rsid w:val="0010041F"/>
    <w:rPr>
      <w:sz w:val="20"/>
      <w:szCs w:val="20"/>
    </w:rPr>
  </w:style>
  <w:style w:type="paragraph" w:styleId="CommentSubject">
    <w:name w:val="annotation subject"/>
    <w:basedOn w:val="CommentText"/>
    <w:next w:val="CommentText"/>
    <w:link w:val="CommentSubjectChar"/>
    <w:uiPriority w:val="99"/>
    <w:semiHidden w:val="1"/>
    <w:unhideWhenUsed w:val="1"/>
    <w:rsid w:val="0010041F"/>
    <w:rPr>
      <w:b w:val="1"/>
      <w:bCs w:val="1"/>
    </w:rPr>
  </w:style>
  <w:style w:type="character" w:styleId="CommentSubjectChar" w:customStyle="1">
    <w:name w:val="Comment Subject Char"/>
    <w:basedOn w:val="CommentTextChar"/>
    <w:link w:val="CommentSubject"/>
    <w:uiPriority w:val="99"/>
    <w:semiHidden w:val="1"/>
    <w:rsid w:val="0010041F"/>
    <w:rPr>
      <w:b w:val="1"/>
      <w:bCs w:val="1"/>
      <w:sz w:val="20"/>
      <w:szCs w:val="20"/>
    </w:rPr>
  </w:style>
  <w:style w:type="paragraph" w:styleId="BalloonText">
    <w:name w:val="Balloon Text"/>
    <w:basedOn w:val="Normal"/>
    <w:link w:val="BalloonTextChar"/>
    <w:uiPriority w:val="99"/>
    <w:semiHidden w:val="1"/>
    <w:unhideWhenUsed w:val="1"/>
    <w:rsid w:val="0010041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0041F"/>
    <w:rPr>
      <w:rFonts w:ascii="Segoe UI" w:cs="Segoe UI" w:hAnsi="Segoe UI"/>
      <w:sz w:val="18"/>
      <w:szCs w:val="18"/>
    </w:rPr>
  </w:style>
  <w:style w:type="paragraph" w:styleId="NormalWeb">
    <w:name w:val="Normal (Web)"/>
    <w:basedOn w:val="Normal"/>
    <w:uiPriority w:val="99"/>
    <w:semiHidden w:val="1"/>
    <w:unhideWhenUsed w:val="1"/>
    <w:rsid w:val="0010041F"/>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10041F"/>
  </w:style>
  <w:style w:type="paragraph" w:styleId="ListParagraph">
    <w:name w:val="List Paragraph"/>
    <w:basedOn w:val="Normal"/>
    <w:uiPriority w:val="34"/>
    <w:qFormat w:val="1"/>
    <w:rsid w:val="007B2E60"/>
    <w:pPr>
      <w:ind w:left="720"/>
      <w:contextualSpacing w:val="1"/>
    </w:p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E816DE"/>
    <w:rPr>
      <w:color w:val="0000ff" w:themeColor="hyperlink"/>
      <w:u w:val="single"/>
    </w:rPr>
  </w:style>
  <w:style w:type="character" w:styleId="UnresolvedMention">
    <w:name w:val="Unresolved Mention"/>
    <w:basedOn w:val="DefaultParagraphFont"/>
    <w:uiPriority w:val="99"/>
    <w:semiHidden w:val="1"/>
    <w:unhideWhenUsed w:val="1"/>
    <w:rsid w:val="00E816DE"/>
    <w:rPr>
      <w:color w:val="605e5c"/>
      <w:shd w:color="auto" w:fill="e1dfdd" w:val="clear"/>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764221"/>
    <w:pPr>
      <w:spacing w:after="100"/>
    </w:p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government/publications/government-security-classifications"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crowncommercial.gov.uk/agreements/RM6345" TargetMode="Externa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345" TargetMode="External"/><Relationship Id="rId14" Type="http://schemas.openxmlformats.org/officeDocument/2006/relationships/hyperlink" Target="https://www.crowncommercial.gov.uk/agreements/RM6345"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ncsc.gov.uk/cyberessentials/faqs"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O4YY5AH7IMtItY0siVeMRscU/g==">CgMxLjAyCGgubG54Yno5MgloLjMwajB6bGwyCWguMWNpOTN4YjIJaC4zem55c2g3MgloLjJldDkycDAyCGguZ2pkZ3hzMghoLnR5amN3dDIJaC4zZHk2dmttMg5oLnIzdmJ6dXo4bG9teDIIaC5xc2g3MHEyCWguNGQzNG9nODIJaC4yczhleW8xMgloLjE3ZHA4dnUyCWguM3JkY3JqbjIJaC4yNmluMXJnMgloLjM1bmt1bjIyCWguMWtzdjR1djIJaC4zYXM0cG9qMgloLjQ0c2luaW8yCWguMmp4c3hxaDIIaC56MzM3eWEyCWguMXB4ZXp3YzIJaC4zajJxcW0zMgloLjF5ODEwdHcyCWguNGk3b2pocDgAciExVEJwNGx4WGduaWJMN1F5aGZIR1d2dnZveW9JSjJVY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2024-05-16T11:00:00Z</dcterms:created>
  <dc:creator>Christine Connolly</dc:creator>
</cp:coreProperties>
</file>