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E6" w:rsidRDefault="00EB4FE6" w:rsidP="00566300">
      <w:pPr>
        <w:pStyle w:val="Heading1"/>
        <w:jc w:val="center"/>
        <w:rPr>
          <w:noProof/>
        </w:rPr>
      </w:pPr>
      <w:bookmarkStart w:id="0" w:name="_Toc358648068"/>
      <w:r w:rsidRPr="009D3116">
        <w:t>Service Level Agreement</w:t>
      </w:r>
      <w:r w:rsidR="001D2C3B">
        <w:t xml:space="preserve"> </w:t>
      </w:r>
      <w:bookmarkEnd w:id="0"/>
      <w:r w:rsidR="001D2C3B">
        <w:t>(SLA)</w:t>
      </w:r>
    </w:p>
    <w:p w:rsidR="004342B7" w:rsidRPr="004342B7" w:rsidRDefault="009F6705" w:rsidP="00566300">
      <w:pPr>
        <w:pStyle w:val="Heading1"/>
        <w:jc w:val="center"/>
      </w:pPr>
      <w:r>
        <w:t>Student Block Insurance –</w:t>
      </w:r>
      <w:r w:rsidR="00335135">
        <w:t xml:space="preserve"> </w:t>
      </w:r>
      <w:r>
        <w:t>ITT18</w:t>
      </w:r>
      <w:r w:rsidR="00B8460A">
        <w:t>-</w:t>
      </w:r>
      <w:r w:rsidR="00E764D1">
        <w:t>0</w:t>
      </w:r>
      <w:r>
        <w:t>0</w:t>
      </w:r>
      <w:r w:rsidR="009D7071">
        <w:t>8</w:t>
      </w:r>
    </w:p>
    <w:p w:rsidR="006E64F1" w:rsidRPr="00D94238" w:rsidRDefault="00320E79" w:rsidP="006E64F1">
      <w:pPr>
        <w:pStyle w:val="ListParagraph"/>
        <w:spacing w:after="240"/>
        <w:ind w:left="360"/>
        <w:rPr>
          <w:rFonts w:cs="Arial"/>
          <w:bCs/>
          <w:sz w:val="24"/>
          <w:szCs w:val="24"/>
          <w:lang w:val="en-US"/>
        </w:rPr>
      </w:pPr>
      <w:r w:rsidRPr="00D94238">
        <w:rPr>
          <w:rFonts w:cs="Arial"/>
          <w:bCs/>
          <w:sz w:val="24"/>
          <w:szCs w:val="24"/>
          <w:lang w:val="en-US"/>
        </w:rPr>
        <w:t xml:space="preserve">This SLA is </w:t>
      </w:r>
      <w:r w:rsidR="00765BC8" w:rsidRPr="00D94238">
        <w:rPr>
          <w:rFonts w:cs="Arial"/>
          <w:bCs/>
          <w:sz w:val="24"/>
          <w:szCs w:val="24"/>
          <w:lang w:val="en-US"/>
        </w:rPr>
        <w:t xml:space="preserve">a draft </w:t>
      </w:r>
      <w:r w:rsidRPr="00D94238">
        <w:rPr>
          <w:rFonts w:cs="Arial"/>
          <w:bCs/>
          <w:sz w:val="24"/>
          <w:szCs w:val="24"/>
          <w:lang w:val="en-US"/>
        </w:rPr>
        <w:t xml:space="preserve">in principle and dependent on the </w:t>
      </w:r>
      <w:r w:rsidR="0053432F">
        <w:rPr>
          <w:rFonts w:cs="Arial"/>
          <w:bCs/>
          <w:sz w:val="24"/>
          <w:szCs w:val="24"/>
          <w:lang w:val="en-US"/>
        </w:rPr>
        <w:t xml:space="preserve">chosen </w:t>
      </w:r>
      <w:r w:rsidRPr="00D94238">
        <w:rPr>
          <w:rFonts w:cs="Arial"/>
          <w:bCs/>
          <w:sz w:val="24"/>
          <w:szCs w:val="24"/>
          <w:lang w:val="en-US"/>
        </w:rPr>
        <w:t xml:space="preserve">solution provided by the </w:t>
      </w:r>
      <w:r w:rsidR="0053432F">
        <w:rPr>
          <w:rFonts w:cs="Arial"/>
          <w:bCs/>
          <w:sz w:val="24"/>
          <w:szCs w:val="24"/>
          <w:lang w:val="en-US"/>
        </w:rPr>
        <w:t xml:space="preserve">awarded </w:t>
      </w:r>
      <w:r w:rsidRPr="00D94238">
        <w:rPr>
          <w:rFonts w:cs="Arial"/>
          <w:bCs/>
          <w:sz w:val="24"/>
          <w:szCs w:val="24"/>
          <w:lang w:val="en-US"/>
        </w:rPr>
        <w:t>supplier</w:t>
      </w:r>
      <w:r w:rsidR="007947E8">
        <w:rPr>
          <w:rFonts w:cs="Arial"/>
          <w:bCs/>
          <w:sz w:val="24"/>
          <w:szCs w:val="24"/>
          <w:lang w:val="en-US"/>
        </w:rPr>
        <w:t>(s)</w:t>
      </w:r>
      <w:r w:rsidR="009F6705">
        <w:rPr>
          <w:rFonts w:cs="Arial"/>
          <w:bCs/>
          <w:sz w:val="24"/>
          <w:szCs w:val="24"/>
          <w:lang w:val="en-US"/>
        </w:rPr>
        <w:t xml:space="preserve">. </w:t>
      </w:r>
      <w:r w:rsidR="0053432F">
        <w:rPr>
          <w:rFonts w:cs="Arial"/>
          <w:bCs/>
          <w:sz w:val="24"/>
          <w:szCs w:val="24"/>
          <w:lang w:val="en-US"/>
        </w:rPr>
        <w:t xml:space="preserve">Where the chosen solution requires amendments to </w:t>
      </w:r>
      <w:r w:rsidR="00A539E5">
        <w:rPr>
          <w:rFonts w:cs="Arial"/>
          <w:bCs/>
          <w:sz w:val="24"/>
          <w:szCs w:val="24"/>
          <w:lang w:val="en-US"/>
        </w:rPr>
        <w:t xml:space="preserve">this </w:t>
      </w:r>
      <w:r w:rsidR="00A539E5" w:rsidRPr="00D94238">
        <w:rPr>
          <w:rFonts w:cs="Arial"/>
          <w:bCs/>
          <w:sz w:val="24"/>
          <w:szCs w:val="24"/>
          <w:lang w:val="en-US"/>
        </w:rPr>
        <w:t>SLA</w:t>
      </w:r>
      <w:r w:rsidR="0053432F">
        <w:rPr>
          <w:rFonts w:cs="Arial"/>
          <w:bCs/>
          <w:sz w:val="24"/>
          <w:szCs w:val="24"/>
          <w:lang w:val="en-US"/>
        </w:rPr>
        <w:t xml:space="preserve">, they </w:t>
      </w:r>
      <w:r w:rsidR="00765BC8" w:rsidRPr="00D94238">
        <w:rPr>
          <w:rFonts w:cs="Arial"/>
          <w:bCs/>
          <w:sz w:val="24"/>
          <w:szCs w:val="24"/>
          <w:lang w:val="en-US"/>
        </w:rPr>
        <w:t xml:space="preserve">will be agreed prior to award of contract. </w:t>
      </w:r>
    </w:p>
    <w:p w:rsidR="00320E79" w:rsidRDefault="00320E79" w:rsidP="006E64F1">
      <w:pPr>
        <w:pStyle w:val="ListParagraph"/>
        <w:spacing w:after="240"/>
        <w:ind w:left="360"/>
        <w:rPr>
          <w:rFonts w:cs="Arial"/>
          <w:b/>
          <w:bCs/>
          <w:sz w:val="24"/>
          <w:szCs w:val="24"/>
          <w:u w:val="single"/>
          <w:lang w:val="en-US"/>
        </w:rPr>
      </w:pPr>
    </w:p>
    <w:p w:rsidR="006E64F1" w:rsidRDefault="006E64F1" w:rsidP="006E64F1">
      <w:pPr>
        <w:pStyle w:val="ListParagraph"/>
        <w:spacing w:after="240"/>
        <w:ind w:left="360"/>
        <w:rPr>
          <w:rFonts w:cs="Arial"/>
          <w:b/>
          <w:bCs/>
          <w:sz w:val="24"/>
          <w:szCs w:val="24"/>
          <w:u w:val="single"/>
          <w:lang w:val="en-US"/>
        </w:rPr>
      </w:pPr>
      <w:r>
        <w:rPr>
          <w:rFonts w:cs="Arial"/>
          <w:b/>
          <w:bCs/>
          <w:sz w:val="24"/>
          <w:szCs w:val="24"/>
          <w:u w:val="single"/>
          <w:lang w:val="en-US"/>
        </w:rPr>
        <w:t>GENERAL</w:t>
      </w:r>
      <w:r w:rsidR="002B4509">
        <w:rPr>
          <w:rFonts w:cs="Arial"/>
          <w:b/>
          <w:bCs/>
          <w:sz w:val="24"/>
          <w:szCs w:val="24"/>
          <w:u w:val="single"/>
          <w:lang w:val="en-US"/>
        </w:rPr>
        <w:t xml:space="preserve"> TERMS OF REFERENCE</w:t>
      </w:r>
    </w:p>
    <w:p w:rsidR="006E64F1" w:rsidRDefault="006E64F1" w:rsidP="006E64F1">
      <w:pPr>
        <w:pStyle w:val="ListParagraph"/>
        <w:spacing w:after="240"/>
        <w:ind w:left="360"/>
        <w:rPr>
          <w:rFonts w:cs="Arial"/>
          <w:b/>
          <w:bCs/>
          <w:sz w:val="24"/>
          <w:szCs w:val="24"/>
          <w:u w:val="single"/>
          <w:lang w:val="en-US"/>
        </w:rPr>
      </w:pPr>
    </w:p>
    <w:p w:rsidR="002B4509" w:rsidRPr="000D74BC" w:rsidRDefault="002B4509" w:rsidP="002B4509">
      <w:pPr>
        <w:pStyle w:val="ListParagraph"/>
        <w:spacing w:after="240"/>
        <w:ind w:left="360"/>
        <w:rPr>
          <w:rFonts w:cs="Arial"/>
          <w:b/>
          <w:bCs/>
          <w:sz w:val="24"/>
          <w:szCs w:val="24"/>
          <w:u w:val="single"/>
          <w:lang w:val="en-US"/>
        </w:rPr>
      </w:pPr>
      <w:r>
        <w:rPr>
          <w:rFonts w:cs="Arial"/>
          <w:bCs/>
          <w:sz w:val="24"/>
          <w:szCs w:val="24"/>
          <w:lang w:val="en-US"/>
        </w:rPr>
        <w:t xml:space="preserve">‘Contract’ refers to the </w:t>
      </w:r>
      <w:r w:rsidR="001F0B4C">
        <w:rPr>
          <w:rFonts w:cs="Arial"/>
          <w:bCs/>
          <w:sz w:val="24"/>
          <w:szCs w:val="24"/>
          <w:lang w:val="en-US"/>
        </w:rPr>
        <w:t xml:space="preserve">delivery of the </w:t>
      </w:r>
      <w:r w:rsidR="009F6705">
        <w:rPr>
          <w:rFonts w:cs="Arial"/>
          <w:bCs/>
          <w:sz w:val="24"/>
          <w:szCs w:val="24"/>
          <w:lang w:val="en-US"/>
        </w:rPr>
        <w:t xml:space="preserve">Student Block </w:t>
      </w:r>
      <w:r w:rsidR="0041706D">
        <w:rPr>
          <w:rFonts w:cs="Arial"/>
          <w:bCs/>
          <w:sz w:val="24"/>
          <w:szCs w:val="24"/>
          <w:lang w:val="en-US"/>
        </w:rPr>
        <w:t xml:space="preserve">Insurance </w:t>
      </w:r>
      <w:r>
        <w:rPr>
          <w:rFonts w:cs="Arial"/>
          <w:bCs/>
          <w:sz w:val="24"/>
          <w:szCs w:val="24"/>
          <w:lang w:val="en-US"/>
        </w:rPr>
        <w:t>between the University and the Supplier.</w:t>
      </w:r>
      <w:r w:rsidRPr="000D74BC">
        <w:rPr>
          <w:rFonts w:cs="Arial"/>
          <w:b/>
          <w:bCs/>
          <w:sz w:val="24"/>
          <w:szCs w:val="24"/>
          <w:u w:val="single"/>
          <w:lang w:val="en-US"/>
        </w:rPr>
        <w:t xml:space="preserve"> </w:t>
      </w:r>
    </w:p>
    <w:p w:rsidR="002B4509" w:rsidRDefault="002B4509" w:rsidP="002B4509">
      <w:pPr>
        <w:spacing w:after="240"/>
        <w:ind w:left="360"/>
        <w:jc w:val="both"/>
        <w:rPr>
          <w:rFonts w:cs="Arial"/>
          <w:sz w:val="24"/>
          <w:szCs w:val="24"/>
        </w:rPr>
      </w:pPr>
      <w:r w:rsidRPr="000F2F6B">
        <w:rPr>
          <w:rFonts w:cs="Arial"/>
          <w:sz w:val="24"/>
          <w:szCs w:val="24"/>
        </w:rPr>
        <w:t>‘University’ means The University of Durham trading as Durham University</w:t>
      </w:r>
      <w:r>
        <w:rPr>
          <w:rFonts w:cs="Arial"/>
          <w:sz w:val="24"/>
          <w:szCs w:val="24"/>
        </w:rPr>
        <w:t xml:space="preserve">, </w:t>
      </w:r>
      <w:r w:rsidRPr="00F536FC">
        <w:rPr>
          <w:rFonts w:cs="Arial"/>
          <w:sz w:val="24"/>
          <w:szCs w:val="24"/>
        </w:rPr>
        <w:t>and all other subsidiary companies in the University of Durham Group.</w:t>
      </w:r>
    </w:p>
    <w:p w:rsidR="002B4509" w:rsidRDefault="002B4509" w:rsidP="002B4509">
      <w:pPr>
        <w:spacing w:after="240"/>
        <w:ind w:left="360"/>
        <w:jc w:val="both"/>
        <w:rPr>
          <w:rFonts w:cs="Arial"/>
          <w:sz w:val="24"/>
          <w:szCs w:val="24"/>
        </w:rPr>
      </w:pPr>
      <w:r>
        <w:rPr>
          <w:rFonts w:cs="Arial"/>
          <w:sz w:val="24"/>
          <w:szCs w:val="24"/>
        </w:rPr>
        <w:t xml:space="preserve">‘Supplier’ refers to the </w:t>
      </w:r>
      <w:r w:rsidR="001F0B4C">
        <w:rPr>
          <w:rFonts w:cs="Arial"/>
          <w:sz w:val="24"/>
          <w:szCs w:val="24"/>
        </w:rPr>
        <w:t xml:space="preserve">successful </w:t>
      </w:r>
      <w:r w:rsidR="0041706D">
        <w:rPr>
          <w:rFonts w:cs="Arial"/>
          <w:sz w:val="24"/>
          <w:szCs w:val="24"/>
        </w:rPr>
        <w:t>Insurer providing Student Block Insurance t</w:t>
      </w:r>
      <w:r>
        <w:rPr>
          <w:rFonts w:cs="Arial"/>
          <w:sz w:val="24"/>
          <w:szCs w:val="24"/>
        </w:rPr>
        <w:t>o the University.</w:t>
      </w:r>
    </w:p>
    <w:p w:rsidR="002B4509" w:rsidRPr="00F536FC" w:rsidRDefault="002B4509" w:rsidP="002B4509">
      <w:pPr>
        <w:spacing w:after="240"/>
        <w:ind w:left="360"/>
        <w:jc w:val="both"/>
        <w:rPr>
          <w:rFonts w:cs="Arial"/>
          <w:sz w:val="24"/>
          <w:szCs w:val="24"/>
        </w:rPr>
      </w:pPr>
      <w:r>
        <w:rPr>
          <w:rFonts w:cs="Arial"/>
          <w:sz w:val="24"/>
          <w:szCs w:val="24"/>
        </w:rPr>
        <w:t xml:space="preserve">‘Services’ refer to the </w:t>
      </w:r>
      <w:r w:rsidR="0041706D">
        <w:rPr>
          <w:rFonts w:cs="Arial"/>
          <w:sz w:val="24"/>
          <w:szCs w:val="24"/>
        </w:rPr>
        <w:t xml:space="preserve">Student Black Insurance cover and </w:t>
      </w:r>
      <w:r w:rsidR="001F0B4C">
        <w:rPr>
          <w:rFonts w:cs="Arial"/>
          <w:sz w:val="24"/>
          <w:szCs w:val="24"/>
        </w:rPr>
        <w:t xml:space="preserve">delivery of the </w:t>
      </w:r>
      <w:r w:rsidR="0041706D">
        <w:rPr>
          <w:rFonts w:cs="Arial"/>
          <w:sz w:val="24"/>
          <w:szCs w:val="24"/>
        </w:rPr>
        <w:t>appropriate customer service in support</w:t>
      </w:r>
      <w:r>
        <w:rPr>
          <w:rFonts w:cs="Arial"/>
          <w:sz w:val="24"/>
          <w:szCs w:val="24"/>
        </w:rPr>
        <w:t>.</w:t>
      </w:r>
    </w:p>
    <w:p w:rsidR="00ED7F1F" w:rsidRPr="00E20CDA" w:rsidRDefault="00ED7F1F" w:rsidP="00014647">
      <w:pPr>
        <w:pStyle w:val="ListParagraph"/>
        <w:spacing w:after="240"/>
        <w:ind w:left="360"/>
        <w:rPr>
          <w:rFonts w:cs="Arial"/>
          <w:szCs w:val="24"/>
        </w:rPr>
      </w:pPr>
    </w:p>
    <w:p w:rsidR="00F50DD5" w:rsidRDefault="00274D6F" w:rsidP="00F50DD5">
      <w:pPr>
        <w:pStyle w:val="ListParagraph"/>
        <w:spacing w:after="240"/>
        <w:ind w:left="360"/>
        <w:rPr>
          <w:rFonts w:cs="Arial"/>
          <w:b/>
          <w:bCs/>
          <w:sz w:val="24"/>
          <w:szCs w:val="24"/>
          <w:u w:val="single"/>
          <w:lang w:val="en-US"/>
        </w:rPr>
      </w:pPr>
      <w:r>
        <w:rPr>
          <w:rFonts w:cs="Arial"/>
          <w:b/>
          <w:bCs/>
          <w:sz w:val="24"/>
          <w:szCs w:val="24"/>
          <w:u w:val="single"/>
          <w:lang w:val="en-US"/>
        </w:rPr>
        <w:t>SERVICE STANDARDS</w:t>
      </w:r>
    </w:p>
    <w:p w:rsidR="0041706D" w:rsidRDefault="0041706D" w:rsidP="00F53995">
      <w:pPr>
        <w:numPr>
          <w:ilvl w:val="0"/>
          <w:numId w:val="3"/>
        </w:numPr>
        <w:spacing w:after="120"/>
        <w:rPr>
          <w:rFonts w:cs="Arial"/>
          <w:sz w:val="24"/>
          <w:szCs w:val="24"/>
        </w:rPr>
      </w:pPr>
      <w:r>
        <w:rPr>
          <w:rFonts w:cs="Arial"/>
          <w:sz w:val="24"/>
          <w:szCs w:val="24"/>
        </w:rPr>
        <w:t>Online enquiries will operate a service between a minimum of Monday to Friday, 0900 to 1700</w:t>
      </w:r>
    </w:p>
    <w:p w:rsidR="00F53995" w:rsidRDefault="00421CBF" w:rsidP="00F53995">
      <w:pPr>
        <w:numPr>
          <w:ilvl w:val="0"/>
          <w:numId w:val="3"/>
        </w:numPr>
        <w:spacing w:after="120"/>
        <w:rPr>
          <w:rFonts w:cs="Arial"/>
          <w:sz w:val="24"/>
          <w:szCs w:val="24"/>
        </w:rPr>
      </w:pPr>
      <w:r>
        <w:rPr>
          <w:rFonts w:cs="Arial"/>
          <w:sz w:val="24"/>
          <w:szCs w:val="24"/>
        </w:rPr>
        <w:t xml:space="preserve">The Supplier agrees to operate a </w:t>
      </w:r>
      <w:r w:rsidR="0041706D">
        <w:rPr>
          <w:rFonts w:cs="Arial"/>
          <w:sz w:val="24"/>
          <w:szCs w:val="24"/>
        </w:rPr>
        <w:t xml:space="preserve">Claims service </w:t>
      </w:r>
      <w:r>
        <w:rPr>
          <w:rFonts w:cs="Arial"/>
          <w:sz w:val="24"/>
          <w:szCs w:val="24"/>
        </w:rPr>
        <w:t xml:space="preserve">(online) </w:t>
      </w:r>
      <w:r w:rsidR="0041706D">
        <w:rPr>
          <w:rFonts w:cs="Arial"/>
          <w:sz w:val="24"/>
          <w:szCs w:val="24"/>
        </w:rPr>
        <w:t>24 hours a day, 7 days a week.</w:t>
      </w:r>
    </w:p>
    <w:p w:rsidR="009F4EE2" w:rsidRPr="00AA43E1" w:rsidRDefault="009F4EE2" w:rsidP="009F4EE2">
      <w:pPr>
        <w:numPr>
          <w:ilvl w:val="0"/>
          <w:numId w:val="3"/>
        </w:numPr>
        <w:spacing w:after="240"/>
        <w:rPr>
          <w:rFonts w:cs="Arial"/>
          <w:sz w:val="24"/>
          <w:szCs w:val="24"/>
        </w:rPr>
      </w:pPr>
      <w:r w:rsidRPr="00AA43E1">
        <w:rPr>
          <w:rFonts w:cs="Arial"/>
          <w:sz w:val="24"/>
          <w:szCs w:val="24"/>
        </w:rPr>
        <w:t xml:space="preserve">General queries / complaints from the University, to be responded to within 1 working day.  </w:t>
      </w:r>
    </w:p>
    <w:p w:rsidR="009F4EE2" w:rsidRPr="00AA43E1" w:rsidRDefault="009F4EE2" w:rsidP="009F4EE2">
      <w:pPr>
        <w:numPr>
          <w:ilvl w:val="0"/>
          <w:numId w:val="3"/>
        </w:numPr>
        <w:spacing w:after="240"/>
        <w:rPr>
          <w:rFonts w:cs="Arial"/>
          <w:sz w:val="24"/>
          <w:szCs w:val="24"/>
        </w:rPr>
      </w:pPr>
      <w:r w:rsidRPr="00AA43E1">
        <w:rPr>
          <w:rFonts w:cs="Arial"/>
          <w:sz w:val="24"/>
          <w:szCs w:val="24"/>
        </w:rPr>
        <w:t>If the query / complaint cannot be resolved within 1 working day, a clear escalation process and expected timeframe for resolution will be given.</w:t>
      </w:r>
    </w:p>
    <w:p w:rsidR="009F4EE2" w:rsidRPr="00AA43E1" w:rsidRDefault="009F4EE2" w:rsidP="009F4EE2">
      <w:pPr>
        <w:numPr>
          <w:ilvl w:val="0"/>
          <w:numId w:val="3"/>
        </w:numPr>
        <w:spacing w:after="240"/>
        <w:rPr>
          <w:rFonts w:cs="Arial"/>
          <w:sz w:val="24"/>
          <w:szCs w:val="24"/>
        </w:rPr>
      </w:pPr>
      <w:r w:rsidRPr="00AA43E1">
        <w:rPr>
          <w:rFonts w:cs="Arial"/>
          <w:sz w:val="24"/>
          <w:szCs w:val="24"/>
        </w:rPr>
        <w:t>Updates will be provided every 2 working days giving a progress status until closed.</w:t>
      </w:r>
    </w:p>
    <w:p w:rsidR="009F4EE2" w:rsidRPr="009F4EE2" w:rsidRDefault="009F4EE2" w:rsidP="009F4EE2">
      <w:pPr>
        <w:numPr>
          <w:ilvl w:val="0"/>
          <w:numId w:val="3"/>
        </w:numPr>
        <w:spacing w:after="240"/>
        <w:rPr>
          <w:rFonts w:cs="Arial"/>
          <w:sz w:val="24"/>
          <w:szCs w:val="24"/>
        </w:rPr>
      </w:pPr>
      <w:r w:rsidRPr="00AA43E1">
        <w:rPr>
          <w:rFonts w:cs="Arial"/>
          <w:sz w:val="24"/>
          <w:szCs w:val="24"/>
        </w:rPr>
        <w:t>Any query / complaints will have an agreed resolution within 1 working week and closed within 2 working weeks.</w:t>
      </w:r>
    </w:p>
    <w:p w:rsidR="00F53995" w:rsidRPr="001F0B4C" w:rsidRDefault="00F53995" w:rsidP="00F53995">
      <w:pPr>
        <w:numPr>
          <w:ilvl w:val="0"/>
          <w:numId w:val="3"/>
        </w:numPr>
        <w:spacing w:after="120"/>
        <w:rPr>
          <w:rFonts w:cs="Arial"/>
          <w:sz w:val="24"/>
          <w:szCs w:val="24"/>
        </w:rPr>
      </w:pPr>
      <w:r w:rsidRPr="001F0B4C">
        <w:rPr>
          <w:rFonts w:cs="Arial"/>
          <w:sz w:val="24"/>
          <w:szCs w:val="24"/>
        </w:rPr>
        <w:t>The University will provide the Supplier with whatever co-operation the Supplier may reasonably require including but not limited to:</w:t>
      </w:r>
    </w:p>
    <w:p w:rsidR="00F53995" w:rsidRDefault="00F53995" w:rsidP="00F53995">
      <w:pPr>
        <w:numPr>
          <w:ilvl w:val="2"/>
          <w:numId w:val="27"/>
        </w:numPr>
        <w:spacing w:after="120"/>
        <w:rPr>
          <w:rFonts w:cs="Arial"/>
          <w:sz w:val="24"/>
          <w:szCs w:val="24"/>
        </w:rPr>
      </w:pPr>
      <w:r>
        <w:rPr>
          <w:rFonts w:cs="Arial"/>
          <w:sz w:val="24"/>
          <w:szCs w:val="24"/>
        </w:rPr>
        <w:t xml:space="preserve">Suitable </w:t>
      </w:r>
      <w:r w:rsidR="0041706D">
        <w:rPr>
          <w:rFonts w:cs="Arial"/>
          <w:sz w:val="24"/>
          <w:szCs w:val="24"/>
        </w:rPr>
        <w:t xml:space="preserve">support in relation to either an enquiry or claim </w:t>
      </w:r>
    </w:p>
    <w:p w:rsidR="00F53995" w:rsidRPr="001F0B4C" w:rsidRDefault="00F53995" w:rsidP="00F53995">
      <w:pPr>
        <w:numPr>
          <w:ilvl w:val="2"/>
          <w:numId w:val="27"/>
        </w:numPr>
        <w:spacing w:after="120"/>
        <w:rPr>
          <w:rFonts w:cs="Arial"/>
          <w:sz w:val="24"/>
          <w:szCs w:val="24"/>
        </w:rPr>
      </w:pPr>
      <w:r w:rsidRPr="001F0B4C">
        <w:rPr>
          <w:rFonts w:cs="Arial"/>
          <w:sz w:val="24"/>
          <w:szCs w:val="24"/>
        </w:rPr>
        <w:t>Full disclosure of all circumstances giving rise to any query / complaint</w:t>
      </w:r>
    </w:p>
    <w:p w:rsidR="00F53995" w:rsidRPr="001F0B4C" w:rsidRDefault="00F53995" w:rsidP="00F53995">
      <w:pPr>
        <w:numPr>
          <w:ilvl w:val="2"/>
          <w:numId w:val="27"/>
        </w:numPr>
        <w:spacing w:after="120"/>
        <w:rPr>
          <w:rFonts w:cs="Arial"/>
          <w:sz w:val="24"/>
          <w:szCs w:val="24"/>
        </w:rPr>
      </w:pPr>
      <w:r w:rsidRPr="001F0B4C">
        <w:rPr>
          <w:rFonts w:cs="Arial"/>
          <w:sz w:val="24"/>
          <w:szCs w:val="24"/>
        </w:rPr>
        <w:t>Co-operation of University staff</w:t>
      </w:r>
    </w:p>
    <w:p w:rsidR="00F53995" w:rsidRDefault="00F53995" w:rsidP="00F53995">
      <w:pPr>
        <w:spacing w:after="120"/>
        <w:rPr>
          <w:rFonts w:cs="Arial"/>
          <w:sz w:val="24"/>
          <w:szCs w:val="24"/>
        </w:rPr>
      </w:pPr>
    </w:p>
    <w:p w:rsidR="00840B60" w:rsidRPr="001D2C3B" w:rsidRDefault="00840B60" w:rsidP="00014647">
      <w:pPr>
        <w:spacing w:after="240"/>
        <w:ind w:left="431"/>
        <w:rPr>
          <w:rFonts w:cs="Arial"/>
          <w:b/>
          <w:bCs/>
          <w:sz w:val="24"/>
          <w:szCs w:val="24"/>
          <w:u w:val="single"/>
        </w:rPr>
      </w:pPr>
      <w:r w:rsidRPr="001D2C3B">
        <w:rPr>
          <w:rFonts w:cs="Arial"/>
          <w:b/>
          <w:bCs/>
          <w:sz w:val="24"/>
          <w:szCs w:val="24"/>
          <w:u w:val="single"/>
        </w:rPr>
        <w:t>MANAGEMENT INFORMATION</w:t>
      </w:r>
    </w:p>
    <w:p w:rsidR="00421CBF" w:rsidRPr="00421CBF" w:rsidRDefault="00421CBF" w:rsidP="00421CBF">
      <w:pPr>
        <w:numPr>
          <w:ilvl w:val="0"/>
          <w:numId w:val="3"/>
        </w:numPr>
        <w:spacing w:after="120"/>
        <w:rPr>
          <w:rFonts w:cs="Arial"/>
          <w:sz w:val="24"/>
          <w:szCs w:val="24"/>
        </w:rPr>
      </w:pPr>
      <w:r w:rsidRPr="00421CBF">
        <w:rPr>
          <w:rFonts w:cs="Arial"/>
          <w:sz w:val="24"/>
          <w:szCs w:val="24"/>
        </w:rPr>
        <w:t>The Supplier agrees to provide a dedicated single point of contact to be responsible for the Supplier’s management of this Contract.</w:t>
      </w:r>
    </w:p>
    <w:p w:rsidR="00840B60" w:rsidRPr="00421CBF" w:rsidRDefault="00840B60" w:rsidP="000501F8">
      <w:pPr>
        <w:pStyle w:val="ListParagraph"/>
        <w:numPr>
          <w:ilvl w:val="0"/>
          <w:numId w:val="3"/>
        </w:numPr>
        <w:spacing w:after="240"/>
        <w:rPr>
          <w:rFonts w:cs="Arial"/>
          <w:sz w:val="24"/>
          <w:szCs w:val="24"/>
          <w:lang w:val="en-US"/>
        </w:rPr>
      </w:pPr>
      <w:r w:rsidRPr="00421CBF">
        <w:rPr>
          <w:rFonts w:cs="Arial"/>
          <w:sz w:val="24"/>
          <w:szCs w:val="24"/>
          <w:lang w:val="en-US"/>
        </w:rPr>
        <w:t>The Supplier will provide the University</w:t>
      </w:r>
      <w:r w:rsidR="009F4EE2" w:rsidRPr="00421CBF">
        <w:rPr>
          <w:rFonts w:cs="Arial"/>
          <w:sz w:val="24"/>
          <w:szCs w:val="24"/>
          <w:lang w:val="en-US"/>
        </w:rPr>
        <w:t xml:space="preserve"> with a report on annual </w:t>
      </w:r>
      <w:r w:rsidRPr="00421CBF">
        <w:rPr>
          <w:rFonts w:cs="Arial"/>
          <w:sz w:val="24"/>
          <w:szCs w:val="24"/>
          <w:lang w:val="en-US"/>
        </w:rPr>
        <w:t xml:space="preserve">basis and prior to </w:t>
      </w:r>
      <w:r w:rsidR="009F4EE2" w:rsidRPr="00421CBF">
        <w:rPr>
          <w:rFonts w:cs="Arial"/>
          <w:sz w:val="24"/>
          <w:szCs w:val="24"/>
          <w:lang w:val="en-US"/>
        </w:rPr>
        <w:t xml:space="preserve">scheduled contract review </w:t>
      </w:r>
      <w:r w:rsidRPr="00421CBF">
        <w:rPr>
          <w:rFonts w:cs="Arial"/>
          <w:sz w:val="24"/>
          <w:szCs w:val="24"/>
          <w:lang w:val="en-US"/>
        </w:rPr>
        <w:t>meetin</w:t>
      </w:r>
      <w:r w:rsidR="0097337D" w:rsidRPr="00421CBF">
        <w:rPr>
          <w:rFonts w:cs="Arial"/>
          <w:sz w:val="24"/>
          <w:szCs w:val="24"/>
          <w:lang w:val="en-US"/>
        </w:rPr>
        <w:t>gs.  The report will detail the following:</w:t>
      </w:r>
    </w:p>
    <w:p w:rsidR="00840B60" w:rsidRPr="00421CBF" w:rsidRDefault="00840B60" w:rsidP="00566300">
      <w:pPr>
        <w:pStyle w:val="ListParagraph"/>
        <w:rPr>
          <w:rFonts w:cs="Arial"/>
          <w:sz w:val="24"/>
          <w:szCs w:val="24"/>
          <w:lang w:val="en-US"/>
        </w:rPr>
      </w:pPr>
    </w:p>
    <w:p w:rsidR="00264D4D" w:rsidRPr="00421CBF" w:rsidRDefault="00264D4D" w:rsidP="00C1323E">
      <w:pPr>
        <w:pStyle w:val="ListParagraph"/>
        <w:numPr>
          <w:ilvl w:val="0"/>
          <w:numId w:val="20"/>
        </w:numPr>
        <w:spacing w:after="240"/>
        <w:rPr>
          <w:rFonts w:cs="Arial"/>
          <w:sz w:val="24"/>
          <w:szCs w:val="24"/>
          <w:lang w:val="en-US"/>
        </w:rPr>
      </w:pPr>
      <w:r w:rsidRPr="00421CBF">
        <w:rPr>
          <w:rFonts w:cs="Arial"/>
          <w:sz w:val="24"/>
          <w:szCs w:val="24"/>
          <w:lang w:val="en-US"/>
        </w:rPr>
        <w:t xml:space="preserve">Number of </w:t>
      </w:r>
      <w:r w:rsidR="0097337D" w:rsidRPr="00421CBF">
        <w:rPr>
          <w:rFonts w:cs="Arial"/>
          <w:sz w:val="24"/>
          <w:szCs w:val="24"/>
          <w:lang w:val="en-US"/>
        </w:rPr>
        <w:t>claims fo</w:t>
      </w:r>
      <w:bookmarkStart w:id="1" w:name="_GoBack"/>
      <w:bookmarkEnd w:id="1"/>
      <w:r w:rsidR="0097337D" w:rsidRPr="00421CBF">
        <w:rPr>
          <w:rFonts w:cs="Arial"/>
          <w:sz w:val="24"/>
          <w:szCs w:val="24"/>
          <w:lang w:val="en-US"/>
        </w:rPr>
        <w:t>r the previous academic year;</w:t>
      </w:r>
    </w:p>
    <w:p w:rsidR="00421CBF" w:rsidRPr="00421CBF" w:rsidRDefault="00421CBF" w:rsidP="00C1323E">
      <w:pPr>
        <w:pStyle w:val="ListParagraph"/>
        <w:numPr>
          <w:ilvl w:val="0"/>
          <w:numId w:val="20"/>
        </w:numPr>
        <w:spacing w:after="240"/>
        <w:rPr>
          <w:rFonts w:cs="Arial"/>
          <w:sz w:val="24"/>
          <w:szCs w:val="24"/>
          <w:lang w:val="en-US"/>
        </w:rPr>
      </w:pPr>
      <w:r w:rsidRPr="00421CBF">
        <w:rPr>
          <w:rFonts w:cs="Arial"/>
          <w:sz w:val="24"/>
          <w:szCs w:val="24"/>
          <w:lang w:val="en-US"/>
        </w:rPr>
        <w:t>Monthly claims updates to the University;</w:t>
      </w:r>
    </w:p>
    <w:p w:rsidR="00264D4D" w:rsidRPr="00421CBF" w:rsidRDefault="00421CBF" w:rsidP="00C1323E">
      <w:pPr>
        <w:pStyle w:val="ListParagraph"/>
        <w:numPr>
          <w:ilvl w:val="0"/>
          <w:numId w:val="20"/>
        </w:numPr>
        <w:spacing w:after="240"/>
        <w:rPr>
          <w:rFonts w:cs="Arial"/>
          <w:sz w:val="24"/>
          <w:szCs w:val="24"/>
          <w:lang w:val="en-US"/>
        </w:rPr>
      </w:pPr>
      <w:r w:rsidRPr="00421CBF">
        <w:rPr>
          <w:rFonts w:cs="Arial"/>
          <w:sz w:val="24"/>
          <w:szCs w:val="24"/>
          <w:lang w:val="en-US"/>
        </w:rPr>
        <w:t>Details of claims vs time taken to resolve them;</w:t>
      </w:r>
    </w:p>
    <w:p w:rsidR="00264D4D" w:rsidRPr="00421CBF" w:rsidRDefault="00421CBF" w:rsidP="00C1323E">
      <w:pPr>
        <w:pStyle w:val="ListParagraph"/>
        <w:numPr>
          <w:ilvl w:val="0"/>
          <w:numId w:val="20"/>
        </w:numPr>
        <w:spacing w:after="240"/>
        <w:rPr>
          <w:rFonts w:cs="Arial"/>
          <w:sz w:val="24"/>
          <w:szCs w:val="24"/>
          <w:lang w:val="en-US"/>
        </w:rPr>
      </w:pPr>
      <w:r w:rsidRPr="00421CBF">
        <w:rPr>
          <w:rFonts w:cs="Arial"/>
          <w:sz w:val="24"/>
          <w:szCs w:val="24"/>
          <w:lang w:val="en-US"/>
        </w:rPr>
        <w:t>Details of any claims deemed fraudulent and what actions have been taken as a result;</w:t>
      </w:r>
      <w:r w:rsidR="00264D4D" w:rsidRPr="00421CBF">
        <w:rPr>
          <w:rFonts w:cs="Arial"/>
          <w:sz w:val="24"/>
          <w:szCs w:val="24"/>
          <w:lang w:val="en-US"/>
        </w:rPr>
        <w:t xml:space="preserve">  </w:t>
      </w:r>
    </w:p>
    <w:p w:rsidR="008A4AF1" w:rsidRPr="00421CBF" w:rsidRDefault="00421CBF" w:rsidP="003D201A">
      <w:pPr>
        <w:pStyle w:val="ListParagraph"/>
        <w:numPr>
          <w:ilvl w:val="0"/>
          <w:numId w:val="20"/>
        </w:numPr>
        <w:spacing w:after="240"/>
        <w:rPr>
          <w:rFonts w:cs="Arial"/>
          <w:sz w:val="24"/>
          <w:szCs w:val="24"/>
          <w:lang w:val="en-US"/>
        </w:rPr>
      </w:pPr>
      <w:r w:rsidRPr="00421CBF">
        <w:rPr>
          <w:rFonts w:cs="Arial"/>
          <w:sz w:val="24"/>
          <w:szCs w:val="24"/>
          <w:lang w:val="en-US"/>
        </w:rPr>
        <w:t>Details of which additional cover has been taken broken down into type of cover purchased.</w:t>
      </w:r>
    </w:p>
    <w:p w:rsidR="00615E7C" w:rsidRDefault="00615E7C" w:rsidP="005B75C3">
      <w:pPr>
        <w:rPr>
          <w:rFonts w:cs="Arial"/>
          <w:sz w:val="24"/>
          <w:szCs w:val="24"/>
          <w:lang w:val="en-US"/>
        </w:rPr>
      </w:pPr>
    </w:p>
    <w:p w:rsidR="0041706D" w:rsidRPr="001D2C3B" w:rsidRDefault="0097337D" w:rsidP="0041706D">
      <w:pPr>
        <w:spacing w:after="240"/>
        <w:ind w:left="431"/>
        <w:rPr>
          <w:rFonts w:cs="Arial"/>
          <w:b/>
          <w:bCs/>
          <w:sz w:val="24"/>
          <w:szCs w:val="24"/>
          <w:u w:val="single"/>
        </w:rPr>
      </w:pPr>
      <w:r>
        <w:rPr>
          <w:rFonts w:cs="Arial"/>
          <w:b/>
          <w:bCs/>
          <w:sz w:val="24"/>
          <w:szCs w:val="24"/>
          <w:u w:val="single"/>
        </w:rPr>
        <w:t>INVOICING</w:t>
      </w:r>
    </w:p>
    <w:p w:rsidR="0097337D" w:rsidRPr="0097337D" w:rsidRDefault="0097337D" w:rsidP="0097337D">
      <w:pPr>
        <w:pStyle w:val="ListParagraph"/>
        <w:numPr>
          <w:ilvl w:val="0"/>
          <w:numId w:val="3"/>
        </w:numPr>
        <w:rPr>
          <w:rFonts w:cs="Arial"/>
          <w:sz w:val="24"/>
          <w:szCs w:val="24"/>
          <w:lang w:val="en-US"/>
        </w:rPr>
      </w:pPr>
      <w:r w:rsidRPr="0097337D">
        <w:rPr>
          <w:rFonts w:cs="Arial"/>
          <w:sz w:val="24"/>
          <w:szCs w:val="24"/>
          <w:lang w:val="en-US"/>
        </w:rPr>
        <w:t xml:space="preserve">The University will provide the Supplier with student numbers in its accommodation by the end of October in each academic year allowing the Supplier to issue an invoice for that academic year. </w:t>
      </w:r>
    </w:p>
    <w:p w:rsidR="0097337D" w:rsidRPr="0097337D" w:rsidRDefault="0097337D" w:rsidP="0097337D">
      <w:pPr>
        <w:pStyle w:val="ListParagraph"/>
        <w:ind w:left="360"/>
        <w:rPr>
          <w:rFonts w:cs="Arial"/>
          <w:sz w:val="24"/>
          <w:szCs w:val="24"/>
          <w:lang w:val="en-US"/>
        </w:rPr>
      </w:pPr>
    </w:p>
    <w:p w:rsidR="0041706D" w:rsidRPr="0097337D" w:rsidRDefault="0097337D" w:rsidP="0097337D">
      <w:pPr>
        <w:pStyle w:val="ListParagraph"/>
        <w:numPr>
          <w:ilvl w:val="0"/>
          <w:numId w:val="3"/>
        </w:numPr>
        <w:rPr>
          <w:rFonts w:cs="Arial"/>
          <w:sz w:val="24"/>
          <w:szCs w:val="24"/>
          <w:lang w:val="en-US"/>
        </w:rPr>
      </w:pPr>
      <w:r w:rsidRPr="0097337D">
        <w:rPr>
          <w:rFonts w:cs="Arial"/>
          <w:sz w:val="24"/>
          <w:szCs w:val="24"/>
          <w:lang w:val="en-US"/>
        </w:rPr>
        <w:t>Payment of invoice(s) will be in line with the standard terms and conditions of the University which are set at 30 days from receipt of a valid invoice.</w:t>
      </w:r>
    </w:p>
    <w:p w:rsidR="00D9021C" w:rsidRPr="005B75C3" w:rsidRDefault="00D9021C" w:rsidP="005B75C3">
      <w:pPr>
        <w:rPr>
          <w:rFonts w:cs="Arial"/>
          <w:sz w:val="24"/>
          <w:szCs w:val="24"/>
          <w:lang w:val="en-US"/>
        </w:rPr>
      </w:pPr>
    </w:p>
    <w:p w:rsidR="00EB4FE6" w:rsidRPr="00F73053" w:rsidRDefault="00EB4FE6" w:rsidP="00014647">
      <w:pPr>
        <w:spacing w:after="240"/>
        <w:ind w:left="431"/>
        <w:rPr>
          <w:rFonts w:cs="Arial"/>
          <w:b/>
          <w:sz w:val="24"/>
          <w:szCs w:val="24"/>
          <w:u w:val="single"/>
        </w:rPr>
      </w:pPr>
      <w:r w:rsidRPr="00F73053">
        <w:rPr>
          <w:rFonts w:cs="Arial"/>
          <w:b/>
          <w:sz w:val="24"/>
          <w:szCs w:val="24"/>
          <w:u w:val="single"/>
        </w:rPr>
        <w:t>SUPPLIER CONTACT PERSONNEL</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1984"/>
        <w:gridCol w:w="2552"/>
        <w:gridCol w:w="2550"/>
      </w:tblGrid>
      <w:tr w:rsidR="00EB4FE6" w:rsidRPr="00536E3D" w:rsidTr="004A1ADF">
        <w:trPr>
          <w:trHeight w:val="567"/>
          <w:jc w:val="center"/>
        </w:trPr>
        <w:tc>
          <w:tcPr>
            <w:tcW w:w="1104" w:type="pct"/>
            <w:shd w:val="clear" w:color="auto" w:fill="00146C"/>
          </w:tcPr>
          <w:p w:rsidR="00EB4FE6" w:rsidRPr="00536E3D" w:rsidRDefault="00EB4FE6" w:rsidP="00566300">
            <w:pPr>
              <w:spacing w:after="240"/>
              <w:rPr>
                <w:rFonts w:cs="Arial"/>
                <w:b/>
                <w:bCs/>
                <w:color w:val="FFFFFF"/>
                <w:sz w:val="24"/>
                <w:szCs w:val="24"/>
                <w:lang w:val="en-IE"/>
              </w:rPr>
            </w:pPr>
            <w:r w:rsidRPr="00536E3D">
              <w:rPr>
                <w:rFonts w:cs="Arial"/>
                <w:b/>
                <w:bCs/>
                <w:color w:val="FFFFFF"/>
                <w:sz w:val="24"/>
                <w:szCs w:val="24"/>
                <w:lang w:val="en-IE"/>
              </w:rPr>
              <w:t>Area</w:t>
            </w:r>
          </w:p>
        </w:tc>
        <w:tc>
          <w:tcPr>
            <w:tcW w:w="1091" w:type="pct"/>
            <w:shd w:val="clear" w:color="auto" w:fill="00146C"/>
          </w:tcPr>
          <w:p w:rsidR="00EB4FE6" w:rsidRPr="00536E3D" w:rsidRDefault="00EB4FE6" w:rsidP="00566300">
            <w:pPr>
              <w:spacing w:after="240"/>
              <w:rPr>
                <w:rFonts w:cs="Arial"/>
                <w:b/>
                <w:bCs/>
                <w:color w:val="FFFFFF"/>
                <w:sz w:val="24"/>
                <w:szCs w:val="24"/>
                <w:lang w:val="en-IE"/>
              </w:rPr>
            </w:pPr>
            <w:r w:rsidRPr="00536E3D">
              <w:rPr>
                <w:rFonts w:cs="Arial"/>
                <w:b/>
                <w:bCs/>
                <w:color w:val="FFFFFF"/>
                <w:sz w:val="24"/>
                <w:szCs w:val="24"/>
                <w:lang w:val="en-IE"/>
              </w:rPr>
              <w:t>Named Person</w:t>
            </w:r>
          </w:p>
        </w:tc>
        <w:tc>
          <w:tcPr>
            <w:tcW w:w="1403" w:type="pct"/>
            <w:shd w:val="clear" w:color="auto" w:fill="00146C"/>
          </w:tcPr>
          <w:p w:rsidR="00EB4FE6" w:rsidRPr="00536E3D" w:rsidRDefault="00EB4FE6" w:rsidP="00A86914">
            <w:pPr>
              <w:spacing w:after="240"/>
              <w:rPr>
                <w:rFonts w:cs="Arial"/>
                <w:b/>
                <w:bCs/>
                <w:color w:val="FFFFFF"/>
                <w:sz w:val="24"/>
                <w:szCs w:val="24"/>
                <w:lang w:val="en-IE"/>
              </w:rPr>
            </w:pPr>
            <w:r w:rsidRPr="00536E3D">
              <w:rPr>
                <w:rFonts w:cs="Arial"/>
                <w:b/>
                <w:bCs/>
                <w:color w:val="FFFFFF"/>
                <w:sz w:val="24"/>
                <w:szCs w:val="24"/>
                <w:lang w:val="en-IE"/>
              </w:rPr>
              <w:t>Contact Email</w:t>
            </w:r>
          </w:p>
        </w:tc>
        <w:tc>
          <w:tcPr>
            <w:tcW w:w="1402" w:type="pct"/>
            <w:shd w:val="clear" w:color="auto" w:fill="00146C"/>
          </w:tcPr>
          <w:p w:rsidR="00EB4FE6" w:rsidRPr="00536E3D" w:rsidRDefault="00EB4FE6" w:rsidP="009F1A89">
            <w:pPr>
              <w:spacing w:after="240"/>
              <w:rPr>
                <w:rFonts w:cs="Arial"/>
                <w:b/>
                <w:bCs/>
                <w:color w:val="FFFFFF"/>
                <w:sz w:val="24"/>
                <w:szCs w:val="24"/>
                <w:lang w:val="en-IE"/>
              </w:rPr>
            </w:pPr>
            <w:r w:rsidRPr="00536E3D">
              <w:rPr>
                <w:rFonts w:cs="Arial"/>
                <w:b/>
                <w:bCs/>
                <w:color w:val="FFFFFF"/>
                <w:sz w:val="24"/>
                <w:szCs w:val="24"/>
                <w:lang w:val="en-IE"/>
              </w:rPr>
              <w:t>Contact Telephone</w:t>
            </w:r>
          </w:p>
        </w:tc>
      </w:tr>
      <w:tr w:rsidR="00EB4FE6" w:rsidRPr="00DB1CC4" w:rsidTr="004A1ADF">
        <w:trPr>
          <w:trHeight w:val="567"/>
          <w:jc w:val="center"/>
        </w:trPr>
        <w:tc>
          <w:tcPr>
            <w:tcW w:w="5000" w:type="pct"/>
            <w:gridSpan w:val="4"/>
            <w:shd w:val="clear" w:color="auto" w:fill="ADD5E5"/>
          </w:tcPr>
          <w:p w:rsidR="00EB4FE6" w:rsidRPr="00DB1CC4" w:rsidRDefault="00EB4FE6" w:rsidP="00566300">
            <w:pPr>
              <w:spacing w:after="240"/>
              <w:rPr>
                <w:rFonts w:cs="Arial"/>
                <w:b/>
                <w:bCs/>
                <w:i/>
                <w:sz w:val="24"/>
                <w:szCs w:val="24"/>
                <w:u w:val="single"/>
                <w:lang w:val="en-IE"/>
              </w:rPr>
            </w:pPr>
            <w:r w:rsidRPr="00DB1CC4">
              <w:rPr>
                <w:rFonts w:cs="Arial"/>
                <w:b/>
                <w:bCs/>
                <w:i/>
                <w:sz w:val="24"/>
                <w:szCs w:val="24"/>
                <w:u w:val="single"/>
                <w:lang w:val="en-IE"/>
              </w:rPr>
              <w:t>Key Account Management</w:t>
            </w:r>
          </w:p>
        </w:tc>
      </w:tr>
      <w:tr w:rsidR="00EB4FE6" w:rsidRPr="00DB1CC4" w:rsidTr="004A1ADF">
        <w:trPr>
          <w:trHeight w:val="309"/>
          <w:jc w:val="center"/>
        </w:trPr>
        <w:tc>
          <w:tcPr>
            <w:tcW w:w="1104" w:type="pct"/>
            <w:shd w:val="clear" w:color="auto" w:fill="FFFFFF"/>
          </w:tcPr>
          <w:p w:rsidR="00EB4FE6" w:rsidRPr="00DB1CC4" w:rsidRDefault="00EB4FE6" w:rsidP="00566300">
            <w:pPr>
              <w:spacing w:after="240"/>
              <w:rPr>
                <w:rFonts w:cs="Arial"/>
                <w:sz w:val="24"/>
                <w:szCs w:val="24"/>
              </w:rPr>
            </w:pPr>
          </w:p>
        </w:tc>
        <w:tc>
          <w:tcPr>
            <w:tcW w:w="1091" w:type="pct"/>
            <w:shd w:val="clear" w:color="auto" w:fill="FFFFFF"/>
          </w:tcPr>
          <w:p w:rsidR="00EB4FE6" w:rsidRPr="00DB1CC4" w:rsidRDefault="00EB4FE6" w:rsidP="00566300">
            <w:pPr>
              <w:spacing w:after="240"/>
              <w:rPr>
                <w:rFonts w:cs="Arial"/>
                <w:sz w:val="24"/>
                <w:szCs w:val="24"/>
                <w:lang w:val="en-IE"/>
              </w:rPr>
            </w:pPr>
          </w:p>
        </w:tc>
        <w:tc>
          <w:tcPr>
            <w:tcW w:w="1403" w:type="pct"/>
            <w:shd w:val="clear" w:color="auto" w:fill="FFFFFF"/>
          </w:tcPr>
          <w:p w:rsidR="00EB4FE6" w:rsidRPr="00DB1CC4" w:rsidRDefault="00EB4FE6" w:rsidP="00A86914">
            <w:pPr>
              <w:spacing w:after="240"/>
              <w:rPr>
                <w:rFonts w:cs="Arial"/>
                <w:sz w:val="24"/>
                <w:szCs w:val="24"/>
                <w:lang w:val="en-IE"/>
              </w:rPr>
            </w:pPr>
          </w:p>
        </w:tc>
        <w:tc>
          <w:tcPr>
            <w:tcW w:w="1402" w:type="pct"/>
            <w:shd w:val="clear" w:color="auto" w:fill="FFFFFF"/>
          </w:tcPr>
          <w:p w:rsidR="00EB4FE6" w:rsidRPr="00DB1CC4" w:rsidRDefault="00EB4FE6" w:rsidP="009F1A89">
            <w:pPr>
              <w:spacing w:after="240"/>
              <w:rPr>
                <w:rFonts w:cs="Arial"/>
                <w:sz w:val="24"/>
                <w:szCs w:val="24"/>
                <w:lang w:val="en-IE"/>
              </w:rPr>
            </w:pPr>
          </w:p>
        </w:tc>
      </w:tr>
      <w:tr w:rsidR="00EB4FE6" w:rsidRPr="00DB1CC4" w:rsidTr="004A1ADF">
        <w:trPr>
          <w:trHeight w:val="344"/>
          <w:jc w:val="center"/>
        </w:trPr>
        <w:tc>
          <w:tcPr>
            <w:tcW w:w="1104" w:type="pct"/>
            <w:shd w:val="clear" w:color="auto" w:fill="FFFFFF"/>
          </w:tcPr>
          <w:p w:rsidR="00EB4FE6" w:rsidRPr="00DB1CC4" w:rsidRDefault="00EB4FE6" w:rsidP="00566300">
            <w:pPr>
              <w:spacing w:after="240"/>
              <w:rPr>
                <w:rFonts w:cs="Arial"/>
                <w:sz w:val="24"/>
                <w:szCs w:val="24"/>
              </w:rPr>
            </w:pPr>
          </w:p>
        </w:tc>
        <w:tc>
          <w:tcPr>
            <w:tcW w:w="1091" w:type="pct"/>
            <w:shd w:val="clear" w:color="auto" w:fill="FFFFFF"/>
          </w:tcPr>
          <w:p w:rsidR="00EB4FE6" w:rsidRPr="00DB1CC4" w:rsidRDefault="00EB4FE6" w:rsidP="00566300">
            <w:pPr>
              <w:spacing w:after="240"/>
              <w:rPr>
                <w:rFonts w:cs="Arial"/>
                <w:sz w:val="24"/>
                <w:szCs w:val="24"/>
              </w:rPr>
            </w:pPr>
          </w:p>
        </w:tc>
        <w:tc>
          <w:tcPr>
            <w:tcW w:w="1403" w:type="pct"/>
            <w:shd w:val="clear" w:color="auto" w:fill="FFFFFF"/>
          </w:tcPr>
          <w:p w:rsidR="00EB4FE6" w:rsidRPr="00DB1CC4" w:rsidRDefault="00EB4FE6" w:rsidP="00A86914">
            <w:pPr>
              <w:spacing w:after="240"/>
              <w:rPr>
                <w:rFonts w:cs="Arial"/>
                <w:sz w:val="24"/>
                <w:szCs w:val="24"/>
              </w:rPr>
            </w:pPr>
          </w:p>
        </w:tc>
        <w:tc>
          <w:tcPr>
            <w:tcW w:w="1402" w:type="pct"/>
            <w:shd w:val="clear" w:color="auto" w:fill="FFFFFF"/>
          </w:tcPr>
          <w:p w:rsidR="00EB4FE6" w:rsidRPr="00DB1CC4" w:rsidRDefault="00EB4FE6" w:rsidP="009F1A89">
            <w:pPr>
              <w:spacing w:after="240"/>
              <w:rPr>
                <w:rFonts w:cs="Arial"/>
                <w:sz w:val="24"/>
                <w:szCs w:val="24"/>
                <w:lang w:val="en-IE"/>
              </w:rPr>
            </w:pPr>
          </w:p>
        </w:tc>
      </w:tr>
      <w:tr w:rsidR="00EB4FE6" w:rsidRPr="00DB1CC4" w:rsidTr="004A1ADF">
        <w:trPr>
          <w:trHeight w:val="567"/>
          <w:jc w:val="center"/>
        </w:trPr>
        <w:tc>
          <w:tcPr>
            <w:tcW w:w="5000" w:type="pct"/>
            <w:gridSpan w:val="4"/>
            <w:shd w:val="clear" w:color="auto" w:fill="ADD5E5"/>
          </w:tcPr>
          <w:p w:rsidR="00EB4FE6" w:rsidRPr="00DB1CC4" w:rsidRDefault="00EB4FE6" w:rsidP="00566300">
            <w:pPr>
              <w:spacing w:after="240"/>
              <w:rPr>
                <w:rFonts w:cs="Arial"/>
                <w:b/>
                <w:bCs/>
                <w:i/>
                <w:sz w:val="24"/>
                <w:szCs w:val="24"/>
                <w:u w:val="single"/>
                <w:lang w:val="en-IE"/>
              </w:rPr>
            </w:pPr>
            <w:r w:rsidRPr="00DB1CC4">
              <w:rPr>
                <w:rFonts w:cs="Arial"/>
                <w:b/>
                <w:bCs/>
                <w:i/>
                <w:sz w:val="24"/>
                <w:szCs w:val="24"/>
                <w:u w:val="single"/>
                <w:lang w:val="en-IE"/>
              </w:rPr>
              <w:t xml:space="preserve">Escalation  </w:t>
            </w:r>
            <w:r w:rsidR="001B7DA6">
              <w:rPr>
                <w:rFonts w:cs="Arial"/>
                <w:b/>
                <w:bCs/>
                <w:i/>
                <w:sz w:val="24"/>
                <w:szCs w:val="24"/>
                <w:u w:val="single"/>
                <w:lang w:val="en-IE"/>
              </w:rPr>
              <w:t>- Customer Care</w:t>
            </w:r>
          </w:p>
        </w:tc>
      </w:tr>
      <w:tr w:rsidR="00EB4FE6" w:rsidRPr="00DB1CC4" w:rsidTr="004A1ADF">
        <w:trPr>
          <w:trHeight w:val="233"/>
          <w:jc w:val="center"/>
        </w:trPr>
        <w:tc>
          <w:tcPr>
            <w:tcW w:w="1104" w:type="pct"/>
            <w:shd w:val="clear" w:color="auto" w:fill="FFFFFF"/>
          </w:tcPr>
          <w:p w:rsidR="00EB4FE6" w:rsidRPr="00DB1CC4" w:rsidRDefault="00EB4FE6" w:rsidP="00566300">
            <w:pPr>
              <w:spacing w:after="240"/>
              <w:rPr>
                <w:rFonts w:cs="Arial"/>
                <w:sz w:val="24"/>
                <w:szCs w:val="24"/>
                <w:lang w:val="en-IE"/>
              </w:rPr>
            </w:pPr>
          </w:p>
        </w:tc>
        <w:tc>
          <w:tcPr>
            <w:tcW w:w="1091" w:type="pct"/>
            <w:shd w:val="clear" w:color="auto" w:fill="FFFFFF"/>
          </w:tcPr>
          <w:p w:rsidR="00EB4FE6" w:rsidRPr="00DB1CC4" w:rsidRDefault="00EB4FE6" w:rsidP="00566300">
            <w:pPr>
              <w:spacing w:after="240"/>
              <w:rPr>
                <w:rFonts w:cs="Arial"/>
                <w:sz w:val="24"/>
                <w:szCs w:val="24"/>
                <w:lang w:val="en-IE"/>
              </w:rPr>
            </w:pPr>
          </w:p>
        </w:tc>
        <w:tc>
          <w:tcPr>
            <w:tcW w:w="1403" w:type="pct"/>
            <w:shd w:val="clear" w:color="auto" w:fill="FFFFFF"/>
          </w:tcPr>
          <w:p w:rsidR="00EB4FE6" w:rsidRPr="00DB1CC4" w:rsidRDefault="00EB4FE6" w:rsidP="00A86914">
            <w:pPr>
              <w:spacing w:after="240"/>
              <w:rPr>
                <w:rFonts w:cs="Arial"/>
                <w:sz w:val="24"/>
                <w:szCs w:val="24"/>
                <w:lang w:val="en-IE"/>
              </w:rPr>
            </w:pPr>
          </w:p>
        </w:tc>
        <w:tc>
          <w:tcPr>
            <w:tcW w:w="1402" w:type="pct"/>
            <w:shd w:val="clear" w:color="auto" w:fill="FFFFFF"/>
          </w:tcPr>
          <w:p w:rsidR="00EB4FE6" w:rsidRPr="00DB1CC4" w:rsidRDefault="00EB4FE6" w:rsidP="009F1A89">
            <w:pPr>
              <w:spacing w:after="240"/>
              <w:rPr>
                <w:rFonts w:cs="Arial"/>
                <w:sz w:val="24"/>
                <w:szCs w:val="24"/>
                <w:lang w:val="en-IE"/>
              </w:rPr>
            </w:pPr>
          </w:p>
        </w:tc>
      </w:tr>
      <w:tr w:rsidR="00EB4FE6" w:rsidRPr="00DB1CC4" w:rsidTr="004A1ADF">
        <w:trPr>
          <w:trHeight w:val="283"/>
          <w:jc w:val="center"/>
        </w:trPr>
        <w:tc>
          <w:tcPr>
            <w:tcW w:w="1104" w:type="pct"/>
            <w:shd w:val="clear" w:color="auto" w:fill="FFFFFF"/>
          </w:tcPr>
          <w:p w:rsidR="00EB4FE6" w:rsidRPr="00DB1CC4" w:rsidRDefault="00EB4FE6" w:rsidP="00566300">
            <w:pPr>
              <w:spacing w:after="240"/>
              <w:rPr>
                <w:rFonts w:cs="Arial"/>
                <w:sz w:val="24"/>
                <w:szCs w:val="24"/>
                <w:lang w:val="en-IE"/>
              </w:rPr>
            </w:pPr>
          </w:p>
        </w:tc>
        <w:tc>
          <w:tcPr>
            <w:tcW w:w="1091" w:type="pct"/>
            <w:shd w:val="clear" w:color="auto" w:fill="FFFFFF"/>
          </w:tcPr>
          <w:p w:rsidR="00EB4FE6" w:rsidRPr="00DB1CC4" w:rsidRDefault="00EB4FE6" w:rsidP="00566300">
            <w:pPr>
              <w:spacing w:after="240"/>
              <w:rPr>
                <w:rFonts w:cs="Arial"/>
                <w:sz w:val="24"/>
                <w:szCs w:val="24"/>
                <w:lang w:val="en-IE"/>
              </w:rPr>
            </w:pPr>
          </w:p>
        </w:tc>
        <w:tc>
          <w:tcPr>
            <w:tcW w:w="1403" w:type="pct"/>
            <w:shd w:val="clear" w:color="auto" w:fill="FFFFFF"/>
          </w:tcPr>
          <w:p w:rsidR="00EB4FE6" w:rsidRPr="00DB1CC4" w:rsidRDefault="00EB4FE6" w:rsidP="00A86914">
            <w:pPr>
              <w:spacing w:after="240"/>
              <w:rPr>
                <w:rFonts w:cs="Arial"/>
                <w:sz w:val="24"/>
                <w:szCs w:val="24"/>
              </w:rPr>
            </w:pPr>
          </w:p>
        </w:tc>
        <w:tc>
          <w:tcPr>
            <w:tcW w:w="1402" w:type="pct"/>
            <w:shd w:val="clear" w:color="auto" w:fill="FFFFFF"/>
          </w:tcPr>
          <w:p w:rsidR="00EB4FE6" w:rsidRPr="00DB1CC4" w:rsidRDefault="00EB4FE6" w:rsidP="009F1A89">
            <w:pPr>
              <w:spacing w:after="240"/>
              <w:rPr>
                <w:rFonts w:cs="Arial"/>
                <w:sz w:val="24"/>
                <w:szCs w:val="24"/>
                <w:lang w:val="en-IE"/>
              </w:rPr>
            </w:pPr>
          </w:p>
        </w:tc>
      </w:tr>
      <w:tr w:rsidR="00EB4FE6" w:rsidRPr="00DB1CC4" w:rsidTr="004A1ADF">
        <w:trPr>
          <w:trHeight w:val="319"/>
          <w:jc w:val="center"/>
        </w:trPr>
        <w:tc>
          <w:tcPr>
            <w:tcW w:w="5000" w:type="pct"/>
            <w:gridSpan w:val="4"/>
            <w:shd w:val="clear" w:color="auto" w:fill="ADD5E5"/>
          </w:tcPr>
          <w:p w:rsidR="00EB4FE6" w:rsidRPr="00DB1CC4" w:rsidRDefault="00EB4FE6" w:rsidP="00566300">
            <w:pPr>
              <w:spacing w:after="240"/>
              <w:rPr>
                <w:rFonts w:cs="Arial"/>
                <w:b/>
                <w:bCs/>
                <w:i/>
                <w:sz w:val="24"/>
                <w:szCs w:val="24"/>
                <w:u w:val="single"/>
                <w:lang w:val="en-IE"/>
              </w:rPr>
            </w:pPr>
          </w:p>
        </w:tc>
      </w:tr>
    </w:tbl>
    <w:p w:rsidR="00EB4FE6" w:rsidRPr="00F73053" w:rsidRDefault="00EB4FE6" w:rsidP="00014647">
      <w:pPr>
        <w:spacing w:after="240"/>
        <w:rPr>
          <w:rFonts w:cs="Arial"/>
          <w:b/>
          <w:sz w:val="24"/>
          <w:szCs w:val="24"/>
          <w:u w:val="single"/>
        </w:rPr>
      </w:pPr>
    </w:p>
    <w:sectPr w:rsidR="00EB4FE6" w:rsidRPr="00F73053" w:rsidSect="001745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37D" w:rsidRDefault="0097337D" w:rsidP="00BB01DC">
      <w:r>
        <w:separator/>
      </w:r>
    </w:p>
  </w:endnote>
  <w:endnote w:type="continuationSeparator" w:id="0">
    <w:p w:rsidR="0097337D" w:rsidRDefault="0097337D" w:rsidP="00BB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37D" w:rsidRDefault="0097337D" w:rsidP="00BB01DC">
      <w:r>
        <w:separator/>
      </w:r>
    </w:p>
  </w:footnote>
  <w:footnote w:type="continuationSeparator" w:id="0">
    <w:p w:rsidR="0097337D" w:rsidRDefault="0097337D" w:rsidP="00BB0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37D" w:rsidRDefault="0097337D" w:rsidP="00BB01DC">
    <w:pPr>
      <w:pStyle w:val="Header"/>
      <w:jc w:val="right"/>
    </w:pPr>
    <w:r>
      <w:rPr>
        <w:noProof/>
      </w:rPr>
      <w:drawing>
        <wp:inline distT="0" distB="0" distL="0" distR="0" wp14:anchorId="7F190216" wp14:editId="7D71F841">
          <wp:extent cx="1582309" cy="787179"/>
          <wp:effectExtent l="0" t="0" r="0" b="0"/>
          <wp:docPr id="1" name="Picture 1" descr="Procurement Service - 2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rocurement Service - 2 colour.jpg"/>
                  <pic:cNvPicPr>
                    <a:picLocks noChangeAspect="1"/>
                  </pic:cNvPicPr>
                </pic:nvPicPr>
                <pic:blipFill>
                  <a:blip r:embed="rId1" cstate="print"/>
                  <a:stretch>
                    <a:fillRect/>
                  </a:stretch>
                </pic:blipFill>
                <pic:spPr>
                  <a:xfrm>
                    <a:off x="0" y="0"/>
                    <a:ext cx="1582208" cy="787129"/>
                  </a:xfrm>
                  <a:prstGeom prst="rect">
                    <a:avLst/>
                  </a:prstGeom>
                </pic:spPr>
              </pic:pic>
            </a:graphicData>
          </a:graphic>
        </wp:inline>
      </w:drawing>
    </w:r>
  </w:p>
  <w:p w:rsidR="0097337D" w:rsidRDefault="009733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4F0C"/>
    <w:multiLevelType w:val="hybridMultilevel"/>
    <w:tmpl w:val="75C212F4"/>
    <w:lvl w:ilvl="0" w:tplc="3A44B244">
      <w:start w:val="1"/>
      <w:numFmt w:val="decimal"/>
      <w:lvlText w:val="%1."/>
      <w:lvlJc w:val="left"/>
      <w:pPr>
        <w:tabs>
          <w:tab w:val="num" w:pos="360"/>
        </w:tabs>
        <w:ind w:left="360" w:hanging="360"/>
      </w:pPr>
      <w:rPr>
        <w:b w:val="0"/>
        <w:color w:val="auto"/>
      </w:rPr>
    </w:lvl>
    <w:lvl w:ilvl="1" w:tplc="08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nsid w:val="053D3326"/>
    <w:multiLevelType w:val="hybridMultilevel"/>
    <w:tmpl w:val="A6E2B2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4A4CC1"/>
    <w:multiLevelType w:val="hybridMultilevel"/>
    <w:tmpl w:val="BD0874B2"/>
    <w:lvl w:ilvl="0" w:tplc="3A44B244">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360"/>
        </w:tabs>
        <w:ind w:left="360" w:hanging="360"/>
      </w:pPr>
    </w:lvl>
    <w:lvl w:ilvl="2" w:tplc="08090001">
      <w:start w:val="1"/>
      <w:numFmt w:val="bullet"/>
      <w:lvlText w:val=""/>
      <w:lvlJc w:val="left"/>
      <w:pPr>
        <w:tabs>
          <w:tab w:val="num" w:pos="1080"/>
        </w:tabs>
        <w:ind w:left="1080" w:hanging="180"/>
      </w:pPr>
      <w:rPr>
        <w:rFonts w:ascii="Symbol" w:hAnsi="Symbol"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10BD56F1"/>
    <w:multiLevelType w:val="hybridMultilevel"/>
    <w:tmpl w:val="64B04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81449E"/>
    <w:multiLevelType w:val="hybridMultilevel"/>
    <w:tmpl w:val="B754B892"/>
    <w:lvl w:ilvl="0" w:tplc="3DFA1AE6">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8023CE"/>
    <w:multiLevelType w:val="hybridMultilevel"/>
    <w:tmpl w:val="8A1E18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C945D00"/>
    <w:multiLevelType w:val="hybridMultilevel"/>
    <w:tmpl w:val="A6E407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1F3737"/>
    <w:multiLevelType w:val="hybridMultilevel"/>
    <w:tmpl w:val="B43C0912"/>
    <w:lvl w:ilvl="0" w:tplc="6686A69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
    <w:nsid w:val="2EDB3FDE"/>
    <w:multiLevelType w:val="hybridMultilevel"/>
    <w:tmpl w:val="F8D80790"/>
    <w:lvl w:ilvl="0" w:tplc="8722BF44">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FE222AB"/>
    <w:multiLevelType w:val="hybridMultilevel"/>
    <w:tmpl w:val="7A8A8E54"/>
    <w:lvl w:ilvl="0" w:tplc="3A44B244">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nsid w:val="41BD2B76"/>
    <w:multiLevelType w:val="hybridMultilevel"/>
    <w:tmpl w:val="025E41C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nsid w:val="445416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46D65657"/>
    <w:multiLevelType w:val="hybridMultilevel"/>
    <w:tmpl w:val="1E341544"/>
    <w:lvl w:ilvl="0" w:tplc="08090001">
      <w:start w:val="1"/>
      <w:numFmt w:val="bullet"/>
      <w:lvlText w:val=""/>
      <w:lvlJc w:val="left"/>
      <w:pPr>
        <w:ind w:left="1436" w:hanging="720"/>
      </w:pPr>
      <w:rPr>
        <w:rFonts w:ascii="Symbol" w:hAnsi="Symbol" w:hint="default"/>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3">
    <w:nsid w:val="47735327"/>
    <w:multiLevelType w:val="hybridMultilevel"/>
    <w:tmpl w:val="75A6D12A"/>
    <w:lvl w:ilvl="0" w:tplc="351841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871D7A"/>
    <w:multiLevelType w:val="hybridMultilevel"/>
    <w:tmpl w:val="0600867E"/>
    <w:lvl w:ilvl="0" w:tplc="59CC3F3A">
      <w:start w:val="1"/>
      <w:numFmt w:val="bullet"/>
      <w:lvlText w:val=""/>
      <w:lvlJc w:val="left"/>
      <w:pPr>
        <w:tabs>
          <w:tab w:val="num" w:pos="2160"/>
        </w:tabs>
        <w:ind w:left="2160" w:hanging="360"/>
      </w:pPr>
      <w:rPr>
        <w:rFonts w:ascii="Symbol" w:hAnsi="Symbol" w:hint="default"/>
        <w:color w:val="000080"/>
        <w:sz w:val="20"/>
        <w:szCs w:val="32"/>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15">
    <w:nsid w:val="4FD97B4A"/>
    <w:multiLevelType w:val="hybridMultilevel"/>
    <w:tmpl w:val="D794F1AA"/>
    <w:lvl w:ilvl="0" w:tplc="8528D690">
      <w:start w:val="1"/>
      <w:numFmt w:val="lowerLetter"/>
      <w:lvlText w:val="(%1)"/>
      <w:lvlJc w:val="left"/>
      <w:pPr>
        <w:ind w:left="1436" w:hanging="720"/>
      </w:pPr>
      <w:rPr>
        <w:rFonts w:hint="default"/>
      </w:rPr>
    </w:lvl>
    <w:lvl w:ilvl="1" w:tplc="08090019" w:tentative="1">
      <w:start w:val="1"/>
      <w:numFmt w:val="lowerLetter"/>
      <w:lvlText w:val="%2."/>
      <w:lvlJc w:val="left"/>
      <w:pPr>
        <w:ind w:left="1796" w:hanging="360"/>
      </w:pPr>
    </w:lvl>
    <w:lvl w:ilvl="2" w:tplc="0809001B" w:tentative="1">
      <w:start w:val="1"/>
      <w:numFmt w:val="lowerRoman"/>
      <w:lvlText w:val="%3."/>
      <w:lvlJc w:val="right"/>
      <w:pPr>
        <w:ind w:left="2516" w:hanging="180"/>
      </w:pPr>
    </w:lvl>
    <w:lvl w:ilvl="3" w:tplc="0809000F" w:tentative="1">
      <w:start w:val="1"/>
      <w:numFmt w:val="decimal"/>
      <w:lvlText w:val="%4."/>
      <w:lvlJc w:val="left"/>
      <w:pPr>
        <w:ind w:left="3236" w:hanging="360"/>
      </w:pPr>
    </w:lvl>
    <w:lvl w:ilvl="4" w:tplc="08090019" w:tentative="1">
      <w:start w:val="1"/>
      <w:numFmt w:val="lowerLetter"/>
      <w:lvlText w:val="%5."/>
      <w:lvlJc w:val="left"/>
      <w:pPr>
        <w:ind w:left="3956" w:hanging="360"/>
      </w:pPr>
    </w:lvl>
    <w:lvl w:ilvl="5" w:tplc="0809001B" w:tentative="1">
      <w:start w:val="1"/>
      <w:numFmt w:val="lowerRoman"/>
      <w:lvlText w:val="%6."/>
      <w:lvlJc w:val="right"/>
      <w:pPr>
        <w:ind w:left="4676" w:hanging="180"/>
      </w:pPr>
    </w:lvl>
    <w:lvl w:ilvl="6" w:tplc="0809000F" w:tentative="1">
      <w:start w:val="1"/>
      <w:numFmt w:val="decimal"/>
      <w:lvlText w:val="%7."/>
      <w:lvlJc w:val="left"/>
      <w:pPr>
        <w:ind w:left="5396" w:hanging="360"/>
      </w:pPr>
    </w:lvl>
    <w:lvl w:ilvl="7" w:tplc="08090019" w:tentative="1">
      <w:start w:val="1"/>
      <w:numFmt w:val="lowerLetter"/>
      <w:lvlText w:val="%8."/>
      <w:lvlJc w:val="left"/>
      <w:pPr>
        <w:ind w:left="6116" w:hanging="360"/>
      </w:pPr>
    </w:lvl>
    <w:lvl w:ilvl="8" w:tplc="0809001B" w:tentative="1">
      <w:start w:val="1"/>
      <w:numFmt w:val="lowerRoman"/>
      <w:lvlText w:val="%9."/>
      <w:lvlJc w:val="right"/>
      <w:pPr>
        <w:ind w:left="6836" w:hanging="180"/>
      </w:pPr>
    </w:lvl>
  </w:abstractNum>
  <w:abstractNum w:abstractNumId="16">
    <w:nsid w:val="546576A3"/>
    <w:multiLevelType w:val="hybridMultilevel"/>
    <w:tmpl w:val="45820A5A"/>
    <w:lvl w:ilvl="0" w:tplc="351841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8C55285"/>
    <w:multiLevelType w:val="hybridMultilevel"/>
    <w:tmpl w:val="E354B28E"/>
    <w:lvl w:ilvl="0" w:tplc="3A44B244">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360"/>
        </w:tabs>
        <w:ind w:left="360" w:hanging="360"/>
      </w:pPr>
    </w:lvl>
    <w:lvl w:ilvl="2" w:tplc="08090001">
      <w:start w:val="1"/>
      <w:numFmt w:val="bullet"/>
      <w:lvlText w:val=""/>
      <w:lvlJc w:val="left"/>
      <w:pPr>
        <w:tabs>
          <w:tab w:val="num" w:pos="1080"/>
        </w:tabs>
        <w:ind w:left="1080" w:hanging="180"/>
      </w:pPr>
      <w:rPr>
        <w:rFonts w:ascii="Symbol" w:hAnsi="Symbol" w:hint="default"/>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5A19347B"/>
    <w:multiLevelType w:val="hybridMultilevel"/>
    <w:tmpl w:val="324CF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39C35D6"/>
    <w:multiLevelType w:val="hybridMultilevel"/>
    <w:tmpl w:val="3C144D70"/>
    <w:lvl w:ilvl="0" w:tplc="3A44B244">
      <w:start w:val="1"/>
      <w:numFmt w:val="decimal"/>
      <w:lvlText w:val="%1."/>
      <w:lvlJc w:val="left"/>
      <w:pPr>
        <w:tabs>
          <w:tab w:val="num" w:pos="360"/>
        </w:tabs>
        <w:ind w:left="360" w:hanging="360"/>
      </w:pPr>
      <w:rPr>
        <w:b w:val="0"/>
        <w:color w:val="auto"/>
      </w:rPr>
    </w:lvl>
    <w:lvl w:ilvl="1" w:tplc="08090001">
      <w:start w:val="1"/>
      <w:numFmt w:val="bullet"/>
      <w:lvlText w:val=""/>
      <w:lvlJc w:val="left"/>
      <w:pPr>
        <w:tabs>
          <w:tab w:val="num" w:pos="360"/>
        </w:tabs>
        <w:ind w:left="360" w:hanging="360"/>
      </w:pPr>
      <w:rPr>
        <w:rFonts w:ascii="Symbol" w:hAnsi="Symbol" w:hint="default"/>
      </w:rPr>
    </w:lvl>
    <w:lvl w:ilvl="2" w:tplc="08090001">
      <w:start w:val="1"/>
      <w:numFmt w:val="bullet"/>
      <w:lvlText w:val=""/>
      <w:lvlJc w:val="left"/>
      <w:pPr>
        <w:tabs>
          <w:tab w:val="num" w:pos="1080"/>
        </w:tabs>
        <w:ind w:left="1080" w:hanging="180"/>
      </w:pPr>
      <w:rPr>
        <w:rFonts w:ascii="Symbol" w:hAnsi="Symbol"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nsid w:val="66186DEC"/>
    <w:multiLevelType w:val="hybridMultilevel"/>
    <w:tmpl w:val="4FF0FDCA"/>
    <w:lvl w:ilvl="0" w:tplc="FC6AF7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E05081"/>
    <w:multiLevelType w:val="multilevel"/>
    <w:tmpl w:val="D8A83A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64"/>
        </w:tabs>
        <w:ind w:left="964" w:hanging="604"/>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AEC2242"/>
    <w:multiLevelType w:val="hybridMultilevel"/>
    <w:tmpl w:val="0AB289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0B179A0"/>
    <w:multiLevelType w:val="hybridMultilevel"/>
    <w:tmpl w:val="A412C8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50E6CEA"/>
    <w:multiLevelType w:val="hybridMultilevel"/>
    <w:tmpl w:val="2946C81E"/>
    <w:lvl w:ilvl="0" w:tplc="351841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767D66F7"/>
    <w:multiLevelType w:val="hybridMultilevel"/>
    <w:tmpl w:val="2030168A"/>
    <w:lvl w:ilvl="0" w:tplc="35184180">
      <w:start w:val="1"/>
      <w:numFmt w:val="lowerLetter"/>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6">
    <w:nsid w:val="76975CFE"/>
    <w:multiLevelType w:val="multilevel"/>
    <w:tmpl w:val="47D05B7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1152"/>
        </w:tabs>
        <w:ind w:left="1152" w:hanging="576"/>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1152"/>
        </w:tabs>
        <w:ind w:left="1152" w:hanging="576"/>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7193E18"/>
    <w:multiLevelType w:val="hybridMultilevel"/>
    <w:tmpl w:val="2030168A"/>
    <w:lvl w:ilvl="0" w:tplc="35184180">
      <w:start w:val="1"/>
      <w:numFmt w:val="lowerLetter"/>
      <w:lvlText w:val="(%1)"/>
      <w:lvlJc w:val="left"/>
      <w:pPr>
        <w:ind w:left="1151" w:hanging="360"/>
      </w:pPr>
      <w:rPr>
        <w:rFonts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8">
    <w:nsid w:val="7EC513E6"/>
    <w:multiLevelType w:val="hybridMultilevel"/>
    <w:tmpl w:val="08645F6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num w:numId="1">
    <w:abstractNumId w:val="26"/>
  </w:num>
  <w:num w:numId="2">
    <w:abstractNumId w:val="11"/>
  </w:num>
  <w:num w:numId="3">
    <w:abstractNumId w:val="9"/>
  </w:num>
  <w:num w:numId="4">
    <w:abstractNumId w:val="28"/>
  </w:num>
  <w:num w:numId="5">
    <w:abstractNumId w:val="22"/>
  </w:num>
  <w:num w:numId="6">
    <w:abstractNumId w:val="27"/>
  </w:num>
  <w:num w:numId="7">
    <w:abstractNumId w:val="5"/>
  </w:num>
  <w:num w:numId="8">
    <w:abstractNumId w:val="1"/>
  </w:num>
  <w:num w:numId="9">
    <w:abstractNumId w:val="6"/>
  </w:num>
  <w:num w:numId="10">
    <w:abstractNumId w:val="24"/>
  </w:num>
  <w:num w:numId="11">
    <w:abstractNumId w:val="16"/>
  </w:num>
  <w:num w:numId="12">
    <w:abstractNumId w:val="14"/>
  </w:num>
  <w:num w:numId="13">
    <w:abstractNumId w:val="23"/>
  </w:num>
  <w:num w:numId="14">
    <w:abstractNumId w:val="13"/>
  </w:num>
  <w:num w:numId="15">
    <w:abstractNumId w:val="21"/>
  </w:num>
  <w:num w:numId="16">
    <w:abstractNumId w:val="15"/>
  </w:num>
  <w:num w:numId="17">
    <w:abstractNumId w:val="8"/>
  </w:num>
  <w:num w:numId="18">
    <w:abstractNumId w:val="7"/>
  </w:num>
  <w:num w:numId="19">
    <w:abstractNumId w:val="25"/>
  </w:num>
  <w:num w:numId="20">
    <w:abstractNumId w:val="10"/>
  </w:num>
  <w:num w:numId="21">
    <w:abstractNumId w:val="12"/>
  </w:num>
  <w:num w:numId="22">
    <w:abstractNumId w:val="20"/>
  </w:num>
  <w:num w:numId="23">
    <w:abstractNumId w:val="4"/>
  </w:num>
  <w:num w:numId="24">
    <w:abstractNumId w:val="3"/>
  </w:num>
  <w:num w:numId="25">
    <w:abstractNumId w:val="18"/>
  </w:num>
  <w:num w:numId="26">
    <w:abstractNumId w:val="0"/>
  </w:num>
  <w:num w:numId="27">
    <w:abstractNumId w:val="19"/>
  </w:num>
  <w:num w:numId="28">
    <w:abstractNumId w:val="1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E6"/>
    <w:rsid w:val="00002387"/>
    <w:rsid w:val="00003422"/>
    <w:rsid w:val="0001161A"/>
    <w:rsid w:val="00014647"/>
    <w:rsid w:val="00014DCA"/>
    <w:rsid w:val="00044C89"/>
    <w:rsid w:val="00046E7C"/>
    <w:rsid w:val="000501F8"/>
    <w:rsid w:val="00054A05"/>
    <w:rsid w:val="00060A5D"/>
    <w:rsid w:val="00061769"/>
    <w:rsid w:val="000619BD"/>
    <w:rsid w:val="0006224F"/>
    <w:rsid w:val="0006432D"/>
    <w:rsid w:val="000806C7"/>
    <w:rsid w:val="00094993"/>
    <w:rsid w:val="000B60D4"/>
    <w:rsid w:val="000D0179"/>
    <w:rsid w:val="000D71CA"/>
    <w:rsid w:val="000F0893"/>
    <w:rsid w:val="000F1E83"/>
    <w:rsid w:val="000F3E1A"/>
    <w:rsid w:val="000F4B53"/>
    <w:rsid w:val="001054F0"/>
    <w:rsid w:val="0011104D"/>
    <w:rsid w:val="00112548"/>
    <w:rsid w:val="001352B2"/>
    <w:rsid w:val="00135E78"/>
    <w:rsid w:val="0014350A"/>
    <w:rsid w:val="0015132E"/>
    <w:rsid w:val="001571CE"/>
    <w:rsid w:val="001577E7"/>
    <w:rsid w:val="00157992"/>
    <w:rsid w:val="00163FC7"/>
    <w:rsid w:val="0016542C"/>
    <w:rsid w:val="00170CBE"/>
    <w:rsid w:val="001745E9"/>
    <w:rsid w:val="00187442"/>
    <w:rsid w:val="001A305B"/>
    <w:rsid w:val="001B7DA6"/>
    <w:rsid w:val="001C222C"/>
    <w:rsid w:val="001C7B71"/>
    <w:rsid w:val="001D2C3B"/>
    <w:rsid w:val="001D458E"/>
    <w:rsid w:val="001D7398"/>
    <w:rsid w:val="001E05BF"/>
    <w:rsid w:val="001F0B4C"/>
    <w:rsid w:val="001F249F"/>
    <w:rsid w:val="0020109F"/>
    <w:rsid w:val="00201BA8"/>
    <w:rsid w:val="00204867"/>
    <w:rsid w:val="002077B8"/>
    <w:rsid w:val="00217C72"/>
    <w:rsid w:val="002314FA"/>
    <w:rsid w:val="00237C8C"/>
    <w:rsid w:val="00250493"/>
    <w:rsid w:val="00264D4D"/>
    <w:rsid w:val="00267C33"/>
    <w:rsid w:val="00270D28"/>
    <w:rsid w:val="00272D62"/>
    <w:rsid w:val="00274D6F"/>
    <w:rsid w:val="002903D1"/>
    <w:rsid w:val="00291E39"/>
    <w:rsid w:val="002A5F9E"/>
    <w:rsid w:val="002B2875"/>
    <w:rsid w:val="002B3A89"/>
    <w:rsid w:val="002B4509"/>
    <w:rsid w:val="002B5110"/>
    <w:rsid w:val="002B63F1"/>
    <w:rsid w:val="002B6425"/>
    <w:rsid w:val="002C5414"/>
    <w:rsid w:val="002D3F12"/>
    <w:rsid w:val="002E0383"/>
    <w:rsid w:val="002E1FC8"/>
    <w:rsid w:val="002E33A0"/>
    <w:rsid w:val="003014D7"/>
    <w:rsid w:val="00304E64"/>
    <w:rsid w:val="00312B42"/>
    <w:rsid w:val="00320E79"/>
    <w:rsid w:val="003249E2"/>
    <w:rsid w:val="00330DD4"/>
    <w:rsid w:val="00332AB8"/>
    <w:rsid w:val="00335135"/>
    <w:rsid w:val="0034574D"/>
    <w:rsid w:val="00361C2E"/>
    <w:rsid w:val="00361CE8"/>
    <w:rsid w:val="003629F6"/>
    <w:rsid w:val="00364F06"/>
    <w:rsid w:val="0036699F"/>
    <w:rsid w:val="003710DD"/>
    <w:rsid w:val="003826EA"/>
    <w:rsid w:val="003857DB"/>
    <w:rsid w:val="003937D9"/>
    <w:rsid w:val="0039797A"/>
    <w:rsid w:val="003A071B"/>
    <w:rsid w:val="003B1471"/>
    <w:rsid w:val="003B35DF"/>
    <w:rsid w:val="003B379D"/>
    <w:rsid w:val="003C3502"/>
    <w:rsid w:val="003C6BBB"/>
    <w:rsid w:val="003D201A"/>
    <w:rsid w:val="003D2E2E"/>
    <w:rsid w:val="003D3DBB"/>
    <w:rsid w:val="003D6024"/>
    <w:rsid w:val="003E1AA1"/>
    <w:rsid w:val="003E3A22"/>
    <w:rsid w:val="003E3B39"/>
    <w:rsid w:val="003F0051"/>
    <w:rsid w:val="003F74DE"/>
    <w:rsid w:val="004154A7"/>
    <w:rsid w:val="0041706D"/>
    <w:rsid w:val="00421CBF"/>
    <w:rsid w:val="00422F7A"/>
    <w:rsid w:val="004270F4"/>
    <w:rsid w:val="00433BD6"/>
    <w:rsid w:val="004342B7"/>
    <w:rsid w:val="00434A76"/>
    <w:rsid w:val="00435B1A"/>
    <w:rsid w:val="004523F8"/>
    <w:rsid w:val="00455B8B"/>
    <w:rsid w:val="004631E7"/>
    <w:rsid w:val="00466108"/>
    <w:rsid w:val="00467639"/>
    <w:rsid w:val="004750D9"/>
    <w:rsid w:val="00475F9E"/>
    <w:rsid w:val="00476174"/>
    <w:rsid w:val="00477FEF"/>
    <w:rsid w:val="00485485"/>
    <w:rsid w:val="004978CD"/>
    <w:rsid w:val="004A1ADF"/>
    <w:rsid w:val="004B473F"/>
    <w:rsid w:val="004B7C8C"/>
    <w:rsid w:val="004C0C7C"/>
    <w:rsid w:val="004D178F"/>
    <w:rsid w:val="004E6FBF"/>
    <w:rsid w:val="004F000A"/>
    <w:rsid w:val="004F7F8D"/>
    <w:rsid w:val="0050331D"/>
    <w:rsid w:val="00505B8D"/>
    <w:rsid w:val="005146DC"/>
    <w:rsid w:val="00515F4C"/>
    <w:rsid w:val="00526F50"/>
    <w:rsid w:val="00530016"/>
    <w:rsid w:val="005342D2"/>
    <w:rsid w:val="0053432F"/>
    <w:rsid w:val="0053499B"/>
    <w:rsid w:val="0054090E"/>
    <w:rsid w:val="00550511"/>
    <w:rsid w:val="00556C3C"/>
    <w:rsid w:val="005630B2"/>
    <w:rsid w:val="005651E6"/>
    <w:rsid w:val="00566300"/>
    <w:rsid w:val="00573A8C"/>
    <w:rsid w:val="00576261"/>
    <w:rsid w:val="005778FE"/>
    <w:rsid w:val="00583371"/>
    <w:rsid w:val="00585708"/>
    <w:rsid w:val="0058587A"/>
    <w:rsid w:val="005917B7"/>
    <w:rsid w:val="005974A5"/>
    <w:rsid w:val="005A11FD"/>
    <w:rsid w:val="005A3E01"/>
    <w:rsid w:val="005B4B92"/>
    <w:rsid w:val="005B75C3"/>
    <w:rsid w:val="005B7E28"/>
    <w:rsid w:val="005C75F3"/>
    <w:rsid w:val="005D05E8"/>
    <w:rsid w:val="005F4272"/>
    <w:rsid w:val="00601265"/>
    <w:rsid w:val="00611302"/>
    <w:rsid w:val="00615E7C"/>
    <w:rsid w:val="006268AD"/>
    <w:rsid w:val="00630373"/>
    <w:rsid w:val="00637225"/>
    <w:rsid w:val="006466B9"/>
    <w:rsid w:val="00650696"/>
    <w:rsid w:val="00655168"/>
    <w:rsid w:val="00661AAB"/>
    <w:rsid w:val="00672F09"/>
    <w:rsid w:val="00680F7D"/>
    <w:rsid w:val="00687BF5"/>
    <w:rsid w:val="006931BD"/>
    <w:rsid w:val="006A26E5"/>
    <w:rsid w:val="006B1694"/>
    <w:rsid w:val="006B35D1"/>
    <w:rsid w:val="006B4D4B"/>
    <w:rsid w:val="006B5BD7"/>
    <w:rsid w:val="006E64F1"/>
    <w:rsid w:val="006F69B9"/>
    <w:rsid w:val="00706195"/>
    <w:rsid w:val="00720598"/>
    <w:rsid w:val="00734B24"/>
    <w:rsid w:val="00736979"/>
    <w:rsid w:val="007431EB"/>
    <w:rsid w:val="00744CC9"/>
    <w:rsid w:val="00751D8D"/>
    <w:rsid w:val="00754D9C"/>
    <w:rsid w:val="007637DF"/>
    <w:rsid w:val="00765BC8"/>
    <w:rsid w:val="007767E3"/>
    <w:rsid w:val="00776B5D"/>
    <w:rsid w:val="00790D96"/>
    <w:rsid w:val="007947E8"/>
    <w:rsid w:val="007964A9"/>
    <w:rsid w:val="007C27EE"/>
    <w:rsid w:val="007D08C6"/>
    <w:rsid w:val="007D52C6"/>
    <w:rsid w:val="007E4FF0"/>
    <w:rsid w:val="007E5239"/>
    <w:rsid w:val="007F36EC"/>
    <w:rsid w:val="0080158C"/>
    <w:rsid w:val="0080337D"/>
    <w:rsid w:val="008143D7"/>
    <w:rsid w:val="00831240"/>
    <w:rsid w:val="00840B60"/>
    <w:rsid w:val="00847DD6"/>
    <w:rsid w:val="008518B9"/>
    <w:rsid w:val="00855460"/>
    <w:rsid w:val="00861A5F"/>
    <w:rsid w:val="008654B6"/>
    <w:rsid w:val="008671A8"/>
    <w:rsid w:val="00867490"/>
    <w:rsid w:val="008717C7"/>
    <w:rsid w:val="008735CC"/>
    <w:rsid w:val="008750B1"/>
    <w:rsid w:val="00884BE5"/>
    <w:rsid w:val="00897127"/>
    <w:rsid w:val="008A4AF1"/>
    <w:rsid w:val="008B16CA"/>
    <w:rsid w:val="008B4BE6"/>
    <w:rsid w:val="008B68B9"/>
    <w:rsid w:val="008F2D6F"/>
    <w:rsid w:val="008F5439"/>
    <w:rsid w:val="008F6FB5"/>
    <w:rsid w:val="009007F1"/>
    <w:rsid w:val="0090672F"/>
    <w:rsid w:val="009177B2"/>
    <w:rsid w:val="00920AE7"/>
    <w:rsid w:val="00932E62"/>
    <w:rsid w:val="00933863"/>
    <w:rsid w:val="009358CE"/>
    <w:rsid w:val="00935E45"/>
    <w:rsid w:val="00940200"/>
    <w:rsid w:val="00946984"/>
    <w:rsid w:val="009473FF"/>
    <w:rsid w:val="00951AAD"/>
    <w:rsid w:val="009639B2"/>
    <w:rsid w:val="0097337D"/>
    <w:rsid w:val="00984CD2"/>
    <w:rsid w:val="00995160"/>
    <w:rsid w:val="00997738"/>
    <w:rsid w:val="009B61B9"/>
    <w:rsid w:val="009B71AB"/>
    <w:rsid w:val="009C7BC5"/>
    <w:rsid w:val="009D7071"/>
    <w:rsid w:val="009D7F9B"/>
    <w:rsid w:val="009E3A42"/>
    <w:rsid w:val="009E68E0"/>
    <w:rsid w:val="009F1A89"/>
    <w:rsid w:val="009F4EE2"/>
    <w:rsid w:val="009F6705"/>
    <w:rsid w:val="00A4335B"/>
    <w:rsid w:val="00A456D6"/>
    <w:rsid w:val="00A539E5"/>
    <w:rsid w:val="00A55009"/>
    <w:rsid w:val="00A70778"/>
    <w:rsid w:val="00A7607D"/>
    <w:rsid w:val="00A86914"/>
    <w:rsid w:val="00A8767D"/>
    <w:rsid w:val="00AA0B70"/>
    <w:rsid w:val="00AA4086"/>
    <w:rsid w:val="00AA5E81"/>
    <w:rsid w:val="00AA5EB0"/>
    <w:rsid w:val="00AC206C"/>
    <w:rsid w:val="00AC55B6"/>
    <w:rsid w:val="00AC589F"/>
    <w:rsid w:val="00AD392B"/>
    <w:rsid w:val="00AE25FE"/>
    <w:rsid w:val="00AF6E20"/>
    <w:rsid w:val="00B2738B"/>
    <w:rsid w:val="00B27DA0"/>
    <w:rsid w:val="00B30D9C"/>
    <w:rsid w:val="00B44A82"/>
    <w:rsid w:val="00B52E44"/>
    <w:rsid w:val="00B5546E"/>
    <w:rsid w:val="00B615D7"/>
    <w:rsid w:val="00B67C21"/>
    <w:rsid w:val="00B75147"/>
    <w:rsid w:val="00B8460A"/>
    <w:rsid w:val="00B91F9F"/>
    <w:rsid w:val="00BB01DC"/>
    <w:rsid w:val="00BC439C"/>
    <w:rsid w:val="00BC6153"/>
    <w:rsid w:val="00BD6514"/>
    <w:rsid w:val="00BE299C"/>
    <w:rsid w:val="00C05006"/>
    <w:rsid w:val="00C10BFD"/>
    <w:rsid w:val="00C1323E"/>
    <w:rsid w:val="00C1439A"/>
    <w:rsid w:val="00C23D24"/>
    <w:rsid w:val="00C2513C"/>
    <w:rsid w:val="00C25726"/>
    <w:rsid w:val="00C4782E"/>
    <w:rsid w:val="00C52BD7"/>
    <w:rsid w:val="00C5575F"/>
    <w:rsid w:val="00C623D3"/>
    <w:rsid w:val="00C62439"/>
    <w:rsid w:val="00C62758"/>
    <w:rsid w:val="00C63917"/>
    <w:rsid w:val="00C93DD1"/>
    <w:rsid w:val="00CB2A89"/>
    <w:rsid w:val="00CB735D"/>
    <w:rsid w:val="00CC210D"/>
    <w:rsid w:val="00CF678E"/>
    <w:rsid w:val="00D02333"/>
    <w:rsid w:val="00D07D94"/>
    <w:rsid w:val="00D1072A"/>
    <w:rsid w:val="00D171D8"/>
    <w:rsid w:val="00D17AC3"/>
    <w:rsid w:val="00D225FA"/>
    <w:rsid w:val="00D434EA"/>
    <w:rsid w:val="00D45B8C"/>
    <w:rsid w:val="00D47D64"/>
    <w:rsid w:val="00D53475"/>
    <w:rsid w:val="00D53EFD"/>
    <w:rsid w:val="00D639B6"/>
    <w:rsid w:val="00D8610C"/>
    <w:rsid w:val="00D9021C"/>
    <w:rsid w:val="00D94238"/>
    <w:rsid w:val="00D957E4"/>
    <w:rsid w:val="00DA1CB1"/>
    <w:rsid w:val="00DA38DC"/>
    <w:rsid w:val="00DA5E66"/>
    <w:rsid w:val="00DA6780"/>
    <w:rsid w:val="00DA7943"/>
    <w:rsid w:val="00DC1C2B"/>
    <w:rsid w:val="00DD6E0F"/>
    <w:rsid w:val="00DE32C7"/>
    <w:rsid w:val="00DF5113"/>
    <w:rsid w:val="00E20CDA"/>
    <w:rsid w:val="00E230FD"/>
    <w:rsid w:val="00E37AE2"/>
    <w:rsid w:val="00E624BD"/>
    <w:rsid w:val="00E6519B"/>
    <w:rsid w:val="00E71124"/>
    <w:rsid w:val="00E75559"/>
    <w:rsid w:val="00E75A24"/>
    <w:rsid w:val="00E764D1"/>
    <w:rsid w:val="00E826AC"/>
    <w:rsid w:val="00E85973"/>
    <w:rsid w:val="00E86F8A"/>
    <w:rsid w:val="00E9038A"/>
    <w:rsid w:val="00EA0EB0"/>
    <w:rsid w:val="00EA55CB"/>
    <w:rsid w:val="00EA6352"/>
    <w:rsid w:val="00EB4FE6"/>
    <w:rsid w:val="00EC2931"/>
    <w:rsid w:val="00ED226D"/>
    <w:rsid w:val="00ED7F1F"/>
    <w:rsid w:val="00EF04F3"/>
    <w:rsid w:val="00EF0DA9"/>
    <w:rsid w:val="00EF5DC5"/>
    <w:rsid w:val="00F0279F"/>
    <w:rsid w:val="00F13DD5"/>
    <w:rsid w:val="00F14812"/>
    <w:rsid w:val="00F2373F"/>
    <w:rsid w:val="00F32BB0"/>
    <w:rsid w:val="00F4075B"/>
    <w:rsid w:val="00F50DD5"/>
    <w:rsid w:val="00F53995"/>
    <w:rsid w:val="00F5635C"/>
    <w:rsid w:val="00F715CB"/>
    <w:rsid w:val="00F75106"/>
    <w:rsid w:val="00F91CE9"/>
    <w:rsid w:val="00F9285C"/>
    <w:rsid w:val="00F92BAC"/>
    <w:rsid w:val="00F9484F"/>
    <w:rsid w:val="00F95271"/>
    <w:rsid w:val="00F95CBC"/>
    <w:rsid w:val="00F97564"/>
    <w:rsid w:val="00F97588"/>
    <w:rsid w:val="00FA00E9"/>
    <w:rsid w:val="00FA1521"/>
    <w:rsid w:val="00FB46CB"/>
    <w:rsid w:val="00FC4C82"/>
    <w:rsid w:val="00FC6442"/>
    <w:rsid w:val="00FD1F48"/>
    <w:rsid w:val="00FD489A"/>
    <w:rsid w:val="00FE1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4"/>
        <w:lang w:val="en-GB"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FE6"/>
    <w:pPr>
      <w:spacing w:after="0"/>
    </w:pPr>
    <w:rPr>
      <w:rFonts w:eastAsia="Times New Roman" w:cs="Times New Roman"/>
      <w:szCs w:val="20"/>
      <w:lang w:eastAsia="en-GB"/>
    </w:rPr>
  </w:style>
  <w:style w:type="paragraph" w:styleId="Heading1">
    <w:name w:val="heading 1"/>
    <w:basedOn w:val="Normal"/>
    <w:next w:val="Normal"/>
    <w:link w:val="Heading1Char"/>
    <w:qFormat/>
    <w:rsid w:val="00EB4FE6"/>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FE6"/>
    <w:rPr>
      <w:rFonts w:eastAsia="Times New Roman" w:cs="Times New Roman"/>
      <w:b/>
      <w:kern w:val="28"/>
      <w:sz w:val="28"/>
      <w:szCs w:val="20"/>
      <w:lang w:eastAsia="en-GB"/>
    </w:rPr>
  </w:style>
  <w:style w:type="character" w:styleId="CommentReference">
    <w:name w:val="annotation reference"/>
    <w:rsid w:val="00EB4FE6"/>
    <w:rPr>
      <w:sz w:val="16"/>
      <w:szCs w:val="16"/>
    </w:rPr>
  </w:style>
  <w:style w:type="paragraph" w:styleId="CommentText">
    <w:name w:val="annotation text"/>
    <w:basedOn w:val="Normal"/>
    <w:link w:val="CommentTextChar"/>
    <w:rsid w:val="00EB4FE6"/>
  </w:style>
  <w:style w:type="character" w:customStyle="1" w:styleId="CommentTextChar">
    <w:name w:val="Comment Text Char"/>
    <w:basedOn w:val="DefaultParagraphFont"/>
    <w:link w:val="CommentText"/>
    <w:rsid w:val="00EB4FE6"/>
    <w:rPr>
      <w:rFonts w:eastAsia="Times New Roman" w:cs="Times New Roman"/>
      <w:szCs w:val="20"/>
      <w:lang w:eastAsia="en-GB"/>
    </w:rPr>
  </w:style>
  <w:style w:type="character" w:styleId="Hyperlink">
    <w:name w:val="Hyperlink"/>
    <w:rsid w:val="00EB4FE6"/>
    <w:rPr>
      <w:color w:val="0000FF"/>
      <w:u w:val="single"/>
    </w:rPr>
  </w:style>
  <w:style w:type="paragraph" w:styleId="BalloonText">
    <w:name w:val="Balloon Text"/>
    <w:basedOn w:val="Normal"/>
    <w:link w:val="BalloonTextChar"/>
    <w:uiPriority w:val="99"/>
    <w:semiHidden/>
    <w:unhideWhenUsed/>
    <w:rsid w:val="00EB4FE6"/>
    <w:rPr>
      <w:rFonts w:ascii="Tahoma" w:hAnsi="Tahoma" w:cs="Tahoma"/>
      <w:sz w:val="16"/>
      <w:szCs w:val="16"/>
    </w:rPr>
  </w:style>
  <w:style w:type="character" w:customStyle="1" w:styleId="BalloonTextChar">
    <w:name w:val="Balloon Text Char"/>
    <w:basedOn w:val="DefaultParagraphFont"/>
    <w:link w:val="BalloonText"/>
    <w:uiPriority w:val="99"/>
    <w:semiHidden/>
    <w:rsid w:val="00EB4FE6"/>
    <w:rPr>
      <w:rFonts w:ascii="Tahoma" w:eastAsia="Times New Roman" w:hAnsi="Tahoma" w:cs="Tahoma"/>
      <w:sz w:val="16"/>
      <w:szCs w:val="16"/>
      <w:lang w:eastAsia="en-GB"/>
    </w:rPr>
  </w:style>
  <w:style w:type="paragraph" w:styleId="ListParagraph">
    <w:name w:val="List Paragraph"/>
    <w:basedOn w:val="Normal"/>
    <w:link w:val="ListParagraphChar"/>
    <w:uiPriority w:val="34"/>
    <w:qFormat/>
    <w:rsid w:val="001D2C3B"/>
    <w:pPr>
      <w:ind w:left="720"/>
      <w:contextualSpacing/>
    </w:pPr>
  </w:style>
  <w:style w:type="character" w:customStyle="1" w:styleId="ListParagraphChar">
    <w:name w:val="List Paragraph Char"/>
    <w:basedOn w:val="DefaultParagraphFont"/>
    <w:link w:val="ListParagraph"/>
    <w:uiPriority w:val="34"/>
    <w:rsid w:val="00776B5D"/>
    <w:rPr>
      <w:rFonts w:eastAsia="Times New Roman" w:cs="Times New Roman"/>
      <w:szCs w:val="20"/>
      <w:lang w:eastAsia="en-GB"/>
    </w:rPr>
  </w:style>
  <w:style w:type="paragraph" w:styleId="CommentSubject">
    <w:name w:val="annotation subject"/>
    <w:basedOn w:val="CommentText"/>
    <w:next w:val="CommentText"/>
    <w:link w:val="CommentSubjectChar"/>
    <w:uiPriority w:val="99"/>
    <w:semiHidden/>
    <w:unhideWhenUsed/>
    <w:rsid w:val="00583371"/>
    <w:rPr>
      <w:b/>
      <w:bCs/>
    </w:rPr>
  </w:style>
  <w:style w:type="character" w:customStyle="1" w:styleId="CommentSubjectChar">
    <w:name w:val="Comment Subject Char"/>
    <w:basedOn w:val="CommentTextChar"/>
    <w:link w:val="CommentSubject"/>
    <w:uiPriority w:val="99"/>
    <w:semiHidden/>
    <w:rsid w:val="00583371"/>
    <w:rPr>
      <w:rFonts w:eastAsia="Times New Roman" w:cs="Times New Roman"/>
      <w:b/>
      <w:bCs/>
      <w:szCs w:val="20"/>
      <w:lang w:eastAsia="en-GB"/>
    </w:rPr>
  </w:style>
  <w:style w:type="paragraph" w:styleId="Revision">
    <w:name w:val="Revision"/>
    <w:hidden/>
    <w:uiPriority w:val="99"/>
    <w:semiHidden/>
    <w:rsid w:val="00AC206C"/>
    <w:pPr>
      <w:spacing w:after="0"/>
    </w:pPr>
    <w:rPr>
      <w:rFonts w:eastAsia="Times New Roman" w:cs="Times New Roman"/>
      <w:szCs w:val="20"/>
      <w:lang w:eastAsia="en-GB"/>
    </w:rPr>
  </w:style>
  <w:style w:type="paragraph" w:styleId="Header">
    <w:name w:val="header"/>
    <w:basedOn w:val="Normal"/>
    <w:link w:val="HeaderChar"/>
    <w:uiPriority w:val="99"/>
    <w:unhideWhenUsed/>
    <w:rsid w:val="00BB01DC"/>
    <w:pPr>
      <w:tabs>
        <w:tab w:val="center" w:pos="4513"/>
        <w:tab w:val="right" w:pos="9026"/>
      </w:tabs>
    </w:pPr>
  </w:style>
  <w:style w:type="character" w:customStyle="1" w:styleId="HeaderChar">
    <w:name w:val="Header Char"/>
    <w:basedOn w:val="DefaultParagraphFont"/>
    <w:link w:val="Header"/>
    <w:uiPriority w:val="99"/>
    <w:rsid w:val="00BB01DC"/>
    <w:rPr>
      <w:rFonts w:eastAsia="Times New Roman" w:cs="Times New Roman"/>
      <w:szCs w:val="20"/>
      <w:lang w:eastAsia="en-GB"/>
    </w:rPr>
  </w:style>
  <w:style w:type="paragraph" w:styleId="Footer">
    <w:name w:val="footer"/>
    <w:basedOn w:val="Normal"/>
    <w:link w:val="FooterChar"/>
    <w:uiPriority w:val="99"/>
    <w:unhideWhenUsed/>
    <w:rsid w:val="00BB01DC"/>
    <w:pPr>
      <w:tabs>
        <w:tab w:val="center" w:pos="4513"/>
        <w:tab w:val="right" w:pos="9026"/>
      </w:tabs>
    </w:pPr>
  </w:style>
  <w:style w:type="character" w:customStyle="1" w:styleId="FooterChar">
    <w:name w:val="Footer Char"/>
    <w:basedOn w:val="DefaultParagraphFont"/>
    <w:link w:val="Footer"/>
    <w:uiPriority w:val="99"/>
    <w:rsid w:val="00BB01DC"/>
    <w:rPr>
      <w:rFonts w:eastAsia="Times New Roman" w:cs="Times New Roman"/>
      <w:szCs w:val="20"/>
      <w:lang w:eastAsia="en-GB"/>
    </w:rPr>
  </w:style>
  <w:style w:type="paragraph" w:styleId="NormalWeb">
    <w:name w:val="Normal (Web)"/>
    <w:basedOn w:val="Normal"/>
    <w:uiPriority w:val="99"/>
    <w:semiHidden/>
    <w:unhideWhenUsed/>
    <w:rsid w:val="001352B2"/>
    <w:pPr>
      <w:spacing w:before="100" w:beforeAutospacing="1" w:after="100" w:afterAutospacing="1"/>
    </w:pPr>
    <w:rPr>
      <w:rFonts w:ascii="Times New Roman" w:hAnsi="Times New Roman"/>
      <w:sz w:val="24"/>
      <w:szCs w:val="24"/>
    </w:rPr>
  </w:style>
  <w:style w:type="character" w:customStyle="1" w:styleId="tgc">
    <w:name w:val="_tgc"/>
    <w:basedOn w:val="DefaultParagraphFont"/>
    <w:rsid w:val="00ED7F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4"/>
        <w:lang w:val="en-GB"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FE6"/>
    <w:pPr>
      <w:spacing w:after="0"/>
    </w:pPr>
    <w:rPr>
      <w:rFonts w:eastAsia="Times New Roman" w:cs="Times New Roman"/>
      <w:szCs w:val="20"/>
      <w:lang w:eastAsia="en-GB"/>
    </w:rPr>
  </w:style>
  <w:style w:type="paragraph" w:styleId="Heading1">
    <w:name w:val="heading 1"/>
    <w:basedOn w:val="Normal"/>
    <w:next w:val="Normal"/>
    <w:link w:val="Heading1Char"/>
    <w:qFormat/>
    <w:rsid w:val="00EB4FE6"/>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4FE6"/>
    <w:rPr>
      <w:rFonts w:eastAsia="Times New Roman" w:cs="Times New Roman"/>
      <w:b/>
      <w:kern w:val="28"/>
      <w:sz w:val="28"/>
      <w:szCs w:val="20"/>
      <w:lang w:eastAsia="en-GB"/>
    </w:rPr>
  </w:style>
  <w:style w:type="character" w:styleId="CommentReference">
    <w:name w:val="annotation reference"/>
    <w:rsid w:val="00EB4FE6"/>
    <w:rPr>
      <w:sz w:val="16"/>
      <w:szCs w:val="16"/>
    </w:rPr>
  </w:style>
  <w:style w:type="paragraph" w:styleId="CommentText">
    <w:name w:val="annotation text"/>
    <w:basedOn w:val="Normal"/>
    <w:link w:val="CommentTextChar"/>
    <w:rsid w:val="00EB4FE6"/>
  </w:style>
  <w:style w:type="character" w:customStyle="1" w:styleId="CommentTextChar">
    <w:name w:val="Comment Text Char"/>
    <w:basedOn w:val="DefaultParagraphFont"/>
    <w:link w:val="CommentText"/>
    <w:rsid w:val="00EB4FE6"/>
    <w:rPr>
      <w:rFonts w:eastAsia="Times New Roman" w:cs="Times New Roman"/>
      <w:szCs w:val="20"/>
      <w:lang w:eastAsia="en-GB"/>
    </w:rPr>
  </w:style>
  <w:style w:type="character" w:styleId="Hyperlink">
    <w:name w:val="Hyperlink"/>
    <w:rsid w:val="00EB4FE6"/>
    <w:rPr>
      <w:color w:val="0000FF"/>
      <w:u w:val="single"/>
    </w:rPr>
  </w:style>
  <w:style w:type="paragraph" w:styleId="BalloonText">
    <w:name w:val="Balloon Text"/>
    <w:basedOn w:val="Normal"/>
    <w:link w:val="BalloonTextChar"/>
    <w:uiPriority w:val="99"/>
    <w:semiHidden/>
    <w:unhideWhenUsed/>
    <w:rsid w:val="00EB4FE6"/>
    <w:rPr>
      <w:rFonts w:ascii="Tahoma" w:hAnsi="Tahoma" w:cs="Tahoma"/>
      <w:sz w:val="16"/>
      <w:szCs w:val="16"/>
    </w:rPr>
  </w:style>
  <w:style w:type="character" w:customStyle="1" w:styleId="BalloonTextChar">
    <w:name w:val="Balloon Text Char"/>
    <w:basedOn w:val="DefaultParagraphFont"/>
    <w:link w:val="BalloonText"/>
    <w:uiPriority w:val="99"/>
    <w:semiHidden/>
    <w:rsid w:val="00EB4FE6"/>
    <w:rPr>
      <w:rFonts w:ascii="Tahoma" w:eastAsia="Times New Roman" w:hAnsi="Tahoma" w:cs="Tahoma"/>
      <w:sz w:val="16"/>
      <w:szCs w:val="16"/>
      <w:lang w:eastAsia="en-GB"/>
    </w:rPr>
  </w:style>
  <w:style w:type="paragraph" w:styleId="ListParagraph">
    <w:name w:val="List Paragraph"/>
    <w:basedOn w:val="Normal"/>
    <w:link w:val="ListParagraphChar"/>
    <w:uiPriority w:val="34"/>
    <w:qFormat/>
    <w:rsid w:val="001D2C3B"/>
    <w:pPr>
      <w:ind w:left="720"/>
      <w:contextualSpacing/>
    </w:pPr>
  </w:style>
  <w:style w:type="character" w:customStyle="1" w:styleId="ListParagraphChar">
    <w:name w:val="List Paragraph Char"/>
    <w:basedOn w:val="DefaultParagraphFont"/>
    <w:link w:val="ListParagraph"/>
    <w:uiPriority w:val="34"/>
    <w:rsid w:val="00776B5D"/>
    <w:rPr>
      <w:rFonts w:eastAsia="Times New Roman" w:cs="Times New Roman"/>
      <w:szCs w:val="20"/>
      <w:lang w:eastAsia="en-GB"/>
    </w:rPr>
  </w:style>
  <w:style w:type="paragraph" w:styleId="CommentSubject">
    <w:name w:val="annotation subject"/>
    <w:basedOn w:val="CommentText"/>
    <w:next w:val="CommentText"/>
    <w:link w:val="CommentSubjectChar"/>
    <w:uiPriority w:val="99"/>
    <w:semiHidden/>
    <w:unhideWhenUsed/>
    <w:rsid w:val="00583371"/>
    <w:rPr>
      <w:b/>
      <w:bCs/>
    </w:rPr>
  </w:style>
  <w:style w:type="character" w:customStyle="1" w:styleId="CommentSubjectChar">
    <w:name w:val="Comment Subject Char"/>
    <w:basedOn w:val="CommentTextChar"/>
    <w:link w:val="CommentSubject"/>
    <w:uiPriority w:val="99"/>
    <w:semiHidden/>
    <w:rsid w:val="00583371"/>
    <w:rPr>
      <w:rFonts w:eastAsia="Times New Roman" w:cs="Times New Roman"/>
      <w:b/>
      <w:bCs/>
      <w:szCs w:val="20"/>
      <w:lang w:eastAsia="en-GB"/>
    </w:rPr>
  </w:style>
  <w:style w:type="paragraph" w:styleId="Revision">
    <w:name w:val="Revision"/>
    <w:hidden/>
    <w:uiPriority w:val="99"/>
    <w:semiHidden/>
    <w:rsid w:val="00AC206C"/>
    <w:pPr>
      <w:spacing w:after="0"/>
    </w:pPr>
    <w:rPr>
      <w:rFonts w:eastAsia="Times New Roman" w:cs="Times New Roman"/>
      <w:szCs w:val="20"/>
      <w:lang w:eastAsia="en-GB"/>
    </w:rPr>
  </w:style>
  <w:style w:type="paragraph" w:styleId="Header">
    <w:name w:val="header"/>
    <w:basedOn w:val="Normal"/>
    <w:link w:val="HeaderChar"/>
    <w:uiPriority w:val="99"/>
    <w:unhideWhenUsed/>
    <w:rsid w:val="00BB01DC"/>
    <w:pPr>
      <w:tabs>
        <w:tab w:val="center" w:pos="4513"/>
        <w:tab w:val="right" w:pos="9026"/>
      </w:tabs>
    </w:pPr>
  </w:style>
  <w:style w:type="character" w:customStyle="1" w:styleId="HeaderChar">
    <w:name w:val="Header Char"/>
    <w:basedOn w:val="DefaultParagraphFont"/>
    <w:link w:val="Header"/>
    <w:uiPriority w:val="99"/>
    <w:rsid w:val="00BB01DC"/>
    <w:rPr>
      <w:rFonts w:eastAsia="Times New Roman" w:cs="Times New Roman"/>
      <w:szCs w:val="20"/>
      <w:lang w:eastAsia="en-GB"/>
    </w:rPr>
  </w:style>
  <w:style w:type="paragraph" w:styleId="Footer">
    <w:name w:val="footer"/>
    <w:basedOn w:val="Normal"/>
    <w:link w:val="FooterChar"/>
    <w:uiPriority w:val="99"/>
    <w:unhideWhenUsed/>
    <w:rsid w:val="00BB01DC"/>
    <w:pPr>
      <w:tabs>
        <w:tab w:val="center" w:pos="4513"/>
        <w:tab w:val="right" w:pos="9026"/>
      </w:tabs>
    </w:pPr>
  </w:style>
  <w:style w:type="character" w:customStyle="1" w:styleId="FooterChar">
    <w:name w:val="Footer Char"/>
    <w:basedOn w:val="DefaultParagraphFont"/>
    <w:link w:val="Footer"/>
    <w:uiPriority w:val="99"/>
    <w:rsid w:val="00BB01DC"/>
    <w:rPr>
      <w:rFonts w:eastAsia="Times New Roman" w:cs="Times New Roman"/>
      <w:szCs w:val="20"/>
      <w:lang w:eastAsia="en-GB"/>
    </w:rPr>
  </w:style>
  <w:style w:type="paragraph" w:styleId="NormalWeb">
    <w:name w:val="Normal (Web)"/>
    <w:basedOn w:val="Normal"/>
    <w:uiPriority w:val="99"/>
    <w:semiHidden/>
    <w:unhideWhenUsed/>
    <w:rsid w:val="001352B2"/>
    <w:pPr>
      <w:spacing w:before="100" w:beforeAutospacing="1" w:after="100" w:afterAutospacing="1"/>
    </w:pPr>
    <w:rPr>
      <w:rFonts w:ascii="Times New Roman" w:hAnsi="Times New Roman"/>
      <w:sz w:val="24"/>
      <w:szCs w:val="24"/>
    </w:rPr>
  </w:style>
  <w:style w:type="character" w:customStyle="1" w:styleId="tgc">
    <w:name w:val="_tgc"/>
    <w:basedOn w:val="DefaultParagraphFont"/>
    <w:rsid w:val="00ED7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01559">
      <w:bodyDiv w:val="1"/>
      <w:marLeft w:val="0"/>
      <w:marRight w:val="0"/>
      <w:marTop w:val="0"/>
      <w:marBottom w:val="0"/>
      <w:divBdr>
        <w:top w:val="none" w:sz="0" w:space="0" w:color="auto"/>
        <w:left w:val="none" w:sz="0" w:space="0" w:color="auto"/>
        <w:bottom w:val="none" w:sz="0" w:space="0" w:color="auto"/>
        <w:right w:val="none" w:sz="0" w:space="0" w:color="auto"/>
      </w:divBdr>
      <w:divsChild>
        <w:div w:id="994408703">
          <w:marLeft w:val="0"/>
          <w:marRight w:val="0"/>
          <w:marTop w:val="0"/>
          <w:marBottom w:val="0"/>
          <w:divBdr>
            <w:top w:val="none" w:sz="0" w:space="0" w:color="auto"/>
            <w:left w:val="none" w:sz="0" w:space="0" w:color="auto"/>
            <w:bottom w:val="none" w:sz="0" w:space="0" w:color="auto"/>
            <w:right w:val="none" w:sz="0" w:space="0" w:color="auto"/>
          </w:divBdr>
          <w:divsChild>
            <w:div w:id="768307188">
              <w:marLeft w:val="0"/>
              <w:marRight w:val="0"/>
              <w:marTop w:val="0"/>
              <w:marBottom w:val="0"/>
              <w:divBdr>
                <w:top w:val="none" w:sz="0" w:space="0" w:color="auto"/>
                <w:left w:val="none" w:sz="0" w:space="0" w:color="auto"/>
                <w:bottom w:val="none" w:sz="0" w:space="0" w:color="auto"/>
                <w:right w:val="none" w:sz="0" w:space="0" w:color="auto"/>
              </w:divBdr>
              <w:divsChild>
                <w:div w:id="1699040196">
                  <w:marLeft w:val="0"/>
                  <w:marRight w:val="0"/>
                  <w:marTop w:val="0"/>
                  <w:marBottom w:val="0"/>
                  <w:divBdr>
                    <w:top w:val="none" w:sz="0" w:space="0" w:color="auto"/>
                    <w:left w:val="none" w:sz="0" w:space="0" w:color="auto"/>
                    <w:bottom w:val="none" w:sz="0" w:space="0" w:color="auto"/>
                    <w:right w:val="none" w:sz="0" w:space="0" w:color="auto"/>
                  </w:divBdr>
                  <w:divsChild>
                    <w:div w:id="1457479382">
                      <w:marLeft w:val="0"/>
                      <w:marRight w:val="0"/>
                      <w:marTop w:val="0"/>
                      <w:marBottom w:val="0"/>
                      <w:divBdr>
                        <w:top w:val="none" w:sz="0" w:space="0" w:color="auto"/>
                        <w:left w:val="none" w:sz="0" w:space="0" w:color="auto"/>
                        <w:bottom w:val="none" w:sz="0" w:space="0" w:color="auto"/>
                        <w:right w:val="none" w:sz="0" w:space="0" w:color="auto"/>
                      </w:divBdr>
                      <w:divsChild>
                        <w:div w:id="1114519088">
                          <w:marLeft w:val="0"/>
                          <w:marRight w:val="0"/>
                          <w:marTop w:val="0"/>
                          <w:marBottom w:val="450"/>
                          <w:divBdr>
                            <w:top w:val="none" w:sz="0" w:space="0" w:color="auto"/>
                            <w:left w:val="none" w:sz="0" w:space="0" w:color="auto"/>
                            <w:bottom w:val="none" w:sz="0" w:space="0" w:color="auto"/>
                            <w:right w:val="none" w:sz="0" w:space="0" w:color="auto"/>
                          </w:divBdr>
                          <w:divsChild>
                            <w:div w:id="920406372">
                              <w:marLeft w:val="0"/>
                              <w:marRight w:val="0"/>
                              <w:marTop w:val="0"/>
                              <w:marBottom w:val="0"/>
                              <w:divBdr>
                                <w:top w:val="single" w:sz="6" w:space="0" w:color="BBBBBB"/>
                                <w:left w:val="single" w:sz="6" w:space="0" w:color="BBBBBB"/>
                                <w:bottom w:val="single" w:sz="6" w:space="0" w:color="BBBBBB"/>
                                <w:right w:val="single" w:sz="6" w:space="0" w:color="BBBBBB"/>
                              </w:divBdr>
                              <w:divsChild>
                                <w:div w:id="85730211">
                                  <w:marLeft w:val="0"/>
                                  <w:marRight w:val="0"/>
                                  <w:marTop w:val="0"/>
                                  <w:marBottom w:val="0"/>
                                  <w:divBdr>
                                    <w:top w:val="none" w:sz="0" w:space="0" w:color="auto"/>
                                    <w:left w:val="none" w:sz="0" w:space="0" w:color="auto"/>
                                    <w:bottom w:val="none" w:sz="0" w:space="0" w:color="auto"/>
                                    <w:right w:val="none" w:sz="0" w:space="0" w:color="auto"/>
                                  </w:divBdr>
                                  <w:divsChild>
                                    <w:div w:id="4714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268637">
      <w:bodyDiv w:val="1"/>
      <w:marLeft w:val="0"/>
      <w:marRight w:val="0"/>
      <w:marTop w:val="0"/>
      <w:marBottom w:val="0"/>
      <w:divBdr>
        <w:top w:val="none" w:sz="0" w:space="0" w:color="auto"/>
        <w:left w:val="none" w:sz="0" w:space="0" w:color="auto"/>
        <w:bottom w:val="none" w:sz="0" w:space="0" w:color="auto"/>
        <w:right w:val="none" w:sz="0" w:space="0" w:color="auto"/>
      </w:divBdr>
      <w:divsChild>
        <w:div w:id="358700722">
          <w:marLeft w:val="0"/>
          <w:marRight w:val="0"/>
          <w:marTop w:val="0"/>
          <w:marBottom w:val="0"/>
          <w:divBdr>
            <w:top w:val="none" w:sz="0" w:space="0" w:color="auto"/>
            <w:left w:val="none" w:sz="0" w:space="0" w:color="auto"/>
            <w:bottom w:val="none" w:sz="0" w:space="0" w:color="auto"/>
            <w:right w:val="none" w:sz="0" w:space="0" w:color="auto"/>
          </w:divBdr>
          <w:divsChild>
            <w:div w:id="322317508">
              <w:marLeft w:val="0"/>
              <w:marRight w:val="0"/>
              <w:marTop w:val="0"/>
              <w:marBottom w:val="0"/>
              <w:divBdr>
                <w:top w:val="none" w:sz="0" w:space="0" w:color="auto"/>
                <w:left w:val="none" w:sz="0" w:space="0" w:color="auto"/>
                <w:bottom w:val="none" w:sz="0" w:space="0" w:color="auto"/>
                <w:right w:val="none" w:sz="0" w:space="0" w:color="auto"/>
              </w:divBdr>
              <w:divsChild>
                <w:div w:id="496386877">
                  <w:marLeft w:val="0"/>
                  <w:marRight w:val="0"/>
                  <w:marTop w:val="0"/>
                  <w:marBottom w:val="0"/>
                  <w:divBdr>
                    <w:top w:val="none" w:sz="0" w:space="0" w:color="auto"/>
                    <w:left w:val="none" w:sz="0" w:space="0" w:color="auto"/>
                    <w:bottom w:val="none" w:sz="0" w:space="0" w:color="auto"/>
                    <w:right w:val="none" w:sz="0" w:space="0" w:color="auto"/>
                  </w:divBdr>
                  <w:divsChild>
                    <w:div w:id="809713479">
                      <w:marLeft w:val="0"/>
                      <w:marRight w:val="0"/>
                      <w:marTop w:val="0"/>
                      <w:marBottom w:val="0"/>
                      <w:divBdr>
                        <w:top w:val="none" w:sz="0" w:space="0" w:color="auto"/>
                        <w:left w:val="none" w:sz="0" w:space="0" w:color="auto"/>
                        <w:bottom w:val="none" w:sz="0" w:space="0" w:color="auto"/>
                        <w:right w:val="none" w:sz="0" w:space="0" w:color="auto"/>
                      </w:divBdr>
                      <w:divsChild>
                        <w:div w:id="1691032569">
                          <w:marLeft w:val="0"/>
                          <w:marRight w:val="0"/>
                          <w:marTop w:val="0"/>
                          <w:marBottom w:val="450"/>
                          <w:divBdr>
                            <w:top w:val="none" w:sz="0" w:space="0" w:color="auto"/>
                            <w:left w:val="none" w:sz="0" w:space="0" w:color="auto"/>
                            <w:bottom w:val="none" w:sz="0" w:space="0" w:color="auto"/>
                            <w:right w:val="none" w:sz="0" w:space="0" w:color="auto"/>
                          </w:divBdr>
                          <w:divsChild>
                            <w:div w:id="2145851158">
                              <w:marLeft w:val="0"/>
                              <w:marRight w:val="0"/>
                              <w:marTop w:val="0"/>
                              <w:marBottom w:val="0"/>
                              <w:divBdr>
                                <w:top w:val="single" w:sz="6" w:space="0" w:color="FFFFFF"/>
                                <w:left w:val="single" w:sz="6" w:space="0" w:color="FFFFFF"/>
                                <w:bottom w:val="single" w:sz="6" w:space="0" w:color="FFFFFF"/>
                                <w:right w:val="single" w:sz="6" w:space="0" w:color="FFFFFF"/>
                              </w:divBdr>
                              <w:divsChild>
                                <w:div w:id="87312568">
                                  <w:marLeft w:val="0"/>
                                  <w:marRight w:val="0"/>
                                  <w:marTop w:val="0"/>
                                  <w:marBottom w:val="0"/>
                                  <w:divBdr>
                                    <w:top w:val="none" w:sz="0" w:space="0" w:color="auto"/>
                                    <w:left w:val="none" w:sz="0" w:space="0" w:color="auto"/>
                                    <w:bottom w:val="none" w:sz="0" w:space="0" w:color="auto"/>
                                    <w:right w:val="none" w:sz="0" w:space="0" w:color="auto"/>
                                  </w:divBdr>
                                </w:div>
                                <w:div w:id="1782259062">
                                  <w:marLeft w:val="0"/>
                                  <w:marRight w:val="0"/>
                                  <w:marTop w:val="0"/>
                                  <w:marBottom w:val="0"/>
                                  <w:divBdr>
                                    <w:top w:val="none" w:sz="0" w:space="0" w:color="auto"/>
                                    <w:left w:val="none" w:sz="0" w:space="0" w:color="auto"/>
                                    <w:bottom w:val="none" w:sz="0" w:space="0" w:color="auto"/>
                                    <w:right w:val="none" w:sz="0" w:space="0" w:color="auto"/>
                                  </w:divBdr>
                                </w:div>
                                <w:div w:id="1222256583">
                                  <w:marLeft w:val="0"/>
                                  <w:marRight w:val="0"/>
                                  <w:marTop w:val="0"/>
                                  <w:marBottom w:val="0"/>
                                  <w:divBdr>
                                    <w:top w:val="none" w:sz="0" w:space="0" w:color="auto"/>
                                    <w:left w:val="none" w:sz="0" w:space="0" w:color="auto"/>
                                    <w:bottom w:val="none" w:sz="0" w:space="0" w:color="auto"/>
                                    <w:right w:val="none" w:sz="0" w:space="0" w:color="auto"/>
                                  </w:divBdr>
                                </w:div>
                                <w:div w:id="287273702">
                                  <w:marLeft w:val="0"/>
                                  <w:marRight w:val="0"/>
                                  <w:marTop w:val="0"/>
                                  <w:marBottom w:val="0"/>
                                  <w:divBdr>
                                    <w:top w:val="none" w:sz="0" w:space="0" w:color="auto"/>
                                    <w:left w:val="none" w:sz="0" w:space="0" w:color="auto"/>
                                    <w:bottom w:val="none" w:sz="0" w:space="0" w:color="auto"/>
                                    <w:right w:val="none" w:sz="0" w:space="0" w:color="auto"/>
                                  </w:divBdr>
                                  <w:divsChild>
                                    <w:div w:id="5142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318988">
      <w:bodyDiv w:val="1"/>
      <w:marLeft w:val="0"/>
      <w:marRight w:val="0"/>
      <w:marTop w:val="0"/>
      <w:marBottom w:val="0"/>
      <w:divBdr>
        <w:top w:val="none" w:sz="0" w:space="0" w:color="auto"/>
        <w:left w:val="none" w:sz="0" w:space="0" w:color="auto"/>
        <w:bottom w:val="none" w:sz="0" w:space="0" w:color="auto"/>
        <w:right w:val="none" w:sz="0" w:space="0" w:color="auto"/>
      </w:divBdr>
      <w:divsChild>
        <w:div w:id="132065765">
          <w:marLeft w:val="0"/>
          <w:marRight w:val="0"/>
          <w:marTop w:val="0"/>
          <w:marBottom w:val="0"/>
          <w:divBdr>
            <w:top w:val="none" w:sz="0" w:space="0" w:color="auto"/>
            <w:left w:val="none" w:sz="0" w:space="0" w:color="auto"/>
            <w:bottom w:val="none" w:sz="0" w:space="0" w:color="auto"/>
            <w:right w:val="none" w:sz="0" w:space="0" w:color="auto"/>
          </w:divBdr>
          <w:divsChild>
            <w:div w:id="1585800492">
              <w:marLeft w:val="0"/>
              <w:marRight w:val="0"/>
              <w:marTop w:val="0"/>
              <w:marBottom w:val="0"/>
              <w:divBdr>
                <w:top w:val="none" w:sz="0" w:space="0" w:color="auto"/>
                <w:left w:val="none" w:sz="0" w:space="0" w:color="auto"/>
                <w:bottom w:val="none" w:sz="0" w:space="0" w:color="auto"/>
                <w:right w:val="none" w:sz="0" w:space="0" w:color="auto"/>
              </w:divBdr>
              <w:divsChild>
                <w:div w:id="2036272752">
                  <w:marLeft w:val="0"/>
                  <w:marRight w:val="0"/>
                  <w:marTop w:val="0"/>
                  <w:marBottom w:val="0"/>
                  <w:divBdr>
                    <w:top w:val="none" w:sz="0" w:space="0" w:color="auto"/>
                    <w:left w:val="none" w:sz="0" w:space="0" w:color="auto"/>
                    <w:bottom w:val="none" w:sz="0" w:space="0" w:color="auto"/>
                    <w:right w:val="none" w:sz="0" w:space="0" w:color="auto"/>
                  </w:divBdr>
                  <w:divsChild>
                    <w:div w:id="394545864">
                      <w:marLeft w:val="0"/>
                      <w:marRight w:val="0"/>
                      <w:marTop w:val="0"/>
                      <w:marBottom w:val="0"/>
                      <w:divBdr>
                        <w:top w:val="none" w:sz="0" w:space="0" w:color="auto"/>
                        <w:left w:val="none" w:sz="0" w:space="0" w:color="auto"/>
                        <w:bottom w:val="none" w:sz="0" w:space="0" w:color="auto"/>
                        <w:right w:val="none" w:sz="0" w:space="0" w:color="auto"/>
                      </w:divBdr>
                      <w:divsChild>
                        <w:div w:id="479426779">
                          <w:marLeft w:val="0"/>
                          <w:marRight w:val="0"/>
                          <w:marTop w:val="0"/>
                          <w:marBottom w:val="450"/>
                          <w:divBdr>
                            <w:top w:val="none" w:sz="0" w:space="0" w:color="auto"/>
                            <w:left w:val="none" w:sz="0" w:space="0" w:color="auto"/>
                            <w:bottom w:val="none" w:sz="0" w:space="0" w:color="auto"/>
                            <w:right w:val="none" w:sz="0" w:space="0" w:color="auto"/>
                          </w:divBdr>
                          <w:divsChild>
                            <w:div w:id="963927301">
                              <w:marLeft w:val="0"/>
                              <w:marRight w:val="0"/>
                              <w:marTop w:val="0"/>
                              <w:marBottom w:val="0"/>
                              <w:divBdr>
                                <w:top w:val="single" w:sz="6" w:space="0" w:color="FFFFFF"/>
                                <w:left w:val="single" w:sz="6" w:space="0" w:color="FFFFFF"/>
                                <w:bottom w:val="single" w:sz="6" w:space="0" w:color="FFFFFF"/>
                                <w:right w:val="single" w:sz="6" w:space="0" w:color="FFFFFF"/>
                              </w:divBdr>
                              <w:divsChild>
                                <w:div w:id="1721123459">
                                  <w:marLeft w:val="0"/>
                                  <w:marRight w:val="0"/>
                                  <w:marTop w:val="0"/>
                                  <w:marBottom w:val="0"/>
                                  <w:divBdr>
                                    <w:top w:val="none" w:sz="0" w:space="0" w:color="auto"/>
                                    <w:left w:val="none" w:sz="0" w:space="0" w:color="auto"/>
                                    <w:bottom w:val="none" w:sz="0" w:space="0" w:color="auto"/>
                                    <w:right w:val="none" w:sz="0" w:space="0" w:color="auto"/>
                                  </w:divBdr>
                                </w:div>
                                <w:div w:id="844520621">
                                  <w:marLeft w:val="0"/>
                                  <w:marRight w:val="0"/>
                                  <w:marTop w:val="0"/>
                                  <w:marBottom w:val="0"/>
                                  <w:divBdr>
                                    <w:top w:val="none" w:sz="0" w:space="0" w:color="auto"/>
                                    <w:left w:val="none" w:sz="0" w:space="0" w:color="auto"/>
                                    <w:bottom w:val="none" w:sz="0" w:space="0" w:color="auto"/>
                                    <w:right w:val="none" w:sz="0" w:space="0" w:color="auto"/>
                                  </w:divBdr>
                                </w:div>
                                <w:div w:id="2058895729">
                                  <w:marLeft w:val="0"/>
                                  <w:marRight w:val="0"/>
                                  <w:marTop w:val="0"/>
                                  <w:marBottom w:val="0"/>
                                  <w:divBdr>
                                    <w:top w:val="none" w:sz="0" w:space="0" w:color="auto"/>
                                    <w:left w:val="none" w:sz="0" w:space="0" w:color="auto"/>
                                    <w:bottom w:val="none" w:sz="0" w:space="0" w:color="auto"/>
                                    <w:right w:val="none" w:sz="0" w:space="0" w:color="auto"/>
                                  </w:divBdr>
                                </w:div>
                                <w:div w:id="2094934461">
                                  <w:marLeft w:val="0"/>
                                  <w:marRight w:val="0"/>
                                  <w:marTop w:val="0"/>
                                  <w:marBottom w:val="0"/>
                                  <w:divBdr>
                                    <w:top w:val="none" w:sz="0" w:space="0" w:color="auto"/>
                                    <w:left w:val="none" w:sz="0" w:space="0" w:color="auto"/>
                                    <w:bottom w:val="none" w:sz="0" w:space="0" w:color="auto"/>
                                    <w:right w:val="none" w:sz="0" w:space="0" w:color="auto"/>
                                  </w:divBdr>
                                  <w:divsChild>
                                    <w:div w:id="4636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636472">
      <w:bodyDiv w:val="1"/>
      <w:marLeft w:val="0"/>
      <w:marRight w:val="0"/>
      <w:marTop w:val="0"/>
      <w:marBottom w:val="0"/>
      <w:divBdr>
        <w:top w:val="none" w:sz="0" w:space="0" w:color="auto"/>
        <w:left w:val="none" w:sz="0" w:space="0" w:color="auto"/>
        <w:bottom w:val="none" w:sz="0" w:space="0" w:color="auto"/>
        <w:right w:val="none" w:sz="0" w:space="0" w:color="auto"/>
      </w:divBdr>
    </w:div>
    <w:div w:id="1658533236">
      <w:bodyDiv w:val="1"/>
      <w:marLeft w:val="0"/>
      <w:marRight w:val="0"/>
      <w:marTop w:val="0"/>
      <w:marBottom w:val="0"/>
      <w:divBdr>
        <w:top w:val="none" w:sz="0" w:space="0" w:color="auto"/>
        <w:left w:val="none" w:sz="0" w:space="0" w:color="auto"/>
        <w:bottom w:val="none" w:sz="0" w:space="0" w:color="auto"/>
        <w:right w:val="none" w:sz="0" w:space="0" w:color="auto"/>
      </w:divBdr>
    </w:div>
    <w:div w:id="18975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2C426202.dotm</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Durham</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dts4lg</dc:creator>
  <cp:lastModifiedBy>CARTER S.</cp:lastModifiedBy>
  <cp:revision>2</cp:revision>
  <dcterms:created xsi:type="dcterms:W3CDTF">2018-04-24T14:33:00Z</dcterms:created>
  <dcterms:modified xsi:type="dcterms:W3CDTF">2018-04-24T14:33:00Z</dcterms:modified>
</cp:coreProperties>
</file>