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CC51" w14:textId="77777777" w:rsidR="005F738A" w:rsidRDefault="005F738A" w:rsidP="00A326E5">
      <w:pPr>
        <w:rPr>
          <w:rFonts w:ascii="Calibri" w:hAnsi="Calibri" w:cs="Calibri"/>
          <w:sz w:val="32"/>
          <w:szCs w:val="32"/>
        </w:rPr>
      </w:pPr>
    </w:p>
    <w:p w14:paraId="1EA30C88" w14:textId="77777777" w:rsidR="00893A3F" w:rsidRDefault="00893A3F" w:rsidP="008F2B68">
      <w:pPr>
        <w:rPr>
          <w:rFonts w:ascii="Calibri" w:hAnsi="Calibri" w:cs="Calibri"/>
          <w:b/>
          <w:sz w:val="32"/>
          <w:szCs w:val="32"/>
        </w:rPr>
      </w:pPr>
    </w:p>
    <w:p w14:paraId="70246D5C" w14:textId="77777777" w:rsidR="00FE0B21" w:rsidRDefault="00FE0B21" w:rsidP="00FE0B21">
      <w:pPr>
        <w:rPr>
          <w:rFonts w:cs="Arial"/>
          <w:b/>
          <w:sz w:val="36"/>
          <w:szCs w:val="36"/>
        </w:rPr>
      </w:pPr>
      <w:r w:rsidRPr="00CB7AD6">
        <w:rPr>
          <w:rFonts w:cs="Arial"/>
          <w:b/>
          <w:sz w:val="36"/>
          <w:szCs w:val="36"/>
        </w:rPr>
        <w:t xml:space="preserve">Invitation to Tender for </w:t>
      </w:r>
      <w:r w:rsidR="009F74FF">
        <w:rPr>
          <w:rFonts w:cs="Arial"/>
          <w:b/>
          <w:sz w:val="36"/>
          <w:szCs w:val="36"/>
        </w:rPr>
        <w:t>Cost of Capital Update for Electricity Generation</w:t>
      </w:r>
      <w:r w:rsidR="003C6CDA">
        <w:rPr>
          <w:rFonts w:cs="Arial"/>
          <w:b/>
          <w:sz w:val="36"/>
          <w:szCs w:val="36"/>
        </w:rPr>
        <w:t xml:space="preserve">, Storage and Demand Side Response </w:t>
      </w:r>
      <w:r w:rsidR="009F74FF">
        <w:rPr>
          <w:rFonts w:cs="Arial"/>
          <w:b/>
          <w:sz w:val="36"/>
          <w:szCs w:val="36"/>
        </w:rPr>
        <w:t>Technologies</w:t>
      </w:r>
    </w:p>
    <w:p w14:paraId="408445DA" w14:textId="77777777" w:rsidR="00CB7AD6" w:rsidRPr="00CB7AD6" w:rsidRDefault="00CB7AD6" w:rsidP="00FE0B21">
      <w:pPr>
        <w:rPr>
          <w:rFonts w:cs="Arial"/>
          <w:b/>
          <w:sz w:val="36"/>
          <w:szCs w:val="36"/>
        </w:rPr>
      </w:pPr>
    </w:p>
    <w:p w14:paraId="2D789789" w14:textId="77777777" w:rsidR="00E53204" w:rsidRPr="00E17D6B" w:rsidRDefault="00C53C6B" w:rsidP="008F2B68">
      <w:pPr>
        <w:rPr>
          <w:rFonts w:cs="Arial"/>
          <w:sz w:val="32"/>
          <w:szCs w:val="36"/>
        </w:rPr>
      </w:pPr>
      <w:r w:rsidRPr="00E17D6B">
        <w:rPr>
          <w:rFonts w:cs="Arial"/>
          <w:sz w:val="32"/>
          <w:szCs w:val="36"/>
        </w:rPr>
        <w:t>T</w:t>
      </w:r>
      <w:r w:rsidR="00E53204" w:rsidRPr="00E17D6B">
        <w:rPr>
          <w:rFonts w:cs="Arial"/>
          <w:sz w:val="32"/>
          <w:szCs w:val="36"/>
        </w:rPr>
        <w:t>ender Reference Number</w:t>
      </w:r>
      <w:r w:rsidR="006E31A8" w:rsidRPr="00E17D6B">
        <w:rPr>
          <w:rFonts w:cs="Arial"/>
          <w:sz w:val="32"/>
          <w:szCs w:val="36"/>
        </w:rPr>
        <w:t xml:space="preserve">: </w:t>
      </w:r>
      <w:r w:rsidR="00F85C05" w:rsidRPr="00E17D6B">
        <w:rPr>
          <w:rFonts w:cs="Arial"/>
          <w:sz w:val="32"/>
          <w:szCs w:val="36"/>
        </w:rPr>
        <w:t>1444/03/2018</w:t>
      </w:r>
    </w:p>
    <w:p w14:paraId="065A265C" w14:textId="77777777" w:rsidR="00444762" w:rsidRPr="00E17D6B" w:rsidRDefault="00444762" w:rsidP="008F2B68">
      <w:pPr>
        <w:rPr>
          <w:rFonts w:cs="Arial"/>
          <w:sz w:val="18"/>
          <w:szCs w:val="28"/>
        </w:rPr>
      </w:pPr>
    </w:p>
    <w:p w14:paraId="4B7E44C1" w14:textId="77777777" w:rsidR="00921FD4" w:rsidRPr="00E17D6B" w:rsidRDefault="00116BFD" w:rsidP="008F2B68">
      <w:pPr>
        <w:rPr>
          <w:rFonts w:cs="Arial"/>
          <w:sz w:val="32"/>
          <w:szCs w:val="36"/>
        </w:rPr>
      </w:pPr>
      <w:r w:rsidRPr="00E17D6B">
        <w:rPr>
          <w:rFonts w:cs="Arial"/>
          <w:sz w:val="32"/>
          <w:szCs w:val="36"/>
        </w:rPr>
        <w:t xml:space="preserve">Deadline for Tender Responses: </w:t>
      </w:r>
      <w:r w:rsidR="009F74FF" w:rsidRPr="00E17D6B">
        <w:rPr>
          <w:rFonts w:cs="Arial"/>
          <w:sz w:val="32"/>
          <w:szCs w:val="36"/>
        </w:rPr>
        <w:t xml:space="preserve">11am </w:t>
      </w:r>
      <w:r w:rsidR="00F85C05" w:rsidRPr="00E17D6B">
        <w:rPr>
          <w:rFonts w:cs="Arial"/>
          <w:sz w:val="32"/>
          <w:szCs w:val="36"/>
        </w:rPr>
        <w:t>29</w:t>
      </w:r>
      <w:r w:rsidR="00F85C05" w:rsidRPr="00E17D6B">
        <w:rPr>
          <w:rFonts w:cs="Arial"/>
          <w:sz w:val="32"/>
          <w:szCs w:val="36"/>
          <w:vertAlign w:val="superscript"/>
        </w:rPr>
        <w:t>th</w:t>
      </w:r>
      <w:r w:rsidR="00F85C05" w:rsidRPr="00E17D6B">
        <w:rPr>
          <w:rFonts w:cs="Arial"/>
          <w:sz w:val="32"/>
          <w:szCs w:val="36"/>
        </w:rPr>
        <w:t xml:space="preserve"> </w:t>
      </w:r>
      <w:r w:rsidR="009F74FF" w:rsidRPr="00E17D6B">
        <w:rPr>
          <w:rFonts w:cs="Arial"/>
          <w:sz w:val="32"/>
          <w:szCs w:val="36"/>
        </w:rPr>
        <w:t>March 2018</w:t>
      </w:r>
    </w:p>
    <w:p w14:paraId="462075D5" w14:textId="77777777" w:rsidR="00D95762" w:rsidRDefault="00D95762" w:rsidP="008F2B68">
      <w:pPr>
        <w:rPr>
          <w:rFonts w:ascii="Calibri" w:hAnsi="Calibri" w:cs="Calibri"/>
          <w:b/>
          <w:color w:val="FF0000"/>
          <w:sz w:val="26"/>
          <w:szCs w:val="26"/>
        </w:rPr>
      </w:pPr>
    </w:p>
    <w:p w14:paraId="66553E6C" w14:textId="77777777" w:rsidR="00D95762" w:rsidRDefault="00D95762" w:rsidP="008F2B68">
      <w:pPr>
        <w:rPr>
          <w:rFonts w:ascii="Calibri" w:hAnsi="Calibri" w:cs="Calibri"/>
          <w:b/>
          <w:color w:val="FF0000"/>
          <w:sz w:val="26"/>
          <w:szCs w:val="26"/>
        </w:rPr>
      </w:pPr>
    </w:p>
    <w:p w14:paraId="6F48B177" w14:textId="77777777" w:rsidR="00327C8C" w:rsidRDefault="00327C8C" w:rsidP="00220F36">
      <w:pPr>
        <w:rPr>
          <w:rFonts w:ascii="Calibri" w:hAnsi="Calibri" w:cs="Calibri"/>
          <w:b/>
          <w:sz w:val="28"/>
          <w:szCs w:val="28"/>
        </w:rPr>
      </w:pPr>
    </w:p>
    <w:p w14:paraId="52CD0236" w14:textId="77777777"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1DDAC5AF" w14:textId="77777777" w:rsidR="00D95762" w:rsidRDefault="00D95762" w:rsidP="00D95762">
      <w:pPr>
        <w:rPr>
          <w:rFonts w:cs="Arial"/>
        </w:rPr>
      </w:pPr>
    </w:p>
    <w:p w14:paraId="6CDE8BE9" w14:textId="77777777" w:rsidR="00D95762" w:rsidRPr="00121E96" w:rsidRDefault="00D95762" w:rsidP="00D95762">
      <w:pPr>
        <w:rPr>
          <w:rFonts w:cs="Arial"/>
          <w:sz w:val="24"/>
          <w:szCs w:val="24"/>
        </w:rPr>
      </w:pPr>
    </w:p>
    <w:p w14:paraId="30AA5278" w14:textId="77777777" w:rsidR="00D95762" w:rsidRPr="00121E96" w:rsidRDefault="00D95762" w:rsidP="00121E96">
      <w:pPr>
        <w:jc w:val="both"/>
        <w:rPr>
          <w:rFonts w:cs="Arial"/>
          <w:sz w:val="24"/>
          <w:szCs w:val="24"/>
        </w:rPr>
      </w:pPr>
      <w:r w:rsidRPr="008B0346">
        <w:rPr>
          <w:rFonts w:cs="Arial"/>
          <w:sz w:val="24"/>
          <w:szCs w:val="24"/>
        </w:rPr>
        <w:t>Date:</w:t>
      </w:r>
      <w:r w:rsidRPr="00121E96">
        <w:rPr>
          <w:rFonts w:cs="Arial"/>
          <w:sz w:val="24"/>
          <w:szCs w:val="24"/>
        </w:rPr>
        <w:t xml:space="preserve"> </w:t>
      </w:r>
      <w:r w:rsidR="00F85C05">
        <w:rPr>
          <w:rFonts w:cs="Arial"/>
          <w:sz w:val="24"/>
          <w:szCs w:val="24"/>
        </w:rPr>
        <w:t>9</w:t>
      </w:r>
      <w:r w:rsidR="000138F8" w:rsidRPr="008B0346">
        <w:rPr>
          <w:rFonts w:cs="Arial"/>
          <w:sz w:val="24"/>
          <w:szCs w:val="24"/>
          <w:vertAlign w:val="superscript"/>
        </w:rPr>
        <w:t>th</w:t>
      </w:r>
      <w:r w:rsidR="000138F8">
        <w:rPr>
          <w:rFonts w:cs="Arial"/>
          <w:sz w:val="24"/>
          <w:szCs w:val="24"/>
        </w:rPr>
        <w:t xml:space="preserve"> March 2018</w:t>
      </w:r>
    </w:p>
    <w:p w14:paraId="112AA3EF" w14:textId="77777777" w:rsidR="00D95762" w:rsidRPr="00E55A47" w:rsidRDefault="00D95762" w:rsidP="00121E96">
      <w:pPr>
        <w:jc w:val="both"/>
        <w:rPr>
          <w:rFonts w:cs="Arial"/>
          <w:sz w:val="24"/>
          <w:szCs w:val="24"/>
        </w:rPr>
      </w:pPr>
    </w:p>
    <w:p w14:paraId="2BDFAF3D" w14:textId="77777777"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9F74FF" w:rsidRPr="009F74FF">
        <w:rPr>
          <w:rFonts w:cs="Arial"/>
          <w:sz w:val="24"/>
          <w:szCs w:val="24"/>
        </w:rPr>
        <w:t>update BEIS’ cost of capital estimates for electricity generation technologies</w:t>
      </w:r>
      <w:r w:rsidR="002B2F18">
        <w:rPr>
          <w:rFonts w:cs="Arial"/>
          <w:sz w:val="24"/>
          <w:szCs w:val="24"/>
        </w:rPr>
        <w:t xml:space="preserve">, the results of which will form part of the inputs for BEIS’ own modelling of electricity generation </w:t>
      </w:r>
      <w:proofErr w:type="gramStart"/>
      <w:r w:rsidR="002B2F18">
        <w:rPr>
          <w:rFonts w:cs="Arial"/>
          <w:sz w:val="24"/>
          <w:szCs w:val="24"/>
        </w:rPr>
        <w:t xml:space="preserve">costs </w:t>
      </w:r>
      <w:r w:rsidR="009F74FF" w:rsidRPr="009F74FF">
        <w:rPr>
          <w:rFonts w:cs="Arial"/>
          <w:sz w:val="24"/>
          <w:szCs w:val="24"/>
        </w:rPr>
        <w:t>.</w:t>
      </w:r>
      <w:proofErr w:type="gramEnd"/>
    </w:p>
    <w:p w14:paraId="3F527F77" w14:textId="77777777" w:rsidR="00921FD4" w:rsidRPr="00D95762" w:rsidRDefault="00921FD4" w:rsidP="00121E96">
      <w:pPr>
        <w:jc w:val="both"/>
        <w:rPr>
          <w:rFonts w:cs="Arial"/>
          <w:color w:val="FF0000"/>
          <w:sz w:val="24"/>
          <w:szCs w:val="24"/>
        </w:rPr>
      </w:pPr>
    </w:p>
    <w:p w14:paraId="5AF0DCEF" w14:textId="77777777" w:rsidR="00F137E8" w:rsidRPr="00D95762" w:rsidRDefault="00F137E8" w:rsidP="00121E96">
      <w:pPr>
        <w:jc w:val="both"/>
        <w:rPr>
          <w:rFonts w:cs="Arial"/>
          <w:b/>
          <w:sz w:val="24"/>
          <w:szCs w:val="24"/>
        </w:rPr>
      </w:pPr>
    </w:p>
    <w:p w14:paraId="65589B75"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1350C128" w14:textId="77777777" w:rsidR="00EC6127" w:rsidRPr="009D7537" w:rsidRDefault="00422E82" w:rsidP="00EB798A">
      <w:pPr>
        <w:widowControl/>
        <w:numPr>
          <w:ilvl w:val="0"/>
          <w:numId w:val="4"/>
        </w:numPr>
        <w:overflowPunct/>
        <w:autoSpaceDE/>
        <w:autoSpaceDN/>
        <w:adjustRightInd/>
        <w:jc w:val="both"/>
        <w:textAlignment w:val="auto"/>
        <w:rPr>
          <w:rFonts w:cs="Arial"/>
          <w:sz w:val="24"/>
          <w:szCs w:val="24"/>
        </w:rPr>
      </w:pPr>
      <w:r w:rsidRPr="009D7537">
        <w:rPr>
          <w:rFonts w:cs="Arial"/>
          <w:sz w:val="24"/>
          <w:szCs w:val="24"/>
        </w:rPr>
        <w:t>Section</w:t>
      </w:r>
      <w:r w:rsidR="00EC6127" w:rsidRPr="009D7537">
        <w:rPr>
          <w:rFonts w:cs="Arial"/>
          <w:sz w:val="24"/>
          <w:szCs w:val="24"/>
        </w:rPr>
        <w:t xml:space="preserve"> 1 </w:t>
      </w:r>
      <w:r w:rsidR="009F74FF" w:rsidRPr="009D7537">
        <w:rPr>
          <w:rFonts w:cs="Arial"/>
          <w:sz w:val="24"/>
          <w:szCs w:val="24"/>
        </w:rPr>
        <w:t xml:space="preserve">(page </w:t>
      </w:r>
      <w:r w:rsidR="006F230F" w:rsidRPr="009D7537">
        <w:rPr>
          <w:rFonts w:cs="Arial"/>
          <w:sz w:val="24"/>
          <w:szCs w:val="24"/>
        </w:rPr>
        <w:t>3</w:t>
      </w:r>
      <w:r w:rsidR="009E28FB" w:rsidRPr="009D7537">
        <w:rPr>
          <w:rFonts w:cs="Arial"/>
          <w:sz w:val="24"/>
          <w:szCs w:val="24"/>
        </w:rPr>
        <w:t xml:space="preserve">) </w:t>
      </w:r>
      <w:r w:rsidR="003252EB" w:rsidRPr="009D7537">
        <w:rPr>
          <w:rFonts w:cs="Arial"/>
          <w:sz w:val="24"/>
          <w:szCs w:val="24"/>
        </w:rPr>
        <w:tab/>
      </w:r>
      <w:r w:rsidR="00EC6127" w:rsidRPr="009D7537">
        <w:rPr>
          <w:rFonts w:cs="Arial"/>
          <w:sz w:val="24"/>
          <w:szCs w:val="24"/>
        </w:rPr>
        <w:t xml:space="preserve">Instructions </w:t>
      </w:r>
      <w:r w:rsidR="00121E96" w:rsidRPr="009D7537">
        <w:rPr>
          <w:rFonts w:cs="Arial"/>
          <w:sz w:val="24"/>
          <w:szCs w:val="24"/>
        </w:rPr>
        <w:t>on tendering procedures</w:t>
      </w:r>
    </w:p>
    <w:p w14:paraId="1C0ED35B" w14:textId="77777777" w:rsidR="00EC6127" w:rsidRPr="009D7537" w:rsidRDefault="00422E82" w:rsidP="00EB798A">
      <w:pPr>
        <w:widowControl/>
        <w:numPr>
          <w:ilvl w:val="0"/>
          <w:numId w:val="4"/>
        </w:numPr>
        <w:overflowPunct/>
        <w:autoSpaceDE/>
        <w:autoSpaceDN/>
        <w:adjustRightInd/>
        <w:jc w:val="both"/>
        <w:textAlignment w:val="auto"/>
        <w:rPr>
          <w:rFonts w:cs="Arial"/>
          <w:sz w:val="24"/>
          <w:szCs w:val="24"/>
        </w:rPr>
      </w:pPr>
      <w:r w:rsidRPr="009D7537">
        <w:rPr>
          <w:rFonts w:cs="Arial"/>
          <w:sz w:val="24"/>
          <w:szCs w:val="24"/>
        </w:rPr>
        <w:t>Section</w:t>
      </w:r>
      <w:r w:rsidR="001038F2" w:rsidRPr="009D7537">
        <w:rPr>
          <w:rFonts w:cs="Arial"/>
          <w:sz w:val="24"/>
          <w:szCs w:val="24"/>
        </w:rPr>
        <w:t xml:space="preserve"> 2 </w:t>
      </w:r>
      <w:r w:rsidR="009E28FB" w:rsidRPr="009D7537">
        <w:rPr>
          <w:rFonts w:cs="Arial"/>
          <w:sz w:val="24"/>
          <w:szCs w:val="24"/>
        </w:rPr>
        <w:t xml:space="preserve">(page </w:t>
      </w:r>
      <w:r w:rsidR="00B357E7" w:rsidRPr="009D7537">
        <w:rPr>
          <w:rFonts w:cs="Arial"/>
          <w:sz w:val="24"/>
          <w:szCs w:val="24"/>
        </w:rPr>
        <w:t>8</w:t>
      </w:r>
      <w:r w:rsidR="009F74FF" w:rsidRPr="009D7537">
        <w:rPr>
          <w:rFonts w:cs="Arial"/>
          <w:sz w:val="24"/>
          <w:szCs w:val="24"/>
        </w:rPr>
        <w:t>)</w:t>
      </w:r>
      <w:r w:rsidR="009E28FB" w:rsidRPr="009D7537">
        <w:rPr>
          <w:rFonts w:cs="Arial"/>
          <w:sz w:val="24"/>
          <w:szCs w:val="24"/>
        </w:rPr>
        <w:t xml:space="preserve"> </w:t>
      </w:r>
      <w:r w:rsidR="003252EB" w:rsidRPr="009D7537">
        <w:rPr>
          <w:rFonts w:cs="Arial"/>
          <w:sz w:val="24"/>
          <w:szCs w:val="24"/>
        </w:rPr>
        <w:tab/>
      </w:r>
      <w:r w:rsidR="001038F2" w:rsidRPr="009D7537">
        <w:rPr>
          <w:rFonts w:cs="Arial"/>
          <w:sz w:val="24"/>
          <w:szCs w:val="24"/>
        </w:rPr>
        <w:t>Specification of requirements</w:t>
      </w:r>
    </w:p>
    <w:p w14:paraId="7FCF09E5" w14:textId="77777777" w:rsidR="00056362" w:rsidRPr="009D7537" w:rsidRDefault="00422E82" w:rsidP="00EB798A">
      <w:pPr>
        <w:pStyle w:val="Numbered"/>
        <w:widowControl/>
        <w:numPr>
          <w:ilvl w:val="0"/>
          <w:numId w:val="4"/>
        </w:numPr>
        <w:spacing w:after="0"/>
        <w:jc w:val="both"/>
        <w:rPr>
          <w:rFonts w:cs="Arial"/>
          <w:sz w:val="24"/>
          <w:szCs w:val="24"/>
        </w:rPr>
      </w:pPr>
      <w:r w:rsidRPr="009D7537">
        <w:rPr>
          <w:rFonts w:cs="Arial"/>
          <w:sz w:val="24"/>
          <w:szCs w:val="24"/>
        </w:rPr>
        <w:t>Section</w:t>
      </w:r>
      <w:r w:rsidR="00056362" w:rsidRPr="009D7537">
        <w:rPr>
          <w:rFonts w:cs="Arial"/>
          <w:sz w:val="24"/>
          <w:szCs w:val="24"/>
        </w:rPr>
        <w:t xml:space="preserve"> 3 </w:t>
      </w:r>
      <w:r w:rsidR="00405192" w:rsidRPr="009D7537">
        <w:rPr>
          <w:rFonts w:cs="Arial"/>
          <w:sz w:val="24"/>
          <w:szCs w:val="24"/>
        </w:rPr>
        <w:t xml:space="preserve">(page </w:t>
      </w:r>
      <w:r w:rsidR="00B357E7" w:rsidRPr="009D7537">
        <w:rPr>
          <w:rFonts w:cs="Arial"/>
          <w:sz w:val="24"/>
          <w:szCs w:val="24"/>
        </w:rPr>
        <w:t>21</w:t>
      </w:r>
      <w:r w:rsidR="003252EB" w:rsidRPr="009D7537">
        <w:rPr>
          <w:rFonts w:cs="Arial"/>
          <w:sz w:val="24"/>
          <w:szCs w:val="24"/>
        </w:rPr>
        <w:t>)</w:t>
      </w:r>
      <w:r w:rsidR="003252EB" w:rsidRPr="009D7537">
        <w:rPr>
          <w:rFonts w:cs="Arial"/>
          <w:sz w:val="24"/>
          <w:szCs w:val="24"/>
        </w:rPr>
        <w:tab/>
      </w:r>
      <w:r w:rsidR="00056362" w:rsidRPr="009D7537">
        <w:rPr>
          <w:rFonts w:cs="Arial"/>
          <w:sz w:val="24"/>
          <w:szCs w:val="24"/>
        </w:rPr>
        <w:t xml:space="preserve">Further information </w:t>
      </w:r>
      <w:r w:rsidR="003252EB" w:rsidRPr="009D7537">
        <w:rPr>
          <w:rFonts w:cs="Arial"/>
          <w:sz w:val="24"/>
          <w:szCs w:val="24"/>
        </w:rPr>
        <w:t>on</w:t>
      </w:r>
      <w:r w:rsidR="00056362" w:rsidRPr="009D7537">
        <w:rPr>
          <w:rFonts w:cs="Arial"/>
          <w:sz w:val="24"/>
          <w:szCs w:val="24"/>
        </w:rPr>
        <w:t xml:space="preserve"> tendering procedure</w:t>
      </w:r>
    </w:p>
    <w:p w14:paraId="44BB8D1A" w14:textId="77777777" w:rsidR="004C5B9F" w:rsidRPr="009D7537" w:rsidRDefault="00422E82" w:rsidP="00EB798A">
      <w:pPr>
        <w:pStyle w:val="Numbered"/>
        <w:widowControl/>
        <w:numPr>
          <w:ilvl w:val="0"/>
          <w:numId w:val="4"/>
        </w:numPr>
        <w:spacing w:after="0"/>
        <w:jc w:val="both"/>
        <w:rPr>
          <w:rFonts w:cs="Arial"/>
          <w:sz w:val="24"/>
          <w:szCs w:val="24"/>
        </w:rPr>
      </w:pPr>
      <w:r w:rsidRPr="009D7537">
        <w:rPr>
          <w:rFonts w:cs="Arial"/>
          <w:sz w:val="24"/>
          <w:szCs w:val="24"/>
        </w:rPr>
        <w:t>Section</w:t>
      </w:r>
      <w:r w:rsidR="00EC6127" w:rsidRPr="009D7537">
        <w:rPr>
          <w:rFonts w:cs="Arial"/>
          <w:sz w:val="24"/>
          <w:szCs w:val="24"/>
        </w:rPr>
        <w:t xml:space="preserve"> </w:t>
      </w:r>
      <w:r w:rsidR="00121E96" w:rsidRPr="009D7537">
        <w:rPr>
          <w:rFonts w:cs="Arial"/>
          <w:sz w:val="24"/>
          <w:szCs w:val="24"/>
        </w:rPr>
        <w:t xml:space="preserve">4 </w:t>
      </w:r>
      <w:r w:rsidR="00405192" w:rsidRPr="009D7537">
        <w:rPr>
          <w:rFonts w:cs="Arial"/>
          <w:sz w:val="24"/>
          <w:szCs w:val="24"/>
        </w:rPr>
        <w:t xml:space="preserve">(page </w:t>
      </w:r>
      <w:r w:rsidR="00B357E7" w:rsidRPr="009D7537">
        <w:rPr>
          <w:rFonts w:cs="Arial"/>
          <w:sz w:val="24"/>
          <w:szCs w:val="24"/>
        </w:rPr>
        <w:t>24</w:t>
      </w:r>
      <w:proofErr w:type="gramStart"/>
      <w:r w:rsidR="009E28FB" w:rsidRPr="009D7537">
        <w:rPr>
          <w:rFonts w:cs="Arial"/>
          <w:sz w:val="24"/>
          <w:szCs w:val="24"/>
        </w:rPr>
        <w:t xml:space="preserve">) </w:t>
      </w:r>
      <w:r w:rsidR="00121E96" w:rsidRPr="009D7537">
        <w:rPr>
          <w:rFonts w:cs="Arial"/>
          <w:sz w:val="24"/>
          <w:szCs w:val="24"/>
        </w:rPr>
        <w:t xml:space="preserve"> </w:t>
      </w:r>
      <w:r w:rsidR="00B23510" w:rsidRPr="009D7537">
        <w:rPr>
          <w:rFonts w:cs="Arial"/>
          <w:sz w:val="24"/>
          <w:szCs w:val="24"/>
        </w:rPr>
        <w:tab/>
      </w:r>
      <w:proofErr w:type="gramEnd"/>
      <w:r w:rsidR="00EC6127" w:rsidRPr="009D7537">
        <w:rPr>
          <w:rFonts w:cs="Arial"/>
          <w:sz w:val="24"/>
          <w:szCs w:val="24"/>
        </w:rPr>
        <w:t>Declarations</w:t>
      </w:r>
      <w:r w:rsidR="002B769F" w:rsidRPr="009D7537">
        <w:rPr>
          <w:rFonts w:cs="Arial"/>
          <w:sz w:val="24"/>
          <w:szCs w:val="24"/>
        </w:rPr>
        <w:t xml:space="preserve"> and information to be provided</w:t>
      </w:r>
      <w:r w:rsidR="00C6064F" w:rsidRPr="009D7537">
        <w:rPr>
          <w:rFonts w:cs="Arial"/>
          <w:sz w:val="24"/>
          <w:szCs w:val="24"/>
        </w:rPr>
        <w:t>;</w:t>
      </w:r>
    </w:p>
    <w:p w14:paraId="6A210279"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F68C89B" w14:textId="77777777"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41E4A452"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7B80B899" w14:textId="77777777"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1436CB7B"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1528F7F1"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xml:space="preserve">: </w:t>
      </w:r>
      <w:r w:rsidR="008E309A">
        <w:rPr>
          <w:rFonts w:cs="Arial"/>
          <w:sz w:val="24"/>
          <w:szCs w:val="24"/>
        </w:rPr>
        <w:t>List of Generation Technologies</w:t>
      </w:r>
    </w:p>
    <w:p w14:paraId="5FBC8C40"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F5D59D3" w14:textId="7777777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9F74FF">
        <w:rPr>
          <w:rFonts w:cs="Arial"/>
          <w:sz w:val="24"/>
          <w:szCs w:val="24"/>
        </w:rPr>
        <w:t xml:space="preserve"> </w:t>
      </w:r>
      <w:hyperlink r:id="rId12" w:history="1">
        <w:r w:rsidR="009F74FF" w:rsidRPr="00102D17">
          <w:rPr>
            <w:rStyle w:val="Hyperlink"/>
            <w:rFonts w:cs="Arial"/>
            <w:sz w:val="24"/>
            <w:szCs w:val="24"/>
          </w:rPr>
          <w:t>John.Hunter@beis.gov.uk</w:t>
        </w:r>
      </w:hyperlink>
      <w:r w:rsidR="009F74FF">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1B4BE70B" w14:textId="77777777" w:rsidR="00075D2C" w:rsidRDefault="00075D2C" w:rsidP="00121E96">
      <w:pPr>
        <w:jc w:val="both"/>
        <w:rPr>
          <w:rFonts w:cs="Arial"/>
          <w:b/>
          <w:sz w:val="24"/>
          <w:szCs w:val="24"/>
        </w:rPr>
      </w:pPr>
    </w:p>
    <w:p w14:paraId="49EB6058" w14:textId="77777777" w:rsidR="00075D2C" w:rsidRDefault="00075D2C" w:rsidP="00121E96">
      <w:pPr>
        <w:jc w:val="both"/>
        <w:rPr>
          <w:rFonts w:cs="Arial"/>
          <w:b/>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9F74FF" w:rsidRPr="008B0346">
        <w:rPr>
          <w:rFonts w:cs="Arial"/>
          <w:b/>
          <w:sz w:val="24"/>
          <w:szCs w:val="24"/>
        </w:rPr>
        <w:t xml:space="preserve">11am </w:t>
      </w:r>
      <w:r w:rsidR="0029136B" w:rsidRPr="008B0346">
        <w:rPr>
          <w:rFonts w:cs="Arial"/>
          <w:b/>
          <w:sz w:val="24"/>
          <w:szCs w:val="24"/>
        </w:rPr>
        <w:t>29</w:t>
      </w:r>
      <w:r w:rsidR="0029136B" w:rsidRPr="008B0346">
        <w:rPr>
          <w:rFonts w:cs="Arial"/>
          <w:b/>
          <w:sz w:val="24"/>
          <w:szCs w:val="24"/>
          <w:vertAlign w:val="superscript"/>
        </w:rPr>
        <w:t>th</w:t>
      </w:r>
      <w:r w:rsidR="003C6CDA" w:rsidRPr="008B0346">
        <w:rPr>
          <w:rFonts w:cs="Arial"/>
          <w:b/>
          <w:sz w:val="24"/>
          <w:szCs w:val="24"/>
        </w:rPr>
        <w:t xml:space="preserve"> </w:t>
      </w:r>
      <w:r w:rsidR="009F74FF" w:rsidRPr="008B0346">
        <w:rPr>
          <w:rFonts w:cs="Arial"/>
          <w:b/>
          <w:sz w:val="24"/>
          <w:szCs w:val="24"/>
        </w:rPr>
        <w:t>March 2018</w:t>
      </w:r>
      <w:r w:rsidR="009F74FF" w:rsidRPr="009F74FF">
        <w:rPr>
          <w:rFonts w:cs="Arial"/>
          <w:sz w:val="24"/>
          <w:szCs w:val="24"/>
        </w:rPr>
        <w:t xml:space="preserve"> </w:t>
      </w:r>
      <w:r w:rsidRPr="00121E96">
        <w:rPr>
          <w:rFonts w:cs="Arial"/>
          <w:sz w:val="24"/>
          <w:szCs w:val="24"/>
        </w:rPr>
        <w:t>clearly marked as “</w:t>
      </w:r>
      <w:proofErr w:type="spellStart"/>
      <w:r w:rsidRPr="00121E96">
        <w:rPr>
          <w:rFonts w:cs="Arial"/>
          <w:sz w:val="24"/>
          <w:szCs w:val="24"/>
        </w:rPr>
        <w:t>TENDER</w:t>
      </w:r>
      <w:r w:rsidR="008B0346" w:rsidRPr="009F74FF">
        <w:rPr>
          <w:rFonts w:cs="Arial"/>
        </w:rPr>
        <w:t>for</w:t>
      </w:r>
      <w:proofErr w:type="spellEnd"/>
      <w:r w:rsidR="008B0346" w:rsidRPr="009F74FF">
        <w:rPr>
          <w:rFonts w:cs="Arial"/>
        </w:rPr>
        <w:t xml:space="preserve"> Cost of Capital Update for Electricity Generation</w:t>
      </w:r>
      <w:r w:rsidR="008B0346">
        <w:rPr>
          <w:rFonts w:cs="Arial"/>
        </w:rPr>
        <w:t>” in the email subject header</w:t>
      </w:r>
    </w:p>
    <w:p w14:paraId="65DBF785" w14:textId="77777777" w:rsidR="00764F78" w:rsidRPr="00121E96" w:rsidRDefault="00764F78" w:rsidP="00121E96">
      <w:pPr>
        <w:jc w:val="both"/>
        <w:rPr>
          <w:rFonts w:cs="Arial"/>
          <w:b/>
          <w:sz w:val="24"/>
          <w:szCs w:val="24"/>
        </w:rPr>
      </w:pPr>
    </w:p>
    <w:p w14:paraId="42B38434"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7BE3A564" w14:textId="77777777" w:rsidR="00121E96" w:rsidRPr="00121E96" w:rsidRDefault="00121E96" w:rsidP="00121E96">
      <w:pPr>
        <w:jc w:val="both"/>
        <w:rPr>
          <w:rFonts w:cs="Arial"/>
          <w:sz w:val="24"/>
          <w:szCs w:val="24"/>
        </w:rPr>
      </w:pPr>
    </w:p>
    <w:p w14:paraId="674CD9BF" w14:textId="77777777" w:rsidR="00121E96" w:rsidRPr="00121E96" w:rsidRDefault="00121E96" w:rsidP="00121E96">
      <w:pPr>
        <w:jc w:val="both"/>
        <w:rPr>
          <w:rFonts w:cs="Arial"/>
          <w:sz w:val="24"/>
          <w:szCs w:val="24"/>
        </w:rPr>
      </w:pPr>
      <w:r w:rsidRPr="00121E96">
        <w:rPr>
          <w:rFonts w:cs="Arial"/>
          <w:sz w:val="24"/>
          <w:szCs w:val="24"/>
        </w:rPr>
        <w:t>Yours sincerely,</w:t>
      </w:r>
    </w:p>
    <w:p w14:paraId="0A4A6E4C" w14:textId="77777777" w:rsidR="009F74FF" w:rsidRPr="00121E96" w:rsidRDefault="009F74FF" w:rsidP="00121E96">
      <w:pPr>
        <w:jc w:val="both"/>
        <w:rPr>
          <w:rFonts w:cs="Arial"/>
          <w:sz w:val="24"/>
          <w:szCs w:val="24"/>
        </w:rPr>
      </w:pPr>
      <w:r>
        <w:rPr>
          <w:rFonts w:cs="Arial"/>
          <w:sz w:val="24"/>
          <w:szCs w:val="24"/>
        </w:rPr>
        <w:br/>
        <w:t>John Hunter</w:t>
      </w:r>
    </w:p>
    <w:p w14:paraId="64762164" w14:textId="77777777" w:rsidR="003C6CDA" w:rsidRDefault="003C6CDA" w:rsidP="00121E96">
      <w:pPr>
        <w:jc w:val="both"/>
        <w:rPr>
          <w:rFonts w:cs="Arial"/>
          <w:sz w:val="24"/>
          <w:szCs w:val="24"/>
        </w:rPr>
      </w:pPr>
    </w:p>
    <w:p w14:paraId="22EBD39E" w14:textId="77777777" w:rsidR="009F74FF" w:rsidRDefault="009F74FF" w:rsidP="00121E96">
      <w:pPr>
        <w:jc w:val="both"/>
        <w:rPr>
          <w:rFonts w:cs="Arial"/>
          <w:sz w:val="24"/>
          <w:szCs w:val="24"/>
        </w:rPr>
      </w:pPr>
      <w:r>
        <w:rPr>
          <w:rFonts w:cs="Arial"/>
          <w:sz w:val="24"/>
          <w:szCs w:val="24"/>
        </w:rPr>
        <w:t xml:space="preserve">Email: </w:t>
      </w:r>
      <w:hyperlink r:id="rId13" w:history="1">
        <w:r w:rsidRPr="00102D17">
          <w:rPr>
            <w:rStyle w:val="Hyperlink"/>
            <w:rFonts w:cs="Arial"/>
            <w:sz w:val="24"/>
            <w:szCs w:val="24"/>
          </w:rPr>
          <w:t>John.Hunter@beis.gov.uk</w:t>
        </w:r>
      </w:hyperlink>
    </w:p>
    <w:p w14:paraId="4C222984" w14:textId="77777777" w:rsidR="009D19B8" w:rsidRDefault="00D95762" w:rsidP="00121E96">
      <w:pPr>
        <w:jc w:val="both"/>
        <w:rPr>
          <w:rFonts w:cs="Arial"/>
          <w:b/>
          <w:sz w:val="24"/>
          <w:szCs w:val="24"/>
        </w:rPr>
      </w:pPr>
      <w:r w:rsidRPr="00121E96">
        <w:rPr>
          <w:rFonts w:cs="Arial"/>
          <w:b/>
          <w:sz w:val="24"/>
          <w:szCs w:val="24"/>
        </w:rPr>
        <w:br w:type="page"/>
      </w:r>
    </w:p>
    <w:p w14:paraId="559F93FB"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147D18AE" wp14:editId="1E28968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3C209AB8" w14:textId="77777777" w:rsidR="00A56E21" w:rsidRDefault="00A56E21" w:rsidP="009D19B8">
                            <w:pPr>
                              <w:jc w:val="center"/>
                              <w:rPr>
                                <w:b/>
                                <w:sz w:val="28"/>
                                <w:szCs w:val="28"/>
                              </w:rPr>
                            </w:pPr>
                          </w:p>
                          <w:p w14:paraId="49DC5DEF" w14:textId="77777777" w:rsidR="00A56E21" w:rsidRPr="005D027D" w:rsidRDefault="00A56E21" w:rsidP="009D19B8">
                            <w:pPr>
                              <w:jc w:val="center"/>
                              <w:rPr>
                                <w:b/>
                                <w:sz w:val="36"/>
                                <w:szCs w:val="36"/>
                              </w:rPr>
                            </w:pPr>
                            <w:r w:rsidRPr="005D027D">
                              <w:rPr>
                                <w:b/>
                                <w:sz w:val="36"/>
                                <w:szCs w:val="36"/>
                              </w:rPr>
                              <w:t>Section 1</w:t>
                            </w:r>
                          </w:p>
                          <w:p w14:paraId="260C728B" w14:textId="77777777" w:rsidR="00A56E21" w:rsidRPr="005D027D" w:rsidRDefault="00A56E21" w:rsidP="009D19B8">
                            <w:pPr>
                              <w:jc w:val="center"/>
                              <w:rPr>
                                <w:b/>
                                <w:sz w:val="36"/>
                                <w:szCs w:val="36"/>
                              </w:rPr>
                            </w:pPr>
                          </w:p>
                          <w:p w14:paraId="4692F45F" w14:textId="77777777" w:rsidR="00A56E21" w:rsidRPr="005D027D" w:rsidRDefault="00A56E21" w:rsidP="009D19B8">
                            <w:pPr>
                              <w:jc w:val="center"/>
                              <w:rPr>
                                <w:b/>
                                <w:sz w:val="36"/>
                                <w:szCs w:val="36"/>
                              </w:rPr>
                            </w:pPr>
                            <w:r w:rsidRPr="005D027D">
                              <w:rPr>
                                <w:b/>
                                <w:sz w:val="36"/>
                                <w:szCs w:val="36"/>
                              </w:rPr>
                              <w:t>Instructions and Information on Tendering Procedures</w:t>
                            </w:r>
                          </w:p>
                          <w:p w14:paraId="0EB5AAFE" w14:textId="77777777" w:rsidR="00A56E21" w:rsidRDefault="00A56E21" w:rsidP="009D19B8"/>
                          <w:p w14:paraId="6A6D9AE0" w14:textId="77777777" w:rsidR="00A56E21" w:rsidRDefault="00A56E21" w:rsidP="009D19B8">
                            <w:pPr>
                              <w:rPr>
                                <w:rFonts w:cs="Arial"/>
                              </w:rPr>
                            </w:pPr>
                          </w:p>
                          <w:p w14:paraId="09DB83F5"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4561F5CA"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5A1F3187"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79BBFE80" w14:textId="77777777" w:rsidR="00A56E21" w:rsidRDefault="00A56E21" w:rsidP="009D19B8">
                            <w:pPr>
                              <w:rPr>
                                <w:rFonts w:cs="Arial"/>
                              </w:rPr>
                            </w:pPr>
                          </w:p>
                          <w:p w14:paraId="3C1F7B5F" w14:textId="77777777" w:rsidR="00A56E21" w:rsidRDefault="00A56E21" w:rsidP="009D19B8">
                            <w:pPr>
                              <w:rPr>
                                <w:rFonts w:cs="Arial"/>
                              </w:rPr>
                            </w:pPr>
                          </w:p>
                          <w:p w14:paraId="1ECCC38E" w14:textId="77777777" w:rsidR="00A56E21" w:rsidRDefault="00A56E21" w:rsidP="009D19B8">
                            <w:pPr>
                              <w:rPr>
                                <w:rFonts w:cs="Arial"/>
                              </w:rPr>
                            </w:pPr>
                          </w:p>
                          <w:p w14:paraId="3076E279" w14:textId="77777777" w:rsidR="00A56E21" w:rsidRDefault="00A56E21" w:rsidP="009D19B8">
                            <w:pPr>
                              <w:rPr>
                                <w:rFonts w:cs="Arial"/>
                              </w:rPr>
                            </w:pPr>
                          </w:p>
                          <w:p w14:paraId="5BDB0529" w14:textId="77777777" w:rsidR="00A56E21" w:rsidRDefault="00A56E21" w:rsidP="009D19B8">
                            <w:pPr>
                              <w:rPr>
                                <w:rFonts w:cs="Arial"/>
                              </w:rPr>
                            </w:pPr>
                          </w:p>
                          <w:p w14:paraId="7C61E17D" w14:textId="77777777" w:rsidR="00A56E21" w:rsidRPr="0000739E" w:rsidRDefault="00A56E21" w:rsidP="009D19B8">
                            <w:pPr>
                              <w:rPr>
                                <w:rFonts w:cs="Arial"/>
                              </w:rPr>
                            </w:pPr>
                          </w:p>
                          <w:p w14:paraId="52147251" w14:textId="77777777" w:rsidR="00A56E21" w:rsidRDefault="00A56E21" w:rsidP="009D19B8"/>
                          <w:p w14:paraId="75727BA4" w14:textId="77777777" w:rsidR="00A56E21" w:rsidRDefault="00A56E21" w:rsidP="009D19B8"/>
                          <w:p w14:paraId="43FE4A33" w14:textId="77777777" w:rsidR="00A56E21" w:rsidRDefault="00A56E21" w:rsidP="009D19B8"/>
                          <w:p w14:paraId="0D7157AE" w14:textId="77777777" w:rsidR="00A56E21" w:rsidRDefault="00A56E2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D18A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3C209AB8" w14:textId="77777777" w:rsidR="00A56E21" w:rsidRDefault="00A56E21" w:rsidP="009D19B8">
                      <w:pPr>
                        <w:jc w:val="center"/>
                        <w:rPr>
                          <w:b/>
                          <w:sz w:val="28"/>
                          <w:szCs w:val="28"/>
                        </w:rPr>
                      </w:pPr>
                    </w:p>
                    <w:p w14:paraId="49DC5DEF" w14:textId="77777777" w:rsidR="00A56E21" w:rsidRPr="005D027D" w:rsidRDefault="00A56E21" w:rsidP="009D19B8">
                      <w:pPr>
                        <w:jc w:val="center"/>
                        <w:rPr>
                          <w:b/>
                          <w:sz w:val="36"/>
                          <w:szCs w:val="36"/>
                        </w:rPr>
                      </w:pPr>
                      <w:r w:rsidRPr="005D027D">
                        <w:rPr>
                          <w:b/>
                          <w:sz w:val="36"/>
                          <w:szCs w:val="36"/>
                        </w:rPr>
                        <w:t>Section 1</w:t>
                      </w:r>
                    </w:p>
                    <w:p w14:paraId="260C728B" w14:textId="77777777" w:rsidR="00A56E21" w:rsidRPr="005D027D" w:rsidRDefault="00A56E21" w:rsidP="009D19B8">
                      <w:pPr>
                        <w:jc w:val="center"/>
                        <w:rPr>
                          <w:b/>
                          <w:sz w:val="36"/>
                          <w:szCs w:val="36"/>
                        </w:rPr>
                      </w:pPr>
                    </w:p>
                    <w:p w14:paraId="4692F45F" w14:textId="77777777" w:rsidR="00A56E21" w:rsidRPr="005D027D" w:rsidRDefault="00A56E21" w:rsidP="009D19B8">
                      <w:pPr>
                        <w:jc w:val="center"/>
                        <w:rPr>
                          <w:b/>
                          <w:sz w:val="36"/>
                          <w:szCs w:val="36"/>
                        </w:rPr>
                      </w:pPr>
                      <w:r w:rsidRPr="005D027D">
                        <w:rPr>
                          <w:b/>
                          <w:sz w:val="36"/>
                          <w:szCs w:val="36"/>
                        </w:rPr>
                        <w:t>Instructions and Information on Tendering Procedures</w:t>
                      </w:r>
                    </w:p>
                    <w:p w14:paraId="0EB5AAFE" w14:textId="77777777" w:rsidR="00A56E21" w:rsidRDefault="00A56E21" w:rsidP="009D19B8"/>
                    <w:p w14:paraId="6A6D9AE0" w14:textId="77777777" w:rsidR="00A56E21" w:rsidRDefault="00A56E21" w:rsidP="009D19B8">
                      <w:pPr>
                        <w:rPr>
                          <w:rFonts w:cs="Arial"/>
                        </w:rPr>
                      </w:pPr>
                    </w:p>
                    <w:p w14:paraId="09DB83F5"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4561F5CA"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5A1F3187"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79BBFE80" w14:textId="77777777" w:rsidR="00A56E21" w:rsidRDefault="00A56E21" w:rsidP="009D19B8">
                      <w:pPr>
                        <w:rPr>
                          <w:rFonts w:cs="Arial"/>
                        </w:rPr>
                      </w:pPr>
                    </w:p>
                    <w:p w14:paraId="3C1F7B5F" w14:textId="77777777" w:rsidR="00A56E21" w:rsidRDefault="00A56E21" w:rsidP="009D19B8">
                      <w:pPr>
                        <w:rPr>
                          <w:rFonts w:cs="Arial"/>
                        </w:rPr>
                      </w:pPr>
                    </w:p>
                    <w:p w14:paraId="1ECCC38E" w14:textId="77777777" w:rsidR="00A56E21" w:rsidRDefault="00A56E21" w:rsidP="009D19B8">
                      <w:pPr>
                        <w:rPr>
                          <w:rFonts w:cs="Arial"/>
                        </w:rPr>
                      </w:pPr>
                    </w:p>
                    <w:p w14:paraId="3076E279" w14:textId="77777777" w:rsidR="00A56E21" w:rsidRDefault="00A56E21" w:rsidP="009D19B8">
                      <w:pPr>
                        <w:rPr>
                          <w:rFonts w:cs="Arial"/>
                        </w:rPr>
                      </w:pPr>
                    </w:p>
                    <w:p w14:paraId="5BDB0529" w14:textId="77777777" w:rsidR="00A56E21" w:rsidRDefault="00A56E21" w:rsidP="009D19B8">
                      <w:pPr>
                        <w:rPr>
                          <w:rFonts w:cs="Arial"/>
                        </w:rPr>
                      </w:pPr>
                    </w:p>
                    <w:p w14:paraId="7C61E17D" w14:textId="77777777" w:rsidR="00A56E21" w:rsidRPr="0000739E" w:rsidRDefault="00A56E21" w:rsidP="009D19B8">
                      <w:pPr>
                        <w:rPr>
                          <w:rFonts w:cs="Arial"/>
                        </w:rPr>
                      </w:pPr>
                    </w:p>
                    <w:p w14:paraId="52147251" w14:textId="77777777" w:rsidR="00A56E21" w:rsidRDefault="00A56E21" w:rsidP="009D19B8"/>
                    <w:p w14:paraId="75727BA4" w14:textId="77777777" w:rsidR="00A56E21" w:rsidRDefault="00A56E21" w:rsidP="009D19B8"/>
                    <w:p w14:paraId="43FE4A33" w14:textId="77777777" w:rsidR="00A56E21" w:rsidRDefault="00A56E21" w:rsidP="009D19B8"/>
                    <w:p w14:paraId="0D7157AE" w14:textId="77777777" w:rsidR="00A56E21" w:rsidRDefault="00A56E21" w:rsidP="009D19B8"/>
                  </w:txbxContent>
                </v:textbox>
              </v:shape>
            </w:pict>
          </mc:Fallback>
        </mc:AlternateContent>
      </w:r>
    </w:p>
    <w:p w14:paraId="65FCD4A8" w14:textId="77777777" w:rsidR="009D19B8" w:rsidRDefault="009D19B8" w:rsidP="009D19B8">
      <w:pPr>
        <w:jc w:val="both"/>
        <w:rPr>
          <w:rFonts w:ascii="Calibri" w:hAnsi="Calibri" w:cs="Calibri"/>
          <w:b/>
          <w:sz w:val="28"/>
          <w:szCs w:val="28"/>
        </w:rPr>
      </w:pPr>
    </w:p>
    <w:p w14:paraId="2F770E05" w14:textId="77777777" w:rsidR="009D19B8" w:rsidRDefault="009D19B8" w:rsidP="009D19B8">
      <w:pPr>
        <w:jc w:val="both"/>
        <w:rPr>
          <w:rFonts w:ascii="Calibri" w:hAnsi="Calibri" w:cs="Calibri"/>
          <w:b/>
          <w:sz w:val="28"/>
          <w:szCs w:val="28"/>
        </w:rPr>
      </w:pPr>
    </w:p>
    <w:p w14:paraId="05619941" w14:textId="77777777" w:rsidR="009D19B8" w:rsidRDefault="009D19B8" w:rsidP="009D19B8">
      <w:pPr>
        <w:jc w:val="both"/>
        <w:rPr>
          <w:rFonts w:ascii="Calibri" w:hAnsi="Calibri" w:cs="Calibri"/>
          <w:b/>
          <w:sz w:val="28"/>
          <w:szCs w:val="28"/>
        </w:rPr>
      </w:pPr>
    </w:p>
    <w:p w14:paraId="0C411860" w14:textId="77777777" w:rsidR="009D19B8" w:rsidRPr="007B3C23" w:rsidRDefault="009D19B8" w:rsidP="009D19B8">
      <w:pPr>
        <w:jc w:val="both"/>
        <w:rPr>
          <w:rFonts w:cs="Arial"/>
          <w:sz w:val="24"/>
          <w:szCs w:val="24"/>
        </w:rPr>
      </w:pPr>
    </w:p>
    <w:p w14:paraId="3850D279" w14:textId="77777777" w:rsidR="009D19B8" w:rsidRDefault="009D19B8" w:rsidP="009D19B8">
      <w:pPr>
        <w:pStyle w:val="Numbered"/>
        <w:widowControl/>
        <w:jc w:val="both"/>
        <w:rPr>
          <w:b/>
          <w:sz w:val="28"/>
          <w:szCs w:val="28"/>
        </w:rPr>
      </w:pPr>
    </w:p>
    <w:p w14:paraId="0FA73D42" w14:textId="77777777" w:rsidR="009D19B8" w:rsidRDefault="009D19B8" w:rsidP="009D19B8">
      <w:pPr>
        <w:pStyle w:val="Numbered"/>
        <w:widowControl/>
        <w:rPr>
          <w:b/>
          <w:sz w:val="28"/>
          <w:szCs w:val="28"/>
        </w:rPr>
      </w:pPr>
    </w:p>
    <w:p w14:paraId="1DE5C387" w14:textId="77777777" w:rsidR="009D19B8" w:rsidRDefault="009D19B8" w:rsidP="009D19B8">
      <w:pPr>
        <w:pStyle w:val="Numbered"/>
        <w:widowControl/>
        <w:rPr>
          <w:b/>
          <w:sz w:val="28"/>
          <w:szCs w:val="28"/>
        </w:rPr>
      </w:pPr>
    </w:p>
    <w:p w14:paraId="128ACE83" w14:textId="77777777" w:rsidR="009D19B8" w:rsidRDefault="009D19B8" w:rsidP="00121E96">
      <w:pPr>
        <w:jc w:val="both"/>
        <w:rPr>
          <w:rFonts w:cs="Arial"/>
          <w:b/>
          <w:sz w:val="24"/>
          <w:szCs w:val="24"/>
        </w:rPr>
      </w:pPr>
    </w:p>
    <w:p w14:paraId="72214177" w14:textId="77777777" w:rsidR="00A41803" w:rsidRDefault="00A41803" w:rsidP="00121E96">
      <w:pPr>
        <w:jc w:val="both"/>
        <w:rPr>
          <w:rFonts w:cs="Arial"/>
          <w:b/>
          <w:sz w:val="28"/>
          <w:szCs w:val="28"/>
        </w:rPr>
      </w:pPr>
    </w:p>
    <w:p w14:paraId="00D9762F" w14:textId="77777777" w:rsidR="00A41803" w:rsidRDefault="00A41803" w:rsidP="00121E96">
      <w:pPr>
        <w:jc w:val="both"/>
        <w:rPr>
          <w:rFonts w:cs="Arial"/>
          <w:b/>
          <w:sz w:val="28"/>
          <w:szCs w:val="28"/>
        </w:rPr>
      </w:pPr>
    </w:p>
    <w:p w14:paraId="3197979B" w14:textId="77777777" w:rsidR="009D19B8" w:rsidRPr="005D027D" w:rsidRDefault="009D19B8" w:rsidP="00121E96">
      <w:pPr>
        <w:jc w:val="both"/>
        <w:rPr>
          <w:rFonts w:cs="Arial"/>
          <w:b/>
          <w:sz w:val="28"/>
          <w:szCs w:val="28"/>
        </w:rPr>
      </w:pPr>
      <w:r w:rsidRPr="005D027D">
        <w:rPr>
          <w:rFonts w:cs="Arial"/>
          <w:b/>
          <w:sz w:val="28"/>
          <w:szCs w:val="28"/>
        </w:rPr>
        <w:t>Contents</w:t>
      </w:r>
    </w:p>
    <w:p w14:paraId="1F9FE76F" w14:textId="77777777" w:rsidR="009D19B8" w:rsidRPr="00D904FA" w:rsidRDefault="009D19B8" w:rsidP="00121E96">
      <w:pPr>
        <w:jc w:val="both"/>
        <w:rPr>
          <w:rFonts w:cs="Arial"/>
          <w:b/>
          <w:sz w:val="24"/>
          <w:szCs w:val="24"/>
        </w:rPr>
      </w:pPr>
    </w:p>
    <w:p w14:paraId="547E4F4C" w14:textId="77777777" w:rsidR="00E17D6B"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E17D6B" w:rsidRPr="00DD02EA">
        <w:rPr>
          <w:rFonts w:cs="Arial"/>
          <w:noProof/>
        </w:rPr>
        <w:t>A.</w:t>
      </w:r>
      <w:r w:rsidR="00E17D6B">
        <w:rPr>
          <w:rFonts w:asciiTheme="minorHAnsi" w:eastAsiaTheme="minorEastAsia" w:hAnsiTheme="minorHAnsi" w:cstheme="minorBidi"/>
          <w:noProof/>
        </w:rPr>
        <w:tab/>
      </w:r>
      <w:r w:rsidR="00E17D6B" w:rsidRPr="00DD02EA">
        <w:rPr>
          <w:rFonts w:cs="Arial"/>
          <w:noProof/>
        </w:rPr>
        <w:t>Indicative Timetable</w:t>
      </w:r>
      <w:r w:rsidR="00E17D6B">
        <w:rPr>
          <w:noProof/>
        </w:rPr>
        <w:tab/>
      </w:r>
      <w:r w:rsidR="00E17D6B">
        <w:rPr>
          <w:noProof/>
        </w:rPr>
        <w:fldChar w:fldCharType="begin"/>
      </w:r>
      <w:r w:rsidR="00E17D6B">
        <w:rPr>
          <w:noProof/>
        </w:rPr>
        <w:instrText xml:space="preserve"> PAGEREF _Toc508028210 \h </w:instrText>
      </w:r>
      <w:r w:rsidR="00E17D6B">
        <w:rPr>
          <w:noProof/>
        </w:rPr>
      </w:r>
      <w:r w:rsidR="00E17D6B">
        <w:rPr>
          <w:noProof/>
        </w:rPr>
        <w:fldChar w:fldCharType="separate"/>
      </w:r>
      <w:r w:rsidR="006B60DA">
        <w:rPr>
          <w:noProof/>
        </w:rPr>
        <w:t>4</w:t>
      </w:r>
      <w:r w:rsidR="00E17D6B">
        <w:rPr>
          <w:noProof/>
        </w:rPr>
        <w:fldChar w:fldCharType="end"/>
      </w:r>
    </w:p>
    <w:p w14:paraId="0CB50120" w14:textId="77777777" w:rsidR="00E17D6B" w:rsidRDefault="00E17D6B">
      <w:pPr>
        <w:pStyle w:val="TOC1"/>
        <w:rPr>
          <w:rFonts w:asciiTheme="minorHAnsi" w:eastAsiaTheme="minorEastAsia" w:hAnsiTheme="minorHAnsi" w:cstheme="minorBidi"/>
          <w:noProof/>
        </w:rPr>
      </w:pPr>
      <w:r w:rsidRPr="00DD02EA">
        <w:rPr>
          <w:rFonts w:cs="Arial"/>
          <w:noProof/>
        </w:rPr>
        <w:t>B.</w:t>
      </w:r>
      <w:r>
        <w:rPr>
          <w:rFonts w:asciiTheme="minorHAnsi" w:eastAsiaTheme="minorEastAsia" w:hAnsiTheme="minorHAnsi" w:cstheme="minorBidi"/>
          <w:noProof/>
        </w:rPr>
        <w:tab/>
      </w:r>
      <w:r w:rsidRPr="00DD02EA">
        <w:rPr>
          <w:rFonts w:cs="Arial"/>
          <w:noProof/>
        </w:rPr>
        <w:t>Procedure for Submitting Tenders</w:t>
      </w:r>
      <w:r>
        <w:rPr>
          <w:noProof/>
        </w:rPr>
        <w:tab/>
      </w:r>
      <w:r>
        <w:rPr>
          <w:noProof/>
        </w:rPr>
        <w:fldChar w:fldCharType="begin"/>
      </w:r>
      <w:r>
        <w:rPr>
          <w:noProof/>
        </w:rPr>
        <w:instrText xml:space="preserve"> PAGEREF _Toc508028211 \h </w:instrText>
      </w:r>
      <w:r>
        <w:rPr>
          <w:noProof/>
        </w:rPr>
      </w:r>
      <w:r>
        <w:rPr>
          <w:noProof/>
        </w:rPr>
        <w:fldChar w:fldCharType="separate"/>
      </w:r>
      <w:r w:rsidR="006B60DA">
        <w:rPr>
          <w:noProof/>
        </w:rPr>
        <w:t>4</w:t>
      </w:r>
      <w:r>
        <w:rPr>
          <w:noProof/>
        </w:rPr>
        <w:fldChar w:fldCharType="end"/>
      </w:r>
    </w:p>
    <w:p w14:paraId="16F8D0A4" w14:textId="77777777" w:rsidR="00E17D6B" w:rsidRDefault="00E17D6B">
      <w:pPr>
        <w:pStyle w:val="TOC1"/>
        <w:rPr>
          <w:rFonts w:asciiTheme="minorHAnsi" w:eastAsiaTheme="minorEastAsia" w:hAnsiTheme="minorHAnsi" w:cstheme="minorBidi"/>
          <w:noProof/>
        </w:rPr>
      </w:pPr>
      <w:r w:rsidRPr="00DD02EA">
        <w:rPr>
          <w:rFonts w:cs="Arial"/>
          <w:noProof/>
        </w:rPr>
        <w:t>C.</w:t>
      </w:r>
      <w:r>
        <w:rPr>
          <w:rFonts w:asciiTheme="minorHAnsi" w:eastAsiaTheme="minorEastAsia" w:hAnsiTheme="minorHAnsi" w:cstheme="minorBidi"/>
          <w:noProof/>
        </w:rPr>
        <w:tab/>
      </w:r>
      <w:r w:rsidRPr="00DD02EA">
        <w:rPr>
          <w:rFonts w:cs="Arial"/>
          <w:noProof/>
        </w:rPr>
        <w:t>Conflict of Interest</w:t>
      </w:r>
      <w:r>
        <w:rPr>
          <w:noProof/>
        </w:rPr>
        <w:tab/>
      </w:r>
      <w:r>
        <w:rPr>
          <w:noProof/>
        </w:rPr>
        <w:fldChar w:fldCharType="begin"/>
      </w:r>
      <w:r>
        <w:rPr>
          <w:noProof/>
        </w:rPr>
        <w:instrText xml:space="preserve"> PAGEREF _Toc508028212 \h </w:instrText>
      </w:r>
      <w:r>
        <w:rPr>
          <w:noProof/>
        </w:rPr>
      </w:r>
      <w:r>
        <w:rPr>
          <w:noProof/>
        </w:rPr>
        <w:fldChar w:fldCharType="separate"/>
      </w:r>
      <w:r w:rsidR="006B60DA">
        <w:rPr>
          <w:noProof/>
        </w:rPr>
        <w:t>5</w:t>
      </w:r>
      <w:r>
        <w:rPr>
          <w:noProof/>
        </w:rPr>
        <w:fldChar w:fldCharType="end"/>
      </w:r>
    </w:p>
    <w:p w14:paraId="6268D6E7" w14:textId="77777777" w:rsidR="00E17D6B" w:rsidRDefault="00E17D6B">
      <w:pPr>
        <w:pStyle w:val="TOC1"/>
        <w:rPr>
          <w:rFonts w:asciiTheme="minorHAnsi" w:eastAsiaTheme="minorEastAsia" w:hAnsiTheme="minorHAnsi" w:cstheme="minorBidi"/>
          <w:noProof/>
        </w:rPr>
      </w:pPr>
      <w:r w:rsidRPr="00DD02EA">
        <w:rPr>
          <w:rFonts w:cs="Arial"/>
          <w:noProof/>
        </w:rPr>
        <w:t>D.</w:t>
      </w:r>
      <w:r>
        <w:rPr>
          <w:rFonts w:asciiTheme="minorHAnsi" w:eastAsiaTheme="minorEastAsia" w:hAnsiTheme="minorHAnsi" w:cstheme="minorBidi"/>
          <w:noProof/>
        </w:rPr>
        <w:tab/>
      </w:r>
      <w:r w:rsidRPr="00DD02EA">
        <w:rPr>
          <w:rFonts w:cs="Arial"/>
          <w:noProof/>
        </w:rPr>
        <w:t>Evaluation of Responses</w:t>
      </w:r>
      <w:r>
        <w:rPr>
          <w:noProof/>
        </w:rPr>
        <w:tab/>
      </w:r>
      <w:r>
        <w:rPr>
          <w:noProof/>
        </w:rPr>
        <w:fldChar w:fldCharType="begin"/>
      </w:r>
      <w:r>
        <w:rPr>
          <w:noProof/>
        </w:rPr>
        <w:instrText xml:space="preserve"> PAGEREF _Toc508028213 \h </w:instrText>
      </w:r>
      <w:r>
        <w:rPr>
          <w:noProof/>
        </w:rPr>
      </w:r>
      <w:r>
        <w:rPr>
          <w:noProof/>
        </w:rPr>
        <w:fldChar w:fldCharType="separate"/>
      </w:r>
      <w:r w:rsidR="006B60DA">
        <w:rPr>
          <w:noProof/>
        </w:rPr>
        <w:t>6</w:t>
      </w:r>
      <w:r>
        <w:rPr>
          <w:noProof/>
        </w:rPr>
        <w:fldChar w:fldCharType="end"/>
      </w:r>
    </w:p>
    <w:p w14:paraId="6B094604" w14:textId="77777777" w:rsidR="00E17D6B" w:rsidRDefault="00E17D6B">
      <w:pPr>
        <w:pStyle w:val="TOC1"/>
        <w:rPr>
          <w:rFonts w:asciiTheme="minorHAnsi" w:eastAsiaTheme="minorEastAsia" w:hAnsiTheme="minorHAnsi" w:cstheme="minorBidi"/>
          <w:noProof/>
        </w:rPr>
      </w:pPr>
      <w:r w:rsidRPr="00DD02EA">
        <w:rPr>
          <w:rFonts w:cs="Arial"/>
          <w:noProof/>
        </w:rPr>
        <w:t>E.</w:t>
      </w:r>
      <w:r>
        <w:rPr>
          <w:rFonts w:asciiTheme="minorHAnsi" w:eastAsiaTheme="minorEastAsia" w:hAnsiTheme="minorHAnsi" w:cstheme="minorBidi"/>
          <w:noProof/>
        </w:rPr>
        <w:tab/>
      </w:r>
      <w:r w:rsidRPr="00DD02EA">
        <w:rPr>
          <w:rFonts w:cs="Arial"/>
          <w:noProof/>
        </w:rPr>
        <w:t>Terms and conditions applying to this Invitation to Tender</w:t>
      </w:r>
      <w:r>
        <w:rPr>
          <w:noProof/>
        </w:rPr>
        <w:tab/>
      </w:r>
      <w:r>
        <w:rPr>
          <w:noProof/>
        </w:rPr>
        <w:fldChar w:fldCharType="begin"/>
      </w:r>
      <w:r>
        <w:rPr>
          <w:noProof/>
        </w:rPr>
        <w:instrText xml:space="preserve"> PAGEREF _Toc508028214 \h </w:instrText>
      </w:r>
      <w:r>
        <w:rPr>
          <w:noProof/>
        </w:rPr>
      </w:r>
      <w:r>
        <w:rPr>
          <w:noProof/>
        </w:rPr>
        <w:fldChar w:fldCharType="separate"/>
      </w:r>
      <w:r w:rsidR="006B60DA">
        <w:rPr>
          <w:noProof/>
        </w:rPr>
        <w:t>6</w:t>
      </w:r>
      <w:r>
        <w:rPr>
          <w:noProof/>
        </w:rPr>
        <w:fldChar w:fldCharType="end"/>
      </w:r>
    </w:p>
    <w:p w14:paraId="5DCFE915" w14:textId="77777777" w:rsidR="00E17D6B" w:rsidRDefault="00E17D6B">
      <w:pPr>
        <w:pStyle w:val="TOC1"/>
        <w:rPr>
          <w:rFonts w:asciiTheme="minorHAnsi" w:eastAsiaTheme="minorEastAsia" w:hAnsiTheme="minorHAnsi" w:cstheme="minorBidi"/>
          <w:noProof/>
        </w:rPr>
      </w:pPr>
      <w:r w:rsidRPr="00DD02EA">
        <w:rPr>
          <w:rFonts w:cs="Arial"/>
          <w:noProof/>
        </w:rPr>
        <w:t>F.</w:t>
      </w:r>
      <w:r>
        <w:rPr>
          <w:rFonts w:asciiTheme="minorHAnsi" w:eastAsiaTheme="minorEastAsia" w:hAnsiTheme="minorHAnsi" w:cstheme="minorBidi"/>
          <w:noProof/>
        </w:rPr>
        <w:tab/>
      </w:r>
      <w:r w:rsidRPr="00DD02EA">
        <w:rPr>
          <w:rFonts w:cs="Arial"/>
          <w:noProof/>
        </w:rPr>
        <w:t>Further Instructions to Contractors</w:t>
      </w:r>
      <w:r>
        <w:rPr>
          <w:noProof/>
        </w:rPr>
        <w:tab/>
      </w:r>
      <w:r>
        <w:rPr>
          <w:noProof/>
        </w:rPr>
        <w:fldChar w:fldCharType="begin"/>
      </w:r>
      <w:r>
        <w:rPr>
          <w:noProof/>
        </w:rPr>
        <w:instrText xml:space="preserve"> PAGEREF _Toc508028215 \h </w:instrText>
      </w:r>
      <w:r>
        <w:rPr>
          <w:noProof/>
        </w:rPr>
      </w:r>
      <w:r>
        <w:rPr>
          <w:noProof/>
        </w:rPr>
        <w:fldChar w:fldCharType="separate"/>
      </w:r>
      <w:r w:rsidR="006B60DA">
        <w:rPr>
          <w:noProof/>
        </w:rPr>
        <w:t>6</w:t>
      </w:r>
      <w:r>
        <w:rPr>
          <w:noProof/>
        </w:rPr>
        <w:fldChar w:fldCharType="end"/>
      </w:r>
    </w:p>
    <w:p w14:paraId="0C2DBE8C" w14:textId="77777777" w:rsidR="00E17D6B" w:rsidRDefault="00E17D6B">
      <w:pPr>
        <w:pStyle w:val="TOC1"/>
        <w:rPr>
          <w:rFonts w:asciiTheme="minorHAnsi" w:eastAsiaTheme="minorEastAsia" w:hAnsiTheme="minorHAnsi" w:cstheme="minorBidi"/>
          <w:noProof/>
        </w:rPr>
      </w:pPr>
      <w:r w:rsidRPr="00DD02EA">
        <w:rPr>
          <w:rFonts w:cs="Arial"/>
          <w:noProof/>
        </w:rPr>
        <w:t>G.</w:t>
      </w:r>
      <w:r>
        <w:rPr>
          <w:rFonts w:asciiTheme="minorHAnsi" w:eastAsiaTheme="minorEastAsia" w:hAnsiTheme="minorHAnsi" w:cstheme="minorBidi"/>
          <w:noProof/>
        </w:rPr>
        <w:tab/>
      </w:r>
      <w:r w:rsidRPr="00DD02EA">
        <w:rPr>
          <w:rFonts w:cs="Arial"/>
          <w:noProof/>
        </w:rPr>
        <w:t>Checklist of Documents to be Returned</w:t>
      </w:r>
      <w:r>
        <w:rPr>
          <w:noProof/>
        </w:rPr>
        <w:tab/>
      </w:r>
      <w:r>
        <w:rPr>
          <w:noProof/>
        </w:rPr>
        <w:fldChar w:fldCharType="begin"/>
      </w:r>
      <w:r>
        <w:rPr>
          <w:noProof/>
        </w:rPr>
        <w:instrText xml:space="preserve"> PAGEREF _Toc508028216 \h </w:instrText>
      </w:r>
      <w:r>
        <w:rPr>
          <w:noProof/>
        </w:rPr>
      </w:r>
      <w:r>
        <w:rPr>
          <w:noProof/>
        </w:rPr>
        <w:fldChar w:fldCharType="separate"/>
      </w:r>
      <w:r w:rsidR="006B60DA">
        <w:rPr>
          <w:noProof/>
        </w:rPr>
        <w:t>6</w:t>
      </w:r>
      <w:r>
        <w:rPr>
          <w:noProof/>
        </w:rPr>
        <w:fldChar w:fldCharType="end"/>
      </w:r>
    </w:p>
    <w:p w14:paraId="51F3B442"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D57390C" w14:textId="77777777" w:rsidR="009D19B8" w:rsidRPr="00D904FA" w:rsidRDefault="009D19B8" w:rsidP="00121E96">
      <w:pPr>
        <w:jc w:val="both"/>
        <w:rPr>
          <w:rFonts w:cs="Arial"/>
          <w:b/>
          <w:sz w:val="28"/>
          <w:szCs w:val="28"/>
        </w:rPr>
      </w:pPr>
    </w:p>
    <w:p w14:paraId="66343881" w14:textId="77777777" w:rsidR="009D19B8" w:rsidRPr="00D904FA" w:rsidRDefault="009D19B8" w:rsidP="00121E96">
      <w:pPr>
        <w:jc w:val="both"/>
        <w:rPr>
          <w:rFonts w:cs="Arial"/>
          <w:b/>
          <w:sz w:val="28"/>
          <w:szCs w:val="28"/>
        </w:rPr>
      </w:pPr>
    </w:p>
    <w:p w14:paraId="7C68A113" w14:textId="77777777" w:rsidR="009D19B8" w:rsidRDefault="009D19B8" w:rsidP="00121E96">
      <w:pPr>
        <w:jc w:val="both"/>
        <w:rPr>
          <w:rFonts w:cs="Arial"/>
          <w:b/>
          <w:sz w:val="24"/>
          <w:szCs w:val="24"/>
        </w:rPr>
      </w:pPr>
    </w:p>
    <w:p w14:paraId="54F84B8A" w14:textId="77777777" w:rsidR="009D19B8" w:rsidRDefault="009D19B8" w:rsidP="00121E96">
      <w:pPr>
        <w:jc w:val="both"/>
        <w:rPr>
          <w:rFonts w:cs="Arial"/>
          <w:b/>
          <w:sz w:val="24"/>
          <w:szCs w:val="24"/>
        </w:rPr>
      </w:pPr>
    </w:p>
    <w:p w14:paraId="5476CDDD" w14:textId="77777777" w:rsidR="009D19B8" w:rsidRDefault="009D19B8" w:rsidP="00121E96">
      <w:pPr>
        <w:jc w:val="both"/>
        <w:rPr>
          <w:rFonts w:cs="Arial"/>
          <w:b/>
          <w:sz w:val="24"/>
          <w:szCs w:val="24"/>
        </w:rPr>
      </w:pPr>
    </w:p>
    <w:p w14:paraId="6CC4843A" w14:textId="77777777" w:rsidR="009D19B8" w:rsidRDefault="009D19B8" w:rsidP="00121E96">
      <w:pPr>
        <w:jc w:val="both"/>
        <w:rPr>
          <w:rFonts w:cs="Arial"/>
          <w:b/>
          <w:sz w:val="24"/>
          <w:szCs w:val="24"/>
        </w:rPr>
      </w:pPr>
    </w:p>
    <w:p w14:paraId="4A11A952" w14:textId="77777777" w:rsidR="009D19B8" w:rsidRDefault="009D19B8" w:rsidP="00121E96">
      <w:pPr>
        <w:jc w:val="both"/>
        <w:rPr>
          <w:rFonts w:cs="Arial"/>
          <w:b/>
          <w:sz w:val="24"/>
          <w:szCs w:val="24"/>
        </w:rPr>
      </w:pPr>
    </w:p>
    <w:p w14:paraId="22997932" w14:textId="77777777" w:rsidR="009D19B8" w:rsidRDefault="009D19B8" w:rsidP="00121E96">
      <w:pPr>
        <w:jc w:val="both"/>
        <w:rPr>
          <w:rFonts w:cs="Arial"/>
          <w:b/>
          <w:sz w:val="24"/>
          <w:szCs w:val="24"/>
        </w:rPr>
      </w:pPr>
    </w:p>
    <w:p w14:paraId="74CB34CC" w14:textId="77777777" w:rsidR="001359BC" w:rsidRDefault="001359BC" w:rsidP="00121E96">
      <w:pPr>
        <w:jc w:val="both"/>
        <w:rPr>
          <w:rFonts w:cs="Arial"/>
          <w:b/>
          <w:sz w:val="24"/>
          <w:szCs w:val="24"/>
        </w:rPr>
      </w:pPr>
    </w:p>
    <w:p w14:paraId="32B57ACF" w14:textId="77777777" w:rsidR="00767424" w:rsidRPr="00121E96" w:rsidRDefault="00767424" w:rsidP="00121E96">
      <w:pPr>
        <w:jc w:val="both"/>
        <w:rPr>
          <w:rFonts w:cs="Arial"/>
          <w:b/>
          <w:sz w:val="24"/>
          <w:szCs w:val="24"/>
        </w:rPr>
      </w:pPr>
    </w:p>
    <w:p w14:paraId="7735250C" w14:textId="77777777" w:rsidR="001359BC" w:rsidRDefault="001359BC" w:rsidP="00121E96">
      <w:pPr>
        <w:jc w:val="both"/>
        <w:rPr>
          <w:rFonts w:cs="Arial"/>
          <w:b/>
          <w:sz w:val="24"/>
          <w:szCs w:val="24"/>
        </w:rPr>
      </w:pPr>
    </w:p>
    <w:p w14:paraId="4CDB32FF" w14:textId="77777777" w:rsidR="001359BC" w:rsidRDefault="001359BC" w:rsidP="00121E96">
      <w:pPr>
        <w:jc w:val="both"/>
        <w:rPr>
          <w:rFonts w:cs="Arial"/>
          <w:b/>
          <w:sz w:val="24"/>
          <w:szCs w:val="24"/>
        </w:rPr>
      </w:pPr>
    </w:p>
    <w:p w14:paraId="1040415F" w14:textId="77777777" w:rsidR="001359BC" w:rsidRDefault="001359BC" w:rsidP="00121E96">
      <w:pPr>
        <w:jc w:val="both"/>
        <w:rPr>
          <w:rFonts w:cs="Arial"/>
          <w:b/>
          <w:sz w:val="24"/>
          <w:szCs w:val="24"/>
        </w:rPr>
      </w:pPr>
    </w:p>
    <w:p w14:paraId="0C18A019" w14:textId="77777777" w:rsidR="00767424" w:rsidRPr="00121E96" w:rsidRDefault="00767424" w:rsidP="00121E96">
      <w:pPr>
        <w:jc w:val="both"/>
        <w:rPr>
          <w:rFonts w:cs="Arial"/>
          <w:sz w:val="24"/>
          <w:szCs w:val="24"/>
        </w:rPr>
      </w:pPr>
    </w:p>
    <w:p w14:paraId="27C2969B" w14:textId="77777777" w:rsidR="00623952" w:rsidRDefault="00623952" w:rsidP="00121E96">
      <w:pPr>
        <w:jc w:val="both"/>
        <w:rPr>
          <w:rFonts w:cs="Arial"/>
          <w:sz w:val="24"/>
          <w:szCs w:val="24"/>
        </w:rPr>
      </w:pPr>
    </w:p>
    <w:p w14:paraId="6F1882A3" w14:textId="77777777" w:rsidR="00623952" w:rsidRDefault="00623952" w:rsidP="00121E96">
      <w:pPr>
        <w:jc w:val="both"/>
        <w:rPr>
          <w:rFonts w:cs="Arial"/>
          <w:sz w:val="24"/>
          <w:szCs w:val="24"/>
        </w:rPr>
      </w:pPr>
    </w:p>
    <w:p w14:paraId="1A588840" w14:textId="77777777" w:rsidR="00623952" w:rsidRDefault="00623952" w:rsidP="00121E96">
      <w:pPr>
        <w:jc w:val="both"/>
        <w:rPr>
          <w:rFonts w:cs="Arial"/>
          <w:sz w:val="24"/>
          <w:szCs w:val="24"/>
        </w:rPr>
      </w:pPr>
    </w:p>
    <w:p w14:paraId="516FBB6B" w14:textId="77777777" w:rsidR="001E0B6F" w:rsidRDefault="001E0B6F" w:rsidP="00121E96">
      <w:pPr>
        <w:jc w:val="both"/>
        <w:rPr>
          <w:rFonts w:cs="Arial"/>
          <w:sz w:val="24"/>
          <w:szCs w:val="24"/>
        </w:rPr>
      </w:pPr>
    </w:p>
    <w:p w14:paraId="4675CC3E" w14:textId="77777777" w:rsidR="001E0B6F" w:rsidRDefault="001E0B6F" w:rsidP="00121E96">
      <w:pPr>
        <w:jc w:val="both"/>
        <w:rPr>
          <w:rFonts w:cs="Arial"/>
          <w:sz w:val="24"/>
          <w:szCs w:val="24"/>
        </w:rPr>
      </w:pPr>
    </w:p>
    <w:p w14:paraId="30292E3B" w14:textId="77777777" w:rsidR="001E0B6F" w:rsidRDefault="001E0B6F" w:rsidP="00121E96">
      <w:pPr>
        <w:jc w:val="both"/>
        <w:rPr>
          <w:rFonts w:cs="Arial"/>
          <w:sz w:val="24"/>
          <w:szCs w:val="24"/>
        </w:rPr>
      </w:pPr>
    </w:p>
    <w:p w14:paraId="36DF60C1" w14:textId="77777777" w:rsidR="001E0B6F" w:rsidRDefault="001E0B6F" w:rsidP="00121E96">
      <w:pPr>
        <w:jc w:val="both"/>
        <w:rPr>
          <w:rFonts w:cs="Arial"/>
          <w:sz w:val="24"/>
          <w:szCs w:val="24"/>
        </w:rPr>
      </w:pPr>
    </w:p>
    <w:p w14:paraId="328FA55B" w14:textId="77777777" w:rsidR="001E0B6F" w:rsidRDefault="001E0B6F" w:rsidP="00121E96">
      <w:pPr>
        <w:jc w:val="both"/>
        <w:rPr>
          <w:rFonts w:cs="Arial"/>
          <w:sz w:val="24"/>
          <w:szCs w:val="24"/>
        </w:rPr>
      </w:pPr>
    </w:p>
    <w:p w14:paraId="4BC75459" w14:textId="77777777" w:rsidR="009F74FF" w:rsidRDefault="009F74FF">
      <w:pPr>
        <w:widowControl/>
        <w:overflowPunct/>
        <w:autoSpaceDE/>
        <w:autoSpaceDN/>
        <w:adjustRightInd/>
        <w:textAlignment w:val="auto"/>
        <w:rPr>
          <w:rFonts w:cs="Arial"/>
          <w:b/>
          <w:bCs/>
          <w:kern w:val="32"/>
          <w:sz w:val="24"/>
          <w:szCs w:val="24"/>
        </w:rPr>
      </w:pPr>
      <w:bookmarkStart w:id="0" w:name="_Indicative_Timetable"/>
      <w:bookmarkStart w:id="1" w:name="_Ref382213948"/>
      <w:bookmarkStart w:id="2" w:name="SectionOne"/>
      <w:bookmarkEnd w:id="0"/>
      <w:r>
        <w:rPr>
          <w:rFonts w:cs="Arial"/>
          <w:sz w:val="24"/>
          <w:szCs w:val="24"/>
        </w:rPr>
        <w:br w:type="page"/>
      </w:r>
    </w:p>
    <w:p w14:paraId="38FBAE54" w14:textId="77777777" w:rsidR="00921FD4" w:rsidRPr="00B3778F" w:rsidRDefault="00921FD4" w:rsidP="00EB798A">
      <w:pPr>
        <w:pStyle w:val="Heading1"/>
        <w:numPr>
          <w:ilvl w:val="0"/>
          <w:numId w:val="10"/>
        </w:numPr>
        <w:rPr>
          <w:rFonts w:ascii="Arial" w:hAnsi="Arial" w:cs="Arial"/>
          <w:sz w:val="24"/>
          <w:szCs w:val="24"/>
        </w:rPr>
      </w:pPr>
      <w:bookmarkStart w:id="3" w:name="_Toc508028210"/>
      <w:r w:rsidRPr="00B3778F">
        <w:rPr>
          <w:rFonts w:ascii="Arial" w:hAnsi="Arial" w:cs="Arial"/>
          <w:sz w:val="24"/>
          <w:szCs w:val="24"/>
        </w:rPr>
        <w:lastRenderedPageBreak/>
        <w:t>Indicative Timetable</w:t>
      </w:r>
      <w:bookmarkEnd w:id="1"/>
      <w:bookmarkEnd w:id="3"/>
    </w:p>
    <w:p w14:paraId="2A5B97BF" w14:textId="77777777" w:rsidR="00921FD4" w:rsidRPr="00121E96" w:rsidRDefault="00921FD4" w:rsidP="00121E96">
      <w:pPr>
        <w:jc w:val="both"/>
        <w:rPr>
          <w:rFonts w:cs="Arial"/>
          <w:sz w:val="24"/>
          <w:szCs w:val="24"/>
        </w:rPr>
      </w:pPr>
    </w:p>
    <w:p w14:paraId="16D93BF4" w14:textId="77777777"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26DDB0A5" w14:textId="77777777" w:rsidR="004D79A9" w:rsidRPr="002D4038" w:rsidRDefault="004D79A9" w:rsidP="008F2B68">
      <w:pPr>
        <w:ind w:left="720" w:hanging="720"/>
        <w:rPr>
          <w:rFonts w:ascii="Calibri" w:hAnsi="Calibri" w:cs="Calibri"/>
          <w:szCs w:val="24"/>
        </w:rPr>
      </w:pPr>
    </w:p>
    <w:tbl>
      <w:tblPr>
        <w:tblW w:w="8472" w:type="dxa"/>
        <w:tblCellMar>
          <w:left w:w="0" w:type="dxa"/>
          <w:right w:w="0" w:type="dxa"/>
        </w:tblCellMar>
        <w:tblLook w:val="04A0" w:firstRow="1" w:lastRow="0" w:firstColumn="1" w:lastColumn="0" w:noHBand="0" w:noVBand="1"/>
      </w:tblPr>
      <w:tblGrid>
        <w:gridCol w:w="6629"/>
        <w:gridCol w:w="1843"/>
      </w:tblGrid>
      <w:tr w:rsidR="00E311FF" w:rsidRPr="00665153" w14:paraId="6954D47E" w14:textId="77777777" w:rsidTr="00B36BF9">
        <w:trPr>
          <w:trHeight w:val="276"/>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E7BD7"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71AF0A"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31EB2127"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8D903"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F5A2FDE" w14:textId="77777777" w:rsidR="00E311FF" w:rsidRPr="003E0996" w:rsidRDefault="00891B5A" w:rsidP="00891B5A">
            <w:pPr>
              <w:rPr>
                <w:rFonts w:cs="Arial"/>
                <w:sz w:val="24"/>
                <w:szCs w:val="24"/>
              </w:rPr>
            </w:pPr>
            <w:r w:rsidRPr="003E0996">
              <w:rPr>
                <w:rFonts w:eastAsia="Calibri"/>
                <w:iCs/>
                <w:sz w:val="24"/>
                <w:szCs w:val="24"/>
              </w:rPr>
              <w:t>09</w:t>
            </w:r>
            <w:r w:rsidR="009F74FF" w:rsidRPr="003E0996">
              <w:rPr>
                <w:rFonts w:eastAsia="Calibri"/>
                <w:iCs/>
                <w:sz w:val="24"/>
                <w:szCs w:val="24"/>
              </w:rPr>
              <w:t>/0</w:t>
            </w:r>
            <w:r w:rsidRPr="003E0996">
              <w:rPr>
                <w:rFonts w:eastAsia="Calibri"/>
                <w:iCs/>
                <w:sz w:val="24"/>
                <w:szCs w:val="24"/>
              </w:rPr>
              <w:t>3</w:t>
            </w:r>
            <w:r w:rsidR="009F74FF" w:rsidRPr="003E0996">
              <w:rPr>
                <w:rFonts w:eastAsia="Calibri"/>
                <w:iCs/>
                <w:sz w:val="24"/>
                <w:szCs w:val="24"/>
              </w:rPr>
              <w:t>/18</w:t>
            </w:r>
          </w:p>
        </w:tc>
      </w:tr>
      <w:tr w:rsidR="005A1B96" w:rsidRPr="00665153" w14:paraId="65798ED6"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3B64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05484DB" w14:textId="77777777" w:rsidR="005A1B96" w:rsidRPr="003E0996" w:rsidRDefault="00891B5A" w:rsidP="00840282">
            <w:pPr>
              <w:rPr>
                <w:rFonts w:cs="Arial"/>
                <w:sz w:val="24"/>
                <w:szCs w:val="24"/>
              </w:rPr>
            </w:pPr>
            <w:r w:rsidRPr="003E0996">
              <w:rPr>
                <w:sz w:val="24"/>
                <w:szCs w:val="24"/>
              </w:rPr>
              <w:t>16</w:t>
            </w:r>
            <w:r w:rsidR="009F74FF" w:rsidRPr="003E0996">
              <w:rPr>
                <w:sz w:val="24"/>
                <w:szCs w:val="24"/>
              </w:rPr>
              <w:t>/03/18</w:t>
            </w:r>
          </w:p>
        </w:tc>
      </w:tr>
      <w:tr w:rsidR="00F11AB5" w:rsidRPr="00665153" w14:paraId="2645CBC8"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699A50" w14:textId="77777777" w:rsidR="00F11AB5" w:rsidRPr="00665153" w:rsidRDefault="00F11AB5" w:rsidP="00891B5A">
            <w:pPr>
              <w:rPr>
                <w:rFonts w:cs="Arial"/>
                <w:sz w:val="24"/>
                <w:szCs w:val="24"/>
              </w:rPr>
            </w:pPr>
            <w:r w:rsidRPr="00665153">
              <w:rPr>
                <w:rFonts w:cs="Arial"/>
                <w:sz w:val="24"/>
                <w:szCs w:val="24"/>
              </w:rPr>
              <w:t>Responses to questions p</w:t>
            </w:r>
            <w:r w:rsidR="00891B5A">
              <w:rPr>
                <w:rFonts w:cs="Arial"/>
                <w:sz w:val="24"/>
                <w:szCs w:val="24"/>
              </w:rPr>
              <w:t>rovided</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5519821" w14:textId="77777777" w:rsidR="00F11AB5" w:rsidRPr="003E0996" w:rsidRDefault="003E0996" w:rsidP="003E0996">
            <w:pPr>
              <w:rPr>
                <w:rFonts w:cs="Arial"/>
                <w:sz w:val="24"/>
                <w:szCs w:val="24"/>
              </w:rPr>
            </w:pPr>
            <w:r w:rsidRPr="003E0996">
              <w:rPr>
                <w:rFonts w:cs="Arial"/>
                <w:sz w:val="24"/>
                <w:szCs w:val="24"/>
              </w:rPr>
              <w:t>22</w:t>
            </w:r>
            <w:r w:rsidR="009F74FF" w:rsidRPr="003E0996">
              <w:rPr>
                <w:rFonts w:cs="Arial"/>
                <w:sz w:val="24"/>
                <w:szCs w:val="24"/>
              </w:rPr>
              <w:t>/03/18</w:t>
            </w:r>
          </w:p>
        </w:tc>
      </w:tr>
      <w:tr w:rsidR="00E311FF" w:rsidRPr="00665153" w14:paraId="3D4A9712" w14:textId="77777777" w:rsidTr="00B36BF9">
        <w:trPr>
          <w:trHeight w:val="314"/>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78E6C"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D0FAC1C" w14:textId="77777777" w:rsidR="00E311FF" w:rsidRPr="003E0996" w:rsidRDefault="00840282" w:rsidP="00840282">
            <w:pPr>
              <w:rPr>
                <w:rFonts w:cs="Arial"/>
                <w:sz w:val="24"/>
                <w:szCs w:val="24"/>
              </w:rPr>
            </w:pPr>
            <w:r w:rsidRPr="003E0996">
              <w:rPr>
                <w:sz w:val="24"/>
                <w:szCs w:val="24"/>
              </w:rPr>
              <w:t>29</w:t>
            </w:r>
            <w:r w:rsidR="009F74FF" w:rsidRPr="003E0996">
              <w:rPr>
                <w:sz w:val="24"/>
                <w:szCs w:val="24"/>
              </w:rPr>
              <w:t>/03/18</w:t>
            </w:r>
          </w:p>
        </w:tc>
      </w:tr>
      <w:tr w:rsidR="00E311FF" w:rsidRPr="00665153" w14:paraId="18483491"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72C4" w14:textId="77777777" w:rsidR="00E311FF" w:rsidRPr="00665153" w:rsidRDefault="00840282" w:rsidP="00B36BF9">
            <w:pPr>
              <w:rPr>
                <w:rFonts w:cs="Arial"/>
                <w:sz w:val="24"/>
                <w:szCs w:val="24"/>
              </w:rPr>
            </w:pPr>
            <w:r>
              <w:rPr>
                <w:rFonts w:cs="Arial"/>
                <w:sz w:val="24"/>
                <w:szCs w:val="24"/>
              </w:rPr>
              <w:t xml:space="preserve">Deadline for </w:t>
            </w:r>
            <w:proofErr w:type="spellStart"/>
            <w:r>
              <w:rPr>
                <w:rFonts w:cs="Arial"/>
                <w:sz w:val="24"/>
                <w:szCs w:val="24"/>
              </w:rPr>
              <w:t>correspondance</w:t>
            </w:r>
            <w:proofErr w:type="spellEnd"/>
            <w:r>
              <w:rPr>
                <w:rFonts w:cs="Arial"/>
                <w:sz w:val="24"/>
                <w:szCs w:val="24"/>
              </w:rPr>
              <w:t xml:space="preserve"> with</w:t>
            </w:r>
            <w:r w:rsidR="00E311FF" w:rsidRPr="00665153">
              <w:rPr>
                <w:rFonts w:cs="Arial"/>
                <w:sz w:val="24"/>
                <w:szCs w:val="24"/>
              </w:rPr>
              <w:t xml:space="preserve"> suppliers </w:t>
            </w:r>
            <w:r w:rsidR="005B2D3B">
              <w:rPr>
                <w:rFonts w:cs="Arial"/>
                <w:sz w:val="24"/>
                <w:szCs w:val="24"/>
              </w:rPr>
              <w:t>for bid clarification</w:t>
            </w:r>
            <w:r w:rsidR="00B36BF9">
              <w:rPr>
                <w:rFonts w:cs="Arial"/>
                <w:sz w:val="24"/>
                <w:szCs w:val="24"/>
              </w:rPr>
              <w:t>, where necessary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A49B241" w14:textId="77777777" w:rsidR="00E311FF" w:rsidRPr="003E0996" w:rsidRDefault="00840282" w:rsidP="003E0996">
            <w:pPr>
              <w:rPr>
                <w:rFonts w:cs="Arial"/>
                <w:sz w:val="24"/>
                <w:szCs w:val="24"/>
              </w:rPr>
            </w:pPr>
            <w:r w:rsidRPr="003E0996">
              <w:rPr>
                <w:rFonts w:eastAsia="Calibri"/>
                <w:iCs/>
                <w:sz w:val="24"/>
                <w:szCs w:val="24"/>
              </w:rPr>
              <w:t>06</w:t>
            </w:r>
            <w:r w:rsidR="009F74FF" w:rsidRPr="003E0996">
              <w:rPr>
                <w:rFonts w:eastAsia="Calibri"/>
                <w:iCs/>
                <w:sz w:val="24"/>
                <w:szCs w:val="24"/>
              </w:rPr>
              <w:t>/</w:t>
            </w:r>
            <w:r w:rsidR="003E0996" w:rsidRPr="003E0996">
              <w:rPr>
                <w:rFonts w:eastAsia="Calibri"/>
                <w:iCs/>
                <w:sz w:val="24"/>
                <w:szCs w:val="24"/>
              </w:rPr>
              <w:t>04</w:t>
            </w:r>
            <w:r w:rsidR="009F74FF" w:rsidRPr="003E0996">
              <w:rPr>
                <w:rFonts w:eastAsia="Calibri"/>
                <w:iCs/>
                <w:sz w:val="24"/>
                <w:szCs w:val="24"/>
              </w:rPr>
              <w:t>/18</w:t>
            </w:r>
          </w:p>
        </w:tc>
      </w:tr>
      <w:tr w:rsidR="00E311FF" w:rsidRPr="00665153" w14:paraId="6E0F3FFD"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5670F"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11F6FC2" w14:textId="77777777" w:rsidR="00E311FF" w:rsidRPr="003E0996" w:rsidRDefault="00E70D34" w:rsidP="00E70D34">
            <w:pPr>
              <w:rPr>
                <w:rFonts w:cs="Arial"/>
                <w:sz w:val="24"/>
                <w:szCs w:val="24"/>
              </w:rPr>
            </w:pPr>
            <w:r w:rsidRPr="003E0996">
              <w:rPr>
                <w:rFonts w:eastAsia="Calibri"/>
                <w:iCs/>
                <w:sz w:val="24"/>
                <w:szCs w:val="24"/>
              </w:rPr>
              <w:t>11</w:t>
            </w:r>
            <w:r w:rsidR="009F74FF" w:rsidRPr="003E0996">
              <w:rPr>
                <w:rFonts w:eastAsia="Calibri"/>
                <w:iCs/>
                <w:sz w:val="24"/>
                <w:szCs w:val="24"/>
              </w:rPr>
              <w:t>/0</w:t>
            </w:r>
            <w:r w:rsidR="00840282" w:rsidRPr="003E0996">
              <w:rPr>
                <w:rFonts w:eastAsia="Calibri"/>
                <w:iCs/>
                <w:sz w:val="24"/>
                <w:szCs w:val="24"/>
              </w:rPr>
              <w:t>4</w:t>
            </w:r>
            <w:r w:rsidR="009F74FF" w:rsidRPr="003E0996">
              <w:rPr>
                <w:rFonts w:eastAsia="Calibri"/>
                <w:iCs/>
                <w:sz w:val="24"/>
                <w:szCs w:val="24"/>
              </w:rPr>
              <w:t>/18</w:t>
            </w:r>
          </w:p>
        </w:tc>
      </w:tr>
      <w:tr w:rsidR="00DA1E84" w:rsidRPr="00665153" w14:paraId="7F6571E0"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6B6EF"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474C990" w14:textId="77777777" w:rsidR="00DA1E84" w:rsidRPr="003E0996" w:rsidRDefault="00AD003D" w:rsidP="003E0996">
            <w:pPr>
              <w:rPr>
                <w:rFonts w:cs="Arial"/>
                <w:sz w:val="24"/>
                <w:szCs w:val="24"/>
              </w:rPr>
            </w:pPr>
            <w:r w:rsidRPr="003E0996">
              <w:rPr>
                <w:rFonts w:cs="Arial"/>
                <w:sz w:val="24"/>
                <w:szCs w:val="24"/>
              </w:rPr>
              <w:t>1</w:t>
            </w:r>
            <w:r w:rsidR="003E0996" w:rsidRPr="003E0996">
              <w:rPr>
                <w:rFonts w:cs="Arial"/>
                <w:sz w:val="24"/>
                <w:szCs w:val="24"/>
              </w:rPr>
              <w:t>9</w:t>
            </w:r>
            <w:r w:rsidRPr="003E0996">
              <w:rPr>
                <w:rFonts w:cs="Arial"/>
                <w:sz w:val="24"/>
                <w:szCs w:val="24"/>
              </w:rPr>
              <w:t>/04/18</w:t>
            </w:r>
          </w:p>
        </w:tc>
      </w:tr>
      <w:tr w:rsidR="00E311FF" w:rsidRPr="00665153" w14:paraId="1A357FDD" w14:textId="77777777" w:rsidTr="00B36BF9">
        <w:tc>
          <w:tcPr>
            <w:tcW w:w="6629" w:type="dxa"/>
            <w:tcBorders>
              <w:top w:val="nil"/>
              <w:left w:val="single" w:sz="8" w:space="0" w:color="auto"/>
              <w:bottom w:val="nil"/>
              <w:right w:val="single" w:sz="8" w:space="0" w:color="auto"/>
            </w:tcBorders>
            <w:tcMar>
              <w:top w:w="0" w:type="dxa"/>
              <w:left w:w="108" w:type="dxa"/>
              <w:bottom w:w="0" w:type="dxa"/>
              <w:right w:w="108" w:type="dxa"/>
            </w:tcMar>
            <w:hideMark/>
          </w:tcPr>
          <w:p w14:paraId="71CE9309" w14:textId="77777777" w:rsidR="00E311FF" w:rsidRPr="00665153" w:rsidRDefault="00E311FF" w:rsidP="008F2B68">
            <w:pPr>
              <w:rPr>
                <w:rFonts w:cs="Arial"/>
                <w:sz w:val="24"/>
                <w:szCs w:val="24"/>
              </w:rPr>
            </w:pPr>
          </w:p>
        </w:tc>
        <w:tc>
          <w:tcPr>
            <w:tcW w:w="1843" w:type="dxa"/>
            <w:tcBorders>
              <w:top w:val="nil"/>
              <w:left w:val="nil"/>
              <w:bottom w:val="nil"/>
              <w:right w:val="single" w:sz="8" w:space="0" w:color="auto"/>
            </w:tcBorders>
            <w:tcMar>
              <w:top w:w="0" w:type="dxa"/>
              <w:left w:w="108" w:type="dxa"/>
              <w:bottom w:w="0" w:type="dxa"/>
              <w:right w:w="108" w:type="dxa"/>
            </w:tcMar>
            <w:hideMark/>
          </w:tcPr>
          <w:p w14:paraId="1CEBB96E" w14:textId="77777777" w:rsidR="00E311FF" w:rsidRPr="003E0996" w:rsidRDefault="00E311FF" w:rsidP="008F2B68">
            <w:pPr>
              <w:rPr>
                <w:rFonts w:cs="Arial"/>
                <w:sz w:val="24"/>
                <w:szCs w:val="24"/>
              </w:rPr>
            </w:pPr>
          </w:p>
        </w:tc>
      </w:tr>
      <w:tr w:rsidR="00974E94" w:rsidRPr="00665153" w14:paraId="4F1A5C00" w14:textId="77777777" w:rsidTr="00B36BF9">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6FF07"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227CCC" w14:textId="77777777" w:rsidR="00974E94" w:rsidRPr="003E0996" w:rsidRDefault="003E0996" w:rsidP="008F2B68">
            <w:pPr>
              <w:rPr>
                <w:rFonts w:cs="Arial"/>
                <w:sz w:val="24"/>
                <w:szCs w:val="24"/>
              </w:rPr>
            </w:pPr>
            <w:r w:rsidRPr="003E0996">
              <w:rPr>
                <w:rFonts w:cs="Arial"/>
                <w:sz w:val="24"/>
                <w:szCs w:val="24"/>
              </w:rPr>
              <w:t>23</w:t>
            </w:r>
            <w:r w:rsidR="009F74FF" w:rsidRPr="003E0996">
              <w:rPr>
                <w:rFonts w:cs="Arial"/>
                <w:sz w:val="24"/>
                <w:szCs w:val="24"/>
              </w:rPr>
              <w:t>/04/18</w:t>
            </w:r>
          </w:p>
        </w:tc>
      </w:tr>
    </w:tbl>
    <w:p w14:paraId="41484730" w14:textId="77777777" w:rsidR="001E52C2" w:rsidRDefault="001E52C2" w:rsidP="008F2B68">
      <w:pPr>
        <w:rPr>
          <w:rFonts w:ascii="Calibri" w:hAnsi="Calibri" w:cs="Calibri"/>
          <w:b/>
          <w:sz w:val="28"/>
          <w:szCs w:val="28"/>
        </w:rPr>
      </w:pPr>
    </w:p>
    <w:p w14:paraId="0CDFD874" w14:textId="77777777" w:rsidR="009E49EA" w:rsidRPr="00665153" w:rsidRDefault="00E17D6B" w:rsidP="00665153">
      <w:pPr>
        <w:jc w:val="both"/>
        <w:rPr>
          <w:rFonts w:cs="Arial"/>
          <w:b/>
          <w:sz w:val="24"/>
          <w:szCs w:val="24"/>
        </w:rPr>
      </w:pPr>
      <w:r w:rsidRPr="00E17D6B">
        <w:t xml:space="preserve">We expect </w:t>
      </w:r>
      <w:r w:rsidR="008B0346">
        <w:t xml:space="preserve">both Lots </w:t>
      </w:r>
      <w:r w:rsidRPr="00E17D6B">
        <w:t>to last up</w:t>
      </w:r>
      <w:r w:rsidR="008B0346">
        <w:t xml:space="preserve"> </w:t>
      </w:r>
      <w:r w:rsidRPr="00E17D6B">
        <w:t>to the end of June 2018</w:t>
      </w:r>
      <w:r w:rsidR="008B0346">
        <w:t xml:space="preserve"> (as indicated in the outline timetable shown in Item 8 of Section 2 of this document), which allows for </w:t>
      </w:r>
      <w:r w:rsidR="00FD1525">
        <w:t xml:space="preserve">possible iteration of the </w:t>
      </w:r>
      <w:proofErr w:type="gramStart"/>
      <w:r w:rsidR="00FD1525">
        <w:t>final results</w:t>
      </w:r>
      <w:proofErr w:type="gramEnd"/>
      <w:r w:rsidR="00FD1525">
        <w:t xml:space="preserve">.  There is a </w:t>
      </w:r>
      <w:r w:rsidRPr="00E17D6B">
        <w:t xml:space="preserve">possibility of further extension of </w:t>
      </w:r>
      <w:r w:rsidR="008B0346">
        <w:t xml:space="preserve">either or both Lot(s) of </w:t>
      </w:r>
      <w:r w:rsidRPr="00E17D6B">
        <w:t xml:space="preserve">up to two months, in case further iterations are required </w:t>
      </w:r>
      <w:proofErr w:type="gramStart"/>
      <w:r w:rsidRPr="00E17D6B">
        <w:t>in light of</w:t>
      </w:r>
      <w:proofErr w:type="gramEnd"/>
      <w:r w:rsidRPr="00E17D6B">
        <w:t xml:space="preserve"> new market information/events or if the business needs </w:t>
      </w:r>
      <w:proofErr w:type="spellStart"/>
      <w:r w:rsidRPr="00E17D6B">
        <w:t>implyfurther</w:t>
      </w:r>
      <w:proofErr w:type="spellEnd"/>
      <w:r w:rsidRPr="00E17D6B">
        <w:t xml:space="preserve"> revenue models need </w:t>
      </w:r>
      <w:r w:rsidR="008B0346">
        <w:t xml:space="preserve">to be addressed </w:t>
      </w:r>
      <w:r w:rsidRPr="00E17D6B">
        <w:t>within the framework (e.g. new models of storage, etc.).</w:t>
      </w:r>
    </w:p>
    <w:p w14:paraId="027F8FB8"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508028211"/>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72B93472" w14:textId="77777777" w:rsidR="0028563C" w:rsidRPr="00665153" w:rsidRDefault="0028563C" w:rsidP="00665153">
      <w:pPr>
        <w:jc w:val="both"/>
        <w:rPr>
          <w:rFonts w:cs="Arial"/>
          <w:b/>
          <w:sz w:val="24"/>
          <w:szCs w:val="24"/>
        </w:rPr>
      </w:pPr>
    </w:p>
    <w:p w14:paraId="461DF8DF" w14:textId="77777777"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5035FA" w:rsidRPr="005035FA">
        <w:rPr>
          <w:rFonts w:cs="Arial"/>
          <w:sz w:val="24"/>
          <w:szCs w:val="24"/>
        </w:rPr>
        <w:t>30</w:t>
      </w:r>
      <w:r w:rsidR="005035FA">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06E14C5F" w14:textId="77777777" w:rsidR="003A3424" w:rsidRPr="00665153" w:rsidRDefault="003A3424" w:rsidP="00665153">
      <w:pPr>
        <w:jc w:val="both"/>
        <w:rPr>
          <w:rFonts w:cs="Arial"/>
          <w:sz w:val="24"/>
          <w:szCs w:val="24"/>
        </w:rPr>
      </w:pPr>
    </w:p>
    <w:p w14:paraId="0C3B8553" w14:textId="77777777" w:rsidR="00576D54" w:rsidRPr="009F74FF" w:rsidRDefault="00FD1525" w:rsidP="00665153">
      <w:pPr>
        <w:jc w:val="both"/>
        <w:rPr>
          <w:rFonts w:cs="Arial"/>
          <w:sz w:val="24"/>
          <w:szCs w:val="24"/>
        </w:rPr>
      </w:pPr>
      <w:r>
        <w:rPr>
          <w:rFonts w:cs="Arial"/>
          <w:sz w:val="24"/>
          <w:szCs w:val="24"/>
        </w:rPr>
        <w:t xml:space="preserve">Please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Pr="009D7537">
        <w:rPr>
          <w:rFonts w:cs="Arial"/>
          <w:b/>
          <w:sz w:val="24"/>
          <w:szCs w:val="24"/>
        </w:rPr>
        <w:t>by 11am on the 29</w:t>
      </w:r>
      <w:r w:rsidRPr="009D7537">
        <w:rPr>
          <w:rFonts w:cs="Arial"/>
          <w:b/>
          <w:sz w:val="24"/>
          <w:szCs w:val="24"/>
          <w:vertAlign w:val="superscript"/>
        </w:rPr>
        <w:t>th</w:t>
      </w:r>
      <w:r w:rsidRPr="009D7537">
        <w:rPr>
          <w:rFonts w:cs="Arial"/>
          <w:b/>
          <w:sz w:val="24"/>
          <w:szCs w:val="24"/>
        </w:rPr>
        <w:t xml:space="preserve"> March </w:t>
      </w:r>
      <w:proofErr w:type="gramStart"/>
      <w:r w:rsidRPr="009D7537">
        <w:rPr>
          <w:rFonts w:cs="Arial"/>
          <w:b/>
          <w:sz w:val="24"/>
          <w:szCs w:val="24"/>
        </w:rPr>
        <w:t>2018</w:t>
      </w:r>
      <w:r>
        <w:rPr>
          <w:rFonts w:cs="Arial"/>
          <w:sz w:val="24"/>
          <w:szCs w:val="24"/>
        </w:rPr>
        <w:t xml:space="preserve">  to</w:t>
      </w:r>
      <w:proofErr w:type="gramEnd"/>
      <w:r>
        <w:rPr>
          <w:rFonts w:cs="Arial"/>
          <w:sz w:val="24"/>
          <w:szCs w:val="24"/>
        </w:rPr>
        <w:t xml:space="preserve"> </w:t>
      </w:r>
      <w:hyperlink r:id="rId14" w:history="1">
        <w:r w:rsidR="003C6CDA" w:rsidRPr="00B932A1">
          <w:rPr>
            <w:rStyle w:val="Hyperlink"/>
            <w:sz w:val="24"/>
            <w:szCs w:val="24"/>
          </w:rPr>
          <w:t>John.Hunter@beis.gov.uk</w:t>
        </w:r>
      </w:hyperlink>
      <w:r w:rsidR="009F74FF">
        <w:rPr>
          <w:sz w:val="24"/>
          <w:szCs w:val="24"/>
        </w:rPr>
        <w:t>.</w:t>
      </w:r>
    </w:p>
    <w:p w14:paraId="62766617" w14:textId="77777777" w:rsidR="007C1ADF" w:rsidRPr="00665153" w:rsidRDefault="007C1ADF" w:rsidP="00665153">
      <w:pPr>
        <w:jc w:val="both"/>
        <w:rPr>
          <w:rFonts w:cs="Arial"/>
          <w:color w:val="FF0000"/>
          <w:sz w:val="24"/>
          <w:szCs w:val="24"/>
        </w:rPr>
      </w:pPr>
    </w:p>
    <w:p w14:paraId="73376F3F" w14:textId="77777777" w:rsidR="00480BB1"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9F74FF">
        <w:rPr>
          <w:rFonts w:cs="Arial"/>
          <w:sz w:val="24"/>
          <w:szCs w:val="24"/>
          <w:lang w:val="en"/>
        </w:rPr>
        <w:t>John Hunter (</w:t>
      </w:r>
      <w:hyperlink r:id="rId15" w:history="1">
        <w:r w:rsidR="003C6CDA" w:rsidRPr="00B932A1">
          <w:rPr>
            <w:rStyle w:val="Hyperlink"/>
            <w:sz w:val="24"/>
            <w:szCs w:val="24"/>
          </w:rPr>
          <w:t>John.Hunter@beis.gov.uk</w:t>
        </w:r>
      </w:hyperlink>
      <w:r w:rsidR="009F74FF">
        <w:rPr>
          <w:sz w:val="24"/>
          <w:szCs w:val="24"/>
        </w:rPr>
        <w:t>).</w:t>
      </w:r>
    </w:p>
    <w:p w14:paraId="30B3BD7F" w14:textId="77777777" w:rsidR="00AF0CCD" w:rsidRPr="00665153" w:rsidRDefault="00AF0CCD" w:rsidP="00665153">
      <w:pPr>
        <w:jc w:val="both"/>
        <w:rPr>
          <w:rFonts w:cs="Arial"/>
          <w:color w:val="000000"/>
          <w:sz w:val="24"/>
          <w:szCs w:val="24"/>
        </w:rPr>
      </w:pPr>
    </w:p>
    <w:p w14:paraId="7A79837B"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w:t>
      </w:r>
      <w:r w:rsidR="00066C43">
        <w:rPr>
          <w:rFonts w:cs="Arial"/>
          <w:color w:val="000000"/>
          <w:sz w:val="24"/>
          <w:szCs w:val="24"/>
        </w:rPr>
        <w:t>Please supply a separate bid for each lot applied for and p</w:t>
      </w:r>
      <w:r w:rsidRPr="00665153">
        <w:rPr>
          <w:rFonts w:cs="Arial"/>
          <w:color w:val="000000"/>
          <w:sz w:val="24"/>
          <w:szCs w:val="24"/>
        </w:rPr>
        <w:t>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22B5F76D" w14:textId="77777777" w:rsidR="00292E14" w:rsidRPr="00665153" w:rsidRDefault="00292E14" w:rsidP="00665153">
      <w:pPr>
        <w:jc w:val="both"/>
        <w:rPr>
          <w:rFonts w:cs="Arial"/>
          <w:sz w:val="24"/>
          <w:szCs w:val="24"/>
        </w:rPr>
      </w:pPr>
    </w:p>
    <w:p w14:paraId="39E1E03F" w14:textId="77777777"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9F74FF">
        <w:rPr>
          <w:rFonts w:ascii="Arial" w:eastAsia="Times New Roman" w:hAnsi="Arial" w:cs="Arial"/>
          <w:sz w:val="24"/>
          <w:szCs w:val="24"/>
          <w:lang w:eastAsia="en-GB"/>
        </w:rPr>
        <w:t xml:space="preserve"> </w:t>
      </w:r>
      <w:hyperlink r:id="rId16" w:history="1">
        <w:r w:rsidR="003C6CDA" w:rsidRPr="00B932A1">
          <w:rPr>
            <w:rStyle w:val="Hyperlink"/>
            <w:rFonts w:ascii="Arial" w:eastAsia="Times New Roman" w:hAnsi="Arial" w:cs="Arial"/>
            <w:sz w:val="24"/>
            <w:szCs w:val="24"/>
            <w:lang w:eastAsia="en-GB"/>
          </w:rPr>
          <w:t>John.Hunter@beis.gov.uk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9F74FF">
        <w:rPr>
          <w:rFonts w:ascii="Arial" w:eastAsia="Times New Roman" w:hAnsi="Arial" w:cs="Arial"/>
          <w:sz w:val="24"/>
          <w:szCs w:val="24"/>
          <w:lang w:eastAsia="en-GB"/>
        </w:rPr>
        <w:t xml:space="preserve"> </w:t>
      </w:r>
      <w:r w:rsidR="00C563E1">
        <w:rPr>
          <w:rFonts w:ascii="Arial" w:eastAsia="Times New Roman" w:hAnsi="Arial" w:cs="Arial"/>
          <w:sz w:val="24"/>
          <w:szCs w:val="24"/>
          <w:lang w:eastAsia="en-GB"/>
        </w:rPr>
        <w:t>the 16</w:t>
      </w:r>
      <w:r w:rsidR="00C563E1" w:rsidRPr="00C563E1">
        <w:rPr>
          <w:rFonts w:ascii="Arial" w:eastAsia="Times New Roman" w:hAnsi="Arial" w:cs="Arial"/>
          <w:sz w:val="24"/>
          <w:szCs w:val="24"/>
          <w:vertAlign w:val="superscript"/>
          <w:lang w:eastAsia="en-GB"/>
        </w:rPr>
        <w:t>th</w:t>
      </w:r>
      <w:r w:rsidR="00C563E1">
        <w:rPr>
          <w:rFonts w:ascii="Arial" w:eastAsia="Times New Roman" w:hAnsi="Arial" w:cs="Arial"/>
          <w:sz w:val="24"/>
          <w:szCs w:val="24"/>
          <w:lang w:eastAsia="en-GB"/>
        </w:rPr>
        <w:t xml:space="preserve"> of </w:t>
      </w:r>
      <w:r w:rsidR="009F74FF" w:rsidRPr="009F74FF">
        <w:rPr>
          <w:rFonts w:ascii="Arial" w:eastAsia="Times New Roman" w:hAnsi="Arial" w:cs="Arial"/>
          <w:sz w:val="24"/>
          <w:szCs w:val="24"/>
          <w:lang w:eastAsia="en-GB"/>
        </w:rPr>
        <w:t>March 2018</w:t>
      </w:r>
      <w:r w:rsidR="0050409E" w:rsidRPr="009F74FF">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9F74FF">
        <w:rPr>
          <w:rFonts w:ascii="Arial" w:eastAsia="Times New Roman" w:hAnsi="Arial" w:cs="Arial"/>
          <w:sz w:val="24"/>
          <w:szCs w:val="24"/>
          <w:lang w:eastAsia="en-GB"/>
        </w:rPr>
        <w:t xml:space="preserve"> </w:t>
      </w:r>
      <w:r w:rsidR="00C563E1">
        <w:rPr>
          <w:rFonts w:ascii="Arial" w:eastAsia="Times New Roman" w:hAnsi="Arial" w:cs="Arial"/>
          <w:sz w:val="24"/>
          <w:szCs w:val="24"/>
          <w:lang w:eastAsia="en-GB"/>
        </w:rPr>
        <w:t>22</w:t>
      </w:r>
      <w:r w:rsidR="00C563E1" w:rsidRPr="00C563E1">
        <w:rPr>
          <w:rFonts w:ascii="Arial" w:eastAsia="Times New Roman" w:hAnsi="Arial" w:cs="Arial"/>
          <w:sz w:val="24"/>
          <w:szCs w:val="24"/>
          <w:vertAlign w:val="superscript"/>
          <w:lang w:eastAsia="en-GB"/>
        </w:rPr>
        <w:t>nd</w:t>
      </w:r>
      <w:r w:rsidR="00C563E1">
        <w:rPr>
          <w:rFonts w:ascii="Arial" w:eastAsia="Times New Roman" w:hAnsi="Arial" w:cs="Arial"/>
          <w:sz w:val="24"/>
          <w:szCs w:val="24"/>
          <w:lang w:eastAsia="en-GB"/>
        </w:rPr>
        <w:t xml:space="preserve"> of </w:t>
      </w:r>
      <w:r w:rsidR="009F74FF">
        <w:rPr>
          <w:rFonts w:ascii="Arial" w:eastAsia="Times New Roman" w:hAnsi="Arial" w:cs="Arial"/>
          <w:sz w:val="24"/>
          <w:szCs w:val="24"/>
          <w:lang w:eastAsia="en-GB"/>
        </w:rPr>
        <w:t>March 2018</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xml:space="preserve">.  All </w:t>
      </w:r>
      <w:r w:rsidR="0050409E" w:rsidRPr="00665153">
        <w:rPr>
          <w:rFonts w:ascii="Arial" w:eastAsia="Times New Roman" w:hAnsi="Arial" w:cs="Arial"/>
          <w:sz w:val="24"/>
          <w:szCs w:val="24"/>
          <w:lang w:eastAsia="en-GB"/>
        </w:rPr>
        <w:lastRenderedPageBreak/>
        <w:t>contractors should then take that reply into consideration when preparing their own bids, and we will evaluate bids on the assumption that they have done so.</w:t>
      </w:r>
    </w:p>
    <w:p w14:paraId="2964ADF3"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16720DA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083B436"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7A559F4" w14:textId="77777777"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508028212"/>
      <w:bookmarkEnd w:id="9"/>
      <w:r w:rsidRPr="000744BD">
        <w:rPr>
          <w:rFonts w:ascii="Arial" w:hAnsi="Arial" w:cs="Arial"/>
          <w:sz w:val="24"/>
          <w:szCs w:val="24"/>
        </w:rPr>
        <w:t>Conflict of Interest</w:t>
      </w:r>
      <w:bookmarkEnd w:id="10"/>
      <w:bookmarkEnd w:id="11"/>
    </w:p>
    <w:p w14:paraId="2D78B36B" w14:textId="77777777" w:rsidR="00DB0459" w:rsidRPr="00665153" w:rsidRDefault="00DB0459" w:rsidP="00665153">
      <w:pPr>
        <w:jc w:val="both"/>
        <w:rPr>
          <w:rFonts w:cs="Arial"/>
          <w:sz w:val="24"/>
          <w:szCs w:val="24"/>
        </w:rPr>
      </w:pPr>
    </w:p>
    <w:p w14:paraId="0A87D82E" w14:textId="77777777"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187D1B0E" w14:textId="77777777" w:rsidR="00781BF5" w:rsidRPr="00665153" w:rsidRDefault="00781BF5" w:rsidP="00665153">
      <w:pPr>
        <w:jc w:val="both"/>
        <w:rPr>
          <w:rFonts w:cs="Arial"/>
          <w:sz w:val="24"/>
          <w:szCs w:val="24"/>
        </w:rPr>
      </w:pPr>
    </w:p>
    <w:p w14:paraId="1283A05C"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874B26">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5EABACB5"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7B0D79EF"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t>
      </w:r>
      <w:proofErr w:type="gramStart"/>
      <w:r w:rsidRPr="00CD7B50">
        <w:rPr>
          <w:rFonts w:ascii="Arial" w:eastAsia="Times New Roman" w:hAnsi="Arial" w:cs="Arial"/>
          <w:sz w:val="24"/>
          <w:szCs w:val="24"/>
          <w:lang w:eastAsia="en-GB"/>
        </w:rPr>
        <w:t>a 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4F0BD264"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139316E1" w14:textId="77777777" w:rsidR="00B60482" w:rsidRPr="00CD7B50" w:rsidRDefault="00B60482" w:rsidP="00CD7B50">
      <w:pPr>
        <w:jc w:val="both"/>
        <w:rPr>
          <w:rFonts w:cs="Arial"/>
          <w:sz w:val="24"/>
          <w:szCs w:val="24"/>
        </w:rPr>
      </w:pPr>
    </w:p>
    <w:p w14:paraId="0CE17355" w14:textId="77777777"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40124332" w14:textId="77777777" w:rsidR="00CD7B50" w:rsidRPr="00CD7B50" w:rsidRDefault="00CD7B50" w:rsidP="00CD7B50">
      <w:pPr>
        <w:ind w:left="720"/>
        <w:jc w:val="both"/>
        <w:rPr>
          <w:rFonts w:cs="Arial"/>
          <w:sz w:val="24"/>
          <w:szCs w:val="24"/>
        </w:rPr>
      </w:pPr>
    </w:p>
    <w:p w14:paraId="17A89B4D" w14:textId="77777777"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9D7537">
        <w:rPr>
          <w:rFonts w:cs="Arial"/>
          <w:b/>
          <w:sz w:val="24"/>
          <w:szCs w:val="24"/>
        </w:rPr>
        <w:t>(page</w:t>
      </w:r>
      <w:r w:rsidR="007C1A23" w:rsidRPr="009D7537">
        <w:rPr>
          <w:rFonts w:cs="Arial"/>
          <w:b/>
          <w:sz w:val="24"/>
          <w:szCs w:val="24"/>
        </w:rPr>
        <w:t xml:space="preserve"> </w:t>
      </w:r>
      <w:r w:rsidR="00B331D0" w:rsidRPr="009D7537">
        <w:rPr>
          <w:rFonts w:cs="Arial"/>
          <w:b/>
          <w:sz w:val="24"/>
          <w:szCs w:val="24"/>
        </w:rPr>
        <w:t>27</w:t>
      </w:r>
      <w:r w:rsidR="00E06E13" w:rsidRPr="009D7537">
        <w:rPr>
          <w:rFonts w:cs="Arial"/>
          <w:b/>
          <w:sz w:val="24"/>
          <w:szCs w:val="24"/>
        </w:rPr>
        <w:t>)</w:t>
      </w:r>
      <w:r w:rsidRPr="009D7537">
        <w:rPr>
          <w:rFonts w:cs="Arial"/>
          <w:b/>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3A5A8D0C" w14:textId="77777777" w:rsidR="00AC0DDA" w:rsidRPr="00CD7B50" w:rsidRDefault="00AC0DDA" w:rsidP="00CD7B50">
      <w:pPr>
        <w:ind w:left="720"/>
        <w:jc w:val="both"/>
        <w:rPr>
          <w:rFonts w:cs="Arial"/>
          <w:sz w:val="24"/>
          <w:szCs w:val="24"/>
        </w:rPr>
      </w:pPr>
    </w:p>
    <w:p w14:paraId="3EE1E86A"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7B9E094A" w14:textId="77777777" w:rsidR="006C479E" w:rsidRPr="00CD7B50" w:rsidRDefault="006C479E" w:rsidP="00CD7B50">
      <w:pPr>
        <w:ind w:left="720"/>
        <w:jc w:val="both"/>
        <w:rPr>
          <w:rFonts w:cs="Arial"/>
          <w:sz w:val="24"/>
          <w:szCs w:val="24"/>
        </w:rPr>
      </w:pPr>
    </w:p>
    <w:p w14:paraId="78D75377"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77A9F889" w14:textId="77777777" w:rsidR="00781BF5" w:rsidRPr="006C479E" w:rsidRDefault="00781BF5" w:rsidP="006C479E">
      <w:pPr>
        <w:ind w:left="720"/>
        <w:rPr>
          <w:rFonts w:ascii="Calibri" w:hAnsi="Calibri" w:cs="Calibri"/>
        </w:rPr>
      </w:pPr>
    </w:p>
    <w:p w14:paraId="4EB086CC" w14:textId="77777777"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508028213"/>
      <w:bookmarkEnd w:id="12"/>
      <w:r w:rsidRPr="000744BD">
        <w:rPr>
          <w:rFonts w:ascii="Arial" w:hAnsi="Arial" w:cs="Arial"/>
          <w:sz w:val="24"/>
          <w:szCs w:val="24"/>
        </w:rPr>
        <w:lastRenderedPageBreak/>
        <w:t>Evaluation of Responses</w:t>
      </w:r>
      <w:bookmarkEnd w:id="13"/>
    </w:p>
    <w:p w14:paraId="653010A8" w14:textId="77777777" w:rsidR="00921FD4" w:rsidRPr="002D4038" w:rsidRDefault="00921FD4" w:rsidP="008F2B68">
      <w:pPr>
        <w:rPr>
          <w:rFonts w:ascii="Calibri" w:hAnsi="Calibri" w:cs="Calibri"/>
          <w:b/>
          <w:szCs w:val="24"/>
        </w:rPr>
      </w:pPr>
    </w:p>
    <w:p w14:paraId="7FFBE0FB"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7CF30939" w14:textId="77777777" w:rsidR="004D250F" w:rsidRPr="002D4038" w:rsidRDefault="004D250F" w:rsidP="004D250F">
      <w:pPr>
        <w:rPr>
          <w:rFonts w:ascii="Calibri" w:hAnsi="Calibri" w:cs="Calibri"/>
          <w:szCs w:val="24"/>
        </w:rPr>
      </w:pPr>
    </w:p>
    <w:p w14:paraId="12B5BC48" w14:textId="77777777"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508028214"/>
      <w:bookmarkEnd w:id="14"/>
      <w:r w:rsidRPr="00B3778F">
        <w:rPr>
          <w:rFonts w:ascii="Arial" w:hAnsi="Arial" w:cs="Arial"/>
          <w:sz w:val="24"/>
          <w:szCs w:val="24"/>
        </w:rPr>
        <w:t>Terms and conditions applying to this Invitation to Tender</w:t>
      </w:r>
      <w:bookmarkEnd w:id="15"/>
      <w:bookmarkEnd w:id="16"/>
    </w:p>
    <w:p w14:paraId="6104D146" w14:textId="77777777" w:rsidR="00F420F5" w:rsidRPr="00121E96" w:rsidRDefault="00F420F5" w:rsidP="00F420F5">
      <w:pPr>
        <w:jc w:val="both"/>
        <w:rPr>
          <w:rFonts w:cs="Arial"/>
          <w:sz w:val="24"/>
          <w:szCs w:val="24"/>
        </w:rPr>
      </w:pPr>
    </w:p>
    <w:p w14:paraId="10DD5056" w14:textId="77777777"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155FA7EB" w14:textId="77777777" w:rsidR="005E6F55" w:rsidRDefault="005E6F55" w:rsidP="00F420F5">
      <w:pPr>
        <w:jc w:val="both"/>
        <w:rPr>
          <w:rFonts w:cs="Arial"/>
          <w:sz w:val="24"/>
          <w:szCs w:val="24"/>
        </w:rPr>
      </w:pPr>
    </w:p>
    <w:p w14:paraId="11B9B073" w14:textId="77777777" w:rsidR="005E6F55" w:rsidRPr="005E6F55" w:rsidRDefault="005E6F55" w:rsidP="005E6F55">
      <w:pPr>
        <w:jc w:val="both"/>
        <w:rPr>
          <w:rFonts w:cs="Arial"/>
          <w:sz w:val="24"/>
          <w:szCs w:val="24"/>
        </w:rPr>
      </w:pPr>
      <w:r w:rsidRPr="005E6F55">
        <w:rPr>
          <w:rFonts w:cs="Arial"/>
          <w:sz w:val="24"/>
          <w:szCs w:val="24"/>
        </w:rPr>
        <w:t>The Standard Terms shall be amended as follows</w:t>
      </w:r>
    </w:p>
    <w:p w14:paraId="1BB2E999" w14:textId="77777777" w:rsidR="005E6F55" w:rsidRPr="005E6F55" w:rsidRDefault="005E6F55" w:rsidP="005E6F55">
      <w:pPr>
        <w:jc w:val="both"/>
        <w:rPr>
          <w:rFonts w:cs="Arial"/>
          <w:sz w:val="24"/>
          <w:szCs w:val="24"/>
        </w:rPr>
      </w:pPr>
      <w:r w:rsidRPr="005E6F55">
        <w:rPr>
          <w:rFonts w:cs="Arial"/>
          <w:sz w:val="24"/>
          <w:szCs w:val="24"/>
        </w:rPr>
        <w:t xml:space="preserve"> </w:t>
      </w:r>
    </w:p>
    <w:p w14:paraId="39B84070" w14:textId="77777777" w:rsidR="005E6F55" w:rsidRPr="005E6F55" w:rsidRDefault="005E6F55" w:rsidP="005E6F55">
      <w:pPr>
        <w:jc w:val="both"/>
        <w:rPr>
          <w:rFonts w:cs="Arial"/>
          <w:sz w:val="24"/>
          <w:szCs w:val="24"/>
        </w:rPr>
      </w:pPr>
      <w:r w:rsidRPr="005E6F55">
        <w:rPr>
          <w:rFonts w:cs="Arial"/>
          <w:sz w:val="24"/>
          <w:szCs w:val="24"/>
        </w:rPr>
        <w:t>18 (7) Except in relation to death or personal injury as referred to in  Condition 18(1), and subject  to Conditions 18(5) and 30(6) the amount of liability under this clause shall be limited to a sum of £1,000,000 or twice the contract value, whichever is the greater, or such other sum as may be agreed in writing between the Head of Procurement on behalf of the Authority and the Contractor.</w:t>
      </w:r>
    </w:p>
    <w:p w14:paraId="6C8CE8D1" w14:textId="77777777" w:rsidR="005E6F55" w:rsidRPr="005E6F55" w:rsidRDefault="005E6F55" w:rsidP="005E6F55">
      <w:pPr>
        <w:jc w:val="both"/>
        <w:rPr>
          <w:rFonts w:cs="Arial"/>
          <w:sz w:val="24"/>
          <w:szCs w:val="24"/>
        </w:rPr>
      </w:pPr>
      <w:r w:rsidRPr="005E6F55">
        <w:rPr>
          <w:rFonts w:cs="Arial"/>
          <w:sz w:val="24"/>
          <w:szCs w:val="24"/>
        </w:rPr>
        <w:t xml:space="preserve"> </w:t>
      </w:r>
    </w:p>
    <w:p w14:paraId="74CC9BD9" w14:textId="77777777" w:rsidR="005E6F55" w:rsidRPr="005E6F55" w:rsidRDefault="005E6F55" w:rsidP="005E6F55">
      <w:pPr>
        <w:jc w:val="both"/>
        <w:rPr>
          <w:rFonts w:cs="Arial"/>
          <w:sz w:val="24"/>
          <w:szCs w:val="24"/>
        </w:rPr>
      </w:pPr>
      <w:r w:rsidRPr="005E6F55">
        <w:rPr>
          <w:rFonts w:cs="Arial"/>
          <w:sz w:val="24"/>
          <w:szCs w:val="24"/>
        </w:rPr>
        <w:t>These amendments are for the purposes of this Contract only and do not set a precedent for future contracts between the Contractor and the Authority.</w:t>
      </w:r>
    </w:p>
    <w:p w14:paraId="6883D2D5" w14:textId="77777777" w:rsidR="005E6F55" w:rsidRDefault="005E6F55" w:rsidP="00F420F5">
      <w:pPr>
        <w:jc w:val="both"/>
        <w:rPr>
          <w:rFonts w:cs="Arial"/>
          <w:sz w:val="24"/>
          <w:szCs w:val="24"/>
        </w:rPr>
      </w:pPr>
    </w:p>
    <w:p w14:paraId="243C3116" w14:textId="77777777" w:rsidR="00F420F5" w:rsidRPr="00121E96" w:rsidRDefault="00F420F5" w:rsidP="00F420F5">
      <w:pPr>
        <w:jc w:val="both"/>
        <w:rPr>
          <w:rFonts w:cs="Arial"/>
          <w:sz w:val="24"/>
          <w:szCs w:val="24"/>
        </w:rPr>
      </w:pPr>
    </w:p>
    <w:p w14:paraId="3433EE90" w14:textId="77777777" w:rsidR="00921FD4" w:rsidRPr="000744BD" w:rsidRDefault="00090F0E" w:rsidP="00EB798A">
      <w:pPr>
        <w:pStyle w:val="Heading1"/>
        <w:numPr>
          <w:ilvl w:val="0"/>
          <w:numId w:val="10"/>
        </w:numPr>
        <w:rPr>
          <w:rFonts w:ascii="Arial" w:hAnsi="Arial" w:cs="Arial"/>
          <w:sz w:val="24"/>
          <w:szCs w:val="24"/>
        </w:rPr>
      </w:pPr>
      <w:bookmarkStart w:id="17" w:name="_Toc508028215"/>
      <w:r w:rsidRPr="000744BD">
        <w:rPr>
          <w:rFonts w:ascii="Arial" w:hAnsi="Arial" w:cs="Arial"/>
          <w:sz w:val="24"/>
          <w:szCs w:val="24"/>
        </w:rPr>
        <w:t>Further Instructions to Contractors</w:t>
      </w:r>
      <w:bookmarkEnd w:id="17"/>
    </w:p>
    <w:p w14:paraId="4753CE6C" w14:textId="77777777" w:rsidR="00090F0E" w:rsidRPr="00CD7B50" w:rsidRDefault="00090F0E" w:rsidP="00CD7B50">
      <w:pPr>
        <w:jc w:val="both"/>
        <w:rPr>
          <w:rFonts w:cs="Arial"/>
          <w:sz w:val="24"/>
          <w:szCs w:val="24"/>
          <w:lang w:eastAsia="en-US"/>
        </w:rPr>
      </w:pPr>
    </w:p>
    <w:p w14:paraId="7522E357" w14:textId="77777777"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9F74FF">
        <w:rPr>
          <w:rFonts w:ascii="Arial" w:eastAsia="Times New Roman" w:hAnsi="Arial" w:cs="Arial"/>
          <w:sz w:val="24"/>
          <w:szCs w:val="24"/>
          <w:lang w:eastAsia="en-GB"/>
        </w:rPr>
        <w:t xml:space="preserve"> </w:t>
      </w:r>
      <w:r w:rsidR="00C563E1">
        <w:rPr>
          <w:rFonts w:ascii="Arial" w:eastAsia="Times New Roman" w:hAnsi="Arial" w:cs="Arial"/>
          <w:sz w:val="24"/>
          <w:szCs w:val="24"/>
          <w:lang w:eastAsia="en-GB"/>
        </w:rPr>
        <w:t>22</w:t>
      </w:r>
      <w:r w:rsidR="00C563E1" w:rsidRPr="00C563E1">
        <w:rPr>
          <w:rFonts w:ascii="Arial" w:eastAsia="Times New Roman" w:hAnsi="Arial" w:cs="Arial"/>
          <w:sz w:val="24"/>
          <w:szCs w:val="24"/>
          <w:vertAlign w:val="superscript"/>
          <w:lang w:eastAsia="en-GB"/>
        </w:rPr>
        <w:t>nd</w:t>
      </w:r>
      <w:r w:rsidR="00C563E1">
        <w:rPr>
          <w:rFonts w:ascii="Arial" w:eastAsia="Times New Roman" w:hAnsi="Arial" w:cs="Arial"/>
          <w:sz w:val="24"/>
          <w:szCs w:val="24"/>
          <w:lang w:eastAsia="en-GB"/>
        </w:rPr>
        <w:t xml:space="preserve"> </w:t>
      </w:r>
      <w:r w:rsidR="009F74FF">
        <w:rPr>
          <w:rFonts w:ascii="Arial" w:eastAsia="Times New Roman" w:hAnsi="Arial" w:cs="Arial"/>
          <w:sz w:val="24"/>
          <w:szCs w:val="24"/>
          <w:lang w:eastAsia="en-GB"/>
        </w:rPr>
        <w:t>March 201</w:t>
      </w:r>
      <w:r w:rsidR="009F74FF" w:rsidRPr="009F74FF">
        <w:rPr>
          <w:rFonts w:ascii="Arial" w:eastAsia="Times New Roman" w:hAnsi="Arial" w:cs="Arial"/>
          <w:sz w:val="24"/>
          <w:szCs w:val="24"/>
          <w:lang w:eastAsia="en-GB"/>
        </w:rPr>
        <w:t>8</w:t>
      </w:r>
      <w:r w:rsidR="004B3AD5" w:rsidRPr="009F74FF">
        <w:rPr>
          <w:rFonts w:ascii="Arial" w:eastAsia="Times New Roman" w:hAnsi="Arial" w:cs="Arial"/>
          <w:sz w:val="24"/>
          <w:szCs w:val="24"/>
          <w:lang w:eastAsia="en-GB"/>
        </w:rPr>
        <w:t>.</w:t>
      </w:r>
      <w:r w:rsidR="00381725" w:rsidRPr="009F74FF">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56788634"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C14DA2" w14:textId="77777777"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5ACC2A66"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5837022" w14:textId="77777777" w:rsidR="00624CFC" w:rsidRDefault="00764F78" w:rsidP="00EB798A">
      <w:pPr>
        <w:pStyle w:val="Heading1"/>
        <w:numPr>
          <w:ilvl w:val="0"/>
          <w:numId w:val="10"/>
        </w:numPr>
        <w:rPr>
          <w:rFonts w:ascii="Arial" w:hAnsi="Arial" w:cs="Arial"/>
          <w:sz w:val="24"/>
          <w:szCs w:val="24"/>
        </w:rPr>
      </w:pPr>
      <w:bookmarkStart w:id="18" w:name="_Toc508028216"/>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7E71A376" w14:textId="77777777" w:rsidR="00381725" w:rsidRDefault="00381725" w:rsidP="00381725"/>
    <w:p w14:paraId="6898E146" w14:textId="77777777"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5035FA" w:rsidRPr="005035FA">
        <w:rPr>
          <w:rFonts w:ascii="Arial" w:eastAsia="Times New Roman" w:hAnsi="Arial" w:cs="Arial"/>
          <w:sz w:val="24"/>
          <w:szCs w:val="24"/>
          <w:lang w:eastAsia="en-GB"/>
        </w:rPr>
        <w:t>30</w:t>
      </w:r>
      <w:r w:rsidR="005035FA">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C071A90"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4792E1E0"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026DD"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00FD9FB"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5B2A4906" w14:textId="77777777" w:rsidR="00E8644D" w:rsidRPr="0040149D" w:rsidRDefault="00E8644D"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00405907" w14:textId="77777777" w:rsidR="003E5C19" w:rsidRPr="0040149D" w:rsidRDefault="00091732" w:rsidP="009D7537">
      <w:pPr>
        <w:pStyle w:val="ListParagraph"/>
        <w:ind w:left="1440"/>
        <w:jc w:val="both"/>
        <w:rPr>
          <w:rFonts w:cs="Calibri"/>
          <w:b/>
          <w:sz w:val="28"/>
          <w:szCs w:val="28"/>
        </w:rPr>
      </w:pPr>
      <w:r w:rsidRPr="0040149D">
        <w:rPr>
          <w:rFonts w:cs="Calibri"/>
          <w:b/>
          <w:sz w:val="28"/>
          <w:szCs w:val="28"/>
        </w:rPr>
        <w:br w:type="page"/>
      </w:r>
      <w:bookmarkEnd w:id="2"/>
    </w:p>
    <w:p w14:paraId="3FA41FF5" w14:textId="77777777" w:rsidR="001D5D04" w:rsidRDefault="001D5D04" w:rsidP="007B3C23">
      <w:pPr>
        <w:jc w:val="both"/>
        <w:rPr>
          <w:rFonts w:ascii="Calibri" w:hAnsi="Calibri" w:cs="Calibri"/>
          <w:b/>
          <w:sz w:val="28"/>
          <w:szCs w:val="28"/>
        </w:rPr>
      </w:pPr>
    </w:p>
    <w:p w14:paraId="166ADF9C"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16230E7D" wp14:editId="59EF7E4A">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C38A15C" w14:textId="77777777" w:rsidR="00A56E21" w:rsidRDefault="00A56E21" w:rsidP="003E5C19">
                            <w:pPr>
                              <w:jc w:val="center"/>
                              <w:rPr>
                                <w:b/>
                                <w:sz w:val="28"/>
                                <w:szCs w:val="28"/>
                              </w:rPr>
                            </w:pPr>
                          </w:p>
                          <w:p w14:paraId="039335EB" w14:textId="77777777" w:rsidR="00A56E21" w:rsidRPr="005D027D" w:rsidRDefault="00A56E21" w:rsidP="003E5C19">
                            <w:pPr>
                              <w:jc w:val="center"/>
                              <w:rPr>
                                <w:b/>
                                <w:sz w:val="36"/>
                                <w:szCs w:val="36"/>
                              </w:rPr>
                            </w:pPr>
                            <w:r w:rsidRPr="005D027D">
                              <w:rPr>
                                <w:b/>
                                <w:sz w:val="36"/>
                                <w:szCs w:val="36"/>
                              </w:rPr>
                              <w:t>Section 2</w:t>
                            </w:r>
                          </w:p>
                          <w:p w14:paraId="418836A3" w14:textId="77777777" w:rsidR="00A56E21" w:rsidRDefault="00A56E21" w:rsidP="003E5C19">
                            <w:pPr>
                              <w:jc w:val="center"/>
                              <w:rPr>
                                <w:b/>
                                <w:sz w:val="28"/>
                                <w:szCs w:val="28"/>
                              </w:rPr>
                            </w:pPr>
                          </w:p>
                          <w:p w14:paraId="21A4E2E2" w14:textId="77777777" w:rsidR="00A56E21" w:rsidRPr="003E5C19" w:rsidRDefault="00A56E21" w:rsidP="003E5C19">
                            <w:pPr>
                              <w:jc w:val="center"/>
                              <w:rPr>
                                <w:rFonts w:cs="Arial"/>
                                <w:b/>
                                <w:sz w:val="36"/>
                                <w:szCs w:val="36"/>
                              </w:rPr>
                            </w:pPr>
                            <w:r w:rsidRPr="003E5C19">
                              <w:rPr>
                                <w:b/>
                                <w:sz w:val="36"/>
                                <w:szCs w:val="36"/>
                              </w:rPr>
                              <w:t>Specification of Requirements</w:t>
                            </w:r>
                          </w:p>
                          <w:p w14:paraId="4DA0BF82" w14:textId="77777777" w:rsidR="00A56E21" w:rsidRDefault="00A56E21"/>
                          <w:p w14:paraId="2ADFBC0A" w14:textId="77777777" w:rsidR="00A56E21" w:rsidRDefault="00A56E21"/>
                          <w:p w14:paraId="643D8EFE"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28A38B6E"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2528B6AE"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25F50223" w14:textId="77777777" w:rsidR="00A56E21" w:rsidRDefault="00A56E21" w:rsidP="00790CE1">
                            <w:pPr>
                              <w:rPr>
                                <w:rFonts w:cs="Arial"/>
                              </w:rPr>
                            </w:pPr>
                          </w:p>
                          <w:p w14:paraId="435FB2C9" w14:textId="77777777" w:rsidR="00A56E21" w:rsidRDefault="00A56E21" w:rsidP="00790CE1">
                            <w:pPr>
                              <w:rPr>
                                <w:rFonts w:cs="Arial"/>
                              </w:rPr>
                            </w:pPr>
                          </w:p>
                          <w:p w14:paraId="495A9A17" w14:textId="77777777" w:rsidR="00A56E21" w:rsidRPr="0000739E" w:rsidRDefault="00A56E21" w:rsidP="00790CE1">
                            <w:pPr>
                              <w:rPr>
                                <w:rFonts w:cs="Arial"/>
                              </w:rPr>
                            </w:pPr>
                          </w:p>
                          <w:p w14:paraId="33D652BA" w14:textId="77777777" w:rsidR="00A56E21" w:rsidRDefault="00A56E21"/>
                          <w:p w14:paraId="40307267" w14:textId="77777777" w:rsidR="00A56E21" w:rsidRDefault="00A56E21"/>
                          <w:p w14:paraId="1DA1A22D" w14:textId="77777777" w:rsidR="00A56E21" w:rsidRDefault="00A56E21"/>
                          <w:p w14:paraId="5CD75A22" w14:textId="77777777" w:rsidR="00A56E21" w:rsidRDefault="00A56E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30E7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5C38A15C" w14:textId="77777777" w:rsidR="00A56E21" w:rsidRDefault="00A56E21" w:rsidP="003E5C19">
                      <w:pPr>
                        <w:jc w:val="center"/>
                        <w:rPr>
                          <w:b/>
                          <w:sz w:val="28"/>
                          <w:szCs w:val="28"/>
                        </w:rPr>
                      </w:pPr>
                    </w:p>
                    <w:p w14:paraId="039335EB" w14:textId="77777777" w:rsidR="00A56E21" w:rsidRPr="005D027D" w:rsidRDefault="00A56E21" w:rsidP="003E5C19">
                      <w:pPr>
                        <w:jc w:val="center"/>
                        <w:rPr>
                          <w:b/>
                          <w:sz w:val="36"/>
                          <w:szCs w:val="36"/>
                        </w:rPr>
                      </w:pPr>
                      <w:r w:rsidRPr="005D027D">
                        <w:rPr>
                          <w:b/>
                          <w:sz w:val="36"/>
                          <w:szCs w:val="36"/>
                        </w:rPr>
                        <w:t>Section 2</w:t>
                      </w:r>
                    </w:p>
                    <w:p w14:paraId="418836A3" w14:textId="77777777" w:rsidR="00A56E21" w:rsidRDefault="00A56E21" w:rsidP="003E5C19">
                      <w:pPr>
                        <w:jc w:val="center"/>
                        <w:rPr>
                          <w:b/>
                          <w:sz w:val="28"/>
                          <w:szCs w:val="28"/>
                        </w:rPr>
                      </w:pPr>
                    </w:p>
                    <w:p w14:paraId="21A4E2E2" w14:textId="77777777" w:rsidR="00A56E21" w:rsidRPr="003E5C19" w:rsidRDefault="00A56E21" w:rsidP="003E5C19">
                      <w:pPr>
                        <w:jc w:val="center"/>
                        <w:rPr>
                          <w:rFonts w:cs="Arial"/>
                          <w:b/>
                          <w:sz w:val="36"/>
                          <w:szCs w:val="36"/>
                        </w:rPr>
                      </w:pPr>
                      <w:r w:rsidRPr="003E5C19">
                        <w:rPr>
                          <w:b/>
                          <w:sz w:val="36"/>
                          <w:szCs w:val="36"/>
                        </w:rPr>
                        <w:t>Specification of Requirements</w:t>
                      </w:r>
                    </w:p>
                    <w:p w14:paraId="4DA0BF82" w14:textId="77777777" w:rsidR="00A56E21" w:rsidRDefault="00A56E21"/>
                    <w:p w14:paraId="2ADFBC0A" w14:textId="77777777" w:rsidR="00A56E21" w:rsidRDefault="00A56E21"/>
                    <w:p w14:paraId="643D8EFE"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28A38B6E"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2528B6AE"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25F50223" w14:textId="77777777" w:rsidR="00A56E21" w:rsidRDefault="00A56E21" w:rsidP="00790CE1">
                      <w:pPr>
                        <w:rPr>
                          <w:rFonts w:cs="Arial"/>
                        </w:rPr>
                      </w:pPr>
                    </w:p>
                    <w:p w14:paraId="435FB2C9" w14:textId="77777777" w:rsidR="00A56E21" w:rsidRDefault="00A56E21" w:rsidP="00790CE1">
                      <w:pPr>
                        <w:rPr>
                          <w:rFonts w:cs="Arial"/>
                        </w:rPr>
                      </w:pPr>
                    </w:p>
                    <w:p w14:paraId="495A9A17" w14:textId="77777777" w:rsidR="00A56E21" w:rsidRPr="0000739E" w:rsidRDefault="00A56E21" w:rsidP="00790CE1">
                      <w:pPr>
                        <w:rPr>
                          <w:rFonts w:cs="Arial"/>
                        </w:rPr>
                      </w:pPr>
                    </w:p>
                    <w:p w14:paraId="33D652BA" w14:textId="77777777" w:rsidR="00A56E21" w:rsidRDefault="00A56E21"/>
                    <w:p w14:paraId="40307267" w14:textId="77777777" w:rsidR="00A56E21" w:rsidRDefault="00A56E21"/>
                    <w:p w14:paraId="1DA1A22D" w14:textId="77777777" w:rsidR="00A56E21" w:rsidRDefault="00A56E21"/>
                    <w:p w14:paraId="5CD75A22" w14:textId="77777777" w:rsidR="00A56E21" w:rsidRDefault="00A56E21"/>
                  </w:txbxContent>
                </v:textbox>
              </v:shape>
            </w:pict>
          </mc:Fallback>
        </mc:AlternateContent>
      </w:r>
    </w:p>
    <w:p w14:paraId="1D11313A" w14:textId="77777777" w:rsidR="003E5C19" w:rsidRDefault="003E5C19" w:rsidP="007B3C23">
      <w:pPr>
        <w:jc w:val="both"/>
        <w:rPr>
          <w:rFonts w:ascii="Calibri" w:hAnsi="Calibri" w:cs="Calibri"/>
          <w:b/>
          <w:sz w:val="28"/>
          <w:szCs w:val="28"/>
        </w:rPr>
      </w:pPr>
    </w:p>
    <w:p w14:paraId="379A3179" w14:textId="77777777" w:rsidR="003E5C19" w:rsidRDefault="003E5C19" w:rsidP="007B3C23">
      <w:pPr>
        <w:jc w:val="both"/>
        <w:rPr>
          <w:rFonts w:ascii="Calibri" w:hAnsi="Calibri" w:cs="Calibri"/>
          <w:b/>
          <w:sz w:val="28"/>
          <w:szCs w:val="28"/>
        </w:rPr>
      </w:pPr>
    </w:p>
    <w:p w14:paraId="3168B9A9" w14:textId="77777777" w:rsidR="009954ED" w:rsidRPr="007B3C23" w:rsidRDefault="009954ED" w:rsidP="007B3C23">
      <w:pPr>
        <w:jc w:val="both"/>
        <w:rPr>
          <w:rFonts w:cs="Arial"/>
          <w:sz w:val="24"/>
          <w:szCs w:val="24"/>
        </w:rPr>
      </w:pPr>
    </w:p>
    <w:p w14:paraId="19A765E8" w14:textId="77777777" w:rsidR="003E5C19" w:rsidRDefault="003E5C19" w:rsidP="00B0368C">
      <w:pPr>
        <w:pStyle w:val="Numbered"/>
        <w:widowControl/>
        <w:jc w:val="both"/>
        <w:rPr>
          <w:b/>
          <w:sz w:val="28"/>
          <w:szCs w:val="28"/>
        </w:rPr>
      </w:pPr>
    </w:p>
    <w:p w14:paraId="45FD4322" w14:textId="77777777" w:rsidR="003E5C19" w:rsidRDefault="003E5C19" w:rsidP="003E5C19">
      <w:pPr>
        <w:pStyle w:val="Numbered"/>
        <w:widowControl/>
        <w:rPr>
          <w:b/>
          <w:sz w:val="28"/>
          <w:szCs w:val="28"/>
        </w:rPr>
      </w:pPr>
    </w:p>
    <w:p w14:paraId="20053EA1" w14:textId="77777777" w:rsidR="00790CE1" w:rsidRDefault="00790CE1" w:rsidP="003E5C19">
      <w:pPr>
        <w:pStyle w:val="Numbered"/>
        <w:widowControl/>
        <w:rPr>
          <w:b/>
          <w:sz w:val="28"/>
          <w:szCs w:val="28"/>
        </w:rPr>
      </w:pPr>
    </w:p>
    <w:p w14:paraId="044060B6" w14:textId="77777777" w:rsidR="00790CE1" w:rsidRDefault="00790CE1" w:rsidP="003E5C19">
      <w:pPr>
        <w:pStyle w:val="Numbered"/>
        <w:widowControl/>
        <w:rPr>
          <w:b/>
          <w:sz w:val="28"/>
          <w:szCs w:val="28"/>
        </w:rPr>
      </w:pPr>
    </w:p>
    <w:p w14:paraId="34CADEC4" w14:textId="77777777" w:rsidR="002D32D5" w:rsidRPr="00B0368C" w:rsidRDefault="002D32D5" w:rsidP="003E5C19">
      <w:pPr>
        <w:pStyle w:val="Numbered"/>
        <w:widowControl/>
        <w:rPr>
          <w:b/>
          <w:sz w:val="28"/>
          <w:szCs w:val="28"/>
        </w:rPr>
      </w:pPr>
      <w:r w:rsidRPr="00B0368C">
        <w:rPr>
          <w:b/>
          <w:sz w:val="28"/>
          <w:szCs w:val="28"/>
        </w:rPr>
        <w:t>Contents</w:t>
      </w:r>
    </w:p>
    <w:p w14:paraId="65D0C4F7" w14:textId="77777777" w:rsidR="00B0368C" w:rsidRPr="005D027D" w:rsidRDefault="00B0368C" w:rsidP="00B0368C">
      <w:pPr>
        <w:rPr>
          <w:sz w:val="24"/>
          <w:szCs w:val="24"/>
          <w:lang w:val="en-US" w:eastAsia="ja-JP"/>
        </w:rPr>
      </w:pPr>
    </w:p>
    <w:p w14:paraId="152127AD" w14:textId="77777777" w:rsidR="005E7CCB"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5E7CCB" w:rsidRPr="000611DE">
        <w:rPr>
          <w:rFonts w:cs="Arial"/>
          <w:noProof/>
        </w:rPr>
        <w:t>1.</w:t>
      </w:r>
      <w:r w:rsidR="005E7CCB">
        <w:rPr>
          <w:rFonts w:asciiTheme="minorHAnsi" w:eastAsiaTheme="minorEastAsia" w:hAnsiTheme="minorHAnsi" w:cstheme="minorBidi"/>
          <w:noProof/>
        </w:rPr>
        <w:tab/>
      </w:r>
      <w:r w:rsidR="005E7CCB" w:rsidRPr="000611DE">
        <w:rPr>
          <w:rFonts w:cs="Arial"/>
          <w:noProof/>
        </w:rPr>
        <w:t>Introduction and summary of requirements</w:t>
      </w:r>
      <w:r w:rsidR="005E7CCB">
        <w:rPr>
          <w:noProof/>
        </w:rPr>
        <w:tab/>
      </w:r>
      <w:r w:rsidR="005E7CCB">
        <w:rPr>
          <w:noProof/>
        </w:rPr>
        <w:fldChar w:fldCharType="begin"/>
      </w:r>
      <w:r w:rsidR="005E7CCB">
        <w:rPr>
          <w:noProof/>
        </w:rPr>
        <w:instrText xml:space="preserve"> PAGEREF _Toc508028701 \h </w:instrText>
      </w:r>
      <w:r w:rsidR="005E7CCB">
        <w:rPr>
          <w:noProof/>
        </w:rPr>
      </w:r>
      <w:r w:rsidR="005E7CCB">
        <w:rPr>
          <w:noProof/>
        </w:rPr>
        <w:fldChar w:fldCharType="separate"/>
      </w:r>
      <w:r w:rsidR="006B60DA">
        <w:rPr>
          <w:noProof/>
        </w:rPr>
        <w:t>9</w:t>
      </w:r>
      <w:r w:rsidR="005E7CCB">
        <w:rPr>
          <w:noProof/>
        </w:rPr>
        <w:fldChar w:fldCharType="end"/>
      </w:r>
    </w:p>
    <w:p w14:paraId="33FBD990" w14:textId="77777777" w:rsidR="005E7CCB" w:rsidRDefault="005E7CCB">
      <w:pPr>
        <w:pStyle w:val="TOC1"/>
        <w:rPr>
          <w:rFonts w:asciiTheme="minorHAnsi" w:eastAsiaTheme="minorEastAsia" w:hAnsiTheme="minorHAnsi" w:cstheme="minorBidi"/>
          <w:noProof/>
        </w:rPr>
      </w:pPr>
      <w:r w:rsidRPr="000611DE">
        <w:rPr>
          <w:rFonts w:cs="Arial"/>
          <w:noProof/>
        </w:rPr>
        <w:t>2.</w:t>
      </w:r>
      <w:r>
        <w:rPr>
          <w:rFonts w:asciiTheme="minorHAnsi" w:eastAsiaTheme="minorEastAsia" w:hAnsiTheme="minorHAnsi" w:cstheme="minorBidi"/>
          <w:noProof/>
        </w:rPr>
        <w:tab/>
      </w:r>
      <w:r w:rsidRPr="000611DE">
        <w:rPr>
          <w:rFonts w:cs="Arial"/>
          <w:noProof/>
        </w:rPr>
        <w:t>Background</w:t>
      </w:r>
      <w:r>
        <w:rPr>
          <w:noProof/>
        </w:rPr>
        <w:tab/>
      </w:r>
      <w:r>
        <w:rPr>
          <w:noProof/>
        </w:rPr>
        <w:fldChar w:fldCharType="begin"/>
      </w:r>
      <w:r>
        <w:rPr>
          <w:noProof/>
        </w:rPr>
        <w:instrText xml:space="preserve"> PAGEREF _Toc508028702 \h </w:instrText>
      </w:r>
      <w:r>
        <w:rPr>
          <w:noProof/>
        </w:rPr>
      </w:r>
      <w:r>
        <w:rPr>
          <w:noProof/>
        </w:rPr>
        <w:fldChar w:fldCharType="separate"/>
      </w:r>
      <w:r w:rsidR="006B60DA">
        <w:rPr>
          <w:noProof/>
        </w:rPr>
        <w:t>10</w:t>
      </w:r>
      <w:r>
        <w:rPr>
          <w:noProof/>
        </w:rPr>
        <w:fldChar w:fldCharType="end"/>
      </w:r>
    </w:p>
    <w:p w14:paraId="5FD62840" w14:textId="77777777" w:rsidR="005E7CCB" w:rsidRDefault="005E7CCB">
      <w:pPr>
        <w:pStyle w:val="TOC1"/>
        <w:rPr>
          <w:rFonts w:asciiTheme="minorHAnsi" w:eastAsiaTheme="minorEastAsia" w:hAnsiTheme="minorHAnsi" w:cstheme="minorBidi"/>
          <w:noProof/>
        </w:rPr>
      </w:pPr>
      <w:r w:rsidRPr="000611DE">
        <w:rPr>
          <w:rFonts w:cs="Arial"/>
          <w:noProof/>
        </w:rPr>
        <w:t>3.</w:t>
      </w:r>
      <w:r>
        <w:rPr>
          <w:rFonts w:asciiTheme="minorHAnsi" w:eastAsiaTheme="minorEastAsia" w:hAnsiTheme="minorHAnsi" w:cstheme="minorBidi"/>
          <w:noProof/>
        </w:rPr>
        <w:tab/>
      </w:r>
      <w:r w:rsidRPr="000611DE">
        <w:rPr>
          <w:rFonts w:cs="Arial"/>
          <w:noProof/>
        </w:rPr>
        <w:t>Aims and Objectives</w:t>
      </w:r>
      <w:r>
        <w:rPr>
          <w:noProof/>
        </w:rPr>
        <w:tab/>
      </w:r>
      <w:r>
        <w:rPr>
          <w:noProof/>
        </w:rPr>
        <w:fldChar w:fldCharType="begin"/>
      </w:r>
      <w:r>
        <w:rPr>
          <w:noProof/>
        </w:rPr>
        <w:instrText xml:space="preserve"> PAGEREF _Toc508028703 \h </w:instrText>
      </w:r>
      <w:r>
        <w:rPr>
          <w:noProof/>
        </w:rPr>
      </w:r>
      <w:r>
        <w:rPr>
          <w:noProof/>
        </w:rPr>
        <w:fldChar w:fldCharType="separate"/>
      </w:r>
      <w:r w:rsidR="006B60DA">
        <w:rPr>
          <w:noProof/>
        </w:rPr>
        <w:t>10</w:t>
      </w:r>
      <w:r>
        <w:rPr>
          <w:noProof/>
        </w:rPr>
        <w:fldChar w:fldCharType="end"/>
      </w:r>
    </w:p>
    <w:p w14:paraId="35D30F45" w14:textId="77777777" w:rsidR="005E7CCB" w:rsidRDefault="005E7CCB">
      <w:pPr>
        <w:pStyle w:val="TOC1"/>
        <w:rPr>
          <w:rFonts w:asciiTheme="minorHAnsi" w:eastAsiaTheme="minorEastAsia" w:hAnsiTheme="minorHAnsi" w:cstheme="minorBidi"/>
          <w:noProof/>
        </w:rPr>
      </w:pPr>
      <w:r w:rsidRPr="000611DE">
        <w:rPr>
          <w:rFonts w:cs="Arial"/>
          <w:noProof/>
        </w:rPr>
        <w:t>4.</w:t>
      </w:r>
      <w:r>
        <w:rPr>
          <w:rFonts w:asciiTheme="minorHAnsi" w:eastAsiaTheme="minorEastAsia" w:hAnsiTheme="minorHAnsi" w:cstheme="minorBidi"/>
          <w:noProof/>
        </w:rPr>
        <w:tab/>
      </w:r>
      <w:r w:rsidRPr="000611DE">
        <w:rPr>
          <w:rFonts w:cs="Arial"/>
          <w:noProof/>
        </w:rPr>
        <w:t>Methodology</w:t>
      </w:r>
      <w:r>
        <w:rPr>
          <w:noProof/>
        </w:rPr>
        <w:tab/>
      </w:r>
      <w:r>
        <w:rPr>
          <w:noProof/>
        </w:rPr>
        <w:fldChar w:fldCharType="begin"/>
      </w:r>
      <w:r>
        <w:rPr>
          <w:noProof/>
        </w:rPr>
        <w:instrText xml:space="preserve"> PAGEREF _Toc508028704 \h </w:instrText>
      </w:r>
      <w:r>
        <w:rPr>
          <w:noProof/>
        </w:rPr>
      </w:r>
      <w:r>
        <w:rPr>
          <w:noProof/>
        </w:rPr>
        <w:fldChar w:fldCharType="separate"/>
      </w:r>
      <w:r w:rsidR="006B60DA">
        <w:rPr>
          <w:noProof/>
        </w:rPr>
        <w:t>11</w:t>
      </w:r>
      <w:r>
        <w:rPr>
          <w:noProof/>
        </w:rPr>
        <w:fldChar w:fldCharType="end"/>
      </w:r>
    </w:p>
    <w:p w14:paraId="7CFD92BE" w14:textId="77777777" w:rsidR="005E7CCB" w:rsidRDefault="005E7CCB">
      <w:pPr>
        <w:pStyle w:val="TOC1"/>
        <w:rPr>
          <w:rFonts w:asciiTheme="minorHAnsi" w:eastAsiaTheme="minorEastAsia" w:hAnsiTheme="minorHAnsi" w:cstheme="minorBidi"/>
          <w:noProof/>
        </w:rPr>
      </w:pPr>
      <w:r w:rsidRPr="000611DE">
        <w:rPr>
          <w:rFonts w:cs="Arial"/>
          <w:noProof/>
        </w:rPr>
        <w:t>5.</w:t>
      </w:r>
      <w:r>
        <w:rPr>
          <w:rFonts w:asciiTheme="minorHAnsi" w:eastAsiaTheme="minorEastAsia" w:hAnsiTheme="minorHAnsi" w:cstheme="minorBidi"/>
          <w:noProof/>
        </w:rPr>
        <w:tab/>
      </w:r>
      <w:r w:rsidRPr="000611DE">
        <w:rPr>
          <w:rFonts w:cs="Arial"/>
          <w:noProof/>
        </w:rPr>
        <w:t>Outputs Required</w:t>
      </w:r>
      <w:r>
        <w:rPr>
          <w:noProof/>
        </w:rPr>
        <w:tab/>
      </w:r>
      <w:r>
        <w:rPr>
          <w:noProof/>
        </w:rPr>
        <w:fldChar w:fldCharType="begin"/>
      </w:r>
      <w:r>
        <w:rPr>
          <w:noProof/>
        </w:rPr>
        <w:instrText xml:space="preserve"> PAGEREF _Toc508028705 \h </w:instrText>
      </w:r>
      <w:r>
        <w:rPr>
          <w:noProof/>
        </w:rPr>
      </w:r>
      <w:r>
        <w:rPr>
          <w:noProof/>
        </w:rPr>
        <w:fldChar w:fldCharType="separate"/>
      </w:r>
      <w:r w:rsidR="006B60DA">
        <w:rPr>
          <w:noProof/>
        </w:rPr>
        <w:t>12</w:t>
      </w:r>
      <w:r>
        <w:rPr>
          <w:noProof/>
        </w:rPr>
        <w:fldChar w:fldCharType="end"/>
      </w:r>
    </w:p>
    <w:p w14:paraId="26F38A92" w14:textId="77777777" w:rsidR="005E7CCB" w:rsidRDefault="005E7CCB">
      <w:pPr>
        <w:pStyle w:val="TOC1"/>
        <w:rPr>
          <w:rFonts w:asciiTheme="minorHAnsi" w:eastAsiaTheme="minorEastAsia" w:hAnsiTheme="minorHAnsi" w:cstheme="minorBidi"/>
          <w:noProof/>
        </w:rPr>
      </w:pPr>
      <w:r w:rsidRPr="000611DE">
        <w:rPr>
          <w:rFonts w:cs="Arial"/>
          <w:noProof/>
        </w:rPr>
        <w:t>6.</w:t>
      </w:r>
      <w:r>
        <w:rPr>
          <w:rFonts w:asciiTheme="minorHAnsi" w:eastAsiaTheme="minorEastAsia" w:hAnsiTheme="minorHAnsi" w:cstheme="minorBidi"/>
          <w:noProof/>
        </w:rPr>
        <w:tab/>
      </w:r>
      <w:r w:rsidRPr="000611DE">
        <w:rPr>
          <w:rFonts w:cs="Arial"/>
          <w:noProof/>
        </w:rPr>
        <w:t>Ownership and Publication</w:t>
      </w:r>
      <w:r>
        <w:rPr>
          <w:noProof/>
        </w:rPr>
        <w:tab/>
      </w:r>
      <w:r>
        <w:rPr>
          <w:noProof/>
        </w:rPr>
        <w:fldChar w:fldCharType="begin"/>
      </w:r>
      <w:r>
        <w:rPr>
          <w:noProof/>
        </w:rPr>
        <w:instrText xml:space="preserve"> PAGEREF _Toc508028706 \h </w:instrText>
      </w:r>
      <w:r>
        <w:rPr>
          <w:noProof/>
        </w:rPr>
      </w:r>
      <w:r>
        <w:rPr>
          <w:noProof/>
        </w:rPr>
        <w:fldChar w:fldCharType="separate"/>
      </w:r>
      <w:r w:rsidR="006B60DA">
        <w:rPr>
          <w:noProof/>
        </w:rPr>
        <w:t>13</w:t>
      </w:r>
      <w:r>
        <w:rPr>
          <w:noProof/>
        </w:rPr>
        <w:fldChar w:fldCharType="end"/>
      </w:r>
    </w:p>
    <w:p w14:paraId="6817CD24" w14:textId="77777777" w:rsidR="005E7CCB" w:rsidRDefault="005E7CCB">
      <w:pPr>
        <w:pStyle w:val="TOC1"/>
        <w:rPr>
          <w:rFonts w:asciiTheme="minorHAnsi" w:eastAsiaTheme="minorEastAsia" w:hAnsiTheme="minorHAnsi" w:cstheme="minorBidi"/>
          <w:noProof/>
        </w:rPr>
      </w:pPr>
      <w:r w:rsidRPr="000611DE">
        <w:rPr>
          <w:rFonts w:cs="Arial"/>
          <w:noProof/>
        </w:rPr>
        <w:t>7.</w:t>
      </w:r>
      <w:r>
        <w:rPr>
          <w:rFonts w:asciiTheme="minorHAnsi" w:eastAsiaTheme="minorEastAsia" w:hAnsiTheme="minorHAnsi" w:cstheme="minorBidi"/>
          <w:noProof/>
        </w:rPr>
        <w:tab/>
      </w:r>
      <w:r w:rsidRPr="000611DE">
        <w:rPr>
          <w:rFonts w:cs="Arial"/>
          <w:noProof/>
        </w:rPr>
        <w:t>Quality Assurance</w:t>
      </w:r>
      <w:r>
        <w:rPr>
          <w:noProof/>
        </w:rPr>
        <w:tab/>
      </w:r>
      <w:r>
        <w:rPr>
          <w:noProof/>
        </w:rPr>
        <w:fldChar w:fldCharType="begin"/>
      </w:r>
      <w:r>
        <w:rPr>
          <w:noProof/>
        </w:rPr>
        <w:instrText xml:space="preserve"> PAGEREF _Toc508028707 \h </w:instrText>
      </w:r>
      <w:r>
        <w:rPr>
          <w:noProof/>
        </w:rPr>
      </w:r>
      <w:r>
        <w:rPr>
          <w:noProof/>
        </w:rPr>
        <w:fldChar w:fldCharType="separate"/>
      </w:r>
      <w:r w:rsidR="006B60DA">
        <w:rPr>
          <w:noProof/>
        </w:rPr>
        <w:t>14</w:t>
      </w:r>
      <w:r>
        <w:rPr>
          <w:noProof/>
        </w:rPr>
        <w:fldChar w:fldCharType="end"/>
      </w:r>
    </w:p>
    <w:p w14:paraId="7425D091" w14:textId="77777777" w:rsidR="005E7CCB" w:rsidRDefault="005E7CCB">
      <w:pPr>
        <w:pStyle w:val="TOC1"/>
        <w:rPr>
          <w:rFonts w:asciiTheme="minorHAnsi" w:eastAsiaTheme="minorEastAsia" w:hAnsiTheme="minorHAnsi" w:cstheme="minorBidi"/>
          <w:noProof/>
        </w:rPr>
      </w:pPr>
      <w:r w:rsidRPr="000611DE">
        <w:rPr>
          <w:rFonts w:cs="Arial"/>
          <w:noProof/>
        </w:rPr>
        <w:t>8.</w:t>
      </w:r>
      <w:r>
        <w:rPr>
          <w:rFonts w:asciiTheme="minorHAnsi" w:eastAsiaTheme="minorEastAsia" w:hAnsiTheme="minorHAnsi" w:cstheme="minorBidi"/>
          <w:noProof/>
        </w:rPr>
        <w:tab/>
      </w:r>
      <w:r w:rsidRPr="000611DE">
        <w:rPr>
          <w:rFonts w:cs="Arial"/>
          <w:noProof/>
        </w:rPr>
        <w:t>Timetable</w:t>
      </w:r>
      <w:r>
        <w:rPr>
          <w:noProof/>
        </w:rPr>
        <w:tab/>
      </w:r>
      <w:r>
        <w:rPr>
          <w:noProof/>
        </w:rPr>
        <w:fldChar w:fldCharType="begin"/>
      </w:r>
      <w:r>
        <w:rPr>
          <w:noProof/>
        </w:rPr>
        <w:instrText xml:space="preserve"> PAGEREF _Toc508028708 \h </w:instrText>
      </w:r>
      <w:r>
        <w:rPr>
          <w:noProof/>
        </w:rPr>
      </w:r>
      <w:r>
        <w:rPr>
          <w:noProof/>
        </w:rPr>
        <w:fldChar w:fldCharType="separate"/>
      </w:r>
      <w:r w:rsidR="006B60DA">
        <w:rPr>
          <w:noProof/>
        </w:rPr>
        <w:t>15</w:t>
      </w:r>
      <w:r>
        <w:rPr>
          <w:noProof/>
        </w:rPr>
        <w:fldChar w:fldCharType="end"/>
      </w:r>
    </w:p>
    <w:p w14:paraId="69BF397E" w14:textId="77777777" w:rsidR="005E7CCB" w:rsidRDefault="005E7CCB">
      <w:pPr>
        <w:pStyle w:val="TOC1"/>
        <w:rPr>
          <w:rFonts w:asciiTheme="minorHAnsi" w:eastAsiaTheme="minorEastAsia" w:hAnsiTheme="minorHAnsi" w:cstheme="minorBidi"/>
          <w:noProof/>
        </w:rPr>
      </w:pPr>
      <w:r w:rsidRPr="000611DE">
        <w:rPr>
          <w:rFonts w:cs="Arial"/>
          <w:noProof/>
        </w:rPr>
        <w:t>9.</w:t>
      </w:r>
      <w:r>
        <w:rPr>
          <w:rFonts w:asciiTheme="minorHAnsi" w:eastAsiaTheme="minorEastAsia" w:hAnsiTheme="minorHAnsi" w:cstheme="minorBidi"/>
          <w:noProof/>
        </w:rPr>
        <w:tab/>
      </w:r>
      <w:r w:rsidRPr="000611DE">
        <w:rPr>
          <w:rFonts w:cs="Arial"/>
          <w:noProof/>
        </w:rPr>
        <w:t>Challenges</w:t>
      </w:r>
      <w:r>
        <w:rPr>
          <w:noProof/>
        </w:rPr>
        <w:tab/>
      </w:r>
      <w:r>
        <w:rPr>
          <w:noProof/>
        </w:rPr>
        <w:fldChar w:fldCharType="begin"/>
      </w:r>
      <w:r>
        <w:rPr>
          <w:noProof/>
        </w:rPr>
        <w:instrText xml:space="preserve"> PAGEREF _Toc508028709 \h </w:instrText>
      </w:r>
      <w:r>
        <w:rPr>
          <w:noProof/>
        </w:rPr>
      </w:r>
      <w:r>
        <w:rPr>
          <w:noProof/>
        </w:rPr>
        <w:fldChar w:fldCharType="separate"/>
      </w:r>
      <w:r w:rsidR="006B60DA">
        <w:rPr>
          <w:noProof/>
        </w:rPr>
        <w:t>15</w:t>
      </w:r>
      <w:r>
        <w:rPr>
          <w:noProof/>
        </w:rPr>
        <w:fldChar w:fldCharType="end"/>
      </w:r>
    </w:p>
    <w:p w14:paraId="680D897D" w14:textId="77777777" w:rsidR="005E7CCB" w:rsidRDefault="005E7CCB">
      <w:pPr>
        <w:pStyle w:val="TOC1"/>
        <w:rPr>
          <w:rFonts w:asciiTheme="minorHAnsi" w:eastAsiaTheme="minorEastAsia" w:hAnsiTheme="minorHAnsi" w:cstheme="minorBidi"/>
          <w:noProof/>
        </w:rPr>
      </w:pPr>
      <w:r w:rsidRPr="000611DE">
        <w:rPr>
          <w:rFonts w:cs="Arial"/>
          <w:noProof/>
        </w:rPr>
        <w:t>10.</w:t>
      </w:r>
      <w:r>
        <w:rPr>
          <w:rFonts w:asciiTheme="minorHAnsi" w:eastAsiaTheme="minorEastAsia" w:hAnsiTheme="minorHAnsi" w:cstheme="minorBidi"/>
          <w:noProof/>
        </w:rPr>
        <w:tab/>
      </w:r>
      <w:r w:rsidRPr="000611DE">
        <w:rPr>
          <w:rFonts w:cs="Arial"/>
          <w:noProof/>
        </w:rPr>
        <w:t>Ethics</w:t>
      </w:r>
      <w:r>
        <w:rPr>
          <w:noProof/>
        </w:rPr>
        <w:tab/>
      </w:r>
      <w:r>
        <w:rPr>
          <w:noProof/>
        </w:rPr>
        <w:fldChar w:fldCharType="begin"/>
      </w:r>
      <w:r>
        <w:rPr>
          <w:noProof/>
        </w:rPr>
        <w:instrText xml:space="preserve"> PAGEREF _Toc508028710 \h </w:instrText>
      </w:r>
      <w:r>
        <w:rPr>
          <w:noProof/>
        </w:rPr>
      </w:r>
      <w:r>
        <w:rPr>
          <w:noProof/>
        </w:rPr>
        <w:fldChar w:fldCharType="separate"/>
      </w:r>
      <w:r w:rsidR="006B60DA">
        <w:rPr>
          <w:noProof/>
        </w:rPr>
        <w:t>16</w:t>
      </w:r>
      <w:r>
        <w:rPr>
          <w:noProof/>
        </w:rPr>
        <w:fldChar w:fldCharType="end"/>
      </w:r>
    </w:p>
    <w:p w14:paraId="6A605DC5" w14:textId="77777777" w:rsidR="005E7CCB" w:rsidRDefault="005E7CCB">
      <w:pPr>
        <w:pStyle w:val="TOC1"/>
        <w:rPr>
          <w:rFonts w:asciiTheme="minorHAnsi" w:eastAsiaTheme="minorEastAsia" w:hAnsiTheme="minorHAnsi" w:cstheme="minorBidi"/>
          <w:noProof/>
        </w:rPr>
      </w:pPr>
      <w:r w:rsidRPr="000611DE">
        <w:rPr>
          <w:rFonts w:cs="Arial"/>
          <w:noProof/>
        </w:rPr>
        <w:t>11.</w:t>
      </w:r>
      <w:r>
        <w:rPr>
          <w:rFonts w:asciiTheme="minorHAnsi" w:eastAsiaTheme="minorEastAsia" w:hAnsiTheme="minorHAnsi" w:cstheme="minorBidi"/>
          <w:noProof/>
        </w:rPr>
        <w:tab/>
      </w:r>
      <w:r w:rsidRPr="000611DE">
        <w:rPr>
          <w:rFonts w:cs="Arial"/>
          <w:noProof/>
        </w:rPr>
        <w:t>Working Arrangements</w:t>
      </w:r>
      <w:r>
        <w:rPr>
          <w:noProof/>
        </w:rPr>
        <w:tab/>
      </w:r>
      <w:r>
        <w:rPr>
          <w:noProof/>
        </w:rPr>
        <w:fldChar w:fldCharType="begin"/>
      </w:r>
      <w:r>
        <w:rPr>
          <w:noProof/>
        </w:rPr>
        <w:instrText xml:space="preserve"> PAGEREF _Toc508028711 \h </w:instrText>
      </w:r>
      <w:r>
        <w:rPr>
          <w:noProof/>
        </w:rPr>
      </w:r>
      <w:r>
        <w:rPr>
          <w:noProof/>
        </w:rPr>
        <w:fldChar w:fldCharType="separate"/>
      </w:r>
      <w:r w:rsidR="006B60DA">
        <w:rPr>
          <w:noProof/>
        </w:rPr>
        <w:t>16</w:t>
      </w:r>
      <w:r>
        <w:rPr>
          <w:noProof/>
        </w:rPr>
        <w:fldChar w:fldCharType="end"/>
      </w:r>
    </w:p>
    <w:p w14:paraId="0DFA34D9" w14:textId="77777777" w:rsidR="005E7CCB" w:rsidRDefault="005E7CCB">
      <w:pPr>
        <w:pStyle w:val="TOC1"/>
        <w:rPr>
          <w:rFonts w:asciiTheme="minorHAnsi" w:eastAsiaTheme="minorEastAsia" w:hAnsiTheme="minorHAnsi" w:cstheme="minorBidi"/>
          <w:noProof/>
        </w:rPr>
      </w:pPr>
      <w:r w:rsidRPr="000611DE">
        <w:rPr>
          <w:rFonts w:cs="Arial"/>
          <w:noProof/>
        </w:rPr>
        <w:t>12.</w:t>
      </w:r>
      <w:r>
        <w:rPr>
          <w:rFonts w:asciiTheme="minorHAnsi" w:eastAsiaTheme="minorEastAsia" w:hAnsiTheme="minorHAnsi" w:cstheme="minorBidi"/>
          <w:noProof/>
        </w:rPr>
        <w:tab/>
      </w:r>
      <w:r w:rsidRPr="000611DE">
        <w:rPr>
          <w:rFonts w:cs="Arial"/>
          <w:noProof/>
        </w:rPr>
        <w:t>Skills and experience</w:t>
      </w:r>
      <w:r>
        <w:rPr>
          <w:noProof/>
        </w:rPr>
        <w:tab/>
      </w:r>
      <w:r>
        <w:rPr>
          <w:noProof/>
        </w:rPr>
        <w:fldChar w:fldCharType="begin"/>
      </w:r>
      <w:r>
        <w:rPr>
          <w:noProof/>
        </w:rPr>
        <w:instrText xml:space="preserve"> PAGEREF _Toc508028712 \h </w:instrText>
      </w:r>
      <w:r>
        <w:rPr>
          <w:noProof/>
        </w:rPr>
      </w:r>
      <w:r>
        <w:rPr>
          <w:noProof/>
        </w:rPr>
        <w:fldChar w:fldCharType="separate"/>
      </w:r>
      <w:r w:rsidR="006B60DA">
        <w:rPr>
          <w:noProof/>
        </w:rPr>
        <w:t>16</w:t>
      </w:r>
      <w:r>
        <w:rPr>
          <w:noProof/>
        </w:rPr>
        <w:fldChar w:fldCharType="end"/>
      </w:r>
    </w:p>
    <w:p w14:paraId="52CA19FC" w14:textId="77777777" w:rsidR="005E7CCB" w:rsidRDefault="005E7CCB">
      <w:pPr>
        <w:pStyle w:val="TOC1"/>
        <w:rPr>
          <w:rFonts w:asciiTheme="minorHAnsi" w:eastAsiaTheme="minorEastAsia" w:hAnsiTheme="minorHAnsi" w:cstheme="minorBidi"/>
          <w:noProof/>
        </w:rPr>
      </w:pPr>
      <w:r w:rsidRPr="000611DE">
        <w:rPr>
          <w:rFonts w:cs="Arial"/>
          <w:noProof/>
        </w:rPr>
        <w:t>13.</w:t>
      </w:r>
      <w:r>
        <w:rPr>
          <w:rFonts w:asciiTheme="minorHAnsi" w:eastAsiaTheme="minorEastAsia" w:hAnsiTheme="minorHAnsi" w:cstheme="minorBidi"/>
          <w:noProof/>
        </w:rPr>
        <w:tab/>
      </w:r>
      <w:r w:rsidRPr="000611DE">
        <w:rPr>
          <w:rFonts w:cs="Arial"/>
          <w:noProof/>
        </w:rPr>
        <w:t>Consortium Bids</w:t>
      </w:r>
      <w:r>
        <w:rPr>
          <w:noProof/>
        </w:rPr>
        <w:tab/>
      </w:r>
      <w:r>
        <w:rPr>
          <w:noProof/>
        </w:rPr>
        <w:fldChar w:fldCharType="begin"/>
      </w:r>
      <w:r>
        <w:rPr>
          <w:noProof/>
        </w:rPr>
        <w:instrText xml:space="preserve"> PAGEREF _Toc508028713 \h </w:instrText>
      </w:r>
      <w:r>
        <w:rPr>
          <w:noProof/>
        </w:rPr>
      </w:r>
      <w:r>
        <w:rPr>
          <w:noProof/>
        </w:rPr>
        <w:fldChar w:fldCharType="separate"/>
      </w:r>
      <w:r w:rsidR="006B60DA">
        <w:rPr>
          <w:noProof/>
        </w:rPr>
        <w:t>16</w:t>
      </w:r>
      <w:r>
        <w:rPr>
          <w:noProof/>
        </w:rPr>
        <w:fldChar w:fldCharType="end"/>
      </w:r>
    </w:p>
    <w:p w14:paraId="2E53B862" w14:textId="77777777" w:rsidR="005E7CCB" w:rsidRDefault="005E7CCB">
      <w:pPr>
        <w:pStyle w:val="TOC1"/>
        <w:rPr>
          <w:rFonts w:asciiTheme="minorHAnsi" w:eastAsiaTheme="minorEastAsia" w:hAnsiTheme="minorHAnsi" w:cstheme="minorBidi"/>
          <w:noProof/>
        </w:rPr>
      </w:pPr>
      <w:r w:rsidRPr="000611DE">
        <w:rPr>
          <w:rFonts w:cs="Arial"/>
          <w:noProof/>
        </w:rPr>
        <w:t>14.</w:t>
      </w:r>
      <w:r>
        <w:rPr>
          <w:rFonts w:asciiTheme="minorHAnsi" w:eastAsiaTheme="minorEastAsia" w:hAnsiTheme="minorHAnsi" w:cstheme="minorBidi"/>
          <w:noProof/>
        </w:rPr>
        <w:tab/>
      </w:r>
      <w:r w:rsidRPr="000611DE">
        <w:rPr>
          <w:rFonts w:cs="Arial"/>
          <w:noProof/>
        </w:rPr>
        <w:t>Budget</w:t>
      </w:r>
      <w:r>
        <w:rPr>
          <w:noProof/>
        </w:rPr>
        <w:tab/>
      </w:r>
      <w:r>
        <w:rPr>
          <w:noProof/>
        </w:rPr>
        <w:fldChar w:fldCharType="begin"/>
      </w:r>
      <w:r>
        <w:rPr>
          <w:noProof/>
        </w:rPr>
        <w:instrText xml:space="preserve"> PAGEREF _Toc508028714 \h </w:instrText>
      </w:r>
      <w:r>
        <w:rPr>
          <w:noProof/>
        </w:rPr>
      </w:r>
      <w:r>
        <w:rPr>
          <w:noProof/>
        </w:rPr>
        <w:fldChar w:fldCharType="separate"/>
      </w:r>
      <w:r w:rsidR="006B60DA">
        <w:rPr>
          <w:noProof/>
        </w:rPr>
        <w:t>17</w:t>
      </w:r>
      <w:r>
        <w:rPr>
          <w:noProof/>
        </w:rPr>
        <w:fldChar w:fldCharType="end"/>
      </w:r>
    </w:p>
    <w:p w14:paraId="5CD5474A" w14:textId="77777777" w:rsidR="005E7CCB" w:rsidRDefault="005E7CCB">
      <w:pPr>
        <w:pStyle w:val="TOC1"/>
        <w:rPr>
          <w:rFonts w:asciiTheme="minorHAnsi" w:eastAsiaTheme="minorEastAsia" w:hAnsiTheme="minorHAnsi" w:cstheme="minorBidi"/>
          <w:noProof/>
        </w:rPr>
      </w:pPr>
      <w:r w:rsidRPr="000611DE">
        <w:rPr>
          <w:rFonts w:cs="Arial"/>
          <w:noProof/>
        </w:rPr>
        <w:t>15.</w:t>
      </w:r>
      <w:r>
        <w:rPr>
          <w:rFonts w:asciiTheme="minorHAnsi" w:eastAsiaTheme="minorEastAsia" w:hAnsiTheme="minorHAnsi" w:cstheme="minorBidi"/>
          <w:noProof/>
        </w:rPr>
        <w:tab/>
      </w:r>
      <w:r w:rsidRPr="000611DE">
        <w:rPr>
          <w:rFonts w:cs="Arial"/>
          <w:noProof/>
        </w:rPr>
        <w:t>Evaluation of Tenders</w:t>
      </w:r>
      <w:r>
        <w:rPr>
          <w:noProof/>
        </w:rPr>
        <w:tab/>
      </w:r>
      <w:r>
        <w:rPr>
          <w:noProof/>
        </w:rPr>
        <w:fldChar w:fldCharType="begin"/>
      </w:r>
      <w:r>
        <w:rPr>
          <w:noProof/>
        </w:rPr>
        <w:instrText xml:space="preserve"> PAGEREF _Toc508028715 \h </w:instrText>
      </w:r>
      <w:r>
        <w:rPr>
          <w:noProof/>
        </w:rPr>
      </w:r>
      <w:r>
        <w:rPr>
          <w:noProof/>
        </w:rPr>
        <w:fldChar w:fldCharType="separate"/>
      </w:r>
      <w:r w:rsidR="006B60DA">
        <w:rPr>
          <w:noProof/>
        </w:rPr>
        <w:t>18</w:t>
      </w:r>
      <w:r>
        <w:rPr>
          <w:noProof/>
        </w:rPr>
        <w:fldChar w:fldCharType="end"/>
      </w:r>
    </w:p>
    <w:p w14:paraId="7D1CCADB" w14:textId="77777777" w:rsidR="005E7CCB" w:rsidRDefault="005E7CCB" w:rsidP="005E7CCB">
      <w:pPr>
        <w:pStyle w:val="TOC4"/>
        <w:tabs>
          <w:tab w:val="right" w:leader="dot" w:pos="8290"/>
        </w:tabs>
        <w:ind w:left="0"/>
        <w:rPr>
          <w:noProof/>
        </w:rPr>
      </w:pPr>
    </w:p>
    <w:p w14:paraId="549F1FC1"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7792140A" w14:textId="77777777" w:rsidR="00123880" w:rsidRPr="00BB6317" w:rsidRDefault="00980288" w:rsidP="005E7CCB">
      <w:pPr>
        <w:pStyle w:val="Numbered"/>
        <w:widowControl/>
        <w:rPr>
          <w:rFonts w:cs="Arial"/>
          <w:b/>
          <w:bCs/>
        </w:rPr>
      </w:pPr>
      <w:r w:rsidRPr="00C94BA7">
        <w:rPr>
          <w:rFonts w:cs="Arial"/>
          <w:bCs/>
          <w:sz w:val="24"/>
          <w:szCs w:val="24"/>
        </w:rPr>
        <w:tab/>
      </w:r>
    </w:p>
    <w:p w14:paraId="3A17B72C" w14:textId="77777777" w:rsidR="00FE1227" w:rsidRPr="005035FA" w:rsidRDefault="00EB43D8" w:rsidP="00E83FE3">
      <w:pPr>
        <w:pStyle w:val="Heading1"/>
        <w:numPr>
          <w:ilvl w:val="0"/>
          <w:numId w:val="8"/>
        </w:numPr>
        <w:ind w:left="360"/>
        <w:rPr>
          <w:rFonts w:ascii="Arial" w:hAnsi="Arial" w:cs="Arial"/>
          <w:color w:val="FF0000"/>
          <w:sz w:val="24"/>
          <w:szCs w:val="24"/>
        </w:rPr>
      </w:pPr>
      <w:r w:rsidRPr="002D4038">
        <w:br w:type="page"/>
      </w:r>
      <w:bookmarkStart w:id="19" w:name="_Ref357535594"/>
      <w:bookmarkStart w:id="20" w:name="_Ref373505096"/>
      <w:bookmarkStart w:id="21" w:name="_Toc381969506"/>
      <w:bookmarkStart w:id="22" w:name="_Toc508028701"/>
      <w:bookmarkStart w:id="23" w:name="SectionTwo"/>
      <w:r w:rsidR="00DC49C2" w:rsidRPr="00AE05FE">
        <w:rPr>
          <w:rFonts w:ascii="Arial" w:hAnsi="Arial" w:cs="Arial"/>
          <w:sz w:val="24"/>
          <w:szCs w:val="24"/>
        </w:rPr>
        <w:lastRenderedPageBreak/>
        <w:t>Introduction</w:t>
      </w:r>
      <w:bookmarkEnd w:id="19"/>
      <w:r w:rsidR="00884DF5" w:rsidRPr="00AE05FE">
        <w:rPr>
          <w:rFonts w:ascii="Arial" w:hAnsi="Arial" w:cs="Arial"/>
          <w:sz w:val="24"/>
          <w:szCs w:val="24"/>
        </w:rPr>
        <w:t xml:space="preserve"> and summary of requirements</w:t>
      </w:r>
      <w:bookmarkEnd w:id="20"/>
      <w:bookmarkEnd w:id="21"/>
      <w:bookmarkEnd w:id="22"/>
    </w:p>
    <w:p w14:paraId="3ADAF06C" w14:textId="77777777" w:rsidR="007F3849" w:rsidRDefault="007F3849" w:rsidP="00E83FE3">
      <w:pPr>
        <w:rPr>
          <w:color w:val="FF0000"/>
        </w:rPr>
      </w:pPr>
    </w:p>
    <w:p w14:paraId="7C46261D" w14:textId="77777777" w:rsidR="00C7373E" w:rsidRDefault="00C7373E" w:rsidP="00E83FE3">
      <w:pPr>
        <w:jc w:val="both"/>
        <w:rPr>
          <w:rFonts w:cs="Arial"/>
          <w:sz w:val="24"/>
          <w:szCs w:val="24"/>
        </w:rPr>
      </w:pPr>
      <w:r w:rsidRPr="008E7280">
        <w:rPr>
          <w:rFonts w:cs="Arial"/>
          <w:sz w:val="24"/>
          <w:szCs w:val="24"/>
        </w:rPr>
        <w:t>The Department for Business, Energy and Industrial Strategy (“BEIS”) wishes to commission</w:t>
      </w:r>
      <w:r>
        <w:rPr>
          <w:rFonts w:cs="Arial"/>
          <w:sz w:val="24"/>
          <w:szCs w:val="24"/>
        </w:rPr>
        <w:t xml:space="preserve"> </w:t>
      </w:r>
      <w:r w:rsidR="002668D3">
        <w:rPr>
          <w:rFonts w:cs="Arial"/>
          <w:sz w:val="24"/>
          <w:szCs w:val="24"/>
        </w:rPr>
        <w:t xml:space="preserve">analysis </w:t>
      </w:r>
      <w:r>
        <w:rPr>
          <w:rFonts w:cs="Arial"/>
          <w:sz w:val="24"/>
          <w:szCs w:val="24"/>
        </w:rPr>
        <w:t xml:space="preserve">on the </w:t>
      </w:r>
      <w:r w:rsidR="00391C32">
        <w:rPr>
          <w:rFonts w:cs="Arial"/>
          <w:sz w:val="24"/>
          <w:szCs w:val="24"/>
        </w:rPr>
        <w:t xml:space="preserve">Hurdle Rates </w:t>
      </w:r>
      <w:r w:rsidR="002B2F18">
        <w:rPr>
          <w:rFonts w:cs="Arial"/>
          <w:sz w:val="24"/>
          <w:szCs w:val="24"/>
        </w:rPr>
        <w:t>/</w:t>
      </w:r>
      <w:r w:rsidR="00391C32">
        <w:rPr>
          <w:rFonts w:cs="Arial"/>
          <w:sz w:val="24"/>
          <w:szCs w:val="24"/>
        </w:rPr>
        <w:t xml:space="preserve"> Cost of Capital for investments in </w:t>
      </w:r>
      <w:r>
        <w:rPr>
          <w:rFonts w:cs="Arial"/>
          <w:sz w:val="24"/>
          <w:szCs w:val="24"/>
        </w:rPr>
        <w:t>renewable and non-renewable electricity generation</w:t>
      </w:r>
      <w:r w:rsidR="00C87313">
        <w:rPr>
          <w:rFonts w:cs="Arial"/>
          <w:sz w:val="24"/>
          <w:szCs w:val="24"/>
        </w:rPr>
        <w:t>, storage and Demand Side Reduction</w:t>
      </w:r>
      <w:r>
        <w:rPr>
          <w:rFonts w:cs="Arial"/>
          <w:sz w:val="24"/>
          <w:szCs w:val="24"/>
        </w:rPr>
        <w:t xml:space="preserve"> technologies.</w:t>
      </w:r>
      <w:r w:rsidR="00C87313">
        <w:rPr>
          <w:rFonts w:cs="Arial"/>
          <w:sz w:val="24"/>
          <w:szCs w:val="24"/>
        </w:rPr>
        <w:t xml:space="preserve"> </w:t>
      </w:r>
      <w:r w:rsidRPr="008E7280">
        <w:rPr>
          <w:rFonts w:cs="Arial"/>
          <w:sz w:val="24"/>
          <w:szCs w:val="24"/>
        </w:rPr>
        <w:t xml:space="preserve">In proposing a suitable methodology, the contractor/s must address the questions and/or </w:t>
      </w:r>
      <w:proofErr w:type="gramStart"/>
      <w:r w:rsidRPr="008E7280">
        <w:rPr>
          <w:rFonts w:cs="Arial"/>
          <w:sz w:val="24"/>
          <w:szCs w:val="24"/>
        </w:rPr>
        <w:t>aims</w:t>
      </w:r>
      <w:proofErr w:type="gramEnd"/>
      <w:r w:rsidRPr="008E7280">
        <w:rPr>
          <w:rFonts w:cs="Arial"/>
          <w:sz w:val="24"/>
          <w:szCs w:val="24"/>
        </w:rPr>
        <w:t xml:space="preserve"> and objectives outlined in section 3. </w:t>
      </w:r>
      <w:r>
        <w:rPr>
          <w:rFonts w:cs="Arial"/>
          <w:sz w:val="24"/>
          <w:szCs w:val="24"/>
        </w:rPr>
        <w:t xml:space="preserve">The </w:t>
      </w:r>
      <w:r w:rsidR="002668D3">
        <w:rPr>
          <w:rFonts w:cs="Arial"/>
          <w:sz w:val="24"/>
          <w:szCs w:val="24"/>
        </w:rPr>
        <w:t xml:space="preserve">project </w:t>
      </w:r>
      <w:r>
        <w:rPr>
          <w:rFonts w:cs="Arial"/>
          <w:sz w:val="24"/>
          <w:szCs w:val="24"/>
        </w:rPr>
        <w:t>will comprise the following distinct Lots:</w:t>
      </w:r>
    </w:p>
    <w:p w14:paraId="2A31204C" w14:textId="77777777" w:rsidR="00C7373E" w:rsidRDefault="00C7373E" w:rsidP="00E83FE3">
      <w:pPr>
        <w:jc w:val="both"/>
        <w:rPr>
          <w:rFonts w:cs="Arial"/>
          <w:sz w:val="24"/>
          <w:szCs w:val="24"/>
        </w:rPr>
      </w:pPr>
    </w:p>
    <w:p w14:paraId="39B0BD88" w14:textId="77777777" w:rsidR="00BB67D9" w:rsidRDefault="00C7373E" w:rsidP="00E83FE3">
      <w:pPr>
        <w:jc w:val="both"/>
        <w:rPr>
          <w:rFonts w:cs="Arial"/>
          <w:b/>
          <w:sz w:val="24"/>
          <w:szCs w:val="24"/>
        </w:rPr>
      </w:pPr>
      <w:r w:rsidRPr="00BB67D9">
        <w:rPr>
          <w:rFonts w:cs="Arial"/>
          <w:sz w:val="24"/>
          <w:szCs w:val="24"/>
          <w:u w:val="single"/>
        </w:rPr>
        <w:t>Lot 1: Core Analysis</w:t>
      </w:r>
      <w:r>
        <w:rPr>
          <w:rFonts w:cs="Arial"/>
          <w:b/>
          <w:sz w:val="24"/>
          <w:szCs w:val="24"/>
        </w:rPr>
        <w:t xml:space="preserve"> </w:t>
      </w:r>
    </w:p>
    <w:p w14:paraId="4C63CD8B" w14:textId="77777777" w:rsidR="00C66DAE" w:rsidRDefault="00391C32" w:rsidP="00C66DAE">
      <w:pPr>
        <w:jc w:val="both"/>
        <w:rPr>
          <w:rFonts w:cs="Arial"/>
          <w:sz w:val="24"/>
          <w:szCs w:val="24"/>
        </w:rPr>
      </w:pPr>
      <w:r>
        <w:rPr>
          <w:rFonts w:cs="Arial"/>
          <w:sz w:val="24"/>
          <w:szCs w:val="24"/>
        </w:rPr>
        <w:t>R</w:t>
      </w:r>
      <w:r w:rsidR="00C7373E">
        <w:rPr>
          <w:rFonts w:cs="Arial"/>
          <w:sz w:val="24"/>
          <w:szCs w:val="24"/>
        </w:rPr>
        <w:t>evi</w:t>
      </w:r>
      <w:r w:rsidR="00EB3A62">
        <w:rPr>
          <w:rFonts w:cs="Arial"/>
          <w:sz w:val="24"/>
          <w:szCs w:val="24"/>
        </w:rPr>
        <w:t>sion</w:t>
      </w:r>
      <w:r w:rsidR="00C7373E">
        <w:rPr>
          <w:rFonts w:cs="Arial"/>
          <w:sz w:val="24"/>
          <w:szCs w:val="24"/>
        </w:rPr>
        <w:t xml:space="preserve"> of the evidence on financing costs </w:t>
      </w:r>
      <w:r w:rsidR="00C87313">
        <w:rPr>
          <w:rFonts w:cs="Arial"/>
          <w:sz w:val="24"/>
          <w:szCs w:val="24"/>
        </w:rPr>
        <w:t xml:space="preserve">of generation technologies </w:t>
      </w:r>
      <w:r w:rsidR="00C7373E">
        <w:rPr>
          <w:rFonts w:cs="Arial"/>
          <w:sz w:val="24"/>
          <w:szCs w:val="24"/>
        </w:rPr>
        <w:t xml:space="preserve">building on the NERA report commissioned by DECC in 2015 and </w:t>
      </w:r>
      <w:r w:rsidR="00AA0400">
        <w:rPr>
          <w:rFonts w:cs="Arial"/>
          <w:sz w:val="24"/>
          <w:szCs w:val="24"/>
        </w:rPr>
        <w:t xml:space="preserve">recent updates by regulators. The successful bidder will need to take into account changes in the macroeconomic </w:t>
      </w:r>
      <w:r w:rsidR="00EB3A62">
        <w:rPr>
          <w:rFonts w:cs="Arial"/>
          <w:sz w:val="24"/>
          <w:szCs w:val="24"/>
        </w:rPr>
        <w:t xml:space="preserve">factors such </w:t>
      </w:r>
      <w:proofErr w:type="gramStart"/>
      <w:r w:rsidR="00EB3A62">
        <w:rPr>
          <w:rFonts w:cs="Arial"/>
          <w:sz w:val="24"/>
          <w:szCs w:val="24"/>
        </w:rPr>
        <w:t xml:space="preserve">as </w:t>
      </w:r>
      <w:r w:rsidR="00AA0400">
        <w:rPr>
          <w:rFonts w:cs="Arial"/>
          <w:sz w:val="24"/>
          <w:szCs w:val="24"/>
        </w:rPr>
        <w:t xml:space="preserve"> expectations</w:t>
      </w:r>
      <w:proofErr w:type="gramEnd"/>
      <w:r w:rsidR="00AA0400">
        <w:rPr>
          <w:rFonts w:cs="Arial"/>
          <w:sz w:val="24"/>
          <w:szCs w:val="24"/>
        </w:rPr>
        <w:t xml:space="preserve"> of risk-free rate, equity risk premi</w:t>
      </w:r>
      <w:r w:rsidR="00EB3A62">
        <w:rPr>
          <w:rFonts w:cs="Arial"/>
          <w:sz w:val="24"/>
          <w:szCs w:val="24"/>
        </w:rPr>
        <w:t>a</w:t>
      </w:r>
      <w:r w:rsidR="00AA0400">
        <w:rPr>
          <w:rFonts w:cs="Arial"/>
          <w:sz w:val="24"/>
          <w:szCs w:val="24"/>
        </w:rPr>
        <w:t xml:space="preserve"> </w:t>
      </w:r>
      <w:r w:rsidR="00EB3A62">
        <w:rPr>
          <w:rFonts w:cs="Arial"/>
          <w:sz w:val="24"/>
          <w:szCs w:val="24"/>
        </w:rPr>
        <w:t xml:space="preserve">as well as technology specific risks </w:t>
      </w:r>
      <w:r w:rsidR="00A326E5">
        <w:rPr>
          <w:rFonts w:cs="Arial"/>
          <w:sz w:val="24"/>
          <w:szCs w:val="24"/>
        </w:rPr>
        <w:t xml:space="preserve">due </w:t>
      </w:r>
      <w:r w:rsidR="00EB3A62">
        <w:rPr>
          <w:rFonts w:cs="Arial"/>
          <w:sz w:val="24"/>
          <w:szCs w:val="24"/>
        </w:rPr>
        <w:t xml:space="preserve">to learning and technology maturity (where appropriate) </w:t>
      </w:r>
      <w:r w:rsidR="00AA0400">
        <w:rPr>
          <w:rFonts w:cs="Arial"/>
          <w:sz w:val="24"/>
          <w:szCs w:val="24"/>
        </w:rPr>
        <w:t>since the last update. The output will be</w:t>
      </w:r>
      <w:r w:rsidR="00AA0400" w:rsidRPr="00AA0400">
        <w:rPr>
          <w:rFonts w:ascii="Verdana" w:eastAsia="Calibri" w:hAnsi="Verdana" w:cs="Verdana"/>
          <w:iCs/>
          <w:sz w:val="20"/>
          <w:szCs w:val="20"/>
          <w:lang w:eastAsia="en-US"/>
        </w:rPr>
        <w:t xml:space="preserve"> </w:t>
      </w:r>
      <w:r w:rsidR="00AA0400" w:rsidRPr="00AA0400">
        <w:rPr>
          <w:rFonts w:cs="Arial"/>
          <w:iCs/>
          <w:sz w:val="24"/>
          <w:szCs w:val="24"/>
        </w:rPr>
        <w:t xml:space="preserve">a report </w:t>
      </w:r>
      <w:r w:rsidR="00EB3A62">
        <w:rPr>
          <w:rFonts w:cs="Arial"/>
          <w:iCs/>
          <w:sz w:val="24"/>
          <w:szCs w:val="24"/>
        </w:rPr>
        <w:t xml:space="preserve">of a quality </w:t>
      </w:r>
      <w:r w:rsidR="00AA0400" w:rsidRPr="00AA0400">
        <w:rPr>
          <w:rFonts w:cs="Arial"/>
          <w:iCs/>
          <w:sz w:val="24"/>
          <w:szCs w:val="24"/>
        </w:rPr>
        <w:t xml:space="preserve">that can be published as well as data tables and models </w:t>
      </w:r>
      <w:r w:rsidR="00EB3A62">
        <w:rPr>
          <w:rFonts w:cs="Arial"/>
          <w:iCs/>
          <w:sz w:val="24"/>
          <w:szCs w:val="24"/>
        </w:rPr>
        <w:t xml:space="preserve">produced </w:t>
      </w:r>
      <w:r w:rsidR="00AA0400">
        <w:rPr>
          <w:rFonts w:cs="Arial"/>
          <w:iCs/>
          <w:sz w:val="24"/>
          <w:szCs w:val="24"/>
        </w:rPr>
        <w:t>in line with</w:t>
      </w:r>
      <w:r w:rsidR="00AA0400" w:rsidRPr="00AA0400">
        <w:rPr>
          <w:rFonts w:cs="Arial"/>
          <w:iCs/>
          <w:sz w:val="24"/>
          <w:szCs w:val="24"/>
        </w:rPr>
        <w:t xml:space="preserve"> BEI</w:t>
      </w:r>
      <w:r w:rsidR="00AA0400">
        <w:rPr>
          <w:rFonts w:cs="Arial"/>
          <w:iCs/>
          <w:sz w:val="24"/>
          <w:szCs w:val="24"/>
        </w:rPr>
        <w:t xml:space="preserve">S’s </w:t>
      </w:r>
      <w:r w:rsidR="00AA0400" w:rsidRPr="00AA0400">
        <w:rPr>
          <w:rFonts w:cs="Arial"/>
          <w:iCs/>
          <w:sz w:val="24"/>
          <w:szCs w:val="24"/>
        </w:rPr>
        <w:t>quality</w:t>
      </w:r>
      <w:r w:rsidR="00AA0400">
        <w:rPr>
          <w:rFonts w:cs="Arial"/>
          <w:iCs/>
          <w:sz w:val="24"/>
          <w:szCs w:val="24"/>
        </w:rPr>
        <w:t xml:space="preserve"> assurance</w:t>
      </w:r>
      <w:r w:rsidR="00AA0400" w:rsidRPr="00AA0400">
        <w:rPr>
          <w:rFonts w:cs="Arial"/>
          <w:iCs/>
          <w:sz w:val="24"/>
          <w:szCs w:val="24"/>
        </w:rPr>
        <w:t xml:space="preserve"> standards</w:t>
      </w:r>
      <w:r w:rsidR="00EB3A62">
        <w:rPr>
          <w:rFonts w:cs="Arial"/>
          <w:iCs/>
          <w:sz w:val="24"/>
          <w:szCs w:val="24"/>
        </w:rPr>
        <w:t>,</w:t>
      </w:r>
      <w:r w:rsidR="00AA0400" w:rsidRPr="00AA0400">
        <w:rPr>
          <w:rFonts w:cs="Arial"/>
          <w:iCs/>
          <w:sz w:val="24"/>
          <w:szCs w:val="24"/>
        </w:rPr>
        <w:t xml:space="preserve"> for the benefit of the wider department and the peer reviewer.</w:t>
      </w:r>
      <w:r w:rsidR="00517363">
        <w:rPr>
          <w:rFonts w:cs="Arial"/>
          <w:iCs/>
          <w:sz w:val="24"/>
          <w:szCs w:val="24"/>
        </w:rPr>
        <w:t xml:space="preserve"> </w:t>
      </w:r>
      <w:r w:rsidR="00517363">
        <w:rPr>
          <w:rFonts w:cs="Arial"/>
          <w:sz w:val="24"/>
          <w:szCs w:val="24"/>
        </w:rPr>
        <w:t xml:space="preserve">We expect the bulk of the work on this Lot to be required between late-April and mid-June and we would require bidders to confirm their availability over this period. </w:t>
      </w:r>
      <w:r w:rsidR="00517363">
        <w:rPr>
          <w:rFonts w:cs="Arial"/>
          <w:iCs/>
          <w:sz w:val="24"/>
          <w:szCs w:val="24"/>
        </w:rPr>
        <w:t>The outline timetable is shown in Item 8 of this Section 2</w:t>
      </w:r>
      <w:r w:rsidR="0089064A" w:rsidRPr="0089064A">
        <w:rPr>
          <w:rFonts w:cs="Arial"/>
          <w:iCs/>
          <w:sz w:val="24"/>
          <w:szCs w:val="24"/>
        </w:rPr>
        <w:t>.</w:t>
      </w:r>
      <w:r w:rsidR="0089064A">
        <w:rPr>
          <w:rFonts w:cs="Arial"/>
          <w:iCs/>
          <w:sz w:val="24"/>
          <w:szCs w:val="24"/>
        </w:rPr>
        <w:t xml:space="preserve"> There is the potential for further extension after the final presentation </w:t>
      </w:r>
      <w:proofErr w:type="gramStart"/>
      <w:r w:rsidR="0089064A">
        <w:rPr>
          <w:rFonts w:cs="Arial"/>
          <w:iCs/>
          <w:sz w:val="24"/>
          <w:szCs w:val="24"/>
        </w:rPr>
        <w:t>in light of</w:t>
      </w:r>
      <w:proofErr w:type="gramEnd"/>
      <w:r w:rsidR="0089064A">
        <w:rPr>
          <w:rFonts w:cs="Arial"/>
          <w:iCs/>
          <w:sz w:val="24"/>
          <w:szCs w:val="24"/>
        </w:rPr>
        <w:t xml:space="preserve"> new policy requests or market information.</w:t>
      </w:r>
      <w:r w:rsidR="00C66DAE">
        <w:rPr>
          <w:rFonts w:cs="Arial"/>
          <w:iCs/>
          <w:sz w:val="24"/>
          <w:szCs w:val="24"/>
        </w:rPr>
        <w:t xml:space="preserve"> </w:t>
      </w:r>
      <w:r w:rsidR="00C66DAE">
        <w:rPr>
          <w:rFonts w:cs="Arial"/>
          <w:sz w:val="24"/>
          <w:szCs w:val="24"/>
        </w:rPr>
        <w:t>The successful bidder will be required to work closely in a Working Group with BEIS colleagues over the course of the project to ensure feedback on methodology and assumptions could be provided by BEIS in an efficient manner, especially keeping in mind the tight timelines of the project.</w:t>
      </w:r>
    </w:p>
    <w:p w14:paraId="2BD11DBF" w14:textId="77777777" w:rsidR="00C7373E" w:rsidRPr="00391C32" w:rsidRDefault="00C7373E" w:rsidP="00E83FE3">
      <w:pPr>
        <w:jc w:val="both"/>
        <w:rPr>
          <w:rFonts w:cs="Arial"/>
          <w:sz w:val="24"/>
          <w:szCs w:val="24"/>
        </w:rPr>
      </w:pPr>
    </w:p>
    <w:p w14:paraId="106EF079" w14:textId="77777777" w:rsidR="00BB67D9" w:rsidRDefault="00C7373E" w:rsidP="00E83FE3">
      <w:pPr>
        <w:jc w:val="both"/>
        <w:rPr>
          <w:rFonts w:cs="Arial"/>
          <w:sz w:val="24"/>
          <w:szCs w:val="24"/>
          <w:u w:val="single"/>
        </w:rPr>
      </w:pPr>
      <w:r w:rsidRPr="00BB67D9">
        <w:rPr>
          <w:rFonts w:cs="Arial"/>
          <w:sz w:val="24"/>
          <w:szCs w:val="24"/>
          <w:u w:val="single"/>
        </w:rPr>
        <w:t>Lot 2: Peer Review</w:t>
      </w:r>
    </w:p>
    <w:p w14:paraId="0B0BFB65" w14:textId="77777777" w:rsidR="007F3849" w:rsidRDefault="00391C32" w:rsidP="00E83FE3">
      <w:pPr>
        <w:jc w:val="both"/>
        <w:rPr>
          <w:rFonts w:cs="Arial"/>
          <w:sz w:val="24"/>
          <w:szCs w:val="24"/>
        </w:rPr>
      </w:pPr>
      <w:r>
        <w:rPr>
          <w:rFonts w:cs="Arial"/>
          <w:sz w:val="24"/>
          <w:szCs w:val="24"/>
        </w:rPr>
        <w:t>I</w:t>
      </w:r>
      <w:r w:rsidR="00C7373E">
        <w:rPr>
          <w:rFonts w:cs="Arial"/>
          <w:sz w:val="24"/>
          <w:szCs w:val="24"/>
        </w:rPr>
        <w:t>ndependent peer review of the outputs produced in Lot</w:t>
      </w:r>
      <w:r w:rsidR="00E71887">
        <w:rPr>
          <w:rFonts w:cs="Arial"/>
          <w:sz w:val="24"/>
          <w:szCs w:val="24"/>
        </w:rPr>
        <w:t xml:space="preserve"> </w:t>
      </w:r>
      <w:r w:rsidR="00C7373E">
        <w:rPr>
          <w:rFonts w:cs="Arial"/>
          <w:sz w:val="24"/>
          <w:szCs w:val="24"/>
        </w:rPr>
        <w:t>1.</w:t>
      </w:r>
      <w:r w:rsidR="00AA0400">
        <w:rPr>
          <w:rFonts w:cs="Arial"/>
          <w:sz w:val="24"/>
          <w:szCs w:val="24"/>
        </w:rPr>
        <w:t xml:space="preserve"> The successful bidder will scrutinise the Core Analysis and provide constructive methodological/technical challenge of the work along with suggestions for improvement or qualification of the results.</w:t>
      </w:r>
      <w:r w:rsidR="0089064A">
        <w:rPr>
          <w:rFonts w:cs="Arial"/>
          <w:sz w:val="24"/>
          <w:szCs w:val="24"/>
        </w:rPr>
        <w:t xml:space="preserve"> The timelines </w:t>
      </w:r>
      <w:proofErr w:type="gramStart"/>
      <w:r w:rsidR="0089064A">
        <w:rPr>
          <w:rFonts w:cs="Arial"/>
          <w:sz w:val="24"/>
          <w:szCs w:val="24"/>
        </w:rPr>
        <w:t>for  peer</w:t>
      </w:r>
      <w:proofErr w:type="gramEnd"/>
      <w:r w:rsidR="0089064A">
        <w:rPr>
          <w:rFonts w:cs="Arial"/>
          <w:sz w:val="24"/>
          <w:szCs w:val="24"/>
        </w:rPr>
        <w:t xml:space="preserve"> review are tight - the peer reviewer will have roughly </w:t>
      </w:r>
      <w:r w:rsidR="00504816">
        <w:rPr>
          <w:rFonts w:cs="Arial"/>
          <w:sz w:val="24"/>
          <w:szCs w:val="24"/>
        </w:rPr>
        <w:t xml:space="preserve">two </w:t>
      </w:r>
      <w:r w:rsidR="0089064A">
        <w:rPr>
          <w:rFonts w:cs="Arial"/>
          <w:sz w:val="24"/>
          <w:szCs w:val="24"/>
        </w:rPr>
        <w:t>week</w:t>
      </w:r>
      <w:r w:rsidR="00504816">
        <w:rPr>
          <w:rFonts w:cs="Arial"/>
          <w:sz w:val="24"/>
          <w:szCs w:val="24"/>
        </w:rPr>
        <w:t xml:space="preserve">s, one </w:t>
      </w:r>
      <w:r w:rsidR="00C563E1">
        <w:rPr>
          <w:rFonts w:cs="Arial"/>
          <w:sz w:val="24"/>
          <w:szCs w:val="24"/>
        </w:rPr>
        <w:t xml:space="preserve">week </w:t>
      </w:r>
      <w:r w:rsidR="0089064A">
        <w:rPr>
          <w:rFonts w:cs="Arial"/>
          <w:sz w:val="24"/>
          <w:szCs w:val="24"/>
        </w:rPr>
        <w:t xml:space="preserve">to scrutinise the interim </w:t>
      </w:r>
      <w:r w:rsidR="00C563E1">
        <w:rPr>
          <w:rFonts w:cs="Arial"/>
          <w:sz w:val="24"/>
          <w:szCs w:val="24"/>
        </w:rPr>
        <w:t xml:space="preserve">report </w:t>
      </w:r>
      <w:r w:rsidR="0089064A">
        <w:rPr>
          <w:rFonts w:cs="Arial"/>
          <w:sz w:val="24"/>
          <w:szCs w:val="24"/>
        </w:rPr>
        <w:t xml:space="preserve">and </w:t>
      </w:r>
      <w:r w:rsidR="00C563E1">
        <w:rPr>
          <w:rFonts w:cs="Arial"/>
          <w:sz w:val="24"/>
          <w:szCs w:val="24"/>
        </w:rPr>
        <w:t xml:space="preserve">another to scrutinise the </w:t>
      </w:r>
      <w:r w:rsidR="0089064A">
        <w:rPr>
          <w:rFonts w:cs="Arial"/>
          <w:sz w:val="24"/>
          <w:szCs w:val="24"/>
        </w:rPr>
        <w:t>final report.</w:t>
      </w:r>
      <w:r w:rsidR="00762DB3">
        <w:rPr>
          <w:rFonts w:cs="Arial"/>
          <w:sz w:val="24"/>
          <w:szCs w:val="24"/>
        </w:rPr>
        <w:t xml:space="preserve"> We expect </w:t>
      </w:r>
      <w:r w:rsidR="00B83300">
        <w:rPr>
          <w:rFonts w:cs="Arial"/>
          <w:sz w:val="24"/>
          <w:szCs w:val="24"/>
        </w:rPr>
        <w:t xml:space="preserve">the </w:t>
      </w:r>
      <w:r w:rsidR="00762DB3">
        <w:rPr>
          <w:rFonts w:cs="Arial"/>
          <w:sz w:val="24"/>
          <w:szCs w:val="24"/>
        </w:rPr>
        <w:t xml:space="preserve">bulk of the work </w:t>
      </w:r>
      <w:r w:rsidR="00C12F9E">
        <w:rPr>
          <w:rFonts w:cs="Arial"/>
          <w:sz w:val="24"/>
          <w:szCs w:val="24"/>
        </w:rPr>
        <w:t>on this Lot</w:t>
      </w:r>
      <w:r w:rsidR="00762DB3">
        <w:rPr>
          <w:rFonts w:cs="Arial"/>
          <w:sz w:val="24"/>
          <w:szCs w:val="24"/>
        </w:rPr>
        <w:t xml:space="preserve"> to be </w:t>
      </w:r>
      <w:r w:rsidR="00C12F9E">
        <w:rPr>
          <w:rFonts w:cs="Arial"/>
          <w:sz w:val="24"/>
          <w:szCs w:val="24"/>
        </w:rPr>
        <w:t>called for</w:t>
      </w:r>
      <w:r w:rsidR="00762DB3">
        <w:rPr>
          <w:rFonts w:cs="Arial"/>
          <w:sz w:val="24"/>
          <w:szCs w:val="24"/>
        </w:rPr>
        <w:t xml:space="preserve"> between mid-</w:t>
      </w:r>
      <w:r w:rsidR="00517363">
        <w:rPr>
          <w:rFonts w:cs="Arial"/>
          <w:sz w:val="24"/>
          <w:szCs w:val="24"/>
        </w:rPr>
        <w:t>May</w:t>
      </w:r>
      <w:r w:rsidR="00762DB3">
        <w:rPr>
          <w:rFonts w:cs="Arial"/>
          <w:sz w:val="24"/>
          <w:szCs w:val="24"/>
        </w:rPr>
        <w:t xml:space="preserve"> </w:t>
      </w:r>
      <w:r w:rsidR="003E7FDA">
        <w:rPr>
          <w:rFonts w:cs="Arial"/>
          <w:sz w:val="24"/>
          <w:szCs w:val="24"/>
        </w:rPr>
        <w:t>and mid-June</w:t>
      </w:r>
      <w:r w:rsidR="00762DB3">
        <w:rPr>
          <w:rFonts w:cs="Arial"/>
          <w:sz w:val="24"/>
          <w:szCs w:val="24"/>
        </w:rPr>
        <w:t xml:space="preserve"> and we would require the successful supplier to </w:t>
      </w:r>
      <w:r w:rsidR="00C12F9E">
        <w:rPr>
          <w:rFonts w:cs="Arial"/>
          <w:sz w:val="24"/>
          <w:szCs w:val="24"/>
        </w:rPr>
        <w:t xml:space="preserve">confirm their </w:t>
      </w:r>
      <w:r w:rsidR="00762DB3">
        <w:rPr>
          <w:rFonts w:cs="Arial"/>
          <w:sz w:val="24"/>
          <w:szCs w:val="24"/>
        </w:rPr>
        <w:t>availab</w:t>
      </w:r>
      <w:r w:rsidR="00C12F9E">
        <w:rPr>
          <w:rFonts w:cs="Arial"/>
          <w:sz w:val="24"/>
          <w:szCs w:val="24"/>
        </w:rPr>
        <w:t>ility over</w:t>
      </w:r>
      <w:r w:rsidR="00762DB3">
        <w:rPr>
          <w:rFonts w:cs="Arial"/>
          <w:sz w:val="24"/>
          <w:szCs w:val="24"/>
        </w:rPr>
        <w:t xml:space="preserve"> this period. </w:t>
      </w:r>
      <w:r w:rsidR="00AA0400">
        <w:rPr>
          <w:rFonts w:cs="Arial"/>
          <w:sz w:val="24"/>
          <w:szCs w:val="24"/>
        </w:rPr>
        <w:t>The output will be a report detailing the reviewer’s scrutiny and findings.</w:t>
      </w:r>
      <w:r w:rsidR="00504816">
        <w:rPr>
          <w:rFonts w:cs="Arial"/>
          <w:sz w:val="24"/>
          <w:szCs w:val="24"/>
        </w:rPr>
        <w:t xml:space="preserve"> </w:t>
      </w:r>
      <w:r w:rsidR="00517363">
        <w:rPr>
          <w:rFonts w:cs="Arial"/>
          <w:sz w:val="24"/>
          <w:szCs w:val="24"/>
        </w:rPr>
        <w:t xml:space="preserve"> The outline timetable is shown in Item 8 of this Section 2.</w:t>
      </w:r>
    </w:p>
    <w:p w14:paraId="65B81653" w14:textId="77777777" w:rsidR="002A694B" w:rsidRDefault="002A694B" w:rsidP="00E83FE3">
      <w:pPr>
        <w:jc w:val="both"/>
        <w:rPr>
          <w:rFonts w:cs="Arial"/>
          <w:sz w:val="24"/>
          <w:szCs w:val="24"/>
        </w:rPr>
      </w:pPr>
    </w:p>
    <w:p w14:paraId="623D56AD" w14:textId="77777777" w:rsidR="002E485B" w:rsidRDefault="002E485B" w:rsidP="00E83FE3">
      <w:pPr>
        <w:jc w:val="both"/>
        <w:rPr>
          <w:rFonts w:cs="Arial"/>
          <w:sz w:val="24"/>
          <w:szCs w:val="24"/>
        </w:rPr>
      </w:pPr>
    </w:p>
    <w:p w14:paraId="66331398" w14:textId="77777777" w:rsidR="008E66C3" w:rsidRDefault="008E66C3" w:rsidP="008E66C3">
      <w:pPr>
        <w:jc w:val="both"/>
        <w:rPr>
          <w:rFonts w:cs="Arial"/>
          <w:sz w:val="24"/>
          <w:szCs w:val="24"/>
        </w:rPr>
      </w:pPr>
      <w:r w:rsidRPr="00CC0598">
        <w:rPr>
          <w:rFonts w:cs="Arial"/>
          <w:sz w:val="24"/>
          <w:szCs w:val="24"/>
        </w:rPr>
        <w:t>Bidders should explicitly state which lots they are bidding for.</w:t>
      </w:r>
      <w:r>
        <w:rPr>
          <w:rFonts w:cs="Arial"/>
          <w:sz w:val="24"/>
          <w:szCs w:val="24"/>
        </w:rPr>
        <w:t xml:space="preserve"> </w:t>
      </w:r>
      <w:r w:rsidRPr="00CC0598">
        <w:rPr>
          <w:rFonts w:cs="Arial"/>
          <w:sz w:val="24"/>
          <w:szCs w:val="24"/>
        </w:rPr>
        <w:t xml:space="preserve">Interested parties will be able to bid for both </w:t>
      </w:r>
      <w:proofErr w:type="gramStart"/>
      <w:r w:rsidRPr="00CC0598">
        <w:rPr>
          <w:rFonts w:cs="Arial"/>
          <w:sz w:val="24"/>
          <w:szCs w:val="24"/>
        </w:rPr>
        <w:t>lots, but</w:t>
      </w:r>
      <w:proofErr w:type="gramEnd"/>
      <w:r w:rsidRPr="00CC0598">
        <w:rPr>
          <w:rFonts w:cs="Arial"/>
          <w:sz w:val="24"/>
          <w:szCs w:val="24"/>
        </w:rPr>
        <w:t xml:space="preserve"> can be successful in only one</w:t>
      </w:r>
      <w:r>
        <w:rPr>
          <w:rFonts w:cs="Arial"/>
          <w:sz w:val="24"/>
          <w:szCs w:val="24"/>
        </w:rPr>
        <w:t xml:space="preserve"> and must therefore explicitly state their preference</w:t>
      </w:r>
      <w:r w:rsidRPr="00CC0598">
        <w:rPr>
          <w:rFonts w:cs="Arial"/>
          <w:sz w:val="24"/>
          <w:szCs w:val="24"/>
        </w:rPr>
        <w:t xml:space="preserve">. If the same party comes at the top in evaluation for both </w:t>
      </w:r>
      <w:r>
        <w:rPr>
          <w:rFonts w:cs="Arial"/>
          <w:sz w:val="24"/>
          <w:szCs w:val="24"/>
        </w:rPr>
        <w:t>L</w:t>
      </w:r>
      <w:r w:rsidRPr="00CC0598">
        <w:rPr>
          <w:rFonts w:cs="Arial"/>
          <w:sz w:val="24"/>
          <w:szCs w:val="24"/>
        </w:rPr>
        <w:t xml:space="preserve">ots, they will be deemed successful for </w:t>
      </w:r>
      <w:r>
        <w:rPr>
          <w:rFonts w:cs="Arial"/>
          <w:sz w:val="24"/>
          <w:szCs w:val="24"/>
        </w:rPr>
        <w:t xml:space="preserve">their preferred lot and the second placed candidate will be appointed to the other Lot (assuming they pass the selection criteria). </w:t>
      </w:r>
      <w:r w:rsidRPr="00CC0598">
        <w:rPr>
          <w:rFonts w:cs="Arial"/>
          <w:sz w:val="24"/>
          <w:szCs w:val="24"/>
        </w:rPr>
        <w:t xml:space="preserve">Unless the bidder states an explicit preference for Lot 2, BEIS will assume that the bidder would prefer to undertake Lot 1. </w:t>
      </w:r>
      <w:r>
        <w:rPr>
          <w:rFonts w:cs="Arial"/>
          <w:sz w:val="24"/>
          <w:szCs w:val="24"/>
        </w:rPr>
        <w:t xml:space="preserve">We expect these contracts to last for four months, with the possibility of further extension of up to two months in case further iterations are required due to business needs or </w:t>
      </w:r>
      <w:proofErr w:type="gramStart"/>
      <w:r>
        <w:rPr>
          <w:rFonts w:cs="Arial"/>
          <w:sz w:val="24"/>
          <w:szCs w:val="24"/>
        </w:rPr>
        <w:t>in light of</w:t>
      </w:r>
      <w:proofErr w:type="gramEnd"/>
      <w:r>
        <w:rPr>
          <w:rFonts w:cs="Arial"/>
          <w:sz w:val="24"/>
          <w:szCs w:val="24"/>
        </w:rPr>
        <w:t xml:space="preserve"> new market information/events.</w:t>
      </w:r>
    </w:p>
    <w:p w14:paraId="5083ABDF" w14:textId="77777777" w:rsidR="001F4630" w:rsidRPr="00AE05FE" w:rsidRDefault="001F4630" w:rsidP="00E83FE3">
      <w:pPr>
        <w:pStyle w:val="Heading1"/>
        <w:numPr>
          <w:ilvl w:val="0"/>
          <w:numId w:val="8"/>
        </w:numPr>
        <w:ind w:left="354" w:hanging="357"/>
        <w:rPr>
          <w:rFonts w:ascii="Arial" w:hAnsi="Arial" w:cs="Arial"/>
          <w:sz w:val="24"/>
          <w:szCs w:val="24"/>
        </w:rPr>
      </w:pPr>
      <w:bookmarkStart w:id="24" w:name="_Ref357535668"/>
      <w:bookmarkStart w:id="25" w:name="_Toc381969507"/>
      <w:bookmarkStart w:id="26" w:name="_Toc405888456"/>
      <w:bookmarkStart w:id="27" w:name="_Toc508028702"/>
      <w:r w:rsidRPr="00AE05FE">
        <w:rPr>
          <w:rFonts w:ascii="Arial" w:hAnsi="Arial" w:cs="Arial"/>
          <w:sz w:val="24"/>
          <w:szCs w:val="24"/>
        </w:rPr>
        <w:t>Background</w:t>
      </w:r>
      <w:bookmarkEnd w:id="24"/>
      <w:bookmarkEnd w:id="25"/>
      <w:bookmarkEnd w:id="26"/>
      <w:bookmarkEnd w:id="27"/>
    </w:p>
    <w:p w14:paraId="66657B4D" w14:textId="77777777" w:rsidR="00EF231E" w:rsidRPr="00AA0400" w:rsidRDefault="00EF231E" w:rsidP="00E83FE3">
      <w:pPr>
        <w:jc w:val="both"/>
        <w:rPr>
          <w:rFonts w:cs="Arial"/>
          <w:sz w:val="24"/>
          <w:szCs w:val="24"/>
        </w:rPr>
      </w:pPr>
    </w:p>
    <w:p w14:paraId="5E382B63" w14:textId="77777777" w:rsidR="00AA0400" w:rsidRDefault="00AA0400" w:rsidP="00E83FE3">
      <w:pPr>
        <w:jc w:val="both"/>
        <w:rPr>
          <w:rFonts w:cs="Arial"/>
          <w:sz w:val="24"/>
          <w:szCs w:val="24"/>
        </w:rPr>
      </w:pPr>
      <w:r w:rsidRPr="00AA0400">
        <w:rPr>
          <w:rFonts w:cs="Arial"/>
          <w:sz w:val="24"/>
          <w:szCs w:val="24"/>
        </w:rPr>
        <w:lastRenderedPageBreak/>
        <w:t xml:space="preserve">BEIS </w:t>
      </w:r>
      <w:r>
        <w:rPr>
          <w:rFonts w:cs="Arial"/>
          <w:sz w:val="24"/>
          <w:szCs w:val="24"/>
        </w:rPr>
        <w:t xml:space="preserve">routinely monitors the cost of electricity generation by different technologies to support policy work by the Department. </w:t>
      </w:r>
      <w:r w:rsidR="00CC0598">
        <w:rPr>
          <w:rFonts w:cs="Arial"/>
          <w:sz w:val="24"/>
          <w:szCs w:val="24"/>
        </w:rPr>
        <w:t xml:space="preserve">Accurate estimates of generation costs are essential to ensuring that consumers and taxpayers receive value for money from support provided by BEIS. </w:t>
      </w:r>
      <w:r>
        <w:rPr>
          <w:rFonts w:cs="Arial"/>
          <w:sz w:val="24"/>
          <w:szCs w:val="24"/>
        </w:rPr>
        <w:t>As par</w:t>
      </w:r>
      <w:r w:rsidR="00CC0598">
        <w:rPr>
          <w:rFonts w:cs="Arial"/>
          <w:sz w:val="24"/>
          <w:szCs w:val="24"/>
        </w:rPr>
        <w:t>t of this ongoing monitoring</w:t>
      </w:r>
      <w:r>
        <w:rPr>
          <w:rFonts w:cs="Arial"/>
          <w:sz w:val="24"/>
          <w:szCs w:val="24"/>
        </w:rPr>
        <w:t>, the Department is looking to u</w:t>
      </w:r>
      <w:r w:rsidR="00AE05FE">
        <w:rPr>
          <w:rFonts w:cs="Arial"/>
          <w:sz w:val="24"/>
          <w:szCs w:val="24"/>
        </w:rPr>
        <w:t>pdate their evidence base on financing costs for different technologies.</w:t>
      </w:r>
    </w:p>
    <w:p w14:paraId="2BE55CD1" w14:textId="77777777" w:rsidR="00AE05FE" w:rsidRDefault="00AE05FE" w:rsidP="00E83FE3">
      <w:pPr>
        <w:jc w:val="both"/>
        <w:rPr>
          <w:rFonts w:cs="Arial"/>
          <w:sz w:val="24"/>
          <w:szCs w:val="24"/>
        </w:rPr>
      </w:pPr>
    </w:p>
    <w:p w14:paraId="19268E54" w14:textId="77777777" w:rsidR="00093990" w:rsidRPr="00AA0400" w:rsidRDefault="00AE05FE" w:rsidP="00E83FE3">
      <w:pPr>
        <w:jc w:val="both"/>
        <w:rPr>
          <w:rFonts w:cs="Arial"/>
          <w:sz w:val="24"/>
          <w:szCs w:val="24"/>
        </w:rPr>
      </w:pPr>
      <w:r w:rsidRPr="00AE05FE">
        <w:rPr>
          <w:rFonts w:cs="Arial"/>
          <w:sz w:val="24"/>
          <w:szCs w:val="24"/>
        </w:rPr>
        <w:t xml:space="preserve">Costs of financing are captured by </w:t>
      </w:r>
      <w:r>
        <w:rPr>
          <w:rFonts w:cs="Arial"/>
          <w:sz w:val="24"/>
          <w:szCs w:val="24"/>
        </w:rPr>
        <w:t>BEIS</w:t>
      </w:r>
      <w:r w:rsidRPr="00AE05FE">
        <w:rPr>
          <w:rFonts w:cs="Arial"/>
          <w:sz w:val="24"/>
          <w:szCs w:val="24"/>
        </w:rPr>
        <w:t xml:space="preserve"> using assumptions on ‘hurdle rates’. Hurdle rates are defined as the minimum project Internal Rate of Return (IRR) at which investment</w:t>
      </w:r>
      <w:r w:rsidR="00E71887">
        <w:rPr>
          <w:rFonts w:cs="Arial"/>
          <w:sz w:val="24"/>
          <w:szCs w:val="24"/>
        </w:rPr>
        <w:t>s</w:t>
      </w:r>
      <w:r w:rsidRPr="00AE05FE">
        <w:rPr>
          <w:rFonts w:cs="Arial"/>
          <w:sz w:val="24"/>
          <w:szCs w:val="24"/>
        </w:rPr>
        <w:t xml:space="preserve"> will proceed. This would generally reflect the weighted </w:t>
      </w:r>
      <w:r w:rsidR="00E71887">
        <w:rPr>
          <w:rFonts w:cs="Arial"/>
          <w:sz w:val="24"/>
          <w:szCs w:val="24"/>
        </w:rPr>
        <w:t xml:space="preserve">average </w:t>
      </w:r>
      <w:r w:rsidRPr="00AE05FE">
        <w:rPr>
          <w:rFonts w:cs="Arial"/>
          <w:sz w:val="24"/>
          <w:szCs w:val="24"/>
        </w:rPr>
        <w:t xml:space="preserve">cost of </w:t>
      </w:r>
      <w:proofErr w:type="gramStart"/>
      <w:r w:rsidRPr="00AE05FE">
        <w:rPr>
          <w:rFonts w:cs="Arial"/>
          <w:sz w:val="24"/>
          <w:szCs w:val="24"/>
        </w:rPr>
        <w:t>capital, but</w:t>
      </w:r>
      <w:proofErr w:type="gramEnd"/>
      <w:r w:rsidRPr="00AE05FE">
        <w:rPr>
          <w:rFonts w:cs="Arial"/>
          <w:sz w:val="24"/>
          <w:szCs w:val="24"/>
        </w:rPr>
        <w:t xml:space="preserve"> may also reflect </w:t>
      </w:r>
      <w:r w:rsidR="00E71887">
        <w:rPr>
          <w:rFonts w:cs="Arial"/>
          <w:sz w:val="24"/>
          <w:szCs w:val="24"/>
        </w:rPr>
        <w:t xml:space="preserve">returns realisable from </w:t>
      </w:r>
      <w:r w:rsidRPr="00AE05FE">
        <w:rPr>
          <w:rFonts w:cs="Arial"/>
          <w:sz w:val="24"/>
          <w:szCs w:val="24"/>
        </w:rPr>
        <w:t xml:space="preserve">alternative investment opportunities available to the developer and the risk of particular technologies or projects. </w:t>
      </w:r>
      <w:r>
        <w:rPr>
          <w:rFonts w:cs="Arial"/>
          <w:sz w:val="24"/>
          <w:szCs w:val="24"/>
        </w:rPr>
        <w:t>The most recent report on hurdle rates commissioned by BEIS was produced by NERA, and the assumptions developed in this work were used in the 2016 DECC Generation Costs Report</w:t>
      </w:r>
      <w:r w:rsidR="00BE7C8E">
        <w:rPr>
          <w:rStyle w:val="FootnoteReference"/>
          <w:rFonts w:cs="Arial"/>
          <w:sz w:val="24"/>
          <w:szCs w:val="24"/>
        </w:rPr>
        <w:footnoteReference w:id="1"/>
      </w:r>
      <w:r>
        <w:rPr>
          <w:rFonts w:cs="Arial"/>
          <w:sz w:val="24"/>
          <w:szCs w:val="24"/>
        </w:rPr>
        <w:t>.</w:t>
      </w:r>
      <w:r w:rsidR="00762DB3">
        <w:rPr>
          <w:rFonts w:cs="Arial"/>
          <w:sz w:val="24"/>
          <w:szCs w:val="24"/>
        </w:rPr>
        <w:t xml:space="preserve"> </w:t>
      </w:r>
      <w:r w:rsidR="00093990">
        <w:rPr>
          <w:rFonts w:cs="Arial"/>
          <w:sz w:val="24"/>
          <w:szCs w:val="24"/>
        </w:rPr>
        <w:t xml:space="preserve">The final reports from </w:t>
      </w:r>
      <w:r w:rsidR="00C66DAE">
        <w:rPr>
          <w:rFonts w:cs="Arial"/>
          <w:sz w:val="24"/>
          <w:szCs w:val="24"/>
        </w:rPr>
        <w:t xml:space="preserve">the successful contractor(s) </w:t>
      </w:r>
      <w:r w:rsidR="00093990">
        <w:rPr>
          <w:rFonts w:cs="Arial"/>
          <w:sz w:val="24"/>
          <w:szCs w:val="24"/>
        </w:rPr>
        <w:t xml:space="preserve">will be used to update the BEIS evidence base on generation costs </w:t>
      </w:r>
      <w:r w:rsidR="00D61EC9">
        <w:rPr>
          <w:rFonts w:cs="Arial"/>
          <w:sz w:val="24"/>
          <w:szCs w:val="24"/>
        </w:rPr>
        <w:t xml:space="preserve">(and utilised in BEIS’ modelling of generation costs) </w:t>
      </w:r>
      <w:r w:rsidR="00093990">
        <w:rPr>
          <w:rFonts w:cs="Arial"/>
          <w:sz w:val="24"/>
          <w:szCs w:val="24"/>
        </w:rPr>
        <w:t>and may be published in the second half of 2018.</w:t>
      </w:r>
    </w:p>
    <w:p w14:paraId="772EDC2B" w14:textId="77777777" w:rsidR="00015976" w:rsidRPr="00F16A70" w:rsidRDefault="00016416" w:rsidP="00E83FE3">
      <w:pPr>
        <w:pStyle w:val="Heading1"/>
        <w:numPr>
          <w:ilvl w:val="0"/>
          <w:numId w:val="8"/>
        </w:numPr>
        <w:ind w:left="360"/>
        <w:rPr>
          <w:rFonts w:ascii="Arial" w:hAnsi="Arial" w:cs="Arial"/>
          <w:sz w:val="24"/>
          <w:szCs w:val="24"/>
        </w:rPr>
      </w:pPr>
      <w:bookmarkStart w:id="28" w:name="_Ref357535689"/>
      <w:bookmarkStart w:id="29" w:name="_Toc381969508"/>
      <w:bookmarkStart w:id="30" w:name="_Toc508028703"/>
      <w:r w:rsidRPr="00F16A70">
        <w:rPr>
          <w:rFonts w:ascii="Arial" w:hAnsi="Arial" w:cs="Arial"/>
          <w:sz w:val="24"/>
          <w:szCs w:val="24"/>
        </w:rPr>
        <w:t>Aims and Objectives</w:t>
      </w:r>
      <w:bookmarkEnd w:id="28"/>
      <w:bookmarkEnd w:id="29"/>
      <w:bookmarkEnd w:id="30"/>
    </w:p>
    <w:p w14:paraId="5BC14B8A" w14:textId="77777777" w:rsidR="002A694B" w:rsidRPr="00F16A70" w:rsidRDefault="002A694B" w:rsidP="00E83FE3">
      <w:pPr>
        <w:jc w:val="both"/>
        <w:rPr>
          <w:rFonts w:cs="Arial"/>
          <w:b/>
          <w:sz w:val="24"/>
          <w:szCs w:val="24"/>
        </w:rPr>
      </w:pPr>
    </w:p>
    <w:p w14:paraId="217BD8F5" w14:textId="77777777" w:rsidR="00E07962" w:rsidRPr="00F16A70" w:rsidRDefault="002A694B" w:rsidP="00E83FE3">
      <w:pPr>
        <w:jc w:val="both"/>
        <w:rPr>
          <w:rFonts w:cs="Arial"/>
          <w:sz w:val="24"/>
          <w:szCs w:val="24"/>
          <w:lang w:eastAsia="zh-CN"/>
        </w:rPr>
      </w:pPr>
      <w:r w:rsidRPr="00F16A70">
        <w:rPr>
          <w:rFonts w:cs="Arial"/>
          <w:sz w:val="24"/>
          <w:szCs w:val="24"/>
        </w:rPr>
        <w:t xml:space="preserve">The overall purpose of the </w:t>
      </w:r>
      <w:r w:rsidR="00D16B7F">
        <w:rPr>
          <w:rFonts w:cs="Arial"/>
          <w:sz w:val="24"/>
          <w:szCs w:val="24"/>
        </w:rPr>
        <w:t xml:space="preserve">project </w:t>
      </w:r>
      <w:r w:rsidRPr="00F16A70">
        <w:rPr>
          <w:rFonts w:cs="Arial"/>
          <w:sz w:val="24"/>
          <w:szCs w:val="24"/>
        </w:rPr>
        <w:t>is to update the BEIS evidence base on the hurdle rates for renewable and non-renewable electricity generation</w:t>
      </w:r>
      <w:r w:rsidR="0029325F" w:rsidRPr="00F16A70">
        <w:rPr>
          <w:rFonts w:cs="Arial"/>
          <w:sz w:val="24"/>
          <w:szCs w:val="24"/>
        </w:rPr>
        <w:t>, storage and DSR</w:t>
      </w:r>
      <w:r w:rsidRPr="00F16A70">
        <w:rPr>
          <w:rFonts w:cs="Arial"/>
          <w:sz w:val="24"/>
          <w:szCs w:val="24"/>
        </w:rPr>
        <w:t xml:space="preserve"> </w:t>
      </w:r>
      <w:proofErr w:type="spellStart"/>
      <w:proofErr w:type="gramStart"/>
      <w:r w:rsidRPr="00F16A70">
        <w:rPr>
          <w:rFonts w:cs="Arial"/>
          <w:sz w:val="24"/>
          <w:szCs w:val="24"/>
        </w:rPr>
        <w:t>technologies.</w:t>
      </w:r>
      <w:r w:rsidR="00E07962" w:rsidRPr="00F16A70">
        <w:rPr>
          <w:rFonts w:cs="Arial"/>
          <w:sz w:val="24"/>
          <w:szCs w:val="24"/>
        </w:rPr>
        <w:t>There</w:t>
      </w:r>
      <w:proofErr w:type="spellEnd"/>
      <w:proofErr w:type="gramEnd"/>
      <w:r w:rsidR="00E07962" w:rsidRPr="00F16A70">
        <w:rPr>
          <w:rFonts w:cs="Arial"/>
          <w:sz w:val="24"/>
          <w:szCs w:val="24"/>
        </w:rPr>
        <w:t xml:space="preserve"> are a number of key objectives and questions that the </w:t>
      </w:r>
      <w:r w:rsidR="00D16B7F">
        <w:rPr>
          <w:rFonts w:cs="Arial"/>
          <w:sz w:val="24"/>
          <w:szCs w:val="24"/>
        </w:rPr>
        <w:t>work</w:t>
      </w:r>
      <w:r w:rsidR="00E07962" w:rsidRPr="00F16A70">
        <w:rPr>
          <w:rFonts w:cs="Arial"/>
          <w:sz w:val="24"/>
          <w:szCs w:val="24"/>
        </w:rPr>
        <w:t xml:space="preserve"> should address. </w:t>
      </w:r>
      <w:r w:rsidR="003E463B">
        <w:rPr>
          <w:rFonts w:cs="Arial"/>
          <w:sz w:val="24"/>
          <w:szCs w:val="24"/>
        </w:rPr>
        <w:t>These are</w:t>
      </w:r>
      <w:r w:rsidR="00910227">
        <w:rPr>
          <w:rFonts w:cs="Arial"/>
          <w:sz w:val="24"/>
          <w:szCs w:val="24"/>
        </w:rPr>
        <w:t xml:space="preserve"> listed as follows. W</w:t>
      </w:r>
      <w:r w:rsidR="003E463B">
        <w:rPr>
          <w:rFonts w:cs="Arial"/>
          <w:sz w:val="24"/>
          <w:szCs w:val="24"/>
        </w:rPr>
        <w:t xml:space="preserve">e require </w:t>
      </w:r>
      <w:r w:rsidR="003E463B">
        <w:rPr>
          <w:rFonts w:cs="Arial"/>
          <w:b/>
          <w:sz w:val="24"/>
          <w:szCs w:val="24"/>
        </w:rPr>
        <w:t>b</w:t>
      </w:r>
      <w:r w:rsidR="00E07962" w:rsidRPr="00F16A70">
        <w:rPr>
          <w:rFonts w:cs="Arial"/>
          <w:b/>
          <w:sz w:val="24"/>
          <w:szCs w:val="24"/>
        </w:rPr>
        <w:t xml:space="preserve">idders’ proposals </w:t>
      </w:r>
      <w:r w:rsidR="003E463B">
        <w:rPr>
          <w:rFonts w:cs="Arial"/>
          <w:b/>
          <w:sz w:val="24"/>
          <w:szCs w:val="24"/>
        </w:rPr>
        <w:t>to</w:t>
      </w:r>
      <w:r w:rsidR="00E07962" w:rsidRPr="00F16A70">
        <w:rPr>
          <w:rFonts w:cs="Arial"/>
          <w:b/>
          <w:sz w:val="24"/>
          <w:szCs w:val="24"/>
        </w:rPr>
        <w:t xml:space="preserve"> explicitly address how they will meet </w:t>
      </w:r>
      <w:r w:rsidR="00910227">
        <w:rPr>
          <w:rFonts w:cs="Arial"/>
          <w:b/>
          <w:sz w:val="24"/>
          <w:szCs w:val="24"/>
        </w:rPr>
        <w:t xml:space="preserve">each of these </w:t>
      </w:r>
      <w:r w:rsidR="00E07962" w:rsidRPr="00F16A70">
        <w:rPr>
          <w:rFonts w:cs="Arial"/>
          <w:b/>
          <w:sz w:val="24"/>
          <w:szCs w:val="24"/>
        </w:rPr>
        <w:t>aims and objectives</w:t>
      </w:r>
      <w:r w:rsidR="0029325F" w:rsidRPr="00F16A70">
        <w:rPr>
          <w:rFonts w:cs="Arial"/>
          <w:b/>
          <w:sz w:val="24"/>
          <w:szCs w:val="24"/>
        </w:rPr>
        <w:t>:</w:t>
      </w:r>
    </w:p>
    <w:p w14:paraId="273EF118" w14:textId="77777777" w:rsidR="00DE2206" w:rsidRPr="00F16A70" w:rsidRDefault="00DE2206" w:rsidP="00E83FE3">
      <w:pPr>
        <w:jc w:val="both"/>
        <w:rPr>
          <w:rFonts w:cs="Arial"/>
          <w:b/>
          <w:sz w:val="24"/>
          <w:szCs w:val="24"/>
        </w:rPr>
      </w:pPr>
    </w:p>
    <w:p w14:paraId="34B3E123" w14:textId="77777777" w:rsidR="00E1643C" w:rsidRPr="00F16A70" w:rsidRDefault="0029325F" w:rsidP="00E83FE3">
      <w:pPr>
        <w:jc w:val="both"/>
        <w:rPr>
          <w:rFonts w:cs="Arial"/>
          <w:sz w:val="24"/>
          <w:szCs w:val="24"/>
        </w:rPr>
      </w:pPr>
      <w:r w:rsidRPr="00F16A70">
        <w:rPr>
          <w:rFonts w:cs="Arial"/>
          <w:sz w:val="24"/>
          <w:szCs w:val="24"/>
          <w:u w:val="single"/>
        </w:rPr>
        <w:t>Lot 1</w:t>
      </w:r>
      <w:r w:rsidRPr="00910227">
        <w:rPr>
          <w:rFonts w:cs="Arial"/>
          <w:sz w:val="24"/>
          <w:szCs w:val="24"/>
          <w:u w:val="single"/>
        </w:rPr>
        <w:t>:</w:t>
      </w:r>
      <w:r w:rsidR="00910227" w:rsidRPr="00910227">
        <w:rPr>
          <w:rFonts w:cs="Arial"/>
          <w:sz w:val="24"/>
          <w:szCs w:val="24"/>
          <w:u w:val="single"/>
        </w:rPr>
        <w:t xml:space="preserve"> Core Analysis</w:t>
      </w:r>
    </w:p>
    <w:p w14:paraId="73D0D720" w14:textId="77777777" w:rsidR="0029325F" w:rsidRDefault="0029325F" w:rsidP="00E83FE3">
      <w:pPr>
        <w:jc w:val="both"/>
        <w:rPr>
          <w:rFonts w:cs="Arial"/>
          <w:sz w:val="24"/>
          <w:szCs w:val="24"/>
        </w:rPr>
      </w:pPr>
      <w:r w:rsidRPr="00F16A70">
        <w:rPr>
          <w:rFonts w:cs="Arial"/>
          <w:sz w:val="24"/>
          <w:szCs w:val="24"/>
        </w:rPr>
        <w:t xml:space="preserve">What are the most suitable estimates of Cost of Capital for </w:t>
      </w:r>
      <w:r w:rsidR="00F16A70">
        <w:rPr>
          <w:rFonts w:cs="Arial"/>
          <w:sz w:val="24"/>
          <w:szCs w:val="24"/>
        </w:rPr>
        <w:t xml:space="preserve">each of the electricity generation, storage and </w:t>
      </w:r>
      <w:r w:rsidR="002A0D16">
        <w:rPr>
          <w:rFonts w:cs="Arial"/>
          <w:sz w:val="24"/>
          <w:szCs w:val="24"/>
        </w:rPr>
        <w:t>DSR</w:t>
      </w:r>
      <w:r w:rsidRPr="00F16A70">
        <w:rPr>
          <w:rFonts w:cs="Arial"/>
          <w:sz w:val="24"/>
          <w:szCs w:val="24"/>
        </w:rPr>
        <w:t xml:space="preserve"> technologies</w:t>
      </w:r>
      <w:r w:rsidR="00F16A70" w:rsidRPr="00F16A70">
        <w:rPr>
          <w:rFonts w:cs="Arial"/>
          <w:sz w:val="24"/>
          <w:szCs w:val="24"/>
        </w:rPr>
        <w:t xml:space="preserve"> </w:t>
      </w:r>
      <w:r w:rsidR="00A54E42">
        <w:rPr>
          <w:rFonts w:cs="Arial"/>
          <w:sz w:val="24"/>
          <w:szCs w:val="24"/>
        </w:rPr>
        <w:t xml:space="preserve">(see Annex </w:t>
      </w:r>
      <w:r w:rsidR="0032737D">
        <w:rPr>
          <w:rFonts w:cs="Arial"/>
          <w:sz w:val="24"/>
          <w:szCs w:val="24"/>
        </w:rPr>
        <w:t>B</w:t>
      </w:r>
      <w:r w:rsidR="00A54E42">
        <w:rPr>
          <w:rFonts w:cs="Arial"/>
          <w:sz w:val="24"/>
          <w:szCs w:val="24"/>
        </w:rPr>
        <w:t xml:space="preserve">) </w:t>
      </w:r>
      <w:r w:rsidR="00F16A70" w:rsidRPr="00F16A70">
        <w:rPr>
          <w:rFonts w:cs="Arial"/>
          <w:sz w:val="24"/>
          <w:szCs w:val="24"/>
        </w:rPr>
        <w:t>t</w:t>
      </w:r>
      <w:r w:rsidR="00F16A70">
        <w:rPr>
          <w:rFonts w:cs="Arial"/>
          <w:sz w:val="24"/>
          <w:szCs w:val="24"/>
        </w:rPr>
        <w:t>hat</w:t>
      </w:r>
      <w:r w:rsidR="00F16A70" w:rsidRPr="00F16A70">
        <w:rPr>
          <w:rFonts w:cs="Arial"/>
          <w:sz w:val="24"/>
          <w:szCs w:val="24"/>
        </w:rPr>
        <w:t xml:space="preserve"> compensate</w:t>
      </w:r>
      <w:r w:rsidR="00F16A70">
        <w:rPr>
          <w:rFonts w:cs="Arial"/>
          <w:sz w:val="24"/>
          <w:szCs w:val="24"/>
        </w:rPr>
        <w:t xml:space="preserve"> investors</w:t>
      </w:r>
      <w:r w:rsidR="00F16A70" w:rsidRPr="00F16A70">
        <w:rPr>
          <w:rFonts w:cs="Arial"/>
          <w:sz w:val="24"/>
          <w:szCs w:val="24"/>
        </w:rPr>
        <w:t xml:space="preserve"> for the risks the</w:t>
      </w:r>
      <w:r w:rsidR="00F16A70">
        <w:rPr>
          <w:rFonts w:cs="Arial"/>
          <w:sz w:val="24"/>
          <w:szCs w:val="24"/>
        </w:rPr>
        <w:t>y perceive</w:t>
      </w:r>
      <w:r w:rsidR="002A0D16">
        <w:rPr>
          <w:rFonts w:cs="Arial"/>
          <w:sz w:val="24"/>
          <w:szCs w:val="24"/>
        </w:rPr>
        <w:t>, taking account of:</w:t>
      </w:r>
    </w:p>
    <w:p w14:paraId="2DD9D78B" w14:textId="77777777" w:rsidR="002A0D16" w:rsidRDefault="002A0D16" w:rsidP="00E83FE3">
      <w:pPr>
        <w:pStyle w:val="ListParagraph"/>
        <w:numPr>
          <w:ilvl w:val="0"/>
          <w:numId w:val="34"/>
        </w:numPr>
        <w:ind w:left="360"/>
        <w:jc w:val="both"/>
        <w:rPr>
          <w:rFonts w:ascii="Arial" w:hAnsi="Arial" w:cs="Arial"/>
          <w:sz w:val="24"/>
          <w:szCs w:val="24"/>
        </w:rPr>
      </w:pPr>
      <w:r w:rsidRPr="002A0D16">
        <w:rPr>
          <w:rFonts w:ascii="Arial" w:hAnsi="Arial" w:cs="Arial"/>
          <w:sz w:val="24"/>
          <w:szCs w:val="24"/>
        </w:rPr>
        <w:t xml:space="preserve">Capital and operating </w:t>
      </w:r>
      <w:r w:rsidR="00BC46E7">
        <w:rPr>
          <w:rFonts w:ascii="Arial" w:hAnsi="Arial" w:cs="Arial"/>
          <w:sz w:val="24"/>
          <w:szCs w:val="24"/>
        </w:rPr>
        <w:t>cost</w:t>
      </w:r>
      <w:r w:rsidRPr="002A0D16">
        <w:rPr>
          <w:rFonts w:ascii="Arial" w:hAnsi="Arial" w:cs="Arial"/>
          <w:sz w:val="24"/>
          <w:szCs w:val="24"/>
        </w:rPr>
        <w:t xml:space="preserve"> profiles of investments</w:t>
      </w:r>
      <w:r w:rsidR="00BC46E7">
        <w:rPr>
          <w:rFonts w:ascii="Arial" w:hAnsi="Arial" w:cs="Arial"/>
          <w:sz w:val="24"/>
          <w:szCs w:val="24"/>
        </w:rPr>
        <w:t xml:space="preserve"> and projects’ economic lives</w:t>
      </w:r>
    </w:p>
    <w:p w14:paraId="192EBF26" w14:textId="77777777" w:rsidR="002A0D16" w:rsidRDefault="00CE0821" w:rsidP="00E83FE3">
      <w:pPr>
        <w:pStyle w:val="ListParagraph"/>
        <w:numPr>
          <w:ilvl w:val="0"/>
          <w:numId w:val="34"/>
        </w:numPr>
        <w:ind w:left="360"/>
        <w:jc w:val="both"/>
        <w:rPr>
          <w:rFonts w:ascii="Arial" w:hAnsi="Arial" w:cs="Arial"/>
          <w:sz w:val="24"/>
          <w:szCs w:val="24"/>
        </w:rPr>
      </w:pPr>
      <w:r>
        <w:rPr>
          <w:rFonts w:ascii="Arial" w:hAnsi="Arial" w:cs="Arial"/>
          <w:sz w:val="24"/>
          <w:szCs w:val="24"/>
        </w:rPr>
        <w:t xml:space="preserve">Revenue levels, </w:t>
      </w:r>
      <w:r w:rsidR="002A0D16">
        <w:rPr>
          <w:rFonts w:ascii="Arial" w:hAnsi="Arial" w:cs="Arial"/>
          <w:sz w:val="24"/>
          <w:szCs w:val="24"/>
        </w:rPr>
        <w:t>volatilities</w:t>
      </w:r>
      <w:r>
        <w:rPr>
          <w:rFonts w:ascii="Arial" w:hAnsi="Arial" w:cs="Arial"/>
          <w:sz w:val="24"/>
          <w:szCs w:val="24"/>
        </w:rPr>
        <w:t xml:space="preserve">, certainty and visibility </w:t>
      </w:r>
      <w:r w:rsidR="00D61EC9">
        <w:rPr>
          <w:rFonts w:ascii="Arial" w:hAnsi="Arial" w:cs="Arial"/>
          <w:sz w:val="24"/>
          <w:szCs w:val="24"/>
        </w:rPr>
        <w:t>(including the nature and length of agreements available in the market)</w:t>
      </w:r>
    </w:p>
    <w:p w14:paraId="3167CB81" w14:textId="77777777" w:rsidR="002A0D16" w:rsidRDefault="002A0D16" w:rsidP="00E83FE3">
      <w:pPr>
        <w:pStyle w:val="ListParagraph"/>
        <w:numPr>
          <w:ilvl w:val="0"/>
          <w:numId w:val="34"/>
        </w:numPr>
        <w:ind w:left="360"/>
        <w:jc w:val="both"/>
        <w:rPr>
          <w:rFonts w:ascii="Arial" w:hAnsi="Arial" w:cs="Arial"/>
          <w:sz w:val="24"/>
          <w:szCs w:val="24"/>
        </w:rPr>
      </w:pPr>
      <w:r>
        <w:rPr>
          <w:rFonts w:ascii="Arial" w:hAnsi="Arial" w:cs="Arial"/>
          <w:sz w:val="24"/>
          <w:szCs w:val="24"/>
        </w:rPr>
        <w:t>Returns or risk premia on alternative investment opportunities</w:t>
      </w:r>
      <w:r w:rsidR="00CE0821">
        <w:rPr>
          <w:rFonts w:ascii="Arial" w:hAnsi="Arial" w:cs="Arial"/>
          <w:sz w:val="24"/>
          <w:szCs w:val="24"/>
        </w:rPr>
        <w:t xml:space="preserve"> (such as bonds, listed equities, etc.)</w:t>
      </w:r>
      <w:r w:rsidR="005665BD">
        <w:rPr>
          <w:rFonts w:ascii="Arial" w:hAnsi="Arial" w:cs="Arial"/>
          <w:sz w:val="24"/>
          <w:szCs w:val="24"/>
        </w:rPr>
        <w:t xml:space="preserve"> using a framework such as CAPM or similar</w:t>
      </w:r>
    </w:p>
    <w:p w14:paraId="75F6DE44" w14:textId="77777777" w:rsidR="002A0D16" w:rsidRDefault="002A0D16" w:rsidP="00E83FE3">
      <w:pPr>
        <w:pStyle w:val="ListParagraph"/>
        <w:numPr>
          <w:ilvl w:val="0"/>
          <w:numId w:val="34"/>
        </w:numPr>
        <w:ind w:left="360"/>
        <w:jc w:val="both"/>
        <w:rPr>
          <w:rFonts w:ascii="Arial" w:hAnsi="Arial" w:cs="Arial"/>
          <w:sz w:val="24"/>
          <w:szCs w:val="24"/>
        </w:rPr>
      </w:pPr>
      <w:r>
        <w:rPr>
          <w:rFonts w:ascii="Arial" w:hAnsi="Arial" w:cs="Arial"/>
          <w:sz w:val="24"/>
          <w:szCs w:val="24"/>
        </w:rPr>
        <w:t>Impact of macroeconomic factors such as BoE base rates</w:t>
      </w:r>
      <w:r w:rsidR="00BC46E7">
        <w:rPr>
          <w:rFonts w:ascii="Arial" w:hAnsi="Arial" w:cs="Arial"/>
          <w:sz w:val="24"/>
          <w:szCs w:val="24"/>
        </w:rPr>
        <w:t xml:space="preserve"> and</w:t>
      </w:r>
      <w:r>
        <w:rPr>
          <w:rFonts w:ascii="Arial" w:hAnsi="Arial" w:cs="Arial"/>
          <w:sz w:val="24"/>
          <w:szCs w:val="24"/>
        </w:rPr>
        <w:t xml:space="preserve"> inflation expectations</w:t>
      </w:r>
    </w:p>
    <w:p w14:paraId="1AB9BEB5" w14:textId="77777777" w:rsidR="00BC46E7" w:rsidRDefault="00BC46E7" w:rsidP="00E83FE3">
      <w:pPr>
        <w:pStyle w:val="ListParagraph"/>
        <w:numPr>
          <w:ilvl w:val="0"/>
          <w:numId w:val="34"/>
        </w:numPr>
        <w:ind w:left="360"/>
        <w:jc w:val="both"/>
        <w:rPr>
          <w:rFonts w:ascii="Arial" w:hAnsi="Arial" w:cs="Arial"/>
          <w:sz w:val="24"/>
          <w:szCs w:val="24"/>
        </w:rPr>
      </w:pPr>
      <w:r>
        <w:rPr>
          <w:rFonts w:ascii="Arial" w:hAnsi="Arial" w:cs="Arial"/>
          <w:sz w:val="24"/>
          <w:szCs w:val="24"/>
        </w:rPr>
        <w:t>Recent evidence and analysis from cost of capital assessments by regulators used to deduce regulated rate of returns</w:t>
      </w:r>
    </w:p>
    <w:p w14:paraId="62D5DDB9" w14:textId="77777777" w:rsidR="00BC46E7" w:rsidRDefault="00BC46E7" w:rsidP="00E83FE3">
      <w:pPr>
        <w:pStyle w:val="ListParagraph"/>
        <w:numPr>
          <w:ilvl w:val="0"/>
          <w:numId w:val="34"/>
        </w:numPr>
        <w:ind w:left="360"/>
        <w:jc w:val="both"/>
        <w:rPr>
          <w:rFonts w:ascii="Arial" w:hAnsi="Arial" w:cs="Arial"/>
          <w:sz w:val="24"/>
          <w:szCs w:val="24"/>
        </w:rPr>
      </w:pPr>
      <w:r>
        <w:rPr>
          <w:rFonts w:ascii="Arial" w:hAnsi="Arial" w:cs="Arial"/>
          <w:sz w:val="24"/>
          <w:szCs w:val="24"/>
        </w:rPr>
        <w:t>Deductions from outcomes of recent Contract for Difference</w:t>
      </w:r>
      <w:r w:rsidR="005665BD">
        <w:rPr>
          <w:rFonts w:ascii="Arial" w:hAnsi="Arial" w:cs="Arial"/>
          <w:sz w:val="24"/>
          <w:szCs w:val="24"/>
        </w:rPr>
        <w:t xml:space="preserve"> (CFD)</w:t>
      </w:r>
      <w:r>
        <w:rPr>
          <w:rFonts w:ascii="Arial" w:hAnsi="Arial" w:cs="Arial"/>
          <w:sz w:val="24"/>
          <w:szCs w:val="24"/>
        </w:rPr>
        <w:t xml:space="preserve"> and Capacity Market</w:t>
      </w:r>
      <w:r w:rsidR="005665BD">
        <w:rPr>
          <w:rFonts w:ascii="Arial" w:hAnsi="Arial" w:cs="Arial"/>
          <w:sz w:val="24"/>
          <w:szCs w:val="24"/>
        </w:rPr>
        <w:t xml:space="preserve"> (CM)</w:t>
      </w:r>
      <w:r>
        <w:rPr>
          <w:rFonts w:ascii="Arial" w:hAnsi="Arial" w:cs="Arial"/>
          <w:sz w:val="24"/>
          <w:szCs w:val="24"/>
        </w:rPr>
        <w:t xml:space="preserve"> auctions</w:t>
      </w:r>
      <w:r w:rsidR="00FC0ECF">
        <w:rPr>
          <w:rStyle w:val="FootnoteReference"/>
          <w:rFonts w:ascii="Arial" w:hAnsi="Arial" w:cs="Arial"/>
          <w:sz w:val="24"/>
          <w:szCs w:val="24"/>
        </w:rPr>
        <w:footnoteReference w:id="2"/>
      </w:r>
      <w:r w:rsidR="00FC0ECF">
        <w:rPr>
          <w:rFonts w:ascii="Arial" w:hAnsi="Arial" w:cs="Arial"/>
          <w:sz w:val="24"/>
          <w:szCs w:val="24"/>
        </w:rPr>
        <w:t xml:space="preserve">  </w:t>
      </w:r>
    </w:p>
    <w:p w14:paraId="41A7F659" w14:textId="77777777" w:rsidR="00B8043D" w:rsidRPr="00573954" w:rsidRDefault="00B8043D" w:rsidP="00573954">
      <w:pPr>
        <w:jc w:val="both"/>
        <w:rPr>
          <w:rFonts w:cs="Arial"/>
          <w:sz w:val="24"/>
          <w:szCs w:val="24"/>
        </w:rPr>
      </w:pPr>
      <w:r>
        <w:rPr>
          <w:rFonts w:cs="Arial"/>
          <w:sz w:val="24"/>
          <w:szCs w:val="24"/>
        </w:rPr>
        <w:t xml:space="preserve">As noted in Annex </w:t>
      </w:r>
      <w:r w:rsidR="0032737D">
        <w:rPr>
          <w:rFonts w:cs="Arial"/>
          <w:sz w:val="24"/>
          <w:szCs w:val="24"/>
        </w:rPr>
        <w:t>B</w:t>
      </w:r>
      <w:r>
        <w:rPr>
          <w:rFonts w:cs="Arial"/>
          <w:sz w:val="24"/>
          <w:szCs w:val="24"/>
        </w:rPr>
        <w:t xml:space="preserve">, while BEIS </w:t>
      </w:r>
      <w:proofErr w:type="spellStart"/>
      <w:r>
        <w:rPr>
          <w:rFonts w:cs="Arial"/>
          <w:sz w:val="24"/>
          <w:szCs w:val="24"/>
        </w:rPr>
        <w:t>anticpates</w:t>
      </w:r>
      <w:proofErr w:type="spellEnd"/>
      <w:r>
        <w:rPr>
          <w:rFonts w:cs="Arial"/>
          <w:sz w:val="24"/>
          <w:szCs w:val="24"/>
        </w:rPr>
        <w:t xml:space="preserve"> that detailed analysis (</w:t>
      </w:r>
      <w:r w:rsidRPr="00573954">
        <w:rPr>
          <w:rFonts w:cs="Arial"/>
          <w:sz w:val="24"/>
          <w:szCs w:val="24"/>
        </w:rPr>
        <w:t xml:space="preserve">using bottom-up determination of betas, etc.) </w:t>
      </w:r>
      <w:r>
        <w:rPr>
          <w:rFonts w:cs="Arial"/>
          <w:sz w:val="24"/>
          <w:szCs w:val="24"/>
        </w:rPr>
        <w:t xml:space="preserve">should be undertaken </w:t>
      </w:r>
      <w:r w:rsidRPr="00573954">
        <w:rPr>
          <w:rFonts w:cs="Arial"/>
          <w:sz w:val="24"/>
          <w:szCs w:val="24"/>
        </w:rPr>
        <w:t xml:space="preserve">for major </w:t>
      </w:r>
      <w:r w:rsidRPr="00573954">
        <w:rPr>
          <w:rFonts w:cs="Arial"/>
          <w:sz w:val="24"/>
          <w:szCs w:val="24"/>
        </w:rPr>
        <w:lastRenderedPageBreak/>
        <w:t>technology classes (such as Offshore Wind, Onshore Wind, Solar, merchant CCGTs, battery storage and DSR)</w:t>
      </w:r>
      <w:r>
        <w:rPr>
          <w:rFonts w:cs="Arial"/>
          <w:sz w:val="24"/>
          <w:szCs w:val="24"/>
        </w:rPr>
        <w:t>, it is also recognised t</w:t>
      </w:r>
      <w:r w:rsidRPr="00573954">
        <w:rPr>
          <w:rFonts w:cs="Arial"/>
          <w:sz w:val="24"/>
          <w:szCs w:val="24"/>
        </w:rPr>
        <w:t xml:space="preserve">hat </w:t>
      </w:r>
      <w:r w:rsidR="00573954">
        <w:rPr>
          <w:rFonts w:cs="Arial"/>
          <w:sz w:val="24"/>
          <w:szCs w:val="24"/>
        </w:rPr>
        <w:t xml:space="preserve">this may be impractical for the full list of generation technologies and that </w:t>
      </w:r>
      <w:r w:rsidRPr="00573954">
        <w:rPr>
          <w:rFonts w:cs="Arial"/>
          <w:sz w:val="24"/>
          <w:szCs w:val="24"/>
        </w:rPr>
        <w:t>a more qualitative approach or groupings may be necessary</w:t>
      </w:r>
      <w:r w:rsidR="00573954">
        <w:rPr>
          <w:rFonts w:cs="Arial"/>
          <w:sz w:val="24"/>
          <w:szCs w:val="24"/>
        </w:rPr>
        <w:t xml:space="preserve">, </w:t>
      </w:r>
      <w:r w:rsidRPr="00573954">
        <w:rPr>
          <w:rFonts w:cs="Arial"/>
          <w:sz w:val="24"/>
          <w:szCs w:val="24"/>
        </w:rPr>
        <w:t xml:space="preserve">based on technology </w:t>
      </w:r>
      <w:proofErr w:type="spellStart"/>
      <w:r w:rsidRPr="00573954">
        <w:rPr>
          <w:rFonts w:cs="Arial"/>
          <w:sz w:val="24"/>
          <w:szCs w:val="24"/>
        </w:rPr>
        <w:t>charateristics</w:t>
      </w:r>
      <w:proofErr w:type="spellEnd"/>
      <w:r w:rsidRPr="00573954">
        <w:rPr>
          <w:rFonts w:cs="Arial"/>
          <w:sz w:val="24"/>
          <w:szCs w:val="24"/>
        </w:rPr>
        <w:t xml:space="preserve"> or revenue structures. Bidders should outline their proposed approach in their tenders</w:t>
      </w:r>
      <w:r w:rsidR="003318E3">
        <w:rPr>
          <w:rFonts w:cs="Arial"/>
          <w:sz w:val="24"/>
          <w:szCs w:val="24"/>
        </w:rPr>
        <w:t xml:space="preserve">.  </w:t>
      </w:r>
      <w:r w:rsidR="008C5501">
        <w:rPr>
          <w:rFonts w:cs="Arial"/>
          <w:sz w:val="24"/>
          <w:szCs w:val="24"/>
        </w:rPr>
        <w:t xml:space="preserve">Bidders should also </w:t>
      </w:r>
      <w:r w:rsidR="008D072F">
        <w:rPr>
          <w:rFonts w:cs="Arial"/>
          <w:sz w:val="24"/>
          <w:szCs w:val="24"/>
        </w:rPr>
        <w:t xml:space="preserve">note in their tenders, </w:t>
      </w:r>
      <w:r w:rsidR="00DD56D9">
        <w:rPr>
          <w:rFonts w:cs="Arial"/>
          <w:sz w:val="24"/>
          <w:szCs w:val="24"/>
        </w:rPr>
        <w:t xml:space="preserve">if they </w:t>
      </w:r>
      <w:r w:rsidR="00B155BA">
        <w:rPr>
          <w:rFonts w:cs="Arial"/>
          <w:sz w:val="24"/>
          <w:szCs w:val="24"/>
        </w:rPr>
        <w:t>consider they w</w:t>
      </w:r>
      <w:r w:rsidR="00EC2069">
        <w:rPr>
          <w:rFonts w:cs="Arial"/>
          <w:sz w:val="24"/>
          <w:szCs w:val="24"/>
        </w:rPr>
        <w:t xml:space="preserve">ould </w:t>
      </w:r>
      <w:r w:rsidR="00DD56D9">
        <w:rPr>
          <w:rFonts w:cs="Arial"/>
          <w:sz w:val="24"/>
          <w:szCs w:val="24"/>
        </w:rPr>
        <w:t xml:space="preserve">be unable </w:t>
      </w:r>
      <w:r w:rsidR="00EC2069">
        <w:rPr>
          <w:rFonts w:cs="Arial"/>
          <w:sz w:val="24"/>
          <w:szCs w:val="24"/>
        </w:rPr>
        <w:t xml:space="preserve">to offer a view </w:t>
      </w:r>
      <w:r w:rsidR="00B155BA">
        <w:rPr>
          <w:rFonts w:cs="Arial"/>
          <w:sz w:val="24"/>
          <w:szCs w:val="24"/>
        </w:rPr>
        <w:t xml:space="preserve">in respect of </w:t>
      </w:r>
      <w:r w:rsidR="00C1428A">
        <w:rPr>
          <w:rFonts w:cs="Arial"/>
          <w:sz w:val="24"/>
          <w:szCs w:val="24"/>
        </w:rPr>
        <w:t>certain specific technologies.</w:t>
      </w:r>
    </w:p>
    <w:p w14:paraId="63A27CA3" w14:textId="77777777" w:rsidR="00B8043D" w:rsidRDefault="00B8043D" w:rsidP="00E83FE3">
      <w:pPr>
        <w:jc w:val="both"/>
        <w:rPr>
          <w:rFonts w:cs="Arial"/>
          <w:sz w:val="24"/>
          <w:szCs w:val="24"/>
        </w:rPr>
      </w:pPr>
    </w:p>
    <w:p w14:paraId="6B945DEB" w14:textId="77777777" w:rsidR="00A25097" w:rsidRDefault="00A25097" w:rsidP="00E83FE3">
      <w:pPr>
        <w:jc w:val="both"/>
        <w:rPr>
          <w:rFonts w:cs="Arial"/>
          <w:sz w:val="24"/>
          <w:szCs w:val="24"/>
        </w:rPr>
      </w:pPr>
      <w:r>
        <w:rPr>
          <w:rFonts w:cs="Arial"/>
          <w:sz w:val="24"/>
          <w:szCs w:val="24"/>
        </w:rPr>
        <w:t xml:space="preserve">Estimates of Cost of Capital should be reflective of the project IRRs (as opposed to equity IRRs) as assessed at project start (i.e. inclusive of development costs), specified on a pre-tax real basis. </w:t>
      </w:r>
      <w:proofErr w:type="gramStart"/>
      <w:r w:rsidR="00910227">
        <w:rPr>
          <w:rFonts w:cs="Arial"/>
          <w:sz w:val="24"/>
          <w:szCs w:val="24"/>
        </w:rPr>
        <w:t>During the course of</w:t>
      </w:r>
      <w:proofErr w:type="gramEnd"/>
      <w:r w:rsidR="00910227">
        <w:rPr>
          <w:rFonts w:cs="Arial"/>
          <w:sz w:val="24"/>
          <w:szCs w:val="24"/>
        </w:rPr>
        <w:t xml:space="preserve"> the Core Analysis, the appointee(s) will be required to work closely with BEIS personnel under the remit of a dedicated </w:t>
      </w:r>
      <w:r w:rsidR="00910227" w:rsidRPr="00A45A94">
        <w:rPr>
          <w:rFonts w:cs="Arial"/>
          <w:i/>
          <w:sz w:val="24"/>
          <w:szCs w:val="24"/>
        </w:rPr>
        <w:t>Working Group</w:t>
      </w:r>
      <w:r w:rsidR="00910227">
        <w:rPr>
          <w:rFonts w:cs="Arial"/>
          <w:sz w:val="24"/>
          <w:szCs w:val="24"/>
        </w:rPr>
        <w:t>, while assuming responsibility for delivery</w:t>
      </w:r>
      <w:r w:rsidR="00852348">
        <w:rPr>
          <w:rFonts w:cs="Arial"/>
          <w:sz w:val="24"/>
          <w:szCs w:val="24"/>
        </w:rPr>
        <w:t xml:space="preserve"> and reporting to the BEIS Cost of Capital Advisory Panel</w:t>
      </w:r>
      <w:r w:rsidR="00910227">
        <w:rPr>
          <w:rFonts w:cs="Arial"/>
          <w:sz w:val="24"/>
          <w:szCs w:val="24"/>
        </w:rPr>
        <w:t>.</w:t>
      </w:r>
    </w:p>
    <w:p w14:paraId="35E3DF02" w14:textId="77777777" w:rsidR="0066768A" w:rsidRDefault="0066768A" w:rsidP="00E83FE3">
      <w:pPr>
        <w:jc w:val="both"/>
        <w:rPr>
          <w:rFonts w:cs="Arial"/>
          <w:sz w:val="24"/>
          <w:szCs w:val="24"/>
        </w:rPr>
      </w:pPr>
    </w:p>
    <w:p w14:paraId="01EF1317" w14:textId="77777777" w:rsidR="0066768A" w:rsidRDefault="0066768A" w:rsidP="00E83FE3">
      <w:pPr>
        <w:jc w:val="both"/>
        <w:rPr>
          <w:rFonts w:cs="Arial"/>
          <w:sz w:val="24"/>
          <w:szCs w:val="24"/>
        </w:rPr>
      </w:pPr>
      <w:r>
        <w:rPr>
          <w:rFonts w:cs="Arial"/>
          <w:sz w:val="24"/>
          <w:szCs w:val="24"/>
        </w:rPr>
        <w:t xml:space="preserve">Estimates of cost of capital should be provided for technologies </w:t>
      </w:r>
      <w:r w:rsidR="00425797">
        <w:rPr>
          <w:rFonts w:cs="Arial"/>
          <w:sz w:val="24"/>
          <w:szCs w:val="24"/>
        </w:rPr>
        <w:t xml:space="preserve">assuming projects are taking </w:t>
      </w:r>
      <w:proofErr w:type="spellStart"/>
      <w:r w:rsidR="00425797">
        <w:rPr>
          <w:rFonts w:cs="Arial"/>
          <w:sz w:val="24"/>
          <w:szCs w:val="24"/>
        </w:rPr>
        <w:t>investrment</w:t>
      </w:r>
      <w:proofErr w:type="spellEnd"/>
      <w:r w:rsidR="00425797">
        <w:rPr>
          <w:rFonts w:cs="Arial"/>
          <w:sz w:val="24"/>
          <w:szCs w:val="24"/>
        </w:rPr>
        <w:t xml:space="preserve"> decisions </w:t>
      </w:r>
      <w:proofErr w:type="gramStart"/>
      <w:r w:rsidR="00425797">
        <w:rPr>
          <w:rFonts w:cs="Arial"/>
          <w:sz w:val="24"/>
          <w:szCs w:val="24"/>
        </w:rPr>
        <w:t>at this point in time</w:t>
      </w:r>
      <w:proofErr w:type="gramEnd"/>
      <w:r w:rsidR="00425797">
        <w:rPr>
          <w:rFonts w:cs="Arial"/>
          <w:sz w:val="24"/>
          <w:szCs w:val="24"/>
        </w:rPr>
        <w:t xml:space="preserve">.  However, BEIS would wish the contractors to also consider the factors leading to future changes to the cost of capital as technologies or as business models evolve and to provide scenarios for how hurdle rates may evolve through the </w:t>
      </w:r>
      <w:proofErr w:type="gramStart"/>
      <w:r w:rsidR="00425797">
        <w:rPr>
          <w:rFonts w:cs="Arial"/>
          <w:sz w:val="24"/>
          <w:szCs w:val="24"/>
        </w:rPr>
        <w:t>next  decade</w:t>
      </w:r>
      <w:proofErr w:type="gramEnd"/>
      <w:r w:rsidR="00425797">
        <w:rPr>
          <w:rFonts w:cs="Arial"/>
          <w:sz w:val="24"/>
          <w:szCs w:val="24"/>
        </w:rPr>
        <w:t xml:space="preserve"> for relevant technologies.  </w:t>
      </w:r>
    </w:p>
    <w:p w14:paraId="4BBC1825" w14:textId="77777777" w:rsidR="00A25097" w:rsidRPr="00A25097" w:rsidRDefault="00A25097" w:rsidP="00E83FE3">
      <w:pPr>
        <w:jc w:val="both"/>
        <w:rPr>
          <w:rFonts w:cs="Arial"/>
          <w:sz w:val="24"/>
          <w:szCs w:val="24"/>
        </w:rPr>
      </w:pPr>
    </w:p>
    <w:p w14:paraId="09F72587" w14:textId="77777777" w:rsidR="00BC46E7" w:rsidRPr="00F16A70" w:rsidRDefault="00BC46E7" w:rsidP="00E83FE3">
      <w:pPr>
        <w:keepNext/>
        <w:ind w:left="-3"/>
        <w:jc w:val="both"/>
        <w:rPr>
          <w:rFonts w:cs="Arial"/>
          <w:sz w:val="24"/>
          <w:szCs w:val="24"/>
        </w:rPr>
      </w:pPr>
      <w:r w:rsidRPr="00F16A70">
        <w:rPr>
          <w:rFonts w:cs="Arial"/>
          <w:sz w:val="24"/>
          <w:szCs w:val="24"/>
          <w:u w:val="single"/>
        </w:rPr>
        <w:t xml:space="preserve">Lot </w:t>
      </w:r>
      <w:r>
        <w:rPr>
          <w:rFonts w:cs="Arial"/>
          <w:sz w:val="24"/>
          <w:szCs w:val="24"/>
          <w:u w:val="single"/>
        </w:rPr>
        <w:t>2</w:t>
      </w:r>
      <w:r w:rsidRPr="00F16A70">
        <w:rPr>
          <w:rFonts w:cs="Arial"/>
          <w:sz w:val="24"/>
          <w:szCs w:val="24"/>
        </w:rPr>
        <w:t>:</w:t>
      </w:r>
    </w:p>
    <w:p w14:paraId="69676D9A" w14:textId="77777777" w:rsidR="00BC46E7" w:rsidRDefault="00F13524" w:rsidP="00E83FE3">
      <w:pPr>
        <w:jc w:val="both"/>
        <w:rPr>
          <w:rFonts w:cs="Arial"/>
          <w:sz w:val="24"/>
          <w:szCs w:val="24"/>
        </w:rPr>
      </w:pPr>
      <w:r>
        <w:rPr>
          <w:rFonts w:cs="Arial"/>
          <w:sz w:val="24"/>
          <w:szCs w:val="24"/>
        </w:rPr>
        <w:t xml:space="preserve">Are the results </w:t>
      </w:r>
      <w:r w:rsidR="00E61CC3">
        <w:rPr>
          <w:rFonts w:cs="Arial"/>
          <w:sz w:val="24"/>
          <w:szCs w:val="24"/>
        </w:rPr>
        <w:t>(</w:t>
      </w:r>
      <w:r>
        <w:rPr>
          <w:rFonts w:cs="Arial"/>
          <w:sz w:val="24"/>
          <w:szCs w:val="24"/>
        </w:rPr>
        <w:t>emerging results</w:t>
      </w:r>
      <w:r w:rsidR="00E61CC3">
        <w:rPr>
          <w:rFonts w:cs="Arial"/>
          <w:sz w:val="24"/>
          <w:szCs w:val="24"/>
        </w:rPr>
        <w:t>)</w:t>
      </w:r>
      <w:r>
        <w:rPr>
          <w:rFonts w:cs="Arial"/>
          <w:sz w:val="24"/>
          <w:szCs w:val="24"/>
        </w:rPr>
        <w:t xml:space="preserve"> from Lot 1 reasonable</w:t>
      </w:r>
      <w:r w:rsidR="0018509D">
        <w:rPr>
          <w:rFonts w:cs="Arial"/>
          <w:sz w:val="24"/>
          <w:szCs w:val="24"/>
        </w:rPr>
        <w:t xml:space="preserve"> and </w:t>
      </w:r>
      <w:r>
        <w:rPr>
          <w:rFonts w:cs="Arial"/>
          <w:sz w:val="24"/>
          <w:szCs w:val="24"/>
        </w:rPr>
        <w:t>reflect</w:t>
      </w:r>
      <w:r w:rsidR="00E61CC3">
        <w:rPr>
          <w:rFonts w:cs="Arial"/>
          <w:sz w:val="24"/>
          <w:szCs w:val="24"/>
        </w:rPr>
        <w:t xml:space="preserve">ive </w:t>
      </w:r>
      <w:proofErr w:type="gramStart"/>
      <w:r w:rsidR="00E61CC3">
        <w:rPr>
          <w:rFonts w:cs="Arial"/>
          <w:sz w:val="24"/>
          <w:szCs w:val="24"/>
        </w:rPr>
        <w:t xml:space="preserve">of </w:t>
      </w:r>
      <w:r>
        <w:rPr>
          <w:rFonts w:cs="Arial"/>
          <w:sz w:val="24"/>
          <w:szCs w:val="24"/>
        </w:rPr>
        <w:t xml:space="preserve"> consistent</w:t>
      </w:r>
      <w:proofErr w:type="gramEnd"/>
      <w:r>
        <w:rPr>
          <w:rFonts w:cs="Arial"/>
          <w:sz w:val="24"/>
          <w:szCs w:val="24"/>
        </w:rPr>
        <w:t xml:space="preserve"> application of a suitable methodology</w:t>
      </w:r>
      <w:r w:rsidR="0018509D">
        <w:rPr>
          <w:rFonts w:cs="Arial"/>
          <w:sz w:val="24"/>
          <w:szCs w:val="24"/>
        </w:rPr>
        <w:t xml:space="preserve">? Do they </w:t>
      </w:r>
      <w:r>
        <w:rPr>
          <w:rFonts w:cs="Arial"/>
          <w:sz w:val="24"/>
          <w:szCs w:val="24"/>
        </w:rPr>
        <w:t>take</w:t>
      </w:r>
      <w:r w:rsidR="0018509D">
        <w:rPr>
          <w:rFonts w:cs="Arial"/>
          <w:sz w:val="24"/>
          <w:szCs w:val="24"/>
        </w:rPr>
        <w:t>,</w:t>
      </w:r>
      <w:r>
        <w:rPr>
          <w:rFonts w:cs="Arial"/>
          <w:sz w:val="24"/>
          <w:szCs w:val="24"/>
        </w:rPr>
        <w:t xml:space="preserve"> as far as </w:t>
      </w:r>
      <w:r w:rsidR="006E266F">
        <w:rPr>
          <w:rFonts w:cs="Arial"/>
          <w:sz w:val="24"/>
          <w:szCs w:val="24"/>
        </w:rPr>
        <w:t>practical</w:t>
      </w:r>
      <w:r>
        <w:rPr>
          <w:rFonts w:cs="Arial"/>
          <w:sz w:val="24"/>
          <w:szCs w:val="24"/>
        </w:rPr>
        <w:t xml:space="preserve">, good account of all significant data and evidence, paying </w:t>
      </w:r>
      <w:proofErr w:type="gramStart"/>
      <w:r w:rsidR="003E463B">
        <w:rPr>
          <w:rFonts w:cs="Arial"/>
          <w:sz w:val="24"/>
          <w:szCs w:val="24"/>
        </w:rPr>
        <w:t>particular</w:t>
      </w:r>
      <w:r>
        <w:rPr>
          <w:rFonts w:cs="Arial"/>
          <w:sz w:val="24"/>
          <w:szCs w:val="24"/>
        </w:rPr>
        <w:t xml:space="preserve"> attention</w:t>
      </w:r>
      <w:proofErr w:type="gramEnd"/>
      <w:r>
        <w:rPr>
          <w:rFonts w:cs="Arial"/>
          <w:sz w:val="24"/>
          <w:szCs w:val="24"/>
        </w:rPr>
        <w:t xml:space="preserve"> to:</w:t>
      </w:r>
    </w:p>
    <w:p w14:paraId="3FE4AAAD" w14:textId="77777777" w:rsidR="00BC46E7" w:rsidRDefault="005665BD" w:rsidP="00E83FE3">
      <w:pPr>
        <w:pStyle w:val="ListParagraph"/>
        <w:numPr>
          <w:ilvl w:val="0"/>
          <w:numId w:val="34"/>
        </w:numPr>
        <w:ind w:left="360"/>
        <w:jc w:val="both"/>
        <w:rPr>
          <w:rFonts w:ascii="Arial" w:hAnsi="Arial" w:cs="Arial"/>
          <w:sz w:val="24"/>
          <w:szCs w:val="24"/>
        </w:rPr>
      </w:pPr>
      <w:r>
        <w:rPr>
          <w:rFonts w:ascii="Arial" w:hAnsi="Arial" w:cs="Arial"/>
          <w:sz w:val="24"/>
          <w:szCs w:val="24"/>
        </w:rPr>
        <w:t>Suitability</w:t>
      </w:r>
      <w:r w:rsidR="00F13524">
        <w:rPr>
          <w:rFonts w:ascii="Arial" w:hAnsi="Arial" w:cs="Arial"/>
          <w:sz w:val="24"/>
          <w:szCs w:val="24"/>
        </w:rPr>
        <w:t xml:space="preserve"> </w:t>
      </w:r>
      <w:r>
        <w:rPr>
          <w:rFonts w:ascii="Arial" w:hAnsi="Arial" w:cs="Arial"/>
          <w:sz w:val="24"/>
          <w:szCs w:val="24"/>
        </w:rPr>
        <w:t xml:space="preserve">and consistent application </w:t>
      </w:r>
      <w:r w:rsidR="00F13524">
        <w:rPr>
          <w:rFonts w:ascii="Arial" w:hAnsi="Arial" w:cs="Arial"/>
          <w:sz w:val="24"/>
          <w:szCs w:val="24"/>
        </w:rPr>
        <w:t xml:space="preserve">of the methodology and data sets </w:t>
      </w:r>
      <w:r w:rsidR="003E463B">
        <w:rPr>
          <w:rFonts w:ascii="Arial" w:hAnsi="Arial" w:cs="Arial"/>
          <w:sz w:val="24"/>
          <w:szCs w:val="24"/>
        </w:rPr>
        <w:t>employed</w:t>
      </w:r>
    </w:p>
    <w:p w14:paraId="427480BF" w14:textId="77777777" w:rsidR="00BC46E7" w:rsidRDefault="00F13524" w:rsidP="00E83FE3">
      <w:pPr>
        <w:pStyle w:val="ListParagraph"/>
        <w:numPr>
          <w:ilvl w:val="0"/>
          <w:numId w:val="34"/>
        </w:numPr>
        <w:ind w:left="360"/>
        <w:jc w:val="both"/>
        <w:rPr>
          <w:rFonts w:ascii="Arial" w:hAnsi="Arial" w:cs="Arial"/>
          <w:sz w:val="24"/>
          <w:szCs w:val="24"/>
        </w:rPr>
      </w:pPr>
      <w:r>
        <w:rPr>
          <w:rFonts w:ascii="Arial" w:hAnsi="Arial" w:cs="Arial"/>
          <w:sz w:val="24"/>
          <w:szCs w:val="24"/>
        </w:rPr>
        <w:t>Consistency with approaches taken by market participants and regulators to the extent evidence for this is available</w:t>
      </w:r>
    </w:p>
    <w:p w14:paraId="0A7BE752" w14:textId="77777777" w:rsidR="00F13524" w:rsidRDefault="00F13524" w:rsidP="00E83FE3">
      <w:pPr>
        <w:pStyle w:val="ListParagraph"/>
        <w:numPr>
          <w:ilvl w:val="0"/>
          <w:numId w:val="34"/>
        </w:numPr>
        <w:ind w:left="360"/>
        <w:jc w:val="both"/>
        <w:rPr>
          <w:rFonts w:ascii="Arial" w:hAnsi="Arial" w:cs="Arial"/>
          <w:sz w:val="24"/>
          <w:szCs w:val="24"/>
        </w:rPr>
      </w:pPr>
      <w:r>
        <w:rPr>
          <w:rFonts w:ascii="Arial" w:hAnsi="Arial" w:cs="Arial"/>
          <w:sz w:val="24"/>
          <w:szCs w:val="24"/>
        </w:rPr>
        <w:t>Possibilit</w:t>
      </w:r>
      <w:r w:rsidR="00CA6159">
        <w:rPr>
          <w:rFonts w:ascii="Arial" w:hAnsi="Arial" w:cs="Arial"/>
          <w:sz w:val="24"/>
          <w:szCs w:val="24"/>
        </w:rPr>
        <w:t>y</w:t>
      </w:r>
      <w:r>
        <w:rPr>
          <w:rFonts w:ascii="Arial" w:hAnsi="Arial" w:cs="Arial"/>
          <w:sz w:val="24"/>
          <w:szCs w:val="24"/>
        </w:rPr>
        <w:t xml:space="preserve"> </w:t>
      </w:r>
      <w:r w:rsidR="005665BD">
        <w:rPr>
          <w:rFonts w:ascii="Arial" w:hAnsi="Arial" w:cs="Arial"/>
          <w:sz w:val="24"/>
          <w:szCs w:val="24"/>
        </w:rPr>
        <w:t>and direction of</w:t>
      </w:r>
      <w:r>
        <w:rPr>
          <w:rFonts w:ascii="Arial" w:hAnsi="Arial" w:cs="Arial"/>
          <w:sz w:val="24"/>
          <w:szCs w:val="24"/>
        </w:rPr>
        <w:t xml:space="preserve"> bias inherent in the estimates </w:t>
      </w:r>
      <w:r w:rsidR="005665BD">
        <w:rPr>
          <w:rFonts w:ascii="Arial" w:hAnsi="Arial" w:cs="Arial"/>
          <w:sz w:val="24"/>
          <w:szCs w:val="24"/>
        </w:rPr>
        <w:t xml:space="preserve">(if any) </w:t>
      </w:r>
      <w:r>
        <w:rPr>
          <w:rFonts w:ascii="Arial" w:hAnsi="Arial" w:cs="Arial"/>
          <w:sz w:val="24"/>
          <w:szCs w:val="24"/>
        </w:rPr>
        <w:t xml:space="preserve">and any qualifications </w:t>
      </w:r>
      <w:r w:rsidR="00CD0C1C">
        <w:rPr>
          <w:rFonts w:ascii="Arial" w:hAnsi="Arial" w:cs="Arial"/>
          <w:sz w:val="24"/>
          <w:szCs w:val="24"/>
        </w:rPr>
        <w:t xml:space="preserve">or adjustments </w:t>
      </w:r>
      <w:r>
        <w:rPr>
          <w:rFonts w:ascii="Arial" w:hAnsi="Arial" w:cs="Arial"/>
          <w:sz w:val="24"/>
          <w:szCs w:val="24"/>
        </w:rPr>
        <w:t>that may be necessary</w:t>
      </w:r>
      <w:r w:rsidR="00A25097">
        <w:rPr>
          <w:rFonts w:ascii="Arial" w:hAnsi="Arial" w:cs="Arial"/>
          <w:sz w:val="24"/>
          <w:szCs w:val="24"/>
        </w:rPr>
        <w:t xml:space="preserve"> before the results </w:t>
      </w:r>
      <w:r w:rsidR="0018509D">
        <w:rPr>
          <w:rFonts w:ascii="Arial" w:hAnsi="Arial" w:cs="Arial"/>
          <w:sz w:val="24"/>
          <w:szCs w:val="24"/>
        </w:rPr>
        <w:t>can be</w:t>
      </w:r>
      <w:r w:rsidR="00A25097">
        <w:rPr>
          <w:rFonts w:ascii="Arial" w:hAnsi="Arial" w:cs="Arial"/>
          <w:sz w:val="24"/>
          <w:szCs w:val="24"/>
        </w:rPr>
        <w:t xml:space="preserve"> used by BEIS in their analysis</w:t>
      </w:r>
    </w:p>
    <w:p w14:paraId="4E65F6A7" w14:textId="77777777" w:rsidR="005665BD" w:rsidRDefault="005665BD" w:rsidP="00E83FE3">
      <w:pPr>
        <w:pStyle w:val="ListParagraph"/>
        <w:numPr>
          <w:ilvl w:val="0"/>
          <w:numId w:val="34"/>
        </w:numPr>
        <w:ind w:left="360"/>
        <w:jc w:val="both"/>
        <w:rPr>
          <w:rFonts w:ascii="Arial" w:hAnsi="Arial" w:cs="Arial"/>
          <w:sz w:val="24"/>
          <w:szCs w:val="24"/>
        </w:rPr>
      </w:pPr>
      <w:r>
        <w:rPr>
          <w:rFonts w:ascii="Arial" w:hAnsi="Arial" w:cs="Arial"/>
          <w:sz w:val="24"/>
          <w:szCs w:val="24"/>
        </w:rPr>
        <w:t xml:space="preserve">The extent to which the results of Lot 1 </w:t>
      </w:r>
      <w:r w:rsidR="00A25097">
        <w:rPr>
          <w:rFonts w:ascii="Arial" w:hAnsi="Arial" w:cs="Arial"/>
          <w:sz w:val="24"/>
          <w:szCs w:val="24"/>
        </w:rPr>
        <w:t xml:space="preserve">support / </w:t>
      </w:r>
      <w:r>
        <w:rPr>
          <w:rFonts w:ascii="Arial" w:hAnsi="Arial" w:cs="Arial"/>
          <w:sz w:val="24"/>
          <w:szCs w:val="24"/>
        </w:rPr>
        <w:t>concur with recent experiences (outcomes of CFD and CM auctions, support levels required</w:t>
      </w:r>
      <w:r w:rsidR="00A25097">
        <w:rPr>
          <w:rFonts w:ascii="Arial" w:hAnsi="Arial" w:cs="Arial"/>
          <w:sz w:val="24"/>
          <w:szCs w:val="24"/>
        </w:rPr>
        <w:t>)</w:t>
      </w:r>
      <w:r>
        <w:rPr>
          <w:rFonts w:ascii="Arial" w:hAnsi="Arial" w:cs="Arial"/>
          <w:sz w:val="24"/>
          <w:szCs w:val="24"/>
        </w:rPr>
        <w:t xml:space="preserve"> </w:t>
      </w:r>
    </w:p>
    <w:p w14:paraId="38B4318C" w14:textId="77777777" w:rsidR="0018509D" w:rsidRDefault="0018509D" w:rsidP="00E83FE3">
      <w:pPr>
        <w:pStyle w:val="ListParagraph"/>
        <w:numPr>
          <w:ilvl w:val="0"/>
          <w:numId w:val="34"/>
        </w:numPr>
        <w:ind w:left="360"/>
        <w:jc w:val="both"/>
        <w:rPr>
          <w:rFonts w:ascii="Arial" w:hAnsi="Arial" w:cs="Arial"/>
          <w:sz w:val="24"/>
          <w:szCs w:val="24"/>
        </w:rPr>
      </w:pPr>
      <w:r>
        <w:rPr>
          <w:rFonts w:ascii="Arial" w:hAnsi="Arial" w:cs="Arial"/>
          <w:sz w:val="24"/>
          <w:szCs w:val="24"/>
        </w:rPr>
        <w:t>The extent to which the set of cost of capital estimates is internally consistent and accurately reflects the relativ</w:t>
      </w:r>
      <w:r w:rsidR="007B3F9F">
        <w:rPr>
          <w:rFonts w:ascii="Arial" w:hAnsi="Arial" w:cs="Arial"/>
          <w:sz w:val="24"/>
          <w:szCs w:val="24"/>
        </w:rPr>
        <w:t xml:space="preserve">ity of </w:t>
      </w:r>
      <w:r>
        <w:rPr>
          <w:rFonts w:ascii="Arial" w:hAnsi="Arial" w:cs="Arial"/>
          <w:sz w:val="24"/>
          <w:szCs w:val="24"/>
        </w:rPr>
        <w:t>risks inherent in individual technologies</w:t>
      </w:r>
    </w:p>
    <w:p w14:paraId="73DD8945" w14:textId="77777777" w:rsidR="00C4141B" w:rsidRPr="00CE5B36" w:rsidRDefault="00E85ED1" w:rsidP="00E83FE3">
      <w:pPr>
        <w:pStyle w:val="Heading1"/>
        <w:numPr>
          <w:ilvl w:val="0"/>
          <w:numId w:val="6"/>
        </w:numPr>
        <w:ind w:left="360"/>
        <w:rPr>
          <w:rFonts w:ascii="Arial" w:hAnsi="Arial" w:cs="Arial"/>
          <w:sz w:val="24"/>
          <w:szCs w:val="24"/>
        </w:rPr>
      </w:pPr>
      <w:bookmarkStart w:id="31" w:name="_Toc381969509"/>
      <w:bookmarkStart w:id="32" w:name="_Toc508028704"/>
      <w:r w:rsidRPr="00CE5B36">
        <w:rPr>
          <w:rFonts w:ascii="Arial" w:hAnsi="Arial" w:cs="Arial"/>
          <w:sz w:val="24"/>
          <w:szCs w:val="24"/>
        </w:rPr>
        <w:t>Methodology</w:t>
      </w:r>
      <w:bookmarkEnd w:id="31"/>
      <w:bookmarkEnd w:id="32"/>
    </w:p>
    <w:p w14:paraId="14E80BDD" w14:textId="77777777" w:rsidR="00E07962" w:rsidRDefault="00E07962" w:rsidP="00E83FE3"/>
    <w:p w14:paraId="251BD110" w14:textId="77777777" w:rsidR="00E07962" w:rsidRPr="00910227" w:rsidRDefault="00E07962" w:rsidP="00E83FE3">
      <w:pPr>
        <w:jc w:val="both"/>
        <w:rPr>
          <w:rStyle w:val="Strong"/>
          <w:rFonts w:cs="Arial"/>
          <w:b w:val="0"/>
          <w:sz w:val="24"/>
          <w:szCs w:val="24"/>
          <w:u w:val="single"/>
        </w:rPr>
      </w:pPr>
      <w:r w:rsidRPr="00910227">
        <w:rPr>
          <w:rStyle w:val="Strong"/>
          <w:rFonts w:cs="Arial"/>
          <w:b w:val="0"/>
          <w:sz w:val="24"/>
          <w:szCs w:val="24"/>
          <w:u w:val="single"/>
        </w:rPr>
        <w:t>Lot 1: Core Analysis</w:t>
      </w:r>
    </w:p>
    <w:p w14:paraId="373019FF" w14:textId="77777777" w:rsidR="00EB3A62" w:rsidRDefault="00E07962" w:rsidP="00EB3A62">
      <w:pPr>
        <w:jc w:val="both"/>
        <w:rPr>
          <w:rStyle w:val="Strong"/>
          <w:rFonts w:cs="Arial"/>
          <w:b w:val="0"/>
          <w:sz w:val="24"/>
          <w:szCs w:val="24"/>
        </w:rPr>
      </w:pPr>
      <w:r w:rsidRPr="006E4B95">
        <w:rPr>
          <w:rStyle w:val="Strong"/>
          <w:rFonts w:cs="Arial"/>
          <w:b w:val="0"/>
          <w:sz w:val="24"/>
          <w:szCs w:val="24"/>
        </w:rPr>
        <w:t xml:space="preserve">Given the timeframe and budget for this project, BEIS believes a methodology that builds on </w:t>
      </w:r>
      <w:r w:rsidR="00E83FE3">
        <w:rPr>
          <w:rStyle w:val="Strong"/>
          <w:rFonts w:cs="Arial"/>
          <w:b w:val="0"/>
          <w:sz w:val="24"/>
          <w:szCs w:val="24"/>
        </w:rPr>
        <w:t xml:space="preserve">and is consistent with </w:t>
      </w:r>
      <w:r w:rsidR="007B3F9F">
        <w:rPr>
          <w:rStyle w:val="Strong"/>
          <w:rFonts w:cs="Arial"/>
          <w:b w:val="0"/>
          <w:sz w:val="24"/>
          <w:szCs w:val="24"/>
        </w:rPr>
        <w:t>the recent</w:t>
      </w:r>
      <w:r w:rsidRPr="006E4B95">
        <w:rPr>
          <w:rStyle w:val="Strong"/>
          <w:rFonts w:cs="Arial"/>
          <w:b w:val="0"/>
          <w:sz w:val="24"/>
          <w:szCs w:val="24"/>
        </w:rPr>
        <w:t xml:space="preserve"> research </w:t>
      </w:r>
      <w:r w:rsidR="006E266F">
        <w:rPr>
          <w:rStyle w:val="Strong"/>
          <w:rFonts w:cs="Arial"/>
          <w:b w:val="0"/>
          <w:sz w:val="24"/>
          <w:szCs w:val="24"/>
        </w:rPr>
        <w:t xml:space="preserve">and publications </w:t>
      </w:r>
      <w:r w:rsidRPr="006E4B95">
        <w:rPr>
          <w:rStyle w:val="Strong"/>
          <w:rFonts w:cs="Arial"/>
          <w:b w:val="0"/>
          <w:sz w:val="24"/>
          <w:szCs w:val="24"/>
        </w:rPr>
        <w:t>in this area is desirable.</w:t>
      </w:r>
      <w:r w:rsidR="00E83FE3">
        <w:rPr>
          <w:rStyle w:val="Strong"/>
          <w:rFonts w:cs="Arial"/>
          <w:b w:val="0"/>
          <w:sz w:val="24"/>
          <w:szCs w:val="24"/>
        </w:rPr>
        <w:t xml:space="preserve"> The supplier may wish to use a framework such as the Capital Asset Pricing Model</w:t>
      </w:r>
      <w:r w:rsidR="00C44631">
        <w:rPr>
          <w:rStyle w:val="Strong"/>
          <w:rFonts w:cs="Arial"/>
          <w:b w:val="0"/>
          <w:sz w:val="24"/>
          <w:szCs w:val="24"/>
        </w:rPr>
        <w:t xml:space="preserve"> (CAPM) </w:t>
      </w:r>
      <w:r w:rsidR="007B3F9F">
        <w:rPr>
          <w:rStyle w:val="Strong"/>
          <w:rFonts w:cs="Arial"/>
          <w:b w:val="0"/>
          <w:sz w:val="24"/>
          <w:szCs w:val="24"/>
        </w:rPr>
        <w:t xml:space="preserve">that is widely used </w:t>
      </w:r>
      <w:r w:rsidR="00C44631">
        <w:rPr>
          <w:rStyle w:val="Strong"/>
          <w:rFonts w:cs="Arial"/>
          <w:b w:val="0"/>
          <w:sz w:val="24"/>
          <w:szCs w:val="24"/>
        </w:rPr>
        <w:t>or s</w:t>
      </w:r>
      <w:r w:rsidR="00A45A94">
        <w:rPr>
          <w:rStyle w:val="Strong"/>
          <w:rFonts w:cs="Arial"/>
          <w:b w:val="0"/>
          <w:sz w:val="24"/>
          <w:szCs w:val="24"/>
        </w:rPr>
        <w:t xml:space="preserve">imilar as their starting point. </w:t>
      </w:r>
      <w:r w:rsidR="00CA6159">
        <w:rPr>
          <w:rStyle w:val="Strong"/>
          <w:rFonts w:cs="Arial"/>
          <w:b w:val="0"/>
          <w:sz w:val="24"/>
          <w:szCs w:val="24"/>
        </w:rPr>
        <w:t xml:space="preserve">While we encourage </w:t>
      </w:r>
      <w:r w:rsidR="00910227">
        <w:rPr>
          <w:rStyle w:val="Strong"/>
          <w:rFonts w:cs="Arial"/>
          <w:b w:val="0"/>
          <w:sz w:val="24"/>
          <w:szCs w:val="24"/>
        </w:rPr>
        <w:t>detailed</w:t>
      </w:r>
      <w:r w:rsidR="00CA6159">
        <w:rPr>
          <w:rStyle w:val="Strong"/>
          <w:rFonts w:cs="Arial"/>
          <w:b w:val="0"/>
          <w:sz w:val="24"/>
          <w:szCs w:val="24"/>
        </w:rPr>
        <w:t xml:space="preserve"> analysis</w:t>
      </w:r>
      <w:r w:rsidR="00A547C6">
        <w:rPr>
          <w:rStyle w:val="Strong"/>
          <w:rFonts w:cs="Arial"/>
          <w:b w:val="0"/>
          <w:sz w:val="24"/>
          <w:szCs w:val="24"/>
        </w:rPr>
        <w:t xml:space="preserve"> (using bottom-up determination of betas, etc.)</w:t>
      </w:r>
      <w:r w:rsidR="00CA6159">
        <w:rPr>
          <w:rStyle w:val="Strong"/>
          <w:rFonts w:cs="Arial"/>
          <w:b w:val="0"/>
          <w:sz w:val="24"/>
          <w:szCs w:val="24"/>
        </w:rPr>
        <w:t xml:space="preserve"> for major technology classes</w:t>
      </w:r>
      <w:r w:rsidR="00A547C6">
        <w:rPr>
          <w:rStyle w:val="Strong"/>
          <w:rFonts w:cs="Arial"/>
          <w:b w:val="0"/>
          <w:sz w:val="24"/>
          <w:szCs w:val="24"/>
        </w:rPr>
        <w:t xml:space="preserve"> (</w:t>
      </w:r>
      <w:r w:rsidR="00910227">
        <w:rPr>
          <w:rStyle w:val="Strong"/>
          <w:rFonts w:cs="Arial"/>
          <w:b w:val="0"/>
          <w:sz w:val="24"/>
          <w:szCs w:val="24"/>
        </w:rPr>
        <w:t xml:space="preserve">such as </w:t>
      </w:r>
      <w:r w:rsidR="00A547C6">
        <w:rPr>
          <w:rStyle w:val="Strong"/>
          <w:rFonts w:cs="Arial"/>
          <w:b w:val="0"/>
          <w:sz w:val="24"/>
          <w:szCs w:val="24"/>
        </w:rPr>
        <w:t>Offshore Wind, Onshore Wind, Solar, merchant CCGTs,</w:t>
      </w:r>
      <w:r w:rsidR="00910227">
        <w:rPr>
          <w:rStyle w:val="Strong"/>
          <w:rFonts w:cs="Arial"/>
          <w:b w:val="0"/>
          <w:sz w:val="24"/>
          <w:szCs w:val="24"/>
        </w:rPr>
        <w:t xml:space="preserve"> battery storage and DSR</w:t>
      </w:r>
      <w:r w:rsidR="00A547C6">
        <w:rPr>
          <w:rStyle w:val="Strong"/>
          <w:rFonts w:cs="Arial"/>
          <w:b w:val="0"/>
          <w:sz w:val="24"/>
          <w:szCs w:val="24"/>
        </w:rPr>
        <w:t xml:space="preserve">) we understand that a more qualitative </w:t>
      </w:r>
      <w:r w:rsidR="00A45A94">
        <w:rPr>
          <w:rStyle w:val="Strong"/>
          <w:rFonts w:cs="Arial"/>
          <w:b w:val="0"/>
          <w:sz w:val="24"/>
          <w:szCs w:val="24"/>
        </w:rPr>
        <w:t>approach</w:t>
      </w:r>
      <w:r w:rsidR="00A547C6">
        <w:rPr>
          <w:rStyle w:val="Strong"/>
          <w:rFonts w:cs="Arial"/>
          <w:b w:val="0"/>
          <w:sz w:val="24"/>
          <w:szCs w:val="24"/>
        </w:rPr>
        <w:t xml:space="preserve"> may be necessary for the others based on</w:t>
      </w:r>
      <w:r w:rsidR="00A45A94">
        <w:rPr>
          <w:rStyle w:val="Strong"/>
          <w:rFonts w:cs="Arial"/>
          <w:b w:val="0"/>
          <w:sz w:val="24"/>
          <w:szCs w:val="24"/>
        </w:rPr>
        <w:t xml:space="preserve"> </w:t>
      </w:r>
      <w:r w:rsidR="00A547C6">
        <w:rPr>
          <w:rStyle w:val="Strong"/>
          <w:rFonts w:cs="Arial"/>
          <w:b w:val="0"/>
          <w:sz w:val="24"/>
          <w:szCs w:val="24"/>
        </w:rPr>
        <w:t xml:space="preserve">technology </w:t>
      </w:r>
      <w:proofErr w:type="spellStart"/>
      <w:r w:rsidR="00A547C6">
        <w:rPr>
          <w:rStyle w:val="Strong"/>
          <w:rFonts w:cs="Arial"/>
          <w:b w:val="0"/>
          <w:sz w:val="24"/>
          <w:szCs w:val="24"/>
        </w:rPr>
        <w:t>charateristics</w:t>
      </w:r>
      <w:proofErr w:type="spellEnd"/>
      <w:r w:rsidR="00A547C6">
        <w:rPr>
          <w:rStyle w:val="Strong"/>
          <w:rFonts w:cs="Arial"/>
          <w:b w:val="0"/>
          <w:sz w:val="24"/>
          <w:szCs w:val="24"/>
        </w:rPr>
        <w:t xml:space="preserve"> or revenue structures.</w:t>
      </w:r>
      <w:r w:rsidR="00EB3A62" w:rsidRPr="00EB3A62">
        <w:rPr>
          <w:rStyle w:val="Strong"/>
          <w:rFonts w:cs="Arial"/>
          <w:b w:val="0"/>
          <w:sz w:val="24"/>
          <w:szCs w:val="24"/>
        </w:rPr>
        <w:t xml:space="preserve"> </w:t>
      </w:r>
      <w:r w:rsidR="00EB3A62">
        <w:rPr>
          <w:rStyle w:val="Strong"/>
          <w:rFonts w:cs="Arial"/>
          <w:b w:val="0"/>
          <w:sz w:val="24"/>
          <w:szCs w:val="24"/>
        </w:rPr>
        <w:t xml:space="preserve">Where there is limited experience of recent </w:t>
      </w:r>
      <w:r w:rsidR="00EB3A62">
        <w:rPr>
          <w:rStyle w:val="Strong"/>
          <w:rFonts w:cs="Arial"/>
          <w:b w:val="0"/>
          <w:sz w:val="24"/>
          <w:szCs w:val="24"/>
        </w:rPr>
        <w:lastRenderedPageBreak/>
        <w:t>investments in certain technolog</w:t>
      </w:r>
      <w:r w:rsidR="00A45A94">
        <w:rPr>
          <w:rStyle w:val="Strong"/>
          <w:rFonts w:cs="Arial"/>
          <w:b w:val="0"/>
          <w:sz w:val="24"/>
          <w:szCs w:val="24"/>
        </w:rPr>
        <w:t>y classes</w:t>
      </w:r>
      <w:r w:rsidR="00EB3A62">
        <w:rPr>
          <w:rStyle w:val="Strong"/>
          <w:rFonts w:cs="Arial"/>
          <w:b w:val="0"/>
          <w:sz w:val="24"/>
          <w:szCs w:val="24"/>
        </w:rPr>
        <w:t xml:space="preserve">, analogies with investments in other industries or markets that have similar risk profiles may be considered. Where assumptions on policy support or revenue structure is crucial to determination of the Cost of Capital, as will be the case in general, such assumptions will have to be explicitly stated and agreed with BEIS </w:t>
      </w:r>
      <w:r w:rsidR="00A45A94">
        <w:rPr>
          <w:rStyle w:val="Strong"/>
          <w:rFonts w:cs="Arial"/>
          <w:b w:val="0"/>
          <w:sz w:val="24"/>
          <w:szCs w:val="24"/>
        </w:rPr>
        <w:t xml:space="preserve">Working Group </w:t>
      </w:r>
      <w:r w:rsidR="00EB3A62">
        <w:rPr>
          <w:rStyle w:val="Strong"/>
          <w:rFonts w:cs="Arial"/>
          <w:b w:val="0"/>
          <w:sz w:val="24"/>
          <w:szCs w:val="24"/>
        </w:rPr>
        <w:t xml:space="preserve">in the early stages of the project. </w:t>
      </w:r>
    </w:p>
    <w:p w14:paraId="4B62148B" w14:textId="77777777" w:rsidR="00E07962" w:rsidRDefault="00E07962" w:rsidP="004D0D44">
      <w:pPr>
        <w:jc w:val="both"/>
        <w:rPr>
          <w:rStyle w:val="Strong"/>
          <w:rFonts w:cs="Arial"/>
          <w:b w:val="0"/>
          <w:sz w:val="24"/>
          <w:szCs w:val="24"/>
        </w:rPr>
      </w:pPr>
    </w:p>
    <w:p w14:paraId="0CBAE839" w14:textId="77777777" w:rsidR="00CE5B36" w:rsidRPr="00CE5B36" w:rsidRDefault="00CE5B36" w:rsidP="00CE5B36">
      <w:pPr>
        <w:widowControl/>
        <w:overflowPunct/>
        <w:autoSpaceDE/>
        <w:autoSpaceDN/>
        <w:adjustRightInd/>
        <w:jc w:val="both"/>
        <w:textAlignment w:val="auto"/>
        <w:rPr>
          <w:rFonts w:cs="Arial"/>
          <w:sz w:val="24"/>
          <w:szCs w:val="24"/>
        </w:rPr>
      </w:pPr>
      <w:r w:rsidRPr="00CE5B36">
        <w:rPr>
          <w:rFonts w:cs="Arial"/>
          <w:sz w:val="24"/>
          <w:szCs w:val="24"/>
        </w:rPr>
        <w:t xml:space="preserve">While we expect the appointees to make the best use of the datasets they have at their disposal or are publicly available, there may be some further data requirements that will require external procurement for the purposes of this project. Bidders </w:t>
      </w:r>
      <w:r w:rsidR="00A45A94">
        <w:rPr>
          <w:rFonts w:cs="Arial"/>
          <w:sz w:val="24"/>
          <w:szCs w:val="24"/>
        </w:rPr>
        <w:t>are required to state</w:t>
      </w:r>
      <w:r w:rsidRPr="00CE5B36">
        <w:rPr>
          <w:rFonts w:cs="Arial"/>
          <w:sz w:val="24"/>
          <w:szCs w:val="24"/>
        </w:rPr>
        <w:t xml:space="preserve"> such requirements as part of their bids</w:t>
      </w:r>
      <w:r w:rsidR="00A45A94">
        <w:rPr>
          <w:rFonts w:cs="Arial"/>
          <w:sz w:val="24"/>
          <w:szCs w:val="24"/>
        </w:rPr>
        <w:t xml:space="preserve"> along with their cost estimates</w:t>
      </w:r>
      <w:r w:rsidRPr="00CE5B36">
        <w:rPr>
          <w:rFonts w:cs="Arial"/>
          <w:sz w:val="24"/>
          <w:szCs w:val="24"/>
        </w:rPr>
        <w:t>. To ensure BEIS retains ownership of such data sources, we will seek to procure these and make them available to the appointees</w:t>
      </w:r>
      <w:r w:rsidR="00A45A94">
        <w:rPr>
          <w:rFonts w:cs="Arial"/>
          <w:sz w:val="24"/>
          <w:szCs w:val="24"/>
        </w:rPr>
        <w:t xml:space="preserve"> for use exclusively for purposes of this project</w:t>
      </w:r>
      <w:r w:rsidRPr="00CE5B36">
        <w:rPr>
          <w:rFonts w:cs="Arial"/>
          <w:sz w:val="24"/>
          <w:szCs w:val="24"/>
        </w:rPr>
        <w:t>.</w:t>
      </w:r>
    </w:p>
    <w:p w14:paraId="796B905F" w14:textId="77777777" w:rsidR="008868F0" w:rsidRDefault="008868F0" w:rsidP="00E07962">
      <w:pPr>
        <w:jc w:val="both"/>
        <w:rPr>
          <w:rFonts w:cs="Arial"/>
          <w:bCs/>
          <w:sz w:val="24"/>
          <w:szCs w:val="24"/>
        </w:rPr>
      </w:pPr>
    </w:p>
    <w:p w14:paraId="2E8E7929" w14:textId="77777777" w:rsidR="008868F0" w:rsidRPr="00A45A94" w:rsidRDefault="008868F0" w:rsidP="00E07962">
      <w:pPr>
        <w:jc w:val="both"/>
        <w:rPr>
          <w:rFonts w:cs="Arial"/>
          <w:bCs/>
          <w:sz w:val="24"/>
          <w:szCs w:val="24"/>
          <w:u w:val="single"/>
        </w:rPr>
      </w:pPr>
      <w:r w:rsidRPr="00A45A94">
        <w:rPr>
          <w:rFonts w:cs="Arial"/>
          <w:bCs/>
          <w:sz w:val="24"/>
          <w:szCs w:val="24"/>
          <w:u w:val="single"/>
        </w:rPr>
        <w:t>Lot 2: Peer Review</w:t>
      </w:r>
    </w:p>
    <w:p w14:paraId="2ACADC0F" w14:textId="77777777" w:rsidR="00E1643C" w:rsidRDefault="00E1643C" w:rsidP="00E1643C">
      <w:pPr>
        <w:jc w:val="both"/>
        <w:rPr>
          <w:rFonts w:cs="Arial"/>
          <w:bCs/>
          <w:sz w:val="24"/>
          <w:szCs w:val="24"/>
        </w:rPr>
      </w:pPr>
      <w:r>
        <w:rPr>
          <w:rFonts w:cs="Arial"/>
          <w:bCs/>
          <w:sz w:val="24"/>
          <w:szCs w:val="24"/>
        </w:rPr>
        <w:t xml:space="preserve">The peer reviewer </w:t>
      </w:r>
      <w:bookmarkStart w:id="33" w:name="_Ref357541705"/>
      <w:bookmarkStart w:id="34" w:name="_Toc381969510"/>
      <w:r w:rsidRPr="00E1643C">
        <w:rPr>
          <w:rFonts w:cs="Arial"/>
          <w:bCs/>
          <w:sz w:val="24"/>
          <w:szCs w:val="24"/>
        </w:rPr>
        <w:t xml:space="preserve">will scrutinise the Core Analysis and provide constructive methodological/technical challenge of the work along with suggestions for improvement or </w:t>
      </w:r>
      <w:proofErr w:type="spellStart"/>
      <w:r w:rsidRPr="00E1643C">
        <w:rPr>
          <w:rFonts w:cs="Arial"/>
          <w:bCs/>
          <w:sz w:val="24"/>
          <w:szCs w:val="24"/>
        </w:rPr>
        <w:t>qualifaction</w:t>
      </w:r>
      <w:proofErr w:type="spellEnd"/>
      <w:r w:rsidRPr="00E1643C">
        <w:rPr>
          <w:rFonts w:cs="Arial"/>
          <w:bCs/>
          <w:sz w:val="24"/>
          <w:szCs w:val="24"/>
        </w:rPr>
        <w:t xml:space="preserve"> of the results.</w:t>
      </w:r>
      <w:r w:rsidR="003429B6">
        <w:rPr>
          <w:rFonts w:cs="Arial"/>
          <w:bCs/>
          <w:sz w:val="24"/>
          <w:szCs w:val="24"/>
        </w:rPr>
        <w:t xml:space="preserve"> While we expect the w</w:t>
      </w:r>
      <w:r w:rsidR="00DC3707">
        <w:rPr>
          <w:rFonts w:cs="Arial"/>
          <w:bCs/>
          <w:sz w:val="24"/>
          <w:szCs w:val="24"/>
        </w:rPr>
        <w:t xml:space="preserve">ork to be mostly qualitative, the reviewer may consider substantiating some of their </w:t>
      </w:r>
      <w:proofErr w:type="spellStart"/>
      <w:r w:rsidR="00DC3707">
        <w:rPr>
          <w:rFonts w:cs="Arial"/>
          <w:bCs/>
          <w:sz w:val="24"/>
          <w:szCs w:val="24"/>
        </w:rPr>
        <w:t>their</w:t>
      </w:r>
      <w:proofErr w:type="spellEnd"/>
      <w:r w:rsidR="00DC3707">
        <w:rPr>
          <w:rFonts w:cs="Arial"/>
          <w:bCs/>
          <w:sz w:val="24"/>
          <w:szCs w:val="24"/>
        </w:rPr>
        <w:t xml:space="preserve"> arguments with analysis or calculations. </w:t>
      </w:r>
      <w:r w:rsidR="00A45A94">
        <w:rPr>
          <w:rFonts w:cs="Arial"/>
          <w:bCs/>
          <w:sz w:val="24"/>
          <w:szCs w:val="24"/>
        </w:rPr>
        <w:t xml:space="preserve">Any issues that are found during the review will have to be </w:t>
      </w:r>
      <w:r w:rsidR="00E26434">
        <w:rPr>
          <w:rFonts w:cs="Arial"/>
          <w:bCs/>
          <w:sz w:val="24"/>
          <w:szCs w:val="24"/>
        </w:rPr>
        <w:t>accompanied</w:t>
      </w:r>
      <w:r w:rsidR="00A45A94">
        <w:rPr>
          <w:rFonts w:cs="Arial"/>
          <w:bCs/>
          <w:sz w:val="24"/>
          <w:szCs w:val="24"/>
        </w:rPr>
        <w:t xml:space="preserve"> by practical suggestions on mitigation.</w:t>
      </w:r>
    </w:p>
    <w:p w14:paraId="4368EDD6" w14:textId="77777777" w:rsidR="00E1643C" w:rsidRDefault="00E1643C" w:rsidP="00E1643C">
      <w:pPr>
        <w:jc w:val="both"/>
        <w:rPr>
          <w:rFonts w:cs="Arial"/>
          <w:bCs/>
          <w:sz w:val="24"/>
          <w:szCs w:val="24"/>
        </w:rPr>
      </w:pPr>
    </w:p>
    <w:p w14:paraId="2B790209" w14:textId="77777777" w:rsidR="0034658D" w:rsidRPr="00EB1795" w:rsidRDefault="0034658D" w:rsidP="00EB1795">
      <w:pPr>
        <w:pStyle w:val="Heading1"/>
        <w:numPr>
          <w:ilvl w:val="0"/>
          <w:numId w:val="6"/>
        </w:numPr>
        <w:ind w:left="360"/>
        <w:rPr>
          <w:rFonts w:ascii="Arial" w:hAnsi="Arial" w:cs="Arial"/>
          <w:sz w:val="24"/>
          <w:szCs w:val="24"/>
        </w:rPr>
      </w:pPr>
      <w:bookmarkStart w:id="35" w:name="_Toc508028705"/>
      <w:r w:rsidRPr="00EB1795">
        <w:rPr>
          <w:rFonts w:ascii="Arial" w:hAnsi="Arial" w:cs="Arial"/>
          <w:sz w:val="24"/>
          <w:szCs w:val="24"/>
        </w:rPr>
        <w:t xml:space="preserve">Outputs </w:t>
      </w:r>
      <w:r w:rsidR="00104197" w:rsidRPr="00EB1795">
        <w:rPr>
          <w:rFonts w:ascii="Arial" w:hAnsi="Arial" w:cs="Arial"/>
          <w:sz w:val="24"/>
          <w:szCs w:val="24"/>
        </w:rPr>
        <w:t>Required</w:t>
      </w:r>
      <w:bookmarkEnd w:id="33"/>
      <w:bookmarkEnd w:id="34"/>
      <w:bookmarkEnd w:id="35"/>
    </w:p>
    <w:p w14:paraId="5C4FDE32" w14:textId="77777777" w:rsidR="00EB1795" w:rsidRDefault="00EB1795" w:rsidP="005A74AF">
      <w:pPr>
        <w:widowControl/>
        <w:overflowPunct/>
        <w:autoSpaceDE/>
        <w:autoSpaceDN/>
        <w:adjustRightInd/>
        <w:jc w:val="both"/>
        <w:textAlignment w:val="auto"/>
        <w:rPr>
          <w:rFonts w:cs="Arial"/>
          <w:sz w:val="24"/>
          <w:szCs w:val="24"/>
        </w:rPr>
      </w:pPr>
    </w:p>
    <w:p w14:paraId="7F0C1693" w14:textId="77777777" w:rsidR="00EB1795" w:rsidRDefault="008868F0" w:rsidP="005A74AF">
      <w:pPr>
        <w:widowControl/>
        <w:overflowPunct/>
        <w:autoSpaceDE/>
        <w:autoSpaceDN/>
        <w:adjustRightInd/>
        <w:jc w:val="both"/>
        <w:textAlignment w:val="auto"/>
        <w:rPr>
          <w:rFonts w:cs="Arial"/>
          <w:sz w:val="24"/>
          <w:szCs w:val="24"/>
          <w:u w:val="single"/>
        </w:rPr>
      </w:pPr>
      <w:r w:rsidRPr="00BB67D9">
        <w:rPr>
          <w:rFonts w:cs="Arial"/>
          <w:sz w:val="24"/>
          <w:szCs w:val="24"/>
          <w:u w:val="single"/>
        </w:rPr>
        <w:t>Lot 1: Core Analysis</w:t>
      </w:r>
    </w:p>
    <w:p w14:paraId="0DCB139F" w14:textId="77777777" w:rsidR="008868F0" w:rsidRDefault="00EB1795" w:rsidP="005A74AF">
      <w:pPr>
        <w:widowControl/>
        <w:overflowPunct/>
        <w:autoSpaceDE/>
        <w:autoSpaceDN/>
        <w:adjustRightInd/>
        <w:jc w:val="both"/>
        <w:textAlignment w:val="auto"/>
        <w:rPr>
          <w:rFonts w:cs="Arial"/>
          <w:sz w:val="24"/>
          <w:szCs w:val="24"/>
        </w:rPr>
      </w:pPr>
      <w:r w:rsidRPr="00EB1795">
        <w:rPr>
          <w:rFonts w:cs="Arial"/>
          <w:sz w:val="24"/>
          <w:szCs w:val="24"/>
        </w:rPr>
        <w:t>T</w:t>
      </w:r>
      <w:r w:rsidR="008868F0" w:rsidRPr="00EB1795">
        <w:rPr>
          <w:rFonts w:cs="Arial"/>
          <w:sz w:val="24"/>
          <w:szCs w:val="24"/>
        </w:rPr>
        <w:t>he</w:t>
      </w:r>
      <w:r w:rsidR="008868F0" w:rsidRPr="005A74AF">
        <w:rPr>
          <w:rFonts w:cs="Arial"/>
          <w:sz w:val="24"/>
          <w:szCs w:val="24"/>
        </w:rPr>
        <w:t xml:space="preserve"> key output will be a spreadsheet containing quantitative range and mid-point estimates of Hurdle Rates of individual generation technologies consistent with market sentiment and perceptions of risk. This data is to be accompanied by a comprehensive document </w:t>
      </w:r>
      <w:proofErr w:type="spellStart"/>
      <w:r w:rsidR="00FC0ECF">
        <w:rPr>
          <w:rFonts w:cs="Arial"/>
          <w:sz w:val="24"/>
          <w:szCs w:val="24"/>
        </w:rPr>
        <w:t>providng</w:t>
      </w:r>
      <w:proofErr w:type="spellEnd"/>
      <w:r w:rsidR="00FC0ECF">
        <w:rPr>
          <w:rFonts w:cs="Arial"/>
          <w:sz w:val="24"/>
          <w:szCs w:val="24"/>
        </w:rPr>
        <w:t xml:space="preserve"> a narrative around these estimates and detailing the </w:t>
      </w:r>
      <w:r w:rsidR="008868F0" w:rsidRPr="005A74AF">
        <w:rPr>
          <w:rFonts w:cs="Arial"/>
          <w:sz w:val="24"/>
          <w:szCs w:val="24"/>
        </w:rPr>
        <w:t>methodology</w:t>
      </w:r>
      <w:r w:rsidR="00FC0ECF">
        <w:rPr>
          <w:rFonts w:cs="Arial"/>
          <w:sz w:val="24"/>
          <w:szCs w:val="24"/>
        </w:rPr>
        <w:t>; together</w:t>
      </w:r>
      <w:r w:rsidR="008868F0" w:rsidRPr="005A74AF">
        <w:rPr>
          <w:rFonts w:cs="Arial"/>
          <w:sz w:val="24"/>
          <w:szCs w:val="24"/>
        </w:rPr>
        <w:t xml:space="preserve"> with relevant references to the assumptions made and sources of data used.</w:t>
      </w:r>
    </w:p>
    <w:p w14:paraId="42BC64F2" w14:textId="77777777" w:rsidR="005A74AF" w:rsidRDefault="005A74AF" w:rsidP="005A74AF">
      <w:pPr>
        <w:widowControl/>
        <w:overflowPunct/>
        <w:autoSpaceDE/>
        <w:autoSpaceDN/>
        <w:adjustRightInd/>
        <w:jc w:val="both"/>
        <w:textAlignment w:val="auto"/>
        <w:rPr>
          <w:rFonts w:cs="Arial"/>
          <w:sz w:val="24"/>
          <w:szCs w:val="24"/>
        </w:rPr>
      </w:pPr>
    </w:p>
    <w:p w14:paraId="50797BDE" w14:textId="77777777" w:rsidR="00067503" w:rsidRDefault="005A74AF" w:rsidP="00067503">
      <w:pPr>
        <w:widowControl/>
        <w:overflowPunct/>
        <w:autoSpaceDE/>
        <w:autoSpaceDN/>
        <w:adjustRightInd/>
        <w:jc w:val="both"/>
        <w:textAlignment w:val="auto"/>
        <w:rPr>
          <w:rFonts w:cs="Arial"/>
          <w:sz w:val="24"/>
          <w:szCs w:val="24"/>
        </w:rPr>
      </w:pPr>
      <w:r>
        <w:rPr>
          <w:rFonts w:cs="Arial"/>
          <w:sz w:val="24"/>
          <w:szCs w:val="24"/>
        </w:rPr>
        <w:t>The following outputs will be required at agreed milestones:</w:t>
      </w:r>
    </w:p>
    <w:p w14:paraId="5F91D953" w14:textId="77777777" w:rsidR="005A74AF" w:rsidRPr="00067503" w:rsidRDefault="005A74AF" w:rsidP="00067503">
      <w:pPr>
        <w:pStyle w:val="ListParagraph"/>
        <w:numPr>
          <w:ilvl w:val="0"/>
          <w:numId w:val="37"/>
        </w:numPr>
        <w:jc w:val="both"/>
        <w:rPr>
          <w:rFonts w:ascii="Arial" w:hAnsi="Arial" w:cs="Arial"/>
          <w:sz w:val="24"/>
          <w:szCs w:val="24"/>
        </w:rPr>
      </w:pPr>
      <w:r w:rsidRPr="00067503">
        <w:rPr>
          <w:rFonts w:ascii="Arial" w:hAnsi="Arial" w:cs="Arial"/>
          <w:color w:val="000000"/>
          <w:sz w:val="24"/>
          <w:szCs w:val="24"/>
        </w:rPr>
        <w:t>Agreed plan for the project with BEIS (including details, and timing, of deliverables).</w:t>
      </w:r>
    </w:p>
    <w:p w14:paraId="794B31A5" w14:textId="77777777" w:rsidR="005A74AF" w:rsidRDefault="005A74AF" w:rsidP="00067503">
      <w:pPr>
        <w:pStyle w:val="ListParagraph"/>
        <w:numPr>
          <w:ilvl w:val="0"/>
          <w:numId w:val="37"/>
        </w:numPr>
        <w:tabs>
          <w:tab w:val="right" w:pos="709"/>
        </w:tabs>
        <w:spacing w:after="0"/>
        <w:jc w:val="both"/>
        <w:rPr>
          <w:rFonts w:ascii="Arial" w:hAnsi="Arial" w:cs="Arial"/>
          <w:color w:val="000000"/>
          <w:sz w:val="24"/>
          <w:szCs w:val="24"/>
        </w:rPr>
      </w:pPr>
      <w:r w:rsidRPr="00067503">
        <w:rPr>
          <w:rFonts w:ascii="Arial" w:hAnsi="Arial" w:cs="Arial"/>
          <w:color w:val="000000"/>
          <w:sz w:val="24"/>
          <w:szCs w:val="24"/>
        </w:rPr>
        <w:t>Quality assurance plan, including details of who will sign off outputs, and their role within the contractor’s organisation</w:t>
      </w:r>
      <w:r w:rsidRPr="00067503">
        <w:rPr>
          <w:rStyle w:val="FootnoteReference"/>
          <w:rFonts w:ascii="Arial" w:hAnsi="Arial" w:cs="Arial"/>
          <w:color w:val="000000"/>
          <w:sz w:val="24"/>
          <w:szCs w:val="24"/>
        </w:rPr>
        <w:footnoteReference w:id="3"/>
      </w:r>
      <w:r w:rsidRPr="00067503">
        <w:rPr>
          <w:rFonts w:ascii="Arial" w:hAnsi="Arial" w:cs="Arial"/>
          <w:color w:val="000000"/>
          <w:sz w:val="24"/>
          <w:szCs w:val="24"/>
        </w:rPr>
        <w:t xml:space="preserve"> </w:t>
      </w:r>
    </w:p>
    <w:p w14:paraId="54BC87BE" w14:textId="77777777" w:rsidR="00067503" w:rsidRDefault="00067503" w:rsidP="00067503">
      <w:pPr>
        <w:pStyle w:val="ListParagraph"/>
        <w:numPr>
          <w:ilvl w:val="0"/>
          <w:numId w:val="37"/>
        </w:numPr>
        <w:tabs>
          <w:tab w:val="right" w:pos="709"/>
        </w:tabs>
        <w:spacing w:after="0"/>
        <w:jc w:val="both"/>
        <w:rPr>
          <w:rFonts w:ascii="Arial" w:hAnsi="Arial" w:cs="Arial"/>
          <w:color w:val="000000"/>
          <w:sz w:val="24"/>
          <w:szCs w:val="24"/>
        </w:rPr>
      </w:pPr>
      <w:r>
        <w:rPr>
          <w:rFonts w:ascii="Arial" w:hAnsi="Arial" w:cs="Arial"/>
          <w:color w:val="000000"/>
          <w:sz w:val="24"/>
          <w:szCs w:val="24"/>
        </w:rPr>
        <w:t>Emerging numerical results (median estimates and ranges) accompanied by draft report and models used</w:t>
      </w:r>
    </w:p>
    <w:p w14:paraId="5FB06727" w14:textId="77777777" w:rsidR="00067503" w:rsidRDefault="00067503" w:rsidP="00067503">
      <w:pPr>
        <w:pStyle w:val="ListParagraph"/>
        <w:numPr>
          <w:ilvl w:val="0"/>
          <w:numId w:val="37"/>
        </w:numPr>
        <w:tabs>
          <w:tab w:val="right" w:pos="709"/>
        </w:tabs>
        <w:spacing w:after="0"/>
        <w:jc w:val="both"/>
        <w:rPr>
          <w:rFonts w:ascii="Arial" w:hAnsi="Arial" w:cs="Arial"/>
          <w:color w:val="000000"/>
          <w:sz w:val="24"/>
          <w:szCs w:val="24"/>
        </w:rPr>
      </w:pPr>
      <w:r>
        <w:rPr>
          <w:rFonts w:ascii="Arial" w:hAnsi="Arial" w:cs="Arial"/>
          <w:color w:val="000000"/>
          <w:sz w:val="24"/>
          <w:szCs w:val="24"/>
        </w:rPr>
        <w:t>Final numerical results (median estimates and ranges) in a spreadsheet as well as quality assured models</w:t>
      </w:r>
    </w:p>
    <w:p w14:paraId="0D7228ED" w14:textId="77777777" w:rsidR="005A74AF" w:rsidRPr="000B750C" w:rsidRDefault="00067503" w:rsidP="00874B26">
      <w:pPr>
        <w:pStyle w:val="ListParagraph"/>
        <w:numPr>
          <w:ilvl w:val="0"/>
          <w:numId w:val="37"/>
        </w:numPr>
        <w:tabs>
          <w:tab w:val="right" w:pos="709"/>
        </w:tabs>
        <w:spacing w:after="0"/>
        <w:jc w:val="both"/>
        <w:rPr>
          <w:bCs/>
          <w:sz w:val="24"/>
          <w:szCs w:val="24"/>
        </w:rPr>
      </w:pPr>
      <w:r w:rsidRPr="000B750C">
        <w:rPr>
          <w:rFonts w:ascii="Arial" w:hAnsi="Arial" w:cs="Arial"/>
          <w:color w:val="000000"/>
          <w:sz w:val="24"/>
          <w:szCs w:val="24"/>
        </w:rPr>
        <w:t>Final report for publication</w:t>
      </w:r>
      <w:r w:rsidR="00FC0ECF">
        <w:rPr>
          <w:rFonts w:ascii="Arial" w:hAnsi="Arial" w:cs="Arial"/>
          <w:color w:val="000000"/>
          <w:sz w:val="24"/>
          <w:szCs w:val="24"/>
        </w:rPr>
        <w:t xml:space="preserve"> (to also include detailed assumptions and showing how the QA </w:t>
      </w:r>
      <w:r w:rsidR="00891C05">
        <w:rPr>
          <w:rFonts w:ascii="Arial" w:hAnsi="Arial" w:cs="Arial"/>
          <w:color w:val="000000"/>
          <w:sz w:val="24"/>
          <w:szCs w:val="24"/>
        </w:rPr>
        <w:t>requirements have been met)</w:t>
      </w:r>
    </w:p>
    <w:p w14:paraId="6F98B2D5" w14:textId="77777777" w:rsidR="000B750C" w:rsidRDefault="000B750C" w:rsidP="000B750C">
      <w:pPr>
        <w:pStyle w:val="ListParagraph"/>
        <w:tabs>
          <w:tab w:val="right" w:pos="709"/>
        </w:tabs>
        <w:spacing w:after="0"/>
        <w:ind w:left="360"/>
        <w:jc w:val="both"/>
        <w:rPr>
          <w:rStyle w:val="Strong"/>
          <w:b w:val="0"/>
          <w:sz w:val="24"/>
          <w:szCs w:val="24"/>
        </w:rPr>
      </w:pPr>
    </w:p>
    <w:p w14:paraId="5011920F" w14:textId="77777777" w:rsidR="005A74AF" w:rsidRPr="00014D13" w:rsidRDefault="005A74AF" w:rsidP="005A74AF">
      <w:pPr>
        <w:jc w:val="both"/>
        <w:rPr>
          <w:rFonts w:cs="Arial"/>
          <w:sz w:val="24"/>
          <w:szCs w:val="24"/>
        </w:rPr>
      </w:pPr>
      <w:r w:rsidRPr="005A74AF">
        <w:rPr>
          <w:rStyle w:val="Strong"/>
          <w:b w:val="0"/>
          <w:sz w:val="24"/>
          <w:szCs w:val="24"/>
        </w:rPr>
        <w:t>Regular meetings and email updates with an agreed minimum frequency. The suggested meeting frequency will vary by project is at a minimum of every two weeks and more frequently as required</w:t>
      </w:r>
      <w:r w:rsidRPr="005A74AF">
        <w:rPr>
          <w:rStyle w:val="Strong"/>
          <w:sz w:val="24"/>
          <w:szCs w:val="24"/>
        </w:rPr>
        <w:t xml:space="preserve">. </w:t>
      </w:r>
      <w:r w:rsidRPr="005A74AF">
        <w:rPr>
          <w:rStyle w:val="Strong"/>
          <w:b w:val="0"/>
          <w:sz w:val="24"/>
          <w:szCs w:val="24"/>
        </w:rPr>
        <w:t>This will be particularly important give</w:t>
      </w:r>
      <w:r>
        <w:rPr>
          <w:rStyle w:val="Strong"/>
          <w:b w:val="0"/>
          <w:sz w:val="24"/>
          <w:szCs w:val="24"/>
        </w:rPr>
        <w:t>n the tight timescales for this</w:t>
      </w:r>
      <w:r w:rsidRPr="005A74AF">
        <w:rPr>
          <w:rStyle w:val="Strong"/>
          <w:b w:val="0"/>
          <w:sz w:val="24"/>
          <w:szCs w:val="24"/>
        </w:rPr>
        <w:t xml:space="preserve"> project</w:t>
      </w:r>
      <w:r>
        <w:rPr>
          <w:rStyle w:val="Strong"/>
          <w:b w:val="0"/>
          <w:sz w:val="24"/>
          <w:szCs w:val="24"/>
        </w:rPr>
        <w:t>.</w:t>
      </w:r>
      <w:r w:rsidR="000B750C">
        <w:rPr>
          <w:rStyle w:val="Strong"/>
          <w:sz w:val="24"/>
          <w:szCs w:val="24"/>
        </w:rPr>
        <w:t xml:space="preserve"> </w:t>
      </w:r>
      <w:r w:rsidRPr="00014D13">
        <w:rPr>
          <w:rFonts w:cs="Arial"/>
          <w:sz w:val="24"/>
          <w:szCs w:val="24"/>
        </w:rPr>
        <w:t>A final report must be produced</w:t>
      </w:r>
      <w:r w:rsidRPr="00571956">
        <w:rPr>
          <w:rFonts w:cs="Arial"/>
          <w:sz w:val="24"/>
          <w:szCs w:val="24"/>
        </w:rPr>
        <w:t xml:space="preserve"> in</w:t>
      </w:r>
      <w:r w:rsidRPr="00014D13">
        <w:rPr>
          <w:rFonts w:cs="Arial"/>
          <w:sz w:val="24"/>
          <w:szCs w:val="24"/>
        </w:rPr>
        <w:t xml:space="preserve"> </w:t>
      </w:r>
      <w:r w:rsidRPr="00014D13">
        <w:rPr>
          <w:rFonts w:cs="Arial"/>
          <w:sz w:val="24"/>
          <w:szCs w:val="24"/>
        </w:rPr>
        <w:lastRenderedPageBreak/>
        <w:t xml:space="preserve">accordance with </w:t>
      </w:r>
      <w:r>
        <w:rPr>
          <w:rFonts w:cs="Arial"/>
          <w:sz w:val="24"/>
          <w:szCs w:val="24"/>
        </w:rPr>
        <w:t>BEIS</w:t>
      </w:r>
      <w:r w:rsidRPr="00014D13">
        <w:rPr>
          <w:rFonts w:cs="Arial"/>
          <w:sz w:val="24"/>
          <w:szCs w:val="24"/>
        </w:rPr>
        <w:t xml:space="preserve"> report writing guidance attached in the Annex. Reports must be produced of a sufficiently high standard to be published. Our experience shows that this may require several </w:t>
      </w:r>
      <w:proofErr w:type="gramStart"/>
      <w:r w:rsidRPr="00014D13">
        <w:rPr>
          <w:rFonts w:cs="Arial"/>
          <w:sz w:val="24"/>
          <w:szCs w:val="24"/>
        </w:rPr>
        <w:t>drafts</w:t>
      </w:r>
      <w:proofErr w:type="gramEnd"/>
      <w:r w:rsidRPr="00014D13">
        <w:rPr>
          <w:rFonts w:cs="Arial"/>
          <w:sz w:val="24"/>
          <w:szCs w:val="24"/>
        </w:rPr>
        <w:t xml:space="preserve"> and this should be taken into account when considering timelines and costs. To demonstrate relevant experience in producing high quality reporting, contactors must: </w:t>
      </w:r>
    </w:p>
    <w:p w14:paraId="4D1D2CE1" w14:textId="77777777" w:rsidR="005A74AF" w:rsidRPr="00014D13" w:rsidRDefault="005A74AF" w:rsidP="000B750C">
      <w:pPr>
        <w:pStyle w:val="ListParagraph"/>
        <w:numPr>
          <w:ilvl w:val="0"/>
          <w:numId w:val="30"/>
        </w:numPr>
        <w:spacing w:after="0" w:line="240" w:lineRule="auto"/>
        <w:ind w:left="426" w:hanging="426"/>
        <w:contextualSpacing w:val="0"/>
        <w:jc w:val="both"/>
        <w:rPr>
          <w:rFonts w:ascii="Arial" w:hAnsi="Arial" w:cs="Arial"/>
          <w:sz w:val="24"/>
          <w:szCs w:val="24"/>
        </w:rPr>
      </w:pPr>
      <w:r w:rsidRPr="00014D13">
        <w:rPr>
          <w:rFonts w:ascii="Arial" w:hAnsi="Arial" w:cs="Arial"/>
          <w:sz w:val="24"/>
          <w:szCs w:val="24"/>
        </w:rPr>
        <w:t xml:space="preserve">specify who in the project team will be responsible for drafting the report; </w:t>
      </w:r>
      <w:r>
        <w:rPr>
          <w:rFonts w:ascii="Arial" w:hAnsi="Arial" w:cs="Arial"/>
          <w:sz w:val="24"/>
          <w:szCs w:val="24"/>
        </w:rPr>
        <w:t>and</w:t>
      </w:r>
    </w:p>
    <w:p w14:paraId="734F8F00" w14:textId="77777777" w:rsidR="005A74AF" w:rsidRPr="00014D13" w:rsidRDefault="005A74AF" w:rsidP="000B750C">
      <w:pPr>
        <w:pStyle w:val="ListParagraph"/>
        <w:numPr>
          <w:ilvl w:val="0"/>
          <w:numId w:val="30"/>
        </w:numPr>
        <w:spacing w:after="0" w:line="240" w:lineRule="auto"/>
        <w:ind w:left="426" w:hanging="426"/>
        <w:contextualSpacing w:val="0"/>
        <w:jc w:val="both"/>
        <w:rPr>
          <w:rFonts w:ascii="Arial" w:hAnsi="Arial" w:cs="Arial"/>
          <w:sz w:val="24"/>
          <w:szCs w:val="24"/>
        </w:rPr>
      </w:pPr>
      <w:r w:rsidRPr="00014D13">
        <w:rPr>
          <w:rFonts w:ascii="Arial" w:hAnsi="Arial" w:cs="Arial"/>
          <w:sz w:val="24"/>
          <w:szCs w:val="24"/>
        </w:rPr>
        <w:t xml:space="preserve">specify who will be responsible for quality assurance before it comes to </w:t>
      </w:r>
      <w:r>
        <w:rPr>
          <w:rFonts w:ascii="Arial" w:hAnsi="Arial" w:cs="Arial"/>
          <w:sz w:val="24"/>
          <w:szCs w:val="24"/>
        </w:rPr>
        <w:t>BEIS</w:t>
      </w:r>
      <w:r w:rsidRPr="00014D13">
        <w:rPr>
          <w:rFonts w:ascii="Arial" w:hAnsi="Arial" w:cs="Arial"/>
          <w:sz w:val="24"/>
          <w:szCs w:val="24"/>
        </w:rPr>
        <w:t>;</w:t>
      </w:r>
    </w:p>
    <w:p w14:paraId="4E2DD5FB" w14:textId="77777777" w:rsidR="005A74AF" w:rsidRDefault="005A74AF" w:rsidP="005A74AF">
      <w:pPr>
        <w:jc w:val="both"/>
        <w:rPr>
          <w:sz w:val="24"/>
          <w:highlight w:val="yellow"/>
        </w:rPr>
      </w:pPr>
    </w:p>
    <w:p w14:paraId="4F76D613" w14:textId="77777777" w:rsidR="005A74AF" w:rsidRPr="005619E0" w:rsidRDefault="005A74AF" w:rsidP="005A74AF">
      <w:pPr>
        <w:jc w:val="both"/>
        <w:rPr>
          <w:rFonts w:cs="Arial"/>
          <w:sz w:val="24"/>
          <w:szCs w:val="24"/>
        </w:rPr>
      </w:pPr>
      <w:r w:rsidRPr="005619E0">
        <w:rPr>
          <w:rFonts w:cs="Arial"/>
          <w:sz w:val="24"/>
          <w:szCs w:val="24"/>
        </w:rPr>
        <w:t xml:space="preserve">Bidders should be aware that the final reports resulting from </w:t>
      </w:r>
      <w:r>
        <w:rPr>
          <w:rFonts w:cs="Arial"/>
          <w:sz w:val="24"/>
          <w:szCs w:val="24"/>
        </w:rPr>
        <w:t>this project</w:t>
      </w:r>
      <w:r w:rsidRPr="005619E0">
        <w:rPr>
          <w:rFonts w:cs="Arial"/>
          <w:sz w:val="24"/>
          <w:szCs w:val="24"/>
        </w:rPr>
        <w:t xml:space="preserve"> </w:t>
      </w:r>
      <w:r>
        <w:rPr>
          <w:rFonts w:cs="Arial"/>
          <w:sz w:val="24"/>
          <w:szCs w:val="24"/>
        </w:rPr>
        <w:t>may be made publicly available after the completion of the project</w:t>
      </w:r>
      <w:r w:rsidRPr="005619E0">
        <w:rPr>
          <w:rFonts w:cs="Arial"/>
          <w:sz w:val="24"/>
          <w:szCs w:val="24"/>
        </w:rPr>
        <w:t>.</w:t>
      </w:r>
    </w:p>
    <w:p w14:paraId="1CFF7337" w14:textId="77777777" w:rsidR="005A74AF" w:rsidRDefault="005A74AF" w:rsidP="005A74AF">
      <w:pPr>
        <w:widowControl/>
        <w:overflowPunct/>
        <w:autoSpaceDE/>
        <w:autoSpaceDN/>
        <w:adjustRightInd/>
        <w:jc w:val="both"/>
        <w:textAlignment w:val="auto"/>
        <w:rPr>
          <w:rFonts w:cs="Arial"/>
          <w:sz w:val="24"/>
          <w:szCs w:val="24"/>
        </w:rPr>
      </w:pPr>
    </w:p>
    <w:p w14:paraId="0EF3D66E" w14:textId="77777777" w:rsidR="008845F1" w:rsidRDefault="008845F1" w:rsidP="005A74AF">
      <w:pPr>
        <w:widowControl/>
        <w:overflowPunct/>
        <w:autoSpaceDE/>
        <w:autoSpaceDN/>
        <w:adjustRightInd/>
        <w:jc w:val="both"/>
        <w:textAlignment w:val="auto"/>
        <w:rPr>
          <w:rFonts w:cs="Arial"/>
          <w:sz w:val="24"/>
          <w:szCs w:val="24"/>
        </w:rPr>
      </w:pPr>
      <w:r w:rsidRPr="000B750C">
        <w:rPr>
          <w:rFonts w:cs="Arial"/>
          <w:sz w:val="24"/>
          <w:szCs w:val="24"/>
          <w:u w:val="single"/>
        </w:rPr>
        <w:t>Lot 2</w:t>
      </w:r>
      <w:r w:rsidR="000B750C">
        <w:rPr>
          <w:rFonts w:cs="Arial"/>
          <w:sz w:val="24"/>
          <w:szCs w:val="24"/>
          <w:u w:val="single"/>
        </w:rPr>
        <w:t>: Peer Review</w:t>
      </w:r>
    </w:p>
    <w:p w14:paraId="3B75FE72" w14:textId="77777777" w:rsidR="008868F0" w:rsidRDefault="000B750C" w:rsidP="005A74AF">
      <w:pPr>
        <w:widowControl/>
        <w:overflowPunct/>
        <w:autoSpaceDE/>
        <w:autoSpaceDN/>
        <w:adjustRightInd/>
        <w:jc w:val="both"/>
        <w:textAlignment w:val="auto"/>
        <w:rPr>
          <w:rFonts w:cs="Arial"/>
          <w:sz w:val="24"/>
          <w:szCs w:val="24"/>
        </w:rPr>
      </w:pPr>
      <w:r>
        <w:rPr>
          <w:rFonts w:cs="Arial"/>
          <w:sz w:val="24"/>
          <w:szCs w:val="24"/>
        </w:rPr>
        <w:t>T</w:t>
      </w:r>
      <w:r w:rsidR="008868F0" w:rsidRPr="005A74AF">
        <w:rPr>
          <w:rFonts w:cs="Arial"/>
          <w:sz w:val="24"/>
          <w:szCs w:val="24"/>
        </w:rPr>
        <w:t>he key outputs will be an interim report by the peer reviewer suggesting improvements to the emerging results from the work undertaken by the Working Group</w:t>
      </w:r>
      <w:r w:rsidR="00852348">
        <w:rPr>
          <w:rFonts w:cs="Arial"/>
          <w:sz w:val="24"/>
          <w:szCs w:val="24"/>
        </w:rPr>
        <w:t xml:space="preserve"> accompanied by a discussion with the Advisory Panel</w:t>
      </w:r>
      <w:r w:rsidR="008868F0" w:rsidRPr="005A74AF">
        <w:rPr>
          <w:rFonts w:cs="Arial"/>
          <w:sz w:val="24"/>
          <w:szCs w:val="24"/>
        </w:rPr>
        <w:t>, and a final report providing expert review and / or qualifications (where needed) on the deliverable</w:t>
      </w:r>
      <w:r w:rsidR="005A74AF">
        <w:rPr>
          <w:rFonts w:cs="Arial"/>
          <w:sz w:val="24"/>
          <w:szCs w:val="24"/>
        </w:rPr>
        <w:t xml:space="preserve"> from Lot 1.</w:t>
      </w:r>
      <w:r>
        <w:rPr>
          <w:rFonts w:cs="Arial"/>
          <w:sz w:val="24"/>
          <w:szCs w:val="24"/>
        </w:rPr>
        <w:t xml:space="preserve"> </w:t>
      </w:r>
      <w:r w:rsidR="00852348">
        <w:rPr>
          <w:rFonts w:cs="Arial"/>
          <w:sz w:val="24"/>
          <w:szCs w:val="24"/>
        </w:rPr>
        <w:t>The</w:t>
      </w:r>
      <w:r w:rsidRPr="00014D13">
        <w:rPr>
          <w:rFonts w:cs="Arial"/>
          <w:sz w:val="24"/>
          <w:szCs w:val="24"/>
        </w:rPr>
        <w:t xml:space="preserve"> final report must be produced</w:t>
      </w:r>
      <w:r w:rsidRPr="00571956">
        <w:rPr>
          <w:rFonts w:cs="Arial"/>
          <w:sz w:val="24"/>
          <w:szCs w:val="24"/>
        </w:rPr>
        <w:t xml:space="preserve"> in</w:t>
      </w:r>
      <w:r w:rsidRPr="00014D13">
        <w:rPr>
          <w:rFonts w:cs="Arial"/>
          <w:sz w:val="24"/>
          <w:szCs w:val="24"/>
        </w:rPr>
        <w:t xml:space="preserve"> accordance with </w:t>
      </w:r>
      <w:r>
        <w:rPr>
          <w:rFonts w:cs="Arial"/>
          <w:sz w:val="24"/>
          <w:szCs w:val="24"/>
        </w:rPr>
        <w:t>BEIS</w:t>
      </w:r>
      <w:r w:rsidRPr="00014D13">
        <w:rPr>
          <w:rFonts w:cs="Arial"/>
          <w:sz w:val="24"/>
          <w:szCs w:val="24"/>
        </w:rPr>
        <w:t xml:space="preserve"> report writing guidance attached in the Annex.</w:t>
      </w:r>
    </w:p>
    <w:p w14:paraId="38AF3601" w14:textId="77777777" w:rsidR="00852348" w:rsidRDefault="00852348" w:rsidP="005A74AF">
      <w:pPr>
        <w:widowControl/>
        <w:overflowPunct/>
        <w:autoSpaceDE/>
        <w:autoSpaceDN/>
        <w:adjustRightInd/>
        <w:jc w:val="both"/>
        <w:textAlignment w:val="auto"/>
        <w:rPr>
          <w:rFonts w:cs="Arial"/>
          <w:sz w:val="24"/>
          <w:szCs w:val="24"/>
        </w:rPr>
      </w:pPr>
    </w:p>
    <w:p w14:paraId="34B78EFE" w14:textId="77777777" w:rsidR="008845F1" w:rsidRDefault="00852348" w:rsidP="00852348">
      <w:pPr>
        <w:widowControl/>
        <w:overflowPunct/>
        <w:autoSpaceDE/>
        <w:autoSpaceDN/>
        <w:adjustRightInd/>
        <w:jc w:val="both"/>
        <w:textAlignment w:val="auto"/>
        <w:rPr>
          <w:rFonts w:cs="Arial"/>
          <w:sz w:val="24"/>
          <w:szCs w:val="24"/>
        </w:rPr>
      </w:pPr>
      <w:r>
        <w:rPr>
          <w:rFonts w:cs="Arial"/>
          <w:sz w:val="24"/>
          <w:szCs w:val="24"/>
        </w:rPr>
        <w:t>The Peer Reviewer will be required to attend a discussion with the Advisory Panel following or close to conclusion of their final report.</w:t>
      </w:r>
    </w:p>
    <w:p w14:paraId="00F57CD2" w14:textId="77777777" w:rsidR="00852348" w:rsidRDefault="00852348" w:rsidP="00852348">
      <w:pPr>
        <w:widowControl/>
        <w:overflowPunct/>
        <w:autoSpaceDE/>
        <w:autoSpaceDN/>
        <w:adjustRightInd/>
        <w:jc w:val="both"/>
        <w:textAlignment w:val="auto"/>
        <w:rPr>
          <w:rFonts w:ascii="Verdana" w:eastAsia="Calibri" w:hAnsi="Verdana" w:cs="Verdana"/>
          <w:iCs/>
          <w:sz w:val="20"/>
          <w:szCs w:val="20"/>
          <w:lang w:eastAsia="en-US"/>
        </w:rPr>
      </w:pPr>
    </w:p>
    <w:p w14:paraId="64C22FE5" w14:textId="77777777" w:rsidR="00936F29" w:rsidRPr="00C7373E" w:rsidRDefault="00F042F9" w:rsidP="000B750C">
      <w:pPr>
        <w:pStyle w:val="Heading1"/>
        <w:numPr>
          <w:ilvl w:val="0"/>
          <w:numId w:val="6"/>
        </w:numPr>
        <w:ind w:left="360"/>
        <w:rPr>
          <w:rFonts w:ascii="Arial" w:hAnsi="Arial" w:cs="Arial"/>
          <w:sz w:val="24"/>
          <w:szCs w:val="24"/>
        </w:rPr>
      </w:pPr>
      <w:bookmarkStart w:id="36" w:name="_Toc381969511"/>
      <w:bookmarkStart w:id="37" w:name="_Toc508028706"/>
      <w:bookmarkStart w:id="38" w:name="_Ref373505205"/>
      <w:bookmarkStart w:id="39" w:name="_Ref357541720"/>
      <w:r w:rsidRPr="00C7373E">
        <w:rPr>
          <w:rFonts w:ascii="Arial" w:hAnsi="Arial" w:cs="Arial"/>
          <w:sz w:val="24"/>
          <w:szCs w:val="24"/>
        </w:rPr>
        <w:t>O</w:t>
      </w:r>
      <w:r w:rsidR="006700D3" w:rsidRPr="00C7373E">
        <w:rPr>
          <w:rFonts w:ascii="Arial" w:hAnsi="Arial" w:cs="Arial"/>
          <w:sz w:val="24"/>
          <w:szCs w:val="24"/>
        </w:rPr>
        <w:t>wnership and Publication</w:t>
      </w:r>
      <w:bookmarkEnd w:id="36"/>
      <w:bookmarkEnd w:id="37"/>
    </w:p>
    <w:p w14:paraId="08B45976" w14:textId="77777777" w:rsidR="00936F29" w:rsidRDefault="00936F29" w:rsidP="00936F29">
      <w:pPr>
        <w:rPr>
          <w:color w:val="FF0000"/>
        </w:rPr>
      </w:pPr>
    </w:p>
    <w:p w14:paraId="09D8A6B6" w14:textId="77777777" w:rsidR="00C7373E" w:rsidRPr="005A7FBC" w:rsidRDefault="00C7373E" w:rsidP="00C7373E">
      <w:pPr>
        <w:jc w:val="both"/>
        <w:rPr>
          <w:rFonts w:cs="Arial"/>
          <w:sz w:val="24"/>
          <w:szCs w:val="24"/>
        </w:rPr>
      </w:pPr>
      <w:r>
        <w:rPr>
          <w:rFonts w:cs="Arial"/>
          <w:sz w:val="24"/>
          <w:szCs w:val="24"/>
        </w:rPr>
        <w:t>BEIS</w:t>
      </w:r>
      <w:r w:rsidRPr="005A7FBC">
        <w:rPr>
          <w:rFonts w:cs="Arial"/>
          <w:sz w:val="24"/>
          <w:szCs w:val="24"/>
        </w:rPr>
        <w:t xml:space="preserve"> is committed to openness and transparency. All outputs should be accessible, non-</w:t>
      </w:r>
      <w:proofErr w:type="spellStart"/>
      <w:r w:rsidRPr="005A7FBC">
        <w:rPr>
          <w:rFonts w:cs="Arial"/>
          <w:sz w:val="24"/>
          <w:szCs w:val="24"/>
        </w:rPr>
        <w:t>disclosive</w:t>
      </w:r>
      <w:proofErr w:type="spellEnd"/>
      <w:r w:rsidRPr="005A7FBC">
        <w:rPr>
          <w:rFonts w:cs="Arial"/>
          <w:sz w:val="24"/>
          <w:szCs w:val="24"/>
        </w:rPr>
        <w:t xml:space="preserve"> and suitable for publication and further use.</w:t>
      </w:r>
      <w:r w:rsidRPr="005A7FBC">
        <w:rPr>
          <w:rFonts w:cs="Arial"/>
          <w:b/>
          <w:sz w:val="24"/>
          <w:szCs w:val="24"/>
        </w:rPr>
        <w:t xml:space="preserve"> </w:t>
      </w:r>
      <w:r w:rsidRPr="005A7FBC">
        <w:rPr>
          <w:rFonts w:cs="Arial"/>
          <w:sz w:val="24"/>
          <w:szCs w:val="24"/>
        </w:rPr>
        <w:t xml:space="preserve">The exceptions to this are where: </w:t>
      </w:r>
    </w:p>
    <w:p w14:paraId="5780595A" w14:textId="77777777" w:rsidR="00C7373E" w:rsidRPr="007F6ED8" w:rsidRDefault="00C7373E" w:rsidP="00C7373E">
      <w:pPr>
        <w:numPr>
          <w:ilvl w:val="0"/>
          <w:numId w:val="27"/>
        </w:numPr>
        <w:jc w:val="both"/>
        <w:rPr>
          <w:rFonts w:cs="Arial"/>
          <w:sz w:val="24"/>
          <w:szCs w:val="24"/>
        </w:rPr>
      </w:pPr>
      <w:r w:rsidRPr="005A7FBC">
        <w:rPr>
          <w:rFonts w:cs="Arial"/>
          <w:sz w:val="24"/>
          <w:szCs w:val="24"/>
        </w:rPr>
        <w:t>The intellectual property rights to an output (or part of an output) is owned by someone other than the</w:t>
      </w:r>
      <w:r>
        <w:rPr>
          <w:rFonts w:cs="Arial"/>
          <w:sz w:val="24"/>
          <w:szCs w:val="24"/>
        </w:rPr>
        <w:t xml:space="preserve"> contractor</w:t>
      </w:r>
      <w:r w:rsidRPr="005A7FBC">
        <w:rPr>
          <w:rFonts w:cs="Arial"/>
          <w:sz w:val="24"/>
          <w:szCs w:val="24"/>
        </w:rPr>
        <w:t xml:space="preserve">. Contractors should state in their tender if this is the </w:t>
      </w:r>
      <w:r w:rsidRPr="007F6ED8">
        <w:rPr>
          <w:rFonts w:cs="Arial"/>
          <w:sz w:val="24"/>
          <w:szCs w:val="24"/>
        </w:rPr>
        <w:t xml:space="preserve">case and indicate whether the third party copy righted materials can be redacted. </w:t>
      </w:r>
    </w:p>
    <w:p w14:paraId="71F0A53D" w14:textId="77777777" w:rsidR="00C7373E" w:rsidRPr="007F6ED8" w:rsidRDefault="00C7373E" w:rsidP="00C7373E">
      <w:pPr>
        <w:numPr>
          <w:ilvl w:val="0"/>
          <w:numId w:val="27"/>
        </w:numPr>
        <w:jc w:val="both"/>
        <w:rPr>
          <w:rFonts w:cs="Arial"/>
          <w:sz w:val="24"/>
          <w:szCs w:val="24"/>
        </w:rPr>
      </w:pPr>
      <w:r w:rsidRPr="007F6ED8">
        <w:rPr>
          <w:rFonts w:cs="Arial"/>
          <w:sz w:val="24"/>
          <w:szCs w:val="24"/>
        </w:rPr>
        <w:t xml:space="preserve">Data is commercial in confidence. </w:t>
      </w:r>
    </w:p>
    <w:p w14:paraId="3800034E" w14:textId="77777777" w:rsidR="00C7373E" w:rsidRPr="007F6ED8" w:rsidRDefault="00C7373E" w:rsidP="00C7373E">
      <w:pPr>
        <w:numPr>
          <w:ilvl w:val="0"/>
          <w:numId w:val="27"/>
        </w:numPr>
        <w:rPr>
          <w:rFonts w:cs="Arial"/>
        </w:rPr>
      </w:pPr>
      <w:r>
        <w:rPr>
          <w:rFonts w:cs="Arial"/>
          <w:sz w:val="24"/>
          <w:szCs w:val="24"/>
        </w:rPr>
        <w:t>A non-an</w:t>
      </w:r>
      <w:r w:rsidRPr="007F6ED8">
        <w:rPr>
          <w:rFonts w:cs="Arial"/>
          <w:sz w:val="24"/>
          <w:szCs w:val="24"/>
        </w:rPr>
        <w:t>onymised dataset if required for the project.</w:t>
      </w:r>
    </w:p>
    <w:p w14:paraId="738BA1C6" w14:textId="77777777" w:rsidR="00C7373E" w:rsidRPr="005A7FBC" w:rsidRDefault="00C7373E" w:rsidP="00C7373E">
      <w:pPr>
        <w:jc w:val="both"/>
        <w:rPr>
          <w:rFonts w:cs="Arial"/>
          <w:sz w:val="24"/>
          <w:szCs w:val="24"/>
        </w:rPr>
      </w:pPr>
    </w:p>
    <w:p w14:paraId="4ECA0BFC" w14:textId="77777777" w:rsidR="00C7373E" w:rsidRPr="005A7FBC" w:rsidRDefault="00C7373E" w:rsidP="00C7373E">
      <w:pPr>
        <w:jc w:val="both"/>
        <w:rPr>
          <w:rFonts w:cs="Arial"/>
          <w:sz w:val="24"/>
          <w:szCs w:val="24"/>
        </w:rPr>
      </w:pPr>
      <w:r w:rsidRPr="005A7FBC">
        <w:rPr>
          <w:rFonts w:cs="Arial"/>
          <w:sz w:val="24"/>
          <w:szCs w:val="24"/>
        </w:rPr>
        <w:t xml:space="preserve">If these exceptions apply to any part of the outputs, contractors should indicate this in their proposal alongside any approaches to resolving these. Where applicable, contractors can provide optional costs for obtaining rights to data or outputs. These will be agreed before </w:t>
      </w:r>
      <w:r>
        <w:rPr>
          <w:rFonts w:cs="Arial"/>
          <w:sz w:val="24"/>
          <w:szCs w:val="24"/>
        </w:rPr>
        <w:t>BEIS</w:t>
      </w:r>
      <w:r w:rsidRPr="005A7FBC">
        <w:rPr>
          <w:rFonts w:cs="Arial"/>
          <w:sz w:val="24"/>
          <w:szCs w:val="24"/>
        </w:rPr>
        <w:t xml:space="preserve"> lets the contract.</w:t>
      </w:r>
    </w:p>
    <w:p w14:paraId="383AA17B" w14:textId="77777777" w:rsidR="00C7373E" w:rsidRPr="005A7FBC" w:rsidRDefault="00C7373E" w:rsidP="00C7373E">
      <w:pPr>
        <w:jc w:val="both"/>
        <w:rPr>
          <w:rFonts w:cs="Arial"/>
          <w:sz w:val="24"/>
          <w:szCs w:val="24"/>
        </w:rPr>
      </w:pPr>
    </w:p>
    <w:p w14:paraId="3C51CAD8" w14:textId="77777777" w:rsidR="00C7373E" w:rsidRDefault="00C7373E" w:rsidP="00C7373E">
      <w:pPr>
        <w:jc w:val="both"/>
        <w:rPr>
          <w:rFonts w:cs="Arial"/>
          <w:sz w:val="24"/>
          <w:szCs w:val="24"/>
        </w:rPr>
      </w:pPr>
      <w:r w:rsidRPr="005A7FBC">
        <w:rPr>
          <w:rFonts w:cs="Arial"/>
          <w:sz w:val="24"/>
          <w:szCs w:val="24"/>
        </w:rPr>
        <w:t xml:space="preserve">Unless the above exceptions have been stated in a proposal, all outputs from a project will assumed to be owned by </w:t>
      </w:r>
      <w:r>
        <w:rPr>
          <w:rFonts w:cs="Arial"/>
          <w:sz w:val="24"/>
          <w:szCs w:val="24"/>
        </w:rPr>
        <w:t>BEIS</w:t>
      </w:r>
      <w:r w:rsidRPr="005A7FBC">
        <w:rPr>
          <w:rFonts w:cs="Arial"/>
          <w:sz w:val="24"/>
          <w:szCs w:val="24"/>
        </w:rPr>
        <w:t xml:space="preserve">. The outputs, raw data and tools developed in the </w:t>
      </w:r>
      <w:r w:rsidR="002C6EB9">
        <w:rPr>
          <w:rFonts w:cs="Arial"/>
          <w:sz w:val="24"/>
          <w:szCs w:val="24"/>
        </w:rPr>
        <w:t xml:space="preserve">project </w:t>
      </w:r>
      <w:r w:rsidRPr="005A7FBC">
        <w:rPr>
          <w:rFonts w:cs="Arial"/>
          <w:sz w:val="24"/>
          <w:szCs w:val="24"/>
        </w:rPr>
        <w:t>cannot therefore be used for contractors for purposes other than our work.</w:t>
      </w:r>
    </w:p>
    <w:p w14:paraId="28DF8E2C" w14:textId="77777777" w:rsidR="00C7373E" w:rsidRPr="005035FA" w:rsidRDefault="00C7373E" w:rsidP="00936F29">
      <w:pPr>
        <w:rPr>
          <w:color w:val="FF0000"/>
        </w:rPr>
      </w:pPr>
    </w:p>
    <w:p w14:paraId="235DEF53" w14:textId="77777777" w:rsidR="006700D3" w:rsidRPr="00C7373E" w:rsidRDefault="00936F29" w:rsidP="000B750C">
      <w:pPr>
        <w:pStyle w:val="Heading1"/>
        <w:numPr>
          <w:ilvl w:val="0"/>
          <w:numId w:val="6"/>
        </w:numPr>
        <w:ind w:left="360"/>
        <w:rPr>
          <w:rFonts w:ascii="Arial" w:hAnsi="Arial" w:cs="Arial"/>
          <w:sz w:val="24"/>
          <w:szCs w:val="24"/>
        </w:rPr>
      </w:pPr>
      <w:bookmarkStart w:id="40" w:name="_Toc508028707"/>
      <w:r w:rsidRPr="00C7373E">
        <w:rPr>
          <w:rFonts w:ascii="Arial" w:hAnsi="Arial" w:cs="Arial"/>
          <w:sz w:val="24"/>
          <w:szCs w:val="24"/>
        </w:rPr>
        <w:t>Quality Assurance</w:t>
      </w:r>
      <w:bookmarkEnd w:id="40"/>
      <w:r w:rsidR="00AB7905" w:rsidRPr="00C7373E">
        <w:rPr>
          <w:rFonts w:ascii="Arial" w:hAnsi="Arial" w:cs="Arial"/>
          <w:sz w:val="24"/>
          <w:szCs w:val="24"/>
        </w:rPr>
        <w:t xml:space="preserve"> </w:t>
      </w:r>
      <w:bookmarkEnd w:id="38"/>
    </w:p>
    <w:p w14:paraId="65B3059D" w14:textId="77777777" w:rsidR="00C7373E" w:rsidRDefault="00C7373E" w:rsidP="00C7373E">
      <w:pPr>
        <w:jc w:val="both"/>
        <w:rPr>
          <w:rFonts w:cs="Arial"/>
          <w:sz w:val="24"/>
          <w:szCs w:val="24"/>
        </w:rPr>
      </w:pPr>
    </w:p>
    <w:p w14:paraId="1FEB364C" w14:textId="77777777" w:rsidR="00C7373E" w:rsidRPr="00396B06" w:rsidRDefault="00C7373E" w:rsidP="00C7373E">
      <w:pPr>
        <w:jc w:val="both"/>
        <w:rPr>
          <w:rFonts w:cs="Arial"/>
          <w:sz w:val="24"/>
          <w:szCs w:val="24"/>
        </w:rPr>
      </w:pPr>
      <w:r w:rsidRPr="00396B06">
        <w:rPr>
          <w:rFonts w:cs="Arial"/>
          <w:sz w:val="24"/>
          <w:szCs w:val="24"/>
        </w:rPr>
        <w:t xml:space="preserve">This project must comply </w:t>
      </w:r>
      <w:r w:rsidR="00E8644D">
        <w:rPr>
          <w:rFonts w:cs="Arial"/>
          <w:sz w:val="24"/>
          <w:szCs w:val="24"/>
        </w:rPr>
        <w:t xml:space="preserve">where applicable </w:t>
      </w:r>
      <w:r w:rsidRPr="00396B06">
        <w:rPr>
          <w:rFonts w:cs="Arial"/>
          <w:sz w:val="24"/>
          <w:szCs w:val="24"/>
        </w:rPr>
        <w:t>with the Code of Practice for Official Statistics</w:t>
      </w:r>
      <w:r w:rsidRPr="00396B06">
        <w:rPr>
          <w:rStyle w:val="FootnoteReference"/>
          <w:rFonts w:cs="Arial"/>
          <w:sz w:val="24"/>
          <w:szCs w:val="24"/>
        </w:rPr>
        <w:footnoteReference w:id="4"/>
      </w:r>
      <w:r w:rsidRPr="00396B06">
        <w:rPr>
          <w:rFonts w:cs="Arial"/>
          <w:sz w:val="24"/>
          <w:szCs w:val="24"/>
        </w:rPr>
        <w:t xml:space="preserve"> and bidders must set out their approach to quality assurance in their response to this ITT.  </w:t>
      </w:r>
    </w:p>
    <w:p w14:paraId="1D8EC86B" w14:textId="77777777" w:rsidR="00C7373E" w:rsidRPr="00396B06" w:rsidRDefault="00C7373E" w:rsidP="00C7373E">
      <w:pPr>
        <w:rPr>
          <w:rFonts w:cs="Arial"/>
          <w:sz w:val="24"/>
          <w:szCs w:val="24"/>
        </w:rPr>
      </w:pPr>
    </w:p>
    <w:p w14:paraId="09AB7D4D" w14:textId="77777777" w:rsidR="00C7373E" w:rsidRDefault="00C7373E" w:rsidP="00C7373E">
      <w:pPr>
        <w:jc w:val="both"/>
        <w:rPr>
          <w:rFonts w:cs="Arial"/>
          <w:sz w:val="24"/>
          <w:szCs w:val="24"/>
        </w:rPr>
      </w:pPr>
      <w:r w:rsidRPr="0056400D">
        <w:rPr>
          <w:rFonts w:cs="Arial"/>
          <w:sz w:val="24"/>
          <w:szCs w:val="24"/>
        </w:rPr>
        <w:t xml:space="preserve">In this regard, contractors are required to agree a </w:t>
      </w:r>
      <w:r w:rsidRPr="0056400D">
        <w:rPr>
          <w:rFonts w:cs="Arial"/>
          <w:b/>
          <w:sz w:val="24"/>
          <w:szCs w:val="24"/>
        </w:rPr>
        <w:t>quality assurance (QA) plan</w:t>
      </w:r>
      <w:r w:rsidRPr="0056400D">
        <w:rPr>
          <w:rFonts w:cs="Arial"/>
          <w:sz w:val="24"/>
          <w:szCs w:val="24"/>
        </w:rPr>
        <w:t xml:space="preserve"> with </w:t>
      </w:r>
      <w:r>
        <w:rPr>
          <w:rFonts w:cs="Arial"/>
          <w:sz w:val="24"/>
          <w:szCs w:val="24"/>
        </w:rPr>
        <w:t>BEIS</w:t>
      </w:r>
      <w:r w:rsidRPr="0056400D">
        <w:rPr>
          <w:rFonts w:cs="Arial"/>
          <w:sz w:val="24"/>
          <w:szCs w:val="24"/>
        </w:rPr>
        <w:t xml:space="preserve">, which should specify who will be responsible for quality assurance before it comes to </w:t>
      </w:r>
      <w:r>
        <w:rPr>
          <w:rFonts w:cs="Arial"/>
          <w:sz w:val="24"/>
          <w:szCs w:val="24"/>
        </w:rPr>
        <w:t>BEIS</w:t>
      </w:r>
      <w:r w:rsidRPr="0056400D">
        <w:rPr>
          <w:rFonts w:cs="Arial"/>
          <w:sz w:val="24"/>
          <w:szCs w:val="24"/>
        </w:rPr>
        <w:t xml:space="preserve">.  This will help ensure that the quality assurance undertaken is consistent with </w:t>
      </w:r>
      <w:r>
        <w:rPr>
          <w:rFonts w:cs="Arial"/>
          <w:sz w:val="24"/>
          <w:szCs w:val="24"/>
        </w:rPr>
        <w:t>BEIS</w:t>
      </w:r>
      <w:r w:rsidRPr="0056400D">
        <w:rPr>
          <w:rFonts w:cs="Arial"/>
          <w:sz w:val="24"/>
          <w:szCs w:val="24"/>
        </w:rPr>
        <w:t xml:space="preserve"> Policy on Quality Assurance of Evidence and Analysis.   To demonstrate relevant experience in producing high quality reporting, the following quality assurance points are expected to be built into the QA plan:</w:t>
      </w:r>
    </w:p>
    <w:p w14:paraId="12F2B0F1" w14:textId="77777777" w:rsidR="00C7373E" w:rsidRDefault="00C7373E" w:rsidP="00C7373E">
      <w:pPr>
        <w:jc w:val="both"/>
        <w:rPr>
          <w:rFonts w:cs="Arial"/>
          <w:sz w:val="24"/>
          <w:szCs w:val="24"/>
        </w:rPr>
      </w:pPr>
    </w:p>
    <w:p w14:paraId="037AC959" w14:textId="77777777" w:rsidR="00C7373E" w:rsidRDefault="00C7373E" w:rsidP="00C7373E">
      <w:pPr>
        <w:pStyle w:val="ListParagraph"/>
        <w:numPr>
          <w:ilvl w:val="0"/>
          <w:numId w:val="26"/>
        </w:numPr>
        <w:spacing w:after="0" w:line="240" w:lineRule="auto"/>
        <w:jc w:val="both"/>
        <w:rPr>
          <w:rFonts w:ascii="Arial" w:hAnsi="Arial" w:cs="Arial"/>
          <w:sz w:val="24"/>
          <w:szCs w:val="24"/>
        </w:rPr>
      </w:pPr>
      <w:r w:rsidRPr="005619E0">
        <w:rPr>
          <w:rFonts w:ascii="Arial" w:hAnsi="Arial" w:cs="Arial"/>
          <w:bCs/>
          <w:sz w:val="24"/>
          <w:szCs w:val="24"/>
        </w:rPr>
        <w:t>Expert reviewers</w:t>
      </w:r>
      <w:r w:rsidRPr="005619E0">
        <w:rPr>
          <w:rFonts w:ascii="Arial" w:hAnsi="Arial" w:cs="Arial"/>
          <w:sz w:val="24"/>
          <w:szCs w:val="24"/>
        </w:rPr>
        <w:t xml:space="preserve"> are engaged throughout </w:t>
      </w:r>
      <w:r>
        <w:rPr>
          <w:rFonts w:ascii="Arial" w:hAnsi="Arial" w:cs="Arial"/>
          <w:sz w:val="24"/>
          <w:szCs w:val="24"/>
        </w:rPr>
        <w:t xml:space="preserve">the </w:t>
      </w:r>
      <w:r w:rsidRPr="005619E0">
        <w:rPr>
          <w:rFonts w:ascii="Arial" w:hAnsi="Arial" w:cs="Arial"/>
          <w:sz w:val="24"/>
          <w:szCs w:val="24"/>
        </w:rPr>
        <w:t xml:space="preserve">project where appropriate. QA should be done, where appropriate, for assumptions, methodologies, interim outputs, data collection instruments, </w:t>
      </w:r>
      <w:r>
        <w:rPr>
          <w:rFonts w:ascii="Arial" w:hAnsi="Arial" w:cs="Arial"/>
          <w:sz w:val="24"/>
          <w:szCs w:val="24"/>
        </w:rPr>
        <w:t xml:space="preserve">models or modelling, </w:t>
      </w:r>
      <w:r w:rsidRPr="005619E0">
        <w:rPr>
          <w:rFonts w:ascii="Arial" w:hAnsi="Arial" w:cs="Arial"/>
          <w:sz w:val="24"/>
          <w:szCs w:val="24"/>
        </w:rPr>
        <w:t xml:space="preserve">draft and final reports etc. </w:t>
      </w:r>
      <w:r>
        <w:rPr>
          <w:rFonts w:ascii="Arial" w:hAnsi="Arial" w:cs="Arial"/>
          <w:sz w:val="24"/>
          <w:szCs w:val="24"/>
        </w:rPr>
        <w:t xml:space="preserve"> </w:t>
      </w:r>
    </w:p>
    <w:p w14:paraId="188B0CDD" w14:textId="77777777" w:rsidR="00C7373E" w:rsidRDefault="00C7373E" w:rsidP="00C7373E">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 xml:space="preserve">As appropriate, quality assurance related to models and input assumptions and parameters should be consistent with the published </w:t>
      </w:r>
      <w:r w:rsidR="005E7CCB">
        <w:rPr>
          <w:rFonts w:ascii="Arial" w:hAnsi="Arial" w:cs="Arial"/>
          <w:sz w:val="24"/>
          <w:szCs w:val="24"/>
        </w:rPr>
        <w:t>BEIS</w:t>
      </w:r>
      <w:r>
        <w:rPr>
          <w:rFonts w:ascii="Arial" w:hAnsi="Arial" w:cs="Arial"/>
          <w:sz w:val="24"/>
          <w:szCs w:val="24"/>
        </w:rPr>
        <w:t xml:space="preserve"> QA guidance for models</w:t>
      </w:r>
      <w:r>
        <w:rPr>
          <w:rStyle w:val="FootnoteReference"/>
          <w:rFonts w:ascii="Arial" w:hAnsi="Arial" w:cs="Arial"/>
          <w:sz w:val="24"/>
          <w:szCs w:val="24"/>
        </w:rPr>
        <w:footnoteReference w:id="5"/>
      </w:r>
      <w:r>
        <w:rPr>
          <w:rFonts w:ascii="Arial" w:hAnsi="Arial" w:cs="Arial"/>
          <w:sz w:val="24"/>
          <w:szCs w:val="24"/>
        </w:rPr>
        <w:t xml:space="preserve"> (refer to the requirement for an input and assumptions log above as one of the project outputs).</w:t>
      </w:r>
    </w:p>
    <w:p w14:paraId="2979303C" w14:textId="77777777" w:rsidR="00C7373E" w:rsidRPr="004F1208" w:rsidRDefault="00C7373E" w:rsidP="00C7373E">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Comments on how data has been imported, transformed or processed should be included.</w:t>
      </w:r>
    </w:p>
    <w:p w14:paraId="293C3F3F" w14:textId="77777777" w:rsidR="00C7373E" w:rsidRDefault="00C7373E" w:rsidP="00C7373E">
      <w:pPr>
        <w:pStyle w:val="ListParagraph"/>
        <w:numPr>
          <w:ilvl w:val="0"/>
          <w:numId w:val="26"/>
        </w:numPr>
        <w:spacing w:after="0" w:line="240" w:lineRule="auto"/>
        <w:jc w:val="both"/>
        <w:rPr>
          <w:rFonts w:ascii="Arial" w:hAnsi="Arial" w:cs="Arial"/>
          <w:sz w:val="24"/>
          <w:szCs w:val="24"/>
        </w:rPr>
      </w:pPr>
      <w:r w:rsidRPr="005619E0">
        <w:rPr>
          <w:rFonts w:ascii="Arial" w:hAnsi="Arial" w:cs="Arial"/>
          <w:sz w:val="24"/>
          <w:szCs w:val="24"/>
        </w:rPr>
        <w:t>Analy</w:t>
      </w:r>
      <w:r>
        <w:rPr>
          <w:rFonts w:ascii="Arial" w:hAnsi="Arial" w:cs="Arial"/>
          <w:sz w:val="24"/>
          <w:szCs w:val="24"/>
        </w:rPr>
        <w:t>tical</w:t>
      </w:r>
      <w:r w:rsidRPr="005619E0">
        <w:rPr>
          <w:rFonts w:ascii="Arial" w:hAnsi="Arial" w:cs="Arial"/>
          <w:sz w:val="24"/>
          <w:szCs w:val="24"/>
        </w:rPr>
        <w:t xml:space="preserve"> risks are recorded in the risk register during the project, and contractor communicates evidence risks to </w:t>
      </w:r>
      <w:r w:rsidR="005E7CCB">
        <w:rPr>
          <w:rFonts w:ascii="Arial" w:hAnsi="Arial" w:cs="Arial"/>
          <w:sz w:val="24"/>
          <w:szCs w:val="24"/>
        </w:rPr>
        <w:t>BEIS</w:t>
      </w:r>
      <w:r w:rsidRPr="005619E0">
        <w:rPr>
          <w:rFonts w:ascii="Arial" w:hAnsi="Arial" w:cs="Arial"/>
          <w:sz w:val="24"/>
          <w:szCs w:val="24"/>
        </w:rPr>
        <w:t>.</w:t>
      </w:r>
    </w:p>
    <w:p w14:paraId="07531860" w14:textId="77777777" w:rsidR="00C7373E" w:rsidRPr="005619E0" w:rsidRDefault="00C7373E" w:rsidP="00C7373E">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BEIS will arrange an independent peer reviewer of the updated assumptions. BEIS expects that the bidder for Lot 1 will take peer review comments into account before the report is finalised.</w:t>
      </w:r>
    </w:p>
    <w:p w14:paraId="19DACF1A" w14:textId="77777777" w:rsidR="00C7373E" w:rsidRDefault="00C7373E" w:rsidP="00C7373E">
      <w:pPr>
        <w:pStyle w:val="ListParagraph"/>
        <w:numPr>
          <w:ilvl w:val="0"/>
          <w:numId w:val="26"/>
        </w:numPr>
        <w:spacing w:after="0" w:line="240" w:lineRule="auto"/>
        <w:jc w:val="both"/>
        <w:rPr>
          <w:rFonts w:ascii="Arial" w:eastAsia="Times New Roman" w:hAnsi="Arial" w:cs="Arial"/>
          <w:sz w:val="24"/>
          <w:szCs w:val="24"/>
          <w:lang w:eastAsia="en-GB"/>
        </w:rPr>
      </w:pPr>
      <w:r w:rsidRPr="005619E0">
        <w:rPr>
          <w:rFonts w:ascii="Arial" w:eastAsia="Times New Roman" w:hAnsi="Arial" w:cs="Arial"/>
          <w:sz w:val="24"/>
          <w:szCs w:val="24"/>
          <w:lang w:eastAsia="en-GB"/>
        </w:rPr>
        <w:t>Quality assurance is done by individuals who were not directly involved in the research, analysis or model development</w:t>
      </w:r>
    </w:p>
    <w:p w14:paraId="7A47E312" w14:textId="77777777" w:rsidR="00C7373E" w:rsidRPr="004F1208" w:rsidRDefault="00C7373E" w:rsidP="00C7373E">
      <w:pPr>
        <w:pStyle w:val="ListParagraph"/>
        <w:numPr>
          <w:ilvl w:val="1"/>
          <w:numId w:val="26"/>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QA must include checking of values against primary references for potential copying errors.</w:t>
      </w:r>
    </w:p>
    <w:p w14:paraId="32DF2672" w14:textId="77777777" w:rsidR="00C7373E" w:rsidRPr="004F1208" w:rsidRDefault="00C7373E" w:rsidP="00C7373E">
      <w:pPr>
        <w:pStyle w:val="ListParagraph"/>
        <w:numPr>
          <w:ilvl w:val="0"/>
          <w:numId w:val="26"/>
        </w:numPr>
        <w:spacing w:after="0" w:line="240" w:lineRule="auto"/>
        <w:jc w:val="both"/>
        <w:rPr>
          <w:rFonts w:ascii="Arial" w:hAnsi="Arial" w:cs="Arial"/>
          <w:sz w:val="24"/>
          <w:szCs w:val="24"/>
        </w:rPr>
      </w:pPr>
      <w:r w:rsidRPr="005619E0">
        <w:rPr>
          <w:rFonts w:ascii="Arial" w:hAnsi="Arial" w:cs="Arial"/>
          <w:sz w:val="24"/>
          <w:szCs w:val="24"/>
        </w:rPr>
        <w:t>Sign-off for the quality assurance must be done by someone of sufficient seniority within the contractor organisation to be able take re</w:t>
      </w:r>
      <w:r>
        <w:rPr>
          <w:rFonts w:ascii="Arial" w:hAnsi="Arial" w:cs="Arial"/>
          <w:sz w:val="24"/>
          <w:szCs w:val="24"/>
        </w:rPr>
        <w:t>sponsibility for the work done. A</w:t>
      </w:r>
      <w:r w:rsidRPr="0056400D">
        <w:rPr>
          <w:rFonts w:ascii="Arial" w:hAnsi="Arial" w:cs="Arial"/>
          <w:sz w:val="24"/>
          <w:szCs w:val="24"/>
        </w:rPr>
        <w:t xml:space="preserve">cceptance of the work by </w:t>
      </w:r>
      <w:r w:rsidR="000E77F5">
        <w:rPr>
          <w:rFonts w:ascii="Arial" w:hAnsi="Arial" w:cs="Arial"/>
          <w:sz w:val="24"/>
          <w:szCs w:val="24"/>
        </w:rPr>
        <w:t>BEIS</w:t>
      </w:r>
      <w:r w:rsidR="000E77F5" w:rsidRPr="0056400D">
        <w:rPr>
          <w:rFonts w:ascii="Arial" w:hAnsi="Arial" w:cs="Arial"/>
          <w:sz w:val="24"/>
          <w:szCs w:val="24"/>
        </w:rPr>
        <w:t xml:space="preserve"> </w:t>
      </w:r>
      <w:r w:rsidRPr="0056400D">
        <w:rPr>
          <w:rFonts w:ascii="Arial" w:hAnsi="Arial" w:cs="Arial"/>
          <w:sz w:val="24"/>
          <w:szCs w:val="24"/>
        </w:rPr>
        <w:t xml:space="preserve">will take this into consideration. </w:t>
      </w:r>
      <w:r w:rsidR="000E77F5">
        <w:rPr>
          <w:rFonts w:ascii="Arial" w:hAnsi="Arial" w:cs="Arial"/>
          <w:sz w:val="24"/>
          <w:szCs w:val="24"/>
        </w:rPr>
        <w:t>BEIS</w:t>
      </w:r>
      <w:r w:rsidR="000E77F5" w:rsidRPr="0056400D">
        <w:rPr>
          <w:rFonts w:ascii="Arial" w:hAnsi="Arial" w:cs="Arial"/>
          <w:sz w:val="24"/>
          <w:szCs w:val="24"/>
        </w:rPr>
        <w:t xml:space="preserve"> </w:t>
      </w:r>
      <w:r w:rsidRPr="0056400D">
        <w:rPr>
          <w:rFonts w:ascii="Arial" w:hAnsi="Arial" w:cs="Arial"/>
          <w:sz w:val="24"/>
          <w:szCs w:val="24"/>
        </w:rPr>
        <w:t>reserves the right to refuse to sign off outputs which do not meet the required standard specified in this invitation to tender.</w:t>
      </w:r>
    </w:p>
    <w:p w14:paraId="35D2B576" w14:textId="77777777" w:rsidR="00C7373E" w:rsidRPr="005619E0" w:rsidRDefault="00C7373E" w:rsidP="00C7373E">
      <w:pPr>
        <w:pStyle w:val="ListParagraph"/>
        <w:numPr>
          <w:ilvl w:val="0"/>
          <w:numId w:val="26"/>
        </w:numPr>
        <w:spacing w:after="0" w:line="240" w:lineRule="auto"/>
        <w:jc w:val="both"/>
        <w:rPr>
          <w:rFonts w:ascii="Arial" w:hAnsi="Arial" w:cs="Arial"/>
          <w:sz w:val="24"/>
          <w:szCs w:val="24"/>
        </w:rPr>
      </w:pPr>
      <w:r w:rsidRPr="0056400D">
        <w:rPr>
          <w:rFonts w:ascii="Arial" w:hAnsi="Arial" w:cs="Arial"/>
          <w:sz w:val="24"/>
          <w:szCs w:val="24"/>
        </w:rPr>
        <w:t xml:space="preserve">Relevant </w:t>
      </w:r>
      <w:r w:rsidR="000E77F5">
        <w:rPr>
          <w:rFonts w:ascii="Arial" w:hAnsi="Arial" w:cs="Arial"/>
          <w:sz w:val="24"/>
          <w:szCs w:val="24"/>
        </w:rPr>
        <w:t>BEIS</w:t>
      </w:r>
      <w:r w:rsidR="000E77F5" w:rsidRPr="0056400D">
        <w:rPr>
          <w:rFonts w:ascii="Arial" w:hAnsi="Arial" w:cs="Arial"/>
          <w:sz w:val="24"/>
          <w:szCs w:val="24"/>
        </w:rPr>
        <w:t xml:space="preserve"> </w:t>
      </w:r>
      <w:r w:rsidRPr="0056400D">
        <w:rPr>
          <w:rFonts w:ascii="Arial" w:hAnsi="Arial" w:cs="Arial"/>
          <w:sz w:val="24"/>
          <w:szCs w:val="24"/>
        </w:rPr>
        <w:t>officials will be provided with the opportunity to comment and undertake its own quality assurance at key project steps, with these comments considered by the successful contractor</w:t>
      </w:r>
      <w:r w:rsidRPr="005619E0">
        <w:rPr>
          <w:rFonts w:ascii="Arial" w:eastAsia="Times New Roman" w:hAnsi="Arial" w:cs="Arial"/>
          <w:sz w:val="24"/>
          <w:szCs w:val="24"/>
          <w:lang w:eastAsia="en-GB"/>
        </w:rPr>
        <w:t>/s.</w:t>
      </w:r>
    </w:p>
    <w:p w14:paraId="6F8845BC" w14:textId="77777777" w:rsidR="00C7373E" w:rsidRDefault="00C7373E" w:rsidP="00C7373E">
      <w:pPr>
        <w:jc w:val="both"/>
        <w:rPr>
          <w:rFonts w:cs="Arial"/>
          <w:sz w:val="24"/>
          <w:szCs w:val="24"/>
        </w:rPr>
      </w:pPr>
    </w:p>
    <w:p w14:paraId="59E81D47" w14:textId="77777777" w:rsidR="00C7373E" w:rsidRPr="00396B06" w:rsidRDefault="00C7373E" w:rsidP="00C7373E">
      <w:pPr>
        <w:pStyle w:val="ListParagraph"/>
        <w:spacing w:after="0" w:line="240" w:lineRule="auto"/>
        <w:ind w:left="0"/>
        <w:contextualSpacing w:val="0"/>
        <w:jc w:val="both"/>
        <w:rPr>
          <w:rFonts w:ascii="Arial" w:hAnsi="Arial" w:cs="Arial"/>
          <w:sz w:val="24"/>
          <w:szCs w:val="24"/>
        </w:rPr>
      </w:pPr>
    </w:p>
    <w:p w14:paraId="38B820DC" w14:textId="77777777" w:rsidR="00C7373E" w:rsidRPr="00396B06" w:rsidRDefault="00C7373E" w:rsidP="00C7373E">
      <w:pPr>
        <w:jc w:val="both"/>
        <w:rPr>
          <w:rFonts w:cs="Arial"/>
          <w:sz w:val="24"/>
          <w:szCs w:val="24"/>
        </w:rPr>
      </w:pPr>
    </w:p>
    <w:p w14:paraId="0AD15943" w14:textId="77777777" w:rsidR="00C7373E" w:rsidRPr="00396B06" w:rsidRDefault="00C7373E" w:rsidP="00C7373E">
      <w:pPr>
        <w:jc w:val="both"/>
        <w:rPr>
          <w:rFonts w:cs="Arial"/>
          <w:sz w:val="24"/>
          <w:szCs w:val="24"/>
        </w:rPr>
      </w:pPr>
      <w:r w:rsidRPr="00396B06">
        <w:rPr>
          <w:rFonts w:cs="Arial"/>
          <w:sz w:val="24"/>
          <w:szCs w:val="24"/>
        </w:rPr>
        <w:t>The successful bidder will be responsible for any work supplied by sub-contractors and should therefore provide assurance that all work in the contract is undertaken in accordance with the Code of Practice.</w:t>
      </w:r>
    </w:p>
    <w:p w14:paraId="1C5A21CE" w14:textId="77777777" w:rsidR="00C7373E" w:rsidRPr="00396B06" w:rsidRDefault="00C7373E" w:rsidP="00C7373E">
      <w:pPr>
        <w:jc w:val="both"/>
        <w:rPr>
          <w:rFonts w:cs="Arial"/>
          <w:sz w:val="24"/>
          <w:szCs w:val="24"/>
        </w:rPr>
      </w:pPr>
    </w:p>
    <w:p w14:paraId="48CF93BB" w14:textId="77777777" w:rsidR="00C7373E" w:rsidRPr="00396B06" w:rsidRDefault="00C7373E" w:rsidP="00C7373E">
      <w:pPr>
        <w:jc w:val="both"/>
        <w:rPr>
          <w:rFonts w:cs="Arial"/>
          <w:sz w:val="24"/>
          <w:szCs w:val="24"/>
        </w:rPr>
      </w:pPr>
    </w:p>
    <w:p w14:paraId="5E635A1A" w14:textId="77777777" w:rsidR="00C7373E" w:rsidRPr="00396B06" w:rsidRDefault="00C7373E" w:rsidP="00C7373E">
      <w:pPr>
        <w:jc w:val="both"/>
        <w:rPr>
          <w:rFonts w:cs="Arial"/>
          <w:sz w:val="24"/>
          <w:szCs w:val="24"/>
        </w:rPr>
      </w:pPr>
      <w:r w:rsidRPr="00396B06">
        <w:rPr>
          <w:rFonts w:cs="Arial"/>
          <w:sz w:val="24"/>
          <w:szCs w:val="24"/>
        </w:rPr>
        <w:t>Other useful sources of guidance and advice that will help bids and the resulting work be of the highest quality include:</w:t>
      </w:r>
    </w:p>
    <w:p w14:paraId="24848A3D" w14:textId="77777777" w:rsidR="00C7373E" w:rsidRPr="00396B06" w:rsidRDefault="00C45EF3" w:rsidP="00B366BA">
      <w:pPr>
        <w:widowControl/>
        <w:numPr>
          <w:ilvl w:val="0"/>
          <w:numId w:val="25"/>
        </w:numPr>
        <w:overflowPunct/>
        <w:autoSpaceDE/>
        <w:adjustRightInd/>
        <w:ind w:left="360"/>
        <w:jc w:val="both"/>
        <w:textAlignment w:val="auto"/>
        <w:rPr>
          <w:rFonts w:cs="Arial"/>
          <w:sz w:val="24"/>
          <w:szCs w:val="24"/>
        </w:rPr>
      </w:pPr>
      <w:hyperlink r:id="rId17" w:history="1">
        <w:r w:rsidR="00C7373E" w:rsidRPr="00396B06">
          <w:rPr>
            <w:rStyle w:val="Hyperlink"/>
            <w:rFonts w:cs="Arial"/>
            <w:color w:val="auto"/>
            <w:sz w:val="24"/>
            <w:szCs w:val="24"/>
          </w:rPr>
          <w:t>The Green Book</w:t>
        </w:r>
      </w:hyperlink>
      <w:r w:rsidR="00C7373E" w:rsidRPr="00396B06">
        <w:rPr>
          <w:rFonts w:cs="Arial"/>
          <w:sz w:val="24"/>
          <w:szCs w:val="24"/>
        </w:rPr>
        <w:t xml:space="preserve">: appraisal and evaluation in central government. </w:t>
      </w:r>
    </w:p>
    <w:p w14:paraId="0BB80421" w14:textId="77777777" w:rsidR="00C7373E" w:rsidRPr="00396B06" w:rsidRDefault="00C45EF3" w:rsidP="00B366BA">
      <w:pPr>
        <w:widowControl/>
        <w:numPr>
          <w:ilvl w:val="0"/>
          <w:numId w:val="25"/>
        </w:numPr>
        <w:overflowPunct/>
        <w:autoSpaceDE/>
        <w:adjustRightInd/>
        <w:ind w:left="360"/>
        <w:jc w:val="both"/>
        <w:textAlignment w:val="auto"/>
        <w:rPr>
          <w:rFonts w:cs="Arial"/>
          <w:sz w:val="24"/>
          <w:szCs w:val="24"/>
        </w:rPr>
      </w:pPr>
      <w:hyperlink r:id="rId18" w:history="1">
        <w:r w:rsidR="00C7373E" w:rsidRPr="00396B06">
          <w:rPr>
            <w:rStyle w:val="Hyperlink"/>
            <w:rFonts w:cs="Arial"/>
            <w:color w:val="auto"/>
            <w:sz w:val="24"/>
            <w:szCs w:val="24"/>
          </w:rPr>
          <w:t>UK Statistics Authority Code of Practice</w:t>
        </w:r>
      </w:hyperlink>
      <w:r w:rsidR="00C7373E" w:rsidRPr="00396B06">
        <w:rPr>
          <w:rFonts w:cs="Arial"/>
          <w:sz w:val="24"/>
          <w:szCs w:val="24"/>
        </w:rPr>
        <w:t>/ or an equivalent standard.</w:t>
      </w:r>
    </w:p>
    <w:p w14:paraId="2D8321C8" w14:textId="77777777" w:rsidR="00C7373E" w:rsidRPr="00396B06" w:rsidRDefault="00C45EF3" w:rsidP="00B366BA">
      <w:pPr>
        <w:widowControl/>
        <w:numPr>
          <w:ilvl w:val="0"/>
          <w:numId w:val="25"/>
        </w:numPr>
        <w:overflowPunct/>
        <w:autoSpaceDE/>
        <w:adjustRightInd/>
        <w:ind w:left="360"/>
        <w:jc w:val="both"/>
        <w:textAlignment w:val="auto"/>
        <w:rPr>
          <w:rFonts w:cs="Arial"/>
          <w:sz w:val="24"/>
          <w:szCs w:val="24"/>
        </w:rPr>
      </w:pPr>
      <w:hyperlink r:id="rId19" w:history="1"/>
      <w:hyperlink r:id="rId20" w:history="1">
        <w:r w:rsidR="00C7373E" w:rsidRPr="00396B06">
          <w:rPr>
            <w:rStyle w:val="Hyperlink"/>
            <w:rFonts w:cs="Arial"/>
            <w:color w:val="auto"/>
            <w:sz w:val="24"/>
            <w:szCs w:val="24"/>
          </w:rPr>
          <w:t>The Magenta Book</w:t>
        </w:r>
      </w:hyperlink>
      <w:r w:rsidR="00C7373E" w:rsidRPr="00396B06">
        <w:rPr>
          <w:rFonts w:cs="Arial"/>
          <w:sz w:val="24"/>
          <w:szCs w:val="24"/>
        </w:rPr>
        <w:t xml:space="preserve">: Government guidance on policy evaluation and analysis. </w:t>
      </w:r>
    </w:p>
    <w:p w14:paraId="1AB3CD8D" w14:textId="77777777" w:rsidR="00C7373E" w:rsidRPr="00396B06" w:rsidRDefault="00C45EF3" w:rsidP="00B366BA">
      <w:pPr>
        <w:widowControl/>
        <w:numPr>
          <w:ilvl w:val="0"/>
          <w:numId w:val="25"/>
        </w:numPr>
        <w:overflowPunct/>
        <w:autoSpaceDE/>
        <w:adjustRightInd/>
        <w:ind w:left="360"/>
        <w:jc w:val="both"/>
        <w:textAlignment w:val="auto"/>
        <w:rPr>
          <w:rFonts w:cs="Arial"/>
          <w:sz w:val="24"/>
          <w:szCs w:val="24"/>
        </w:rPr>
      </w:pPr>
      <w:hyperlink r:id="rId21" w:history="1">
        <w:r w:rsidR="00C7373E" w:rsidRPr="00396B06">
          <w:rPr>
            <w:rStyle w:val="Hyperlink"/>
            <w:rFonts w:cs="Arial"/>
            <w:color w:val="auto"/>
            <w:sz w:val="24"/>
            <w:szCs w:val="24"/>
          </w:rPr>
          <w:t>Quality in Qualitative Evaluation: A Framework for assessing research evidence</w:t>
        </w:r>
      </w:hyperlink>
      <w:r w:rsidR="00C7373E" w:rsidRPr="00396B06">
        <w:rPr>
          <w:rFonts w:cs="Arial"/>
          <w:sz w:val="24"/>
          <w:szCs w:val="24"/>
        </w:rPr>
        <w:t xml:space="preserve"> provides a Framework for appraising the quality of qualitative evaluations.</w:t>
      </w:r>
    </w:p>
    <w:p w14:paraId="7EE1502B" w14:textId="77777777" w:rsidR="00C7373E" w:rsidRPr="00396B06" w:rsidRDefault="00C45EF3" w:rsidP="00B366BA">
      <w:pPr>
        <w:widowControl/>
        <w:numPr>
          <w:ilvl w:val="0"/>
          <w:numId w:val="25"/>
        </w:numPr>
        <w:overflowPunct/>
        <w:autoSpaceDE/>
        <w:adjustRightInd/>
        <w:ind w:left="360"/>
        <w:jc w:val="both"/>
        <w:textAlignment w:val="auto"/>
        <w:rPr>
          <w:rFonts w:cs="Arial"/>
          <w:sz w:val="24"/>
          <w:szCs w:val="24"/>
        </w:rPr>
      </w:pPr>
      <w:hyperlink r:id="rId22" w:history="1">
        <w:r w:rsidR="00C7373E" w:rsidRPr="00396B06">
          <w:rPr>
            <w:rStyle w:val="Hyperlink"/>
            <w:rFonts w:cs="Arial"/>
            <w:color w:val="auto"/>
            <w:sz w:val="24"/>
            <w:szCs w:val="24"/>
          </w:rPr>
          <w:t>Rapid Evidence Assessment</w:t>
        </w:r>
      </w:hyperlink>
      <w:r w:rsidR="00C7373E" w:rsidRPr="00396B06">
        <w:rPr>
          <w:rFonts w:cs="Arial"/>
          <w:sz w:val="24"/>
          <w:szCs w:val="24"/>
        </w:rPr>
        <w:t xml:space="preserve"> (REA). </w:t>
      </w:r>
      <w:r w:rsidR="00C7373E" w:rsidRPr="00396B06">
        <w:rPr>
          <w:rFonts w:cs="Arial"/>
          <w:sz w:val="24"/>
          <w:szCs w:val="24"/>
          <w:lang w:val="en-US"/>
        </w:rPr>
        <w:t>This toolkit will help researchers to identify whether a Rapid Evidence Assessment is best for their needs, and help with the process of planning and carrying out a review</w:t>
      </w:r>
    </w:p>
    <w:p w14:paraId="24CD796F" w14:textId="77777777" w:rsidR="00C7373E" w:rsidRPr="00396B06" w:rsidRDefault="00C7373E" w:rsidP="00B366BA">
      <w:pPr>
        <w:widowControl/>
        <w:overflowPunct/>
        <w:autoSpaceDE/>
        <w:adjustRightInd/>
        <w:jc w:val="both"/>
        <w:textAlignment w:val="auto"/>
        <w:rPr>
          <w:rFonts w:cs="Arial"/>
          <w:sz w:val="24"/>
          <w:szCs w:val="24"/>
        </w:rPr>
      </w:pPr>
    </w:p>
    <w:p w14:paraId="79B85BE1" w14:textId="77777777" w:rsidR="00C7373E" w:rsidRPr="00396B06" w:rsidRDefault="00C7373E" w:rsidP="00C7373E">
      <w:pPr>
        <w:jc w:val="both"/>
        <w:rPr>
          <w:rFonts w:cs="Arial"/>
          <w:sz w:val="24"/>
          <w:szCs w:val="24"/>
        </w:rPr>
      </w:pPr>
      <w:r w:rsidRPr="00396B06">
        <w:rPr>
          <w:rFonts w:cs="Arial"/>
          <w:sz w:val="24"/>
          <w:szCs w:val="24"/>
        </w:rPr>
        <w:t>Where relevant, all bids should refer to these pieces of guidance and advice and how they will be used.</w:t>
      </w:r>
    </w:p>
    <w:p w14:paraId="30A9CEA9" w14:textId="77777777" w:rsidR="006700D3" w:rsidRPr="005035FA" w:rsidRDefault="006700D3" w:rsidP="005A7FBC">
      <w:pPr>
        <w:ind w:left="360"/>
        <w:jc w:val="both"/>
        <w:rPr>
          <w:rFonts w:cs="Arial"/>
          <w:b/>
          <w:bCs/>
          <w:iCs/>
          <w:color w:val="FF0000"/>
          <w:sz w:val="24"/>
          <w:szCs w:val="24"/>
        </w:rPr>
      </w:pPr>
    </w:p>
    <w:p w14:paraId="7D69F00C" w14:textId="77777777" w:rsidR="0038006D" w:rsidRDefault="0038006D" w:rsidP="000B750C">
      <w:pPr>
        <w:pStyle w:val="Heading1"/>
        <w:numPr>
          <w:ilvl w:val="0"/>
          <w:numId w:val="6"/>
        </w:numPr>
        <w:ind w:left="360"/>
        <w:rPr>
          <w:rFonts w:ascii="Arial" w:hAnsi="Arial" w:cs="Arial"/>
          <w:sz w:val="24"/>
          <w:szCs w:val="24"/>
        </w:rPr>
      </w:pPr>
      <w:bookmarkStart w:id="41" w:name="_Ref373505215"/>
      <w:bookmarkStart w:id="42" w:name="_Toc381969513"/>
      <w:bookmarkStart w:id="43" w:name="_Toc508028708"/>
      <w:r w:rsidRPr="00B854D8">
        <w:rPr>
          <w:rFonts w:ascii="Arial" w:hAnsi="Arial" w:cs="Arial"/>
          <w:sz w:val="24"/>
          <w:szCs w:val="24"/>
        </w:rPr>
        <w:t>Timetable</w:t>
      </w:r>
      <w:bookmarkEnd w:id="39"/>
      <w:bookmarkEnd w:id="41"/>
      <w:bookmarkEnd w:id="42"/>
      <w:bookmarkEnd w:id="43"/>
    </w:p>
    <w:p w14:paraId="642B0793" w14:textId="77777777" w:rsidR="00B20573" w:rsidRDefault="00B20573" w:rsidP="00B854D8"/>
    <w:p w14:paraId="61CE7F1F" w14:textId="77777777" w:rsidR="00B20573" w:rsidRPr="007D7263" w:rsidRDefault="00B20573" w:rsidP="00B20573">
      <w:pPr>
        <w:pStyle w:val="FootnoteText"/>
        <w:jc w:val="both"/>
        <w:rPr>
          <w:rFonts w:ascii="Arial" w:hAnsi="Arial" w:cs="Arial"/>
          <w:sz w:val="24"/>
          <w:szCs w:val="24"/>
        </w:rPr>
      </w:pPr>
      <w:r w:rsidRPr="00571956">
        <w:rPr>
          <w:rFonts w:ascii="Arial" w:hAnsi="Arial" w:cs="Arial"/>
          <w:sz w:val="24"/>
          <w:szCs w:val="24"/>
        </w:rPr>
        <w:t xml:space="preserve">Tenders may amend the timetable or suggest an alternative approach to the update </w:t>
      </w:r>
      <w:proofErr w:type="gramStart"/>
      <w:r w:rsidRPr="00571956">
        <w:rPr>
          <w:rFonts w:ascii="Arial" w:hAnsi="Arial" w:cs="Arial"/>
          <w:sz w:val="24"/>
          <w:szCs w:val="24"/>
        </w:rPr>
        <w:t>as long as</w:t>
      </w:r>
      <w:proofErr w:type="gramEnd"/>
      <w:r w:rsidRPr="00571956">
        <w:rPr>
          <w:rFonts w:ascii="Arial" w:hAnsi="Arial" w:cs="Arial"/>
          <w:sz w:val="24"/>
          <w:szCs w:val="24"/>
        </w:rPr>
        <w:t xml:space="preserve"> </w:t>
      </w:r>
      <w:r w:rsidRPr="007D7263">
        <w:rPr>
          <w:rFonts w:ascii="Arial" w:hAnsi="Arial" w:cs="Arial"/>
          <w:sz w:val="24"/>
          <w:szCs w:val="24"/>
        </w:rPr>
        <w:t xml:space="preserve">the end dates above are met.  </w:t>
      </w:r>
      <w:r w:rsidRPr="00571956">
        <w:rPr>
          <w:rFonts w:ascii="Arial" w:hAnsi="Arial" w:cs="Arial"/>
          <w:sz w:val="24"/>
          <w:szCs w:val="24"/>
        </w:rPr>
        <w:t xml:space="preserve">However, if </w:t>
      </w:r>
      <w:proofErr w:type="gramStart"/>
      <w:r w:rsidR="004B639A">
        <w:rPr>
          <w:rFonts w:ascii="Arial" w:hAnsi="Arial" w:cs="Arial"/>
          <w:sz w:val="24"/>
          <w:szCs w:val="24"/>
        </w:rPr>
        <w:t xml:space="preserve">bidders </w:t>
      </w:r>
      <w:r w:rsidRPr="00571956">
        <w:rPr>
          <w:rFonts w:ascii="Arial" w:hAnsi="Arial" w:cs="Arial"/>
          <w:sz w:val="24"/>
          <w:szCs w:val="24"/>
        </w:rPr>
        <w:t xml:space="preserve"> do</w:t>
      </w:r>
      <w:proofErr w:type="gramEnd"/>
      <w:r w:rsidRPr="00571956">
        <w:rPr>
          <w:rFonts w:ascii="Arial" w:hAnsi="Arial" w:cs="Arial"/>
          <w:sz w:val="24"/>
          <w:szCs w:val="24"/>
        </w:rPr>
        <w:t xml:space="preserve"> not think that the above timetable is possible, they should also indicate what they consider could be covered in the time available.</w:t>
      </w:r>
    </w:p>
    <w:p w14:paraId="49EFB79B" w14:textId="77777777" w:rsidR="00B20573" w:rsidRPr="007D7263" w:rsidRDefault="00B20573" w:rsidP="00B20573">
      <w:pPr>
        <w:pStyle w:val="FootnoteText"/>
        <w:jc w:val="both"/>
        <w:rPr>
          <w:rFonts w:ascii="Arial" w:hAnsi="Arial" w:cs="Arial"/>
          <w:sz w:val="24"/>
          <w:szCs w:val="24"/>
        </w:rPr>
      </w:pPr>
    </w:p>
    <w:p w14:paraId="0C638C01" w14:textId="77777777" w:rsidR="00B20573" w:rsidRDefault="00B20573" w:rsidP="00B20573">
      <w:pPr>
        <w:pStyle w:val="FootnoteText"/>
        <w:jc w:val="both"/>
        <w:rPr>
          <w:rFonts w:ascii="Arial" w:hAnsi="Arial" w:cs="Arial"/>
          <w:sz w:val="24"/>
          <w:szCs w:val="24"/>
        </w:rPr>
      </w:pPr>
      <w:r w:rsidRPr="007D7263">
        <w:rPr>
          <w:rFonts w:ascii="Arial" w:hAnsi="Arial" w:cs="Arial"/>
          <w:sz w:val="24"/>
          <w:szCs w:val="24"/>
        </w:rPr>
        <w:t xml:space="preserve">Final details and changes to this timetable and the above deliverable dates must be agreed with </w:t>
      </w:r>
      <w:r>
        <w:rPr>
          <w:rFonts w:ascii="Arial" w:hAnsi="Arial" w:cs="Arial"/>
          <w:sz w:val="24"/>
          <w:szCs w:val="24"/>
        </w:rPr>
        <w:t>BEIS</w:t>
      </w:r>
      <w:r w:rsidRPr="007D7263">
        <w:rPr>
          <w:rFonts w:ascii="Arial" w:hAnsi="Arial" w:cs="Arial"/>
          <w:sz w:val="24"/>
          <w:szCs w:val="24"/>
        </w:rPr>
        <w:t>.</w:t>
      </w:r>
      <w:r w:rsidR="003E7FDA">
        <w:rPr>
          <w:rFonts w:ascii="Arial" w:hAnsi="Arial" w:cs="Arial"/>
          <w:sz w:val="24"/>
          <w:szCs w:val="24"/>
        </w:rPr>
        <w:t xml:space="preserve"> </w:t>
      </w:r>
    </w:p>
    <w:p w14:paraId="61FEBBE8" w14:textId="77777777" w:rsidR="003E7FDA" w:rsidRDefault="003E7FDA" w:rsidP="00B20573">
      <w:pPr>
        <w:pStyle w:val="FootnoteText"/>
        <w:jc w:val="both"/>
        <w:rPr>
          <w:rFonts w:ascii="Arial" w:hAnsi="Arial" w:cs="Arial"/>
          <w:sz w:val="24"/>
          <w:szCs w:val="24"/>
        </w:rPr>
      </w:pPr>
    </w:p>
    <w:tbl>
      <w:tblPr>
        <w:tblStyle w:val="TableGrid"/>
        <w:tblW w:w="8472" w:type="dxa"/>
        <w:tblLook w:val="04A0" w:firstRow="1" w:lastRow="0" w:firstColumn="1" w:lastColumn="0" w:noHBand="0" w:noVBand="1"/>
      </w:tblPr>
      <w:tblGrid>
        <w:gridCol w:w="6204"/>
        <w:gridCol w:w="2268"/>
      </w:tblGrid>
      <w:tr w:rsidR="003E7FDA" w:rsidRPr="00276D5F" w14:paraId="3D912139" w14:textId="77777777" w:rsidTr="003E7FDA">
        <w:tc>
          <w:tcPr>
            <w:tcW w:w="6204" w:type="dxa"/>
          </w:tcPr>
          <w:p w14:paraId="047BA04E" w14:textId="77777777" w:rsidR="003E7FDA" w:rsidRPr="00276D5F" w:rsidRDefault="003E7FDA" w:rsidP="00F85C05">
            <w:pPr>
              <w:jc w:val="center"/>
              <w:rPr>
                <w:rFonts w:eastAsia="Calibri"/>
                <w:b/>
                <w:iCs/>
              </w:rPr>
            </w:pPr>
            <w:r w:rsidRPr="00276D5F">
              <w:rPr>
                <w:rFonts w:eastAsia="Calibri"/>
                <w:b/>
                <w:iCs/>
              </w:rPr>
              <w:t>Milestone</w:t>
            </w:r>
          </w:p>
        </w:tc>
        <w:tc>
          <w:tcPr>
            <w:tcW w:w="2268" w:type="dxa"/>
          </w:tcPr>
          <w:p w14:paraId="15C18ED4" w14:textId="77777777" w:rsidR="003E7FDA" w:rsidRPr="00276D5F" w:rsidRDefault="003E7FDA" w:rsidP="00F85C05">
            <w:pPr>
              <w:jc w:val="center"/>
              <w:rPr>
                <w:rFonts w:eastAsia="Calibri"/>
                <w:b/>
                <w:iCs/>
              </w:rPr>
            </w:pPr>
            <w:r w:rsidRPr="00276D5F">
              <w:rPr>
                <w:rFonts w:eastAsia="Calibri"/>
                <w:b/>
                <w:iCs/>
              </w:rPr>
              <w:t>Date</w:t>
            </w:r>
          </w:p>
        </w:tc>
      </w:tr>
      <w:tr w:rsidR="003E7FDA" w:rsidRPr="00276D5F" w14:paraId="6FB546C0" w14:textId="77777777" w:rsidTr="003E7FDA">
        <w:tc>
          <w:tcPr>
            <w:tcW w:w="6204" w:type="dxa"/>
          </w:tcPr>
          <w:p w14:paraId="03B4691E" w14:textId="77777777" w:rsidR="003E7FDA" w:rsidRPr="00B87DFE" w:rsidRDefault="003E7FDA" w:rsidP="00F85C05">
            <w:r w:rsidRPr="00B87DFE">
              <w:t>All suppliers alerted of outcome</w:t>
            </w:r>
          </w:p>
        </w:tc>
        <w:tc>
          <w:tcPr>
            <w:tcW w:w="2268" w:type="dxa"/>
            <w:vAlign w:val="center"/>
          </w:tcPr>
          <w:p w14:paraId="3B315C78" w14:textId="77777777" w:rsidR="003E7FDA" w:rsidRPr="00B87DFE" w:rsidRDefault="003E7FDA" w:rsidP="00F85C05">
            <w:pPr>
              <w:jc w:val="center"/>
            </w:pPr>
            <w:r w:rsidRPr="00B87DFE">
              <w:t>11/04/18</w:t>
            </w:r>
          </w:p>
        </w:tc>
      </w:tr>
      <w:tr w:rsidR="003E7FDA" w14:paraId="2C805909" w14:textId="77777777" w:rsidTr="003E7FDA">
        <w:tc>
          <w:tcPr>
            <w:tcW w:w="6204" w:type="dxa"/>
          </w:tcPr>
          <w:p w14:paraId="186827D1" w14:textId="77777777" w:rsidR="003E7FDA" w:rsidRPr="00B87DFE" w:rsidRDefault="003E7FDA" w:rsidP="00F85C05">
            <w:r w:rsidRPr="00B87DFE">
              <w:t>Contract award on signature by both parties</w:t>
            </w:r>
          </w:p>
        </w:tc>
        <w:tc>
          <w:tcPr>
            <w:tcW w:w="2268" w:type="dxa"/>
            <w:vAlign w:val="center"/>
          </w:tcPr>
          <w:p w14:paraId="6ECC3E56" w14:textId="77777777" w:rsidR="003E7FDA" w:rsidRPr="00B87DFE" w:rsidRDefault="003E7FDA" w:rsidP="00F85C05">
            <w:pPr>
              <w:jc w:val="center"/>
            </w:pPr>
            <w:r w:rsidRPr="00B87DFE">
              <w:t>19/04/18</w:t>
            </w:r>
          </w:p>
        </w:tc>
      </w:tr>
      <w:tr w:rsidR="003E7FDA" w14:paraId="75BDBE6B" w14:textId="77777777" w:rsidTr="003E7FDA">
        <w:tc>
          <w:tcPr>
            <w:tcW w:w="6204" w:type="dxa"/>
          </w:tcPr>
          <w:p w14:paraId="52E48868" w14:textId="77777777" w:rsidR="003E7FDA" w:rsidRPr="00B87DFE" w:rsidRDefault="003E7FDA" w:rsidP="00F85C05">
            <w:r>
              <w:t>Contract start / project kick-off</w:t>
            </w:r>
          </w:p>
        </w:tc>
        <w:tc>
          <w:tcPr>
            <w:tcW w:w="2268" w:type="dxa"/>
            <w:vAlign w:val="center"/>
          </w:tcPr>
          <w:p w14:paraId="2451EB54" w14:textId="77777777" w:rsidR="003E7FDA" w:rsidRPr="00B87DFE" w:rsidRDefault="003E7FDA" w:rsidP="00F85C05">
            <w:pPr>
              <w:jc w:val="center"/>
            </w:pPr>
            <w:r>
              <w:t>23/04/18</w:t>
            </w:r>
          </w:p>
        </w:tc>
      </w:tr>
      <w:tr w:rsidR="003E7FDA" w14:paraId="2F83928E" w14:textId="77777777" w:rsidTr="003E7FDA">
        <w:tc>
          <w:tcPr>
            <w:tcW w:w="6204" w:type="dxa"/>
          </w:tcPr>
          <w:p w14:paraId="0B3F04F6" w14:textId="77777777" w:rsidR="003E7FDA" w:rsidRPr="00B87DFE" w:rsidRDefault="003E7FDA" w:rsidP="00F85C05">
            <w:r>
              <w:rPr>
                <w:rFonts w:eastAsia="Calibri"/>
                <w:iCs/>
              </w:rPr>
              <w:t>Presentation of interim results to the Advisory Panel</w:t>
            </w:r>
          </w:p>
        </w:tc>
        <w:tc>
          <w:tcPr>
            <w:tcW w:w="2268" w:type="dxa"/>
            <w:vAlign w:val="center"/>
          </w:tcPr>
          <w:p w14:paraId="0BAE0F09" w14:textId="77777777" w:rsidR="003E7FDA" w:rsidRPr="00B87DFE" w:rsidRDefault="003E7FDA" w:rsidP="00F85C05">
            <w:pPr>
              <w:jc w:val="center"/>
            </w:pPr>
            <w:r>
              <w:rPr>
                <w:rFonts w:eastAsia="Calibri"/>
                <w:iCs/>
              </w:rPr>
              <w:t>14/05/18</w:t>
            </w:r>
          </w:p>
        </w:tc>
      </w:tr>
      <w:tr w:rsidR="003E7FDA" w14:paraId="79CB9539" w14:textId="77777777" w:rsidTr="003E7FDA">
        <w:tc>
          <w:tcPr>
            <w:tcW w:w="6204" w:type="dxa"/>
          </w:tcPr>
          <w:p w14:paraId="659A1399" w14:textId="77777777" w:rsidR="003E7FDA" w:rsidRPr="00B87DFE" w:rsidRDefault="003E7FDA" w:rsidP="00F85C05">
            <w:r>
              <w:rPr>
                <w:rFonts w:eastAsia="Calibri"/>
                <w:iCs/>
              </w:rPr>
              <w:t>Peer reviewer’s opinion on interim results</w:t>
            </w:r>
          </w:p>
        </w:tc>
        <w:tc>
          <w:tcPr>
            <w:tcW w:w="2268" w:type="dxa"/>
            <w:vAlign w:val="center"/>
          </w:tcPr>
          <w:p w14:paraId="62EEAF65" w14:textId="77777777" w:rsidR="003E7FDA" w:rsidRPr="00B87DFE" w:rsidRDefault="003E7FDA" w:rsidP="00F85C05">
            <w:pPr>
              <w:jc w:val="center"/>
            </w:pPr>
            <w:r>
              <w:rPr>
                <w:rFonts w:eastAsia="Calibri"/>
                <w:iCs/>
              </w:rPr>
              <w:t>21/05/18</w:t>
            </w:r>
          </w:p>
        </w:tc>
      </w:tr>
      <w:tr w:rsidR="003E7FDA" w:rsidRPr="0055142F" w14:paraId="670ED868" w14:textId="77777777" w:rsidTr="003E7FDA">
        <w:tc>
          <w:tcPr>
            <w:tcW w:w="6204" w:type="dxa"/>
          </w:tcPr>
          <w:p w14:paraId="12289C41" w14:textId="77777777" w:rsidR="003E7FDA" w:rsidRPr="00B87DFE" w:rsidRDefault="003E7FDA" w:rsidP="00F85C05">
            <w:r>
              <w:rPr>
                <w:rFonts w:eastAsia="Calibri"/>
                <w:iCs/>
              </w:rPr>
              <w:t xml:space="preserve">Presentation of </w:t>
            </w:r>
            <w:proofErr w:type="gramStart"/>
            <w:r>
              <w:rPr>
                <w:rFonts w:eastAsia="Calibri"/>
                <w:iCs/>
              </w:rPr>
              <w:t>final results</w:t>
            </w:r>
            <w:proofErr w:type="gramEnd"/>
            <w:r>
              <w:rPr>
                <w:rFonts w:eastAsia="Calibri"/>
                <w:iCs/>
              </w:rPr>
              <w:t xml:space="preserve"> to the Advisory Panel</w:t>
            </w:r>
          </w:p>
        </w:tc>
        <w:tc>
          <w:tcPr>
            <w:tcW w:w="2268" w:type="dxa"/>
            <w:vAlign w:val="center"/>
          </w:tcPr>
          <w:p w14:paraId="3AFF167F" w14:textId="77777777" w:rsidR="003E7FDA" w:rsidRPr="00B87DFE" w:rsidRDefault="003E7FDA" w:rsidP="00F85C05">
            <w:pPr>
              <w:jc w:val="center"/>
            </w:pPr>
            <w:r>
              <w:rPr>
                <w:rFonts w:eastAsia="Calibri"/>
                <w:iCs/>
              </w:rPr>
              <w:t>31/05/18</w:t>
            </w:r>
          </w:p>
        </w:tc>
      </w:tr>
      <w:tr w:rsidR="003E7FDA" w:rsidRPr="0055142F" w14:paraId="7E654700" w14:textId="77777777" w:rsidTr="003E7FDA">
        <w:tc>
          <w:tcPr>
            <w:tcW w:w="6204" w:type="dxa"/>
          </w:tcPr>
          <w:p w14:paraId="3F90F88E" w14:textId="77777777" w:rsidR="003E7FDA" w:rsidRPr="00B87DFE" w:rsidRDefault="003E7FDA" w:rsidP="00F85C05">
            <w:r>
              <w:rPr>
                <w:rFonts w:eastAsia="Calibri"/>
                <w:iCs/>
              </w:rPr>
              <w:t xml:space="preserve">Peer reviewer’s opinion and report on </w:t>
            </w:r>
            <w:proofErr w:type="gramStart"/>
            <w:r>
              <w:rPr>
                <w:rFonts w:eastAsia="Calibri"/>
                <w:iCs/>
              </w:rPr>
              <w:t>final results</w:t>
            </w:r>
            <w:proofErr w:type="gramEnd"/>
            <w:r>
              <w:rPr>
                <w:rFonts w:eastAsia="Calibri"/>
                <w:iCs/>
              </w:rPr>
              <w:t xml:space="preserve"> (and allowance for further iterations)</w:t>
            </w:r>
          </w:p>
        </w:tc>
        <w:tc>
          <w:tcPr>
            <w:tcW w:w="2268" w:type="dxa"/>
            <w:vAlign w:val="center"/>
          </w:tcPr>
          <w:p w14:paraId="379C3335" w14:textId="77777777" w:rsidR="003E7FDA" w:rsidRPr="00B87DFE" w:rsidRDefault="003E7FDA" w:rsidP="00F85C05">
            <w:pPr>
              <w:jc w:val="center"/>
            </w:pPr>
            <w:r>
              <w:rPr>
                <w:rFonts w:eastAsia="Calibri"/>
                <w:iCs/>
              </w:rPr>
              <w:t>08/06/18 (30/06/18)</w:t>
            </w:r>
          </w:p>
        </w:tc>
      </w:tr>
    </w:tbl>
    <w:p w14:paraId="0E61C789" w14:textId="77777777" w:rsidR="00B20573" w:rsidRDefault="00B20573" w:rsidP="00B20573">
      <w:pPr>
        <w:pStyle w:val="PTablebodyCharCharChar"/>
        <w:tabs>
          <w:tab w:val="clear" w:pos="7823"/>
          <w:tab w:val="right" w:pos="0"/>
        </w:tabs>
        <w:spacing w:after="0"/>
        <w:ind w:left="0"/>
        <w:rPr>
          <w:rFonts w:ascii="Arial" w:hAnsi="Arial" w:cs="Arial"/>
        </w:rPr>
      </w:pPr>
      <w:bookmarkStart w:id="44" w:name="_Ref357541731"/>
      <w:bookmarkStart w:id="45" w:name="_Toc381969514"/>
    </w:p>
    <w:p w14:paraId="5830820C" w14:textId="77777777" w:rsidR="00B20573" w:rsidRPr="00001A0A" w:rsidRDefault="004B639A" w:rsidP="00B20573">
      <w:pPr>
        <w:pStyle w:val="PTablebodyCharCharChar"/>
        <w:tabs>
          <w:tab w:val="clear" w:pos="7823"/>
          <w:tab w:val="right" w:pos="0"/>
        </w:tabs>
        <w:spacing w:after="0"/>
        <w:ind w:left="0"/>
        <w:rPr>
          <w:rFonts w:ascii="Arial" w:hAnsi="Arial" w:cs="Arial"/>
        </w:rPr>
      </w:pPr>
      <w:r>
        <w:rPr>
          <w:rFonts w:ascii="Arial" w:hAnsi="Arial" w:cs="Arial"/>
        </w:rPr>
        <w:t xml:space="preserve">Bidders </w:t>
      </w:r>
      <w:r w:rsidR="00A56E21">
        <w:rPr>
          <w:rFonts w:ascii="Arial" w:hAnsi="Arial" w:cs="Arial"/>
        </w:rPr>
        <w:t xml:space="preserve">for each Lot </w:t>
      </w:r>
      <w:r w:rsidR="00B20573" w:rsidRPr="00C12FAC">
        <w:rPr>
          <w:rFonts w:ascii="Arial" w:hAnsi="Arial" w:cs="Arial"/>
        </w:rPr>
        <w:t xml:space="preserve">should allow for a total of </w:t>
      </w:r>
      <w:r w:rsidR="00C01D1F">
        <w:rPr>
          <w:rFonts w:ascii="Arial" w:hAnsi="Arial" w:cs="Arial"/>
        </w:rPr>
        <w:t xml:space="preserve">up to </w:t>
      </w:r>
      <w:r w:rsidR="00987C15">
        <w:rPr>
          <w:rFonts w:ascii="Arial" w:hAnsi="Arial" w:cs="Arial"/>
        </w:rPr>
        <w:t>5</w:t>
      </w:r>
      <w:r w:rsidR="00B20573" w:rsidRPr="00C12FAC">
        <w:rPr>
          <w:rFonts w:ascii="Arial" w:hAnsi="Arial" w:cs="Arial"/>
        </w:rPr>
        <w:t xml:space="preserve"> meetings at </w:t>
      </w:r>
      <w:r w:rsidR="00B20573">
        <w:rPr>
          <w:rFonts w:ascii="Arial" w:hAnsi="Arial" w:cs="Arial"/>
        </w:rPr>
        <w:t>BEIS</w:t>
      </w:r>
      <w:r w:rsidR="00B20573" w:rsidRPr="00C12FAC">
        <w:rPr>
          <w:rFonts w:ascii="Arial" w:hAnsi="Arial" w:cs="Arial"/>
        </w:rPr>
        <w:t xml:space="preserve">, including the inception meeting </w:t>
      </w:r>
      <w:r w:rsidR="00A56E21">
        <w:rPr>
          <w:rFonts w:ascii="Arial" w:hAnsi="Arial" w:cs="Arial"/>
        </w:rPr>
        <w:t>(on or around 23</w:t>
      </w:r>
      <w:r w:rsidR="00A56E21" w:rsidRPr="009D7537">
        <w:rPr>
          <w:rFonts w:ascii="Arial" w:hAnsi="Arial" w:cs="Arial"/>
          <w:vertAlign w:val="superscript"/>
        </w:rPr>
        <w:t>rd</w:t>
      </w:r>
      <w:r w:rsidR="00A56E21">
        <w:rPr>
          <w:rFonts w:ascii="Arial" w:hAnsi="Arial" w:cs="Arial"/>
        </w:rPr>
        <w:t xml:space="preserve"> April) </w:t>
      </w:r>
      <w:r w:rsidR="00B20573" w:rsidRPr="00C12FAC">
        <w:rPr>
          <w:rFonts w:ascii="Arial" w:hAnsi="Arial" w:cs="Arial"/>
        </w:rPr>
        <w:t xml:space="preserve">and a presentation of the </w:t>
      </w:r>
      <w:proofErr w:type="gramStart"/>
      <w:r w:rsidR="00B20573" w:rsidRPr="00C12FAC">
        <w:rPr>
          <w:rFonts w:ascii="Arial" w:hAnsi="Arial" w:cs="Arial"/>
        </w:rPr>
        <w:t>final results</w:t>
      </w:r>
      <w:proofErr w:type="gramEnd"/>
      <w:r w:rsidR="00B20573" w:rsidRPr="005A7FBC">
        <w:rPr>
          <w:rFonts w:ascii="Arial" w:hAnsi="Arial" w:cs="Arial"/>
        </w:rPr>
        <w:t>.</w:t>
      </w:r>
      <w:r w:rsidR="003E7FDA">
        <w:rPr>
          <w:rFonts w:ascii="Arial" w:hAnsi="Arial" w:cs="Arial"/>
        </w:rPr>
        <w:t xml:space="preserve"> </w:t>
      </w:r>
      <w:r w:rsidR="00A56E21">
        <w:rPr>
          <w:rFonts w:ascii="Arial" w:hAnsi="Arial" w:cs="Arial"/>
        </w:rPr>
        <w:t xml:space="preserve">For Lot1 in particular, a meeting may be required between contract start and presentation of interim </w:t>
      </w:r>
      <w:proofErr w:type="spellStart"/>
      <w:r w:rsidR="00A56E21">
        <w:rPr>
          <w:rFonts w:ascii="Arial" w:hAnsi="Arial" w:cs="Arial"/>
        </w:rPr>
        <w:t>resulst</w:t>
      </w:r>
      <w:proofErr w:type="spellEnd"/>
      <w:r w:rsidR="00A56E21">
        <w:rPr>
          <w:rFonts w:ascii="Arial" w:hAnsi="Arial" w:cs="Arial"/>
        </w:rPr>
        <w:t xml:space="preserve">, to agree details regarding the proposed methodology.  </w:t>
      </w:r>
      <w:r w:rsidR="003E7FDA">
        <w:rPr>
          <w:rFonts w:ascii="Arial" w:hAnsi="Arial" w:cs="Arial"/>
        </w:rPr>
        <w:t xml:space="preserve">There may </w:t>
      </w:r>
      <w:r w:rsidR="00A56E21">
        <w:rPr>
          <w:rFonts w:ascii="Arial" w:hAnsi="Arial" w:cs="Arial"/>
        </w:rPr>
        <w:t xml:space="preserve">also </w:t>
      </w:r>
      <w:r w:rsidR="003E7FDA">
        <w:rPr>
          <w:rFonts w:ascii="Arial" w:hAnsi="Arial" w:cs="Arial"/>
        </w:rPr>
        <w:t>be</w:t>
      </w:r>
      <w:r w:rsidR="00A56E21">
        <w:rPr>
          <w:rFonts w:ascii="Arial" w:hAnsi="Arial" w:cs="Arial"/>
        </w:rPr>
        <w:t xml:space="preserve"> further</w:t>
      </w:r>
      <w:r w:rsidR="003E7FDA">
        <w:rPr>
          <w:rFonts w:ascii="Arial" w:hAnsi="Arial" w:cs="Arial"/>
        </w:rPr>
        <w:t xml:space="preserve"> interim milestones besides </w:t>
      </w:r>
      <w:proofErr w:type="gramStart"/>
      <w:r w:rsidR="003E7FDA">
        <w:rPr>
          <w:rFonts w:ascii="Arial" w:hAnsi="Arial" w:cs="Arial"/>
        </w:rPr>
        <w:t>the  ones</w:t>
      </w:r>
      <w:proofErr w:type="gramEnd"/>
      <w:r w:rsidR="003E7FDA">
        <w:rPr>
          <w:rFonts w:ascii="Arial" w:hAnsi="Arial" w:cs="Arial"/>
        </w:rPr>
        <w:t xml:space="preserve"> listed above, dates for which will have to be agreed with BEIS.</w:t>
      </w:r>
    </w:p>
    <w:p w14:paraId="57F9F7CD" w14:textId="77777777" w:rsidR="002C1C42" w:rsidRPr="002C1C42" w:rsidRDefault="004C7039" w:rsidP="000B750C">
      <w:pPr>
        <w:pStyle w:val="Heading1"/>
        <w:numPr>
          <w:ilvl w:val="0"/>
          <w:numId w:val="6"/>
        </w:numPr>
        <w:ind w:left="360"/>
        <w:rPr>
          <w:rFonts w:ascii="Arial" w:hAnsi="Arial" w:cs="Arial"/>
          <w:sz w:val="24"/>
          <w:szCs w:val="24"/>
        </w:rPr>
      </w:pPr>
      <w:bookmarkStart w:id="46" w:name="_Toc508028709"/>
      <w:r w:rsidRPr="002C1C42">
        <w:rPr>
          <w:rFonts w:ascii="Arial" w:hAnsi="Arial" w:cs="Arial"/>
          <w:sz w:val="24"/>
          <w:szCs w:val="24"/>
        </w:rPr>
        <w:t>C</w:t>
      </w:r>
      <w:r w:rsidR="002F59AC" w:rsidRPr="002C1C42">
        <w:rPr>
          <w:rFonts w:ascii="Arial" w:hAnsi="Arial" w:cs="Arial"/>
          <w:sz w:val="24"/>
          <w:szCs w:val="24"/>
        </w:rPr>
        <w:t>hallenges</w:t>
      </w:r>
      <w:bookmarkEnd w:id="44"/>
      <w:bookmarkEnd w:id="45"/>
      <w:bookmarkEnd w:id="46"/>
    </w:p>
    <w:p w14:paraId="2BA44D77" w14:textId="77777777" w:rsidR="002C1C42" w:rsidRPr="002C4E3D" w:rsidRDefault="002C1C42" w:rsidP="00C90F88">
      <w:pPr>
        <w:jc w:val="both"/>
        <w:rPr>
          <w:rFonts w:cs="Arial"/>
          <w:sz w:val="24"/>
          <w:szCs w:val="24"/>
        </w:rPr>
      </w:pPr>
      <w:r w:rsidRPr="002C4E3D">
        <w:rPr>
          <w:rFonts w:cs="Arial"/>
          <w:sz w:val="24"/>
          <w:szCs w:val="24"/>
        </w:rPr>
        <w:t>The project has a challenging timetable</w:t>
      </w:r>
      <w:r w:rsidR="00B52F0F">
        <w:rPr>
          <w:rFonts w:cs="Arial"/>
          <w:sz w:val="24"/>
          <w:szCs w:val="24"/>
        </w:rPr>
        <w:t xml:space="preserve"> and the required coverage in terms of the</w:t>
      </w:r>
      <w:r w:rsidR="00A74857">
        <w:rPr>
          <w:rFonts w:cs="Arial"/>
          <w:sz w:val="24"/>
          <w:szCs w:val="24"/>
        </w:rPr>
        <w:t xml:space="preserve"> </w:t>
      </w:r>
      <w:r w:rsidR="00B52F0F">
        <w:rPr>
          <w:rFonts w:cs="Arial"/>
          <w:sz w:val="24"/>
          <w:szCs w:val="24"/>
        </w:rPr>
        <w:t>number of technologies and revenue models wide</w:t>
      </w:r>
      <w:r w:rsidRPr="002C4E3D">
        <w:rPr>
          <w:rFonts w:cs="Arial"/>
          <w:sz w:val="24"/>
          <w:szCs w:val="24"/>
        </w:rPr>
        <w:t xml:space="preserve">. When developing their methodology, </w:t>
      </w:r>
      <w:r w:rsidR="004B639A">
        <w:rPr>
          <w:rFonts w:cs="Arial"/>
          <w:sz w:val="24"/>
          <w:szCs w:val="24"/>
        </w:rPr>
        <w:t>bidders</w:t>
      </w:r>
      <w:r w:rsidRPr="002C4E3D">
        <w:rPr>
          <w:rFonts w:cs="Arial"/>
          <w:sz w:val="24"/>
          <w:szCs w:val="24"/>
        </w:rPr>
        <w:t xml:space="preserve"> are encouraged to set out clearly what elements of the ITT constitute, in their opinion, a minimum viable product. </w:t>
      </w:r>
      <w:r w:rsidR="004B639A">
        <w:rPr>
          <w:rFonts w:cs="Arial"/>
          <w:sz w:val="24"/>
          <w:szCs w:val="24"/>
        </w:rPr>
        <w:t xml:space="preserve">Bids </w:t>
      </w:r>
      <w:r w:rsidRPr="002C4E3D">
        <w:rPr>
          <w:rFonts w:cs="Arial"/>
          <w:sz w:val="24"/>
          <w:szCs w:val="24"/>
        </w:rPr>
        <w:t xml:space="preserve">should also set out options for deprioritising elements not in the minimum viable product. This can be further discussed at the Bid Clarification Stage or at project kick-off. </w:t>
      </w:r>
    </w:p>
    <w:p w14:paraId="593C8779" w14:textId="77777777" w:rsidR="002C1C42" w:rsidRPr="002C4E3D" w:rsidRDefault="002C1C42" w:rsidP="00C90F88">
      <w:pPr>
        <w:pStyle w:val="ListParagraph"/>
        <w:spacing w:after="0" w:line="240" w:lineRule="auto"/>
        <w:ind w:left="0"/>
        <w:contextualSpacing w:val="0"/>
        <w:jc w:val="both"/>
        <w:rPr>
          <w:rFonts w:ascii="Arial" w:hAnsi="Arial" w:cs="Arial"/>
          <w:sz w:val="24"/>
          <w:szCs w:val="24"/>
        </w:rPr>
      </w:pPr>
    </w:p>
    <w:p w14:paraId="02262479" w14:textId="77777777" w:rsidR="00B52F0F" w:rsidRDefault="00B52F0F" w:rsidP="00C90F88">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 xml:space="preserve">We expect the </w:t>
      </w:r>
      <w:r w:rsidR="00A74857">
        <w:rPr>
          <w:rFonts w:ascii="Arial" w:hAnsi="Arial" w:cs="Arial"/>
          <w:sz w:val="24"/>
          <w:szCs w:val="24"/>
        </w:rPr>
        <w:t>results of the analysis to be published and heavily scrutinised by the industry and other stakeholders</w:t>
      </w:r>
      <w:r w:rsidR="009D1006">
        <w:rPr>
          <w:rFonts w:ascii="Arial" w:hAnsi="Arial" w:cs="Arial"/>
          <w:sz w:val="24"/>
          <w:szCs w:val="24"/>
        </w:rPr>
        <w:t xml:space="preserve"> including those concerned with safeguarding </w:t>
      </w:r>
      <w:r w:rsidR="00A74857">
        <w:rPr>
          <w:rFonts w:ascii="Arial" w:hAnsi="Arial" w:cs="Arial"/>
          <w:sz w:val="24"/>
          <w:szCs w:val="24"/>
        </w:rPr>
        <w:t>interests of consumers. The analysis, methodology and assumptions will need to be robust enough to withstand such scrutiny and be consistent experiences in other markets as well as recent results of CFD and CM auctions in the GB market.</w:t>
      </w:r>
    </w:p>
    <w:p w14:paraId="0C51DE92" w14:textId="77777777" w:rsidR="00B52F0F" w:rsidRDefault="00B52F0F" w:rsidP="00C90F88">
      <w:pPr>
        <w:pStyle w:val="ListParagraph"/>
        <w:spacing w:after="0" w:line="240" w:lineRule="auto"/>
        <w:ind w:left="0"/>
        <w:contextualSpacing w:val="0"/>
        <w:jc w:val="both"/>
        <w:rPr>
          <w:rFonts w:ascii="Arial" w:hAnsi="Arial" w:cs="Arial"/>
          <w:sz w:val="24"/>
          <w:szCs w:val="24"/>
        </w:rPr>
      </w:pPr>
    </w:p>
    <w:p w14:paraId="3BD44BC0" w14:textId="77777777" w:rsidR="002C1C42" w:rsidRPr="001823A2" w:rsidRDefault="002C1C42" w:rsidP="00C90F88">
      <w:pPr>
        <w:pStyle w:val="ListParagraph"/>
        <w:spacing w:after="0" w:line="240" w:lineRule="auto"/>
        <w:ind w:left="0"/>
        <w:contextualSpacing w:val="0"/>
        <w:jc w:val="both"/>
        <w:rPr>
          <w:rFonts w:cs="Arial"/>
          <w:color w:val="FF0000"/>
          <w:sz w:val="24"/>
          <w:szCs w:val="24"/>
        </w:rPr>
      </w:pPr>
      <w:r w:rsidRPr="002C4E3D">
        <w:rPr>
          <w:rFonts w:ascii="Arial" w:hAnsi="Arial" w:cs="Arial"/>
          <w:sz w:val="24"/>
          <w:szCs w:val="24"/>
        </w:rPr>
        <w:t xml:space="preserve">To ensure that the results are </w:t>
      </w:r>
      <w:r w:rsidR="00A74857">
        <w:rPr>
          <w:rFonts w:ascii="Arial" w:hAnsi="Arial" w:cs="Arial"/>
          <w:sz w:val="24"/>
          <w:szCs w:val="24"/>
        </w:rPr>
        <w:t>easy to incorporate into</w:t>
      </w:r>
      <w:r w:rsidRPr="002C4E3D">
        <w:rPr>
          <w:rFonts w:ascii="Arial" w:eastAsia="Times New Roman" w:hAnsi="Arial" w:cs="Arial"/>
          <w:sz w:val="24"/>
          <w:szCs w:val="24"/>
          <w:lang w:eastAsia="en-GB"/>
        </w:rPr>
        <w:t xml:space="preserve"> BEIS’s existing electricity market modelling capability, the contractor will be expected to provide the </w:t>
      </w:r>
      <w:r w:rsidRPr="002C4E3D">
        <w:rPr>
          <w:rFonts w:ascii="Arial" w:eastAsia="Times New Roman" w:hAnsi="Arial" w:cs="Arial"/>
          <w:sz w:val="24"/>
          <w:szCs w:val="24"/>
          <w:lang w:eastAsia="en-GB"/>
        </w:rPr>
        <w:lastRenderedPageBreak/>
        <w:t>results in a format which can be used directly in BEIS modelling (e.g. providing hurdle rates in pre-tax real terms)</w:t>
      </w:r>
      <w:r w:rsidRPr="002C4E3D">
        <w:rPr>
          <w:rFonts w:cs="Arial"/>
          <w:sz w:val="24"/>
          <w:szCs w:val="24"/>
        </w:rPr>
        <w:t>.</w:t>
      </w:r>
      <w:r w:rsidRPr="001823A2">
        <w:rPr>
          <w:rFonts w:cs="Arial"/>
          <w:color w:val="FF0000"/>
          <w:sz w:val="24"/>
          <w:szCs w:val="24"/>
        </w:rPr>
        <w:t xml:space="preserve"> </w:t>
      </w:r>
    </w:p>
    <w:p w14:paraId="5A6AE4DF" w14:textId="77777777" w:rsidR="002D32D5" w:rsidRPr="005035FA" w:rsidRDefault="005035FA" w:rsidP="000B750C">
      <w:pPr>
        <w:pStyle w:val="Heading1"/>
        <w:numPr>
          <w:ilvl w:val="0"/>
          <w:numId w:val="6"/>
        </w:numPr>
        <w:ind w:left="360"/>
        <w:rPr>
          <w:rFonts w:ascii="Arial" w:hAnsi="Arial" w:cs="Arial"/>
          <w:sz w:val="24"/>
          <w:szCs w:val="24"/>
        </w:rPr>
      </w:pPr>
      <w:bookmarkStart w:id="47" w:name="_Toc381969515"/>
      <w:bookmarkStart w:id="48" w:name="_Toc271272913"/>
      <w:r>
        <w:rPr>
          <w:rFonts w:ascii="Arial" w:hAnsi="Arial" w:cs="Arial"/>
          <w:sz w:val="24"/>
          <w:szCs w:val="24"/>
        </w:rPr>
        <w:t xml:space="preserve"> </w:t>
      </w:r>
      <w:bookmarkStart w:id="49" w:name="_Toc508028710"/>
      <w:r w:rsidR="008F4BEB" w:rsidRPr="005035FA">
        <w:rPr>
          <w:rFonts w:ascii="Arial" w:hAnsi="Arial" w:cs="Arial"/>
          <w:sz w:val="24"/>
          <w:szCs w:val="24"/>
        </w:rPr>
        <w:t>Ethics</w:t>
      </w:r>
      <w:bookmarkEnd w:id="47"/>
      <w:bookmarkEnd w:id="49"/>
      <w:r w:rsidR="009E2B4B" w:rsidRPr="005035FA">
        <w:rPr>
          <w:rFonts w:ascii="Arial" w:hAnsi="Arial" w:cs="Arial"/>
          <w:sz w:val="24"/>
          <w:szCs w:val="24"/>
        </w:rPr>
        <w:t xml:space="preserve"> </w:t>
      </w:r>
    </w:p>
    <w:p w14:paraId="51DB31A7" w14:textId="77777777" w:rsidR="005C0467" w:rsidRDefault="008F4BEB" w:rsidP="00C90F88">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10CAA0F" w14:textId="77777777" w:rsidR="005C0467" w:rsidRDefault="005C0467" w:rsidP="00C90F88">
      <w:pPr>
        <w:pStyle w:val="ListParagraph"/>
        <w:spacing w:after="0" w:line="240" w:lineRule="auto"/>
        <w:ind w:left="0"/>
        <w:contextualSpacing w:val="0"/>
        <w:jc w:val="both"/>
        <w:rPr>
          <w:rFonts w:ascii="Arial" w:hAnsi="Arial" w:cs="Arial"/>
          <w:sz w:val="24"/>
          <w:szCs w:val="24"/>
        </w:rPr>
      </w:pPr>
    </w:p>
    <w:p w14:paraId="3DE4EBD9" w14:textId="77777777" w:rsidR="00D75586" w:rsidRDefault="00BF74E5" w:rsidP="00C90F88">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9F74FF">
        <w:rPr>
          <w:rFonts w:ascii="Arial" w:hAnsi="Arial" w:cs="Arial"/>
          <w:sz w:val="24"/>
          <w:szCs w:val="24"/>
        </w:rPr>
        <w:t xml:space="preserve"> Principle</w:t>
      </w:r>
      <w:r w:rsidR="00D75586">
        <w:rPr>
          <w:rFonts w:ascii="Arial" w:hAnsi="Arial" w:cs="Arial"/>
          <w:sz w:val="24"/>
          <w:szCs w:val="24"/>
        </w:rPr>
        <w:t>s:</w:t>
      </w:r>
    </w:p>
    <w:p w14:paraId="1238BAFA" w14:textId="77777777" w:rsidR="00D75586" w:rsidRPr="00BF74E5" w:rsidRDefault="00D75586" w:rsidP="00C90F88">
      <w:pPr>
        <w:pStyle w:val="ListParagraph"/>
        <w:numPr>
          <w:ilvl w:val="0"/>
          <w:numId w:val="12"/>
        </w:numPr>
        <w:ind w:left="360"/>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 xml:space="preserve">methods and </w:t>
      </w:r>
      <w:r w:rsidR="00723C4E">
        <w:rPr>
          <w:rFonts w:ascii="Arial" w:hAnsi="Arial" w:cs="Arial"/>
          <w:iCs/>
          <w:sz w:val="24"/>
          <w:szCs w:val="24"/>
        </w:rPr>
        <w:t>a</w:t>
      </w:r>
      <w:r w:rsidRPr="00BF74E5">
        <w:rPr>
          <w:rFonts w:ascii="Arial" w:hAnsi="Arial" w:cs="Arial"/>
          <w:iCs/>
          <w:sz w:val="24"/>
          <w:szCs w:val="24"/>
        </w:rPr>
        <w:t>ppropriate dissemination and utilisation of findings</w:t>
      </w:r>
    </w:p>
    <w:p w14:paraId="2569C5D0" w14:textId="77777777" w:rsidR="00D75586" w:rsidRPr="00BF74E5" w:rsidRDefault="00D75586" w:rsidP="00C90F88">
      <w:pPr>
        <w:pStyle w:val="ListParagraph"/>
        <w:numPr>
          <w:ilvl w:val="0"/>
          <w:numId w:val="12"/>
        </w:numPr>
        <w:ind w:left="360"/>
        <w:jc w:val="both"/>
        <w:rPr>
          <w:rFonts w:ascii="Arial" w:hAnsi="Arial" w:cs="Arial"/>
          <w:iCs/>
          <w:sz w:val="24"/>
          <w:szCs w:val="24"/>
        </w:rPr>
      </w:pPr>
      <w:r w:rsidRPr="00BF74E5">
        <w:rPr>
          <w:rFonts w:ascii="Arial" w:hAnsi="Arial" w:cs="Arial"/>
          <w:iCs/>
          <w:sz w:val="24"/>
          <w:szCs w:val="24"/>
        </w:rPr>
        <w:t>Participation based on valid consent</w:t>
      </w:r>
    </w:p>
    <w:p w14:paraId="65D690DB" w14:textId="77777777" w:rsidR="00D75586" w:rsidRPr="00BF74E5" w:rsidRDefault="00D75586" w:rsidP="00C90F88">
      <w:pPr>
        <w:pStyle w:val="ListParagraph"/>
        <w:numPr>
          <w:ilvl w:val="0"/>
          <w:numId w:val="12"/>
        </w:numPr>
        <w:ind w:left="360"/>
        <w:jc w:val="both"/>
        <w:rPr>
          <w:rFonts w:ascii="Arial" w:hAnsi="Arial" w:cs="Arial"/>
          <w:iCs/>
          <w:sz w:val="24"/>
          <w:szCs w:val="24"/>
        </w:rPr>
      </w:pPr>
      <w:r w:rsidRPr="00BF74E5">
        <w:rPr>
          <w:rFonts w:ascii="Arial" w:hAnsi="Arial" w:cs="Arial"/>
          <w:iCs/>
          <w:sz w:val="24"/>
          <w:szCs w:val="24"/>
        </w:rPr>
        <w:t>Enabling participation</w:t>
      </w:r>
    </w:p>
    <w:p w14:paraId="738008A8" w14:textId="77777777" w:rsidR="00D75586" w:rsidRPr="00BF74E5" w:rsidRDefault="00D75586" w:rsidP="00C90F88">
      <w:pPr>
        <w:pStyle w:val="ListParagraph"/>
        <w:numPr>
          <w:ilvl w:val="0"/>
          <w:numId w:val="12"/>
        </w:numPr>
        <w:ind w:left="360"/>
        <w:jc w:val="both"/>
        <w:rPr>
          <w:rFonts w:ascii="Arial" w:hAnsi="Arial" w:cs="Arial"/>
          <w:iCs/>
          <w:sz w:val="24"/>
          <w:szCs w:val="24"/>
        </w:rPr>
      </w:pPr>
      <w:r w:rsidRPr="00BF74E5">
        <w:rPr>
          <w:rFonts w:ascii="Arial" w:hAnsi="Arial" w:cs="Arial"/>
          <w:iCs/>
          <w:sz w:val="24"/>
          <w:szCs w:val="24"/>
        </w:rPr>
        <w:t>Avoidance of personal harm</w:t>
      </w:r>
    </w:p>
    <w:p w14:paraId="11D912D7" w14:textId="77777777" w:rsidR="00D75586" w:rsidRPr="00BF74E5" w:rsidRDefault="00D75586" w:rsidP="00C90F88">
      <w:pPr>
        <w:pStyle w:val="ListParagraph"/>
        <w:numPr>
          <w:ilvl w:val="0"/>
          <w:numId w:val="12"/>
        </w:numPr>
        <w:spacing w:after="0" w:line="240" w:lineRule="auto"/>
        <w:ind w:left="360"/>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4FB474AE"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8ED285A" w14:textId="77777777" w:rsidR="00E070AD" w:rsidRPr="002D32D5" w:rsidRDefault="00E070AD" w:rsidP="000B750C">
      <w:pPr>
        <w:pStyle w:val="Heading1"/>
        <w:numPr>
          <w:ilvl w:val="0"/>
          <w:numId w:val="6"/>
        </w:numPr>
        <w:ind w:left="360"/>
        <w:rPr>
          <w:rFonts w:ascii="Arial" w:hAnsi="Arial" w:cs="Arial"/>
          <w:sz w:val="24"/>
          <w:szCs w:val="24"/>
        </w:rPr>
      </w:pPr>
      <w:bookmarkStart w:id="50" w:name="_Ref338852517"/>
      <w:bookmarkStart w:id="51" w:name="_Toc381969516"/>
      <w:bookmarkStart w:id="52" w:name="_Toc508028711"/>
      <w:bookmarkEnd w:id="48"/>
      <w:r w:rsidRPr="002D32D5">
        <w:rPr>
          <w:rFonts w:ascii="Arial" w:hAnsi="Arial" w:cs="Arial"/>
          <w:sz w:val="24"/>
          <w:szCs w:val="24"/>
        </w:rPr>
        <w:t>Working Arrangements</w:t>
      </w:r>
      <w:bookmarkEnd w:id="50"/>
      <w:bookmarkEnd w:id="51"/>
      <w:bookmarkEnd w:id="52"/>
    </w:p>
    <w:p w14:paraId="1D31E92D" w14:textId="77777777" w:rsidR="00AA62E8" w:rsidRPr="005A7FBC" w:rsidRDefault="00AA62E8" w:rsidP="005A7FBC">
      <w:pPr>
        <w:jc w:val="both"/>
        <w:rPr>
          <w:rFonts w:cs="Arial"/>
          <w:b/>
          <w:bCs/>
          <w:iCs/>
          <w:sz w:val="24"/>
          <w:szCs w:val="24"/>
        </w:rPr>
      </w:pPr>
    </w:p>
    <w:p w14:paraId="1ECB2D14" w14:textId="77777777" w:rsidR="00AA62E8" w:rsidRPr="005A7FBC" w:rsidRDefault="00AA62E8" w:rsidP="00C90F88">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738D27E9" w14:textId="77777777" w:rsidR="003C1CE8" w:rsidRPr="002D32D5" w:rsidRDefault="007A7010" w:rsidP="000B750C">
      <w:pPr>
        <w:pStyle w:val="Heading1"/>
        <w:numPr>
          <w:ilvl w:val="0"/>
          <w:numId w:val="6"/>
        </w:numPr>
        <w:ind w:left="360"/>
        <w:rPr>
          <w:rFonts w:ascii="Arial" w:hAnsi="Arial" w:cs="Arial"/>
          <w:sz w:val="24"/>
          <w:szCs w:val="24"/>
        </w:rPr>
      </w:pPr>
      <w:bookmarkStart w:id="53" w:name="_Toc508028712"/>
      <w:r>
        <w:rPr>
          <w:rFonts w:ascii="Arial" w:hAnsi="Arial" w:cs="Arial"/>
          <w:sz w:val="24"/>
          <w:szCs w:val="24"/>
        </w:rPr>
        <w:t>Skills and experience</w:t>
      </w:r>
      <w:bookmarkEnd w:id="53"/>
    </w:p>
    <w:p w14:paraId="09411913" w14:textId="77777777" w:rsidR="00427AFA" w:rsidRPr="00B960BC" w:rsidRDefault="00427AFA" w:rsidP="00B960BC">
      <w:pPr>
        <w:ind w:left="360"/>
        <w:jc w:val="both"/>
        <w:rPr>
          <w:rFonts w:cs="Arial"/>
          <w:sz w:val="24"/>
          <w:szCs w:val="24"/>
        </w:rPr>
      </w:pPr>
    </w:p>
    <w:p w14:paraId="216B9218" w14:textId="77777777" w:rsidR="00FA702B" w:rsidRPr="00B960BC" w:rsidRDefault="004B29D2" w:rsidP="00C90F88">
      <w:pPr>
        <w:pStyle w:val="PTablebodyCharCharChar"/>
        <w:tabs>
          <w:tab w:val="clear" w:pos="7823"/>
          <w:tab w:val="right" w:pos="709"/>
        </w:tabs>
        <w:spacing w:after="0"/>
        <w:ind w:left="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36D0724B" w14:textId="77777777" w:rsidR="00FA702B" w:rsidRPr="00B960BC" w:rsidRDefault="00FA702B" w:rsidP="00C90F88">
      <w:pPr>
        <w:pStyle w:val="PTablebodyCharCharChar"/>
        <w:spacing w:after="0"/>
        <w:ind w:left="0"/>
        <w:rPr>
          <w:rFonts w:ascii="Arial" w:hAnsi="Arial" w:cs="Arial"/>
        </w:rPr>
      </w:pPr>
    </w:p>
    <w:p w14:paraId="75BD7D56" w14:textId="77777777" w:rsidR="003C1CE8" w:rsidRPr="00B960BC" w:rsidRDefault="003C1CE8" w:rsidP="00C90F88">
      <w:pPr>
        <w:pStyle w:val="PTablebodyCharCharChar"/>
        <w:tabs>
          <w:tab w:val="clear" w:pos="7823"/>
          <w:tab w:val="right" w:pos="709"/>
        </w:tabs>
        <w:spacing w:after="0"/>
        <w:ind w:left="0"/>
        <w:rPr>
          <w:rFonts w:ascii="Arial" w:hAnsi="Arial" w:cs="Arial"/>
        </w:rPr>
      </w:pPr>
      <w:r w:rsidRPr="00B960BC">
        <w:rPr>
          <w:rFonts w:ascii="Arial" w:hAnsi="Arial" w:cs="Arial"/>
        </w:rPr>
        <w:tab/>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017E4122" w14:textId="77777777" w:rsidR="003C1CE8" w:rsidRPr="00B960BC" w:rsidRDefault="003C1CE8" w:rsidP="00C90F88">
      <w:pPr>
        <w:pStyle w:val="PTablebodyCharCharChar"/>
        <w:spacing w:after="0"/>
        <w:ind w:left="0"/>
        <w:rPr>
          <w:rFonts w:ascii="Arial" w:hAnsi="Arial" w:cs="Arial"/>
        </w:rPr>
      </w:pPr>
    </w:p>
    <w:p w14:paraId="6395769D" w14:textId="77777777" w:rsidR="00D64BB0" w:rsidRPr="00B960BC" w:rsidRDefault="003C1CE8" w:rsidP="00C90F88">
      <w:pPr>
        <w:jc w:val="both"/>
        <w:rPr>
          <w:rFonts w:cs="Arial"/>
          <w:sz w:val="24"/>
          <w:szCs w:val="24"/>
        </w:rPr>
      </w:pPr>
      <w:r w:rsidRPr="00B960BC">
        <w:rPr>
          <w:rFonts w:cs="Arial"/>
          <w:sz w:val="24"/>
          <w:szCs w:val="24"/>
        </w:rPr>
        <w:t>Contractors should identify the individual(s) who will be responsible for managing the project.</w:t>
      </w:r>
      <w:bookmarkStart w:id="54" w:name="_Ref338852499"/>
    </w:p>
    <w:p w14:paraId="77F446E4" w14:textId="77777777" w:rsidR="00986070" w:rsidRDefault="00986070" w:rsidP="00D64BB0">
      <w:pPr>
        <w:jc w:val="both"/>
        <w:rPr>
          <w:rFonts w:ascii="Calibri" w:hAnsi="Calibri" w:cs="Calibri"/>
        </w:rPr>
      </w:pPr>
    </w:p>
    <w:p w14:paraId="715086AC" w14:textId="77777777" w:rsidR="003043AD" w:rsidRPr="002D32D5" w:rsidRDefault="00D64BB0" w:rsidP="000B750C">
      <w:pPr>
        <w:pStyle w:val="Heading1"/>
        <w:numPr>
          <w:ilvl w:val="0"/>
          <w:numId w:val="6"/>
        </w:numPr>
        <w:ind w:left="360"/>
        <w:rPr>
          <w:rFonts w:ascii="Arial" w:hAnsi="Arial" w:cs="Arial"/>
          <w:sz w:val="24"/>
          <w:szCs w:val="24"/>
        </w:rPr>
      </w:pPr>
      <w:bookmarkStart w:id="55" w:name="_Ref373505239"/>
      <w:bookmarkStart w:id="56" w:name="_Toc381969518"/>
      <w:bookmarkStart w:id="57" w:name="_Toc508028713"/>
      <w:r w:rsidRPr="002D32D5">
        <w:rPr>
          <w:rFonts w:ascii="Arial" w:hAnsi="Arial" w:cs="Arial"/>
          <w:sz w:val="24"/>
          <w:szCs w:val="24"/>
        </w:rPr>
        <w:t>C</w:t>
      </w:r>
      <w:r w:rsidR="00A64B82" w:rsidRPr="002D32D5">
        <w:rPr>
          <w:rFonts w:ascii="Arial" w:hAnsi="Arial" w:cs="Arial"/>
          <w:sz w:val="24"/>
          <w:szCs w:val="24"/>
        </w:rPr>
        <w:t>onsortium Bids</w:t>
      </w:r>
      <w:bookmarkEnd w:id="55"/>
      <w:bookmarkEnd w:id="56"/>
      <w:bookmarkEnd w:id="57"/>
    </w:p>
    <w:p w14:paraId="394B596A" w14:textId="77777777" w:rsidR="00D64BB0" w:rsidRPr="00E4650D" w:rsidRDefault="00D64BB0" w:rsidP="00E4650D">
      <w:pPr>
        <w:jc w:val="both"/>
        <w:rPr>
          <w:rFonts w:cs="Arial"/>
          <w:sz w:val="24"/>
          <w:szCs w:val="24"/>
        </w:rPr>
      </w:pPr>
    </w:p>
    <w:p w14:paraId="1AB204C3" w14:textId="77777777" w:rsidR="00D65A99" w:rsidRPr="00E4650D" w:rsidRDefault="003043AD" w:rsidP="00C90F88">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3A6D6ABB" w14:textId="77777777" w:rsidR="003043AD" w:rsidRPr="00E4650D" w:rsidRDefault="003043AD" w:rsidP="00C90F88">
      <w:pPr>
        <w:pStyle w:val="FootnoteText"/>
        <w:ind w:left="207"/>
        <w:jc w:val="both"/>
        <w:rPr>
          <w:rFonts w:ascii="Arial" w:hAnsi="Arial" w:cs="Arial"/>
          <w:sz w:val="24"/>
          <w:szCs w:val="24"/>
          <w:lang w:eastAsia="en-GB"/>
        </w:rPr>
      </w:pPr>
    </w:p>
    <w:p w14:paraId="12A46320" w14:textId="77777777" w:rsidR="003043AD" w:rsidRPr="00E4650D" w:rsidRDefault="004B639A" w:rsidP="00C90F88">
      <w:pPr>
        <w:pStyle w:val="FootnoteText"/>
        <w:jc w:val="both"/>
        <w:rPr>
          <w:rFonts w:ascii="Arial" w:hAnsi="Arial" w:cs="Arial"/>
          <w:sz w:val="24"/>
          <w:szCs w:val="24"/>
          <w:lang w:eastAsia="en-GB"/>
        </w:rPr>
      </w:pPr>
      <w:r>
        <w:rPr>
          <w:rFonts w:ascii="Arial" w:hAnsi="Arial" w:cs="Arial"/>
          <w:sz w:val="24"/>
          <w:szCs w:val="24"/>
          <w:lang w:eastAsia="en-GB"/>
        </w:rPr>
        <w:t>Bidders</w:t>
      </w:r>
      <w:r w:rsidR="003043AD" w:rsidRPr="00E4650D">
        <w:rPr>
          <w:rFonts w:ascii="Arial" w:hAnsi="Arial" w:cs="Arial"/>
          <w:sz w:val="24"/>
          <w:szCs w:val="24"/>
          <w:lang w:eastAsia="en-GB"/>
        </w:rPr>
        <w:t xml:space="preserve"> must provide details as to how they will manage any sub-contractors and what percentage of the tendered activity (in terms of monetary value) will be sub-contracted.</w:t>
      </w:r>
    </w:p>
    <w:p w14:paraId="477B7846" w14:textId="77777777" w:rsidR="003043AD" w:rsidRPr="00E4650D" w:rsidRDefault="003043AD" w:rsidP="00C90F88">
      <w:pPr>
        <w:pStyle w:val="FootnoteText"/>
        <w:ind w:left="207"/>
        <w:jc w:val="both"/>
        <w:rPr>
          <w:rFonts w:ascii="Arial" w:hAnsi="Arial" w:cs="Arial"/>
          <w:sz w:val="24"/>
          <w:szCs w:val="24"/>
          <w:lang w:eastAsia="en-GB"/>
        </w:rPr>
      </w:pPr>
    </w:p>
    <w:p w14:paraId="66C1F15D" w14:textId="77777777" w:rsidR="00AD130E" w:rsidRPr="00E4650D" w:rsidRDefault="00AD130E" w:rsidP="00C90F88">
      <w:pPr>
        <w:pStyle w:val="NoSpacing"/>
        <w:jc w:val="both"/>
        <w:rPr>
          <w:rFonts w:ascii="Arial" w:hAnsi="Arial" w:cs="Arial"/>
          <w:sz w:val="24"/>
          <w:szCs w:val="24"/>
        </w:rPr>
      </w:pPr>
      <w:r w:rsidRPr="00E4650D">
        <w:rPr>
          <w:rFonts w:ascii="Arial" w:hAnsi="Arial" w:cs="Arial"/>
          <w:sz w:val="24"/>
          <w:szCs w:val="24"/>
        </w:rPr>
        <w:lastRenderedPageBreak/>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3955781E" w14:textId="77777777" w:rsidR="00AD130E" w:rsidRPr="00E4650D" w:rsidRDefault="00AD130E" w:rsidP="00C90F88">
      <w:pPr>
        <w:pStyle w:val="NoSpacing"/>
        <w:jc w:val="both"/>
        <w:rPr>
          <w:rFonts w:ascii="Arial" w:hAnsi="Arial" w:cs="Arial"/>
          <w:sz w:val="24"/>
          <w:szCs w:val="24"/>
        </w:rPr>
      </w:pPr>
    </w:p>
    <w:p w14:paraId="1EEDEFFE" w14:textId="77777777" w:rsidR="00AD130E" w:rsidRPr="00E4650D" w:rsidRDefault="00F7725D" w:rsidP="00C90F88">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w:t>
      </w:r>
      <w:r w:rsidR="00480BAC">
        <w:rPr>
          <w:rFonts w:ascii="Arial" w:hAnsi="Arial" w:cs="Arial"/>
          <w:sz w:val="24"/>
          <w:szCs w:val="24"/>
        </w:rPr>
        <w:t>Bidders</w:t>
      </w:r>
      <w:r w:rsidR="00AD130E" w:rsidRPr="00E4650D">
        <w:rPr>
          <w:rFonts w:ascii="Arial" w:hAnsi="Arial" w:cs="Arial"/>
          <w:sz w:val="24"/>
          <w:szCs w:val="24"/>
        </w:rPr>
        <w:t xml:space="preserve"> should therefore respond in the light of the arrangements as currently envisaged. </w:t>
      </w:r>
      <w:r w:rsidR="00480BAC">
        <w:rPr>
          <w:rFonts w:ascii="Arial" w:hAnsi="Arial" w:cs="Arial"/>
          <w:sz w:val="24"/>
          <w:szCs w:val="24"/>
        </w:rPr>
        <w:t>Bidders</w:t>
      </w:r>
      <w:r w:rsidR="00AD130E" w:rsidRPr="00E4650D">
        <w:rPr>
          <w:rFonts w:ascii="Arial" w:hAnsi="Arial" w:cs="Arial"/>
          <w:sz w:val="24"/>
          <w:szCs w:val="24"/>
        </w:rPr>
        <w:t xml:space="preserve">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291C95A1" w14:textId="77777777" w:rsidR="004A2B75" w:rsidRPr="002D4038" w:rsidRDefault="004A2B75" w:rsidP="00053592">
      <w:pPr>
        <w:pStyle w:val="FootnoteText"/>
        <w:rPr>
          <w:rFonts w:cs="Calibri"/>
          <w:sz w:val="22"/>
          <w:szCs w:val="22"/>
          <w:lang w:eastAsia="en-GB"/>
        </w:rPr>
      </w:pPr>
    </w:p>
    <w:p w14:paraId="48A4F75D" w14:textId="77777777" w:rsidR="00F0291F" w:rsidRPr="002D32D5" w:rsidRDefault="00F0291F" w:rsidP="000B750C">
      <w:pPr>
        <w:pStyle w:val="Heading1"/>
        <w:numPr>
          <w:ilvl w:val="0"/>
          <w:numId w:val="6"/>
        </w:numPr>
        <w:ind w:left="360"/>
        <w:rPr>
          <w:rFonts w:ascii="Arial" w:hAnsi="Arial" w:cs="Arial"/>
          <w:sz w:val="24"/>
          <w:szCs w:val="24"/>
        </w:rPr>
      </w:pPr>
      <w:bookmarkStart w:id="58" w:name="_Ref357541811"/>
      <w:bookmarkStart w:id="59" w:name="_Toc381969519"/>
      <w:bookmarkStart w:id="60" w:name="_Toc508028714"/>
      <w:bookmarkStart w:id="61" w:name="_Toc246831559"/>
      <w:bookmarkStart w:id="62" w:name="_Toc271272917"/>
      <w:bookmarkStart w:id="63" w:name="_Ref338852577"/>
      <w:bookmarkEnd w:id="54"/>
      <w:r w:rsidRPr="002D32D5">
        <w:rPr>
          <w:rFonts w:ascii="Arial" w:hAnsi="Arial" w:cs="Arial"/>
          <w:sz w:val="24"/>
          <w:szCs w:val="24"/>
        </w:rPr>
        <w:t>Budget</w:t>
      </w:r>
      <w:bookmarkEnd w:id="58"/>
      <w:bookmarkEnd w:id="59"/>
      <w:bookmarkEnd w:id="60"/>
      <w:r w:rsidRPr="002D32D5">
        <w:rPr>
          <w:rFonts w:ascii="Arial" w:hAnsi="Arial" w:cs="Arial"/>
          <w:sz w:val="24"/>
          <w:szCs w:val="24"/>
        </w:rPr>
        <w:t xml:space="preserve"> </w:t>
      </w:r>
    </w:p>
    <w:p w14:paraId="7BB27543" w14:textId="77777777" w:rsidR="004335BC" w:rsidRPr="004335BC" w:rsidRDefault="004335BC" w:rsidP="004335BC">
      <w:pPr>
        <w:rPr>
          <w:rFonts w:ascii="Calibri" w:hAnsi="Calibri" w:cs="Calibri"/>
          <w:b/>
          <w:bCs/>
          <w:iCs/>
        </w:rPr>
      </w:pPr>
    </w:p>
    <w:p w14:paraId="08497A50" w14:textId="77777777" w:rsidR="003C1CE8" w:rsidRPr="00E83FE3" w:rsidRDefault="003C1CE8" w:rsidP="00C90F88">
      <w:pPr>
        <w:pStyle w:val="Paragraph"/>
        <w:ind w:left="0"/>
        <w:rPr>
          <w:color w:val="auto"/>
        </w:rPr>
      </w:pPr>
      <w:r w:rsidRPr="00E83FE3">
        <w:rPr>
          <w:color w:val="auto"/>
        </w:rPr>
        <w:t xml:space="preserve">The budget for </w:t>
      </w:r>
      <w:r w:rsidR="005035FA" w:rsidRPr="00723C4E">
        <w:rPr>
          <w:color w:val="auto"/>
          <w:u w:val="single"/>
        </w:rPr>
        <w:t>Lot 1: Core Analysis</w:t>
      </w:r>
      <w:r w:rsidRPr="00E83FE3">
        <w:rPr>
          <w:color w:val="auto"/>
        </w:rPr>
        <w:t xml:space="preserve"> is </w:t>
      </w:r>
      <w:proofErr w:type="spellStart"/>
      <w:r w:rsidR="00723C4E" w:rsidRPr="00C805DA">
        <w:rPr>
          <w:b/>
          <w:color w:val="auto"/>
        </w:rPr>
        <w:t>up</w:t>
      </w:r>
      <w:r w:rsidRPr="00C805DA">
        <w:rPr>
          <w:b/>
          <w:color w:val="auto"/>
        </w:rPr>
        <w:t>to</w:t>
      </w:r>
      <w:proofErr w:type="spellEnd"/>
      <w:r w:rsidR="00526862" w:rsidRPr="00C805DA">
        <w:rPr>
          <w:b/>
          <w:color w:val="auto"/>
        </w:rPr>
        <w:t xml:space="preserve"> </w:t>
      </w:r>
      <w:bookmarkStart w:id="64" w:name="_GoBack"/>
      <w:r w:rsidR="00293D12" w:rsidRPr="00C805DA">
        <w:rPr>
          <w:b/>
          <w:color w:val="auto"/>
        </w:rPr>
        <w:t>£</w:t>
      </w:r>
      <w:bookmarkEnd w:id="64"/>
      <w:r w:rsidR="005035FA" w:rsidRPr="00C805DA">
        <w:rPr>
          <w:b/>
          <w:color w:val="auto"/>
        </w:rPr>
        <w:t>31,500</w:t>
      </w:r>
      <w:r w:rsidR="00E83FE3" w:rsidRPr="00E83FE3">
        <w:rPr>
          <w:color w:val="auto"/>
        </w:rPr>
        <w:t xml:space="preserve"> excluding </w:t>
      </w:r>
      <w:r w:rsidR="00685B87" w:rsidRPr="00E83FE3">
        <w:rPr>
          <w:color w:val="auto"/>
        </w:rPr>
        <w:t>VAT</w:t>
      </w:r>
      <w:r w:rsidRPr="00E83FE3">
        <w:rPr>
          <w:color w:val="auto"/>
        </w:rPr>
        <w:t>.</w:t>
      </w:r>
    </w:p>
    <w:p w14:paraId="05E602FE" w14:textId="77777777" w:rsidR="005035FA" w:rsidRPr="00E83FE3" w:rsidRDefault="005035FA" w:rsidP="00C90F88">
      <w:pPr>
        <w:pStyle w:val="Paragraph"/>
        <w:ind w:left="0"/>
        <w:rPr>
          <w:color w:val="auto"/>
        </w:rPr>
      </w:pPr>
      <w:r w:rsidRPr="00E83FE3">
        <w:rPr>
          <w:color w:val="auto"/>
        </w:rPr>
        <w:t xml:space="preserve">The budget for </w:t>
      </w:r>
      <w:r w:rsidRPr="00723C4E">
        <w:rPr>
          <w:color w:val="auto"/>
          <w:u w:val="single"/>
        </w:rPr>
        <w:t>Lot 2: Peer Review</w:t>
      </w:r>
      <w:r w:rsidRPr="00E83FE3">
        <w:rPr>
          <w:color w:val="auto"/>
        </w:rPr>
        <w:t xml:space="preserve"> is </w:t>
      </w:r>
      <w:proofErr w:type="spellStart"/>
      <w:r w:rsidR="00723C4E" w:rsidRPr="00C805DA">
        <w:rPr>
          <w:b/>
          <w:color w:val="auto"/>
        </w:rPr>
        <w:t>up</w:t>
      </w:r>
      <w:r w:rsidRPr="00C805DA">
        <w:rPr>
          <w:b/>
          <w:color w:val="auto"/>
        </w:rPr>
        <w:t>to</w:t>
      </w:r>
      <w:proofErr w:type="spellEnd"/>
      <w:r w:rsidRPr="00C805DA">
        <w:rPr>
          <w:b/>
          <w:color w:val="auto"/>
        </w:rPr>
        <w:t xml:space="preserve"> £</w:t>
      </w:r>
      <w:r w:rsidR="008D0811">
        <w:rPr>
          <w:b/>
          <w:color w:val="auto"/>
        </w:rPr>
        <w:t>12,500</w:t>
      </w:r>
      <w:r w:rsidRPr="00E83FE3">
        <w:rPr>
          <w:color w:val="auto"/>
        </w:rPr>
        <w:t xml:space="preserve"> excluding VAT.</w:t>
      </w:r>
    </w:p>
    <w:p w14:paraId="640D7907" w14:textId="77777777" w:rsidR="00B00EA2" w:rsidRPr="00E4650D" w:rsidRDefault="00B00EA2" w:rsidP="00C90F88">
      <w:pPr>
        <w:pStyle w:val="ListParagraph"/>
        <w:spacing w:line="240" w:lineRule="auto"/>
        <w:ind w:left="0"/>
        <w:jc w:val="both"/>
        <w:rPr>
          <w:rFonts w:ascii="Arial" w:hAnsi="Arial" w:cs="Arial"/>
          <w:sz w:val="24"/>
          <w:szCs w:val="24"/>
        </w:rPr>
      </w:pPr>
    </w:p>
    <w:bookmarkEnd w:id="61"/>
    <w:bookmarkEnd w:id="62"/>
    <w:bookmarkEnd w:id="63"/>
    <w:p w14:paraId="73E8E891" w14:textId="77777777" w:rsidR="0071588A" w:rsidRPr="00E4650D" w:rsidRDefault="0071588A" w:rsidP="0071588A">
      <w:pPr>
        <w:pStyle w:val="ListParagraph"/>
        <w:spacing w:line="240" w:lineRule="auto"/>
        <w:ind w:left="0"/>
        <w:jc w:val="both"/>
        <w:rPr>
          <w:rFonts w:ascii="Arial" w:hAnsi="Arial" w:cs="Arial"/>
          <w:sz w:val="24"/>
          <w:szCs w:val="24"/>
        </w:rPr>
      </w:pPr>
      <w:r>
        <w:rPr>
          <w:rFonts w:ascii="Arial" w:hAnsi="Arial" w:cs="Arial"/>
          <w:sz w:val="24"/>
          <w:szCs w:val="24"/>
        </w:rPr>
        <w:t>The contracts will be allocated on a “fixed price” basis, however c</w:t>
      </w:r>
      <w:r w:rsidRPr="00E4650D">
        <w:rPr>
          <w:rFonts w:ascii="Arial" w:hAnsi="Arial" w:cs="Arial"/>
          <w:sz w:val="24"/>
          <w:szCs w:val="24"/>
        </w:rPr>
        <w:t xml:space="preserve">ontractors should provide a full and detailed breakdown of </w:t>
      </w:r>
      <w:r>
        <w:rPr>
          <w:rFonts w:ascii="Arial" w:hAnsi="Arial" w:cs="Arial"/>
          <w:sz w:val="24"/>
          <w:szCs w:val="24"/>
        </w:rPr>
        <w:t xml:space="preserve">their costs assumptions and make-up. This will essentially include </w:t>
      </w:r>
      <w:proofErr w:type="spellStart"/>
      <w:r w:rsidRPr="00E4650D">
        <w:rPr>
          <w:rFonts w:ascii="Arial" w:hAnsi="Arial" w:cs="Arial"/>
          <w:sz w:val="24"/>
          <w:szCs w:val="24"/>
        </w:rPr>
        <w:t>include</w:t>
      </w:r>
      <w:proofErr w:type="spellEnd"/>
      <w:r>
        <w:rPr>
          <w:rFonts w:ascii="Arial" w:hAnsi="Arial" w:cs="Arial"/>
          <w:sz w:val="24"/>
          <w:szCs w:val="24"/>
        </w:rPr>
        <w:t xml:space="preserve"> assumptions on</w:t>
      </w:r>
      <w:r w:rsidRPr="00E4650D">
        <w:rPr>
          <w:rFonts w:ascii="Arial" w:hAnsi="Arial" w:cs="Arial"/>
          <w:sz w:val="24"/>
          <w:szCs w:val="24"/>
        </w:rPr>
        <w:t xml:space="preserve"> staff day rate</w:t>
      </w:r>
      <w:r>
        <w:rPr>
          <w:rFonts w:ascii="Arial" w:hAnsi="Arial" w:cs="Arial"/>
          <w:sz w:val="24"/>
          <w:szCs w:val="24"/>
        </w:rPr>
        <w:t>s, cost of materials, data and travel</w:t>
      </w:r>
      <w:r w:rsidRPr="00E4650D">
        <w:rPr>
          <w:rFonts w:ascii="Arial" w:hAnsi="Arial" w:cs="Arial"/>
          <w:sz w:val="24"/>
          <w:szCs w:val="24"/>
        </w:rPr>
        <w:t>. Cost will be a criterion against which bids which will be assessed.</w:t>
      </w:r>
      <w:r>
        <w:rPr>
          <w:rFonts w:ascii="Arial" w:hAnsi="Arial" w:cs="Arial"/>
          <w:sz w:val="24"/>
          <w:szCs w:val="24"/>
        </w:rPr>
        <w:t xml:space="preserve"> Should any further work beyond the original scope of the project but on the subject of Cost of Capital</w:t>
      </w:r>
      <w:r w:rsidRPr="002839FC">
        <w:rPr>
          <w:rFonts w:ascii="Arial" w:hAnsi="Arial" w:cs="Arial"/>
          <w:sz w:val="24"/>
          <w:szCs w:val="24"/>
        </w:rPr>
        <w:t xml:space="preserve"> </w:t>
      </w:r>
      <w:r>
        <w:rPr>
          <w:rFonts w:ascii="Arial" w:hAnsi="Arial" w:cs="Arial"/>
          <w:sz w:val="24"/>
          <w:szCs w:val="24"/>
        </w:rPr>
        <w:t xml:space="preserve">be required, the duration of such work will be compensated at these stated day rates and in any case shall not exceed </w:t>
      </w:r>
      <w:proofErr w:type="gramStart"/>
      <w:r>
        <w:rPr>
          <w:rFonts w:ascii="Arial" w:hAnsi="Arial" w:cs="Arial"/>
          <w:sz w:val="24"/>
          <w:szCs w:val="24"/>
        </w:rPr>
        <w:t>5 person</w:t>
      </w:r>
      <w:proofErr w:type="gramEnd"/>
      <w:r>
        <w:rPr>
          <w:rFonts w:ascii="Arial" w:hAnsi="Arial" w:cs="Arial"/>
          <w:sz w:val="24"/>
          <w:szCs w:val="24"/>
        </w:rPr>
        <w:t xml:space="preserve"> days.</w:t>
      </w:r>
    </w:p>
    <w:p w14:paraId="492EF983" w14:textId="77777777" w:rsidR="00220792" w:rsidRPr="00E4650D" w:rsidRDefault="00220792" w:rsidP="00C90F88">
      <w:pPr>
        <w:pStyle w:val="ListParagraph"/>
        <w:spacing w:line="240" w:lineRule="auto"/>
        <w:ind w:left="0"/>
        <w:jc w:val="both"/>
        <w:rPr>
          <w:rFonts w:ascii="Arial" w:hAnsi="Arial" w:cs="Arial"/>
          <w:sz w:val="24"/>
          <w:szCs w:val="24"/>
        </w:rPr>
      </w:pPr>
    </w:p>
    <w:p w14:paraId="2A26F3BA" w14:textId="77777777" w:rsidR="00272E19" w:rsidRDefault="00272E19" w:rsidP="00C90F88">
      <w:pPr>
        <w:pStyle w:val="ListParagraph"/>
        <w:spacing w:after="0" w:line="240" w:lineRule="auto"/>
        <w:ind w:left="0"/>
        <w:jc w:val="both"/>
        <w:rPr>
          <w:rFonts w:ascii="Arial" w:hAnsi="Arial" w:cs="Arial"/>
          <w:sz w:val="24"/>
          <w:szCs w:val="24"/>
        </w:rPr>
      </w:pPr>
      <w:r w:rsidRPr="00E4650D">
        <w:rPr>
          <w:rFonts w:ascii="Arial" w:hAnsi="Arial" w:cs="Arial"/>
          <w:sz w:val="24"/>
          <w:szCs w:val="24"/>
        </w:rPr>
        <w:t xml:space="preserve">Payments will be linked to delivery of </w:t>
      </w:r>
      <w:r w:rsidR="000D15B8">
        <w:rPr>
          <w:rFonts w:ascii="Arial" w:hAnsi="Arial" w:cs="Arial"/>
          <w:sz w:val="24"/>
          <w:szCs w:val="24"/>
        </w:rPr>
        <w:t xml:space="preserve">the </w:t>
      </w:r>
      <w:r w:rsidRPr="00E4650D">
        <w:rPr>
          <w:rFonts w:ascii="Arial" w:hAnsi="Arial" w:cs="Arial"/>
          <w:sz w:val="24"/>
          <w:szCs w:val="24"/>
        </w:rPr>
        <w:t>key milestones</w:t>
      </w:r>
      <w:r w:rsidR="000D15B8">
        <w:rPr>
          <w:rFonts w:ascii="Arial" w:hAnsi="Arial" w:cs="Arial"/>
          <w:sz w:val="24"/>
          <w:szCs w:val="24"/>
        </w:rPr>
        <w:t xml:space="preserve"> of interim and final reports fo</w:t>
      </w:r>
      <w:r w:rsidR="00A56E21">
        <w:rPr>
          <w:rFonts w:ascii="Arial" w:hAnsi="Arial" w:cs="Arial"/>
          <w:sz w:val="24"/>
          <w:szCs w:val="24"/>
        </w:rPr>
        <w:t>r the</w:t>
      </w:r>
      <w:r w:rsidR="000D15B8">
        <w:rPr>
          <w:rFonts w:ascii="Arial" w:hAnsi="Arial" w:cs="Arial"/>
          <w:sz w:val="24"/>
          <w:szCs w:val="24"/>
        </w:rPr>
        <w:t xml:space="preserve"> respective Lots</w:t>
      </w:r>
      <w:r w:rsidRPr="00E4650D">
        <w:rPr>
          <w:rFonts w:ascii="Arial" w:hAnsi="Arial" w:cs="Arial"/>
          <w:sz w:val="24"/>
          <w:szCs w:val="24"/>
        </w:rPr>
        <w:t xml:space="preserve">. </w:t>
      </w:r>
      <w:r w:rsidR="00DC39C6">
        <w:rPr>
          <w:rFonts w:ascii="Arial" w:hAnsi="Arial" w:cs="Arial"/>
          <w:sz w:val="24"/>
          <w:szCs w:val="24"/>
        </w:rPr>
        <w:t>This can be adjusted and agreed with the contractor based on the tender response</w:t>
      </w:r>
      <w:r w:rsidR="000D15B8">
        <w:rPr>
          <w:rFonts w:ascii="Arial" w:hAnsi="Arial" w:cs="Arial"/>
          <w:sz w:val="24"/>
          <w:szCs w:val="24"/>
        </w:rPr>
        <w:t>.</w:t>
      </w:r>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3360F7F2" w14:textId="77777777" w:rsidR="00DC39C6" w:rsidRPr="00E4650D" w:rsidRDefault="00DC39C6" w:rsidP="00C90F88">
      <w:pPr>
        <w:pStyle w:val="ListParagraph"/>
        <w:spacing w:after="0" w:line="240" w:lineRule="auto"/>
        <w:ind w:left="0"/>
        <w:jc w:val="both"/>
        <w:rPr>
          <w:rFonts w:ascii="Arial" w:hAnsi="Arial" w:cs="Arial"/>
          <w:sz w:val="24"/>
          <w:szCs w:val="24"/>
        </w:rPr>
      </w:pPr>
    </w:p>
    <w:p w14:paraId="2A14BC6F" w14:textId="77777777" w:rsidR="008261E0" w:rsidRDefault="003C06AA" w:rsidP="00C90F88">
      <w:pPr>
        <w:jc w:val="both"/>
        <w:rPr>
          <w:rFonts w:eastAsia="MS Mincho" w:cs="Arial"/>
          <w:sz w:val="24"/>
          <w:szCs w:val="24"/>
          <w:lang w:eastAsia="en-US"/>
        </w:rPr>
      </w:pPr>
      <w:r w:rsidRPr="00E4650D">
        <w:rPr>
          <w:rFonts w:eastAsia="MS Mincho" w:cs="Arial"/>
          <w:sz w:val="24"/>
          <w:szCs w:val="24"/>
          <w:lang w:eastAsia="en-US"/>
        </w:rPr>
        <w:t xml:space="preserve">In submitting full tenders, </w:t>
      </w:r>
      <w:r w:rsidR="003774B6">
        <w:rPr>
          <w:rFonts w:eastAsia="MS Mincho" w:cs="Arial"/>
          <w:sz w:val="24"/>
          <w:szCs w:val="24"/>
          <w:lang w:eastAsia="en-US"/>
        </w:rPr>
        <w:t>bidders</w:t>
      </w:r>
      <w:r w:rsidRPr="00E4650D">
        <w:rPr>
          <w:rFonts w:eastAsia="MS Mincho" w:cs="Arial"/>
          <w:sz w:val="24"/>
          <w:szCs w:val="24"/>
          <w:lang w:eastAsia="en-US"/>
        </w:rPr>
        <w:t xml:space="preserve"> confirm in writing that the price offered will be held for a minimum of 60 calendar days from the date of submission. Any payment conditions applicable to the prime contractor must also be replicated with sub-contractors. </w:t>
      </w:r>
    </w:p>
    <w:p w14:paraId="788DA6AB" w14:textId="77777777" w:rsidR="00532695" w:rsidRPr="00E4650D" w:rsidRDefault="00532695" w:rsidP="00C90F88">
      <w:pPr>
        <w:jc w:val="both"/>
        <w:rPr>
          <w:rFonts w:eastAsia="MS Mincho" w:cs="Arial"/>
          <w:sz w:val="24"/>
          <w:szCs w:val="24"/>
          <w:lang w:eastAsia="en-US"/>
        </w:rPr>
      </w:pPr>
    </w:p>
    <w:p w14:paraId="6D3FDEBC" w14:textId="77777777" w:rsidR="00443DE6" w:rsidRPr="00E4650D" w:rsidRDefault="008261E0" w:rsidP="00C90F88">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4650D2CD" w14:textId="77777777" w:rsidR="003C06AA" w:rsidRPr="002D4038" w:rsidRDefault="003C06AA" w:rsidP="003C1CE8">
      <w:pPr>
        <w:jc w:val="both"/>
        <w:rPr>
          <w:rFonts w:ascii="Calibri" w:hAnsi="Calibri" w:cs="Calibri"/>
          <w:highlight w:val="yellow"/>
        </w:rPr>
      </w:pPr>
    </w:p>
    <w:p w14:paraId="25B3C9BB" w14:textId="77777777" w:rsidR="003C1CE8" w:rsidRPr="002D32D5" w:rsidRDefault="005C6FBA" w:rsidP="000B750C">
      <w:pPr>
        <w:pStyle w:val="Heading1"/>
        <w:numPr>
          <w:ilvl w:val="0"/>
          <w:numId w:val="6"/>
        </w:numPr>
        <w:ind w:left="360"/>
        <w:rPr>
          <w:rFonts w:ascii="Arial" w:hAnsi="Arial" w:cs="Arial"/>
          <w:sz w:val="24"/>
          <w:szCs w:val="24"/>
        </w:rPr>
      </w:pPr>
      <w:bookmarkStart w:id="65" w:name="_Ref357541836"/>
      <w:bookmarkStart w:id="66" w:name="_Toc381969520"/>
      <w:bookmarkStart w:id="67" w:name="_Toc508028715"/>
      <w:r w:rsidRPr="002D32D5">
        <w:rPr>
          <w:rFonts w:ascii="Arial" w:hAnsi="Arial" w:cs="Arial"/>
          <w:sz w:val="24"/>
          <w:szCs w:val="24"/>
        </w:rPr>
        <w:t>Evaluation of Tenders</w:t>
      </w:r>
      <w:bookmarkEnd w:id="65"/>
      <w:bookmarkEnd w:id="66"/>
      <w:bookmarkEnd w:id="67"/>
    </w:p>
    <w:p w14:paraId="7D4EDACE" w14:textId="77777777" w:rsidR="003C1CE8" w:rsidRPr="00E4650D" w:rsidRDefault="003C1CE8" w:rsidP="00E4650D">
      <w:pPr>
        <w:jc w:val="both"/>
        <w:rPr>
          <w:rFonts w:cs="Arial"/>
          <w:sz w:val="24"/>
          <w:szCs w:val="24"/>
        </w:rPr>
      </w:pPr>
    </w:p>
    <w:p w14:paraId="552D02CD" w14:textId="77777777" w:rsidR="005C788B" w:rsidRDefault="003C1CE8" w:rsidP="00C90F88">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5035FA" w:rsidRPr="005035FA">
        <w:rPr>
          <w:rFonts w:cs="Arial"/>
          <w:sz w:val="24"/>
          <w:szCs w:val="24"/>
        </w:rPr>
        <w:t>30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3AD156F4" w14:textId="77777777" w:rsidR="00E4650D" w:rsidRPr="00E4650D" w:rsidRDefault="00E4650D" w:rsidP="00C90F88">
      <w:pPr>
        <w:jc w:val="both"/>
        <w:rPr>
          <w:rFonts w:cs="Arial"/>
          <w:sz w:val="24"/>
          <w:szCs w:val="24"/>
        </w:rPr>
      </w:pPr>
    </w:p>
    <w:p w14:paraId="0C019860" w14:textId="77777777" w:rsidR="003C54D5" w:rsidRDefault="00977290" w:rsidP="00C90F88">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343F4429" w14:textId="77777777" w:rsidR="00B15DC4" w:rsidRPr="00E4650D" w:rsidRDefault="00B15DC4" w:rsidP="00C90F88">
      <w:pPr>
        <w:pStyle w:val="NoSpacing"/>
        <w:jc w:val="both"/>
        <w:rPr>
          <w:rFonts w:ascii="Arial" w:hAnsi="Arial" w:cs="Arial"/>
          <w:sz w:val="24"/>
          <w:szCs w:val="24"/>
        </w:rPr>
      </w:pPr>
    </w:p>
    <w:p w14:paraId="7A26B5F4" w14:textId="77777777" w:rsidR="00002825" w:rsidRDefault="00002825" w:rsidP="00C90F88">
      <w:pPr>
        <w:widowControl/>
        <w:numPr>
          <w:ilvl w:val="0"/>
          <w:numId w:val="1"/>
        </w:numPr>
        <w:overflowPunct/>
        <w:autoSpaceDE/>
        <w:autoSpaceDN/>
        <w:adjustRightInd/>
        <w:ind w:left="360"/>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6B60DA">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A1F4269" w14:textId="77777777" w:rsidR="001623B7" w:rsidRDefault="001623B7" w:rsidP="001623B7">
      <w:pPr>
        <w:spacing w:line="276" w:lineRule="auto"/>
        <w:rPr>
          <w:rFonts w:cs="Arial"/>
          <w:b/>
        </w:rPr>
      </w:pPr>
    </w:p>
    <w:p w14:paraId="5C4377DB" w14:textId="77777777" w:rsidR="001623B7" w:rsidRDefault="001623B7" w:rsidP="00723C4E">
      <w:pPr>
        <w:spacing w:line="276" w:lineRule="auto"/>
        <w:rPr>
          <w:rFonts w:cs="Arial"/>
          <w:b/>
        </w:rPr>
      </w:pPr>
      <w:r>
        <w:rPr>
          <w:rFonts w:cs="Arial"/>
          <w:b/>
        </w:rPr>
        <w:t>EVALUATION CRITERIA AND SCORING METHODOLOGY</w:t>
      </w:r>
    </w:p>
    <w:p w14:paraId="2359F1DD" w14:textId="77777777" w:rsidR="001623B7" w:rsidRPr="00C6546D" w:rsidRDefault="001623B7" w:rsidP="001623B7">
      <w:pPr>
        <w:ind w:left="1197"/>
        <w:rPr>
          <w:rFonts w:cs="Arial"/>
          <w:color w:val="FF0000"/>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69"/>
        <w:gridCol w:w="801"/>
        <w:gridCol w:w="1951"/>
      </w:tblGrid>
      <w:tr w:rsidR="00495D46" w:rsidRPr="00C6546D" w14:paraId="2E4D296E" w14:textId="77777777" w:rsidTr="00517363">
        <w:tc>
          <w:tcPr>
            <w:tcW w:w="2376" w:type="dxa"/>
          </w:tcPr>
          <w:p w14:paraId="4CA074F0" w14:textId="77777777" w:rsidR="00495D46" w:rsidRPr="00F7796D" w:rsidRDefault="00495D46" w:rsidP="009F74FF">
            <w:pPr>
              <w:pStyle w:val="Heading4"/>
              <w:rPr>
                <w:rFonts w:ascii="Arial" w:hAnsi="Arial" w:cs="Arial"/>
              </w:rPr>
            </w:pPr>
            <w:bookmarkStart w:id="68" w:name="_Toc473556884"/>
            <w:bookmarkStart w:id="69" w:name="_Toc499301695"/>
            <w:bookmarkStart w:id="70" w:name="_Toc508028716"/>
            <w:r w:rsidRPr="00D925FD">
              <w:rPr>
                <w:rFonts w:ascii="Arial" w:hAnsi="Arial" w:cs="Arial"/>
                <w:i w:val="0"/>
                <w:color w:val="auto"/>
                <w:sz w:val="24"/>
                <w:szCs w:val="24"/>
              </w:rPr>
              <w:t>Criterion</w:t>
            </w:r>
            <w:bookmarkEnd w:id="68"/>
            <w:bookmarkEnd w:id="69"/>
            <w:bookmarkEnd w:id="70"/>
          </w:p>
        </w:tc>
        <w:tc>
          <w:tcPr>
            <w:tcW w:w="4869" w:type="dxa"/>
            <w:shd w:val="clear" w:color="auto" w:fill="auto"/>
          </w:tcPr>
          <w:p w14:paraId="42B30A3B" w14:textId="77777777" w:rsidR="00495D46" w:rsidRPr="00F7796D" w:rsidRDefault="00495D46" w:rsidP="009F74FF">
            <w:pPr>
              <w:pStyle w:val="Heading4"/>
              <w:rPr>
                <w:rFonts w:ascii="Arial" w:hAnsi="Arial" w:cs="Arial"/>
              </w:rPr>
            </w:pPr>
            <w:bookmarkStart w:id="71" w:name="_Toc473556885"/>
            <w:bookmarkStart w:id="72" w:name="_Toc499301696"/>
            <w:bookmarkStart w:id="73" w:name="_Toc508028717"/>
            <w:r w:rsidRPr="00D925FD">
              <w:rPr>
                <w:rFonts w:ascii="Arial" w:hAnsi="Arial" w:cs="Arial"/>
                <w:i w:val="0"/>
                <w:color w:val="auto"/>
                <w:sz w:val="24"/>
                <w:szCs w:val="24"/>
              </w:rPr>
              <w:t>Description</w:t>
            </w:r>
            <w:bookmarkEnd w:id="71"/>
            <w:bookmarkEnd w:id="72"/>
            <w:bookmarkEnd w:id="73"/>
          </w:p>
        </w:tc>
        <w:tc>
          <w:tcPr>
            <w:tcW w:w="2752" w:type="dxa"/>
            <w:gridSpan w:val="2"/>
          </w:tcPr>
          <w:p w14:paraId="699C5A9D" w14:textId="77777777" w:rsidR="00495D46" w:rsidRPr="00F7796D" w:rsidRDefault="00495D46" w:rsidP="00495D46">
            <w:pPr>
              <w:pStyle w:val="Heading4"/>
              <w:jc w:val="center"/>
              <w:rPr>
                <w:rFonts w:ascii="Arial" w:hAnsi="Arial" w:cs="Arial"/>
              </w:rPr>
            </w:pPr>
            <w:bookmarkStart w:id="74" w:name="_Toc473556886"/>
            <w:bookmarkStart w:id="75" w:name="_Toc499301697"/>
            <w:bookmarkStart w:id="76" w:name="_Toc508028718"/>
            <w:r w:rsidRPr="00D925FD">
              <w:rPr>
                <w:rFonts w:ascii="Arial" w:hAnsi="Arial" w:cs="Arial"/>
                <w:i w:val="0"/>
                <w:color w:val="auto"/>
                <w:sz w:val="24"/>
                <w:szCs w:val="24"/>
              </w:rPr>
              <w:t>Weighting</w:t>
            </w:r>
            <w:bookmarkEnd w:id="74"/>
            <w:bookmarkEnd w:id="75"/>
            <w:bookmarkEnd w:id="76"/>
          </w:p>
        </w:tc>
      </w:tr>
      <w:tr w:rsidR="00495D46" w:rsidRPr="00C6546D" w14:paraId="290F9938" w14:textId="77777777" w:rsidTr="009D7537">
        <w:tc>
          <w:tcPr>
            <w:tcW w:w="2376" w:type="dxa"/>
          </w:tcPr>
          <w:p w14:paraId="613B261E" w14:textId="77777777" w:rsidR="00495D46" w:rsidRPr="00F7796D" w:rsidRDefault="00495D46" w:rsidP="009F74FF">
            <w:pPr>
              <w:rPr>
                <w:rFonts w:cs="Arial"/>
              </w:rPr>
            </w:pPr>
            <w:r w:rsidRPr="00D925FD">
              <w:rPr>
                <w:rFonts w:cs="Arial"/>
                <w:b/>
                <w:sz w:val="24"/>
                <w:szCs w:val="24"/>
              </w:rPr>
              <w:t>1. Understanding the requirement</w:t>
            </w:r>
          </w:p>
        </w:tc>
        <w:tc>
          <w:tcPr>
            <w:tcW w:w="4869" w:type="dxa"/>
            <w:shd w:val="clear" w:color="auto" w:fill="auto"/>
          </w:tcPr>
          <w:p w14:paraId="35323FD7" w14:textId="77777777" w:rsidR="00495D46" w:rsidRPr="00F7796D" w:rsidRDefault="00495D46" w:rsidP="00B91100">
            <w:pPr>
              <w:rPr>
                <w:rFonts w:cs="Arial"/>
              </w:rPr>
            </w:pPr>
            <w:r w:rsidRPr="00D925FD">
              <w:rPr>
                <w:rFonts w:cs="Arial"/>
                <w:sz w:val="24"/>
                <w:szCs w:val="24"/>
              </w:rPr>
              <w:t xml:space="preserve">Demonstrate understanding of the requirements to </w:t>
            </w:r>
            <w:r>
              <w:rPr>
                <w:rFonts w:cs="Arial"/>
                <w:sz w:val="24"/>
                <w:szCs w:val="24"/>
              </w:rPr>
              <w:t>update BEIS’ assumptions on the hurdle rate of different technologies.</w:t>
            </w:r>
          </w:p>
        </w:tc>
        <w:tc>
          <w:tcPr>
            <w:tcW w:w="801" w:type="dxa"/>
          </w:tcPr>
          <w:p w14:paraId="63C7E702" w14:textId="77777777" w:rsidR="00495D46" w:rsidRDefault="00495D46" w:rsidP="009F74FF">
            <w:pPr>
              <w:rPr>
                <w:rFonts w:cs="Arial"/>
                <w:b/>
                <w:sz w:val="24"/>
                <w:szCs w:val="24"/>
              </w:rPr>
            </w:pPr>
          </w:p>
        </w:tc>
        <w:tc>
          <w:tcPr>
            <w:tcW w:w="1951" w:type="dxa"/>
            <w:shd w:val="clear" w:color="auto" w:fill="auto"/>
          </w:tcPr>
          <w:p w14:paraId="06F611A5" w14:textId="77777777" w:rsidR="00495D46" w:rsidRPr="00F7796D" w:rsidRDefault="00495D46" w:rsidP="009F74FF">
            <w:pPr>
              <w:rPr>
                <w:rFonts w:cs="Arial"/>
              </w:rPr>
            </w:pPr>
            <w:r>
              <w:rPr>
                <w:rFonts w:cs="Arial"/>
                <w:b/>
                <w:sz w:val="24"/>
                <w:szCs w:val="24"/>
              </w:rPr>
              <w:t>15</w:t>
            </w:r>
            <w:r w:rsidRPr="00D925FD">
              <w:rPr>
                <w:rFonts w:cs="Arial"/>
                <w:b/>
                <w:sz w:val="24"/>
                <w:szCs w:val="24"/>
              </w:rPr>
              <w:t>%</w:t>
            </w:r>
          </w:p>
        </w:tc>
      </w:tr>
      <w:tr w:rsidR="00495D46" w:rsidRPr="00C6546D" w14:paraId="1BD26DA5" w14:textId="77777777" w:rsidTr="009D7537">
        <w:tc>
          <w:tcPr>
            <w:tcW w:w="2376" w:type="dxa"/>
          </w:tcPr>
          <w:p w14:paraId="5675CE9C" w14:textId="77777777" w:rsidR="00495D46" w:rsidRPr="00F7796D" w:rsidRDefault="00495D46" w:rsidP="009F74FF">
            <w:pPr>
              <w:rPr>
                <w:rFonts w:cs="Arial"/>
              </w:rPr>
            </w:pPr>
            <w:r w:rsidRPr="00D925FD">
              <w:rPr>
                <w:rFonts w:cs="Arial"/>
                <w:b/>
                <w:sz w:val="24"/>
                <w:szCs w:val="24"/>
              </w:rPr>
              <w:t>2. Methodology and coverage of outputs</w:t>
            </w:r>
          </w:p>
        </w:tc>
        <w:tc>
          <w:tcPr>
            <w:tcW w:w="4869" w:type="dxa"/>
            <w:shd w:val="clear" w:color="auto" w:fill="auto"/>
          </w:tcPr>
          <w:p w14:paraId="00842BA4" w14:textId="77777777" w:rsidR="00495D46" w:rsidRDefault="00495D46" w:rsidP="009F74FF">
            <w:pPr>
              <w:rPr>
                <w:rFonts w:cs="Arial"/>
                <w:sz w:val="24"/>
                <w:szCs w:val="24"/>
              </w:rPr>
            </w:pPr>
            <w:r w:rsidRPr="00D925FD">
              <w:rPr>
                <w:rFonts w:cs="Arial"/>
                <w:sz w:val="24"/>
                <w:szCs w:val="24"/>
              </w:rPr>
              <w:t xml:space="preserve">Clearly demonstrate a </w:t>
            </w:r>
            <w:r>
              <w:rPr>
                <w:rFonts w:cs="Arial"/>
                <w:sz w:val="24"/>
                <w:szCs w:val="24"/>
              </w:rPr>
              <w:t xml:space="preserve">rigorous and </w:t>
            </w:r>
            <w:r w:rsidRPr="00D925FD">
              <w:rPr>
                <w:rFonts w:cs="Arial"/>
                <w:sz w:val="24"/>
                <w:szCs w:val="24"/>
              </w:rPr>
              <w:t>transparent methodology to be used for</w:t>
            </w:r>
            <w:r>
              <w:rPr>
                <w:rFonts w:cs="Arial"/>
                <w:sz w:val="24"/>
                <w:szCs w:val="24"/>
              </w:rPr>
              <w:t xml:space="preserve"> delivery of the core outputs, specifically:</w:t>
            </w:r>
          </w:p>
          <w:p w14:paraId="698AD472" w14:textId="77777777" w:rsidR="00495D46" w:rsidRPr="00A97784" w:rsidRDefault="00495D46" w:rsidP="00A97784">
            <w:pPr>
              <w:pStyle w:val="ListParagraph"/>
              <w:numPr>
                <w:ilvl w:val="0"/>
                <w:numId w:val="38"/>
              </w:numPr>
              <w:rPr>
                <w:rFonts w:cs="Arial"/>
                <w:sz w:val="24"/>
                <w:szCs w:val="24"/>
              </w:rPr>
            </w:pPr>
            <w:r w:rsidRPr="00A97784">
              <w:rPr>
                <w:rFonts w:cs="Arial"/>
                <w:sz w:val="24"/>
                <w:szCs w:val="24"/>
              </w:rPr>
              <w:t>use of standard frameworks such as CAPM or multi-factor models</w:t>
            </w:r>
          </w:p>
          <w:p w14:paraId="0E04F727" w14:textId="77777777" w:rsidR="00495D46" w:rsidRPr="00A97784" w:rsidRDefault="00495D46" w:rsidP="00A97784">
            <w:pPr>
              <w:pStyle w:val="ListParagraph"/>
              <w:numPr>
                <w:ilvl w:val="0"/>
                <w:numId w:val="38"/>
              </w:numPr>
              <w:rPr>
                <w:rFonts w:cs="Arial"/>
                <w:sz w:val="24"/>
                <w:szCs w:val="24"/>
              </w:rPr>
            </w:pPr>
            <w:r w:rsidRPr="00A97784">
              <w:rPr>
                <w:rFonts w:cs="Arial"/>
                <w:sz w:val="24"/>
                <w:szCs w:val="24"/>
              </w:rPr>
              <w:t>adaptation of such frameworks for specific requirements of the project and handling any exceptions</w:t>
            </w:r>
          </w:p>
          <w:p w14:paraId="6F8A5B06" w14:textId="77777777" w:rsidR="00495D46" w:rsidRDefault="00532365" w:rsidP="00A97784">
            <w:pPr>
              <w:pStyle w:val="ListParagraph"/>
              <w:numPr>
                <w:ilvl w:val="0"/>
                <w:numId w:val="38"/>
              </w:numPr>
              <w:rPr>
                <w:rFonts w:cs="Arial"/>
                <w:sz w:val="24"/>
                <w:szCs w:val="24"/>
              </w:rPr>
            </w:pPr>
            <w:r>
              <w:rPr>
                <w:rFonts w:cs="Arial"/>
                <w:sz w:val="24"/>
                <w:szCs w:val="24"/>
              </w:rPr>
              <w:t xml:space="preserve">awareness </w:t>
            </w:r>
            <w:proofErr w:type="gramStart"/>
            <w:r>
              <w:rPr>
                <w:rFonts w:cs="Arial"/>
                <w:sz w:val="24"/>
                <w:szCs w:val="24"/>
              </w:rPr>
              <w:t xml:space="preserve">of </w:t>
            </w:r>
            <w:r w:rsidR="00495D46" w:rsidRPr="00A97784">
              <w:rPr>
                <w:rFonts w:cs="Arial"/>
                <w:sz w:val="24"/>
                <w:szCs w:val="24"/>
              </w:rPr>
              <w:t xml:space="preserve"> how</w:t>
            </w:r>
            <w:proofErr w:type="gramEnd"/>
            <w:r w:rsidR="00495D46" w:rsidRPr="00A97784">
              <w:rPr>
                <w:rFonts w:cs="Arial"/>
                <w:sz w:val="24"/>
                <w:szCs w:val="24"/>
              </w:rPr>
              <w:t xml:space="preserve"> such </w:t>
            </w:r>
            <w:r>
              <w:rPr>
                <w:rFonts w:cs="Arial"/>
                <w:sz w:val="24"/>
                <w:szCs w:val="24"/>
              </w:rPr>
              <w:t xml:space="preserve">issues </w:t>
            </w:r>
            <w:r w:rsidR="00495D46" w:rsidRPr="00A97784">
              <w:rPr>
                <w:rFonts w:cs="Arial"/>
                <w:sz w:val="24"/>
                <w:szCs w:val="24"/>
              </w:rPr>
              <w:t>are dealt with by market participants (investors, lenders and regulators)</w:t>
            </w:r>
          </w:p>
          <w:p w14:paraId="29D2D670" w14:textId="77777777" w:rsidR="00495D46" w:rsidRPr="00F7796D" w:rsidRDefault="00495D46" w:rsidP="00A97784">
            <w:pPr>
              <w:pStyle w:val="ListParagraph"/>
              <w:numPr>
                <w:ilvl w:val="0"/>
                <w:numId w:val="38"/>
              </w:numPr>
              <w:rPr>
                <w:rFonts w:cs="Arial"/>
              </w:rPr>
            </w:pPr>
            <w:r>
              <w:rPr>
                <w:rFonts w:cs="Arial"/>
                <w:sz w:val="24"/>
                <w:szCs w:val="24"/>
              </w:rPr>
              <w:t xml:space="preserve">robustness of data sources (where applicable) </w:t>
            </w:r>
          </w:p>
        </w:tc>
        <w:tc>
          <w:tcPr>
            <w:tcW w:w="801" w:type="dxa"/>
          </w:tcPr>
          <w:p w14:paraId="187957D6" w14:textId="77777777" w:rsidR="00495D46" w:rsidRDefault="00495D46" w:rsidP="00242DC1">
            <w:pPr>
              <w:rPr>
                <w:rFonts w:cs="Arial"/>
                <w:b/>
                <w:sz w:val="24"/>
                <w:szCs w:val="24"/>
              </w:rPr>
            </w:pPr>
          </w:p>
          <w:p w14:paraId="022B7BB9" w14:textId="77777777" w:rsidR="00495D46" w:rsidRDefault="00495D46" w:rsidP="00242DC1">
            <w:pPr>
              <w:rPr>
                <w:rFonts w:cs="Arial"/>
                <w:b/>
                <w:sz w:val="24"/>
                <w:szCs w:val="24"/>
              </w:rPr>
            </w:pPr>
          </w:p>
          <w:p w14:paraId="5936068D" w14:textId="77777777" w:rsidR="00495D46" w:rsidRDefault="00495D46" w:rsidP="00242DC1">
            <w:pPr>
              <w:rPr>
                <w:rFonts w:cs="Arial"/>
                <w:b/>
                <w:sz w:val="24"/>
                <w:szCs w:val="24"/>
              </w:rPr>
            </w:pPr>
          </w:p>
          <w:p w14:paraId="08A63EB9" w14:textId="77777777" w:rsidR="00495D46" w:rsidRDefault="00495D46" w:rsidP="00242DC1">
            <w:pPr>
              <w:rPr>
                <w:rFonts w:cs="Arial"/>
                <w:sz w:val="24"/>
                <w:szCs w:val="24"/>
              </w:rPr>
            </w:pPr>
          </w:p>
          <w:p w14:paraId="6CC0EE1C" w14:textId="77777777" w:rsidR="00495D46" w:rsidRDefault="00495D46" w:rsidP="00242DC1">
            <w:pPr>
              <w:rPr>
                <w:rFonts w:cs="Arial"/>
                <w:sz w:val="24"/>
                <w:szCs w:val="24"/>
              </w:rPr>
            </w:pPr>
            <w:r w:rsidRPr="00495D46">
              <w:rPr>
                <w:rFonts w:cs="Arial"/>
                <w:sz w:val="24"/>
                <w:szCs w:val="24"/>
              </w:rPr>
              <w:t>10%</w:t>
            </w:r>
          </w:p>
          <w:p w14:paraId="407B9D23" w14:textId="77777777" w:rsidR="00495D46" w:rsidRDefault="00495D46" w:rsidP="00242DC1">
            <w:pPr>
              <w:rPr>
                <w:rFonts w:cs="Arial"/>
                <w:sz w:val="24"/>
                <w:szCs w:val="24"/>
              </w:rPr>
            </w:pPr>
          </w:p>
          <w:p w14:paraId="61481005" w14:textId="77777777" w:rsidR="00495D46" w:rsidRDefault="00495D46" w:rsidP="00242DC1">
            <w:pPr>
              <w:rPr>
                <w:rFonts w:cs="Arial"/>
                <w:sz w:val="24"/>
                <w:szCs w:val="24"/>
              </w:rPr>
            </w:pPr>
          </w:p>
          <w:p w14:paraId="249B7486" w14:textId="77777777" w:rsidR="00495D46" w:rsidRDefault="00495D46" w:rsidP="00242DC1">
            <w:pPr>
              <w:rPr>
                <w:rFonts w:cs="Arial"/>
                <w:sz w:val="24"/>
                <w:szCs w:val="24"/>
              </w:rPr>
            </w:pPr>
            <w:r>
              <w:rPr>
                <w:rFonts w:cs="Arial"/>
                <w:sz w:val="24"/>
                <w:szCs w:val="24"/>
              </w:rPr>
              <w:t>10%</w:t>
            </w:r>
          </w:p>
          <w:p w14:paraId="7AD1F0F3" w14:textId="77777777" w:rsidR="00495D46" w:rsidRDefault="00495D46" w:rsidP="00242DC1">
            <w:pPr>
              <w:rPr>
                <w:rFonts w:cs="Arial"/>
                <w:sz w:val="24"/>
                <w:szCs w:val="24"/>
              </w:rPr>
            </w:pPr>
          </w:p>
          <w:p w14:paraId="631583ED" w14:textId="77777777" w:rsidR="00495D46" w:rsidRDefault="00495D46" w:rsidP="00242DC1">
            <w:pPr>
              <w:rPr>
                <w:rFonts w:cs="Arial"/>
                <w:sz w:val="24"/>
                <w:szCs w:val="24"/>
              </w:rPr>
            </w:pPr>
          </w:p>
          <w:p w14:paraId="4B72F96F" w14:textId="77777777" w:rsidR="00495D46" w:rsidRDefault="00495D46" w:rsidP="00242DC1">
            <w:pPr>
              <w:rPr>
                <w:rFonts w:cs="Arial"/>
                <w:sz w:val="24"/>
                <w:szCs w:val="24"/>
              </w:rPr>
            </w:pPr>
            <w:r>
              <w:rPr>
                <w:rFonts w:cs="Arial"/>
                <w:sz w:val="24"/>
                <w:szCs w:val="24"/>
              </w:rPr>
              <w:t>10%</w:t>
            </w:r>
          </w:p>
          <w:p w14:paraId="14D7E51A" w14:textId="77777777" w:rsidR="00495D46" w:rsidRDefault="00495D46" w:rsidP="00242DC1">
            <w:pPr>
              <w:rPr>
                <w:rFonts w:cs="Arial"/>
                <w:sz w:val="24"/>
                <w:szCs w:val="24"/>
              </w:rPr>
            </w:pPr>
          </w:p>
          <w:p w14:paraId="397CDEC0" w14:textId="77777777" w:rsidR="00495D46" w:rsidRDefault="00495D46" w:rsidP="00242DC1">
            <w:pPr>
              <w:rPr>
                <w:rFonts w:cs="Arial"/>
                <w:sz w:val="24"/>
                <w:szCs w:val="24"/>
              </w:rPr>
            </w:pPr>
          </w:p>
          <w:p w14:paraId="067A5075" w14:textId="77777777" w:rsidR="00495D46" w:rsidRDefault="00495D46" w:rsidP="00242DC1">
            <w:pPr>
              <w:rPr>
                <w:rFonts w:cs="Arial"/>
                <w:sz w:val="24"/>
                <w:szCs w:val="24"/>
              </w:rPr>
            </w:pPr>
          </w:p>
          <w:p w14:paraId="1D6D50C7" w14:textId="77777777" w:rsidR="00495D46" w:rsidRPr="00495D46" w:rsidRDefault="00495D46" w:rsidP="00242DC1">
            <w:pPr>
              <w:rPr>
                <w:rFonts w:cs="Arial"/>
                <w:sz w:val="24"/>
                <w:szCs w:val="24"/>
              </w:rPr>
            </w:pPr>
            <w:r>
              <w:rPr>
                <w:rFonts w:cs="Arial"/>
                <w:sz w:val="24"/>
                <w:szCs w:val="24"/>
              </w:rPr>
              <w:t>5%</w:t>
            </w:r>
          </w:p>
        </w:tc>
        <w:tc>
          <w:tcPr>
            <w:tcW w:w="1951" w:type="dxa"/>
            <w:shd w:val="clear" w:color="auto" w:fill="auto"/>
          </w:tcPr>
          <w:p w14:paraId="05C0A595" w14:textId="77777777" w:rsidR="00495D46" w:rsidRDefault="00495D46" w:rsidP="00242DC1">
            <w:pPr>
              <w:rPr>
                <w:rFonts w:cs="Arial"/>
                <w:b/>
                <w:sz w:val="24"/>
                <w:szCs w:val="24"/>
              </w:rPr>
            </w:pPr>
            <w:r>
              <w:rPr>
                <w:rFonts w:cs="Arial"/>
                <w:b/>
                <w:sz w:val="24"/>
                <w:szCs w:val="24"/>
              </w:rPr>
              <w:t>35</w:t>
            </w:r>
            <w:r w:rsidRPr="00D925FD">
              <w:rPr>
                <w:rFonts w:cs="Arial"/>
                <w:b/>
                <w:sz w:val="24"/>
                <w:szCs w:val="24"/>
              </w:rPr>
              <w:t>%</w:t>
            </w:r>
          </w:p>
          <w:p w14:paraId="4A9CFCF3" w14:textId="77777777" w:rsidR="00495D46" w:rsidRDefault="00495D46" w:rsidP="00242DC1">
            <w:pPr>
              <w:rPr>
                <w:rFonts w:cs="Arial"/>
              </w:rPr>
            </w:pPr>
          </w:p>
          <w:p w14:paraId="03A0DC7C" w14:textId="77777777" w:rsidR="00495D46" w:rsidRDefault="00495D46" w:rsidP="00242DC1">
            <w:pPr>
              <w:rPr>
                <w:rFonts w:cs="Arial"/>
              </w:rPr>
            </w:pPr>
          </w:p>
          <w:p w14:paraId="4D372B3B" w14:textId="77777777" w:rsidR="00495D46" w:rsidRDefault="00495D46" w:rsidP="00242DC1">
            <w:pPr>
              <w:rPr>
                <w:rFonts w:cs="Arial"/>
              </w:rPr>
            </w:pPr>
          </w:p>
          <w:p w14:paraId="58825A63" w14:textId="77777777" w:rsidR="00495D46" w:rsidRPr="00F7796D" w:rsidRDefault="00495D46" w:rsidP="00242DC1">
            <w:pPr>
              <w:rPr>
                <w:rFonts w:cs="Arial"/>
              </w:rPr>
            </w:pPr>
          </w:p>
        </w:tc>
      </w:tr>
      <w:tr w:rsidR="00495D46" w:rsidRPr="00C6546D" w14:paraId="4FE45DD1" w14:textId="77777777" w:rsidTr="009D7537">
        <w:tc>
          <w:tcPr>
            <w:tcW w:w="2376" w:type="dxa"/>
          </w:tcPr>
          <w:p w14:paraId="72C51912" w14:textId="77777777" w:rsidR="00495D46" w:rsidRPr="00F7796D" w:rsidRDefault="00495D46" w:rsidP="009F74FF">
            <w:pPr>
              <w:rPr>
                <w:rFonts w:cs="Arial"/>
              </w:rPr>
            </w:pPr>
            <w:r w:rsidRPr="00D925FD">
              <w:rPr>
                <w:rFonts w:cs="Arial"/>
                <w:b/>
                <w:sz w:val="24"/>
                <w:szCs w:val="24"/>
              </w:rPr>
              <w:t>3. Skills and expertise</w:t>
            </w:r>
          </w:p>
        </w:tc>
        <w:tc>
          <w:tcPr>
            <w:tcW w:w="4869" w:type="dxa"/>
            <w:shd w:val="clear" w:color="auto" w:fill="auto"/>
          </w:tcPr>
          <w:p w14:paraId="0E5FC858" w14:textId="77777777" w:rsidR="00495D46" w:rsidRDefault="00495D46" w:rsidP="009F74FF">
            <w:pPr>
              <w:rPr>
                <w:rFonts w:cs="Arial"/>
                <w:sz w:val="24"/>
                <w:szCs w:val="24"/>
              </w:rPr>
            </w:pPr>
            <w:r w:rsidRPr="00D925FD">
              <w:rPr>
                <w:rFonts w:cs="Arial"/>
                <w:sz w:val="24"/>
                <w:szCs w:val="24"/>
              </w:rPr>
              <w:t xml:space="preserve">Experience/demonstration of relevant skills and supply a </w:t>
            </w:r>
            <w:r>
              <w:rPr>
                <w:rFonts w:cs="Arial"/>
                <w:sz w:val="24"/>
                <w:szCs w:val="24"/>
              </w:rPr>
              <w:t xml:space="preserve">competent </w:t>
            </w:r>
            <w:r w:rsidRPr="00D925FD">
              <w:rPr>
                <w:rFonts w:cs="Arial"/>
                <w:sz w:val="24"/>
                <w:szCs w:val="24"/>
              </w:rPr>
              <w:t>individual</w:t>
            </w:r>
            <w:r>
              <w:rPr>
                <w:rFonts w:cs="Arial"/>
                <w:sz w:val="24"/>
                <w:szCs w:val="24"/>
              </w:rPr>
              <w:t xml:space="preserve"> or team of individuals</w:t>
            </w:r>
            <w:r w:rsidRPr="00D925FD">
              <w:rPr>
                <w:rFonts w:cs="Arial"/>
                <w:sz w:val="24"/>
                <w:szCs w:val="24"/>
              </w:rPr>
              <w:t xml:space="preserve"> with the capability to fulfil this requirement</w:t>
            </w:r>
            <w:r>
              <w:rPr>
                <w:rFonts w:cs="Arial"/>
                <w:sz w:val="24"/>
                <w:szCs w:val="24"/>
              </w:rPr>
              <w:t>; specifically:</w:t>
            </w:r>
          </w:p>
          <w:p w14:paraId="0B9594BD" w14:textId="77777777" w:rsidR="00495D46" w:rsidRPr="00A97784" w:rsidRDefault="00495D46" w:rsidP="00A97784">
            <w:pPr>
              <w:pStyle w:val="ListParagraph"/>
              <w:numPr>
                <w:ilvl w:val="0"/>
                <w:numId w:val="39"/>
              </w:numPr>
              <w:rPr>
                <w:rFonts w:cs="Arial"/>
                <w:sz w:val="24"/>
                <w:szCs w:val="24"/>
              </w:rPr>
            </w:pPr>
            <w:r>
              <w:rPr>
                <w:rFonts w:cs="Arial"/>
                <w:sz w:val="24"/>
                <w:szCs w:val="24"/>
              </w:rPr>
              <w:t>r</w:t>
            </w:r>
            <w:r w:rsidRPr="00A97784">
              <w:rPr>
                <w:rFonts w:cs="Arial"/>
                <w:sz w:val="24"/>
                <w:szCs w:val="24"/>
              </w:rPr>
              <w:t xml:space="preserve">ecent work delivered or published </w:t>
            </w:r>
            <w:proofErr w:type="gramStart"/>
            <w:r>
              <w:rPr>
                <w:rFonts w:cs="Arial"/>
                <w:sz w:val="24"/>
                <w:szCs w:val="24"/>
              </w:rPr>
              <w:t>on the subject of cost</w:t>
            </w:r>
            <w:proofErr w:type="gramEnd"/>
            <w:r>
              <w:rPr>
                <w:rFonts w:cs="Arial"/>
                <w:sz w:val="24"/>
                <w:szCs w:val="24"/>
              </w:rPr>
              <w:t xml:space="preserve"> of capital</w:t>
            </w:r>
          </w:p>
          <w:p w14:paraId="0477D60E" w14:textId="77777777" w:rsidR="00495D46" w:rsidRPr="0025342E" w:rsidRDefault="00495D46" w:rsidP="00A97784">
            <w:pPr>
              <w:pStyle w:val="ListParagraph"/>
              <w:numPr>
                <w:ilvl w:val="0"/>
                <w:numId w:val="39"/>
              </w:numPr>
              <w:rPr>
                <w:rFonts w:cs="Arial"/>
              </w:rPr>
            </w:pPr>
            <w:r w:rsidRPr="00A97784">
              <w:rPr>
                <w:rFonts w:cs="Arial"/>
                <w:sz w:val="24"/>
                <w:szCs w:val="24"/>
              </w:rPr>
              <w:t>skills and demonstrated capability of the named personnel that will be working on the project</w:t>
            </w:r>
          </w:p>
          <w:p w14:paraId="045B7DD4" w14:textId="77777777" w:rsidR="00495D46" w:rsidRPr="00A97784" w:rsidRDefault="00495D46" w:rsidP="0025342E">
            <w:pPr>
              <w:pStyle w:val="ListParagraph"/>
              <w:numPr>
                <w:ilvl w:val="0"/>
                <w:numId w:val="39"/>
              </w:numPr>
              <w:rPr>
                <w:rFonts w:cs="Arial"/>
              </w:rPr>
            </w:pPr>
            <w:r>
              <w:rPr>
                <w:rFonts w:cs="Arial"/>
                <w:sz w:val="24"/>
                <w:szCs w:val="24"/>
              </w:rPr>
              <w:t xml:space="preserve">experience specific to electricity markets and generation technologies </w:t>
            </w:r>
          </w:p>
        </w:tc>
        <w:tc>
          <w:tcPr>
            <w:tcW w:w="801" w:type="dxa"/>
          </w:tcPr>
          <w:p w14:paraId="44F6DDF8" w14:textId="77777777" w:rsidR="00495D46" w:rsidRDefault="00495D46" w:rsidP="009F74FF">
            <w:pPr>
              <w:rPr>
                <w:rFonts w:cs="Arial"/>
                <w:b/>
                <w:sz w:val="24"/>
                <w:szCs w:val="24"/>
              </w:rPr>
            </w:pPr>
          </w:p>
          <w:p w14:paraId="4DAE5686" w14:textId="77777777" w:rsidR="000D15B8" w:rsidRDefault="000D15B8" w:rsidP="009F74FF">
            <w:pPr>
              <w:rPr>
                <w:rFonts w:cs="Arial"/>
                <w:b/>
                <w:sz w:val="24"/>
                <w:szCs w:val="24"/>
              </w:rPr>
            </w:pPr>
          </w:p>
          <w:p w14:paraId="343A2DF2" w14:textId="77777777" w:rsidR="000D15B8" w:rsidRDefault="000D15B8" w:rsidP="009F74FF">
            <w:pPr>
              <w:rPr>
                <w:rFonts w:cs="Arial"/>
                <w:b/>
                <w:sz w:val="24"/>
                <w:szCs w:val="24"/>
              </w:rPr>
            </w:pPr>
          </w:p>
          <w:p w14:paraId="37015988" w14:textId="77777777" w:rsidR="000D15B8" w:rsidRDefault="000D15B8" w:rsidP="009F74FF">
            <w:pPr>
              <w:rPr>
                <w:rFonts w:cs="Arial"/>
                <w:b/>
                <w:sz w:val="24"/>
                <w:szCs w:val="24"/>
              </w:rPr>
            </w:pPr>
          </w:p>
          <w:p w14:paraId="49D48E39" w14:textId="77777777" w:rsidR="000D15B8" w:rsidRPr="000D15B8" w:rsidRDefault="000D15B8" w:rsidP="009F74FF">
            <w:pPr>
              <w:rPr>
                <w:rFonts w:cs="Arial"/>
                <w:sz w:val="24"/>
                <w:szCs w:val="24"/>
              </w:rPr>
            </w:pPr>
            <w:r w:rsidRPr="000D15B8">
              <w:rPr>
                <w:rFonts w:cs="Arial"/>
                <w:sz w:val="24"/>
                <w:szCs w:val="24"/>
              </w:rPr>
              <w:t>10%</w:t>
            </w:r>
          </w:p>
          <w:p w14:paraId="7A60F60C" w14:textId="77777777" w:rsidR="000D15B8" w:rsidRPr="000D15B8" w:rsidRDefault="000D15B8" w:rsidP="009F74FF">
            <w:pPr>
              <w:rPr>
                <w:rFonts w:cs="Arial"/>
                <w:sz w:val="24"/>
                <w:szCs w:val="24"/>
              </w:rPr>
            </w:pPr>
          </w:p>
          <w:p w14:paraId="74CC264A" w14:textId="77777777" w:rsidR="000D15B8" w:rsidRPr="000D15B8" w:rsidRDefault="000D15B8" w:rsidP="009F74FF">
            <w:pPr>
              <w:rPr>
                <w:rFonts w:cs="Arial"/>
                <w:sz w:val="24"/>
                <w:szCs w:val="24"/>
              </w:rPr>
            </w:pPr>
          </w:p>
          <w:p w14:paraId="56E5CF81" w14:textId="77777777" w:rsidR="000D15B8" w:rsidRPr="000D15B8" w:rsidRDefault="000D15B8" w:rsidP="009F74FF">
            <w:pPr>
              <w:rPr>
                <w:rFonts w:cs="Arial"/>
                <w:sz w:val="24"/>
                <w:szCs w:val="24"/>
              </w:rPr>
            </w:pPr>
            <w:r w:rsidRPr="000D15B8">
              <w:rPr>
                <w:rFonts w:cs="Arial"/>
                <w:sz w:val="24"/>
                <w:szCs w:val="24"/>
              </w:rPr>
              <w:t>10%</w:t>
            </w:r>
          </w:p>
          <w:p w14:paraId="495673FC" w14:textId="77777777" w:rsidR="000D15B8" w:rsidRPr="000D15B8" w:rsidRDefault="000D15B8" w:rsidP="009F74FF">
            <w:pPr>
              <w:rPr>
                <w:rFonts w:cs="Arial"/>
                <w:sz w:val="24"/>
                <w:szCs w:val="24"/>
              </w:rPr>
            </w:pPr>
          </w:p>
          <w:p w14:paraId="14AC6883" w14:textId="77777777" w:rsidR="000D15B8" w:rsidRPr="000D15B8" w:rsidRDefault="000D15B8" w:rsidP="009F74FF">
            <w:pPr>
              <w:rPr>
                <w:rFonts w:cs="Arial"/>
                <w:sz w:val="24"/>
                <w:szCs w:val="24"/>
              </w:rPr>
            </w:pPr>
          </w:p>
          <w:p w14:paraId="35321486" w14:textId="77777777" w:rsidR="000D15B8" w:rsidRPr="000D15B8" w:rsidRDefault="000D15B8" w:rsidP="009F74FF">
            <w:pPr>
              <w:rPr>
                <w:rFonts w:cs="Arial"/>
                <w:sz w:val="24"/>
                <w:szCs w:val="24"/>
              </w:rPr>
            </w:pPr>
          </w:p>
          <w:p w14:paraId="5D4A3597" w14:textId="77777777" w:rsidR="000D15B8" w:rsidRDefault="000D15B8" w:rsidP="009F74FF">
            <w:pPr>
              <w:rPr>
                <w:rFonts w:cs="Arial"/>
                <w:b/>
                <w:sz w:val="24"/>
                <w:szCs w:val="24"/>
              </w:rPr>
            </w:pPr>
            <w:r w:rsidRPr="000D15B8">
              <w:rPr>
                <w:rFonts w:cs="Arial"/>
                <w:sz w:val="24"/>
                <w:szCs w:val="24"/>
              </w:rPr>
              <w:t>10%</w:t>
            </w:r>
          </w:p>
        </w:tc>
        <w:tc>
          <w:tcPr>
            <w:tcW w:w="1951" w:type="dxa"/>
            <w:shd w:val="clear" w:color="auto" w:fill="auto"/>
          </w:tcPr>
          <w:p w14:paraId="02F6C4B1" w14:textId="77777777" w:rsidR="00495D46" w:rsidRPr="00F7796D" w:rsidRDefault="00495D46" w:rsidP="009F74FF">
            <w:pPr>
              <w:rPr>
                <w:rFonts w:cs="Arial"/>
              </w:rPr>
            </w:pPr>
            <w:r>
              <w:rPr>
                <w:rFonts w:cs="Arial"/>
                <w:b/>
                <w:sz w:val="24"/>
                <w:szCs w:val="24"/>
              </w:rPr>
              <w:t>30</w:t>
            </w:r>
            <w:r w:rsidRPr="00D925FD">
              <w:rPr>
                <w:rFonts w:cs="Arial"/>
                <w:b/>
                <w:sz w:val="24"/>
                <w:szCs w:val="24"/>
              </w:rPr>
              <w:t>%</w:t>
            </w:r>
          </w:p>
        </w:tc>
      </w:tr>
      <w:tr w:rsidR="00495D46" w:rsidRPr="00C6546D" w14:paraId="70243D7C" w14:textId="77777777" w:rsidTr="009D7537">
        <w:tc>
          <w:tcPr>
            <w:tcW w:w="2376" w:type="dxa"/>
          </w:tcPr>
          <w:p w14:paraId="06EFF884" w14:textId="77777777" w:rsidR="00495D46" w:rsidRPr="00F7796D" w:rsidRDefault="00495D46" w:rsidP="009F74FF">
            <w:pPr>
              <w:rPr>
                <w:rFonts w:cs="Arial"/>
              </w:rPr>
            </w:pPr>
            <w:r w:rsidRPr="00D925FD">
              <w:rPr>
                <w:rFonts w:cs="Arial"/>
                <w:b/>
                <w:sz w:val="24"/>
                <w:szCs w:val="24"/>
              </w:rPr>
              <w:t>4. Management and delivery</w:t>
            </w:r>
          </w:p>
        </w:tc>
        <w:tc>
          <w:tcPr>
            <w:tcW w:w="4869" w:type="dxa"/>
            <w:shd w:val="clear" w:color="auto" w:fill="auto"/>
          </w:tcPr>
          <w:p w14:paraId="3F1DA569" w14:textId="77777777" w:rsidR="00495D46" w:rsidRPr="00F7796D" w:rsidRDefault="00495D46" w:rsidP="009F74FF">
            <w:pPr>
              <w:rPr>
                <w:rFonts w:cs="Arial"/>
              </w:rPr>
            </w:pPr>
            <w:r w:rsidRPr="00D925FD">
              <w:rPr>
                <w:rFonts w:cs="Arial"/>
                <w:sz w:val="24"/>
                <w:szCs w:val="24"/>
              </w:rPr>
              <w:t xml:space="preserve">Effective quality, relevance and breadth of management oversight processes, including work planning, budget control, effective working arrangements, an appropriate level of input from each skillset, quality assurance </w:t>
            </w:r>
            <w:r w:rsidR="006406DA">
              <w:rPr>
                <w:rFonts w:cs="Arial"/>
                <w:sz w:val="24"/>
                <w:szCs w:val="24"/>
              </w:rPr>
              <w:t xml:space="preserve">(including adherence to BEIS QA requirements) </w:t>
            </w:r>
            <w:r w:rsidRPr="00D925FD">
              <w:rPr>
                <w:rFonts w:cs="Arial"/>
                <w:sz w:val="24"/>
                <w:szCs w:val="24"/>
              </w:rPr>
              <w:t>and on-going risk management/identification.</w:t>
            </w:r>
          </w:p>
        </w:tc>
        <w:tc>
          <w:tcPr>
            <w:tcW w:w="801" w:type="dxa"/>
          </w:tcPr>
          <w:p w14:paraId="6F5F9598" w14:textId="77777777" w:rsidR="00495D46" w:rsidRPr="00D925FD" w:rsidRDefault="00495D46" w:rsidP="00242DC1">
            <w:pPr>
              <w:rPr>
                <w:rFonts w:cs="Arial"/>
                <w:b/>
                <w:sz w:val="24"/>
                <w:szCs w:val="24"/>
              </w:rPr>
            </w:pPr>
          </w:p>
        </w:tc>
        <w:tc>
          <w:tcPr>
            <w:tcW w:w="1951" w:type="dxa"/>
            <w:shd w:val="clear" w:color="auto" w:fill="auto"/>
          </w:tcPr>
          <w:p w14:paraId="40FACA00" w14:textId="77777777" w:rsidR="00495D46" w:rsidRPr="00F7796D" w:rsidRDefault="00495D46" w:rsidP="00242DC1">
            <w:pPr>
              <w:rPr>
                <w:rFonts w:cs="Arial"/>
              </w:rPr>
            </w:pPr>
            <w:r w:rsidRPr="00D925FD">
              <w:rPr>
                <w:rFonts w:cs="Arial"/>
                <w:b/>
                <w:sz w:val="24"/>
                <w:szCs w:val="24"/>
              </w:rPr>
              <w:t>1</w:t>
            </w:r>
            <w:r>
              <w:rPr>
                <w:rFonts w:cs="Arial"/>
                <w:b/>
                <w:sz w:val="24"/>
                <w:szCs w:val="24"/>
              </w:rPr>
              <w:t>0</w:t>
            </w:r>
            <w:r w:rsidRPr="00D925FD">
              <w:rPr>
                <w:rFonts w:cs="Arial"/>
                <w:b/>
                <w:sz w:val="24"/>
                <w:szCs w:val="24"/>
              </w:rPr>
              <w:t>%</w:t>
            </w:r>
          </w:p>
        </w:tc>
      </w:tr>
      <w:tr w:rsidR="00495D46" w:rsidRPr="00C6546D" w14:paraId="46CABEBB" w14:textId="77777777" w:rsidTr="009D7537">
        <w:tc>
          <w:tcPr>
            <w:tcW w:w="2376" w:type="dxa"/>
          </w:tcPr>
          <w:p w14:paraId="3957B5EF" w14:textId="77777777" w:rsidR="00495D46" w:rsidRPr="00F7796D" w:rsidRDefault="00495D46" w:rsidP="009F74FF">
            <w:pPr>
              <w:rPr>
                <w:rFonts w:cs="Arial"/>
              </w:rPr>
            </w:pPr>
            <w:r w:rsidRPr="00D925FD">
              <w:rPr>
                <w:rFonts w:cs="Arial"/>
                <w:b/>
                <w:sz w:val="24"/>
                <w:szCs w:val="24"/>
              </w:rPr>
              <w:t xml:space="preserve">5. Cost </w:t>
            </w:r>
          </w:p>
        </w:tc>
        <w:tc>
          <w:tcPr>
            <w:tcW w:w="4869" w:type="dxa"/>
            <w:shd w:val="clear" w:color="auto" w:fill="auto"/>
          </w:tcPr>
          <w:p w14:paraId="74EB5D46" w14:textId="77777777" w:rsidR="00495D46" w:rsidRPr="00F7796D" w:rsidRDefault="00495D46" w:rsidP="009F74FF">
            <w:pPr>
              <w:rPr>
                <w:rFonts w:cs="Arial"/>
              </w:rPr>
            </w:pPr>
            <w:r w:rsidRPr="00D925FD">
              <w:rPr>
                <w:rFonts w:cs="Arial"/>
                <w:sz w:val="24"/>
                <w:szCs w:val="24"/>
              </w:rPr>
              <w:t>Price. More detail in scoring method below.</w:t>
            </w:r>
          </w:p>
        </w:tc>
        <w:tc>
          <w:tcPr>
            <w:tcW w:w="801" w:type="dxa"/>
          </w:tcPr>
          <w:p w14:paraId="04664344" w14:textId="77777777" w:rsidR="00495D46" w:rsidRDefault="00495D46" w:rsidP="009F74FF">
            <w:pPr>
              <w:rPr>
                <w:rFonts w:cs="Arial"/>
                <w:b/>
                <w:sz w:val="24"/>
                <w:szCs w:val="24"/>
              </w:rPr>
            </w:pPr>
          </w:p>
        </w:tc>
        <w:tc>
          <w:tcPr>
            <w:tcW w:w="1951" w:type="dxa"/>
            <w:shd w:val="clear" w:color="auto" w:fill="auto"/>
          </w:tcPr>
          <w:p w14:paraId="622F2C7E" w14:textId="77777777" w:rsidR="00495D46" w:rsidRPr="00F7796D" w:rsidRDefault="00495D46" w:rsidP="009F74FF">
            <w:pPr>
              <w:rPr>
                <w:rFonts w:cs="Arial"/>
              </w:rPr>
            </w:pPr>
            <w:r>
              <w:rPr>
                <w:rFonts w:cs="Arial"/>
                <w:b/>
                <w:sz w:val="24"/>
                <w:szCs w:val="24"/>
              </w:rPr>
              <w:t>10</w:t>
            </w:r>
            <w:r w:rsidRPr="00D925FD">
              <w:rPr>
                <w:rFonts w:cs="Arial"/>
                <w:b/>
                <w:sz w:val="24"/>
                <w:szCs w:val="24"/>
              </w:rPr>
              <w:t>%</w:t>
            </w:r>
          </w:p>
        </w:tc>
      </w:tr>
    </w:tbl>
    <w:p w14:paraId="6B03E76B" w14:textId="77777777" w:rsidR="001623B7" w:rsidRDefault="001623B7" w:rsidP="001623B7"/>
    <w:p w14:paraId="0FD1EBC2" w14:textId="77777777" w:rsidR="00B91100" w:rsidRDefault="00B91100" w:rsidP="00F129F3">
      <w:pPr>
        <w:jc w:val="both"/>
        <w:rPr>
          <w:rFonts w:cs="Arial"/>
          <w:b/>
          <w:bCs/>
          <w:sz w:val="24"/>
          <w:szCs w:val="24"/>
        </w:rPr>
      </w:pPr>
    </w:p>
    <w:p w14:paraId="034E3CEF"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B844CED" w14:textId="77777777" w:rsidR="00F129F3" w:rsidRPr="00E4650D" w:rsidRDefault="00F129F3" w:rsidP="00F129F3">
      <w:pPr>
        <w:jc w:val="both"/>
        <w:rPr>
          <w:rFonts w:cs="Arial"/>
          <w:b/>
          <w:bCs/>
          <w:sz w:val="24"/>
          <w:szCs w:val="24"/>
        </w:rPr>
      </w:pPr>
    </w:p>
    <w:p w14:paraId="4D881177"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7812EC40" w14:textId="77777777" w:rsidR="00F129F3" w:rsidRPr="00E4650D" w:rsidRDefault="00F129F3" w:rsidP="00F129F3">
      <w:pPr>
        <w:jc w:val="both"/>
        <w:rPr>
          <w:rFonts w:cs="Arial"/>
          <w:bCs/>
          <w:sz w:val="24"/>
          <w:szCs w:val="24"/>
        </w:rPr>
      </w:pPr>
    </w:p>
    <w:p w14:paraId="08FE5448" w14:textId="77777777" w:rsidR="00F129F3" w:rsidRPr="00E4650D" w:rsidRDefault="00F129F3" w:rsidP="00F129F3">
      <w:pPr>
        <w:jc w:val="both"/>
        <w:rPr>
          <w:rFonts w:cs="Arial"/>
          <w:sz w:val="24"/>
          <w:szCs w:val="24"/>
        </w:rPr>
      </w:pPr>
      <w:r w:rsidRPr="00E4650D">
        <w:rPr>
          <w:rFonts w:cs="Arial"/>
          <w:sz w:val="24"/>
          <w:szCs w:val="24"/>
        </w:rPr>
        <w:t xml:space="preserve">The total score will be calculated by applying the weighting set against each criterion, outlined above; the maximum number of marks possible will be 100.  </w:t>
      </w:r>
      <w:r w:rsidRPr="00E4650D">
        <w:rPr>
          <w:rFonts w:cs="Arial"/>
          <w:sz w:val="24"/>
          <w:szCs w:val="24"/>
        </w:rPr>
        <w:lastRenderedPageBreak/>
        <w:t>Should any contractor score 1 in any of the criteria, they will be excluded from the tender competition.</w:t>
      </w:r>
    </w:p>
    <w:p w14:paraId="1FF3F98B" w14:textId="77777777" w:rsidR="00F129F3" w:rsidRDefault="00F129F3" w:rsidP="00F129F3">
      <w:pPr>
        <w:spacing w:line="276" w:lineRule="auto"/>
        <w:rPr>
          <w:rFonts w:ascii="Calibri" w:hAnsi="Calibri" w:cs="Calibri"/>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298"/>
      </w:tblGrid>
      <w:tr w:rsidR="00F129F3" w:rsidRPr="008A0415" w14:paraId="238BFDF1" w14:textId="77777777" w:rsidTr="00C805DA">
        <w:tc>
          <w:tcPr>
            <w:tcW w:w="776" w:type="dxa"/>
          </w:tcPr>
          <w:p w14:paraId="6DB9037D" w14:textId="77777777" w:rsidR="00F129F3" w:rsidRPr="008A0415" w:rsidRDefault="00F129F3" w:rsidP="009F74FF">
            <w:pPr>
              <w:spacing w:line="276" w:lineRule="auto"/>
              <w:jc w:val="both"/>
              <w:rPr>
                <w:rFonts w:cs="Arial"/>
                <w:b/>
                <w:sz w:val="24"/>
                <w:szCs w:val="24"/>
              </w:rPr>
            </w:pPr>
            <w:r w:rsidRPr="008A0415">
              <w:rPr>
                <w:rFonts w:cs="Arial"/>
                <w:b/>
                <w:sz w:val="24"/>
                <w:szCs w:val="24"/>
              </w:rPr>
              <w:t>Score</w:t>
            </w:r>
          </w:p>
        </w:tc>
        <w:tc>
          <w:tcPr>
            <w:tcW w:w="7632" w:type="dxa"/>
          </w:tcPr>
          <w:p w14:paraId="6DC7C2E0" w14:textId="77777777" w:rsidR="00F129F3" w:rsidRPr="008A0415" w:rsidRDefault="00F129F3" w:rsidP="009F74FF">
            <w:pPr>
              <w:spacing w:line="276" w:lineRule="auto"/>
              <w:jc w:val="both"/>
              <w:rPr>
                <w:rFonts w:cs="Arial"/>
                <w:b/>
                <w:sz w:val="24"/>
                <w:szCs w:val="24"/>
              </w:rPr>
            </w:pPr>
            <w:r w:rsidRPr="008A0415">
              <w:rPr>
                <w:rFonts w:cs="Arial"/>
                <w:b/>
                <w:sz w:val="24"/>
                <w:szCs w:val="24"/>
              </w:rPr>
              <w:t>Description</w:t>
            </w:r>
          </w:p>
        </w:tc>
      </w:tr>
      <w:tr w:rsidR="00F129F3" w:rsidRPr="008A0415" w14:paraId="01F67A7B" w14:textId="77777777" w:rsidTr="00C805DA">
        <w:trPr>
          <w:trHeight w:val="313"/>
        </w:trPr>
        <w:tc>
          <w:tcPr>
            <w:tcW w:w="776" w:type="dxa"/>
          </w:tcPr>
          <w:p w14:paraId="4C99D60D" w14:textId="77777777" w:rsidR="00F129F3" w:rsidRPr="008A0415" w:rsidRDefault="00F129F3" w:rsidP="009F74FF">
            <w:pPr>
              <w:spacing w:line="276" w:lineRule="auto"/>
              <w:jc w:val="both"/>
              <w:rPr>
                <w:rFonts w:cs="Arial"/>
                <w:sz w:val="24"/>
                <w:szCs w:val="24"/>
              </w:rPr>
            </w:pPr>
            <w:r w:rsidRPr="008A0415">
              <w:rPr>
                <w:rFonts w:cs="Arial"/>
                <w:sz w:val="24"/>
                <w:szCs w:val="24"/>
              </w:rPr>
              <w:t>1</w:t>
            </w:r>
          </w:p>
        </w:tc>
        <w:tc>
          <w:tcPr>
            <w:tcW w:w="7632" w:type="dxa"/>
          </w:tcPr>
          <w:p w14:paraId="44B57FD9" w14:textId="77777777" w:rsidR="00F129F3" w:rsidRPr="008A0415" w:rsidRDefault="00F129F3" w:rsidP="009F74F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29722780" w14:textId="77777777" w:rsidTr="00C805DA">
        <w:tc>
          <w:tcPr>
            <w:tcW w:w="776" w:type="dxa"/>
          </w:tcPr>
          <w:p w14:paraId="67C58192" w14:textId="77777777" w:rsidR="00F129F3" w:rsidRPr="008A0415" w:rsidRDefault="00F129F3" w:rsidP="009F74FF">
            <w:pPr>
              <w:spacing w:line="276" w:lineRule="auto"/>
              <w:jc w:val="both"/>
              <w:rPr>
                <w:rFonts w:cs="Arial"/>
                <w:sz w:val="24"/>
                <w:szCs w:val="24"/>
              </w:rPr>
            </w:pPr>
            <w:r w:rsidRPr="008A0415">
              <w:rPr>
                <w:rFonts w:cs="Arial"/>
                <w:sz w:val="24"/>
                <w:szCs w:val="24"/>
              </w:rPr>
              <w:t>2</w:t>
            </w:r>
          </w:p>
        </w:tc>
        <w:tc>
          <w:tcPr>
            <w:tcW w:w="7632" w:type="dxa"/>
          </w:tcPr>
          <w:p w14:paraId="1F08A36C" w14:textId="77777777" w:rsidR="00F129F3" w:rsidRPr="008A0415" w:rsidRDefault="00F129F3" w:rsidP="009F74F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1599176" w14:textId="77777777" w:rsidTr="00C805DA">
        <w:tc>
          <w:tcPr>
            <w:tcW w:w="776" w:type="dxa"/>
          </w:tcPr>
          <w:p w14:paraId="1B6214FF" w14:textId="77777777" w:rsidR="00F129F3" w:rsidRPr="008A0415" w:rsidRDefault="00F129F3" w:rsidP="009F74FF">
            <w:pPr>
              <w:spacing w:line="276" w:lineRule="auto"/>
              <w:jc w:val="both"/>
              <w:rPr>
                <w:rFonts w:cs="Arial"/>
                <w:sz w:val="24"/>
                <w:szCs w:val="24"/>
              </w:rPr>
            </w:pPr>
            <w:r w:rsidRPr="008A0415">
              <w:rPr>
                <w:rFonts w:cs="Arial"/>
                <w:sz w:val="24"/>
                <w:szCs w:val="24"/>
              </w:rPr>
              <w:t>3</w:t>
            </w:r>
          </w:p>
        </w:tc>
        <w:tc>
          <w:tcPr>
            <w:tcW w:w="7632" w:type="dxa"/>
          </w:tcPr>
          <w:p w14:paraId="1CCC36A8" w14:textId="77777777" w:rsidR="00F129F3" w:rsidRPr="008A0415" w:rsidRDefault="00F129F3" w:rsidP="009F74F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7538770" w14:textId="77777777" w:rsidTr="00C805DA">
        <w:tc>
          <w:tcPr>
            <w:tcW w:w="776" w:type="dxa"/>
          </w:tcPr>
          <w:p w14:paraId="442E522E" w14:textId="77777777" w:rsidR="00F129F3" w:rsidRPr="008A0415" w:rsidRDefault="00F129F3" w:rsidP="009F74FF">
            <w:pPr>
              <w:spacing w:line="276" w:lineRule="auto"/>
              <w:jc w:val="both"/>
              <w:rPr>
                <w:rFonts w:cs="Arial"/>
                <w:sz w:val="24"/>
                <w:szCs w:val="24"/>
              </w:rPr>
            </w:pPr>
            <w:r w:rsidRPr="008A0415">
              <w:rPr>
                <w:rFonts w:cs="Arial"/>
                <w:sz w:val="24"/>
                <w:szCs w:val="24"/>
              </w:rPr>
              <w:t>4</w:t>
            </w:r>
          </w:p>
        </w:tc>
        <w:tc>
          <w:tcPr>
            <w:tcW w:w="7632" w:type="dxa"/>
          </w:tcPr>
          <w:p w14:paraId="40138148" w14:textId="77777777" w:rsidR="00F129F3" w:rsidRPr="008A0415" w:rsidRDefault="00F129F3" w:rsidP="009F74F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965EA04" w14:textId="77777777" w:rsidTr="00C805DA">
        <w:tc>
          <w:tcPr>
            <w:tcW w:w="776" w:type="dxa"/>
          </w:tcPr>
          <w:p w14:paraId="6A7FBD2F" w14:textId="77777777" w:rsidR="00F129F3" w:rsidRPr="008A0415" w:rsidRDefault="00F129F3" w:rsidP="009F74FF">
            <w:pPr>
              <w:spacing w:line="276" w:lineRule="auto"/>
              <w:jc w:val="both"/>
              <w:rPr>
                <w:rFonts w:cs="Arial"/>
                <w:sz w:val="24"/>
                <w:szCs w:val="24"/>
              </w:rPr>
            </w:pPr>
            <w:r w:rsidRPr="008A0415">
              <w:rPr>
                <w:rFonts w:cs="Arial"/>
                <w:sz w:val="24"/>
                <w:szCs w:val="24"/>
              </w:rPr>
              <w:t>5</w:t>
            </w:r>
          </w:p>
        </w:tc>
        <w:tc>
          <w:tcPr>
            <w:tcW w:w="7632" w:type="dxa"/>
          </w:tcPr>
          <w:p w14:paraId="4189AAB0" w14:textId="77777777" w:rsidR="00F129F3" w:rsidRPr="008A0415" w:rsidRDefault="00F129F3" w:rsidP="009F74F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5CF919E" w14:textId="77777777" w:rsidR="001623B7" w:rsidRDefault="001623B7" w:rsidP="001623B7">
      <w:pPr>
        <w:pStyle w:val="NoSpacing"/>
        <w:spacing w:line="276" w:lineRule="auto"/>
        <w:jc w:val="both"/>
        <w:rPr>
          <w:rFonts w:ascii="Arial" w:hAnsi="Arial" w:cs="Arial"/>
          <w:color w:val="FF0000"/>
          <w:sz w:val="24"/>
          <w:szCs w:val="24"/>
        </w:rPr>
      </w:pPr>
      <w:bookmarkStart w:id="77" w:name="nine01"/>
      <w:bookmarkEnd w:id="77"/>
    </w:p>
    <w:p w14:paraId="77121F08" w14:textId="77777777" w:rsidR="001623B7" w:rsidRPr="005035FA" w:rsidRDefault="001623B7" w:rsidP="001623B7">
      <w:pPr>
        <w:pStyle w:val="NoSpacing"/>
        <w:spacing w:line="276" w:lineRule="auto"/>
        <w:jc w:val="both"/>
        <w:rPr>
          <w:rFonts w:ascii="Arial" w:hAnsi="Arial" w:cs="Arial"/>
          <w:b/>
          <w:sz w:val="24"/>
          <w:szCs w:val="24"/>
        </w:rPr>
      </w:pPr>
      <w:r w:rsidRPr="005035FA">
        <w:rPr>
          <w:rFonts w:ascii="Arial" w:hAnsi="Arial" w:cs="Arial"/>
          <w:b/>
          <w:sz w:val="24"/>
          <w:szCs w:val="24"/>
          <w:u w:val="single"/>
        </w:rPr>
        <w:t>Scoring for Evaluation</w:t>
      </w:r>
      <w:r w:rsidR="00480BAC">
        <w:rPr>
          <w:rFonts w:ascii="Arial" w:hAnsi="Arial" w:cs="Arial"/>
          <w:b/>
          <w:sz w:val="24"/>
          <w:szCs w:val="24"/>
          <w:u w:val="single"/>
        </w:rPr>
        <w:t xml:space="preserve"> the Pricing element of bids</w:t>
      </w:r>
    </w:p>
    <w:p w14:paraId="0D3D5E6F" w14:textId="77777777" w:rsidR="005035FA" w:rsidRDefault="005035FA" w:rsidP="001623B7">
      <w:pPr>
        <w:rPr>
          <w:rFonts w:cs="Arial"/>
          <w:sz w:val="24"/>
          <w:szCs w:val="24"/>
        </w:rPr>
      </w:pPr>
    </w:p>
    <w:p w14:paraId="065C8ACA" w14:textId="77777777" w:rsidR="001623B7" w:rsidRPr="00F129F3" w:rsidRDefault="005035FA" w:rsidP="001623B7">
      <w:pPr>
        <w:rPr>
          <w:rFonts w:cs="Arial"/>
          <w:sz w:val="24"/>
          <w:szCs w:val="24"/>
        </w:rPr>
      </w:pPr>
      <w:r>
        <w:rPr>
          <w:rFonts w:cs="Arial"/>
          <w:sz w:val="24"/>
          <w:szCs w:val="24"/>
        </w:rPr>
        <w:t xml:space="preserve">There will be a maximum of </w:t>
      </w:r>
      <w:r w:rsidR="00B91100">
        <w:rPr>
          <w:rFonts w:cs="Arial"/>
          <w:sz w:val="24"/>
          <w:szCs w:val="24"/>
        </w:rPr>
        <w:t>1</w:t>
      </w:r>
      <w:r w:rsidR="00B366BA">
        <w:rPr>
          <w:rFonts w:cs="Arial"/>
          <w:sz w:val="24"/>
          <w:szCs w:val="24"/>
        </w:rPr>
        <w:t>0</w:t>
      </w:r>
      <w:r w:rsidR="00B91100">
        <w:rPr>
          <w:rFonts w:cs="Arial"/>
          <w:sz w:val="24"/>
          <w:szCs w:val="24"/>
        </w:rPr>
        <w:t xml:space="preserve"> </w:t>
      </w:r>
      <w:r w:rsidR="001623B7" w:rsidRPr="00F129F3">
        <w:rPr>
          <w:rFonts w:cs="Arial"/>
          <w:sz w:val="24"/>
          <w:szCs w:val="24"/>
        </w:rPr>
        <w:t>marks</w:t>
      </w:r>
      <w:r w:rsidR="00B91100">
        <w:rPr>
          <w:rFonts w:cs="Arial"/>
          <w:sz w:val="24"/>
          <w:szCs w:val="24"/>
        </w:rPr>
        <w:t>.</w:t>
      </w:r>
      <w:r w:rsidR="001623B7" w:rsidRPr="00F129F3">
        <w:rPr>
          <w:rFonts w:cs="Arial"/>
          <w:sz w:val="24"/>
          <w:szCs w:val="24"/>
        </w:rPr>
        <w:t xml:space="preserve"> </w:t>
      </w:r>
    </w:p>
    <w:p w14:paraId="27451F48" w14:textId="77777777" w:rsidR="001623B7" w:rsidRPr="00F129F3" w:rsidRDefault="001623B7" w:rsidP="001623B7">
      <w:pPr>
        <w:rPr>
          <w:rFonts w:cs="Arial"/>
          <w:sz w:val="24"/>
          <w:szCs w:val="24"/>
        </w:rPr>
      </w:pPr>
    </w:p>
    <w:p w14:paraId="21CDD3F7" w14:textId="77777777" w:rsidR="001623B7" w:rsidRPr="00F129F3" w:rsidRDefault="001623B7" w:rsidP="001623B7">
      <w:pPr>
        <w:rPr>
          <w:rFonts w:cs="Arial"/>
          <w:sz w:val="24"/>
          <w:szCs w:val="24"/>
        </w:rPr>
      </w:pPr>
      <w:r w:rsidRPr="00F129F3">
        <w:rPr>
          <w:rFonts w:cs="Arial"/>
          <w:sz w:val="24"/>
          <w:szCs w:val="24"/>
        </w:rPr>
        <w:t>The lowest priced bid will receive the full</w:t>
      </w:r>
      <w:r w:rsidR="00B91100">
        <w:rPr>
          <w:rFonts w:cs="Arial"/>
          <w:sz w:val="24"/>
          <w:szCs w:val="24"/>
        </w:rPr>
        <w:t xml:space="preserve"> 1</w:t>
      </w:r>
      <w:r w:rsidR="00B366BA">
        <w:rPr>
          <w:rFonts w:cs="Arial"/>
          <w:sz w:val="24"/>
          <w:szCs w:val="24"/>
        </w:rPr>
        <w:t>0</w:t>
      </w:r>
      <w:r w:rsidR="00B91100">
        <w:rPr>
          <w:rFonts w:cs="Arial"/>
          <w:sz w:val="24"/>
          <w:szCs w:val="24"/>
        </w:rPr>
        <w:t xml:space="preserve"> </w:t>
      </w:r>
      <w:r w:rsidRPr="00F129F3">
        <w:rPr>
          <w:rFonts w:cs="Arial"/>
          <w:sz w:val="24"/>
          <w:szCs w:val="24"/>
        </w:rPr>
        <w:t>marks, all other bids will then be marked as set out below.</w:t>
      </w:r>
    </w:p>
    <w:p w14:paraId="70497728" w14:textId="77777777" w:rsidR="001623B7" w:rsidRDefault="001623B7" w:rsidP="001623B7">
      <w:pPr>
        <w:rPr>
          <w:rFonts w:cs="Arial"/>
          <w:color w:val="FF0000"/>
        </w:rPr>
      </w:pPr>
    </w:p>
    <w:p w14:paraId="4D6D1DDC" w14:textId="77777777" w:rsidR="00941465" w:rsidRDefault="00941465" w:rsidP="00F701C6">
      <w:pPr>
        <w:pStyle w:val="NoSpacing"/>
        <w:spacing w:line="276" w:lineRule="auto"/>
        <w:jc w:val="both"/>
        <w:rPr>
          <w:rFonts w:ascii="Arial" w:hAnsi="Arial" w:cs="Arial"/>
          <w:sz w:val="24"/>
          <w:szCs w:val="24"/>
          <w:u w:val="single"/>
        </w:rPr>
      </w:pPr>
      <w:r>
        <w:rPr>
          <w:rFonts w:ascii="Arial" w:hAnsi="Arial" w:cs="Arial"/>
          <w:sz w:val="24"/>
          <w:szCs w:val="24"/>
          <w:u w:val="single"/>
        </w:rPr>
        <w:t>Proportionate Pricing scoring example</w:t>
      </w:r>
    </w:p>
    <w:p w14:paraId="6E1F6326" w14:textId="77777777" w:rsidR="00941465" w:rsidRDefault="00941465" w:rsidP="00F701C6">
      <w:pPr>
        <w:pStyle w:val="NoSpacing"/>
        <w:spacing w:line="276" w:lineRule="auto"/>
        <w:jc w:val="both"/>
        <w:rPr>
          <w:rFonts w:ascii="Arial" w:hAnsi="Arial" w:cs="Arial"/>
          <w:sz w:val="24"/>
          <w:szCs w:val="24"/>
        </w:rPr>
      </w:pPr>
    </w:p>
    <w:p w14:paraId="452BAE07" w14:textId="77777777" w:rsidR="00941465" w:rsidRDefault="00941465" w:rsidP="00F701C6">
      <w:pPr>
        <w:pStyle w:val="NoSpacing"/>
        <w:spacing w:line="276" w:lineRule="auto"/>
        <w:jc w:val="both"/>
        <w:rPr>
          <w:rFonts w:ascii="Arial" w:hAnsi="Arial" w:cs="Arial"/>
          <w:sz w:val="24"/>
          <w:szCs w:val="24"/>
        </w:rPr>
      </w:pPr>
      <w:r>
        <w:rPr>
          <w:rFonts w:ascii="Arial" w:hAnsi="Arial" w:cs="Arial"/>
          <w:sz w:val="24"/>
          <w:szCs w:val="24"/>
        </w:rPr>
        <w:t xml:space="preserve">If </w:t>
      </w:r>
      <w:r w:rsidR="00B366BA">
        <w:rPr>
          <w:rFonts w:ascii="Arial" w:hAnsi="Arial" w:cs="Arial"/>
          <w:sz w:val="24"/>
          <w:szCs w:val="24"/>
        </w:rPr>
        <w:t>1</w:t>
      </w:r>
      <w:r>
        <w:rPr>
          <w:rFonts w:ascii="Arial" w:hAnsi="Arial" w:cs="Arial"/>
          <w:sz w:val="24"/>
          <w:szCs w:val="24"/>
        </w:rPr>
        <w:t xml:space="preserve">0% = </w:t>
      </w:r>
      <w:r w:rsidR="00B366BA">
        <w:rPr>
          <w:rFonts w:ascii="Arial" w:hAnsi="Arial" w:cs="Arial"/>
          <w:sz w:val="24"/>
          <w:szCs w:val="24"/>
        </w:rPr>
        <w:t>1</w:t>
      </w:r>
      <w:r>
        <w:rPr>
          <w:rFonts w:ascii="Arial" w:hAnsi="Arial" w:cs="Arial"/>
          <w:sz w:val="24"/>
          <w:szCs w:val="24"/>
        </w:rPr>
        <w:t>0 marks</w:t>
      </w:r>
    </w:p>
    <w:p w14:paraId="37C01AE2" w14:textId="77777777" w:rsidR="00941465" w:rsidRDefault="00941465" w:rsidP="00F701C6">
      <w:pPr>
        <w:pStyle w:val="NoSpacing"/>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174" w:type="dxa"/>
        <w:tblLook w:val="04A0" w:firstRow="1" w:lastRow="0" w:firstColumn="1" w:lastColumn="0" w:noHBand="0" w:noVBand="1"/>
      </w:tblPr>
      <w:tblGrid>
        <w:gridCol w:w="1644"/>
        <w:gridCol w:w="1084"/>
        <w:gridCol w:w="2051"/>
      </w:tblGrid>
      <w:tr w:rsidR="00941465" w14:paraId="58461553" w14:textId="77777777" w:rsidTr="00F701C6">
        <w:tc>
          <w:tcPr>
            <w:tcW w:w="0" w:type="auto"/>
          </w:tcPr>
          <w:p w14:paraId="5FD42FDC"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A3CEA01"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3DEA1576"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A9F5A19" w14:textId="77777777" w:rsidTr="00F701C6">
        <w:tc>
          <w:tcPr>
            <w:tcW w:w="0" w:type="auto"/>
          </w:tcPr>
          <w:p w14:paraId="13ACF99B"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DF06AB9" w14:textId="77777777" w:rsidR="00941465" w:rsidRDefault="00B91100" w:rsidP="009F74FF">
            <w:pPr>
              <w:pStyle w:val="NoSpacing"/>
              <w:spacing w:line="276" w:lineRule="auto"/>
              <w:jc w:val="both"/>
              <w:rPr>
                <w:rFonts w:ascii="Arial" w:hAnsi="Arial" w:cs="Arial"/>
                <w:sz w:val="24"/>
                <w:szCs w:val="24"/>
              </w:rPr>
            </w:pPr>
            <w:r>
              <w:rPr>
                <w:rFonts w:ascii="Arial" w:hAnsi="Arial" w:cs="Arial"/>
                <w:sz w:val="24"/>
                <w:szCs w:val="24"/>
              </w:rPr>
              <w:t>£2</w:t>
            </w:r>
            <w:r w:rsidR="00941465">
              <w:rPr>
                <w:rFonts w:ascii="Arial" w:hAnsi="Arial" w:cs="Arial"/>
                <w:sz w:val="24"/>
                <w:szCs w:val="24"/>
              </w:rPr>
              <w:t>0,000</w:t>
            </w:r>
          </w:p>
        </w:tc>
        <w:tc>
          <w:tcPr>
            <w:tcW w:w="0" w:type="auto"/>
          </w:tcPr>
          <w:p w14:paraId="3B3B3CFC" w14:textId="77777777" w:rsidR="00941465" w:rsidRDefault="00B366BA" w:rsidP="009F74FF">
            <w:pPr>
              <w:pStyle w:val="NoSpacing"/>
              <w:spacing w:line="276" w:lineRule="auto"/>
              <w:jc w:val="both"/>
              <w:rPr>
                <w:rFonts w:ascii="Arial" w:hAnsi="Arial" w:cs="Arial"/>
                <w:sz w:val="24"/>
                <w:szCs w:val="24"/>
              </w:rPr>
            </w:pPr>
            <w:r>
              <w:rPr>
                <w:rFonts w:ascii="Arial" w:hAnsi="Arial" w:cs="Arial"/>
                <w:sz w:val="24"/>
                <w:szCs w:val="24"/>
              </w:rPr>
              <w:t>1</w:t>
            </w:r>
            <w:r w:rsidR="00B91100">
              <w:rPr>
                <w:rFonts w:ascii="Arial" w:hAnsi="Arial" w:cs="Arial"/>
                <w:sz w:val="24"/>
                <w:szCs w:val="24"/>
              </w:rPr>
              <w:t>0</w:t>
            </w:r>
          </w:p>
        </w:tc>
      </w:tr>
      <w:tr w:rsidR="00941465" w14:paraId="2D976E32" w14:textId="77777777" w:rsidTr="00F701C6">
        <w:tc>
          <w:tcPr>
            <w:tcW w:w="0" w:type="auto"/>
          </w:tcPr>
          <w:p w14:paraId="7E506704"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D8D00E8" w14:textId="77777777" w:rsidR="00941465" w:rsidRDefault="00B91100" w:rsidP="009F74FF">
            <w:pPr>
              <w:pStyle w:val="NoSpacing"/>
              <w:spacing w:line="276" w:lineRule="auto"/>
              <w:jc w:val="both"/>
              <w:rPr>
                <w:rFonts w:ascii="Arial" w:hAnsi="Arial" w:cs="Arial"/>
                <w:sz w:val="24"/>
                <w:szCs w:val="24"/>
              </w:rPr>
            </w:pPr>
            <w:r>
              <w:rPr>
                <w:rFonts w:ascii="Arial" w:hAnsi="Arial" w:cs="Arial"/>
                <w:sz w:val="24"/>
                <w:szCs w:val="24"/>
              </w:rPr>
              <w:t>£25</w:t>
            </w:r>
            <w:r w:rsidR="00941465">
              <w:rPr>
                <w:rFonts w:ascii="Arial" w:hAnsi="Arial" w:cs="Arial"/>
                <w:sz w:val="24"/>
                <w:szCs w:val="24"/>
              </w:rPr>
              <w:t>,000</w:t>
            </w:r>
          </w:p>
        </w:tc>
        <w:tc>
          <w:tcPr>
            <w:tcW w:w="0" w:type="auto"/>
          </w:tcPr>
          <w:p w14:paraId="5568B93E" w14:textId="77777777" w:rsidR="00941465" w:rsidRDefault="00B366BA" w:rsidP="00B366BA">
            <w:pPr>
              <w:pStyle w:val="NoSpacing"/>
              <w:spacing w:line="276" w:lineRule="auto"/>
              <w:jc w:val="both"/>
              <w:rPr>
                <w:rFonts w:ascii="Arial" w:hAnsi="Arial" w:cs="Arial"/>
                <w:sz w:val="24"/>
                <w:szCs w:val="24"/>
              </w:rPr>
            </w:pPr>
            <w:r>
              <w:rPr>
                <w:rFonts w:ascii="Arial" w:hAnsi="Arial" w:cs="Arial"/>
                <w:sz w:val="24"/>
                <w:szCs w:val="24"/>
              </w:rPr>
              <w:t>1</w:t>
            </w:r>
            <w:r w:rsidR="00B91100">
              <w:rPr>
                <w:rFonts w:ascii="Arial" w:hAnsi="Arial" w:cs="Arial"/>
                <w:sz w:val="24"/>
                <w:szCs w:val="24"/>
              </w:rPr>
              <w:t>0/25</w:t>
            </w:r>
            <w:r w:rsidR="00941465" w:rsidRPr="00F1516C">
              <w:rPr>
                <w:rFonts w:ascii="Arial" w:hAnsi="Arial" w:cs="Arial"/>
                <w:sz w:val="24"/>
                <w:szCs w:val="24"/>
              </w:rPr>
              <w:t xml:space="preserve"> * </w:t>
            </w:r>
            <w:r w:rsidR="00B91100">
              <w:rPr>
                <w:rFonts w:ascii="Arial" w:hAnsi="Arial" w:cs="Arial"/>
                <w:sz w:val="24"/>
                <w:szCs w:val="24"/>
              </w:rPr>
              <w:t>20</w:t>
            </w:r>
            <w:r w:rsidR="00941465">
              <w:rPr>
                <w:rFonts w:ascii="Arial" w:hAnsi="Arial" w:cs="Arial"/>
                <w:sz w:val="24"/>
                <w:szCs w:val="24"/>
              </w:rPr>
              <w:t xml:space="preserve"> = </w:t>
            </w:r>
            <w:r>
              <w:rPr>
                <w:rFonts w:ascii="Arial" w:hAnsi="Arial" w:cs="Arial"/>
                <w:sz w:val="24"/>
                <w:szCs w:val="24"/>
              </w:rPr>
              <w:t>8</w:t>
            </w:r>
          </w:p>
        </w:tc>
      </w:tr>
      <w:tr w:rsidR="00941465" w14:paraId="02A28F35" w14:textId="77777777" w:rsidTr="00F701C6">
        <w:tc>
          <w:tcPr>
            <w:tcW w:w="0" w:type="auto"/>
          </w:tcPr>
          <w:p w14:paraId="256B3282" w14:textId="77777777" w:rsidR="00941465" w:rsidRDefault="00941465" w:rsidP="009F74FF">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1C7D5D80" w14:textId="77777777" w:rsidR="00941465" w:rsidRDefault="00B91100" w:rsidP="009F74FF">
            <w:pPr>
              <w:pStyle w:val="NoSpacing"/>
              <w:spacing w:line="276" w:lineRule="auto"/>
              <w:jc w:val="both"/>
              <w:rPr>
                <w:rFonts w:ascii="Arial" w:hAnsi="Arial" w:cs="Arial"/>
                <w:sz w:val="24"/>
                <w:szCs w:val="24"/>
              </w:rPr>
            </w:pPr>
            <w:r>
              <w:rPr>
                <w:rFonts w:ascii="Arial" w:hAnsi="Arial" w:cs="Arial"/>
                <w:sz w:val="24"/>
                <w:szCs w:val="24"/>
              </w:rPr>
              <w:t>£30</w:t>
            </w:r>
            <w:r w:rsidR="00941465">
              <w:rPr>
                <w:rFonts w:ascii="Arial" w:hAnsi="Arial" w:cs="Arial"/>
                <w:sz w:val="24"/>
                <w:szCs w:val="24"/>
              </w:rPr>
              <w:t>,000</w:t>
            </w:r>
          </w:p>
        </w:tc>
        <w:tc>
          <w:tcPr>
            <w:tcW w:w="0" w:type="auto"/>
          </w:tcPr>
          <w:p w14:paraId="1078BACA" w14:textId="77777777" w:rsidR="00941465" w:rsidRDefault="00B366BA" w:rsidP="00B366BA">
            <w:pPr>
              <w:pStyle w:val="NoSpacing"/>
              <w:spacing w:line="276" w:lineRule="auto"/>
              <w:jc w:val="both"/>
              <w:rPr>
                <w:rFonts w:ascii="Arial" w:hAnsi="Arial" w:cs="Arial"/>
                <w:sz w:val="24"/>
                <w:szCs w:val="24"/>
              </w:rPr>
            </w:pPr>
            <w:r>
              <w:rPr>
                <w:rFonts w:ascii="Arial" w:hAnsi="Arial" w:cs="Arial"/>
                <w:sz w:val="24"/>
                <w:szCs w:val="24"/>
              </w:rPr>
              <w:t>1</w:t>
            </w:r>
            <w:r w:rsidR="00B91100">
              <w:rPr>
                <w:rFonts w:ascii="Arial" w:hAnsi="Arial" w:cs="Arial"/>
                <w:sz w:val="24"/>
                <w:szCs w:val="24"/>
              </w:rPr>
              <w:t>0/30 * 20</w:t>
            </w:r>
            <w:r w:rsidR="00941465" w:rsidRPr="00F1516C">
              <w:rPr>
                <w:rFonts w:ascii="Arial" w:hAnsi="Arial" w:cs="Arial"/>
                <w:sz w:val="24"/>
                <w:szCs w:val="24"/>
              </w:rPr>
              <w:t xml:space="preserve"> = </w:t>
            </w:r>
            <w:r>
              <w:rPr>
                <w:rFonts w:ascii="Arial" w:hAnsi="Arial" w:cs="Arial"/>
                <w:sz w:val="24"/>
                <w:szCs w:val="24"/>
              </w:rPr>
              <w:t>6.67</w:t>
            </w:r>
          </w:p>
        </w:tc>
      </w:tr>
    </w:tbl>
    <w:p w14:paraId="315CA418" w14:textId="77777777" w:rsidR="004A2B75" w:rsidRDefault="004A2B75" w:rsidP="00E4650D">
      <w:pPr>
        <w:jc w:val="both"/>
        <w:rPr>
          <w:rFonts w:cs="Arial"/>
          <w:b/>
          <w:sz w:val="24"/>
          <w:szCs w:val="24"/>
        </w:rPr>
      </w:pPr>
    </w:p>
    <w:p w14:paraId="4A0FFD45"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27414A9" w14:textId="77777777" w:rsidR="00BD1875" w:rsidRPr="00E4650D" w:rsidRDefault="00BD1875" w:rsidP="00E4650D">
      <w:pPr>
        <w:jc w:val="both"/>
        <w:rPr>
          <w:rFonts w:cs="Arial"/>
          <w:sz w:val="24"/>
          <w:szCs w:val="24"/>
        </w:rPr>
      </w:pPr>
    </w:p>
    <w:p w14:paraId="1A497402"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0EF437B0" w14:textId="77777777" w:rsidR="003C1CE8" w:rsidRPr="005B2D3B" w:rsidRDefault="003C1CE8" w:rsidP="003C1CE8">
      <w:pPr>
        <w:rPr>
          <w:rFonts w:ascii="Calibri" w:hAnsi="Calibri" w:cs="Calibri"/>
          <w:sz w:val="24"/>
          <w:szCs w:val="24"/>
        </w:rPr>
      </w:pPr>
    </w:p>
    <w:p w14:paraId="4A090EF0" w14:textId="77777777" w:rsidR="000B02C5" w:rsidRPr="005B2D3B" w:rsidRDefault="005B2D3B" w:rsidP="008A0415">
      <w:pPr>
        <w:jc w:val="both"/>
        <w:rPr>
          <w:rFonts w:cs="Arial"/>
          <w:b/>
          <w:sz w:val="24"/>
          <w:szCs w:val="24"/>
        </w:rPr>
      </w:pPr>
      <w:r w:rsidRPr="005035FA">
        <w:rPr>
          <w:rFonts w:cs="Arial"/>
          <w:b/>
          <w:sz w:val="24"/>
          <w:szCs w:val="24"/>
        </w:rPr>
        <w:t xml:space="preserve">Bid Clarification </w:t>
      </w:r>
    </w:p>
    <w:p w14:paraId="588EE946" w14:textId="77777777" w:rsidR="000B02C5" w:rsidRPr="005B2D3B" w:rsidRDefault="000B02C5" w:rsidP="008A0415">
      <w:pPr>
        <w:jc w:val="both"/>
        <w:rPr>
          <w:rFonts w:cs="Arial"/>
          <w:b/>
          <w:sz w:val="24"/>
          <w:szCs w:val="24"/>
        </w:rPr>
      </w:pPr>
    </w:p>
    <w:p w14:paraId="7D980555" w14:textId="77777777"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4C118517" w14:textId="77777777" w:rsidR="002E198B" w:rsidRPr="005B2D3B" w:rsidRDefault="002E198B" w:rsidP="008A0415">
      <w:pPr>
        <w:jc w:val="both"/>
        <w:rPr>
          <w:rFonts w:cs="Arial"/>
          <w:sz w:val="24"/>
          <w:szCs w:val="24"/>
        </w:rPr>
      </w:pPr>
    </w:p>
    <w:p w14:paraId="572B9CE5" w14:textId="77777777"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3F2ED95B" w14:textId="77777777" w:rsidR="005B2D3B" w:rsidRDefault="005B2D3B" w:rsidP="003C1CE8">
      <w:pPr>
        <w:jc w:val="both"/>
        <w:rPr>
          <w:rFonts w:ascii="Calibri" w:hAnsi="Calibri" w:cs="Calibri"/>
        </w:rPr>
      </w:pPr>
    </w:p>
    <w:p w14:paraId="03553B93"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DB1CC3"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BEB650C"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14:paraId="00903FAD"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38E779CF"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2338C940" w14:textId="77777777" w:rsidR="00520C92" w:rsidRDefault="00520C92" w:rsidP="00520C92">
      <w:pPr>
        <w:jc w:val="both"/>
        <w:rPr>
          <w:rFonts w:ascii="Calibri" w:hAnsi="Calibri" w:cs="Calibri"/>
          <w:b/>
          <w:sz w:val="28"/>
          <w:szCs w:val="28"/>
        </w:rPr>
      </w:pPr>
    </w:p>
    <w:p w14:paraId="548D7364"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53CCD584" wp14:editId="742813B9">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25CFDDA9" w14:textId="77777777" w:rsidR="00A56E21" w:rsidRDefault="00A56E21" w:rsidP="00520C92">
                            <w:pPr>
                              <w:jc w:val="center"/>
                              <w:rPr>
                                <w:b/>
                                <w:sz w:val="28"/>
                                <w:szCs w:val="28"/>
                              </w:rPr>
                            </w:pPr>
                          </w:p>
                          <w:p w14:paraId="32776573" w14:textId="77777777" w:rsidR="00A56E21" w:rsidRPr="005D027D" w:rsidRDefault="00A56E21" w:rsidP="00520C92">
                            <w:pPr>
                              <w:jc w:val="center"/>
                              <w:rPr>
                                <w:b/>
                                <w:sz w:val="36"/>
                                <w:szCs w:val="36"/>
                              </w:rPr>
                            </w:pPr>
                            <w:r w:rsidRPr="005D027D">
                              <w:rPr>
                                <w:b/>
                                <w:sz w:val="36"/>
                                <w:szCs w:val="36"/>
                              </w:rPr>
                              <w:t>Section 3</w:t>
                            </w:r>
                          </w:p>
                          <w:p w14:paraId="297BCA70" w14:textId="77777777" w:rsidR="00A56E21" w:rsidRDefault="00A56E21" w:rsidP="00520C92">
                            <w:pPr>
                              <w:jc w:val="center"/>
                              <w:rPr>
                                <w:b/>
                                <w:sz w:val="28"/>
                                <w:szCs w:val="28"/>
                              </w:rPr>
                            </w:pPr>
                          </w:p>
                          <w:p w14:paraId="0D12067A" w14:textId="77777777" w:rsidR="00A56E21" w:rsidRPr="003E5C19" w:rsidRDefault="00A56E21" w:rsidP="00520C92">
                            <w:pPr>
                              <w:jc w:val="center"/>
                              <w:rPr>
                                <w:rFonts w:cs="Arial"/>
                                <w:b/>
                                <w:sz w:val="36"/>
                                <w:szCs w:val="36"/>
                              </w:rPr>
                            </w:pPr>
                            <w:r>
                              <w:rPr>
                                <w:b/>
                                <w:sz w:val="36"/>
                                <w:szCs w:val="36"/>
                              </w:rPr>
                              <w:t>Further Information on Tender Procedure</w:t>
                            </w:r>
                          </w:p>
                          <w:p w14:paraId="078F3D5B" w14:textId="77777777" w:rsidR="00A56E21" w:rsidRDefault="00A56E21" w:rsidP="00520C92"/>
                          <w:p w14:paraId="1D318708" w14:textId="77777777" w:rsidR="00A56E21" w:rsidRDefault="00A56E21" w:rsidP="00520C92"/>
                          <w:p w14:paraId="1015EF83"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34923182"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6782158D"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0481AD73" w14:textId="77777777" w:rsidR="00A56E21" w:rsidRDefault="00A56E21" w:rsidP="00520C92">
                            <w:pPr>
                              <w:rPr>
                                <w:rFonts w:cs="Arial"/>
                              </w:rPr>
                            </w:pPr>
                          </w:p>
                          <w:p w14:paraId="7DE7C57A" w14:textId="77777777" w:rsidR="00A56E21" w:rsidRDefault="00A56E21" w:rsidP="00520C92">
                            <w:pPr>
                              <w:rPr>
                                <w:rFonts w:cs="Arial"/>
                              </w:rPr>
                            </w:pPr>
                          </w:p>
                          <w:p w14:paraId="3F8FDC12" w14:textId="77777777" w:rsidR="00A56E21" w:rsidRPr="0000739E" w:rsidRDefault="00A56E21" w:rsidP="00520C92">
                            <w:pPr>
                              <w:rPr>
                                <w:rFonts w:cs="Arial"/>
                              </w:rPr>
                            </w:pPr>
                          </w:p>
                          <w:p w14:paraId="0CFA7708" w14:textId="77777777" w:rsidR="00A56E21" w:rsidRDefault="00A56E21" w:rsidP="00520C92"/>
                          <w:p w14:paraId="7FB5353C" w14:textId="77777777" w:rsidR="00A56E21" w:rsidRDefault="00A56E21" w:rsidP="00520C92"/>
                          <w:p w14:paraId="65C83C00" w14:textId="77777777" w:rsidR="00A56E21" w:rsidRDefault="00A56E21" w:rsidP="00520C92"/>
                          <w:p w14:paraId="4DB2B9EB" w14:textId="77777777" w:rsidR="00A56E21" w:rsidRDefault="00A56E2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CD584"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25CFDDA9" w14:textId="77777777" w:rsidR="00A56E21" w:rsidRDefault="00A56E21" w:rsidP="00520C92">
                      <w:pPr>
                        <w:jc w:val="center"/>
                        <w:rPr>
                          <w:b/>
                          <w:sz w:val="28"/>
                          <w:szCs w:val="28"/>
                        </w:rPr>
                      </w:pPr>
                    </w:p>
                    <w:p w14:paraId="32776573" w14:textId="77777777" w:rsidR="00A56E21" w:rsidRPr="005D027D" w:rsidRDefault="00A56E21" w:rsidP="00520C92">
                      <w:pPr>
                        <w:jc w:val="center"/>
                        <w:rPr>
                          <w:b/>
                          <w:sz w:val="36"/>
                          <w:szCs w:val="36"/>
                        </w:rPr>
                      </w:pPr>
                      <w:r w:rsidRPr="005D027D">
                        <w:rPr>
                          <w:b/>
                          <w:sz w:val="36"/>
                          <w:szCs w:val="36"/>
                        </w:rPr>
                        <w:t>Section 3</w:t>
                      </w:r>
                    </w:p>
                    <w:p w14:paraId="297BCA70" w14:textId="77777777" w:rsidR="00A56E21" w:rsidRDefault="00A56E21" w:rsidP="00520C92">
                      <w:pPr>
                        <w:jc w:val="center"/>
                        <w:rPr>
                          <w:b/>
                          <w:sz w:val="28"/>
                          <w:szCs w:val="28"/>
                        </w:rPr>
                      </w:pPr>
                    </w:p>
                    <w:p w14:paraId="0D12067A" w14:textId="77777777" w:rsidR="00A56E21" w:rsidRPr="003E5C19" w:rsidRDefault="00A56E21" w:rsidP="00520C92">
                      <w:pPr>
                        <w:jc w:val="center"/>
                        <w:rPr>
                          <w:rFonts w:cs="Arial"/>
                          <w:b/>
                          <w:sz w:val="36"/>
                          <w:szCs w:val="36"/>
                        </w:rPr>
                      </w:pPr>
                      <w:r>
                        <w:rPr>
                          <w:b/>
                          <w:sz w:val="36"/>
                          <w:szCs w:val="36"/>
                        </w:rPr>
                        <w:t>Further Information on Tender Procedure</w:t>
                      </w:r>
                    </w:p>
                    <w:p w14:paraId="078F3D5B" w14:textId="77777777" w:rsidR="00A56E21" w:rsidRDefault="00A56E21" w:rsidP="00520C92"/>
                    <w:p w14:paraId="1D318708" w14:textId="77777777" w:rsidR="00A56E21" w:rsidRDefault="00A56E21" w:rsidP="00520C92"/>
                    <w:p w14:paraId="1015EF83"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34923182"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6782158D"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0481AD73" w14:textId="77777777" w:rsidR="00A56E21" w:rsidRDefault="00A56E21" w:rsidP="00520C92">
                      <w:pPr>
                        <w:rPr>
                          <w:rFonts w:cs="Arial"/>
                        </w:rPr>
                      </w:pPr>
                    </w:p>
                    <w:p w14:paraId="7DE7C57A" w14:textId="77777777" w:rsidR="00A56E21" w:rsidRDefault="00A56E21" w:rsidP="00520C92">
                      <w:pPr>
                        <w:rPr>
                          <w:rFonts w:cs="Arial"/>
                        </w:rPr>
                      </w:pPr>
                    </w:p>
                    <w:p w14:paraId="3F8FDC12" w14:textId="77777777" w:rsidR="00A56E21" w:rsidRPr="0000739E" w:rsidRDefault="00A56E21" w:rsidP="00520C92">
                      <w:pPr>
                        <w:rPr>
                          <w:rFonts w:cs="Arial"/>
                        </w:rPr>
                      </w:pPr>
                    </w:p>
                    <w:p w14:paraId="0CFA7708" w14:textId="77777777" w:rsidR="00A56E21" w:rsidRDefault="00A56E21" w:rsidP="00520C92"/>
                    <w:p w14:paraId="7FB5353C" w14:textId="77777777" w:rsidR="00A56E21" w:rsidRDefault="00A56E21" w:rsidP="00520C92"/>
                    <w:p w14:paraId="65C83C00" w14:textId="77777777" w:rsidR="00A56E21" w:rsidRDefault="00A56E21" w:rsidP="00520C92"/>
                    <w:p w14:paraId="4DB2B9EB" w14:textId="77777777" w:rsidR="00A56E21" w:rsidRDefault="00A56E21" w:rsidP="00520C92"/>
                  </w:txbxContent>
                </v:textbox>
              </v:shape>
            </w:pict>
          </mc:Fallback>
        </mc:AlternateContent>
      </w:r>
    </w:p>
    <w:p w14:paraId="5190A6AF" w14:textId="77777777" w:rsidR="00520C92" w:rsidRDefault="00520C92" w:rsidP="00520C92">
      <w:pPr>
        <w:jc w:val="both"/>
        <w:rPr>
          <w:rFonts w:ascii="Calibri" w:hAnsi="Calibri" w:cs="Calibri"/>
          <w:b/>
          <w:sz w:val="28"/>
          <w:szCs w:val="28"/>
        </w:rPr>
      </w:pPr>
    </w:p>
    <w:p w14:paraId="35575BDF" w14:textId="77777777" w:rsidR="00520C92" w:rsidRDefault="00520C92" w:rsidP="00520C92">
      <w:pPr>
        <w:jc w:val="both"/>
        <w:rPr>
          <w:rFonts w:ascii="Calibri" w:hAnsi="Calibri" w:cs="Calibri"/>
          <w:b/>
          <w:sz w:val="28"/>
          <w:szCs w:val="28"/>
        </w:rPr>
      </w:pPr>
    </w:p>
    <w:p w14:paraId="736C3ABF" w14:textId="77777777" w:rsidR="00520C92" w:rsidRPr="007B3C23" w:rsidRDefault="00520C92" w:rsidP="00520C92">
      <w:pPr>
        <w:jc w:val="both"/>
        <w:rPr>
          <w:rFonts w:cs="Arial"/>
          <w:sz w:val="24"/>
          <w:szCs w:val="24"/>
        </w:rPr>
      </w:pPr>
    </w:p>
    <w:p w14:paraId="1A16AF32" w14:textId="77777777" w:rsidR="00520C92" w:rsidRDefault="00520C92" w:rsidP="00520C92">
      <w:pPr>
        <w:pStyle w:val="Numbered"/>
        <w:widowControl/>
        <w:jc w:val="both"/>
        <w:rPr>
          <w:b/>
          <w:sz w:val="28"/>
          <w:szCs w:val="28"/>
        </w:rPr>
      </w:pPr>
    </w:p>
    <w:p w14:paraId="734BC3BD" w14:textId="77777777" w:rsidR="00520C92" w:rsidRDefault="00520C92" w:rsidP="00520C92">
      <w:pPr>
        <w:pStyle w:val="Numbered"/>
        <w:widowControl/>
        <w:rPr>
          <w:b/>
          <w:sz w:val="28"/>
          <w:szCs w:val="28"/>
        </w:rPr>
      </w:pPr>
    </w:p>
    <w:p w14:paraId="3CA11ACD" w14:textId="77777777" w:rsidR="00520C92" w:rsidRDefault="00520C92" w:rsidP="00520C92">
      <w:pPr>
        <w:pStyle w:val="Numbered"/>
        <w:widowControl/>
        <w:rPr>
          <w:b/>
          <w:sz w:val="28"/>
          <w:szCs w:val="28"/>
        </w:rPr>
      </w:pPr>
    </w:p>
    <w:p w14:paraId="0B8E0F1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3E6301C" w14:textId="77777777" w:rsidR="00FC7582" w:rsidRDefault="00FC7582" w:rsidP="007925CC">
      <w:pPr>
        <w:rPr>
          <w:b/>
          <w:sz w:val="28"/>
          <w:szCs w:val="28"/>
        </w:rPr>
      </w:pPr>
    </w:p>
    <w:p w14:paraId="10D08FF2" w14:textId="77777777" w:rsidR="007925CC" w:rsidRPr="00FC7582" w:rsidRDefault="007925CC" w:rsidP="00FC7582">
      <w:pPr>
        <w:rPr>
          <w:b/>
          <w:sz w:val="28"/>
          <w:szCs w:val="28"/>
        </w:rPr>
      </w:pPr>
      <w:r w:rsidRPr="009D19B8">
        <w:rPr>
          <w:b/>
          <w:sz w:val="28"/>
          <w:szCs w:val="28"/>
        </w:rPr>
        <w:t>Contents:</w:t>
      </w:r>
    </w:p>
    <w:p w14:paraId="2C2EEE5D"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F7B2926"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52E65598"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6B60DA">
        <w:rPr>
          <w:rFonts w:cs="Arial"/>
          <w:noProof/>
          <w:sz w:val="24"/>
          <w:szCs w:val="24"/>
        </w:rPr>
        <w:t>22</w:t>
      </w:r>
      <w:r w:rsidRPr="005D027D">
        <w:rPr>
          <w:rFonts w:cs="Arial"/>
          <w:noProof/>
          <w:sz w:val="24"/>
          <w:szCs w:val="24"/>
        </w:rPr>
        <w:fldChar w:fldCharType="end"/>
      </w:r>
    </w:p>
    <w:p w14:paraId="696E8A4C"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6B60DA">
        <w:rPr>
          <w:rFonts w:cs="Arial"/>
          <w:noProof/>
          <w:sz w:val="24"/>
          <w:szCs w:val="24"/>
        </w:rPr>
        <w:t>22</w:t>
      </w:r>
      <w:r w:rsidRPr="005D027D">
        <w:rPr>
          <w:rFonts w:cs="Arial"/>
          <w:noProof/>
          <w:sz w:val="24"/>
          <w:szCs w:val="24"/>
        </w:rPr>
        <w:fldChar w:fldCharType="end"/>
      </w:r>
    </w:p>
    <w:p w14:paraId="50BC7CE5"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6B60DA">
        <w:rPr>
          <w:rFonts w:cs="Arial"/>
          <w:noProof/>
          <w:sz w:val="24"/>
          <w:szCs w:val="24"/>
        </w:rPr>
        <w:t>23</w:t>
      </w:r>
      <w:r w:rsidRPr="005D027D">
        <w:rPr>
          <w:rFonts w:cs="Arial"/>
          <w:noProof/>
          <w:sz w:val="24"/>
          <w:szCs w:val="24"/>
        </w:rPr>
        <w:fldChar w:fldCharType="end"/>
      </w:r>
    </w:p>
    <w:p w14:paraId="6A103D9F"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C18F433" w14:textId="77777777" w:rsidR="00056362" w:rsidRPr="00BF75EC" w:rsidRDefault="00056362" w:rsidP="00EB798A">
      <w:pPr>
        <w:pStyle w:val="Heading1"/>
        <w:numPr>
          <w:ilvl w:val="0"/>
          <w:numId w:val="11"/>
        </w:numPr>
        <w:rPr>
          <w:rFonts w:ascii="Arial" w:hAnsi="Arial" w:cs="Arial"/>
          <w:sz w:val="24"/>
          <w:szCs w:val="24"/>
        </w:rPr>
      </w:pPr>
      <w:bookmarkStart w:id="78" w:name="_Definitions"/>
      <w:bookmarkStart w:id="79" w:name="_Ref380583828"/>
      <w:bookmarkStart w:id="80" w:name="_Toc382231118"/>
      <w:bookmarkStart w:id="81" w:name="SectionThree"/>
      <w:bookmarkEnd w:id="78"/>
      <w:r w:rsidRPr="00BF75EC">
        <w:rPr>
          <w:rFonts w:ascii="Arial" w:hAnsi="Arial" w:cs="Arial"/>
          <w:sz w:val="24"/>
          <w:szCs w:val="24"/>
        </w:rPr>
        <w:lastRenderedPageBreak/>
        <w:t>Definition</w:t>
      </w:r>
      <w:bookmarkEnd w:id="79"/>
      <w:r w:rsidR="007925CC" w:rsidRPr="00BF75EC">
        <w:rPr>
          <w:rFonts w:ascii="Arial" w:hAnsi="Arial" w:cs="Arial"/>
          <w:sz w:val="24"/>
          <w:szCs w:val="24"/>
        </w:rPr>
        <w:t>s</w:t>
      </w:r>
      <w:bookmarkEnd w:id="80"/>
      <w:r w:rsidRPr="00BF75EC">
        <w:rPr>
          <w:rFonts w:ascii="Arial" w:hAnsi="Arial" w:cs="Arial"/>
          <w:sz w:val="24"/>
          <w:szCs w:val="24"/>
        </w:rPr>
        <w:t xml:space="preserve"> </w:t>
      </w:r>
    </w:p>
    <w:p w14:paraId="345D1089"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1502099" w14:textId="77777777"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29FF7CB4"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495FC74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A6BD57D"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15EA0430"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4DAF6EF1"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5E3FF4A8" w14:textId="77777777" w:rsidR="00056362" w:rsidRPr="00BF75EC" w:rsidRDefault="00056362" w:rsidP="00EB798A">
      <w:pPr>
        <w:pStyle w:val="Heading1"/>
        <w:numPr>
          <w:ilvl w:val="0"/>
          <w:numId w:val="11"/>
        </w:numPr>
        <w:rPr>
          <w:rFonts w:ascii="Arial" w:hAnsi="Arial" w:cs="Arial"/>
          <w:sz w:val="24"/>
          <w:szCs w:val="24"/>
        </w:rPr>
      </w:pPr>
      <w:bookmarkStart w:id="82" w:name="_Data_security"/>
      <w:bookmarkStart w:id="83" w:name="_Toc382231119"/>
      <w:bookmarkEnd w:id="82"/>
      <w:r w:rsidRPr="00BF75EC">
        <w:rPr>
          <w:rFonts w:ascii="Arial" w:hAnsi="Arial" w:cs="Arial"/>
          <w:sz w:val="24"/>
          <w:szCs w:val="24"/>
        </w:rPr>
        <w:t>Data security</w:t>
      </w:r>
      <w:bookmarkEnd w:id="83"/>
    </w:p>
    <w:p w14:paraId="5699BA74" w14:textId="77777777" w:rsidR="00056362" w:rsidRPr="00B0605D" w:rsidRDefault="00056362" w:rsidP="00B0605D">
      <w:pPr>
        <w:jc w:val="both"/>
        <w:rPr>
          <w:rFonts w:cs="Arial"/>
          <w:color w:val="0000FF"/>
          <w:sz w:val="24"/>
          <w:szCs w:val="24"/>
          <w:u w:val="single"/>
        </w:rPr>
      </w:pPr>
    </w:p>
    <w:p w14:paraId="6292E3C8"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38396239" w14:textId="77777777" w:rsidR="00056362" w:rsidRDefault="00056362" w:rsidP="00B0605D">
      <w:pPr>
        <w:jc w:val="both"/>
        <w:rPr>
          <w:rFonts w:cs="Arial"/>
          <w:sz w:val="24"/>
          <w:szCs w:val="24"/>
        </w:rPr>
      </w:pPr>
    </w:p>
    <w:p w14:paraId="0C79F422" w14:textId="77777777" w:rsidR="00054C04" w:rsidRDefault="00054C04" w:rsidP="00B0605D">
      <w:pPr>
        <w:jc w:val="both"/>
        <w:rPr>
          <w:rFonts w:cs="Arial"/>
          <w:sz w:val="24"/>
          <w:szCs w:val="24"/>
        </w:rPr>
      </w:pPr>
    </w:p>
    <w:p w14:paraId="3D978482"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78C345F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76610826"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038282C9"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40DFF89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B4F9835"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78F18A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77B25C37"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1088B31A"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74BAF81"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5D98D781"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B90626E"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7D1CE562" w14:textId="77777777" w:rsidR="00C8164F" w:rsidRPr="00BF75EC" w:rsidRDefault="00C8164F" w:rsidP="00EB798A">
      <w:pPr>
        <w:pStyle w:val="Heading1"/>
        <w:numPr>
          <w:ilvl w:val="0"/>
          <w:numId w:val="11"/>
        </w:numPr>
        <w:rPr>
          <w:rFonts w:ascii="Arial" w:hAnsi="Arial" w:cs="Arial"/>
          <w:sz w:val="24"/>
          <w:szCs w:val="24"/>
        </w:rPr>
      </w:pPr>
      <w:bookmarkStart w:id="84" w:name="_Non-Collusion"/>
      <w:bookmarkStart w:id="85" w:name="_Toc382231120"/>
      <w:bookmarkEnd w:id="84"/>
      <w:r w:rsidRPr="00BF75EC">
        <w:rPr>
          <w:rFonts w:ascii="Arial" w:hAnsi="Arial" w:cs="Arial"/>
          <w:sz w:val="24"/>
          <w:szCs w:val="24"/>
        </w:rPr>
        <w:t>Non-Collusion</w:t>
      </w:r>
      <w:bookmarkEnd w:id="85"/>
    </w:p>
    <w:p w14:paraId="5898CF1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794EAF1A"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5AA0664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568109CF"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F623DB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6E758F2"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544C1B39"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6BD3559"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1"/>
    <w:p w14:paraId="23B4506E" w14:textId="77777777" w:rsidR="003F2838" w:rsidRDefault="00056362" w:rsidP="00B0605D">
      <w:pPr>
        <w:jc w:val="both"/>
        <w:rPr>
          <w:rFonts w:cs="Arial"/>
          <w:sz w:val="24"/>
          <w:szCs w:val="24"/>
        </w:rPr>
      </w:pPr>
      <w:r w:rsidRPr="00B0605D">
        <w:rPr>
          <w:rFonts w:cs="Arial"/>
          <w:sz w:val="24"/>
          <w:szCs w:val="24"/>
        </w:rPr>
        <w:br w:type="page"/>
      </w:r>
    </w:p>
    <w:p w14:paraId="577E4F2C" w14:textId="77777777" w:rsidR="003F2838" w:rsidRDefault="003F2838" w:rsidP="003F2838">
      <w:pPr>
        <w:jc w:val="both"/>
        <w:rPr>
          <w:rFonts w:ascii="Calibri" w:hAnsi="Calibri" w:cs="Calibri"/>
          <w:b/>
          <w:sz w:val="28"/>
          <w:szCs w:val="28"/>
        </w:rPr>
      </w:pPr>
    </w:p>
    <w:p w14:paraId="23B02234"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40899A31" wp14:editId="79ED188C">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1BA85862" w14:textId="77777777" w:rsidR="00A56E21" w:rsidRDefault="00A56E21" w:rsidP="003F2838">
                            <w:pPr>
                              <w:jc w:val="center"/>
                              <w:rPr>
                                <w:b/>
                                <w:sz w:val="28"/>
                                <w:szCs w:val="28"/>
                              </w:rPr>
                            </w:pPr>
                          </w:p>
                          <w:p w14:paraId="24536725" w14:textId="77777777" w:rsidR="00A56E21" w:rsidRPr="005D027D" w:rsidRDefault="00A56E21" w:rsidP="003F2838">
                            <w:pPr>
                              <w:jc w:val="center"/>
                              <w:rPr>
                                <w:b/>
                                <w:sz w:val="36"/>
                                <w:szCs w:val="36"/>
                              </w:rPr>
                            </w:pPr>
                            <w:r w:rsidRPr="005D027D">
                              <w:rPr>
                                <w:b/>
                                <w:sz w:val="36"/>
                                <w:szCs w:val="36"/>
                              </w:rPr>
                              <w:t>Section 4</w:t>
                            </w:r>
                          </w:p>
                          <w:p w14:paraId="2EA8AB1E" w14:textId="77777777" w:rsidR="00A56E21" w:rsidRDefault="00A56E21" w:rsidP="003F2838">
                            <w:pPr>
                              <w:jc w:val="center"/>
                              <w:rPr>
                                <w:b/>
                                <w:sz w:val="28"/>
                                <w:szCs w:val="28"/>
                              </w:rPr>
                            </w:pPr>
                          </w:p>
                          <w:p w14:paraId="17B96BFA" w14:textId="77777777" w:rsidR="00A56E21" w:rsidRPr="003E5C19" w:rsidRDefault="00A56E21" w:rsidP="003F2838">
                            <w:pPr>
                              <w:jc w:val="center"/>
                              <w:rPr>
                                <w:rFonts w:cs="Arial"/>
                                <w:b/>
                                <w:sz w:val="36"/>
                                <w:szCs w:val="36"/>
                              </w:rPr>
                            </w:pPr>
                            <w:r>
                              <w:rPr>
                                <w:b/>
                                <w:sz w:val="36"/>
                                <w:szCs w:val="36"/>
                              </w:rPr>
                              <w:t>Declarations to be submitted by the Tenderer</w:t>
                            </w:r>
                          </w:p>
                          <w:p w14:paraId="3F7013A3" w14:textId="77777777" w:rsidR="00A56E21" w:rsidRPr="007B3C23" w:rsidRDefault="00A56E21" w:rsidP="003F2838">
                            <w:pPr>
                              <w:jc w:val="center"/>
                              <w:rPr>
                                <w:rFonts w:cs="Arial"/>
                                <w:sz w:val="24"/>
                                <w:szCs w:val="24"/>
                              </w:rPr>
                            </w:pPr>
                          </w:p>
                          <w:p w14:paraId="49AE286F" w14:textId="77777777" w:rsidR="00A56E21" w:rsidRDefault="00A56E21" w:rsidP="003F2838"/>
                          <w:p w14:paraId="39520A75"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1B680612"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00BD92AC"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03B07175" w14:textId="77777777" w:rsidR="00A56E21" w:rsidRDefault="00A56E21" w:rsidP="003F2838">
                            <w:pPr>
                              <w:rPr>
                                <w:rFonts w:cs="Arial"/>
                              </w:rPr>
                            </w:pPr>
                          </w:p>
                          <w:p w14:paraId="22FD45FC" w14:textId="77777777" w:rsidR="00A56E21" w:rsidRDefault="00A56E21" w:rsidP="003F2838">
                            <w:pPr>
                              <w:rPr>
                                <w:rFonts w:cs="Arial"/>
                              </w:rPr>
                            </w:pPr>
                          </w:p>
                          <w:p w14:paraId="6972A786" w14:textId="77777777" w:rsidR="00A56E21" w:rsidRPr="0000739E" w:rsidRDefault="00A56E21" w:rsidP="003F2838">
                            <w:pPr>
                              <w:rPr>
                                <w:rFonts w:cs="Arial"/>
                              </w:rPr>
                            </w:pPr>
                          </w:p>
                          <w:p w14:paraId="6E91AB76" w14:textId="77777777" w:rsidR="00A56E21" w:rsidRDefault="00A56E21" w:rsidP="003F2838"/>
                          <w:p w14:paraId="656BC60D" w14:textId="77777777" w:rsidR="00A56E21" w:rsidRDefault="00A56E21" w:rsidP="003F2838"/>
                          <w:p w14:paraId="7299C80C" w14:textId="77777777" w:rsidR="00A56E21" w:rsidRDefault="00A56E21" w:rsidP="003F2838"/>
                          <w:p w14:paraId="109C60B5" w14:textId="77777777" w:rsidR="00A56E21" w:rsidRDefault="00A56E2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99A31"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1BA85862" w14:textId="77777777" w:rsidR="00A56E21" w:rsidRDefault="00A56E21" w:rsidP="003F2838">
                      <w:pPr>
                        <w:jc w:val="center"/>
                        <w:rPr>
                          <w:b/>
                          <w:sz w:val="28"/>
                          <w:szCs w:val="28"/>
                        </w:rPr>
                      </w:pPr>
                    </w:p>
                    <w:p w14:paraId="24536725" w14:textId="77777777" w:rsidR="00A56E21" w:rsidRPr="005D027D" w:rsidRDefault="00A56E21" w:rsidP="003F2838">
                      <w:pPr>
                        <w:jc w:val="center"/>
                        <w:rPr>
                          <w:b/>
                          <w:sz w:val="36"/>
                          <w:szCs w:val="36"/>
                        </w:rPr>
                      </w:pPr>
                      <w:r w:rsidRPr="005D027D">
                        <w:rPr>
                          <w:b/>
                          <w:sz w:val="36"/>
                          <w:szCs w:val="36"/>
                        </w:rPr>
                        <w:t>Section 4</w:t>
                      </w:r>
                    </w:p>
                    <w:p w14:paraId="2EA8AB1E" w14:textId="77777777" w:rsidR="00A56E21" w:rsidRDefault="00A56E21" w:rsidP="003F2838">
                      <w:pPr>
                        <w:jc w:val="center"/>
                        <w:rPr>
                          <w:b/>
                          <w:sz w:val="28"/>
                          <w:szCs w:val="28"/>
                        </w:rPr>
                      </w:pPr>
                    </w:p>
                    <w:p w14:paraId="17B96BFA" w14:textId="77777777" w:rsidR="00A56E21" w:rsidRPr="003E5C19" w:rsidRDefault="00A56E21" w:rsidP="003F2838">
                      <w:pPr>
                        <w:jc w:val="center"/>
                        <w:rPr>
                          <w:rFonts w:cs="Arial"/>
                          <w:b/>
                          <w:sz w:val="36"/>
                          <w:szCs w:val="36"/>
                        </w:rPr>
                      </w:pPr>
                      <w:r>
                        <w:rPr>
                          <w:b/>
                          <w:sz w:val="36"/>
                          <w:szCs w:val="36"/>
                        </w:rPr>
                        <w:t>Declarations to be submitted by the Tenderer</w:t>
                      </w:r>
                    </w:p>
                    <w:p w14:paraId="3F7013A3" w14:textId="77777777" w:rsidR="00A56E21" w:rsidRPr="007B3C23" w:rsidRDefault="00A56E21" w:rsidP="003F2838">
                      <w:pPr>
                        <w:jc w:val="center"/>
                        <w:rPr>
                          <w:rFonts w:cs="Arial"/>
                          <w:sz w:val="24"/>
                          <w:szCs w:val="24"/>
                        </w:rPr>
                      </w:pPr>
                    </w:p>
                    <w:p w14:paraId="49AE286F" w14:textId="77777777" w:rsidR="00A56E21" w:rsidRDefault="00A56E21" w:rsidP="003F2838"/>
                    <w:p w14:paraId="39520A75" w14:textId="77777777" w:rsidR="00A56E21" w:rsidRPr="009F74FF" w:rsidRDefault="00A56E21" w:rsidP="009F74FF">
                      <w:pPr>
                        <w:rPr>
                          <w:rFonts w:cs="Arial"/>
                        </w:rPr>
                      </w:pPr>
                      <w:r w:rsidRPr="009F74FF">
                        <w:rPr>
                          <w:rFonts w:cs="Arial"/>
                        </w:rPr>
                        <w:t>Invitation to Tender for Cost of Capital Update for Electricity Generation Technologies</w:t>
                      </w:r>
                    </w:p>
                    <w:p w14:paraId="1B680612" w14:textId="77777777" w:rsidR="00A56E21" w:rsidRPr="009F74FF" w:rsidRDefault="00A56E21" w:rsidP="009F74FF">
                      <w:pPr>
                        <w:rPr>
                          <w:rFonts w:cs="Arial"/>
                        </w:rPr>
                      </w:pPr>
                      <w:r w:rsidRPr="009F74FF">
                        <w:rPr>
                          <w:rFonts w:cs="Arial"/>
                        </w:rPr>
                        <w:t xml:space="preserve">Tender Reference Number: </w:t>
                      </w:r>
                      <w:r>
                        <w:rPr>
                          <w:rFonts w:cs="Arial"/>
                        </w:rPr>
                        <w:t>1444/03/2018</w:t>
                      </w:r>
                    </w:p>
                    <w:p w14:paraId="00BD92AC" w14:textId="77777777" w:rsidR="00A56E21" w:rsidRPr="009F74FF" w:rsidRDefault="00A56E21" w:rsidP="009F74FF">
                      <w:pPr>
                        <w:rPr>
                          <w:rFonts w:cs="Arial"/>
                        </w:rPr>
                      </w:pPr>
                      <w:r w:rsidRPr="009F74FF">
                        <w:rPr>
                          <w:rFonts w:cs="Arial"/>
                        </w:rPr>
                        <w:t xml:space="preserve">Deadline for Tender Responses: 11am </w:t>
                      </w:r>
                      <w:r>
                        <w:rPr>
                          <w:rFonts w:cs="Arial"/>
                        </w:rPr>
                        <w:t>29</w:t>
                      </w:r>
                      <w:r w:rsidRPr="009F74FF">
                        <w:rPr>
                          <w:rFonts w:cs="Arial"/>
                          <w:vertAlign w:val="superscript"/>
                        </w:rPr>
                        <w:t>th</w:t>
                      </w:r>
                      <w:r w:rsidRPr="009F74FF">
                        <w:rPr>
                          <w:rFonts w:cs="Arial"/>
                        </w:rPr>
                        <w:t xml:space="preserve"> March 2018</w:t>
                      </w:r>
                    </w:p>
                    <w:p w14:paraId="03B07175" w14:textId="77777777" w:rsidR="00A56E21" w:rsidRDefault="00A56E21" w:rsidP="003F2838">
                      <w:pPr>
                        <w:rPr>
                          <w:rFonts w:cs="Arial"/>
                        </w:rPr>
                      </w:pPr>
                    </w:p>
                    <w:p w14:paraId="22FD45FC" w14:textId="77777777" w:rsidR="00A56E21" w:rsidRDefault="00A56E21" w:rsidP="003F2838">
                      <w:pPr>
                        <w:rPr>
                          <w:rFonts w:cs="Arial"/>
                        </w:rPr>
                      </w:pPr>
                    </w:p>
                    <w:p w14:paraId="6972A786" w14:textId="77777777" w:rsidR="00A56E21" w:rsidRPr="0000739E" w:rsidRDefault="00A56E21" w:rsidP="003F2838">
                      <w:pPr>
                        <w:rPr>
                          <w:rFonts w:cs="Arial"/>
                        </w:rPr>
                      </w:pPr>
                    </w:p>
                    <w:p w14:paraId="6E91AB76" w14:textId="77777777" w:rsidR="00A56E21" w:rsidRDefault="00A56E21" w:rsidP="003F2838"/>
                    <w:p w14:paraId="656BC60D" w14:textId="77777777" w:rsidR="00A56E21" w:rsidRDefault="00A56E21" w:rsidP="003F2838"/>
                    <w:p w14:paraId="7299C80C" w14:textId="77777777" w:rsidR="00A56E21" w:rsidRDefault="00A56E21" w:rsidP="003F2838"/>
                    <w:p w14:paraId="109C60B5" w14:textId="77777777" w:rsidR="00A56E21" w:rsidRDefault="00A56E21" w:rsidP="003F2838"/>
                  </w:txbxContent>
                </v:textbox>
              </v:shape>
            </w:pict>
          </mc:Fallback>
        </mc:AlternateContent>
      </w:r>
    </w:p>
    <w:p w14:paraId="371CE8DA" w14:textId="77777777" w:rsidR="003F2838" w:rsidRDefault="003F2838" w:rsidP="003F2838">
      <w:pPr>
        <w:jc w:val="both"/>
        <w:rPr>
          <w:rFonts w:ascii="Calibri" w:hAnsi="Calibri" w:cs="Calibri"/>
          <w:b/>
          <w:sz w:val="28"/>
          <w:szCs w:val="28"/>
        </w:rPr>
      </w:pPr>
    </w:p>
    <w:p w14:paraId="6B1DC35E" w14:textId="77777777" w:rsidR="003F2838" w:rsidRDefault="003F2838" w:rsidP="003F2838">
      <w:pPr>
        <w:jc w:val="both"/>
        <w:rPr>
          <w:rFonts w:ascii="Calibri" w:hAnsi="Calibri" w:cs="Calibri"/>
          <w:b/>
          <w:sz w:val="28"/>
          <w:szCs w:val="28"/>
        </w:rPr>
      </w:pPr>
    </w:p>
    <w:p w14:paraId="6FDCD49F" w14:textId="77777777" w:rsidR="003F2838" w:rsidRPr="007B3C23" w:rsidRDefault="003F2838" w:rsidP="003F2838">
      <w:pPr>
        <w:jc w:val="both"/>
        <w:rPr>
          <w:rFonts w:cs="Arial"/>
          <w:sz w:val="24"/>
          <w:szCs w:val="24"/>
        </w:rPr>
      </w:pPr>
    </w:p>
    <w:p w14:paraId="05D5D220" w14:textId="77777777" w:rsidR="003F2838" w:rsidRDefault="003F2838" w:rsidP="003F2838">
      <w:pPr>
        <w:pStyle w:val="Numbered"/>
        <w:widowControl/>
        <w:jc w:val="both"/>
        <w:rPr>
          <w:b/>
          <w:sz w:val="28"/>
          <w:szCs w:val="28"/>
        </w:rPr>
      </w:pPr>
    </w:p>
    <w:p w14:paraId="76EABA90" w14:textId="77777777" w:rsidR="003F2838" w:rsidRDefault="003F2838" w:rsidP="003F2838">
      <w:pPr>
        <w:pStyle w:val="Numbered"/>
        <w:widowControl/>
        <w:rPr>
          <w:b/>
          <w:sz w:val="28"/>
          <w:szCs w:val="28"/>
        </w:rPr>
      </w:pPr>
    </w:p>
    <w:p w14:paraId="26041535" w14:textId="77777777" w:rsidR="003F2838" w:rsidRDefault="003F2838" w:rsidP="003F2838">
      <w:pPr>
        <w:pStyle w:val="Numbered"/>
        <w:widowControl/>
        <w:rPr>
          <w:b/>
          <w:sz w:val="28"/>
          <w:szCs w:val="28"/>
        </w:rPr>
      </w:pPr>
    </w:p>
    <w:p w14:paraId="05AE6581" w14:textId="77777777" w:rsidR="003F2838" w:rsidRDefault="003F2838" w:rsidP="00B0605D">
      <w:pPr>
        <w:jc w:val="both"/>
        <w:rPr>
          <w:rFonts w:cs="Arial"/>
          <w:sz w:val="24"/>
          <w:szCs w:val="24"/>
        </w:rPr>
      </w:pPr>
    </w:p>
    <w:p w14:paraId="0E78B1C6" w14:textId="77777777" w:rsidR="003F2838" w:rsidRDefault="003F2838" w:rsidP="00B0605D">
      <w:pPr>
        <w:jc w:val="both"/>
        <w:rPr>
          <w:rFonts w:cs="Arial"/>
          <w:sz w:val="24"/>
          <w:szCs w:val="24"/>
        </w:rPr>
      </w:pPr>
    </w:p>
    <w:p w14:paraId="4748BD57" w14:textId="77777777" w:rsidR="005D027D" w:rsidRDefault="005D027D" w:rsidP="00B0605D">
      <w:pPr>
        <w:jc w:val="both"/>
        <w:rPr>
          <w:rFonts w:cs="Arial"/>
          <w:sz w:val="24"/>
          <w:szCs w:val="24"/>
        </w:rPr>
      </w:pPr>
    </w:p>
    <w:p w14:paraId="4C94863A" w14:textId="77777777" w:rsidR="005D027D" w:rsidRPr="005D027D" w:rsidRDefault="0077193C" w:rsidP="001A6487">
      <w:pPr>
        <w:jc w:val="both"/>
        <w:rPr>
          <w:rFonts w:cs="Arial"/>
          <w:b/>
          <w:sz w:val="32"/>
          <w:szCs w:val="32"/>
        </w:rPr>
      </w:pPr>
      <w:r w:rsidRPr="005D027D">
        <w:rPr>
          <w:rFonts w:cs="Arial"/>
          <w:b/>
          <w:sz w:val="32"/>
          <w:szCs w:val="32"/>
        </w:rPr>
        <w:t>Contents</w:t>
      </w:r>
    </w:p>
    <w:p w14:paraId="78EE2DD1" w14:textId="77777777" w:rsidR="005D027D" w:rsidRPr="00C768F6" w:rsidRDefault="005D027D" w:rsidP="001A6487">
      <w:pPr>
        <w:jc w:val="both"/>
        <w:rPr>
          <w:rFonts w:cs="Arial"/>
          <w:b/>
          <w:sz w:val="24"/>
          <w:szCs w:val="24"/>
        </w:rPr>
      </w:pPr>
    </w:p>
    <w:p w14:paraId="6460A774" w14:textId="77777777" w:rsidR="007751E0" w:rsidRDefault="007751E0">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\b SectionFour \* MERGEFORMAT  \* MERGEFORMAT </w:instrText>
      </w:r>
      <w:r>
        <w:rPr>
          <w:rFonts w:cs="Arial"/>
          <w:bCs/>
          <w:sz w:val="24"/>
          <w:szCs w:val="24"/>
        </w:rPr>
        <w:fldChar w:fldCharType="separate"/>
      </w:r>
      <w:r w:rsidRPr="0053158F">
        <w:rPr>
          <w:rFonts w:cs="Arial"/>
          <w:noProof/>
        </w:rPr>
        <w:t>Declaration 1: Statement of non-collusion</w:t>
      </w:r>
      <w:r>
        <w:rPr>
          <w:noProof/>
        </w:rPr>
        <w:tab/>
      </w:r>
      <w:r>
        <w:rPr>
          <w:noProof/>
        </w:rPr>
        <w:fldChar w:fldCharType="begin"/>
      </w:r>
      <w:r>
        <w:rPr>
          <w:noProof/>
        </w:rPr>
        <w:instrText xml:space="preserve"> PAGEREF _Toc508275453 \h </w:instrText>
      </w:r>
      <w:r>
        <w:rPr>
          <w:noProof/>
        </w:rPr>
      </w:r>
      <w:r>
        <w:rPr>
          <w:noProof/>
        </w:rPr>
        <w:fldChar w:fldCharType="separate"/>
      </w:r>
      <w:r w:rsidR="006B60DA">
        <w:rPr>
          <w:noProof/>
        </w:rPr>
        <w:t>25</w:t>
      </w:r>
      <w:r>
        <w:rPr>
          <w:noProof/>
        </w:rPr>
        <w:fldChar w:fldCharType="end"/>
      </w:r>
    </w:p>
    <w:p w14:paraId="6B050925" w14:textId="77777777" w:rsidR="007751E0" w:rsidRDefault="007751E0">
      <w:pPr>
        <w:pStyle w:val="TOC1"/>
        <w:rPr>
          <w:rFonts w:asciiTheme="minorHAnsi" w:eastAsiaTheme="minorEastAsia" w:hAnsiTheme="minorHAnsi" w:cstheme="minorBidi"/>
          <w:noProof/>
        </w:rPr>
      </w:pPr>
      <w:r w:rsidRPr="0053158F">
        <w:rPr>
          <w:rFonts w:cs="Arial"/>
          <w:noProof/>
        </w:rPr>
        <w:t>Declaration 2: Form of Tender</w:t>
      </w:r>
      <w:r>
        <w:rPr>
          <w:noProof/>
        </w:rPr>
        <w:tab/>
      </w:r>
      <w:r>
        <w:rPr>
          <w:noProof/>
        </w:rPr>
        <w:fldChar w:fldCharType="begin"/>
      </w:r>
      <w:r>
        <w:rPr>
          <w:noProof/>
        </w:rPr>
        <w:instrText xml:space="preserve"> PAGEREF _Toc508275454 \h </w:instrText>
      </w:r>
      <w:r>
        <w:rPr>
          <w:noProof/>
        </w:rPr>
      </w:r>
      <w:r>
        <w:rPr>
          <w:noProof/>
        </w:rPr>
        <w:fldChar w:fldCharType="separate"/>
      </w:r>
      <w:r w:rsidR="006B60DA">
        <w:rPr>
          <w:noProof/>
        </w:rPr>
        <w:t>26</w:t>
      </w:r>
      <w:r>
        <w:rPr>
          <w:noProof/>
        </w:rPr>
        <w:fldChar w:fldCharType="end"/>
      </w:r>
    </w:p>
    <w:p w14:paraId="3B3CC1E2" w14:textId="77777777" w:rsidR="0082142C" w:rsidRDefault="007751E0" w:rsidP="007953BB">
      <w:pPr>
        <w:pStyle w:val="TOC1"/>
        <w:rPr>
          <w:noProof/>
        </w:rPr>
      </w:pPr>
      <w:r w:rsidRPr="0053158F">
        <w:rPr>
          <w:rFonts w:cs="Arial"/>
          <w:noProof/>
        </w:rPr>
        <w:t>Declaration 3: Conflict of Interest</w:t>
      </w:r>
      <w:r>
        <w:rPr>
          <w:noProof/>
        </w:rPr>
        <w:tab/>
      </w:r>
      <w:r>
        <w:rPr>
          <w:noProof/>
        </w:rPr>
        <w:fldChar w:fldCharType="begin"/>
      </w:r>
      <w:r>
        <w:rPr>
          <w:noProof/>
        </w:rPr>
        <w:instrText xml:space="preserve"> PAGEREF _Toc508275455 \h </w:instrText>
      </w:r>
      <w:r>
        <w:rPr>
          <w:noProof/>
        </w:rPr>
      </w:r>
      <w:r>
        <w:rPr>
          <w:noProof/>
        </w:rPr>
        <w:fldChar w:fldCharType="separate"/>
      </w:r>
      <w:r w:rsidR="006B60DA">
        <w:rPr>
          <w:noProof/>
        </w:rPr>
        <w:t>27</w:t>
      </w:r>
      <w:r>
        <w:rPr>
          <w:noProof/>
        </w:rPr>
        <w:fldChar w:fldCharType="end"/>
      </w:r>
    </w:p>
    <w:p w14:paraId="24E6D53E" w14:textId="77777777" w:rsidR="00074692" w:rsidRPr="00916E0C" w:rsidRDefault="00777C6E" w:rsidP="009D7537">
      <w:pPr>
        <w:rPr>
          <w:rFonts w:cs="Arial"/>
          <w:sz w:val="24"/>
          <w:szCs w:val="24"/>
        </w:rPr>
      </w:pPr>
      <w:r>
        <w:t xml:space="preserve">Declaration 4: Standard Selection Questionnaire  </w:t>
      </w:r>
      <w:r w:rsidR="007751E0">
        <w:rPr>
          <w:rFonts w:cs="Arial"/>
          <w:bCs/>
          <w:sz w:val="24"/>
          <w:szCs w:val="24"/>
        </w:rPr>
        <w:fldChar w:fldCharType="end"/>
      </w:r>
      <w:r w:rsidR="0077193C">
        <w:br w:type="page"/>
      </w:r>
      <w:bookmarkStart w:id="86" w:name="_Toc508275076"/>
      <w:bookmarkStart w:id="87" w:name="_Toc508275453"/>
      <w:bookmarkStart w:id="88" w:name="SectionFour"/>
      <w:r w:rsidR="001651C5" w:rsidRPr="00916E0C">
        <w:rPr>
          <w:rFonts w:cs="Arial"/>
          <w:sz w:val="24"/>
          <w:szCs w:val="24"/>
        </w:rPr>
        <w:lastRenderedPageBreak/>
        <w:t>Declaration</w:t>
      </w:r>
      <w:r w:rsidR="00BB5825" w:rsidRPr="00916E0C">
        <w:rPr>
          <w:rFonts w:cs="Arial"/>
          <w:sz w:val="24"/>
          <w:szCs w:val="24"/>
        </w:rPr>
        <w:t xml:space="preserve"> 1</w:t>
      </w:r>
      <w:r w:rsidR="001651C5" w:rsidRPr="00916E0C">
        <w:rPr>
          <w:rFonts w:cs="Arial"/>
          <w:sz w:val="24"/>
          <w:szCs w:val="24"/>
        </w:rPr>
        <w:t xml:space="preserve">: </w:t>
      </w:r>
      <w:r w:rsidR="009E0A77" w:rsidRPr="00916E0C">
        <w:rPr>
          <w:rFonts w:cs="Arial"/>
          <w:sz w:val="24"/>
          <w:szCs w:val="24"/>
        </w:rPr>
        <w:t>Statement of non-</w:t>
      </w:r>
      <w:r w:rsidR="00074692" w:rsidRPr="00916E0C">
        <w:rPr>
          <w:rFonts w:cs="Arial"/>
          <w:sz w:val="24"/>
          <w:szCs w:val="24"/>
        </w:rPr>
        <w:t>collusion</w:t>
      </w:r>
      <w:bookmarkEnd w:id="86"/>
      <w:bookmarkEnd w:id="87"/>
    </w:p>
    <w:p w14:paraId="468F72B5" w14:textId="77777777" w:rsidR="00074692" w:rsidRPr="001A6487" w:rsidRDefault="00074692" w:rsidP="001A6487">
      <w:pPr>
        <w:ind w:left="720" w:hanging="720"/>
        <w:jc w:val="both"/>
        <w:rPr>
          <w:rFonts w:cs="Arial"/>
          <w:b/>
          <w:sz w:val="24"/>
          <w:szCs w:val="24"/>
        </w:rPr>
      </w:pPr>
    </w:p>
    <w:p w14:paraId="083052AA"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40DFED1E" w14:textId="77777777" w:rsidR="00074692" w:rsidRPr="001A6487" w:rsidRDefault="00074692" w:rsidP="001A6487">
      <w:pPr>
        <w:jc w:val="both"/>
        <w:rPr>
          <w:rFonts w:cs="Arial"/>
          <w:sz w:val="24"/>
          <w:szCs w:val="24"/>
        </w:rPr>
      </w:pPr>
    </w:p>
    <w:p w14:paraId="69987BED"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19D71FBF" w14:textId="77777777" w:rsidR="00074692" w:rsidRPr="001A6487" w:rsidRDefault="00074692" w:rsidP="001A6487">
      <w:pPr>
        <w:jc w:val="both"/>
        <w:rPr>
          <w:rFonts w:cs="Arial"/>
          <w:sz w:val="24"/>
          <w:szCs w:val="24"/>
        </w:rPr>
      </w:pPr>
    </w:p>
    <w:p w14:paraId="6CE9A465"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5A54B7DE" w14:textId="77777777" w:rsidR="00074692" w:rsidRPr="001A6487" w:rsidRDefault="00074692" w:rsidP="001A6487">
      <w:pPr>
        <w:jc w:val="both"/>
        <w:rPr>
          <w:rFonts w:cs="Arial"/>
          <w:sz w:val="24"/>
          <w:szCs w:val="24"/>
        </w:rPr>
      </w:pPr>
    </w:p>
    <w:p w14:paraId="7F1E9F2E"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54CD9841" w14:textId="77777777" w:rsidR="00074692" w:rsidRPr="001A6487" w:rsidRDefault="00074692" w:rsidP="001A6487">
      <w:pPr>
        <w:jc w:val="both"/>
        <w:rPr>
          <w:rFonts w:cs="Arial"/>
          <w:sz w:val="24"/>
          <w:szCs w:val="24"/>
        </w:rPr>
      </w:pPr>
    </w:p>
    <w:p w14:paraId="6E56C8DB"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12647232" w14:textId="77777777" w:rsidR="00074692" w:rsidRPr="001A6487" w:rsidRDefault="00074692" w:rsidP="001A6487">
      <w:pPr>
        <w:jc w:val="both"/>
        <w:rPr>
          <w:rFonts w:cs="Arial"/>
          <w:sz w:val="24"/>
          <w:szCs w:val="24"/>
        </w:rPr>
      </w:pPr>
    </w:p>
    <w:p w14:paraId="327DACB9"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A5816C4" w14:textId="77777777" w:rsidR="00074692" w:rsidRPr="001A6487" w:rsidRDefault="00074692" w:rsidP="001A6487">
      <w:pPr>
        <w:jc w:val="both"/>
        <w:rPr>
          <w:rFonts w:cs="Arial"/>
          <w:sz w:val="24"/>
          <w:szCs w:val="24"/>
        </w:rPr>
      </w:pPr>
    </w:p>
    <w:p w14:paraId="406E23B6"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5C5CD408" w14:textId="77777777" w:rsidR="001A6487" w:rsidRPr="001A6487" w:rsidRDefault="001A6487" w:rsidP="001A6487">
      <w:pPr>
        <w:jc w:val="both"/>
        <w:rPr>
          <w:rFonts w:cs="Arial"/>
          <w:sz w:val="24"/>
          <w:szCs w:val="24"/>
        </w:rPr>
      </w:pPr>
    </w:p>
    <w:p w14:paraId="703F2BB8" w14:textId="77777777" w:rsidR="00074692" w:rsidRDefault="00074692" w:rsidP="001A6487">
      <w:pPr>
        <w:jc w:val="both"/>
        <w:rPr>
          <w:rFonts w:cs="Arial"/>
          <w:sz w:val="24"/>
          <w:szCs w:val="24"/>
        </w:rPr>
      </w:pPr>
    </w:p>
    <w:p w14:paraId="427D1280" w14:textId="77777777" w:rsidR="001A6487" w:rsidRPr="001A6487" w:rsidRDefault="001A6487" w:rsidP="001A6487">
      <w:pPr>
        <w:jc w:val="both"/>
        <w:rPr>
          <w:rFonts w:cs="Arial"/>
          <w:sz w:val="24"/>
          <w:szCs w:val="24"/>
        </w:rPr>
      </w:pPr>
    </w:p>
    <w:p w14:paraId="533B9EA0" w14:textId="77777777" w:rsidR="00074692" w:rsidRPr="001A6487" w:rsidRDefault="00074692" w:rsidP="001A6487">
      <w:pPr>
        <w:jc w:val="both"/>
        <w:rPr>
          <w:rFonts w:cs="Arial"/>
          <w:sz w:val="24"/>
          <w:szCs w:val="24"/>
        </w:rPr>
      </w:pPr>
      <w:r w:rsidRPr="001A6487">
        <w:rPr>
          <w:rFonts w:cs="Arial"/>
          <w:sz w:val="24"/>
          <w:szCs w:val="24"/>
        </w:rPr>
        <w:t>……………………………………………………………………………….….</w:t>
      </w:r>
    </w:p>
    <w:p w14:paraId="31415012"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31A98441" w14:textId="77777777" w:rsidR="00074692" w:rsidRPr="001A6487" w:rsidRDefault="00074692" w:rsidP="001A6487">
      <w:pPr>
        <w:jc w:val="both"/>
        <w:rPr>
          <w:rFonts w:cs="Arial"/>
          <w:sz w:val="24"/>
          <w:szCs w:val="24"/>
        </w:rPr>
      </w:pPr>
    </w:p>
    <w:p w14:paraId="4F43708D" w14:textId="77777777" w:rsidR="00074692" w:rsidRPr="001A6487" w:rsidRDefault="00074692" w:rsidP="001A6487">
      <w:pPr>
        <w:jc w:val="both"/>
        <w:rPr>
          <w:rFonts w:cs="Arial"/>
          <w:sz w:val="24"/>
          <w:szCs w:val="24"/>
        </w:rPr>
      </w:pPr>
      <w:r w:rsidRPr="001A6487">
        <w:rPr>
          <w:rFonts w:cs="Arial"/>
          <w:sz w:val="24"/>
          <w:szCs w:val="24"/>
        </w:rPr>
        <w:t>……….………………………………………………………………………….</w:t>
      </w:r>
    </w:p>
    <w:p w14:paraId="6941C13D" w14:textId="77777777" w:rsidR="00074692" w:rsidRPr="001A6487" w:rsidRDefault="00074692" w:rsidP="001A6487">
      <w:pPr>
        <w:jc w:val="both"/>
        <w:rPr>
          <w:rFonts w:cs="Arial"/>
          <w:sz w:val="24"/>
          <w:szCs w:val="24"/>
        </w:rPr>
      </w:pPr>
      <w:r w:rsidRPr="001A6487">
        <w:rPr>
          <w:rFonts w:cs="Arial"/>
          <w:sz w:val="24"/>
          <w:szCs w:val="24"/>
        </w:rPr>
        <w:t>Print name</w:t>
      </w:r>
    </w:p>
    <w:p w14:paraId="1A9F3035" w14:textId="77777777" w:rsidR="00074692" w:rsidRPr="001A6487" w:rsidRDefault="00074692" w:rsidP="001A6487">
      <w:pPr>
        <w:jc w:val="both"/>
        <w:rPr>
          <w:rFonts w:cs="Arial"/>
          <w:sz w:val="24"/>
          <w:szCs w:val="24"/>
        </w:rPr>
      </w:pPr>
    </w:p>
    <w:p w14:paraId="68091C12" w14:textId="77777777" w:rsidR="00074692" w:rsidRPr="001A6487" w:rsidRDefault="00074692" w:rsidP="001A6487">
      <w:pPr>
        <w:jc w:val="both"/>
        <w:rPr>
          <w:rFonts w:cs="Arial"/>
          <w:sz w:val="24"/>
          <w:szCs w:val="24"/>
        </w:rPr>
      </w:pPr>
      <w:r w:rsidRPr="001A6487">
        <w:rPr>
          <w:rFonts w:cs="Arial"/>
          <w:sz w:val="24"/>
          <w:szCs w:val="24"/>
        </w:rPr>
        <w:t>…………………………………………………………….…………………….</w:t>
      </w:r>
    </w:p>
    <w:p w14:paraId="4086CEEF"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0EBD6BFD" w14:textId="77777777" w:rsidR="00074692" w:rsidRPr="001A6487" w:rsidRDefault="00074692" w:rsidP="001A6487">
      <w:pPr>
        <w:jc w:val="both"/>
        <w:rPr>
          <w:rFonts w:cs="Arial"/>
          <w:sz w:val="24"/>
          <w:szCs w:val="24"/>
        </w:rPr>
      </w:pPr>
    </w:p>
    <w:p w14:paraId="13E46F20" w14:textId="77777777" w:rsidR="001A6487" w:rsidRDefault="001A6487" w:rsidP="001A6487">
      <w:pPr>
        <w:jc w:val="both"/>
        <w:rPr>
          <w:rFonts w:cs="Arial"/>
          <w:sz w:val="24"/>
          <w:szCs w:val="24"/>
        </w:rPr>
      </w:pPr>
    </w:p>
    <w:p w14:paraId="3D87EA87" w14:textId="77777777" w:rsidR="00074692" w:rsidRPr="001A6487" w:rsidRDefault="00074692" w:rsidP="001A6487">
      <w:pPr>
        <w:jc w:val="both"/>
        <w:rPr>
          <w:rFonts w:cs="Arial"/>
          <w:sz w:val="24"/>
          <w:szCs w:val="24"/>
        </w:rPr>
      </w:pPr>
      <w:r w:rsidRPr="001A6487">
        <w:rPr>
          <w:rFonts w:cs="Arial"/>
          <w:sz w:val="24"/>
          <w:szCs w:val="24"/>
        </w:rPr>
        <w:t>…………………………………………………………………….…………….</w:t>
      </w:r>
    </w:p>
    <w:p w14:paraId="223D16F6" w14:textId="77777777" w:rsidR="00074692" w:rsidRPr="001A6487" w:rsidRDefault="00074692" w:rsidP="001A6487">
      <w:pPr>
        <w:jc w:val="both"/>
        <w:rPr>
          <w:rFonts w:cs="Arial"/>
          <w:sz w:val="24"/>
          <w:szCs w:val="24"/>
        </w:rPr>
      </w:pPr>
      <w:r w:rsidRPr="001A6487">
        <w:rPr>
          <w:rFonts w:cs="Arial"/>
          <w:sz w:val="24"/>
          <w:szCs w:val="24"/>
        </w:rPr>
        <w:t>Date</w:t>
      </w:r>
    </w:p>
    <w:p w14:paraId="1CA68DA6"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9" w:name="_Toc508275077"/>
      <w:bookmarkStart w:id="90" w:name="_Toc50827545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9"/>
      <w:bookmarkEnd w:id="90"/>
    </w:p>
    <w:p w14:paraId="3C94C836" w14:textId="77777777" w:rsidR="00074692" w:rsidRPr="001A6487" w:rsidRDefault="00074692" w:rsidP="001A6487">
      <w:pPr>
        <w:jc w:val="both"/>
        <w:rPr>
          <w:rFonts w:cs="Arial"/>
          <w:sz w:val="24"/>
          <w:szCs w:val="24"/>
        </w:rPr>
      </w:pPr>
    </w:p>
    <w:p w14:paraId="32D18E38"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2C49C293" w14:textId="77777777" w:rsidR="00074692" w:rsidRPr="001A6487" w:rsidRDefault="00074692" w:rsidP="001A6487">
      <w:pPr>
        <w:jc w:val="both"/>
        <w:rPr>
          <w:rFonts w:cs="Arial"/>
          <w:sz w:val="24"/>
          <w:szCs w:val="24"/>
        </w:rPr>
      </w:pPr>
    </w:p>
    <w:p w14:paraId="24BA5F2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CE0A479"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11278DE" w14:textId="77777777" w:rsidR="00074692" w:rsidRPr="001A6487" w:rsidRDefault="00074692" w:rsidP="001A6487">
      <w:pPr>
        <w:jc w:val="both"/>
        <w:rPr>
          <w:rFonts w:cs="Arial"/>
          <w:sz w:val="24"/>
          <w:szCs w:val="24"/>
        </w:rPr>
      </w:pPr>
    </w:p>
    <w:p w14:paraId="6CB3BE5A"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469A7D81" w14:textId="77777777" w:rsidR="00074692" w:rsidRPr="001A6487" w:rsidRDefault="00074692" w:rsidP="001A6487">
      <w:pPr>
        <w:jc w:val="both"/>
        <w:rPr>
          <w:rFonts w:cs="Arial"/>
          <w:sz w:val="24"/>
          <w:szCs w:val="24"/>
        </w:rPr>
      </w:pPr>
    </w:p>
    <w:p w14:paraId="2FCD8C9D"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B983933" w14:textId="77777777" w:rsidR="00074692" w:rsidRPr="001A6487" w:rsidRDefault="00074692" w:rsidP="001A6487">
      <w:pPr>
        <w:jc w:val="both"/>
        <w:rPr>
          <w:rFonts w:cs="Arial"/>
          <w:sz w:val="24"/>
          <w:szCs w:val="24"/>
        </w:rPr>
      </w:pPr>
    </w:p>
    <w:p w14:paraId="19D75563"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74F3742E" w14:textId="77777777" w:rsidR="00074692" w:rsidRPr="001A6487" w:rsidRDefault="00074692" w:rsidP="001A6487">
      <w:pPr>
        <w:jc w:val="both"/>
        <w:rPr>
          <w:rFonts w:cs="Arial"/>
          <w:sz w:val="24"/>
          <w:szCs w:val="24"/>
        </w:rPr>
      </w:pPr>
    </w:p>
    <w:p w14:paraId="3ABCF1E9"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D995261" w14:textId="77777777" w:rsidR="00074692" w:rsidRPr="001A6487" w:rsidRDefault="00074692" w:rsidP="001A6487">
      <w:pPr>
        <w:jc w:val="both"/>
        <w:rPr>
          <w:rFonts w:cs="Arial"/>
          <w:sz w:val="24"/>
          <w:szCs w:val="24"/>
        </w:rPr>
      </w:pPr>
    </w:p>
    <w:p w14:paraId="7DFA522A"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072F0A13" w14:textId="77777777" w:rsidR="00074692" w:rsidRPr="001A6487" w:rsidRDefault="00074692" w:rsidP="001A6487">
      <w:pPr>
        <w:jc w:val="both"/>
        <w:rPr>
          <w:rFonts w:cs="Arial"/>
          <w:sz w:val="24"/>
          <w:szCs w:val="24"/>
        </w:rPr>
      </w:pPr>
    </w:p>
    <w:p w14:paraId="32A23546"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13E28504" w14:textId="77777777" w:rsidR="001A6487" w:rsidRDefault="001A6487" w:rsidP="001A6487">
      <w:pPr>
        <w:jc w:val="both"/>
        <w:rPr>
          <w:rFonts w:cs="Arial"/>
          <w:sz w:val="24"/>
          <w:szCs w:val="24"/>
        </w:rPr>
      </w:pPr>
    </w:p>
    <w:p w14:paraId="7415A1F9" w14:textId="77777777" w:rsidR="001A6487" w:rsidRDefault="001A6487" w:rsidP="001A6487">
      <w:pPr>
        <w:jc w:val="both"/>
        <w:rPr>
          <w:rFonts w:cs="Arial"/>
          <w:sz w:val="24"/>
          <w:szCs w:val="24"/>
        </w:rPr>
      </w:pPr>
    </w:p>
    <w:p w14:paraId="7CF3BE25" w14:textId="77777777" w:rsidR="00074692" w:rsidRPr="001A6487" w:rsidRDefault="00074692" w:rsidP="001A6487">
      <w:pPr>
        <w:jc w:val="both"/>
        <w:rPr>
          <w:rFonts w:cs="Arial"/>
          <w:sz w:val="24"/>
          <w:szCs w:val="24"/>
        </w:rPr>
      </w:pPr>
    </w:p>
    <w:p w14:paraId="2DD298D7" w14:textId="77777777" w:rsidR="00074692" w:rsidRPr="001A6487" w:rsidRDefault="00074692" w:rsidP="001A6487">
      <w:pPr>
        <w:jc w:val="both"/>
        <w:rPr>
          <w:rFonts w:cs="Arial"/>
          <w:sz w:val="24"/>
          <w:szCs w:val="24"/>
        </w:rPr>
      </w:pPr>
      <w:r w:rsidRPr="001A6487">
        <w:rPr>
          <w:rFonts w:cs="Arial"/>
          <w:sz w:val="24"/>
          <w:szCs w:val="24"/>
        </w:rPr>
        <w:t>…………………………………………………………………………........</w:t>
      </w:r>
    </w:p>
    <w:p w14:paraId="033E2C47"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03354DCE" w14:textId="77777777" w:rsidR="00074692" w:rsidRPr="001A6487" w:rsidRDefault="00074692" w:rsidP="001A6487">
      <w:pPr>
        <w:jc w:val="both"/>
        <w:rPr>
          <w:rFonts w:cs="Arial"/>
          <w:sz w:val="24"/>
          <w:szCs w:val="24"/>
        </w:rPr>
      </w:pPr>
    </w:p>
    <w:p w14:paraId="2EF6792F" w14:textId="77777777" w:rsidR="00074692" w:rsidRPr="001A6487" w:rsidRDefault="00074692" w:rsidP="001A6487">
      <w:pPr>
        <w:jc w:val="both"/>
        <w:rPr>
          <w:rFonts w:cs="Arial"/>
          <w:sz w:val="24"/>
          <w:szCs w:val="24"/>
        </w:rPr>
      </w:pPr>
      <w:r w:rsidRPr="001A6487">
        <w:rPr>
          <w:rFonts w:cs="Arial"/>
          <w:sz w:val="24"/>
          <w:szCs w:val="24"/>
        </w:rPr>
        <w:t>…………………………………………………………………………………</w:t>
      </w:r>
    </w:p>
    <w:p w14:paraId="4093C408" w14:textId="77777777" w:rsidR="00074692" w:rsidRPr="001A6487" w:rsidRDefault="00074692" w:rsidP="001A6487">
      <w:pPr>
        <w:jc w:val="both"/>
        <w:rPr>
          <w:rFonts w:cs="Arial"/>
          <w:sz w:val="24"/>
          <w:szCs w:val="24"/>
        </w:rPr>
      </w:pPr>
      <w:r w:rsidRPr="001A6487">
        <w:rPr>
          <w:rFonts w:cs="Arial"/>
          <w:sz w:val="24"/>
          <w:szCs w:val="24"/>
        </w:rPr>
        <w:t>Print name</w:t>
      </w:r>
    </w:p>
    <w:p w14:paraId="7FD42F6F" w14:textId="77777777" w:rsidR="00074692" w:rsidRPr="001A6487" w:rsidRDefault="00074692" w:rsidP="001A6487">
      <w:pPr>
        <w:jc w:val="both"/>
        <w:rPr>
          <w:rFonts w:cs="Arial"/>
          <w:sz w:val="24"/>
          <w:szCs w:val="24"/>
        </w:rPr>
      </w:pPr>
    </w:p>
    <w:p w14:paraId="0A2CAEF0" w14:textId="77777777" w:rsidR="00074692" w:rsidRPr="001A6487" w:rsidRDefault="00074692" w:rsidP="001A6487">
      <w:pPr>
        <w:jc w:val="both"/>
        <w:rPr>
          <w:rFonts w:cs="Arial"/>
          <w:sz w:val="24"/>
          <w:szCs w:val="24"/>
        </w:rPr>
      </w:pPr>
      <w:r w:rsidRPr="001A6487">
        <w:rPr>
          <w:rFonts w:cs="Arial"/>
          <w:sz w:val="24"/>
          <w:szCs w:val="24"/>
        </w:rPr>
        <w:t>………………………………………………………………………….</w:t>
      </w:r>
    </w:p>
    <w:p w14:paraId="6F3FD92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7F7B385C" w14:textId="77777777" w:rsidR="00074692" w:rsidRPr="001A6487" w:rsidRDefault="00074692" w:rsidP="001A6487">
      <w:pPr>
        <w:jc w:val="both"/>
        <w:rPr>
          <w:rFonts w:cs="Arial"/>
          <w:sz w:val="24"/>
          <w:szCs w:val="24"/>
        </w:rPr>
      </w:pPr>
    </w:p>
    <w:p w14:paraId="352E176F" w14:textId="77777777" w:rsidR="00074692" w:rsidRPr="001A6487" w:rsidRDefault="00074692" w:rsidP="001A6487">
      <w:pPr>
        <w:jc w:val="both"/>
        <w:rPr>
          <w:rFonts w:cs="Arial"/>
          <w:sz w:val="24"/>
          <w:szCs w:val="24"/>
        </w:rPr>
      </w:pPr>
      <w:r w:rsidRPr="001A6487">
        <w:rPr>
          <w:rFonts w:cs="Arial"/>
          <w:sz w:val="24"/>
          <w:szCs w:val="24"/>
        </w:rPr>
        <w:t>………………………………………………………………………….</w:t>
      </w:r>
    </w:p>
    <w:p w14:paraId="4445DA76" w14:textId="77777777" w:rsidR="00074692" w:rsidRPr="001A6487" w:rsidRDefault="00074692" w:rsidP="001A6487">
      <w:pPr>
        <w:jc w:val="both"/>
        <w:rPr>
          <w:rFonts w:cs="Arial"/>
          <w:b/>
          <w:sz w:val="24"/>
          <w:szCs w:val="24"/>
        </w:rPr>
      </w:pPr>
      <w:r w:rsidRPr="001A6487">
        <w:rPr>
          <w:rFonts w:cs="Arial"/>
          <w:sz w:val="24"/>
          <w:szCs w:val="24"/>
        </w:rPr>
        <w:t>Date</w:t>
      </w:r>
    </w:p>
    <w:p w14:paraId="46DAB23D" w14:textId="77777777" w:rsidR="001651C5" w:rsidRPr="005D027D" w:rsidRDefault="00074692" w:rsidP="005D027D">
      <w:pPr>
        <w:pStyle w:val="Heading1"/>
        <w:rPr>
          <w:rFonts w:ascii="Arial" w:hAnsi="Arial" w:cs="Arial"/>
          <w:sz w:val="24"/>
          <w:szCs w:val="24"/>
        </w:rPr>
      </w:pPr>
      <w:r w:rsidRPr="001A6487">
        <w:br w:type="page"/>
      </w:r>
      <w:bookmarkStart w:id="91" w:name="_Toc508275078"/>
      <w:bookmarkStart w:id="92" w:name="_Toc50827545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1"/>
      <w:bookmarkEnd w:id="92"/>
    </w:p>
    <w:p w14:paraId="4EF4B20A" w14:textId="77777777" w:rsidR="001911B4" w:rsidRPr="001A6487" w:rsidRDefault="001911B4" w:rsidP="001A6487">
      <w:pPr>
        <w:jc w:val="both"/>
        <w:rPr>
          <w:rFonts w:cs="Arial"/>
          <w:b/>
          <w:color w:val="000000"/>
          <w:sz w:val="24"/>
          <w:szCs w:val="24"/>
        </w:rPr>
      </w:pPr>
    </w:p>
    <w:p w14:paraId="1C5F0858"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04CFE23A" w14:textId="77777777" w:rsidR="00074692" w:rsidRPr="001A6487" w:rsidRDefault="00074692" w:rsidP="001A6487">
      <w:pPr>
        <w:jc w:val="both"/>
        <w:rPr>
          <w:rFonts w:cs="Arial"/>
          <w:sz w:val="24"/>
          <w:szCs w:val="24"/>
        </w:rPr>
      </w:pPr>
    </w:p>
    <w:p w14:paraId="36267EC6"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7DDA3224" w14:textId="77777777" w:rsidR="00074692" w:rsidRPr="001A6487" w:rsidRDefault="00074692" w:rsidP="001A6487">
      <w:pPr>
        <w:jc w:val="both"/>
        <w:rPr>
          <w:rFonts w:cs="Arial"/>
          <w:sz w:val="24"/>
          <w:szCs w:val="24"/>
        </w:rPr>
      </w:pPr>
    </w:p>
    <w:p w14:paraId="36C28278"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5F1404F1" w14:textId="77777777" w:rsidR="00074692" w:rsidRPr="001A6487" w:rsidRDefault="00074692" w:rsidP="001A6487">
      <w:pPr>
        <w:jc w:val="both"/>
        <w:rPr>
          <w:rFonts w:cs="Arial"/>
          <w:sz w:val="24"/>
          <w:szCs w:val="24"/>
        </w:rPr>
      </w:pPr>
    </w:p>
    <w:p w14:paraId="1E0E791B"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2C48B556" w14:textId="77777777" w:rsidR="00074692" w:rsidRPr="001A6487" w:rsidRDefault="00074692" w:rsidP="001A6487">
      <w:pPr>
        <w:jc w:val="both"/>
        <w:rPr>
          <w:rFonts w:cs="Arial"/>
          <w:sz w:val="24"/>
          <w:szCs w:val="24"/>
        </w:rPr>
      </w:pPr>
    </w:p>
    <w:p w14:paraId="7C616461" w14:textId="77777777" w:rsidR="00074692" w:rsidRPr="001A6487" w:rsidRDefault="00074692" w:rsidP="001A6487">
      <w:pPr>
        <w:jc w:val="both"/>
        <w:rPr>
          <w:rFonts w:cs="Arial"/>
          <w:b/>
          <w:i/>
          <w:sz w:val="24"/>
          <w:szCs w:val="24"/>
        </w:rPr>
      </w:pPr>
      <w:r w:rsidRPr="001A6487">
        <w:rPr>
          <w:rFonts w:cs="Arial"/>
          <w:b/>
          <w:i/>
          <w:sz w:val="24"/>
          <w:szCs w:val="24"/>
        </w:rPr>
        <w:t>OR</w:t>
      </w:r>
    </w:p>
    <w:p w14:paraId="3F54C9A9" w14:textId="77777777" w:rsidR="00074692" w:rsidRPr="00521625" w:rsidRDefault="00074692" w:rsidP="001A6487">
      <w:pPr>
        <w:jc w:val="both"/>
        <w:rPr>
          <w:rFonts w:cs="Arial"/>
          <w:sz w:val="24"/>
          <w:szCs w:val="24"/>
        </w:rPr>
      </w:pPr>
    </w:p>
    <w:p w14:paraId="32C92BF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AA78454" w14:textId="77777777" w:rsidR="00074692" w:rsidRPr="001A6487" w:rsidRDefault="00074692" w:rsidP="001A6487">
      <w:pPr>
        <w:jc w:val="both"/>
        <w:rPr>
          <w:rFonts w:cs="Arial"/>
          <w:sz w:val="24"/>
          <w:szCs w:val="24"/>
        </w:rPr>
      </w:pPr>
    </w:p>
    <w:p w14:paraId="378C8B2B"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25C3C5BE"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285CAAF"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41BD9269"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20A6A32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w:t>
      </w:r>
      <w:proofErr w:type="gramStart"/>
      <w:r w:rsidRPr="00521625">
        <w:rPr>
          <w:rFonts w:cs="Arial"/>
          <w:i/>
          <w:sz w:val="24"/>
          <w:szCs w:val="24"/>
        </w:rPr>
        <w:t>a 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33CD12CA"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D56952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5DA46409"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069EA4EF" w14:textId="77777777" w:rsidR="004222B9" w:rsidRPr="001A6487" w:rsidRDefault="004222B9" w:rsidP="001A6487">
      <w:pPr>
        <w:widowControl/>
        <w:overflowPunct/>
        <w:autoSpaceDE/>
        <w:autoSpaceDN/>
        <w:adjustRightInd/>
        <w:jc w:val="both"/>
        <w:textAlignment w:val="auto"/>
        <w:rPr>
          <w:rFonts w:cs="Arial"/>
          <w:sz w:val="24"/>
          <w:szCs w:val="24"/>
        </w:rPr>
      </w:pPr>
    </w:p>
    <w:p w14:paraId="0F2A1B60"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5D68EE57" w14:textId="77777777" w:rsidR="00074692" w:rsidRPr="001A6487" w:rsidRDefault="00074692" w:rsidP="001A6487">
      <w:pPr>
        <w:jc w:val="both"/>
        <w:rPr>
          <w:rFonts w:cs="Arial"/>
          <w:sz w:val="24"/>
          <w:szCs w:val="24"/>
        </w:rPr>
      </w:pPr>
    </w:p>
    <w:p w14:paraId="1D8C6FDA"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2FABB56B" w14:textId="77777777" w:rsidR="00666381" w:rsidRPr="001A6487" w:rsidRDefault="00666381" w:rsidP="00666381">
      <w:pPr>
        <w:jc w:val="both"/>
        <w:rPr>
          <w:rFonts w:cs="Arial"/>
          <w:sz w:val="24"/>
          <w:szCs w:val="24"/>
        </w:rPr>
      </w:pPr>
    </w:p>
    <w:p w14:paraId="695B9EB0"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7AE3B773" w14:textId="77777777" w:rsidR="00666381" w:rsidRPr="001A6487" w:rsidRDefault="00666381" w:rsidP="00666381">
      <w:pPr>
        <w:jc w:val="both"/>
        <w:rPr>
          <w:rFonts w:cs="Arial"/>
          <w:sz w:val="24"/>
          <w:szCs w:val="24"/>
        </w:rPr>
      </w:pPr>
    </w:p>
    <w:p w14:paraId="0D01BE1A"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16E6A0B9" w14:textId="77777777" w:rsidR="00074692" w:rsidRPr="001A6487" w:rsidRDefault="00074692" w:rsidP="001A6487">
      <w:pPr>
        <w:jc w:val="both"/>
        <w:rPr>
          <w:rFonts w:cs="Arial"/>
          <w:sz w:val="24"/>
          <w:szCs w:val="24"/>
        </w:rPr>
      </w:pPr>
    </w:p>
    <w:p w14:paraId="28B0924E"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8E97D8D" w14:textId="77777777" w:rsidR="00074692" w:rsidRPr="001A6487" w:rsidRDefault="00074692" w:rsidP="001A6487">
      <w:pPr>
        <w:jc w:val="both"/>
        <w:rPr>
          <w:rFonts w:cs="Arial"/>
          <w:sz w:val="24"/>
          <w:szCs w:val="24"/>
        </w:rPr>
      </w:pPr>
    </w:p>
    <w:p w14:paraId="50823B13"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2F21323A"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2790AB3F"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740650FF"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315E40EC"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07ED61FF"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38D53952"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704D5C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3F8A2F13" w14:textId="77777777" w:rsidR="00074692" w:rsidRPr="001A6487" w:rsidRDefault="00074692" w:rsidP="001A6487">
      <w:pPr>
        <w:jc w:val="both"/>
        <w:rPr>
          <w:rFonts w:cs="Arial"/>
          <w:sz w:val="24"/>
          <w:szCs w:val="24"/>
        </w:rPr>
      </w:pPr>
    </w:p>
    <w:p w14:paraId="333CC871"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3DE2570A" w14:textId="77777777" w:rsidR="00074692" w:rsidRPr="001A6487" w:rsidRDefault="00074692" w:rsidP="001A6487">
      <w:pPr>
        <w:jc w:val="both"/>
        <w:rPr>
          <w:rFonts w:cs="Arial"/>
          <w:sz w:val="24"/>
          <w:szCs w:val="24"/>
        </w:rPr>
      </w:pPr>
    </w:p>
    <w:p w14:paraId="2F31F91E"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2B2ECF9D" w14:textId="77777777" w:rsidR="00074692" w:rsidRPr="001A6487" w:rsidRDefault="00074692" w:rsidP="001A6487">
      <w:pPr>
        <w:jc w:val="both"/>
        <w:rPr>
          <w:rFonts w:cs="Arial"/>
          <w:sz w:val="24"/>
          <w:szCs w:val="24"/>
        </w:rPr>
      </w:pPr>
    </w:p>
    <w:p w14:paraId="3DDF7A19"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415BF689"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88"/>
    <w:p w14:paraId="000DBD5D"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2A26593A" w14:textId="77777777" w:rsidR="00EB798A" w:rsidRPr="00FF029F" w:rsidRDefault="00EB798A" w:rsidP="00EB798A">
      <w:pPr>
        <w:pStyle w:val="Normal1"/>
        <w:spacing w:line="259" w:lineRule="auto"/>
        <w:rPr>
          <w:rFonts w:ascii="Arial" w:hAnsi="Arial" w:cs="Arial"/>
        </w:rPr>
      </w:pPr>
    </w:p>
    <w:p w14:paraId="1C39C1A4"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EC68133"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6"/>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50576C73"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4E8596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0BADE9F" w14:textId="77777777" w:rsidR="00EB798A" w:rsidRPr="004633E1" w:rsidRDefault="00EB798A" w:rsidP="00EB798A">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2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BFB4C8F"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32B4D8C6"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5EED0110"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454EBA8C"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85770BC"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4D8CE15E" w14:textId="77777777" w:rsidR="00EB798A" w:rsidRDefault="00EB798A" w:rsidP="00EB798A">
      <w:pPr>
        <w:pStyle w:val="Normal1"/>
        <w:spacing w:after="160" w:line="259" w:lineRule="auto"/>
      </w:pPr>
    </w:p>
    <w:p w14:paraId="30AEC3C4" w14:textId="77777777" w:rsidR="00EB798A" w:rsidRDefault="00B83756" w:rsidP="00EB798A">
      <w:pPr>
        <w:pStyle w:val="Normal1"/>
        <w:spacing w:before="120" w:after="120"/>
        <w:jc w:val="center"/>
      </w:pPr>
      <w:r w:rsidRPr="00B83756">
        <w:rPr>
          <w:rFonts w:ascii="Arial" w:eastAsia="Arial" w:hAnsi="Arial" w:cs="Arial"/>
          <w:b/>
          <w:sz w:val="22"/>
          <w:szCs w:val="22"/>
        </w:rPr>
        <w:t>Cost of Capital Update for Electricity Generation</w:t>
      </w:r>
      <w:r w:rsidR="0025342E">
        <w:rPr>
          <w:rFonts w:ascii="Arial" w:eastAsia="Arial" w:hAnsi="Arial" w:cs="Arial"/>
          <w:b/>
          <w:sz w:val="22"/>
          <w:szCs w:val="22"/>
        </w:rPr>
        <w:t>, Storage and Demand Side Response</w:t>
      </w:r>
      <w:r w:rsidRPr="00B83756">
        <w:rPr>
          <w:rFonts w:ascii="Arial" w:eastAsia="Arial" w:hAnsi="Arial" w:cs="Arial"/>
          <w:b/>
          <w:sz w:val="22"/>
          <w:szCs w:val="22"/>
        </w:rPr>
        <w:t xml:space="preserve"> Technologies </w:t>
      </w:r>
      <w:r>
        <w:rPr>
          <w:rFonts w:ascii="Arial" w:eastAsia="Arial" w:hAnsi="Arial" w:cs="Arial"/>
          <w:b/>
          <w:sz w:val="22"/>
          <w:szCs w:val="22"/>
        </w:rPr>
        <w:t>TRN: 1444/03/2018</w:t>
      </w:r>
    </w:p>
    <w:p w14:paraId="3B991044" w14:textId="77777777" w:rsidR="00EB798A" w:rsidRDefault="00EB798A" w:rsidP="00EB798A">
      <w:pPr>
        <w:pStyle w:val="Normal1"/>
        <w:spacing w:before="120" w:after="120"/>
        <w:jc w:val="center"/>
      </w:pPr>
      <w:r>
        <w:rPr>
          <w:rFonts w:ascii="Arial" w:eastAsia="Arial" w:hAnsi="Arial" w:cs="Arial"/>
          <w:b/>
          <w:sz w:val="22"/>
          <w:szCs w:val="22"/>
        </w:rPr>
        <w:t>PROCUREMENT PROCEDURE</w:t>
      </w:r>
      <w:r w:rsidR="00B83756">
        <w:rPr>
          <w:rFonts w:ascii="Arial" w:eastAsia="Arial" w:hAnsi="Arial" w:cs="Arial"/>
          <w:b/>
          <w:sz w:val="22"/>
          <w:szCs w:val="22"/>
        </w:rPr>
        <w:t>:</w:t>
      </w:r>
      <w:r>
        <w:rPr>
          <w:rFonts w:ascii="Arial" w:eastAsia="Arial" w:hAnsi="Arial" w:cs="Arial"/>
          <w:b/>
          <w:sz w:val="22"/>
          <w:szCs w:val="22"/>
        </w:rPr>
        <w:t xml:space="preserve"> OPEN</w:t>
      </w:r>
    </w:p>
    <w:p w14:paraId="7A11E747" w14:textId="77777777" w:rsidR="00EB798A" w:rsidRDefault="00EB798A" w:rsidP="00EB798A">
      <w:pPr>
        <w:pStyle w:val="Normal1"/>
        <w:spacing w:after="160"/>
        <w:jc w:val="both"/>
      </w:pPr>
    </w:p>
    <w:p w14:paraId="1BE2822F"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5BA9146C"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0815ACA"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84ABE7"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C3C9C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320F59E"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27B80D2"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7"/>
      </w:r>
      <w:r>
        <w:rPr>
          <w:rFonts w:ascii="Arial" w:eastAsia="Arial" w:hAnsi="Arial" w:cs="Arial"/>
          <w:i/>
          <w:sz w:val="22"/>
          <w:szCs w:val="22"/>
        </w:rPr>
        <w:t xml:space="preserve">. </w:t>
      </w:r>
    </w:p>
    <w:p w14:paraId="1709CAA3"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DAF9A97"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04CA88B9" w14:textId="77777777" w:rsidR="00EB798A" w:rsidRDefault="00EB798A" w:rsidP="00EB798A">
      <w:pPr>
        <w:pStyle w:val="Normal1"/>
        <w:spacing w:after="160" w:line="259" w:lineRule="auto"/>
      </w:pPr>
    </w:p>
    <w:p w14:paraId="68EBCA0A" w14:textId="77777777" w:rsidR="00EB798A" w:rsidRDefault="00EB798A" w:rsidP="00EB798A">
      <w:pPr>
        <w:pStyle w:val="Normal1"/>
        <w:spacing w:after="160" w:line="259" w:lineRule="auto"/>
      </w:pPr>
    </w:p>
    <w:p w14:paraId="38B2E19C"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418600CD"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0519424E" w14:textId="77777777" w:rsidTr="009F74FF">
        <w:tc>
          <w:tcPr>
            <w:tcW w:w="1668" w:type="dxa"/>
            <w:tcBorders>
              <w:top w:val="single" w:sz="4" w:space="0" w:color="000000"/>
              <w:bottom w:val="single" w:sz="6" w:space="0" w:color="000000"/>
            </w:tcBorders>
            <w:shd w:val="clear" w:color="auto" w:fill="CCFFFF"/>
          </w:tcPr>
          <w:p w14:paraId="4CD99E3A" w14:textId="77777777" w:rsidR="00EB798A" w:rsidRDefault="00EB798A" w:rsidP="009F74F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397E42C" w14:textId="77777777" w:rsidR="00EB798A" w:rsidRDefault="00EB798A" w:rsidP="009F74FF">
            <w:pPr>
              <w:pStyle w:val="Normal1"/>
              <w:spacing w:before="100"/>
              <w:jc w:val="both"/>
            </w:pPr>
            <w:r>
              <w:rPr>
                <w:rFonts w:ascii="Arial" w:eastAsia="Arial" w:hAnsi="Arial" w:cs="Arial"/>
                <w:sz w:val="22"/>
                <w:szCs w:val="22"/>
              </w:rPr>
              <w:t>Potential supplier information</w:t>
            </w:r>
          </w:p>
        </w:tc>
      </w:tr>
      <w:tr w:rsidR="00EB798A" w14:paraId="2966AAB2" w14:textId="77777777" w:rsidTr="009F74FF">
        <w:tc>
          <w:tcPr>
            <w:tcW w:w="1668" w:type="dxa"/>
            <w:tcBorders>
              <w:top w:val="single" w:sz="6" w:space="0" w:color="000000"/>
              <w:bottom w:val="single" w:sz="6" w:space="0" w:color="000000"/>
            </w:tcBorders>
            <w:shd w:val="clear" w:color="auto" w:fill="CCFFFF"/>
          </w:tcPr>
          <w:p w14:paraId="35116767" w14:textId="77777777" w:rsidR="00EB798A" w:rsidRDefault="00EB798A" w:rsidP="009F74F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7B8B5AD" w14:textId="77777777" w:rsidR="00EB798A" w:rsidRDefault="00EB798A" w:rsidP="009F74F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41EB732" w14:textId="77777777" w:rsidR="00EB798A" w:rsidRDefault="00EB798A" w:rsidP="009F74FF">
            <w:pPr>
              <w:pStyle w:val="Normal1"/>
              <w:spacing w:before="100"/>
              <w:jc w:val="both"/>
            </w:pPr>
            <w:r>
              <w:rPr>
                <w:rFonts w:ascii="Arial" w:eastAsia="Arial" w:hAnsi="Arial" w:cs="Arial"/>
                <w:sz w:val="22"/>
                <w:szCs w:val="22"/>
              </w:rPr>
              <w:t>Response</w:t>
            </w:r>
          </w:p>
        </w:tc>
      </w:tr>
      <w:tr w:rsidR="00EB798A" w14:paraId="394D2D02" w14:textId="77777777" w:rsidTr="009F74FF">
        <w:tc>
          <w:tcPr>
            <w:tcW w:w="1668" w:type="dxa"/>
            <w:tcBorders>
              <w:top w:val="single" w:sz="6" w:space="0" w:color="000000"/>
            </w:tcBorders>
          </w:tcPr>
          <w:p w14:paraId="62AF249C" w14:textId="77777777" w:rsidR="00EB798A" w:rsidRDefault="00EB798A" w:rsidP="009F74F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41C6C7B" w14:textId="77777777" w:rsidR="00EB798A" w:rsidRDefault="00EB798A" w:rsidP="009F74FF">
            <w:pPr>
              <w:pStyle w:val="Normal1"/>
              <w:spacing w:before="100"/>
              <w:jc w:val="both"/>
            </w:pPr>
            <w:r>
              <w:rPr>
                <w:rFonts w:ascii="Arial" w:eastAsia="Arial" w:hAnsi="Arial" w:cs="Arial"/>
                <w:sz w:val="22"/>
                <w:szCs w:val="22"/>
              </w:rPr>
              <w:t>Full name of the potential supplier submitting the information</w:t>
            </w:r>
          </w:p>
          <w:p w14:paraId="017A9589" w14:textId="77777777" w:rsidR="00EB798A" w:rsidRDefault="00EB798A" w:rsidP="009F74FF">
            <w:pPr>
              <w:pStyle w:val="Normal1"/>
              <w:spacing w:before="100"/>
              <w:jc w:val="both"/>
            </w:pPr>
          </w:p>
        </w:tc>
        <w:tc>
          <w:tcPr>
            <w:tcW w:w="2410" w:type="dxa"/>
            <w:tcBorders>
              <w:top w:val="single" w:sz="6" w:space="0" w:color="000000"/>
            </w:tcBorders>
          </w:tcPr>
          <w:p w14:paraId="56C75D25" w14:textId="77777777" w:rsidR="00EB798A" w:rsidRDefault="00EB798A" w:rsidP="009F74FF">
            <w:pPr>
              <w:pStyle w:val="Normal1"/>
              <w:spacing w:before="100"/>
              <w:jc w:val="both"/>
            </w:pPr>
          </w:p>
        </w:tc>
      </w:tr>
      <w:tr w:rsidR="00EB798A" w14:paraId="2AE3B13B" w14:textId="77777777" w:rsidTr="009F74FF">
        <w:tc>
          <w:tcPr>
            <w:tcW w:w="1668" w:type="dxa"/>
          </w:tcPr>
          <w:p w14:paraId="60C47F7D" w14:textId="77777777" w:rsidR="00EB798A" w:rsidRDefault="00EB798A" w:rsidP="009F74F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D5BCF79" w14:textId="77777777" w:rsidR="00EB798A" w:rsidRDefault="00EB798A" w:rsidP="009F74FF">
            <w:pPr>
              <w:pStyle w:val="Normal1"/>
              <w:spacing w:before="100"/>
              <w:jc w:val="both"/>
            </w:pPr>
            <w:r>
              <w:rPr>
                <w:rFonts w:ascii="Arial" w:eastAsia="Arial" w:hAnsi="Arial" w:cs="Arial"/>
                <w:sz w:val="22"/>
                <w:szCs w:val="22"/>
              </w:rPr>
              <w:t>Registered office address (if applicable)</w:t>
            </w:r>
          </w:p>
        </w:tc>
        <w:tc>
          <w:tcPr>
            <w:tcW w:w="2410" w:type="dxa"/>
          </w:tcPr>
          <w:p w14:paraId="763358D4" w14:textId="77777777" w:rsidR="00EB798A" w:rsidRDefault="00EB798A" w:rsidP="009F74FF">
            <w:pPr>
              <w:pStyle w:val="Normal1"/>
              <w:spacing w:before="100"/>
              <w:jc w:val="both"/>
            </w:pPr>
          </w:p>
        </w:tc>
      </w:tr>
      <w:tr w:rsidR="00EB798A" w14:paraId="272EC666" w14:textId="77777777" w:rsidTr="009F74FF">
        <w:tc>
          <w:tcPr>
            <w:tcW w:w="1668" w:type="dxa"/>
          </w:tcPr>
          <w:p w14:paraId="7C12F3C8" w14:textId="77777777" w:rsidR="00EB798A" w:rsidRDefault="00EB798A" w:rsidP="009F74FF">
            <w:pPr>
              <w:pStyle w:val="Normal1"/>
              <w:spacing w:before="100"/>
              <w:jc w:val="both"/>
            </w:pPr>
            <w:r>
              <w:rPr>
                <w:rFonts w:ascii="Arial" w:eastAsia="Arial" w:hAnsi="Arial" w:cs="Arial"/>
                <w:sz w:val="22"/>
                <w:szCs w:val="22"/>
              </w:rPr>
              <w:t>1.1(b) – (ii)</w:t>
            </w:r>
          </w:p>
        </w:tc>
        <w:tc>
          <w:tcPr>
            <w:tcW w:w="5244" w:type="dxa"/>
          </w:tcPr>
          <w:p w14:paraId="7E1F2734" w14:textId="77777777" w:rsidR="00EB798A" w:rsidRDefault="00EB798A" w:rsidP="009F74FF">
            <w:pPr>
              <w:pStyle w:val="Normal1"/>
              <w:spacing w:before="100"/>
              <w:jc w:val="both"/>
            </w:pPr>
            <w:r>
              <w:rPr>
                <w:rFonts w:ascii="Arial" w:eastAsia="Arial" w:hAnsi="Arial" w:cs="Arial"/>
                <w:sz w:val="22"/>
                <w:szCs w:val="22"/>
              </w:rPr>
              <w:t>Registered website address (if applicable)</w:t>
            </w:r>
          </w:p>
        </w:tc>
        <w:tc>
          <w:tcPr>
            <w:tcW w:w="2410" w:type="dxa"/>
          </w:tcPr>
          <w:p w14:paraId="0C2FF74C" w14:textId="77777777" w:rsidR="00EB798A" w:rsidRDefault="00EB798A" w:rsidP="009F74FF">
            <w:pPr>
              <w:pStyle w:val="Normal1"/>
              <w:spacing w:before="100"/>
              <w:jc w:val="both"/>
            </w:pPr>
          </w:p>
        </w:tc>
      </w:tr>
      <w:tr w:rsidR="00EB798A" w14:paraId="7602A4C6" w14:textId="77777777" w:rsidTr="009F74FF">
        <w:tc>
          <w:tcPr>
            <w:tcW w:w="1668" w:type="dxa"/>
          </w:tcPr>
          <w:p w14:paraId="487DFBD7" w14:textId="77777777" w:rsidR="00EB798A" w:rsidRDefault="00EB798A" w:rsidP="009F74FF">
            <w:pPr>
              <w:pStyle w:val="Normal1"/>
              <w:spacing w:before="100"/>
              <w:jc w:val="both"/>
            </w:pPr>
            <w:r>
              <w:rPr>
                <w:rFonts w:ascii="Arial" w:eastAsia="Arial" w:hAnsi="Arial" w:cs="Arial"/>
                <w:sz w:val="22"/>
                <w:szCs w:val="22"/>
              </w:rPr>
              <w:t>1.1(c)</w:t>
            </w:r>
          </w:p>
        </w:tc>
        <w:tc>
          <w:tcPr>
            <w:tcW w:w="5244" w:type="dxa"/>
          </w:tcPr>
          <w:p w14:paraId="24333735" w14:textId="77777777" w:rsidR="00EB798A" w:rsidRDefault="00EB798A" w:rsidP="009F74FF">
            <w:pPr>
              <w:pStyle w:val="Normal1"/>
              <w:spacing w:before="100"/>
              <w:jc w:val="both"/>
            </w:pPr>
            <w:r>
              <w:rPr>
                <w:rFonts w:ascii="Arial" w:eastAsia="Arial" w:hAnsi="Arial" w:cs="Arial"/>
                <w:sz w:val="22"/>
                <w:szCs w:val="22"/>
              </w:rPr>
              <w:t xml:space="preserve">Trading status </w:t>
            </w:r>
          </w:p>
          <w:p w14:paraId="5BD9A666"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7D16F1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89FD5F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6E0544D"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70ED335"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EC96BC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0395F4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4081B0D" w14:textId="77777777" w:rsidR="00EB798A" w:rsidRDefault="00EB798A" w:rsidP="009F74FF">
            <w:pPr>
              <w:pStyle w:val="Normal1"/>
              <w:spacing w:before="100"/>
              <w:jc w:val="both"/>
            </w:pPr>
          </w:p>
        </w:tc>
      </w:tr>
      <w:tr w:rsidR="00EB798A" w14:paraId="6332C3F1" w14:textId="77777777" w:rsidTr="009F74FF">
        <w:tc>
          <w:tcPr>
            <w:tcW w:w="1668" w:type="dxa"/>
          </w:tcPr>
          <w:p w14:paraId="5E78453A" w14:textId="77777777" w:rsidR="00EB798A" w:rsidRDefault="00EB798A" w:rsidP="009F74FF">
            <w:pPr>
              <w:pStyle w:val="Normal1"/>
              <w:spacing w:before="100"/>
              <w:jc w:val="both"/>
            </w:pPr>
            <w:r>
              <w:rPr>
                <w:rFonts w:ascii="Arial" w:eastAsia="Arial" w:hAnsi="Arial" w:cs="Arial"/>
                <w:sz w:val="22"/>
                <w:szCs w:val="22"/>
              </w:rPr>
              <w:t>1.1(d)</w:t>
            </w:r>
          </w:p>
        </w:tc>
        <w:tc>
          <w:tcPr>
            <w:tcW w:w="5244" w:type="dxa"/>
          </w:tcPr>
          <w:p w14:paraId="4704A14E" w14:textId="77777777" w:rsidR="00EB798A" w:rsidRDefault="00EB798A" w:rsidP="009F74FF">
            <w:pPr>
              <w:pStyle w:val="Normal1"/>
              <w:spacing w:before="100"/>
              <w:jc w:val="both"/>
            </w:pPr>
            <w:r>
              <w:rPr>
                <w:rFonts w:ascii="Arial" w:eastAsia="Arial" w:hAnsi="Arial" w:cs="Arial"/>
                <w:sz w:val="22"/>
                <w:szCs w:val="22"/>
              </w:rPr>
              <w:t>Date of registration in country of origin</w:t>
            </w:r>
          </w:p>
        </w:tc>
        <w:tc>
          <w:tcPr>
            <w:tcW w:w="2410" w:type="dxa"/>
          </w:tcPr>
          <w:p w14:paraId="17AD0202" w14:textId="77777777" w:rsidR="00EB798A" w:rsidRDefault="00EB798A" w:rsidP="009F74FF">
            <w:pPr>
              <w:pStyle w:val="Normal1"/>
              <w:spacing w:before="100"/>
              <w:jc w:val="both"/>
            </w:pPr>
          </w:p>
        </w:tc>
      </w:tr>
      <w:tr w:rsidR="00EB798A" w14:paraId="23D69D1F" w14:textId="77777777" w:rsidTr="009F74FF">
        <w:tc>
          <w:tcPr>
            <w:tcW w:w="1668" w:type="dxa"/>
          </w:tcPr>
          <w:p w14:paraId="2D93DDC0" w14:textId="77777777" w:rsidR="00EB798A" w:rsidRDefault="00EB798A" w:rsidP="009F74FF">
            <w:pPr>
              <w:pStyle w:val="Normal1"/>
              <w:spacing w:before="100"/>
              <w:jc w:val="both"/>
            </w:pPr>
            <w:r>
              <w:rPr>
                <w:rFonts w:ascii="Arial" w:eastAsia="Arial" w:hAnsi="Arial" w:cs="Arial"/>
                <w:sz w:val="22"/>
                <w:szCs w:val="22"/>
              </w:rPr>
              <w:t>1.1(e)</w:t>
            </w:r>
          </w:p>
        </w:tc>
        <w:tc>
          <w:tcPr>
            <w:tcW w:w="5244" w:type="dxa"/>
          </w:tcPr>
          <w:p w14:paraId="1CAEE97E" w14:textId="77777777" w:rsidR="00EB798A" w:rsidRDefault="00EB798A" w:rsidP="009F74FF">
            <w:pPr>
              <w:pStyle w:val="Normal1"/>
              <w:spacing w:before="100"/>
              <w:jc w:val="both"/>
            </w:pPr>
            <w:r>
              <w:rPr>
                <w:rFonts w:ascii="Arial" w:eastAsia="Arial" w:hAnsi="Arial" w:cs="Arial"/>
                <w:sz w:val="22"/>
                <w:szCs w:val="22"/>
              </w:rPr>
              <w:t>Company registration number (if applicable)</w:t>
            </w:r>
          </w:p>
        </w:tc>
        <w:tc>
          <w:tcPr>
            <w:tcW w:w="2410" w:type="dxa"/>
          </w:tcPr>
          <w:p w14:paraId="7D4038F9" w14:textId="77777777" w:rsidR="00EB798A" w:rsidRDefault="00EB798A" w:rsidP="009F74FF">
            <w:pPr>
              <w:pStyle w:val="Normal1"/>
              <w:spacing w:before="100"/>
              <w:jc w:val="both"/>
            </w:pPr>
          </w:p>
        </w:tc>
      </w:tr>
      <w:tr w:rsidR="00EB798A" w14:paraId="089AC10D" w14:textId="77777777" w:rsidTr="009F74FF">
        <w:tc>
          <w:tcPr>
            <w:tcW w:w="1668" w:type="dxa"/>
          </w:tcPr>
          <w:p w14:paraId="7B56810E" w14:textId="77777777" w:rsidR="00EB798A" w:rsidRDefault="00EB798A" w:rsidP="009F74FF">
            <w:pPr>
              <w:pStyle w:val="Normal1"/>
              <w:spacing w:before="100"/>
              <w:jc w:val="both"/>
            </w:pPr>
            <w:r>
              <w:rPr>
                <w:rFonts w:ascii="Arial" w:eastAsia="Arial" w:hAnsi="Arial" w:cs="Arial"/>
                <w:sz w:val="22"/>
                <w:szCs w:val="22"/>
              </w:rPr>
              <w:t>1.1(f)</w:t>
            </w:r>
          </w:p>
        </w:tc>
        <w:tc>
          <w:tcPr>
            <w:tcW w:w="5244" w:type="dxa"/>
          </w:tcPr>
          <w:p w14:paraId="40A1EB46" w14:textId="77777777" w:rsidR="00EB798A" w:rsidRDefault="00EB798A" w:rsidP="009F74FF">
            <w:pPr>
              <w:pStyle w:val="Normal1"/>
              <w:spacing w:before="100"/>
              <w:jc w:val="both"/>
            </w:pPr>
            <w:r>
              <w:rPr>
                <w:rFonts w:ascii="Arial" w:eastAsia="Arial" w:hAnsi="Arial" w:cs="Arial"/>
                <w:sz w:val="22"/>
                <w:szCs w:val="22"/>
              </w:rPr>
              <w:t>Charity registration number (if applicable)</w:t>
            </w:r>
          </w:p>
        </w:tc>
        <w:tc>
          <w:tcPr>
            <w:tcW w:w="2410" w:type="dxa"/>
          </w:tcPr>
          <w:p w14:paraId="1ECBB991" w14:textId="77777777" w:rsidR="00EB798A" w:rsidRDefault="00EB798A" w:rsidP="009F74FF">
            <w:pPr>
              <w:pStyle w:val="Normal1"/>
              <w:spacing w:before="100"/>
              <w:jc w:val="both"/>
            </w:pPr>
          </w:p>
        </w:tc>
      </w:tr>
      <w:tr w:rsidR="00EB798A" w14:paraId="5347DEC4" w14:textId="77777777" w:rsidTr="009F74FF">
        <w:tc>
          <w:tcPr>
            <w:tcW w:w="1668" w:type="dxa"/>
          </w:tcPr>
          <w:p w14:paraId="33ECCD3D" w14:textId="77777777" w:rsidR="00EB798A" w:rsidRDefault="00EB798A" w:rsidP="009F74FF">
            <w:pPr>
              <w:pStyle w:val="Normal1"/>
              <w:spacing w:before="100"/>
              <w:jc w:val="both"/>
            </w:pPr>
            <w:r>
              <w:rPr>
                <w:rFonts w:ascii="Arial" w:eastAsia="Arial" w:hAnsi="Arial" w:cs="Arial"/>
                <w:sz w:val="22"/>
                <w:szCs w:val="22"/>
              </w:rPr>
              <w:t>1.1(g)</w:t>
            </w:r>
          </w:p>
        </w:tc>
        <w:tc>
          <w:tcPr>
            <w:tcW w:w="5244" w:type="dxa"/>
          </w:tcPr>
          <w:p w14:paraId="1E8A7BDF" w14:textId="77777777" w:rsidR="00EB798A" w:rsidRDefault="00EB798A" w:rsidP="009F74FF">
            <w:pPr>
              <w:pStyle w:val="Normal1"/>
              <w:spacing w:before="100"/>
              <w:jc w:val="both"/>
            </w:pPr>
            <w:r>
              <w:rPr>
                <w:rFonts w:ascii="Arial" w:eastAsia="Arial" w:hAnsi="Arial" w:cs="Arial"/>
                <w:sz w:val="22"/>
                <w:szCs w:val="22"/>
              </w:rPr>
              <w:t>Head office DUNS number (if applicable)</w:t>
            </w:r>
          </w:p>
        </w:tc>
        <w:tc>
          <w:tcPr>
            <w:tcW w:w="2410" w:type="dxa"/>
          </w:tcPr>
          <w:p w14:paraId="41BEE444" w14:textId="77777777" w:rsidR="00EB798A" w:rsidRDefault="00EB798A" w:rsidP="009F74FF">
            <w:pPr>
              <w:pStyle w:val="Normal1"/>
              <w:spacing w:before="100"/>
              <w:jc w:val="both"/>
            </w:pPr>
          </w:p>
        </w:tc>
      </w:tr>
      <w:tr w:rsidR="00EB798A" w14:paraId="3B4D7149" w14:textId="77777777" w:rsidTr="009F74FF">
        <w:tc>
          <w:tcPr>
            <w:tcW w:w="1668" w:type="dxa"/>
          </w:tcPr>
          <w:p w14:paraId="0739EBC9" w14:textId="77777777" w:rsidR="00EB798A" w:rsidRDefault="00EB798A" w:rsidP="009F74FF">
            <w:pPr>
              <w:pStyle w:val="Normal1"/>
              <w:spacing w:before="100"/>
              <w:jc w:val="both"/>
            </w:pPr>
            <w:r>
              <w:rPr>
                <w:rFonts w:ascii="Arial" w:eastAsia="Arial" w:hAnsi="Arial" w:cs="Arial"/>
                <w:sz w:val="22"/>
                <w:szCs w:val="22"/>
              </w:rPr>
              <w:t>1.1(h)</w:t>
            </w:r>
          </w:p>
        </w:tc>
        <w:tc>
          <w:tcPr>
            <w:tcW w:w="5244" w:type="dxa"/>
          </w:tcPr>
          <w:p w14:paraId="541724AE" w14:textId="77777777" w:rsidR="00EB798A" w:rsidRDefault="00EB798A" w:rsidP="009F74FF">
            <w:pPr>
              <w:pStyle w:val="Normal1"/>
              <w:spacing w:before="100"/>
              <w:jc w:val="both"/>
            </w:pPr>
            <w:r>
              <w:rPr>
                <w:rFonts w:ascii="Arial" w:eastAsia="Arial" w:hAnsi="Arial" w:cs="Arial"/>
                <w:sz w:val="22"/>
                <w:szCs w:val="22"/>
              </w:rPr>
              <w:t xml:space="preserve">Registered VAT number </w:t>
            </w:r>
          </w:p>
        </w:tc>
        <w:tc>
          <w:tcPr>
            <w:tcW w:w="2410" w:type="dxa"/>
          </w:tcPr>
          <w:p w14:paraId="16E71CED" w14:textId="77777777" w:rsidR="00EB798A" w:rsidRDefault="00EB798A" w:rsidP="009F74FF">
            <w:pPr>
              <w:pStyle w:val="Normal1"/>
              <w:tabs>
                <w:tab w:val="center" w:pos="4513"/>
                <w:tab w:val="right" w:pos="9026"/>
              </w:tabs>
              <w:spacing w:before="100"/>
              <w:jc w:val="both"/>
            </w:pPr>
          </w:p>
        </w:tc>
      </w:tr>
      <w:tr w:rsidR="00EB798A" w14:paraId="327D8DF1" w14:textId="77777777" w:rsidTr="009F74FF">
        <w:tc>
          <w:tcPr>
            <w:tcW w:w="1668" w:type="dxa"/>
          </w:tcPr>
          <w:p w14:paraId="24FFD869" w14:textId="77777777" w:rsidR="00EB798A" w:rsidRDefault="00EB798A" w:rsidP="009F74F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61DF449" w14:textId="77777777" w:rsidR="00EB798A" w:rsidRDefault="00EB798A" w:rsidP="009F74F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46315A94" w14:textId="77777777" w:rsidR="00EB798A" w:rsidRDefault="00EB798A" w:rsidP="009F74FF">
            <w:pPr>
              <w:pStyle w:val="Normal1"/>
              <w:jc w:val="both"/>
            </w:pPr>
            <w:bookmarkStart w:id="93" w:name="_30j0zll"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6E6CB33C" w14:textId="77777777" w:rsidR="00EB798A" w:rsidRDefault="00EB798A" w:rsidP="009F74FF">
            <w:pPr>
              <w:pStyle w:val="Normal1"/>
              <w:jc w:val="both"/>
            </w:pPr>
            <w:bookmarkStart w:id="94" w:name="_1fob9te" w:colFirst="0" w:colLast="0"/>
            <w:bookmarkEnd w:id="94"/>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B24EBF9" w14:textId="77777777" w:rsidR="00EB798A" w:rsidRDefault="00EB798A" w:rsidP="009F74FF">
            <w:pPr>
              <w:pStyle w:val="Normal1"/>
              <w:jc w:val="both"/>
            </w:pPr>
            <w:bookmarkStart w:id="95" w:name="_3znysh7" w:colFirst="0" w:colLast="0"/>
            <w:bookmarkEnd w:id="95"/>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6583229F" w14:textId="77777777" w:rsidTr="009F74FF">
        <w:tc>
          <w:tcPr>
            <w:tcW w:w="1668" w:type="dxa"/>
          </w:tcPr>
          <w:p w14:paraId="15BB3244" w14:textId="77777777" w:rsidR="00EB798A" w:rsidRDefault="00EB798A" w:rsidP="009F74F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49841AC4" w14:textId="77777777" w:rsidR="00EB798A" w:rsidRDefault="00EB798A" w:rsidP="009F74F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C03B6A7" w14:textId="77777777" w:rsidR="00EB798A" w:rsidRDefault="00EB798A" w:rsidP="009F74FF">
            <w:pPr>
              <w:pStyle w:val="Normal1"/>
              <w:tabs>
                <w:tab w:val="center" w:pos="4513"/>
                <w:tab w:val="right" w:pos="9026"/>
              </w:tabs>
              <w:spacing w:before="100"/>
              <w:jc w:val="both"/>
            </w:pPr>
          </w:p>
        </w:tc>
      </w:tr>
      <w:tr w:rsidR="00EB798A" w14:paraId="600FDBA1" w14:textId="77777777" w:rsidTr="009F74FF">
        <w:tc>
          <w:tcPr>
            <w:tcW w:w="1668" w:type="dxa"/>
          </w:tcPr>
          <w:p w14:paraId="72D414A3" w14:textId="77777777" w:rsidR="00EB798A" w:rsidRDefault="00EB798A" w:rsidP="009F74F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D289A1D" w14:textId="77777777" w:rsidR="00EB798A" w:rsidRDefault="00EB798A" w:rsidP="009F74FF">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29AD2FC4" w14:textId="77777777" w:rsidR="00EB798A" w:rsidRDefault="00EB798A" w:rsidP="009F74FF">
            <w:pPr>
              <w:pStyle w:val="Normal1"/>
              <w:jc w:val="both"/>
            </w:pPr>
            <w:bookmarkStart w:id="96" w:name="_2et92p0"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14:paraId="740E34E3" w14:textId="77777777" w:rsidR="00EB798A" w:rsidRDefault="00EB798A" w:rsidP="009F74FF">
            <w:pPr>
              <w:pStyle w:val="Normal1"/>
              <w:jc w:val="both"/>
            </w:pPr>
            <w:bookmarkStart w:id="97" w:name="_tyjcwt"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8C7FD60" w14:textId="77777777" w:rsidTr="009F74FF">
        <w:tc>
          <w:tcPr>
            <w:tcW w:w="1668" w:type="dxa"/>
          </w:tcPr>
          <w:p w14:paraId="5B69905F" w14:textId="77777777" w:rsidR="00EB798A" w:rsidRDefault="00EB798A" w:rsidP="009F74FF">
            <w:pPr>
              <w:pStyle w:val="Normal1"/>
              <w:spacing w:before="100"/>
              <w:jc w:val="both"/>
            </w:pPr>
            <w:r>
              <w:rPr>
                <w:rFonts w:ascii="Arial" w:eastAsia="Arial" w:hAnsi="Arial" w:cs="Arial"/>
                <w:sz w:val="22"/>
                <w:szCs w:val="22"/>
              </w:rPr>
              <w:t>1.1(j) - (ii)</w:t>
            </w:r>
          </w:p>
        </w:tc>
        <w:tc>
          <w:tcPr>
            <w:tcW w:w="5244" w:type="dxa"/>
          </w:tcPr>
          <w:p w14:paraId="7BD46107" w14:textId="77777777" w:rsidR="00EB798A" w:rsidRDefault="00EB798A" w:rsidP="009F74F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1D9B458D" w14:textId="77777777" w:rsidR="00EB798A" w:rsidRDefault="00EB798A" w:rsidP="009F74FF">
            <w:pPr>
              <w:pStyle w:val="Normal1"/>
              <w:spacing w:before="100"/>
              <w:jc w:val="both"/>
            </w:pPr>
          </w:p>
        </w:tc>
      </w:tr>
      <w:tr w:rsidR="00EB798A" w14:paraId="1F5BB371" w14:textId="77777777" w:rsidTr="009F74FF">
        <w:tc>
          <w:tcPr>
            <w:tcW w:w="1668" w:type="dxa"/>
          </w:tcPr>
          <w:p w14:paraId="5B502CD5" w14:textId="77777777" w:rsidR="00EB798A" w:rsidRDefault="00EB798A" w:rsidP="009F74FF">
            <w:pPr>
              <w:pStyle w:val="Normal1"/>
              <w:spacing w:before="100"/>
              <w:jc w:val="both"/>
            </w:pPr>
            <w:r>
              <w:rPr>
                <w:rFonts w:ascii="Arial" w:eastAsia="Arial" w:hAnsi="Arial" w:cs="Arial"/>
                <w:sz w:val="22"/>
                <w:szCs w:val="22"/>
              </w:rPr>
              <w:t>1.1(k)</w:t>
            </w:r>
          </w:p>
        </w:tc>
        <w:tc>
          <w:tcPr>
            <w:tcW w:w="5244" w:type="dxa"/>
          </w:tcPr>
          <w:p w14:paraId="2DD4C2DE" w14:textId="77777777" w:rsidR="00EB798A" w:rsidRDefault="00EB798A" w:rsidP="009F74FF">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644902B" w14:textId="77777777" w:rsidR="00EB798A" w:rsidRDefault="00EB798A" w:rsidP="009F74FF">
            <w:pPr>
              <w:pStyle w:val="Normal1"/>
              <w:spacing w:before="100"/>
              <w:jc w:val="both"/>
            </w:pPr>
          </w:p>
        </w:tc>
      </w:tr>
      <w:tr w:rsidR="00EB798A" w14:paraId="26057F7B" w14:textId="77777777" w:rsidTr="009F74FF">
        <w:tc>
          <w:tcPr>
            <w:tcW w:w="1668" w:type="dxa"/>
          </w:tcPr>
          <w:p w14:paraId="1BFFA628" w14:textId="77777777" w:rsidR="00EB798A" w:rsidRDefault="00EB798A" w:rsidP="009F74FF">
            <w:pPr>
              <w:pStyle w:val="Normal1"/>
              <w:spacing w:before="100"/>
              <w:jc w:val="both"/>
            </w:pPr>
            <w:r>
              <w:rPr>
                <w:rFonts w:ascii="Arial" w:eastAsia="Arial" w:hAnsi="Arial" w:cs="Arial"/>
                <w:sz w:val="22"/>
                <w:szCs w:val="22"/>
              </w:rPr>
              <w:t>1.1(l)</w:t>
            </w:r>
          </w:p>
        </w:tc>
        <w:tc>
          <w:tcPr>
            <w:tcW w:w="5244" w:type="dxa"/>
          </w:tcPr>
          <w:p w14:paraId="39961789" w14:textId="77777777" w:rsidR="00EB798A" w:rsidRDefault="00EB798A" w:rsidP="009F74FF">
            <w:pPr>
              <w:pStyle w:val="Normal1"/>
              <w:spacing w:before="100"/>
              <w:jc w:val="both"/>
            </w:pPr>
            <w:r>
              <w:rPr>
                <w:rFonts w:ascii="Arial" w:eastAsia="Arial" w:hAnsi="Arial" w:cs="Arial"/>
                <w:sz w:val="22"/>
                <w:szCs w:val="22"/>
              </w:rPr>
              <w:t>Relevant classifications (state whether you fall within one of these, and if so which one)</w:t>
            </w:r>
          </w:p>
          <w:p w14:paraId="4E11B5CA"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1877EA1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B5D2B4F"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50534832" w14:textId="77777777" w:rsidR="00EB798A" w:rsidRDefault="00EB798A" w:rsidP="009F74FF">
            <w:pPr>
              <w:pStyle w:val="Normal1"/>
              <w:spacing w:before="100"/>
              <w:jc w:val="both"/>
            </w:pPr>
          </w:p>
        </w:tc>
      </w:tr>
      <w:tr w:rsidR="00EB798A" w14:paraId="49511743" w14:textId="77777777" w:rsidTr="009F74FF">
        <w:tc>
          <w:tcPr>
            <w:tcW w:w="1668" w:type="dxa"/>
          </w:tcPr>
          <w:p w14:paraId="3BF858F1" w14:textId="77777777" w:rsidR="00EB798A" w:rsidRDefault="00EB798A" w:rsidP="009F74FF">
            <w:pPr>
              <w:pStyle w:val="Normal1"/>
              <w:spacing w:before="100"/>
              <w:jc w:val="both"/>
            </w:pPr>
            <w:r>
              <w:rPr>
                <w:rFonts w:ascii="Arial" w:eastAsia="Arial" w:hAnsi="Arial" w:cs="Arial"/>
                <w:sz w:val="22"/>
                <w:szCs w:val="22"/>
              </w:rPr>
              <w:lastRenderedPageBreak/>
              <w:t>1.1(m)</w:t>
            </w:r>
          </w:p>
        </w:tc>
        <w:tc>
          <w:tcPr>
            <w:tcW w:w="5244" w:type="dxa"/>
          </w:tcPr>
          <w:p w14:paraId="4178E56D" w14:textId="77777777" w:rsidR="00EB798A" w:rsidRDefault="00EB798A" w:rsidP="009F74F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8"/>
            </w:r>
            <w:r>
              <w:rPr>
                <w:rFonts w:ascii="Arial" w:eastAsia="Arial" w:hAnsi="Arial" w:cs="Arial"/>
                <w:sz w:val="22"/>
                <w:szCs w:val="22"/>
              </w:rPr>
              <w:t>?</w:t>
            </w:r>
          </w:p>
        </w:tc>
        <w:tc>
          <w:tcPr>
            <w:tcW w:w="2410" w:type="dxa"/>
          </w:tcPr>
          <w:p w14:paraId="56065233" w14:textId="77777777" w:rsidR="00EB798A" w:rsidRDefault="00EB798A" w:rsidP="009F74FF">
            <w:pPr>
              <w:pStyle w:val="Normal1"/>
              <w:jc w:val="both"/>
            </w:pPr>
            <w:bookmarkStart w:id="98" w:name="_3dy6vkm" w:colFirst="0" w:colLast="0"/>
            <w:bookmarkEnd w:id="98"/>
            <w:r>
              <w:rPr>
                <w:rFonts w:ascii="Arial" w:eastAsia="Arial" w:hAnsi="Arial" w:cs="Arial"/>
                <w:sz w:val="22"/>
                <w:szCs w:val="22"/>
              </w:rPr>
              <w:t xml:space="preserve">Yes </w:t>
            </w:r>
            <w:r>
              <w:rPr>
                <w:rFonts w:ascii="Menlo Regular" w:eastAsia="Menlo Regular" w:hAnsi="Menlo Regular" w:cs="Menlo Regular"/>
                <w:sz w:val="22"/>
                <w:szCs w:val="22"/>
              </w:rPr>
              <w:t>☐</w:t>
            </w:r>
          </w:p>
          <w:p w14:paraId="4B8C52EE" w14:textId="77777777" w:rsidR="00EB798A" w:rsidRDefault="00EB798A" w:rsidP="009F74FF">
            <w:pPr>
              <w:pStyle w:val="Normal1"/>
              <w:jc w:val="both"/>
            </w:pPr>
            <w:bookmarkStart w:id="99" w:name="_1t3h5sf" w:colFirst="0" w:colLast="0"/>
            <w:bookmarkEnd w:id="99"/>
            <w:r>
              <w:rPr>
                <w:rFonts w:ascii="Arial" w:eastAsia="Arial" w:hAnsi="Arial" w:cs="Arial"/>
                <w:sz w:val="22"/>
                <w:szCs w:val="22"/>
              </w:rPr>
              <w:t xml:space="preserve">No   </w:t>
            </w:r>
            <w:r>
              <w:rPr>
                <w:rFonts w:ascii="Menlo Regular" w:eastAsia="Menlo Regular" w:hAnsi="Menlo Regular" w:cs="Menlo Regular"/>
                <w:sz w:val="22"/>
                <w:szCs w:val="22"/>
              </w:rPr>
              <w:t>☐</w:t>
            </w:r>
          </w:p>
          <w:p w14:paraId="61565D95" w14:textId="77777777" w:rsidR="00EB798A" w:rsidRDefault="00EB798A" w:rsidP="009F74FF">
            <w:pPr>
              <w:pStyle w:val="Normal1"/>
              <w:spacing w:before="100"/>
              <w:jc w:val="both"/>
            </w:pPr>
          </w:p>
        </w:tc>
      </w:tr>
      <w:tr w:rsidR="00EB798A" w14:paraId="5FB95939" w14:textId="77777777" w:rsidTr="009F74FF">
        <w:tc>
          <w:tcPr>
            <w:tcW w:w="1668" w:type="dxa"/>
          </w:tcPr>
          <w:p w14:paraId="46F64207" w14:textId="77777777" w:rsidR="00EB798A" w:rsidRDefault="00EB798A" w:rsidP="009F74FF">
            <w:pPr>
              <w:pStyle w:val="Normal1"/>
              <w:spacing w:before="100"/>
              <w:jc w:val="both"/>
            </w:pPr>
            <w:r>
              <w:rPr>
                <w:rFonts w:ascii="Arial" w:eastAsia="Arial" w:hAnsi="Arial" w:cs="Arial"/>
                <w:sz w:val="22"/>
                <w:szCs w:val="22"/>
              </w:rPr>
              <w:t>1.1(n)</w:t>
            </w:r>
          </w:p>
        </w:tc>
        <w:tc>
          <w:tcPr>
            <w:tcW w:w="5244" w:type="dxa"/>
          </w:tcPr>
          <w:p w14:paraId="704FD477" w14:textId="77777777" w:rsidR="00EB798A" w:rsidRDefault="00EB798A" w:rsidP="009F74F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9"/>
            </w:r>
            <w:r>
              <w:rPr>
                <w:rFonts w:ascii="Arial" w:eastAsia="Arial" w:hAnsi="Arial" w:cs="Arial"/>
                <w:sz w:val="22"/>
                <w:szCs w:val="22"/>
              </w:rPr>
              <w:t xml:space="preserve"> </w:t>
            </w:r>
          </w:p>
          <w:p w14:paraId="4196D5D6" w14:textId="77777777" w:rsidR="00EB798A" w:rsidRDefault="00EB798A" w:rsidP="009F74FF">
            <w:pPr>
              <w:pStyle w:val="Normal1"/>
              <w:jc w:val="both"/>
            </w:pPr>
            <w:r>
              <w:rPr>
                <w:rFonts w:ascii="Arial" w:eastAsia="Arial" w:hAnsi="Arial" w:cs="Arial"/>
                <w:sz w:val="22"/>
                <w:szCs w:val="22"/>
              </w:rPr>
              <w:t xml:space="preserve">- Name; </w:t>
            </w:r>
          </w:p>
          <w:p w14:paraId="52964F47" w14:textId="77777777" w:rsidR="00EB798A" w:rsidRDefault="00EB798A" w:rsidP="009F74FF">
            <w:pPr>
              <w:pStyle w:val="Normal1"/>
              <w:jc w:val="both"/>
            </w:pPr>
            <w:r>
              <w:rPr>
                <w:rFonts w:ascii="Arial" w:eastAsia="Arial" w:hAnsi="Arial" w:cs="Arial"/>
                <w:sz w:val="22"/>
                <w:szCs w:val="22"/>
              </w:rPr>
              <w:t xml:space="preserve">- Date of birth; </w:t>
            </w:r>
          </w:p>
          <w:p w14:paraId="6B6C3D25" w14:textId="77777777" w:rsidR="00EB798A" w:rsidRDefault="00EB798A" w:rsidP="009F74FF">
            <w:pPr>
              <w:pStyle w:val="Normal1"/>
              <w:jc w:val="both"/>
            </w:pPr>
            <w:r>
              <w:rPr>
                <w:rFonts w:ascii="Arial" w:eastAsia="Arial" w:hAnsi="Arial" w:cs="Arial"/>
                <w:sz w:val="22"/>
                <w:szCs w:val="22"/>
              </w:rPr>
              <w:t xml:space="preserve">- Nationality; </w:t>
            </w:r>
          </w:p>
          <w:p w14:paraId="327292ED" w14:textId="77777777" w:rsidR="00EB798A" w:rsidRDefault="00EB798A" w:rsidP="009F74FF">
            <w:pPr>
              <w:pStyle w:val="Normal1"/>
              <w:jc w:val="both"/>
            </w:pPr>
            <w:r>
              <w:rPr>
                <w:rFonts w:ascii="Arial" w:eastAsia="Arial" w:hAnsi="Arial" w:cs="Arial"/>
                <w:sz w:val="22"/>
                <w:szCs w:val="22"/>
              </w:rPr>
              <w:t xml:space="preserve">- Country, state or part of the UK where the PSC usually lives; </w:t>
            </w:r>
          </w:p>
          <w:p w14:paraId="707B69E2" w14:textId="77777777" w:rsidR="00EB798A" w:rsidRDefault="00EB798A" w:rsidP="009F74FF">
            <w:pPr>
              <w:pStyle w:val="Normal1"/>
              <w:jc w:val="both"/>
            </w:pPr>
            <w:r>
              <w:rPr>
                <w:rFonts w:ascii="Arial" w:eastAsia="Arial" w:hAnsi="Arial" w:cs="Arial"/>
                <w:sz w:val="22"/>
                <w:szCs w:val="22"/>
              </w:rPr>
              <w:t xml:space="preserve">- Service address; </w:t>
            </w:r>
          </w:p>
          <w:p w14:paraId="4999F07F" w14:textId="77777777" w:rsidR="00EB798A" w:rsidRDefault="00EB798A" w:rsidP="009F74F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31AC1978" w14:textId="77777777" w:rsidR="00EB798A" w:rsidRDefault="00EB798A" w:rsidP="009F74FF">
            <w:pPr>
              <w:pStyle w:val="Normal1"/>
              <w:jc w:val="both"/>
            </w:pPr>
            <w:r>
              <w:rPr>
                <w:rFonts w:ascii="Arial" w:eastAsia="Arial" w:hAnsi="Arial" w:cs="Arial"/>
                <w:sz w:val="22"/>
                <w:szCs w:val="22"/>
              </w:rPr>
              <w:t xml:space="preserve">- Which conditions for being a PSC are met; </w:t>
            </w:r>
          </w:p>
          <w:p w14:paraId="3259E890" w14:textId="77777777" w:rsidR="00EB798A" w:rsidRDefault="00EB798A" w:rsidP="009F74F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E3B993B" w14:textId="77777777" w:rsidR="00EB798A" w:rsidRDefault="00EB798A" w:rsidP="009F74FF">
            <w:pPr>
              <w:pStyle w:val="Normal1"/>
              <w:jc w:val="both"/>
            </w:pPr>
            <w:r>
              <w:rPr>
                <w:rFonts w:ascii="Arial" w:eastAsia="Arial" w:hAnsi="Arial" w:cs="Arial"/>
                <w:sz w:val="22"/>
                <w:szCs w:val="22"/>
              </w:rPr>
              <w:tab/>
              <w:t xml:space="preserve">- More than 50% and less than 75%, </w:t>
            </w:r>
          </w:p>
          <w:p w14:paraId="0F7239C3" w14:textId="77777777" w:rsidR="00EB798A" w:rsidRDefault="00EB798A" w:rsidP="009F74F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0"/>
            </w:r>
          </w:p>
          <w:p w14:paraId="2C1EB2B3" w14:textId="77777777" w:rsidR="00EB798A" w:rsidRDefault="00EB798A" w:rsidP="009F74FF">
            <w:pPr>
              <w:pStyle w:val="Normal1"/>
              <w:jc w:val="both"/>
            </w:pPr>
          </w:p>
          <w:p w14:paraId="30BA5418" w14:textId="77777777" w:rsidR="00EB798A" w:rsidRDefault="00EB798A" w:rsidP="009F74FF">
            <w:pPr>
              <w:pStyle w:val="Normal1"/>
              <w:jc w:val="both"/>
            </w:pPr>
            <w:r>
              <w:rPr>
                <w:rFonts w:ascii="Arial" w:eastAsia="Arial" w:hAnsi="Arial" w:cs="Arial"/>
                <w:sz w:val="22"/>
                <w:szCs w:val="22"/>
              </w:rPr>
              <w:t>(Please enter N/A if not applicable)</w:t>
            </w:r>
          </w:p>
        </w:tc>
        <w:tc>
          <w:tcPr>
            <w:tcW w:w="2410" w:type="dxa"/>
          </w:tcPr>
          <w:p w14:paraId="7738F91A" w14:textId="77777777" w:rsidR="00EB798A" w:rsidRDefault="00EB798A" w:rsidP="009F74FF">
            <w:pPr>
              <w:pStyle w:val="Normal1"/>
              <w:spacing w:before="100"/>
              <w:jc w:val="both"/>
            </w:pPr>
          </w:p>
        </w:tc>
      </w:tr>
      <w:tr w:rsidR="00EB798A" w14:paraId="2DE470F8" w14:textId="77777777" w:rsidTr="009F74FF">
        <w:tc>
          <w:tcPr>
            <w:tcW w:w="1668" w:type="dxa"/>
          </w:tcPr>
          <w:p w14:paraId="64A0C66F" w14:textId="77777777" w:rsidR="00EB798A" w:rsidRDefault="00EB798A" w:rsidP="009F74FF">
            <w:pPr>
              <w:pStyle w:val="Normal1"/>
              <w:spacing w:before="100"/>
              <w:jc w:val="both"/>
            </w:pPr>
            <w:r>
              <w:rPr>
                <w:rFonts w:ascii="Arial" w:eastAsia="Arial" w:hAnsi="Arial" w:cs="Arial"/>
                <w:sz w:val="22"/>
                <w:szCs w:val="22"/>
              </w:rPr>
              <w:t>1.1(o)</w:t>
            </w:r>
          </w:p>
        </w:tc>
        <w:tc>
          <w:tcPr>
            <w:tcW w:w="5244" w:type="dxa"/>
          </w:tcPr>
          <w:p w14:paraId="06E96B4A" w14:textId="77777777" w:rsidR="00EB798A" w:rsidRDefault="00EB798A" w:rsidP="009F74FF">
            <w:pPr>
              <w:pStyle w:val="Normal1"/>
              <w:spacing w:before="100"/>
              <w:jc w:val="both"/>
            </w:pPr>
            <w:r>
              <w:rPr>
                <w:rFonts w:ascii="Arial" w:eastAsia="Arial" w:hAnsi="Arial" w:cs="Arial"/>
                <w:sz w:val="22"/>
                <w:szCs w:val="22"/>
              </w:rPr>
              <w:t>Details of immediate parent company:</w:t>
            </w:r>
          </w:p>
          <w:p w14:paraId="43C5BCFD" w14:textId="77777777" w:rsidR="00EB798A" w:rsidRDefault="00EB798A" w:rsidP="009F74FF">
            <w:pPr>
              <w:pStyle w:val="Normal1"/>
              <w:jc w:val="both"/>
            </w:pPr>
            <w:r>
              <w:rPr>
                <w:rFonts w:ascii="Arial" w:eastAsia="Arial" w:hAnsi="Arial" w:cs="Arial"/>
                <w:sz w:val="22"/>
                <w:szCs w:val="22"/>
              </w:rPr>
              <w:t xml:space="preserve"> </w:t>
            </w:r>
          </w:p>
          <w:p w14:paraId="13F01E37" w14:textId="77777777" w:rsidR="00EB798A" w:rsidRDefault="00EB798A" w:rsidP="009F74FF">
            <w:pPr>
              <w:pStyle w:val="Normal1"/>
              <w:jc w:val="both"/>
            </w:pPr>
            <w:r>
              <w:rPr>
                <w:rFonts w:ascii="Arial" w:eastAsia="Arial" w:hAnsi="Arial" w:cs="Arial"/>
                <w:sz w:val="22"/>
                <w:szCs w:val="22"/>
              </w:rPr>
              <w:t>- Full name of the immediate parent company</w:t>
            </w:r>
          </w:p>
          <w:p w14:paraId="7DC3D175" w14:textId="77777777" w:rsidR="00EB798A" w:rsidRDefault="00EB798A" w:rsidP="009F74FF">
            <w:pPr>
              <w:pStyle w:val="Normal1"/>
              <w:jc w:val="both"/>
            </w:pPr>
            <w:r>
              <w:rPr>
                <w:rFonts w:ascii="Arial" w:eastAsia="Arial" w:hAnsi="Arial" w:cs="Arial"/>
                <w:sz w:val="22"/>
                <w:szCs w:val="22"/>
              </w:rPr>
              <w:t>- Registered office address (if applicable)</w:t>
            </w:r>
          </w:p>
          <w:p w14:paraId="5C477F85" w14:textId="77777777" w:rsidR="00EB798A" w:rsidRDefault="00EB798A" w:rsidP="009F74FF">
            <w:pPr>
              <w:pStyle w:val="Normal1"/>
              <w:jc w:val="both"/>
            </w:pPr>
            <w:r>
              <w:rPr>
                <w:rFonts w:ascii="Arial" w:eastAsia="Arial" w:hAnsi="Arial" w:cs="Arial"/>
                <w:sz w:val="22"/>
                <w:szCs w:val="22"/>
              </w:rPr>
              <w:t>- Registration number (if applicable)</w:t>
            </w:r>
          </w:p>
          <w:p w14:paraId="3DF401A2" w14:textId="77777777" w:rsidR="00EB798A" w:rsidRDefault="00EB798A" w:rsidP="009F74FF">
            <w:pPr>
              <w:pStyle w:val="Normal1"/>
              <w:jc w:val="both"/>
            </w:pPr>
            <w:r>
              <w:rPr>
                <w:rFonts w:ascii="Arial" w:eastAsia="Arial" w:hAnsi="Arial" w:cs="Arial"/>
                <w:sz w:val="22"/>
                <w:szCs w:val="22"/>
              </w:rPr>
              <w:t>- Head office DUNS number (if applicable)</w:t>
            </w:r>
          </w:p>
          <w:p w14:paraId="54EF8868" w14:textId="77777777" w:rsidR="00EB798A" w:rsidRDefault="00EB798A" w:rsidP="009F74FF">
            <w:pPr>
              <w:pStyle w:val="Normal1"/>
              <w:jc w:val="both"/>
            </w:pPr>
            <w:r>
              <w:rPr>
                <w:rFonts w:ascii="Arial" w:eastAsia="Arial" w:hAnsi="Arial" w:cs="Arial"/>
                <w:sz w:val="22"/>
                <w:szCs w:val="22"/>
              </w:rPr>
              <w:t>- Head office VAT number (if applicable)</w:t>
            </w:r>
          </w:p>
          <w:p w14:paraId="0450CE7C" w14:textId="77777777" w:rsidR="00EB798A" w:rsidRDefault="00EB798A" w:rsidP="009F74FF">
            <w:pPr>
              <w:pStyle w:val="Normal1"/>
              <w:jc w:val="both"/>
            </w:pPr>
          </w:p>
          <w:p w14:paraId="2B0E1037" w14:textId="77777777" w:rsidR="00EB798A" w:rsidRDefault="00EB798A" w:rsidP="009F74FF">
            <w:pPr>
              <w:pStyle w:val="Normal1"/>
              <w:jc w:val="both"/>
            </w:pPr>
            <w:r>
              <w:rPr>
                <w:rFonts w:ascii="Arial" w:eastAsia="Arial" w:hAnsi="Arial" w:cs="Arial"/>
                <w:sz w:val="22"/>
                <w:szCs w:val="22"/>
              </w:rPr>
              <w:t>(Please enter N/A if not applicable)</w:t>
            </w:r>
          </w:p>
        </w:tc>
        <w:tc>
          <w:tcPr>
            <w:tcW w:w="2410" w:type="dxa"/>
          </w:tcPr>
          <w:p w14:paraId="5590C50D" w14:textId="77777777" w:rsidR="00EB798A" w:rsidRDefault="00EB798A" w:rsidP="009F74FF">
            <w:pPr>
              <w:pStyle w:val="Normal1"/>
              <w:spacing w:before="100"/>
              <w:jc w:val="both"/>
            </w:pPr>
          </w:p>
        </w:tc>
      </w:tr>
      <w:tr w:rsidR="00EB798A" w14:paraId="7835D09B" w14:textId="77777777" w:rsidTr="009F74FF">
        <w:tc>
          <w:tcPr>
            <w:tcW w:w="1668" w:type="dxa"/>
          </w:tcPr>
          <w:p w14:paraId="2FCEAD7E" w14:textId="77777777" w:rsidR="00EB798A" w:rsidRDefault="00EB798A" w:rsidP="009F74FF">
            <w:pPr>
              <w:pStyle w:val="Normal1"/>
              <w:spacing w:before="100"/>
              <w:jc w:val="both"/>
            </w:pPr>
            <w:r>
              <w:rPr>
                <w:rFonts w:ascii="Arial" w:eastAsia="Arial" w:hAnsi="Arial" w:cs="Arial"/>
                <w:sz w:val="22"/>
                <w:szCs w:val="22"/>
              </w:rPr>
              <w:t>1.1(p)</w:t>
            </w:r>
          </w:p>
        </w:tc>
        <w:tc>
          <w:tcPr>
            <w:tcW w:w="5244" w:type="dxa"/>
          </w:tcPr>
          <w:p w14:paraId="26E2749F" w14:textId="77777777" w:rsidR="00EB798A" w:rsidRDefault="00EB798A" w:rsidP="009F74FF">
            <w:pPr>
              <w:pStyle w:val="Normal1"/>
              <w:spacing w:before="100"/>
              <w:jc w:val="both"/>
            </w:pPr>
            <w:r>
              <w:rPr>
                <w:rFonts w:ascii="Arial" w:eastAsia="Arial" w:hAnsi="Arial" w:cs="Arial"/>
                <w:sz w:val="22"/>
                <w:szCs w:val="22"/>
              </w:rPr>
              <w:t>Details of ultimate parent company:</w:t>
            </w:r>
          </w:p>
          <w:p w14:paraId="58A0B3EE" w14:textId="77777777" w:rsidR="00EB798A" w:rsidRDefault="00EB798A" w:rsidP="009F74FF">
            <w:pPr>
              <w:pStyle w:val="Normal1"/>
              <w:jc w:val="both"/>
            </w:pPr>
          </w:p>
          <w:p w14:paraId="282385D5" w14:textId="77777777" w:rsidR="00EB798A" w:rsidRDefault="00EB798A" w:rsidP="009F74FF">
            <w:pPr>
              <w:pStyle w:val="Normal1"/>
              <w:jc w:val="both"/>
            </w:pPr>
            <w:r>
              <w:rPr>
                <w:rFonts w:ascii="Arial" w:eastAsia="Arial" w:hAnsi="Arial" w:cs="Arial"/>
                <w:sz w:val="22"/>
                <w:szCs w:val="22"/>
              </w:rPr>
              <w:t>- Full name of the ultimate parent company</w:t>
            </w:r>
          </w:p>
          <w:p w14:paraId="75D20415" w14:textId="77777777" w:rsidR="00EB798A" w:rsidRDefault="00EB798A" w:rsidP="009F74FF">
            <w:pPr>
              <w:pStyle w:val="Normal1"/>
              <w:jc w:val="both"/>
            </w:pPr>
            <w:r>
              <w:rPr>
                <w:rFonts w:ascii="Arial" w:eastAsia="Arial" w:hAnsi="Arial" w:cs="Arial"/>
                <w:sz w:val="22"/>
                <w:szCs w:val="22"/>
              </w:rPr>
              <w:t>- Registered office address (if applicable)</w:t>
            </w:r>
          </w:p>
          <w:p w14:paraId="14F39351" w14:textId="77777777" w:rsidR="00EB798A" w:rsidRDefault="00EB798A" w:rsidP="009F74FF">
            <w:pPr>
              <w:pStyle w:val="Normal1"/>
              <w:jc w:val="both"/>
            </w:pPr>
            <w:r>
              <w:rPr>
                <w:rFonts w:ascii="Arial" w:eastAsia="Arial" w:hAnsi="Arial" w:cs="Arial"/>
                <w:sz w:val="22"/>
                <w:szCs w:val="22"/>
              </w:rPr>
              <w:t>- Registration number (if applicable)</w:t>
            </w:r>
          </w:p>
          <w:p w14:paraId="5F673D4D" w14:textId="77777777" w:rsidR="00EB798A" w:rsidRDefault="00EB798A" w:rsidP="009F74FF">
            <w:pPr>
              <w:pStyle w:val="Normal1"/>
              <w:jc w:val="both"/>
            </w:pPr>
            <w:r>
              <w:rPr>
                <w:rFonts w:ascii="Arial" w:eastAsia="Arial" w:hAnsi="Arial" w:cs="Arial"/>
                <w:sz w:val="22"/>
                <w:szCs w:val="22"/>
              </w:rPr>
              <w:t>- Head office DUNS number (if applicable)</w:t>
            </w:r>
          </w:p>
          <w:p w14:paraId="16A799A1" w14:textId="77777777" w:rsidR="00EB798A" w:rsidRDefault="00EB798A" w:rsidP="009F74FF">
            <w:pPr>
              <w:pStyle w:val="Normal1"/>
              <w:jc w:val="both"/>
            </w:pPr>
            <w:r>
              <w:rPr>
                <w:rFonts w:ascii="Arial" w:eastAsia="Arial" w:hAnsi="Arial" w:cs="Arial"/>
                <w:sz w:val="22"/>
                <w:szCs w:val="22"/>
              </w:rPr>
              <w:t>- Head office VAT number (if applicable)</w:t>
            </w:r>
          </w:p>
          <w:p w14:paraId="36BD631F" w14:textId="77777777" w:rsidR="00EB798A" w:rsidRDefault="00EB798A" w:rsidP="009F74FF">
            <w:pPr>
              <w:pStyle w:val="Normal1"/>
              <w:jc w:val="both"/>
            </w:pPr>
          </w:p>
          <w:p w14:paraId="1A90677E" w14:textId="77777777" w:rsidR="00EB798A" w:rsidRDefault="00EB798A" w:rsidP="009F74FF">
            <w:pPr>
              <w:pStyle w:val="Normal1"/>
              <w:jc w:val="both"/>
            </w:pPr>
            <w:r>
              <w:rPr>
                <w:rFonts w:ascii="Arial" w:eastAsia="Arial" w:hAnsi="Arial" w:cs="Arial"/>
                <w:sz w:val="22"/>
                <w:szCs w:val="22"/>
              </w:rPr>
              <w:t>(Please enter N/A if not applicable)</w:t>
            </w:r>
          </w:p>
        </w:tc>
        <w:tc>
          <w:tcPr>
            <w:tcW w:w="2410" w:type="dxa"/>
          </w:tcPr>
          <w:p w14:paraId="30DF0E56" w14:textId="77777777" w:rsidR="00EB798A" w:rsidRDefault="00EB798A" w:rsidP="009F74FF">
            <w:pPr>
              <w:pStyle w:val="Normal1"/>
              <w:spacing w:before="100"/>
              <w:jc w:val="both"/>
            </w:pPr>
          </w:p>
        </w:tc>
      </w:tr>
    </w:tbl>
    <w:p w14:paraId="4390C292" w14:textId="77777777" w:rsidR="00EB798A" w:rsidRDefault="00EB798A" w:rsidP="00EB798A">
      <w:pPr>
        <w:pStyle w:val="Normal1"/>
        <w:spacing w:after="160" w:line="259" w:lineRule="auto"/>
      </w:pPr>
    </w:p>
    <w:p w14:paraId="2385230C"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59E4C31" w14:textId="77777777" w:rsidR="00EB798A" w:rsidRDefault="00EB798A" w:rsidP="00EB798A">
      <w:pPr>
        <w:pStyle w:val="Normal1"/>
        <w:spacing w:after="160" w:line="259" w:lineRule="auto"/>
      </w:pPr>
    </w:p>
    <w:p w14:paraId="64DDBC8E"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555EF192" w14:textId="77777777" w:rsidTr="009F74FF">
        <w:tc>
          <w:tcPr>
            <w:tcW w:w="1268" w:type="dxa"/>
            <w:tcBorders>
              <w:top w:val="single" w:sz="8" w:space="0" w:color="000000"/>
              <w:bottom w:val="single" w:sz="6" w:space="0" w:color="000000"/>
            </w:tcBorders>
            <w:shd w:val="clear" w:color="auto" w:fill="CCFFFF"/>
          </w:tcPr>
          <w:p w14:paraId="29977BBD" w14:textId="77777777" w:rsidR="00EB798A" w:rsidRDefault="00EB798A" w:rsidP="009F74F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3372C792" w14:textId="77777777" w:rsidR="00EB798A" w:rsidRDefault="00EB798A" w:rsidP="009F74FF">
            <w:pPr>
              <w:pStyle w:val="Normal1"/>
              <w:spacing w:before="100"/>
              <w:jc w:val="both"/>
            </w:pPr>
            <w:r>
              <w:rPr>
                <w:rFonts w:ascii="Arial" w:eastAsia="Arial" w:hAnsi="Arial" w:cs="Arial"/>
                <w:sz w:val="22"/>
                <w:szCs w:val="22"/>
              </w:rPr>
              <w:t>Bidding model</w:t>
            </w:r>
          </w:p>
        </w:tc>
      </w:tr>
      <w:tr w:rsidR="00EB798A" w14:paraId="4EA1A564" w14:textId="77777777" w:rsidTr="009F74FF">
        <w:tc>
          <w:tcPr>
            <w:tcW w:w="1268" w:type="dxa"/>
            <w:tcBorders>
              <w:top w:val="single" w:sz="6" w:space="0" w:color="000000"/>
              <w:bottom w:val="single" w:sz="6" w:space="0" w:color="000000"/>
            </w:tcBorders>
            <w:shd w:val="clear" w:color="auto" w:fill="CCFFFF"/>
          </w:tcPr>
          <w:p w14:paraId="36665D75" w14:textId="77777777" w:rsidR="00EB798A" w:rsidRDefault="00EB798A" w:rsidP="009F74F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01C2F2B" w14:textId="77777777" w:rsidR="00EB798A" w:rsidRDefault="00EB798A" w:rsidP="009F74F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44A3A0C" w14:textId="77777777" w:rsidR="00EB798A" w:rsidRDefault="00EB798A" w:rsidP="009F74FF">
            <w:pPr>
              <w:pStyle w:val="Normal1"/>
              <w:spacing w:before="100"/>
              <w:jc w:val="both"/>
            </w:pPr>
            <w:r>
              <w:rPr>
                <w:rFonts w:ascii="Arial" w:eastAsia="Arial" w:hAnsi="Arial" w:cs="Arial"/>
                <w:sz w:val="22"/>
                <w:szCs w:val="22"/>
              </w:rPr>
              <w:t>Response</w:t>
            </w:r>
          </w:p>
        </w:tc>
      </w:tr>
      <w:tr w:rsidR="00EB798A" w14:paraId="612D7AE4" w14:textId="77777777" w:rsidTr="009F74FF">
        <w:tc>
          <w:tcPr>
            <w:tcW w:w="1268" w:type="dxa"/>
            <w:tcBorders>
              <w:top w:val="single" w:sz="6" w:space="0" w:color="000000"/>
            </w:tcBorders>
          </w:tcPr>
          <w:p w14:paraId="2A52CEA9" w14:textId="77777777" w:rsidR="00EB798A" w:rsidRDefault="00EB798A" w:rsidP="009F74F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45CF015C" w14:textId="77777777" w:rsidR="00EB798A" w:rsidRDefault="00EB798A" w:rsidP="009F74F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7409B4" w14:textId="77777777" w:rsidR="00EB798A" w:rsidRDefault="00EB798A" w:rsidP="009F74FF">
            <w:pPr>
              <w:pStyle w:val="Normal1"/>
              <w:jc w:val="both"/>
            </w:pPr>
            <w:bookmarkStart w:id="100" w:name="_4d34og8" w:colFirst="0" w:colLast="0"/>
            <w:bookmarkEnd w:id="100"/>
            <w:r>
              <w:rPr>
                <w:rFonts w:ascii="Arial" w:eastAsia="Arial" w:hAnsi="Arial" w:cs="Arial"/>
                <w:sz w:val="22"/>
                <w:szCs w:val="22"/>
              </w:rPr>
              <w:t xml:space="preserve">Yes </w:t>
            </w:r>
            <w:r>
              <w:rPr>
                <w:rFonts w:ascii="Menlo Regular" w:eastAsia="Menlo Regular" w:hAnsi="Menlo Regular" w:cs="Menlo Regular"/>
                <w:sz w:val="22"/>
                <w:szCs w:val="22"/>
              </w:rPr>
              <w:t>☐</w:t>
            </w:r>
          </w:p>
          <w:p w14:paraId="4BA50BB7" w14:textId="77777777" w:rsidR="00EB798A" w:rsidRDefault="00EB798A" w:rsidP="009F74FF">
            <w:pPr>
              <w:pStyle w:val="Normal1"/>
              <w:jc w:val="both"/>
            </w:pPr>
            <w:bookmarkStart w:id="101" w:name="_2s8eyo1"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p w14:paraId="15BF56B5" w14:textId="77777777" w:rsidR="00EB798A" w:rsidRDefault="00EB798A" w:rsidP="009F74F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686E0E75" w14:textId="77777777" w:rsidR="00EB798A" w:rsidRDefault="00EB798A" w:rsidP="009F74F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1A3B9117" w14:textId="77777777" w:rsidTr="009F74FF">
        <w:tc>
          <w:tcPr>
            <w:tcW w:w="1268" w:type="dxa"/>
          </w:tcPr>
          <w:p w14:paraId="28D0553F" w14:textId="77777777" w:rsidR="00EB798A" w:rsidRDefault="00EB798A" w:rsidP="009F74FF">
            <w:pPr>
              <w:pStyle w:val="Normal1"/>
              <w:spacing w:before="100"/>
              <w:jc w:val="both"/>
            </w:pPr>
            <w:r>
              <w:rPr>
                <w:rFonts w:ascii="Arial" w:eastAsia="Arial" w:hAnsi="Arial" w:cs="Arial"/>
                <w:sz w:val="22"/>
                <w:szCs w:val="22"/>
              </w:rPr>
              <w:t>1.2(a) - (ii)</w:t>
            </w:r>
          </w:p>
        </w:tc>
        <w:tc>
          <w:tcPr>
            <w:tcW w:w="4007" w:type="dxa"/>
          </w:tcPr>
          <w:p w14:paraId="5B631240" w14:textId="77777777" w:rsidR="00EB798A" w:rsidRDefault="00EB798A" w:rsidP="009F74FF">
            <w:pPr>
              <w:pStyle w:val="Normal1"/>
              <w:spacing w:before="100"/>
              <w:jc w:val="both"/>
            </w:pPr>
            <w:r>
              <w:rPr>
                <w:rFonts w:ascii="Arial" w:eastAsia="Arial" w:hAnsi="Arial" w:cs="Arial"/>
                <w:sz w:val="22"/>
                <w:szCs w:val="22"/>
              </w:rPr>
              <w:t>Name of group of economic operators (if applicable)</w:t>
            </w:r>
          </w:p>
        </w:tc>
        <w:tc>
          <w:tcPr>
            <w:tcW w:w="4047" w:type="dxa"/>
          </w:tcPr>
          <w:p w14:paraId="02BFFC38" w14:textId="77777777" w:rsidR="00EB798A" w:rsidRDefault="00EB798A" w:rsidP="009F74FF">
            <w:pPr>
              <w:pStyle w:val="Normal1"/>
              <w:tabs>
                <w:tab w:val="center" w:pos="4513"/>
                <w:tab w:val="right" w:pos="9026"/>
              </w:tabs>
              <w:spacing w:before="100"/>
              <w:jc w:val="both"/>
            </w:pPr>
          </w:p>
        </w:tc>
      </w:tr>
      <w:tr w:rsidR="00EB798A" w14:paraId="6292F511" w14:textId="77777777" w:rsidTr="009F74FF">
        <w:tc>
          <w:tcPr>
            <w:tcW w:w="1268" w:type="dxa"/>
          </w:tcPr>
          <w:p w14:paraId="7A39E14B" w14:textId="77777777" w:rsidR="00EB798A" w:rsidRDefault="00EB798A" w:rsidP="009F74FF">
            <w:pPr>
              <w:pStyle w:val="Normal1"/>
              <w:spacing w:before="100"/>
              <w:jc w:val="both"/>
            </w:pPr>
            <w:r>
              <w:rPr>
                <w:rFonts w:ascii="Arial" w:eastAsia="Arial" w:hAnsi="Arial" w:cs="Arial"/>
                <w:sz w:val="22"/>
                <w:szCs w:val="22"/>
              </w:rPr>
              <w:t>1.2(a) - (iii)</w:t>
            </w:r>
          </w:p>
        </w:tc>
        <w:tc>
          <w:tcPr>
            <w:tcW w:w="4007" w:type="dxa"/>
          </w:tcPr>
          <w:p w14:paraId="1984E519" w14:textId="77777777" w:rsidR="00EB798A" w:rsidRDefault="00EB798A" w:rsidP="009F74F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1A55A476" w14:textId="77777777" w:rsidR="00EB798A" w:rsidRDefault="00EB798A" w:rsidP="009F74FF">
            <w:pPr>
              <w:pStyle w:val="Normal1"/>
              <w:tabs>
                <w:tab w:val="center" w:pos="4513"/>
                <w:tab w:val="right" w:pos="9026"/>
              </w:tabs>
              <w:spacing w:before="100"/>
              <w:jc w:val="both"/>
            </w:pPr>
          </w:p>
        </w:tc>
      </w:tr>
      <w:tr w:rsidR="00EB798A" w14:paraId="11F23E1C" w14:textId="77777777" w:rsidTr="009F74FF">
        <w:trPr>
          <w:trHeight w:val="260"/>
        </w:trPr>
        <w:tc>
          <w:tcPr>
            <w:tcW w:w="1268" w:type="dxa"/>
          </w:tcPr>
          <w:p w14:paraId="3AD081D7" w14:textId="77777777" w:rsidR="00EB798A" w:rsidRDefault="00EB798A" w:rsidP="009F74F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6C11E7D3" w14:textId="77777777" w:rsidR="00EB798A" w:rsidRDefault="00EB798A" w:rsidP="009F74F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5F777E0"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1BE8759" w14:textId="77777777" w:rsidR="00EB798A" w:rsidRDefault="00EB798A" w:rsidP="009F74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55B12F0" w14:textId="77777777" w:rsidR="00EB798A" w:rsidRDefault="00EB798A" w:rsidP="009F74FF">
            <w:pPr>
              <w:pStyle w:val="Normal1"/>
              <w:jc w:val="both"/>
            </w:pPr>
          </w:p>
        </w:tc>
      </w:tr>
      <w:tr w:rsidR="00EB798A" w14:paraId="7F06FB7C" w14:textId="77777777" w:rsidTr="009F74FF">
        <w:tc>
          <w:tcPr>
            <w:tcW w:w="1268" w:type="dxa"/>
          </w:tcPr>
          <w:p w14:paraId="15457622" w14:textId="77777777" w:rsidR="00EB798A" w:rsidRDefault="00EB798A" w:rsidP="009F74FF">
            <w:pPr>
              <w:pStyle w:val="Normal1"/>
              <w:spacing w:before="100"/>
              <w:jc w:val="both"/>
            </w:pPr>
            <w:r>
              <w:rPr>
                <w:rFonts w:ascii="Arial" w:eastAsia="Arial" w:hAnsi="Arial" w:cs="Arial"/>
                <w:sz w:val="22"/>
                <w:szCs w:val="22"/>
              </w:rPr>
              <w:t>1.2(b) - (ii)</w:t>
            </w:r>
          </w:p>
        </w:tc>
        <w:tc>
          <w:tcPr>
            <w:tcW w:w="8054" w:type="dxa"/>
            <w:gridSpan w:val="2"/>
          </w:tcPr>
          <w:p w14:paraId="24D1A2E6" w14:textId="77777777" w:rsidR="00EB798A" w:rsidRDefault="00EB798A" w:rsidP="009F74F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27FA928E" w14:textId="77777777" w:rsidTr="009F74FF">
              <w:trPr>
                <w:trHeight w:val="400"/>
              </w:trPr>
              <w:tc>
                <w:tcPr>
                  <w:tcW w:w="1814" w:type="dxa"/>
                </w:tcPr>
                <w:p w14:paraId="196317A7" w14:textId="77777777" w:rsidR="00EB798A" w:rsidRDefault="00EB798A" w:rsidP="009F74FF">
                  <w:pPr>
                    <w:pStyle w:val="Normal1"/>
                    <w:jc w:val="both"/>
                  </w:pPr>
                  <w:r>
                    <w:rPr>
                      <w:rFonts w:ascii="Arial" w:eastAsia="Arial" w:hAnsi="Arial" w:cs="Arial"/>
                      <w:sz w:val="16"/>
                      <w:szCs w:val="16"/>
                    </w:rPr>
                    <w:t>Name</w:t>
                  </w:r>
                </w:p>
              </w:tc>
              <w:tc>
                <w:tcPr>
                  <w:tcW w:w="1202" w:type="dxa"/>
                </w:tcPr>
                <w:p w14:paraId="098F2572" w14:textId="77777777" w:rsidR="00EB798A" w:rsidRDefault="00EB798A" w:rsidP="009F74FF">
                  <w:pPr>
                    <w:pStyle w:val="Normal1"/>
                    <w:jc w:val="both"/>
                  </w:pPr>
                </w:p>
                <w:p w14:paraId="539C31FC" w14:textId="77777777" w:rsidR="00EB798A" w:rsidRDefault="00EB798A" w:rsidP="009F74FF">
                  <w:pPr>
                    <w:pStyle w:val="Normal1"/>
                    <w:jc w:val="both"/>
                  </w:pPr>
                </w:p>
              </w:tc>
              <w:tc>
                <w:tcPr>
                  <w:tcW w:w="1203" w:type="dxa"/>
                </w:tcPr>
                <w:p w14:paraId="2A366F25" w14:textId="77777777" w:rsidR="00EB798A" w:rsidRDefault="00EB798A" w:rsidP="009F74FF">
                  <w:pPr>
                    <w:pStyle w:val="Normal1"/>
                    <w:jc w:val="both"/>
                  </w:pPr>
                </w:p>
              </w:tc>
              <w:tc>
                <w:tcPr>
                  <w:tcW w:w="1203" w:type="dxa"/>
                </w:tcPr>
                <w:p w14:paraId="0552B177" w14:textId="77777777" w:rsidR="00EB798A" w:rsidRDefault="00EB798A" w:rsidP="009F74FF">
                  <w:pPr>
                    <w:pStyle w:val="Normal1"/>
                    <w:jc w:val="both"/>
                  </w:pPr>
                </w:p>
              </w:tc>
              <w:tc>
                <w:tcPr>
                  <w:tcW w:w="1203" w:type="dxa"/>
                </w:tcPr>
                <w:p w14:paraId="506EDF99" w14:textId="77777777" w:rsidR="00EB798A" w:rsidRDefault="00EB798A" w:rsidP="009F74FF">
                  <w:pPr>
                    <w:pStyle w:val="Normal1"/>
                    <w:jc w:val="both"/>
                  </w:pPr>
                </w:p>
              </w:tc>
              <w:tc>
                <w:tcPr>
                  <w:tcW w:w="1203" w:type="dxa"/>
                </w:tcPr>
                <w:p w14:paraId="4884C15B" w14:textId="77777777" w:rsidR="00EB798A" w:rsidRDefault="00EB798A" w:rsidP="009F74FF">
                  <w:pPr>
                    <w:pStyle w:val="Normal1"/>
                    <w:jc w:val="both"/>
                  </w:pPr>
                </w:p>
              </w:tc>
            </w:tr>
            <w:tr w:rsidR="00EB798A" w14:paraId="0BE5A5E4" w14:textId="77777777" w:rsidTr="009F74FF">
              <w:trPr>
                <w:trHeight w:val="480"/>
              </w:trPr>
              <w:tc>
                <w:tcPr>
                  <w:tcW w:w="1814" w:type="dxa"/>
                </w:tcPr>
                <w:p w14:paraId="52D52AE6" w14:textId="77777777" w:rsidR="00EB798A" w:rsidRDefault="00EB798A" w:rsidP="009F74FF">
                  <w:pPr>
                    <w:pStyle w:val="Normal1"/>
                    <w:jc w:val="both"/>
                  </w:pPr>
                  <w:r>
                    <w:rPr>
                      <w:rFonts w:ascii="Arial" w:eastAsia="Arial" w:hAnsi="Arial" w:cs="Arial"/>
                      <w:sz w:val="16"/>
                      <w:szCs w:val="16"/>
                    </w:rPr>
                    <w:t>Registered address</w:t>
                  </w:r>
                </w:p>
              </w:tc>
              <w:tc>
                <w:tcPr>
                  <w:tcW w:w="1202" w:type="dxa"/>
                </w:tcPr>
                <w:p w14:paraId="56DBA72C" w14:textId="77777777" w:rsidR="00EB798A" w:rsidRDefault="00EB798A" w:rsidP="009F74FF">
                  <w:pPr>
                    <w:pStyle w:val="Normal1"/>
                    <w:jc w:val="both"/>
                  </w:pPr>
                </w:p>
                <w:p w14:paraId="43A93939" w14:textId="77777777" w:rsidR="00EB798A" w:rsidRDefault="00EB798A" w:rsidP="009F74FF">
                  <w:pPr>
                    <w:pStyle w:val="Normal1"/>
                    <w:jc w:val="both"/>
                  </w:pPr>
                </w:p>
              </w:tc>
              <w:tc>
                <w:tcPr>
                  <w:tcW w:w="1203" w:type="dxa"/>
                </w:tcPr>
                <w:p w14:paraId="4E050B4F" w14:textId="77777777" w:rsidR="00EB798A" w:rsidRDefault="00EB798A" w:rsidP="009F74FF">
                  <w:pPr>
                    <w:pStyle w:val="Normal1"/>
                    <w:jc w:val="both"/>
                  </w:pPr>
                </w:p>
              </w:tc>
              <w:tc>
                <w:tcPr>
                  <w:tcW w:w="1203" w:type="dxa"/>
                </w:tcPr>
                <w:p w14:paraId="328FBA1B" w14:textId="77777777" w:rsidR="00EB798A" w:rsidRDefault="00EB798A" w:rsidP="009F74FF">
                  <w:pPr>
                    <w:pStyle w:val="Normal1"/>
                    <w:jc w:val="both"/>
                  </w:pPr>
                </w:p>
              </w:tc>
              <w:tc>
                <w:tcPr>
                  <w:tcW w:w="1203" w:type="dxa"/>
                </w:tcPr>
                <w:p w14:paraId="4EE36092" w14:textId="77777777" w:rsidR="00EB798A" w:rsidRDefault="00EB798A" w:rsidP="009F74FF">
                  <w:pPr>
                    <w:pStyle w:val="Normal1"/>
                    <w:jc w:val="both"/>
                  </w:pPr>
                </w:p>
              </w:tc>
              <w:tc>
                <w:tcPr>
                  <w:tcW w:w="1203" w:type="dxa"/>
                </w:tcPr>
                <w:p w14:paraId="03FC94D0" w14:textId="77777777" w:rsidR="00EB798A" w:rsidRDefault="00EB798A" w:rsidP="009F74FF">
                  <w:pPr>
                    <w:pStyle w:val="Normal1"/>
                    <w:jc w:val="both"/>
                  </w:pPr>
                </w:p>
              </w:tc>
            </w:tr>
            <w:tr w:rsidR="00EB798A" w14:paraId="7B02EEB5" w14:textId="77777777" w:rsidTr="009F74FF">
              <w:trPr>
                <w:trHeight w:val="360"/>
              </w:trPr>
              <w:tc>
                <w:tcPr>
                  <w:tcW w:w="1814" w:type="dxa"/>
                </w:tcPr>
                <w:p w14:paraId="0419C365" w14:textId="77777777" w:rsidR="00EB798A" w:rsidRDefault="00EB798A" w:rsidP="009F74FF">
                  <w:pPr>
                    <w:pStyle w:val="Normal1"/>
                    <w:jc w:val="both"/>
                  </w:pPr>
                  <w:r>
                    <w:rPr>
                      <w:rFonts w:ascii="Arial" w:eastAsia="Arial" w:hAnsi="Arial" w:cs="Arial"/>
                      <w:sz w:val="16"/>
                      <w:szCs w:val="16"/>
                    </w:rPr>
                    <w:t>Trading status</w:t>
                  </w:r>
                </w:p>
              </w:tc>
              <w:tc>
                <w:tcPr>
                  <w:tcW w:w="1202" w:type="dxa"/>
                </w:tcPr>
                <w:p w14:paraId="6B69A991" w14:textId="77777777" w:rsidR="00EB798A" w:rsidRDefault="00EB798A" w:rsidP="009F74FF">
                  <w:pPr>
                    <w:pStyle w:val="Normal1"/>
                    <w:jc w:val="both"/>
                  </w:pPr>
                </w:p>
              </w:tc>
              <w:tc>
                <w:tcPr>
                  <w:tcW w:w="1203" w:type="dxa"/>
                </w:tcPr>
                <w:p w14:paraId="4F9B2280" w14:textId="77777777" w:rsidR="00EB798A" w:rsidRDefault="00EB798A" w:rsidP="009F74FF">
                  <w:pPr>
                    <w:pStyle w:val="Normal1"/>
                    <w:jc w:val="both"/>
                  </w:pPr>
                </w:p>
              </w:tc>
              <w:tc>
                <w:tcPr>
                  <w:tcW w:w="1203" w:type="dxa"/>
                </w:tcPr>
                <w:p w14:paraId="0D876809" w14:textId="77777777" w:rsidR="00EB798A" w:rsidRDefault="00EB798A" w:rsidP="009F74FF">
                  <w:pPr>
                    <w:pStyle w:val="Normal1"/>
                    <w:jc w:val="both"/>
                  </w:pPr>
                </w:p>
              </w:tc>
              <w:tc>
                <w:tcPr>
                  <w:tcW w:w="1203" w:type="dxa"/>
                </w:tcPr>
                <w:p w14:paraId="1EAEEB73" w14:textId="77777777" w:rsidR="00EB798A" w:rsidRDefault="00EB798A" w:rsidP="009F74FF">
                  <w:pPr>
                    <w:pStyle w:val="Normal1"/>
                    <w:jc w:val="both"/>
                  </w:pPr>
                </w:p>
              </w:tc>
              <w:tc>
                <w:tcPr>
                  <w:tcW w:w="1203" w:type="dxa"/>
                </w:tcPr>
                <w:p w14:paraId="378B6DE0" w14:textId="77777777" w:rsidR="00EB798A" w:rsidRDefault="00EB798A" w:rsidP="009F74FF">
                  <w:pPr>
                    <w:pStyle w:val="Normal1"/>
                    <w:jc w:val="both"/>
                  </w:pPr>
                </w:p>
              </w:tc>
            </w:tr>
            <w:tr w:rsidR="00EB798A" w14:paraId="5A164EC8" w14:textId="77777777" w:rsidTr="009F74FF">
              <w:trPr>
                <w:trHeight w:val="480"/>
              </w:trPr>
              <w:tc>
                <w:tcPr>
                  <w:tcW w:w="1814" w:type="dxa"/>
                </w:tcPr>
                <w:p w14:paraId="3A8C88C5" w14:textId="77777777" w:rsidR="00EB798A" w:rsidRDefault="00EB798A" w:rsidP="009F74FF">
                  <w:pPr>
                    <w:pStyle w:val="Normal1"/>
                    <w:jc w:val="both"/>
                  </w:pPr>
                  <w:r>
                    <w:rPr>
                      <w:rFonts w:ascii="Arial" w:eastAsia="Arial" w:hAnsi="Arial" w:cs="Arial"/>
                      <w:sz w:val="16"/>
                      <w:szCs w:val="16"/>
                    </w:rPr>
                    <w:t>Company registration number</w:t>
                  </w:r>
                </w:p>
              </w:tc>
              <w:tc>
                <w:tcPr>
                  <w:tcW w:w="1202" w:type="dxa"/>
                </w:tcPr>
                <w:p w14:paraId="3C67C083" w14:textId="77777777" w:rsidR="00EB798A" w:rsidRDefault="00EB798A" w:rsidP="009F74FF">
                  <w:pPr>
                    <w:pStyle w:val="Normal1"/>
                    <w:jc w:val="both"/>
                  </w:pPr>
                </w:p>
              </w:tc>
              <w:tc>
                <w:tcPr>
                  <w:tcW w:w="1203" w:type="dxa"/>
                </w:tcPr>
                <w:p w14:paraId="73513E59" w14:textId="77777777" w:rsidR="00EB798A" w:rsidRDefault="00EB798A" w:rsidP="009F74FF">
                  <w:pPr>
                    <w:pStyle w:val="Normal1"/>
                    <w:jc w:val="both"/>
                  </w:pPr>
                </w:p>
              </w:tc>
              <w:tc>
                <w:tcPr>
                  <w:tcW w:w="1203" w:type="dxa"/>
                </w:tcPr>
                <w:p w14:paraId="0ED1D798" w14:textId="77777777" w:rsidR="00EB798A" w:rsidRDefault="00EB798A" w:rsidP="009F74FF">
                  <w:pPr>
                    <w:pStyle w:val="Normal1"/>
                    <w:jc w:val="both"/>
                  </w:pPr>
                </w:p>
              </w:tc>
              <w:tc>
                <w:tcPr>
                  <w:tcW w:w="1203" w:type="dxa"/>
                </w:tcPr>
                <w:p w14:paraId="23488E0E" w14:textId="77777777" w:rsidR="00EB798A" w:rsidRDefault="00EB798A" w:rsidP="009F74FF">
                  <w:pPr>
                    <w:pStyle w:val="Normal1"/>
                    <w:jc w:val="both"/>
                  </w:pPr>
                </w:p>
              </w:tc>
              <w:tc>
                <w:tcPr>
                  <w:tcW w:w="1203" w:type="dxa"/>
                </w:tcPr>
                <w:p w14:paraId="317E6C87" w14:textId="77777777" w:rsidR="00EB798A" w:rsidRDefault="00EB798A" w:rsidP="009F74FF">
                  <w:pPr>
                    <w:pStyle w:val="Normal1"/>
                    <w:jc w:val="both"/>
                  </w:pPr>
                </w:p>
              </w:tc>
            </w:tr>
            <w:tr w:rsidR="00EB798A" w14:paraId="7C4A0DFC" w14:textId="77777777" w:rsidTr="009F74FF">
              <w:trPr>
                <w:trHeight w:val="480"/>
              </w:trPr>
              <w:tc>
                <w:tcPr>
                  <w:tcW w:w="1814" w:type="dxa"/>
                </w:tcPr>
                <w:p w14:paraId="24D94366" w14:textId="77777777" w:rsidR="00EB798A" w:rsidRDefault="00EB798A" w:rsidP="009F74FF">
                  <w:pPr>
                    <w:pStyle w:val="Normal1"/>
                    <w:jc w:val="both"/>
                  </w:pPr>
                  <w:r>
                    <w:rPr>
                      <w:rFonts w:ascii="Arial" w:eastAsia="Arial" w:hAnsi="Arial" w:cs="Arial"/>
                      <w:sz w:val="16"/>
                      <w:szCs w:val="16"/>
                    </w:rPr>
                    <w:t>Head Office DUNS number (if applicable)</w:t>
                  </w:r>
                </w:p>
              </w:tc>
              <w:tc>
                <w:tcPr>
                  <w:tcW w:w="1202" w:type="dxa"/>
                </w:tcPr>
                <w:p w14:paraId="3DFB5362" w14:textId="77777777" w:rsidR="00EB798A" w:rsidRDefault="00EB798A" w:rsidP="009F74FF">
                  <w:pPr>
                    <w:pStyle w:val="Normal1"/>
                    <w:jc w:val="both"/>
                  </w:pPr>
                </w:p>
              </w:tc>
              <w:tc>
                <w:tcPr>
                  <w:tcW w:w="1203" w:type="dxa"/>
                </w:tcPr>
                <w:p w14:paraId="6DBA9A56" w14:textId="77777777" w:rsidR="00EB798A" w:rsidRDefault="00EB798A" w:rsidP="009F74FF">
                  <w:pPr>
                    <w:pStyle w:val="Normal1"/>
                    <w:jc w:val="both"/>
                  </w:pPr>
                </w:p>
              </w:tc>
              <w:tc>
                <w:tcPr>
                  <w:tcW w:w="1203" w:type="dxa"/>
                </w:tcPr>
                <w:p w14:paraId="2ABFB6E0" w14:textId="77777777" w:rsidR="00EB798A" w:rsidRDefault="00EB798A" w:rsidP="009F74FF">
                  <w:pPr>
                    <w:pStyle w:val="Normal1"/>
                    <w:jc w:val="both"/>
                  </w:pPr>
                </w:p>
              </w:tc>
              <w:tc>
                <w:tcPr>
                  <w:tcW w:w="1203" w:type="dxa"/>
                </w:tcPr>
                <w:p w14:paraId="17D77CEE" w14:textId="77777777" w:rsidR="00EB798A" w:rsidRDefault="00EB798A" w:rsidP="009F74FF">
                  <w:pPr>
                    <w:pStyle w:val="Normal1"/>
                    <w:jc w:val="both"/>
                  </w:pPr>
                </w:p>
              </w:tc>
              <w:tc>
                <w:tcPr>
                  <w:tcW w:w="1203" w:type="dxa"/>
                </w:tcPr>
                <w:p w14:paraId="40E069DD" w14:textId="77777777" w:rsidR="00EB798A" w:rsidRDefault="00EB798A" w:rsidP="009F74FF">
                  <w:pPr>
                    <w:pStyle w:val="Normal1"/>
                    <w:jc w:val="both"/>
                  </w:pPr>
                </w:p>
              </w:tc>
            </w:tr>
            <w:tr w:rsidR="00EB798A" w14:paraId="673B9EF8" w14:textId="77777777" w:rsidTr="009F74FF">
              <w:trPr>
                <w:trHeight w:val="480"/>
              </w:trPr>
              <w:tc>
                <w:tcPr>
                  <w:tcW w:w="1814" w:type="dxa"/>
                </w:tcPr>
                <w:p w14:paraId="4007806C" w14:textId="77777777" w:rsidR="00EB798A" w:rsidRDefault="00EB798A" w:rsidP="009F74FF">
                  <w:pPr>
                    <w:pStyle w:val="Normal1"/>
                    <w:jc w:val="both"/>
                  </w:pPr>
                  <w:r>
                    <w:rPr>
                      <w:rFonts w:ascii="Arial" w:eastAsia="Arial" w:hAnsi="Arial" w:cs="Arial"/>
                      <w:sz w:val="16"/>
                      <w:szCs w:val="16"/>
                    </w:rPr>
                    <w:t>Registered VAT number</w:t>
                  </w:r>
                </w:p>
              </w:tc>
              <w:tc>
                <w:tcPr>
                  <w:tcW w:w="1202" w:type="dxa"/>
                </w:tcPr>
                <w:p w14:paraId="7AD67D15" w14:textId="77777777" w:rsidR="00EB798A" w:rsidRDefault="00EB798A" w:rsidP="009F74FF">
                  <w:pPr>
                    <w:pStyle w:val="Normal1"/>
                    <w:jc w:val="both"/>
                  </w:pPr>
                </w:p>
              </w:tc>
              <w:tc>
                <w:tcPr>
                  <w:tcW w:w="1203" w:type="dxa"/>
                </w:tcPr>
                <w:p w14:paraId="11898445" w14:textId="77777777" w:rsidR="00EB798A" w:rsidRDefault="00EB798A" w:rsidP="009F74FF">
                  <w:pPr>
                    <w:pStyle w:val="Normal1"/>
                    <w:jc w:val="both"/>
                  </w:pPr>
                </w:p>
              </w:tc>
              <w:tc>
                <w:tcPr>
                  <w:tcW w:w="1203" w:type="dxa"/>
                </w:tcPr>
                <w:p w14:paraId="63A4056F" w14:textId="77777777" w:rsidR="00EB798A" w:rsidRDefault="00EB798A" w:rsidP="009F74FF">
                  <w:pPr>
                    <w:pStyle w:val="Normal1"/>
                    <w:jc w:val="both"/>
                  </w:pPr>
                </w:p>
              </w:tc>
              <w:tc>
                <w:tcPr>
                  <w:tcW w:w="1203" w:type="dxa"/>
                </w:tcPr>
                <w:p w14:paraId="26716046" w14:textId="77777777" w:rsidR="00EB798A" w:rsidRDefault="00EB798A" w:rsidP="009F74FF">
                  <w:pPr>
                    <w:pStyle w:val="Normal1"/>
                    <w:jc w:val="both"/>
                  </w:pPr>
                </w:p>
              </w:tc>
              <w:tc>
                <w:tcPr>
                  <w:tcW w:w="1203" w:type="dxa"/>
                </w:tcPr>
                <w:p w14:paraId="668714F3" w14:textId="77777777" w:rsidR="00EB798A" w:rsidRDefault="00EB798A" w:rsidP="009F74FF">
                  <w:pPr>
                    <w:pStyle w:val="Normal1"/>
                    <w:jc w:val="both"/>
                  </w:pPr>
                </w:p>
              </w:tc>
            </w:tr>
            <w:tr w:rsidR="00EB798A" w14:paraId="08C24E28" w14:textId="77777777" w:rsidTr="009F74FF">
              <w:trPr>
                <w:trHeight w:val="480"/>
              </w:trPr>
              <w:tc>
                <w:tcPr>
                  <w:tcW w:w="1814" w:type="dxa"/>
                </w:tcPr>
                <w:p w14:paraId="754E711F" w14:textId="77777777" w:rsidR="00EB798A" w:rsidRDefault="00EB798A" w:rsidP="009F74FF">
                  <w:pPr>
                    <w:pStyle w:val="Normal1"/>
                    <w:jc w:val="both"/>
                  </w:pPr>
                  <w:r>
                    <w:rPr>
                      <w:rFonts w:ascii="Arial" w:eastAsia="Arial" w:hAnsi="Arial" w:cs="Arial"/>
                      <w:sz w:val="16"/>
                      <w:szCs w:val="16"/>
                    </w:rPr>
                    <w:t>Type of organisation</w:t>
                  </w:r>
                </w:p>
              </w:tc>
              <w:tc>
                <w:tcPr>
                  <w:tcW w:w="1202" w:type="dxa"/>
                </w:tcPr>
                <w:p w14:paraId="5D56BB14" w14:textId="77777777" w:rsidR="00EB798A" w:rsidRDefault="00EB798A" w:rsidP="009F74FF">
                  <w:pPr>
                    <w:pStyle w:val="Normal1"/>
                    <w:jc w:val="both"/>
                  </w:pPr>
                </w:p>
              </w:tc>
              <w:tc>
                <w:tcPr>
                  <w:tcW w:w="1203" w:type="dxa"/>
                </w:tcPr>
                <w:p w14:paraId="6353E22E" w14:textId="77777777" w:rsidR="00EB798A" w:rsidRDefault="00EB798A" w:rsidP="009F74FF">
                  <w:pPr>
                    <w:pStyle w:val="Normal1"/>
                    <w:jc w:val="both"/>
                  </w:pPr>
                </w:p>
              </w:tc>
              <w:tc>
                <w:tcPr>
                  <w:tcW w:w="1203" w:type="dxa"/>
                </w:tcPr>
                <w:p w14:paraId="2418D87A" w14:textId="77777777" w:rsidR="00EB798A" w:rsidRDefault="00EB798A" w:rsidP="009F74FF">
                  <w:pPr>
                    <w:pStyle w:val="Normal1"/>
                    <w:jc w:val="both"/>
                  </w:pPr>
                </w:p>
              </w:tc>
              <w:tc>
                <w:tcPr>
                  <w:tcW w:w="1203" w:type="dxa"/>
                </w:tcPr>
                <w:p w14:paraId="68358B06" w14:textId="77777777" w:rsidR="00EB798A" w:rsidRDefault="00EB798A" w:rsidP="009F74FF">
                  <w:pPr>
                    <w:pStyle w:val="Normal1"/>
                    <w:jc w:val="both"/>
                  </w:pPr>
                </w:p>
              </w:tc>
              <w:tc>
                <w:tcPr>
                  <w:tcW w:w="1203" w:type="dxa"/>
                </w:tcPr>
                <w:p w14:paraId="692342B0" w14:textId="77777777" w:rsidR="00EB798A" w:rsidRDefault="00EB798A" w:rsidP="009F74FF">
                  <w:pPr>
                    <w:pStyle w:val="Normal1"/>
                    <w:jc w:val="both"/>
                  </w:pPr>
                </w:p>
              </w:tc>
            </w:tr>
            <w:tr w:rsidR="00EB798A" w14:paraId="77E69AA9" w14:textId="77777777" w:rsidTr="009F74FF">
              <w:trPr>
                <w:trHeight w:val="360"/>
              </w:trPr>
              <w:tc>
                <w:tcPr>
                  <w:tcW w:w="1814" w:type="dxa"/>
                </w:tcPr>
                <w:p w14:paraId="213CFD72" w14:textId="77777777" w:rsidR="00EB798A" w:rsidRDefault="00EB798A" w:rsidP="009F74FF">
                  <w:pPr>
                    <w:pStyle w:val="Normal1"/>
                    <w:jc w:val="both"/>
                  </w:pPr>
                  <w:r>
                    <w:rPr>
                      <w:rFonts w:ascii="Arial" w:eastAsia="Arial" w:hAnsi="Arial" w:cs="Arial"/>
                      <w:sz w:val="16"/>
                      <w:szCs w:val="16"/>
                    </w:rPr>
                    <w:t>SME (Yes/No)</w:t>
                  </w:r>
                </w:p>
              </w:tc>
              <w:tc>
                <w:tcPr>
                  <w:tcW w:w="1202" w:type="dxa"/>
                </w:tcPr>
                <w:p w14:paraId="3BD3B8A2" w14:textId="77777777" w:rsidR="00EB798A" w:rsidRDefault="00EB798A" w:rsidP="009F74FF">
                  <w:pPr>
                    <w:pStyle w:val="Normal1"/>
                    <w:jc w:val="both"/>
                  </w:pPr>
                </w:p>
              </w:tc>
              <w:tc>
                <w:tcPr>
                  <w:tcW w:w="1203" w:type="dxa"/>
                </w:tcPr>
                <w:p w14:paraId="445EFDDC" w14:textId="77777777" w:rsidR="00EB798A" w:rsidRDefault="00EB798A" w:rsidP="009F74FF">
                  <w:pPr>
                    <w:pStyle w:val="Normal1"/>
                    <w:jc w:val="both"/>
                  </w:pPr>
                </w:p>
              </w:tc>
              <w:tc>
                <w:tcPr>
                  <w:tcW w:w="1203" w:type="dxa"/>
                </w:tcPr>
                <w:p w14:paraId="0B3DC70D" w14:textId="77777777" w:rsidR="00EB798A" w:rsidRDefault="00EB798A" w:rsidP="009F74FF">
                  <w:pPr>
                    <w:pStyle w:val="Normal1"/>
                    <w:jc w:val="both"/>
                  </w:pPr>
                </w:p>
              </w:tc>
              <w:tc>
                <w:tcPr>
                  <w:tcW w:w="1203" w:type="dxa"/>
                </w:tcPr>
                <w:p w14:paraId="5C0A074D" w14:textId="77777777" w:rsidR="00EB798A" w:rsidRDefault="00EB798A" w:rsidP="009F74FF">
                  <w:pPr>
                    <w:pStyle w:val="Normal1"/>
                    <w:jc w:val="both"/>
                  </w:pPr>
                </w:p>
              </w:tc>
              <w:tc>
                <w:tcPr>
                  <w:tcW w:w="1203" w:type="dxa"/>
                </w:tcPr>
                <w:p w14:paraId="07C6FD0D" w14:textId="77777777" w:rsidR="00EB798A" w:rsidRDefault="00EB798A" w:rsidP="009F74FF">
                  <w:pPr>
                    <w:pStyle w:val="Normal1"/>
                    <w:jc w:val="both"/>
                  </w:pPr>
                </w:p>
              </w:tc>
            </w:tr>
            <w:tr w:rsidR="00EB798A" w14:paraId="45EDA5E1" w14:textId="77777777" w:rsidTr="009F74FF">
              <w:trPr>
                <w:trHeight w:val="480"/>
              </w:trPr>
              <w:tc>
                <w:tcPr>
                  <w:tcW w:w="1814" w:type="dxa"/>
                </w:tcPr>
                <w:p w14:paraId="64C83569" w14:textId="77777777" w:rsidR="00EB798A" w:rsidRDefault="00EB798A" w:rsidP="009F74F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6FB5EC43" w14:textId="77777777" w:rsidR="00EB798A" w:rsidRDefault="00EB798A" w:rsidP="009F74FF">
                  <w:pPr>
                    <w:pStyle w:val="Normal1"/>
                    <w:jc w:val="both"/>
                  </w:pPr>
                </w:p>
              </w:tc>
              <w:tc>
                <w:tcPr>
                  <w:tcW w:w="1203" w:type="dxa"/>
                </w:tcPr>
                <w:p w14:paraId="3135AE7E" w14:textId="77777777" w:rsidR="00EB798A" w:rsidRDefault="00EB798A" w:rsidP="009F74FF">
                  <w:pPr>
                    <w:pStyle w:val="Normal1"/>
                    <w:jc w:val="both"/>
                  </w:pPr>
                </w:p>
              </w:tc>
              <w:tc>
                <w:tcPr>
                  <w:tcW w:w="1203" w:type="dxa"/>
                </w:tcPr>
                <w:p w14:paraId="7373DDD4" w14:textId="77777777" w:rsidR="00EB798A" w:rsidRDefault="00EB798A" w:rsidP="009F74FF">
                  <w:pPr>
                    <w:pStyle w:val="Normal1"/>
                    <w:jc w:val="both"/>
                  </w:pPr>
                </w:p>
              </w:tc>
              <w:tc>
                <w:tcPr>
                  <w:tcW w:w="1203" w:type="dxa"/>
                </w:tcPr>
                <w:p w14:paraId="3F1207D9" w14:textId="77777777" w:rsidR="00EB798A" w:rsidRDefault="00EB798A" w:rsidP="009F74FF">
                  <w:pPr>
                    <w:pStyle w:val="Normal1"/>
                    <w:jc w:val="both"/>
                  </w:pPr>
                </w:p>
              </w:tc>
              <w:tc>
                <w:tcPr>
                  <w:tcW w:w="1203" w:type="dxa"/>
                </w:tcPr>
                <w:p w14:paraId="31C3F729" w14:textId="77777777" w:rsidR="00EB798A" w:rsidRDefault="00EB798A" w:rsidP="009F74FF">
                  <w:pPr>
                    <w:pStyle w:val="Normal1"/>
                    <w:jc w:val="both"/>
                  </w:pPr>
                </w:p>
              </w:tc>
            </w:tr>
            <w:tr w:rsidR="00EB798A" w14:paraId="39876D35" w14:textId="77777777" w:rsidTr="009F74FF">
              <w:trPr>
                <w:trHeight w:val="480"/>
              </w:trPr>
              <w:tc>
                <w:tcPr>
                  <w:tcW w:w="1814" w:type="dxa"/>
                </w:tcPr>
                <w:p w14:paraId="4901753D" w14:textId="77777777" w:rsidR="00EB798A" w:rsidRDefault="00EB798A" w:rsidP="009F74FF">
                  <w:pPr>
                    <w:pStyle w:val="Normal1"/>
                    <w:jc w:val="both"/>
                  </w:pPr>
                  <w:r>
                    <w:rPr>
                      <w:rFonts w:ascii="Arial" w:eastAsia="Arial" w:hAnsi="Arial" w:cs="Arial"/>
                      <w:sz w:val="16"/>
                      <w:szCs w:val="16"/>
                    </w:rPr>
                    <w:t>The approximate % of contractual obligations assigned to each sub-contractor</w:t>
                  </w:r>
                </w:p>
              </w:tc>
              <w:tc>
                <w:tcPr>
                  <w:tcW w:w="1202" w:type="dxa"/>
                </w:tcPr>
                <w:p w14:paraId="57FB9075" w14:textId="77777777" w:rsidR="00EB798A" w:rsidRDefault="00EB798A" w:rsidP="009F74FF">
                  <w:pPr>
                    <w:pStyle w:val="Normal1"/>
                    <w:jc w:val="both"/>
                  </w:pPr>
                </w:p>
              </w:tc>
              <w:tc>
                <w:tcPr>
                  <w:tcW w:w="1203" w:type="dxa"/>
                </w:tcPr>
                <w:p w14:paraId="68E1B689" w14:textId="77777777" w:rsidR="00EB798A" w:rsidRDefault="00EB798A" w:rsidP="009F74FF">
                  <w:pPr>
                    <w:pStyle w:val="Normal1"/>
                    <w:jc w:val="both"/>
                  </w:pPr>
                </w:p>
              </w:tc>
              <w:tc>
                <w:tcPr>
                  <w:tcW w:w="1203" w:type="dxa"/>
                </w:tcPr>
                <w:p w14:paraId="3624A466" w14:textId="77777777" w:rsidR="00EB798A" w:rsidRDefault="00EB798A" w:rsidP="009F74FF">
                  <w:pPr>
                    <w:pStyle w:val="Normal1"/>
                    <w:jc w:val="both"/>
                  </w:pPr>
                </w:p>
              </w:tc>
              <w:tc>
                <w:tcPr>
                  <w:tcW w:w="1203" w:type="dxa"/>
                </w:tcPr>
                <w:p w14:paraId="36C3B5D8" w14:textId="77777777" w:rsidR="00EB798A" w:rsidRDefault="00EB798A" w:rsidP="009F74FF">
                  <w:pPr>
                    <w:pStyle w:val="Normal1"/>
                    <w:jc w:val="both"/>
                  </w:pPr>
                </w:p>
              </w:tc>
              <w:tc>
                <w:tcPr>
                  <w:tcW w:w="1203" w:type="dxa"/>
                </w:tcPr>
                <w:p w14:paraId="0D2402AD" w14:textId="77777777" w:rsidR="00EB798A" w:rsidRDefault="00EB798A" w:rsidP="009F74FF">
                  <w:pPr>
                    <w:pStyle w:val="Normal1"/>
                    <w:jc w:val="both"/>
                  </w:pPr>
                </w:p>
              </w:tc>
            </w:tr>
          </w:tbl>
          <w:p w14:paraId="1B75533D" w14:textId="77777777" w:rsidR="00EB798A" w:rsidRDefault="00EB798A" w:rsidP="009F74FF">
            <w:pPr>
              <w:pStyle w:val="Normal1"/>
              <w:jc w:val="both"/>
            </w:pPr>
          </w:p>
        </w:tc>
      </w:tr>
    </w:tbl>
    <w:p w14:paraId="49EACA51" w14:textId="77777777" w:rsidR="00EB798A" w:rsidRDefault="00EB798A" w:rsidP="00EB798A">
      <w:pPr>
        <w:pStyle w:val="Normal1"/>
        <w:spacing w:before="100"/>
        <w:jc w:val="both"/>
      </w:pPr>
    </w:p>
    <w:p w14:paraId="4F607272" w14:textId="77777777" w:rsidR="00EB798A" w:rsidRDefault="00EB798A" w:rsidP="00EB798A">
      <w:pPr>
        <w:pStyle w:val="Normal1"/>
        <w:spacing w:before="100"/>
        <w:jc w:val="both"/>
      </w:pPr>
    </w:p>
    <w:p w14:paraId="42136445" w14:textId="77777777" w:rsidR="00EB798A" w:rsidRDefault="00EB798A" w:rsidP="00EB798A">
      <w:pPr>
        <w:pStyle w:val="Normal1"/>
        <w:spacing w:before="100"/>
        <w:jc w:val="both"/>
      </w:pPr>
    </w:p>
    <w:p w14:paraId="7CFA7145" w14:textId="77777777" w:rsidR="00EB798A" w:rsidRDefault="00EB798A" w:rsidP="00EB798A">
      <w:pPr>
        <w:pStyle w:val="Normal1"/>
        <w:spacing w:before="100"/>
        <w:jc w:val="both"/>
      </w:pPr>
    </w:p>
    <w:p w14:paraId="2ED86BD6" w14:textId="77777777" w:rsidR="00EB798A" w:rsidRDefault="00EB798A" w:rsidP="00EB798A">
      <w:pPr>
        <w:pStyle w:val="Normal1"/>
        <w:spacing w:before="100"/>
        <w:jc w:val="both"/>
      </w:pPr>
    </w:p>
    <w:p w14:paraId="3FADCFAD" w14:textId="77777777" w:rsidR="00EB798A" w:rsidRDefault="00EB798A" w:rsidP="00EB798A">
      <w:pPr>
        <w:pStyle w:val="Normal1"/>
        <w:spacing w:before="100"/>
        <w:jc w:val="both"/>
      </w:pPr>
    </w:p>
    <w:p w14:paraId="0A04FF03"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7CB7BD6C"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2FEAE64D"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191DA6F"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375B296"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550EB4D"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4C5FB566"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2752755F" w14:textId="77777777" w:rsidTr="009F74FF">
        <w:trPr>
          <w:trHeight w:val="540"/>
        </w:trPr>
        <w:tc>
          <w:tcPr>
            <w:tcW w:w="1703" w:type="dxa"/>
            <w:tcBorders>
              <w:top w:val="single" w:sz="8" w:space="0" w:color="000000"/>
              <w:bottom w:val="single" w:sz="6" w:space="0" w:color="000000"/>
            </w:tcBorders>
            <w:shd w:val="clear" w:color="auto" w:fill="CCFFFF"/>
          </w:tcPr>
          <w:p w14:paraId="0EBEEE63" w14:textId="77777777" w:rsidR="00EB798A" w:rsidRDefault="00EB798A" w:rsidP="009F74F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DCC07C2" w14:textId="77777777" w:rsidR="00EB798A" w:rsidRDefault="00EB798A" w:rsidP="009F74FF">
            <w:pPr>
              <w:pStyle w:val="Normal1"/>
              <w:spacing w:before="100"/>
              <w:jc w:val="both"/>
            </w:pPr>
            <w:r>
              <w:rPr>
                <w:rFonts w:ascii="Arial" w:eastAsia="Arial" w:hAnsi="Arial" w:cs="Arial"/>
                <w:sz w:val="22"/>
                <w:szCs w:val="22"/>
              </w:rPr>
              <w:t>Contact details and declaration</w:t>
            </w:r>
          </w:p>
        </w:tc>
      </w:tr>
      <w:tr w:rsidR="00EB798A" w14:paraId="66F36F61" w14:textId="77777777" w:rsidTr="009F74FF">
        <w:trPr>
          <w:trHeight w:val="540"/>
        </w:trPr>
        <w:tc>
          <w:tcPr>
            <w:tcW w:w="1703" w:type="dxa"/>
            <w:tcBorders>
              <w:top w:val="single" w:sz="6" w:space="0" w:color="000000"/>
              <w:bottom w:val="single" w:sz="6" w:space="0" w:color="000000"/>
            </w:tcBorders>
            <w:shd w:val="clear" w:color="auto" w:fill="CCFFFF"/>
          </w:tcPr>
          <w:p w14:paraId="216D7376" w14:textId="77777777" w:rsidR="00EB798A" w:rsidRDefault="00EB798A" w:rsidP="009F74F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EF34750" w14:textId="77777777" w:rsidR="00EB798A" w:rsidRDefault="00EB798A" w:rsidP="009F74F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603B2E9" w14:textId="77777777" w:rsidR="00EB798A" w:rsidRDefault="00EB798A" w:rsidP="009F74FF">
            <w:pPr>
              <w:pStyle w:val="Normal1"/>
              <w:spacing w:before="100"/>
              <w:jc w:val="both"/>
            </w:pPr>
            <w:r>
              <w:rPr>
                <w:rFonts w:ascii="Arial" w:eastAsia="Arial" w:hAnsi="Arial" w:cs="Arial"/>
                <w:sz w:val="22"/>
                <w:szCs w:val="22"/>
              </w:rPr>
              <w:t>Response</w:t>
            </w:r>
          </w:p>
        </w:tc>
      </w:tr>
      <w:tr w:rsidR="00EB798A" w14:paraId="1B8F7E5D" w14:textId="77777777" w:rsidTr="009F74FF">
        <w:trPr>
          <w:trHeight w:val="300"/>
        </w:trPr>
        <w:tc>
          <w:tcPr>
            <w:tcW w:w="1703" w:type="dxa"/>
            <w:tcBorders>
              <w:top w:val="single" w:sz="6" w:space="0" w:color="000000"/>
            </w:tcBorders>
          </w:tcPr>
          <w:p w14:paraId="2404DB2B" w14:textId="77777777" w:rsidR="00EB798A" w:rsidRDefault="00EB798A" w:rsidP="009F74F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958CEEB" w14:textId="77777777" w:rsidR="00EB798A" w:rsidRDefault="00EB798A" w:rsidP="009F74F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F070675" w14:textId="77777777" w:rsidR="00EB798A" w:rsidRDefault="00EB798A" w:rsidP="009F74FF">
            <w:pPr>
              <w:pStyle w:val="Normal1"/>
              <w:spacing w:before="100"/>
              <w:jc w:val="both"/>
            </w:pPr>
          </w:p>
        </w:tc>
      </w:tr>
      <w:tr w:rsidR="00EB798A" w14:paraId="23D585EE" w14:textId="77777777" w:rsidTr="009F74FF">
        <w:trPr>
          <w:trHeight w:val="300"/>
        </w:trPr>
        <w:tc>
          <w:tcPr>
            <w:tcW w:w="1703" w:type="dxa"/>
          </w:tcPr>
          <w:p w14:paraId="6AEF70AD" w14:textId="77777777" w:rsidR="00EB798A" w:rsidRDefault="00EB798A" w:rsidP="009F74FF">
            <w:pPr>
              <w:pStyle w:val="Normal1"/>
              <w:spacing w:before="100"/>
              <w:jc w:val="both"/>
            </w:pPr>
            <w:r>
              <w:rPr>
                <w:rFonts w:ascii="Arial" w:eastAsia="Arial" w:hAnsi="Arial" w:cs="Arial"/>
                <w:sz w:val="22"/>
                <w:szCs w:val="22"/>
              </w:rPr>
              <w:t>1.3(b)</w:t>
            </w:r>
          </w:p>
        </w:tc>
        <w:tc>
          <w:tcPr>
            <w:tcW w:w="2545" w:type="dxa"/>
          </w:tcPr>
          <w:p w14:paraId="7EC29434" w14:textId="77777777" w:rsidR="00EB798A" w:rsidRDefault="00EB798A" w:rsidP="009F74FF">
            <w:pPr>
              <w:pStyle w:val="Normal1"/>
              <w:spacing w:before="100"/>
              <w:jc w:val="both"/>
            </w:pPr>
            <w:r>
              <w:rPr>
                <w:rFonts w:ascii="Arial" w:eastAsia="Arial" w:hAnsi="Arial" w:cs="Arial"/>
                <w:sz w:val="22"/>
                <w:szCs w:val="22"/>
              </w:rPr>
              <w:t>Name of organisation</w:t>
            </w:r>
          </w:p>
        </w:tc>
        <w:tc>
          <w:tcPr>
            <w:tcW w:w="5641" w:type="dxa"/>
          </w:tcPr>
          <w:p w14:paraId="09BC9CBC" w14:textId="77777777" w:rsidR="00EB798A" w:rsidRDefault="00EB798A" w:rsidP="009F74FF">
            <w:pPr>
              <w:pStyle w:val="Normal1"/>
              <w:spacing w:before="100"/>
              <w:jc w:val="both"/>
            </w:pPr>
          </w:p>
        </w:tc>
      </w:tr>
      <w:tr w:rsidR="00EB798A" w14:paraId="33A67691" w14:textId="77777777" w:rsidTr="009F74FF">
        <w:trPr>
          <w:trHeight w:val="300"/>
        </w:trPr>
        <w:tc>
          <w:tcPr>
            <w:tcW w:w="1703" w:type="dxa"/>
          </w:tcPr>
          <w:p w14:paraId="517FC6B0" w14:textId="77777777" w:rsidR="00EB798A" w:rsidRDefault="00EB798A" w:rsidP="009F74FF">
            <w:pPr>
              <w:pStyle w:val="Normal1"/>
              <w:spacing w:before="100"/>
              <w:jc w:val="both"/>
            </w:pPr>
            <w:r>
              <w:rPr>
                <w:rFonts w:ascii="Arial" w:eastAsia="Arial" w:hAnsi="Arial" w:cs="Arial"/>
                <w:sz w:val="22"/>
                <w:szCs w:val="22"/>
              </w:rPr>
              <w:t>1.3(c)</w:t>
            </w:r>
          </w:p>
        </w:tc>
        <w:tc>
          <w:tcPr>
            <w:tcW w:w="2545" w:type="dxa"/>
          </w:tcPr>
          <w:p w14:paraId="2DF635DD" w14:textId="77777777" w:rsidR="00EB798A" w:rsidRDefault="00EB798A" w:rsidP="009F74FF">
            <w:pPr>
              <w:pStyle w:val="Normal1"/>
              <w:spacing w:before="100"/>
              <w:jc w:val="both"/>
            </w:pPr>
            <w:r>
              <w:rPr>
                <w:rFonts w:ascii="Arial" w:eastAsia="Arial" w:hAnsi="Arial" w:cs="Arial"/>
                <w:sz w:val="22"/>
                <w:szCs w:val="22"/>
              </w:rPr>
              <w:t>Role in organisation</w:t>
            </w:r>
          </w:p>
        </w:tc>
        <w:tc>
          <w:tcPr>
            <w:tcW w:w="5641" w:type="dxa"/>
          </w:tcPr>
          <w:p w14:paraId="597D36A6" w14:textId="77777777" w:rsidR="00EB798A" w:rsidRDefault="00EB798A" w:rsidP="009F74FF">
            <w:pPr>
              <w:pStyle w:val="Normal1"/>
              <w:spacing w:before="100"/>
              <w:jc w:val="both"/>
            </w:pPr>
          </w:p>
        </w:tc>
      </w:tr>
      <w:tr w:rsidR="00EB798A" w14:paraId="4ACEB7B7" w14:textId="77777777" w:rsidTr="009F74FF">
        <w:trPr>
          <w:trHeight w:val="320"/>
        </w:trPr>
        <w:tc>
          <w:tcPr>
            <w:tcW w:w="1703" w:type="dxa"/>
          </w:tcPr>
          <w:p w14:paraId="141F609C" w14:textId="77777777" w:rsidR="00EB798A" w:rsidRDefault="00EB798A" w:rsidP="009F74FF">
            <w:pPr>
              <w:pStyle w:val="Normal1"/>
              <w:spacing w:before="100"/>
              <w:jc w:val="both"/>
            </w:pPr>
            <w:r>
              <w:rPr>
                <w:rFonts w:ascii="Arial" w:eastAsia="Arial" w:hAnsi="Arial" w:cs="Arial"/>
                <w:sz w:val="22"/>
                <w:szCs w:val="22"/>
              </w:rPr>
              <w:t>1.3(d)</w:t>
            </w:r>
          </w:p>
        </w:tc>
        <w:tc>
          <w:tcPr>
            <w:tcW w:w="2545" w:type="dxa"/>
          </w:tcPr>
          <w:p w14:paraId="12CA0289" w14:textId="77777777" w:rsidR="00EB798A" w:rsidRDefault="00EB798A" w:rsidP="009F74FF">
            <w:pPr>
              <w:pStyle w:val="Normal1"/>
              <w:spacing w:before="100"/>
              <w:jc w:val="both"/>
            </w:pPr>
            <w:r>
              <w:rPr>
                <w:rFonts w:ascii="Arial" w:eastAsia="Arial" w:hAnsi="Arial" w:cs="Arial"/>
                <w:sz w:val="22"/>
                <w:szCs w:val="22"/>
              </w:rPr>
              <w:t>Phone number</w:t>
            </w:r>
          </w:p>
        </w:tc>
        <w:tc>
          <w:tcPr>
            <w:tcW w:w="5641" w:type="dxa"/>
          </w:tcPr>
          <w:p w14:paraId="6AD00EA5" w14:textId="77777777" w:rsidR="00EB798A" w:rsidRDefault="00EB798A" w:rsidP="009F74FF">
            <w:pPr>
              <w:pStyle w:val="Normal1"/>
              <w:spacing w:before="100"/>
              <w:jc w:val="both"/>
            </w:pPr>
          </w:p>
        </w:tc>
      </w:tr>
      <w:tr w:rsidR="00EB798A" w14:paraId="0A852DD2" w14:textId="77777777" w:rsidTr="009F74FF">
        <w:trPr>
          <w:trHeight w:val="300"/>
        </w:trPr>
        <w:tc>
          <w:tcPr>
            <w:tcW w:w="1703" w:type="dxa"/>
          </w:tcPr>
          <w:p w14:paraId="776AD758" w14:textId="77777777" w:rsidR="00EB798A" w:rsidRDefault="00EB798A" w:rsidP="009F74FF">
            <w:pPr>
              <w:pStyle w:val="Normal1"/>
              <w:spacing w:before="100"/>
              <w:jc w:val="both"/>
            </w:pPr>
            <w:r>
              <w:rPr>
                <w:rFonts w:ascii="Arial" w:eastAsia="Arial" w:hAnsi="Arial" w:cs="Arial"/>
                <w:sz w:val="22"/>
                <w:szCs w:val="22"/>
              </w:rPr>
              <w:t>1.3(e)</w:t>
            </w:r>
          </w:p>
        </w:tc>
        <w:tc>
          <w:tcPr>
            <w:tcW w:w="2545" w:type="dxa"/>
          </w:tcPr>
          <w:p w14:paraId="58D45270" w14:textId="77777777" w:rsidR="00EB798A" w:rsidRDefault="00EB798A" w:rsidP="009F74FF">
            <w:pPr>
              <w:pStyle w:val="Normal1"/>
              <w:spacing w:before="100"/>
              <w:jc w:val="both"/>
            </w:pPr>
            <w:r>
              <w:rPr>
                <w:rFonts w:ascii="Arial" w:eastAsia="Arial" w:hAnsi="Arial" w:cs="Arial"/>
                <w:sz w:val="22"/>
                <w:szCs w:val="22"/>
              </w:rPr>
              <w:t xml:space="preserve">E-mail address </w:t>
            </w:r>
          </w:p>
        </w:tc>
        <w:tc>
          <w:tcPr>
            <w:tcW w:w="5641" w:type="dxa"/>
          </w:tcPr>
          <w:p w14:paraId="646B7C1C" w14:textId="77777777" w:rsidR="00EB798A" w:rsidRDefault="00EB798A" w:rsidP="009F74FF">
            <w:pPr>
              <w:pStyle w:val="Normal1"/>
              <w:spacing w:before="100"/>
              <w:jc w:val="both"/>
            </w:pPr>
          </w:p>
        </w:tc>
      </w:tr>
      <w:tr w:rsidR="00EB798A" w14:paraId="165AEE87" w14:textId="77777777" w:rsidTr="009F74FF">
        <w:trPr>
          <w:trHeight w:val="300"/>
        </w:trPr>
        <w:tc>
          <w:tcPr>
            <w:tcW w:w="1703" w:type="dxa"/>
          </w:tcPr>
          <w:p w14:paraId="323B7721" w14:textId="77777777" w:rsidR="00EB798A" w:rsidRDefault="00EB798A" w:rsidP="009F74FF">
            <w:pPr>
              <w:pStyle w:val="Normal1"/>
              <w:spacing w:before="100"/>
              <w:jc w:val="both"/>
            </w:pPr>
            <w:r>
              <w:rPr>
                <w:rFonts w:ascii="Arial" w:eastAsia="Arial" w:hAnsi="Arial" w:cs="Arial"/>
                <w:sz w:val="22"/>
                <w:szCs w:val="22"/>
              </w:rPr>
              <w:t>1.3(f)</w:t>
            </w:r>
          </w:p>
        </w:tc>
        <w:tc>
          <w:tcPr>
            <w:tcW w:w="2545" w:type="dxa"/>
          </w:tcPr>
          <w:p w14:paraId="2E55FC6A" w14:textId="77777777" w:rsidR="00EB798A" w:rsidRDefault="00EB798A" w:rsidP="009F74FF">
            <w:pPr>
              <w:pStyle w:val="Normal1"/>
              <w:spacing w:before="100"/>
              <w:jc w:val="both"/>
            </w:pPr>
            <w:r>
              <w:rPr>
                <w:rFonts w:ascii="Arial" w:eastAsia="Arial" w:hAnsi="Arial" w:cs="Arial"/>
                <w:sz w:val="22"/>
                <w:szCs w:val="22"/>
              </w:rPr>
              <w:t>Postal address</w:t>
            </w:r>
          </w:p>
        </w:tc>
        <w:tc>
          <w:tcPr>
            <w:tcW w:w="5641" w:type="dxa"/>
          </w:tcPr>
          <w:p w14:paraId="33C136AA" w14:textId="77777777" w:rsidR="00EB798A" w:rsidRDefault="00EB798A" w:rsidP="009F74FF">
            <w:pPr>
              <w:pStyle w:val="Normal1"/>
              <w:spacing w:before="100"/>
              <w:jc w:val="both"/>
            </w:pPr>
          </w:p>
        </w:tc>
      </w:tr>
      <w:tr w:rsidR="00EB798A" w14:paraId="3FA59D7B" w14:textId="77777777" w:rsidTr="009F74FF">
        <w:trPr>
          <w:trHeight w:val="320"/>
        </w:trPr>
        <w:tc>
          <w:tcPr>
            <w:tcW w:w="1703" w:type="dxa"/>
          </w:tcPr>
          <w:p w14:paraId="397D718F" w14:textId="77777777" w:rsidR="00EB798A" w:rsidRDefault="00EB798A" w:rsidP="009F74FF">
            <w:pPr>
              <w:pStyle w:val="Normal1"/>
              <w:spacing w:before="100"/>
              <w:jc w:val="both"/>
            </w:pPr>
            <w:r>
              <w:rPr>
                <w:rFonts w:ascii="Arial" w:eastAsia="Arial" w:hAnsi="Arial" w:cs="Arial"/>
                <w:sz w:val="22"/>
                <w:szCs w:val="22"/>
              </w:rPr>
              <w:t>1.3(g)</w:t>
            </w:r>
          </w:p>
        </w:tc>
        <w:tc>
          <w:tcPr>
            <w:tcW w:w="2545" w:type="dxa"/>
          </w:tcPr>
          <w:p w14:paraId="1C7A3D7D" w14:textId="77777777" w:rsidR="00EB798A" w:rsidRDefault="00EB798A" w:rsidP="009F74FF">
            <w:pPr>
              <w:pStyle w:val="Normal1"/>
              <w:spacing w:before="100"/>
              <w:jc w:val="both"/>
            </w:pPr>
            <w:r>
              <w:rPr>
                <w:rFonts w:ascii="Arial" w:eastAsia="Arial" w:hAnsi="Arial" w:cs="Arial"/>
                <w:sz w:val="22"/>
                <w:szCs w:val="22"/>
              </w:rPr>
              <w:t>Signature (electronic is acceptable)</w:t>
            </w:r>
          </w:p>
        </w:tc>
        <w:tc>
          <w:tcPr>
            <w:tcW w:w="5641" w:type="dxa"/>
          </w:tcPr>
          <w:p w14:paraId="1895A347" w14:textId="77777777" w:rsidR="00EB798A" w:rsidRDefault="00EB798A" w:rsidP="009F74FF">
            <w:pPr>
              <w:pStyle w:val="Normal1"/>
              <w:spacing w:before="100"/>
              <w:jc w:val="both"/>
            </w:pPr>
          </w:p>
        </w:tc>
      </w:tr>
      <w:tr w:rsidR="00EB798A" w14:paraId="57660003" w14:textId="77777777" w:rsidTr="009F74FF">
        <w:trPr>
          <w:trHeight w:val="300"/>
        </w:trPr>
        <w:tc>
          <w:tcPr>
            <w:tcW w:w="1703" w:type="dxa"/>
          </w:tcPr>
          <w:p w14:paraId="4F97447C" w14:textId="77777777" w:rsidR="00EB798A" w:rsidRDefault="00EB798A" w:rsidP="009F74FF">
            <w:pPr>
              <w:pStyle w:val="Normal1"/>
              <w:spacing w:before="100"/>
              <w:jc w:val="both"/>
            </w:pPr>
            <w:r>
              <w:rPr>
                <w:rFonts w:ascii="Arial" w:eastAsia="Arial" w:hAnsi="Arial" w:cs="Arial"/>
                <w:sz w:val="22"/>
                <w:szCs w:val="22"/>
              </w:rPr>
              <w:t>1.3(h)</w:t>
            </w:r>
          </w:p>
        </w:tc>
        <w:tc>
          <w:tcPr>
            <w:tcW w:w="2545" w:type="dxa"/>
          </w:tcPr>
          <w:p w14:paraId="792B29DA" w14:textId="77777777" w:rsidR="00EB798A" w:rsidRDefault="00EB798A" w:rsidP="009F74FF">
            <w:pPr>
              <w:pStyle w:val="Normal1"/>
              <w:spacing w:before="100"/>
              <w:jc w:val="both"/>
            </w:pPr>
            <w:r>
              <w:rPr>
                <w:rFonts w:ascii="Arial" w:eastAsia="Arial" w:hAnsi="Arial" w:cs="Arial"/>
                <w:sz w:val="22"/>
                <w:szCs w:val="22"/>
              </w:rPr>
              <w:t>Date</w:t>
            </w:r>
          </w:p>
        </w:tc>
        <w:tc>
          <w:tcPr>
            <w:tcW w:w="5641" w:type="dxa"/>
          </w:tcPr>
          <w:p w14:paraId="07F1841D" w14:textId="77777777" w:rsidR="00EB798A" w:rsidRDefault="00EB798A" w:rsidP="009F74FF">
            <w:pPr>
              <w:pStyle w:val="Normal1"/>
              <w:spacing w:before="100"/>
              <w:jc w:val="both"/>
            </w:pPr>
          </w:p>
        </w:tc>
      </w:tr>
    </w:tbl>
    <w:p w14:paraId="7F1B44C2" w14:textId="77777777" w:rsidR="00EB798A" w:rsidRDefault="00EB798A" w:rsidP="00EB798A">
      <w:pPr>
        <w:pStyle w:val="Normal1"/>
        <w:spacing w:before="100"/>
        <w:jc w:val="both"/>
      </w:pPr>
    </w:p>
    <w:p w14:paraId="5429C63A" w14:textId="77777777" w:rsidR="00EB798A" w:rsidRDefault="00EB798A" w:rsidP="00EB798A">
      <w:pPr>
        <w:pStyle w:val="Normal1"/>
      </w:pPr>
      <w:r>
        <w:br w:type="page"/>
      </w:r>
    </w:p>
    <w:p w14:paraId="61A693BB" w14:textId="77777777" w:rsidR="00EB798A" w:rsidRDefault="00EB798A" w:rsidP="00EB798A">
      <w:pPr>
        <w:pStyle w:val="Normal1"/>
        <w:spacing w:after="160" w:line="259" w:lineRule="auto"/>
      </w:pPr>
    </w:p>
    <w:p w14:paraId="4E7E6604"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621C95AC"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1BA4914B" w14:textId="77777777" w:rsidTr="009F74FF">
        <w:trPr>
          <w:trHeight w:val="500"/>
        </w:trPr>
        <w:tc>
          <w:tcPr>
            <w:tcW w:w="1364" w:type="dxa"/>
            <w:tcBorders>
              <w:top w:val="single" w:sz="8" w:space="0" w:color="000000"/>
              <w:bottom w:val="single" w:sz="6" w:space="0" w:color="000000"/>
            </w:tcBorders>
            <w:shd w:val="clear" w:color="auto" w:fill="CCFFFF"/>
          </w:tcPr>
          <w:p w14:paraId="7DA6C8BD" w14:textId="77777777" w:rsidR="00EB798A" w:rsidRDefault="00EB798A" w:rsidP="009F74F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26FF206" w14:textId="77777777" w:rsidR="00EB798A" w:rsidRDefault="00EB798A" w:rsidP="009F74FF">
            <w:pPr>
              <w:pStyle w:val="Normal1"/>
              <w:spacing w:before="100"/>
              <w:jc w:val="both"/>
            </w:pPr>
            <w:r>
              <w:rPr>
                <w:rFonts w:ascii="Arial" w:eastAsia="Arial" w:hAnsi="Arial" w:cs="Arial"/>
                <w:sz w:val="22"/>
                <w:szCs w:val="22"/>
              </w:rPr>
              <w:t>Grounds for mandatory exclusion</w:t>
            </w:r>
          </w:p>
        </w:tc>
      </w:tr>
      <w:tr w:rsidR="00EB798A" w14:paraId="60667C71" w14:textId="77777777" w:rsidTr="009F74FF">
        <w:trPr>
          <w:trHeight w:val="40"/>
        </w:trPr>
        <w:tc>
          <w:tcPr>
            <w:tcW w:w="1364" w:type="dxa"/>
            <w:tcBorders>
              <w:top w:val="single" w:sz="6" w:space="0" w:color="000000"/>
              <w:bottom w:val="single" w:sz="6" w:space="0" w:color="000000"/>
            </w:tcBorders>
            <w:shd w:val="clear" w:color="auto" w:fill="CCFFFF"/>
          </w:tcPr>
          <w:p w14:paraId="1366BE2C" w14:textId="77777777" w:rsidR="00EB798A" w:rsidRDefault="00EB798A" w:rsidP="009F74F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79A52E2" w14:textId="77777777" w:rsidR="00EB798A" w:rsidRDefault="00EB798A" w:rsidP="009F74F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66A8B15" w14:textId="77777777" w:rsidR="00EB798A" w:rsidRDefault="00EB798A" w:rsidP="009F74FF">
            <w:pPr>
              <w:pStyle w:val="Normal1"/>
              <w:spacing w:before="100"/>
              <w:jc w:val="both"/>
            </w:pPr>
            <w:r>
              <w:rPr>
                <w:rFonts w:ascii="Arial" w:eastAsia="Arial" w:hAnsi="Arial" w:cs="Arial"/>
                <w:sz w:val="20"/>
                <w:szCs w:val="20"/>
              </w:rPr>
              <w:t>Response</w:t>
            </w:r>
          </w:p>
        </w:tc>
      </w:tr>
      <w:tr w:rsidR="00EB798A" w14:paraId="2BE61BA0" w14:textId="77777777" w:rsidTr="009F74FF">
        <w:trPr>
          <w:trHeight w:val="1340"/>
        </w:trPr>
        <w:tc>
          <w:tcPr>
            <w:tcW w:w="1364" w:type="dxa"/>
            <w:tcBorders>
              <w:top w:val="single" w:sz="6" w:space="0" w:color="000000"/>
            </w:tcBorders>
          </w:tcPr>
          <w:p w14:paraId="56C0F6C2" w14:textId="77777777" w:rsidR="00EB798A" w:rsidRDefault="00EB798A" w:rsidP="009F74F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43C7460B" w14:textId="77777777" w:rsidR="00EB798A" w:rsidRDefault="00EB798A" w:rsidP="009F74FF">
            <w:pPr>
              <w:pStyle w:val="Normal1"/>
              <w:jc w:val="both"/>
            </w:pPr>
            <w:r>
              <w:rPr>
                <w:rFonts w:ascii="Arial" w:eastAsia="Arial" w:hAnsi="Arial" w:cs="Arial"/>
                <w:b/>
                <w:sz w:val="22"/>
                <w:szCs w:val="22"/>
              </w:rPr>
              <w:t xml:space="preserve">Regulations 57(1) and (2) </w:t>
            </w:r>
          </w:p>
          <w:p w14:paraId="4ED6FE78" w14:textId="77777777" w:rsidR="00EB798A" w:rsidRDefault="00EB798A" w:rsidP="009F74FF">
            <w:pPr>
              <w:pStyle w:val="Normal1"/>
              <w:jc w:val="both"/>
            </w:pPr>
            <w:r>
              <w:rPr>
                <w:rFonts w:ascii="Arial" w:eastAsia="Arial" w:hAnsi="Arial" w:cs="Arial"/>
                <w:sz w:val="22"/>
                <w:szCs w:val="22"/>
              </w:rPr>
              <w:t xml:space="preserve">The detailed grounds for mandatory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8ED1FB5" w14:textId="77777777" w:rsidR="00EB798A" w:rsidRDefault="00EB798A" w:rsidP="009F74F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5" w:history="1">
              <w:r w:rsidRPr="00105AD3">
                <w:rPr>
                  <w:rStyle w:val="Hyperlink"/>
                  <w:rFonts w:eastAsia="Arial" w:cs="Arial"/>
                  <w:szCs w:val="22"/>
                </w:rPr>
                <w:t>webpage</w:t>
              </w:r>
            </w:hyperlink>
            <w:r>
              <w:rPr>
                <w:rFonts w:ascii="Arial" w:eastAsia="Arial" w:hAnsi="Arial" w:cs="Arial"/>
                <w:sz w:val="22"/>
                <w:szCs w:val="22"/>
              </w:rPr>
              <w:t>.</w:t>
            </w:r>
          </w:p>
        </w:tc>
      </w:tr>
      <w:tr w:rsidR="00EB798A" w14:paraId="15DB0F00" w14:textId="77777777" w:rsidTr="009F74FF">
        <w:tc>
          <w:tcPr>
            <w:tcW w:w="1364" w:type="dxa"/>
          </w:tcPr>
          <w:p w14:paraId="35BE9DCC" w14:textId="77777777" w:rsidR="00EB798A" w:rsidRDefault="00EB798A" w:rsidP="009F74FF">
            <w:pPr>
              <w:pStyle w:val="Normal1"/>
              <w:tabs>
                <w:tab w:val="left" w:pos="0"/>
              </w:tabs>
              <w:spacing w:before="100"/>
              <w:jc w:val="both"/>
            </w:pPr>
          </w:p>
        </w:tc>
        <w:tc>
          <w:tcPr>
            <w:tcW w:w="4444" w:type="dxa"/>
          </w:tcPr>
          <w:p w14:paraId="6CB85853" w14:textId="77777777" w:rsidR="00EB798A" w:rsidRDefault="00EB798A" w:rsidP="009F74F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7215159" w14:textId="77777777" w:rsidR="00EB798A" w:rsidRDefault="00EB798A" w:rsidP="009F74FF">
            <w:pPr>
              <w:pStyle w:val="Normal1"/>
              <w:jc w:val="both"/>
            </w:pPr>
            <w:bookmarkStart w:id="102" w:name="_17dp8vu"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543AC46F" w14:textId="77777777" w:rsidR="00EB798A" w:rsidRDefault="00EB798A" w:rsidP="009F74FF">
            <w:pPr>
              <w:pStyle w:val="Normal1"/>
              <w:jc w:val="both"/>
            </w:pPr>
            <w:bookmarkStart w:id="103" w:name="_3rdcrjn" w:colFirst="0" w:colLast="0"/>
            <w:bookmarkEnd w:id="103"/>
            <w:r>
              <w:rPr>
                <w:rFonts w:ascii="Arial" w:eastAsia="Arial" w:hAnsi="Arial" w:cs="Arial"/>
                <w:sz w:val="22"/>
                <w:szCs w:val="22"/>
              </w:rPr>
              <w:t xml:space="preserve">No   </w:t>
            </w:r>
            <w:r>
              <w:rPr>
                <w:rFonts w:ascii="Menlo Regular" w:eastAsia="Arial" w:hAnsi="Menlo Regular" w:cs="Menlo Regular"/>
                <w:sz w:val="22"/>
                <w:szCs w:val="22"/>
              </w:rPr>
              <w:t>☐</w:t>
            </w:r>
          </w:p>
          <w:p w14:paraId="6D8EAEF6"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DD34DF9" w14:textId="77777777" w:rsidTr="009F74FF">
        <w:tc>
          <w:tcPr>
            <w:tcW w:w="1364" w:type="dxa"/>
          </w:tcPr>
          <w:p w14:paraId="0FDB41C1" w14:textId="77777777" w:rsidR="00EB798A" w:rsidRDefault="00EB798A" w:rsidP="009F74FF">
            <w:pPr>
              <w:pStyle w:val="Normal1"/>
              <w:tabs>
                <w:tab w:val="left" w:pos="743"/>
              </w:tabs>
              <w:spacing w:before="100"/>
              <w:jc w:val="both"/>
            </w:pPr>
          </w:p>
        </w:tc>
        <w:tc>
          <w:tcPr>
            <w:tcW w:w="4444" w:type="dxa"/>
          </w:tcPr>
          <w:p w14:paraId="697638EA" w14:textId="77777777" w:rsidR="00EB798A" w:rsidRDefault="00EB798A" w:rsidP="009F74F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77264DC" w14:textId="77777777" w:rsidR="00EB798A" w:rsidRDefault="00EB798A" w:rsidP="009F74FF">
            <w:pPr>
              <w:pStyle w:val="Normal1"/>
              <w:jc w:val="both"/>
            </w:pPr>
            <w:bookmarkStart w:id="104" w:name="_26in1rg"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7A9455C9" w14:textId="77777777" w:rsidR="00EB798A" w:rsidRDefault="00EB798A" w:rsidP="009F74FF">
            <w:pPr>
              <w:pStyle w:val="Normal1"/>
              <w:jc w:val="both"/>
            </w:pPr>
            <w:bookmarkStart w:id="105" w:name="_lnxbz9"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14:paraId="27AC089E"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41DA80D4" w14:textId="77777777" w:rsidTr="009F74FF">
        <w:trPr>
          <w:trHeight w:val="240"/>
        </w:trPr>
        <w:tc>
          <w:tcPr>
            <w:tcW w:w="1364" w:type="dxa"/>
          </w:tcPr>
          <w:p w14:paraId="7E630240" w14:textId="77777777" w:rsidR="00EB798A" w:rsidRDefault="00EB798A" w:rsidP="009F74FF">
            <w:pPr>
              <w:pStyle w:val="Normal1"/>
              <w:tabs>
                <w:tab w:val="left" w:pos="34"/>
              </w:tabs>
              <w:spacing w:before="100"/>
              <w:jc w:val="both"/>
            </w:pPr>
          </w:p>
        </w:tc>
        <w:tc>
          <w:tcPr>
            <w:tcW w:w="4444" w:type="dxa"/>
          </w:tcPr>
          <w:p w14:paraId="375A4551" w14:textId="77777777" w:rsidR="00EB798A" w:rsidRDefault="00EB798A" w:rsidP="009F74FF">
            <w:pPr>
              <w:pStyle w:val="Normal1"/>
              <w:tabs>
                <w:tab w:val="left" w:pos="34"/>
              </w:tabs>
              <w:spacing w:before="100"/>
              <w:jc w:val="both"/>
            </w:pPr>
            <w:r>
              <w:rPr>
                <w:rFonts w:ascii="Arial" w:eastAsia="Arial" w:hAnsi="Arial" w:cs="Arial"/>
                <w:sz w:val="22"/>
                <w:szCs w:val="22"/>
              </w:rPr>
              <w:t xml:space="preserve">Fraud. </w:t>
            </w:r>
          </w:p>
        </w:tc>
        <w:tc>
          <w:tcPr>
            <w:tcW w:w="3548" w:type="dxa"/>
          </w:tcPr>
          <w:p w14:paraId="1D21F5D7" w14:textId="77777777" w:rsidR="00EB798A" w:rsidRDefault="00EB798A" w:rsidP="009F74FF">
            <w:pPr>
              <w:pStyle w:val="Normal1"/>
              <w:jc w:val="both"/>
            </w:pPr>
            <w:bookmarkStart w:id="106" w:name="_35nkun2"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3AE10289" w14:textId="77777777" w:rsidR="00EB798A" w:rsidRDefault="00EB798A" w:rsidP="009F74FF">
            <w:pPr>
              <w:pStyle w:val="Normal1"/>
              <w:jc w:val="both"/>
            </w:pPr>
            <w:bookmarkStart w:id="107" w:name="_1ksv4uv"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652B1BE8"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6A3D48E5" w14:textId="77777777" w:rsidTr="009F74FF">
        <w:tc>
          <w:tcPr>
            <w:tcW w:w="1364" w:type="dxa"/>
          </w:tcPr>
          <w:p w14:paraId="768D0DEB" w14:textId="77777777" w:rsidR="00EB798A" w:rsidRDefault="00EB798A" w:rsidP="009F74FF">
            <w:pPr>
              <w:pStyle w:val="Normal1"/>
              <w:spacing w:before="100"/>
              <w:jc w:val="both"/>
            </w:pPr>
          </w:p>
        </w:tc>
        <w:tc>
          <w:tcPr>
            <w:tcW w:w="4444" w:type="dxa"/>
          </w:tcPr>
          <w:p w14:paraId="1C5BE676" w14:textId="77777777" w:rsidR="00EB798A" w:rsidRDefault="00EB798A" w:rsidP="009F74F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CA4FA89" w14:textId="77777777" w:rsidR="00EB798A" w:rsidRDefault="00EB798A" w:rsidP="009F74FF">
            <w:pPr>
              <w:pStyle w:val="Normal1"/>
              <w:jc w:val="both"/>
            </w:pPr>
            <w:bookmarkStart w:id="108" w:name="_44sinio"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302C200E" w14:textId="77777777" w:rsidR="00EB798A" w:rsidRDefault="00EB798A" w:rsidP="009F74FF">
            <w:pPr>
              <w:pStyle w:val="Normal1"/>
              <w:jc w:val="both"/>
            </w:pPr>
            <w:bookmarkStart w:id="109" w:name="_2jxsxqh"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27D67B19"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3E89061" w14:textId="77777777" w:rsidTr="009F74FF">
        <w:tc>
          <w:tcPr>
            <w:tcW w:w="1364" w:type="dxa"/>
          </w:tcPr>
          <w:p w14:paraId="4C2258B9" w14:textId="77777777" w:rsidR="00EB798A" w:rsidRDefault="00EB798A" w:rsidP="009F74FF">
            <w:pPr>
              <w:pStyle w:val="Normal1"/>
              <w:jc w:val="both"/>
            </w:pPr>
          </w:p>
        </w:tc>
        <w:tc>
          <w:tcPr>
            <w:tcW w:w="4444" w:type="dxa"/>
          </w:tcPr>
          <w:p w14:paraId="5CB2A1BF" w14:textId="77777777" w:rsidR="00EB798A" w:rsidRDefault="00EB798A" w:rsidP="009F74FF">
            <w:pPr>
              <w:pStyle w:val="Normal1"/>
              <w:jc w:val="both"/>
            </w:pPr>
            <w:r>
              <w:rPr>
                <w:rFonts w:ascii="Arial" w:eastAsia="Arial" w:hAnsi="Arial" w:cs="Arial"/>
                <w:sz w:val="22"/>
                <w:szCs w:val="22"/>
              </w:rPr>
              <w:t>Money laundering or terrorist financing</w:t>
            </w:r>
          </w:p>
        </w:tc>
        <w:tc>
          <w:tcPr>
            <w:tcW w:w="3548" w:type="dxa"/>
          </w:tcPr>
          <w:p w14:paraId="4BF415D8" w14:textId="77777777" w:rsidR="00EB798A" w:rsidRDefault="00EB798A" w:rsidP="009F74FF">
            <w:pPr>
              <w:pStyle w:val="Normal1"/>
              <w:jc w:val="both"/>
            </w:pPr>
            <w:bookmarkStart w:id="110" w:name="_z337ya"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6DF6EA2A" w14:textId="77777777" w:rsidR="00EB798A" w:rsidRDefault="00EB798A" w:rsidP="009F74FF">
            <w:pPr>
              <w:pStyle w:val="Normal1"/>
              <w:jc w:val="both"/>
            </w:pPr>
            <w:bookmarkStart w:id="111" w:name="_3j2qqm3"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34824046"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5FD5CFC6" w14:textId="77777777" w:rsidTr="009F74FF">
        <w:trPr>
          <w:trHeight w:val="560"/>
        </w:trPr>
        <w:tc>
          <w:tcPr>
            <w:tcW w:w="1364" w:type="dxa"/>
          </w:tcPr>
          <w:p w14:paraId="0BF78FA4" w14:textId="77777777" w:rsidR="00EB798A" w:rsidRDefault="00EB798A" w:rsidP="009F74FF">
            <w:pPr>
              <w:pStyle w:val="Normal1"/>
              <w:spacing w:before="100"/>
              <w:ind w:right="317"/>
              <w:jc w:val="both"/>
            </w:pPr>
          </w:p>
        </w:tc>
        <w:tc>
          <w:tcPr>
            <w:tcW w:w="4444" w:type="dxa"/>
          </w:tcPr>
          <w:p w14:paraId="334E351C" w14:textId="77777777" w:rsidR="00EB798A" w:rsidRDefault="00EB798A" w:rsidP="009F74F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A58454B" w14:textId="77777777" w:rsidR="00EB798A" w:rsidRDefault="00EB798A" w:rsidP="009F74FF">
            <w:pPr>
              <w:pStyle w:val="Normal1"/>
              <w:jc w:val="both"/>
            </w:pPr>
            <w:bookmarkStart w:id="112" w:name="_1y810tw"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07672B16" w14:textId="77777777" w:rsidR="00EB798A" w:rsidRDefault="00EB798A" w:rsidP="009F74FF">
            <w:pPr>
              <w:pStyle w:val="Normal1"/>
              <w:jc w:val="both"/>
            </w:pPr>
            <w:bookmarkStart w:id="113" w:name="_4i7ojhp"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1BECA07E" w14:textId="77777777" w:rsidR="00EB798A" w:rsidRDefault="00EB798A" w:rsidP="009F74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5513EA6F" w14:textId="77777777" w:rsidTr="009F74FF">
        <w:tc>
          <w:tcPr>
            <w:tcW w:w="1364" w:type="dxa"/>
          </w:tcPr>
          <w:p w14:paraId="2890BC24" w14:textId="77777777" w:rsidR="00EB798A" w:rsidRDefault="00EB798A" w:rsidP="009F74FF">
            <w:pPr>
              <w:pStyle w:val="Normal1"/>
              <w:keepLines/>
              <w:widowControl w:val="0"/>
              <w:spacing w:before="100"/>
              <w:jc w:val="both"/>
            </w:pPr>
            <w:r>
              <w:rPr>
                <w:rFonts w:ascii="Arial" w:eastAsia="Arial" w:hAnsi="Arial" w:cs="Arial"/>
                <w:sz w:val="22"/>
                <w:szCs w:val="22"/>
              </w:rPr>
              <w:t>2.1(b)</w:t>
            </w:r>
          </w:p>
        </w:tc>
        <w:tc>
          <w:tcPr>
            <w:tcW w:w="4444" w:type="dxa"/>
          </w:tcPr>
          <w:p w14:paraId="538E896B" w14:textId="77777777" w:rsidR="00EB798A" w:rsidRDefault="00EB798A" w:rsidP="009F74FF">
            <w:pPr>
              <w:pStyle w:val="Normal1"/>
              <w:keepLines/>
              <w:widowControl w:val="0"/>
              <w:jc w:val="both"/>
            </w:pPr>
            <w:r>
              <w:rPr>
                <w:rFonts w:ascii="Arial" w:eastAsia="Arial" w:hAnsi="Arial" w:cs="Arial"/>
                <w:sz w:val="22"/>
                <w:szCs w:val="22"/>
              </w:rPr>
              <w:t>If you have answered yes to question 2.1(a), please provide further details.</w:t>
            </w:r>
          </w:p>
          <w:p w14:paraId="1E3AADA2" w14:textId="77777777" w:rsidR="00EB798A" w:rsidRDefault="00EB798A" w:rsidP="009F74F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C23D892" w14:textId="77777777" w:rsidR="00EB798A" w:rsidRDefault="00EB798A" w:rsidP="009F74FF">
            <w:pPr>
              <w:pStyle w:val="Normal1"/>
              <w:keepLines/>
              <w:widowControl w:val="0"/>
              <w:spacing w:before="100"/>
              <w:jc w:val="both"/>
            </w:pPr>
            <w:r>
              <w:rPr>
                <w:rFonts w:ascii="Arial" w:eastAsia="Arial" w:hAnsi="Arial" w:cs="Arial"/>
                <w:sz w:val="22"/>
                <w:szCs w:val="22"/>
              </w:rPr>
              <w:t>Identity of who has been convicted</w:t>
            </w:r>
          </w:p>
          <w:p w14:paraId="16384623" w14:textId="77777777" w:rsidR="00EB798A" w:rsidRDefault="00EB798A" w:rsidP="009F74F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7E7722D" w14:textId="77777777" w:rsidR="00EB798A" w:rsidRDefault="00EB798A" w:rsidP="009F74FF">
            <w:pPr>
              <w:pStyle w:val="Normal1"/>
              <w:keepLines/>
              <w:widowControl w:val="0"/>
              <w:jc w:val="both"/>
            </w:pPr>
          </w:p>
        </w:tc>
      </w:tr>
      <w:tr w:rsidR="00EB798A" w14:paraId="2512B7DD" w14:textId="77777777" w:rsidTr="009F74FF">
        <w:tc>
          <w:tcPr>
            <w:tcW w:w="1364" w:type="dxa"/>
          </w:tcPr>
          <w:p w14:paraId="7815861A" w14:textId="77777777" w:rsidR="00EB798A" w:rsidRDefault="00EB798A" w:rsidP="009F74FF">
            <w:pPr>
              <w:pStyle w:val="Normal1"/>
              <w:keepLines/>
              <w:widowControl w:val="0"/>
              <w:spacing w:before="100"/>
              <w:jc w:val="both"/>
            </w:pPr>
            <w:r>
              <w:rPr>
                <w:rFonts w:ascii="Arial" w:eastAsia="Arial" w:hAnsi="Arial" w:cs="Arial"/>
                <w:sz w:val="22"/>
                <w:szCs w:val="22"/>
              </w:rPr>
              <w:t>2.2</w:t>
            </w:r>
          </w:p>
        </w:tc>
        <w:tc>
          <w:tcPr>
            <w:tcW w:w="4444" w:type="dxa"/>
          </w:tcPr>
          <w:p w14:paraId="6CC69538" w14:textId="77777777" w:rsidR="00EB798A" w:rsidRDefault="00EB798A" w:rsidP="009F74FF">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9577643" w14:textId="77777777" w:rsidR="00EB798A" w:rsidRDefault="00EB798A" w:rsidP="009F74FF">
            <w:pPr>
              <w:pStyle w:val="Normal1"/>
              <w:keepLines/>
              <w:widowControl w:val="0"/>
              <w:jc w:val="both"/>
            </w:pPr>
            <w:bookmarkStart w:id="114" w:name="_2xcytpi" w:colFirst="0" w:colLast="0"/>
            <w:bookmarkEnd w:id="114"/>
            <w:r>
              <w:rPr>
                <w:rFonts w:ascii="Arial" w:eastAsia="Arial" w:hAnsi="Arial" w:cs="Arial"/>
                <w:sz w:val="20"/>
                <w:szCs w:val="20"/>
              </w:rPr>
              <w:t xml:space="preserve">Yes </w:t>
            </w:r>
            <w:r>
              <w:rPr>
                <w:rFonts w:ascii="Menlo Regular" w:eastAsia="Menlo Regular" w:hAnsi="Menlo Regular" w:cs="Menlo Regular"/>
                <w:sz w:val="20"/>
                <w:szCs w:val="20"/>
              </w:rPr>
              <w:t>☐</w:t>
            </w:r>
          </w:p>
          <w:p w14:paraId="4B60B7FD" w14:textId="77777777" w:rsidR="00EB798A" w:rsidRDefault="00EB798A" w:rsidP="009F74FF">
            <w:pPr>
              <w:pStyle w:val="Normal1"/>
              <w:keepLines/>
              <w:widowControl w:val="0"/>
              <w:jc w:val="both"/>
            </w:pPr>
            <w:bookmarkStart w:id="115" w:name="_1ci93xb" w:colFirst="0" w:colLast="0"/>
            <w:bookmarkEnd w:id="115"/>
            <w:r>
              <w:rPr>
                <w:rFonts w:ascii="Arial" w:eastAsia="Arial" w:hAnsi="Arial" w:cs="Arial"/>
                <w:sz w:val="20"/>
                <w:szCs w:val="20"/>
              </w:rPr>
              <w:t xml:space="preserve">No   </w:t>
            </w:r>
            <w:r>
              <w:rPr>
                <w:rFonts w:ascii="Menlo Regular" w:eastAsia="Menlo Regular" w:hAnsi="Menlo Regular" w:cs="Menlo Regular"/>
                <w:sz w:val="20"/>
                <w:szCs w:val="20"/>
              </w:rPr>
              <w:t>☐</w:t>
            </w:r>
          </w:p>
          <w:p w14:paraId="587F41F8" w14:textId="77777777" w:rsidR="00EB798A" w:rsidRDefault="00EB798A" w:rsidP="009F74FF">
            <w:pPr>
              <w:pStyle w:val="Normal1"/>
              <w:keepLines/>
              <w:widowControl w:val="0"/>
              <w:jc w:val="both"/>
            </w:pPr>
          </w:p>
        </w:tc>
      </w:tr>
      <w:tr w:rsidR="00EB798A" w14:paraId="79B030BC" w14:textId="77777777" w:rsidTr="009F74FF">
        <w:tc>
          <w:tcPr>
            <w:tcW w:w="1364" w:type="dxa"/>
          </w:tcPr>
          <w:p w14:paraId="5A245AEC" w14:textId="77777777" w:rsidR="00EB798A" w:rsidRDefault="00EB798A" w:rsidP="009F74FF">
            <w:pPr>
              <w:pStyle w:val="Normal1"/>
              <w:spacing w:before="100"/>
              <w:jc w:val="both"/>
            </w:pPr>
            <w:r>
              <w:rPr>
                <w:rFonts w:ascii="Arial" w:eastAsia="Arial" w:hAnsi="Arial" w:cs="Arial"/>
                <w:sz w:val="22"/>
                <w:szCs w:val="22"/>
              </w:rPr>
              <w:t>2.3(a)</w:t>
            </w:r>
          </w:p>
        </w:tc>
        <w:tc>
          <w:tcPr>
            <w:tcW w:w="4444" w:type="dxa"/>
          </w:tcPr>
          <w:p w14:paraId="3FC0EE12" w14:textId="77777777" w:rsidR="00EB798A" w:rsidRDefault="00EB798A" w:rsidP="009F74FF">
            <w:pPr>
              <w:pStyle w:val="Normal1"/>
              <w:spacing w:before="100"/>
              <w:jc w:val="both"/>
            </w:pPr>
            <w:r>
              <w:rPr>
                <w:rFonts w:ascii="Arial" w:eastAsia="Arial" w:hAnsi="Arial" w:cs="Arial"/>
                <w:b/>
                <w:sz w:val="22"/>
                <w:szCs w:val="22"/>
              </w:rPr>
              <w:t>Regulation 57(3)</w:t>
            </w:r>
          </w:p>
          <w:p w14:paraId="6779F650" w14:textId="77777777" w:rsidR="00EB798A" w:rsidRDefault="00EB798A" w:rsidP="009F74FF">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4CEB49BB" w14:textId="77777777" w:rsidR="00EB798A" w:rsidRDefault="00EB798A" w:rsidP="009F74FF">
            <w:pPr>
              <w:pStyle w:val="Normal1"/>
              <w:spacing w:before="100"/>
              <w:jc w:val="both"/>
            </w:pPr>
          </w:p>
        </w:tc>
        <w:tc>
          <w:tcPr>
            <w:tcW w:w="3548" w:type="dxa"/>
          </w:tcPr>
          <w:p w14:paraId="79786FA2" w14:textId="77777777" w:rsidR="00EB798A" w:rsidRDefault="00EB798A" w:rsidP="009F74FF">
            <w:pPr>
              <w:pStyle w:val="Normal1"/>
              <w:jc w:val="both"/>
            </w:pPr>
            <w:bookmarkStart w:id="116" w:name="_3whwml4" w:colFirst="0" w:colLast="0"/>
            <w:bookmarkEnd w:id="11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C5F9EDA" w14:textId="77777777" w:rsidR="00EB798A" w:rsidRDefault="00EB798A" w:rsidP="009F74FF">
            <w:pPr>
              <w:pStyle w:val="Normal1"/>
              <w:jc w:val="both"/>
            </w:pPr>
            <w:bookmarkStart w:id="117" w:name="_2bn6wsx"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1B5DD48F" w14:textId="77777777" w:rsidR="00EB798A" w:rsidRDefault="00EB798A" w:rsidP="009F74FF">
            <w:pPr>
              <w:pStyle w:val="Normal1"/>
              <w:jc w:val="both"/>
            </w:pPr>
          </w:p>
        </w:tc>
      </w:tr>
      <w:tr w:rsidR="00EB798A" w14:paraId="4B7A0A2A" w14:textId="77777777" w:rsidTr="009F74FF">
        <w:tc>
          <w:tcPr>
            <w:tcW w:w="1364" w:type="dxa"/>
          </w:tcPr>
          <w:p w14:paraId="774AA4BD" w14:textId="77777777" w:rsidR="00EB798A" w:rsidRDefault="00EB798A" w:rsidP="009F74FF">
            <w:pPr>
              <w:pStyle w:val="Normal1"/>
              <w:spacing w:before="100"/>
              <w:jc w:val="both"/>
            </w:pPr>
            <w:r>
              <w:rPr>
                <w:rFonts w:ascii="Arial" w:eastAsia="Arial" w:hAnsi="Arial" w:cs="Arial"/>
                <w:sz w:val="22"/>
                <w:szCs w:val="22"/>
              </w:rPr>
              <w:t>2.3(b)</w:t>
            </w:r>
          </w:p>
        </w:tc>
        <w:tc>
          <w:tcPr>
            <w:tcW w:w="4444" w:type="dxa"/>
          </w:tcPr>
          <w:p w14:paraId="059EDE06" w14:textId="77777777" w:rsidR="00EB798A" w:rsidRDefault="00EB798A" w:rsidP="009F74FF">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AB84D4B" w14:textId="77777777" w:rsidR="00EB798A" w:rsidRDefault="00EB798A" w:rsidP="009F74FF">
            <w:pPr>
              <w:pStyle w:val="Normal1"/>
              <w:spacing w:before="100"/>
              <w:jc w:val="both"/>
            </w:pPr>
          </w:p>
        </w:tc>
      </w:tr>
    </w:tbl>
    <w:p w14:paraId="23E4D7E2"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D3ABECA" w14:textId="77777777" w:rsidR="00EB798A" w:rsidRDefault="00EB798A" w:rsidP="00EB798A">
      <w:pPr>
        <w:pStyle w:val="Normal1"/>
        <w:spacing w:after="160" w:line="259" w:lineRule="auto"/>
      </w:pPr>
    </w:p>
    <w:p w14:paraId="71B5FC02" w14:textId="77777777" w:rsidR="00EB798A" w:rsidRDefault="00EB798A" w:rsidP="00EB798A">
      <w:pPr>
        <w:pStyle w:val="Normal1"/>
        <w:spacing w:after="160" w:line="259" w:lineRule="auto"/>
        <w:jc w:val="both"/>
      </w:pPr>
    </w:p>
    <w:p w14:paraId="6D91D481" w14:textId="77777777" w:rsidR="00EB798A" w:rsidRDefault="00EB798A" w:rsidP="00EB798A">
      <w:pPr>
        <w:pStyle w:val="Normal1"/>
      </w:pPr>
      <w:r>
        <w:br w:type="page"/>
      </w:r>
    </w:p>
    <w:p w14:paraId="0E925BC4" w14:textId="77777777" w:rsidR="00EB798A" w:rsidRDefault="00EB798A" w:rsidP="00EB798A">
      <w:pPr>
        <w:pStyle w:val="Normal1"/>
        <w:spacing w:after="160" w:line="259" w:lineRule="auto"/>
        <w:jc w:val="both"/>
      </w:pPr>
    </w:p>
    <w:p w14:paraId="1FD72E45"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1C2F7611" w14:textId="77777777" w:rsidTr="009F74FF">
        <w:trPr>
          <w:trHeight w:val="400"/>
        </w:trPr>
        <w:tc>
          <w:tcPr>
            <w:tcW w:w="1230" w:type="dxa"/>
            <w:tcBorders>
              <w:top w:val="single" w:sz="8" w:space="0" w:color="000000"/>
              <w:bottom w:val="single" w:sz="6" w:space="0" w:color="000000"/>
            </w:tcBorders>
            <w:shd w:val="clear" w:color="auto" w:fill="CCFFFF"/>
          </w:tcPr>
          <w:p w14:paraId="1D16CC29" w14:textId="77777777" w:rsidR="00EB798A" w:rsidRDefault="00EB798A" w:rsidP="009F74F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0EA2F220" w14:textId="77777777" w:rsidR="00EB798A" w:rsidRDefault="00EB798A" w:rsidP="009F74FF">
            <w:pPr>
              <w:pStyle w:val="Normal1"/>
              <w:spacing w:before="100"/>
              <w:jc w:val="both"/>
            </w:pPr>
            <w:r>
              <w:rPr>
                <w:rFonts w:ascii="Arial" w:eastAsia="Arial" w:hAnsi="Arial" w:cs="Arial"/>
                <w:sz w:val="22"/>
                <w:szCs w:val="22"/>
              </w:rPr>
              <w:t xml:space="preserve">Grounds for discretionary exclusion </w:t>
            </w:r>
          </w:p>
        </w:tc>
      </w:tr>
      <w:tr w:rsidR="00EB798A" w14:paraId="51441DC3" w14:textId="77777777" w:rsidTr="009F74FF">
        <w:trPr>
          <w:trHeight w:val="400"/>
        </w:trPr>
        <w:tc>
          <w:tcPr>
            <w:tcW w:w="1230" w:type="dxa"/>
            <w:tcBorders>
              <w:top w:val="single" w:sz="6" w:space="0" w:color="000000"/>
              <w:bottom w:val="single" w:sz="6" w:space="0" w:color="000000"/>
            </w:tcBorders>
            <w:shd w:val="clear" w:color="auto" w:fill="CCFFFF"/>
          </w:tcPr>
          <w:p w14:paraId="63D125BE" w14:textId="77777777" w:rsidR="00EB798A" w:rsidRDefault="00EB798A" w:rsidP="009F74FF">
            <w:pPr>
              <w:pStyle w:val="Normal1"/>
              <w:spacing w:before="100"/>
              <w:ind w:right="306"/>
            </w:pPr>
          </w:p>
        </w:tc>
        <w:tc>
          <w:tcPr>
            <w:tcW w:w="4575" w:type="dxa"/>
            <w:tcBorders>
              <w:top w:val="single" w:sz="6" w:space="0" w:color="000000"/>
              <w:bottom w:val="single" w:sz="6" w:space="0" w:color="000000"/>
            </w:tcBorders>
            <w:shd w:val="clear" w:color="auto" w:fill="CCFFFF"/>
          </w:tcPr>
          <w:p w14:paraId="69A1D35F" w14:textId="77777777" w:rsidR="00EB798A" w:rsidRDefault="00EB798A" w:rsidP="009F74F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0036CC31" w14:textId="77777777" w:rsidR="00EB798A" w:rsidRDefault="00EB798A" w:rsidP="009F74FF">
            <w:pPr>
              <w:pStyle w:val="Normal1"/>
              <w:spacing w:before="100"/>
              <w:jc w:val="both"/>
            </w:pPr>
            <w:r>
              <w:rPr>
                <w:rFonts w:ascii="Arial" w:eastAsia="Arial" w:hAnsi="Arial" w:cs="Arial"/>
                <w:sz w:val="22"/>
                <w:szCs w:val="22"/>
              </w:rPr>
              <w:t>Response</w:t>
            </w:r>
          </w:p>
        </w:tc>
      </w:tr>
      <w:tr w:rsidR="00EB798A" w14:paraId="6E124B6B" w14:textId="77777777" w:rsidTr="009F74FF">
        <w:trPr>
          <w:trHeight w:val="400"/>
        </w:trPr>
        <w:tc>
          <w:tcPr>
            <w:tcW w:w="1230" w:type="dxa"/>
            <w:tcBorders>
              <w:top w:val="single" w:sz="6" w:space="0" w:color="000000"/>
            </w:tcBorders>
          </w:tcPr>
          <w:p w14:paraId="3D3690E4" w14:textId="77777777" w:rsidR="00EB798A" w:rsidRDefault="00EB798A" w:rsidP="009F74F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16154E4" w14:textId="77777777" w:rsidR="00EB798A" w:rsidRDefault="00EB798A" w:rsidP="009F74FF">
            <w:pPr>
              <w:pStyle w:val="Normal1"/>
              <w:spacing w:before="100"/>
              <w:jc w:val="both"/>
            </w:pPr>
            <w:r>
              <w:rPr>
                <w:rFonts w:ascii="Arial" w:eastAsia="Arial" w:hAnsi="Arial" w:cs="Arial"/>
                <w:b/>
                <w:sz w:val="22"/>
                <w:szCs w:val="22"/>
              </w:rPr>
              <w:t>Regulation 57 (8)</w:t>
            </w:r>
          </w:p>
          <w:p w14:paraId="3E029568" w14:textId="77777777" w:rsidR="00EB798A" w:rsidRDefault="00EB798A" w:rsidP="009F74F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42A83E3" w14:textId="77777777" w:rsidR="00EB798A" w:rsidRDefault="00EB798A" w:rsidP="009F74F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3F2138D1" w14:textId="77777777" w:rsidTr="009F74FF">
        <w:tc>
          <w:tcPr>
            <w:tcW w:w="1230" w:type="dxa"/>
          </w:tcPr>
          <w:p w14:paraId="4EE42B4D" w14:textId="77777777" w:rsidR="00EB798A" w:rsidRDefault="00EB798A" w:rsidP="009F74FF">
            <w:pPr>
              <w:pStyle w:val="Normal1"/>
              <w:tabs>
                <w:tab w:val="left" w:pos="0"/>
              </w:tabs>
              <w:jc w:val="both"/>
            </w:pPr>
            <w:r>
              <w:rPr>
                <w:rFonts w:ascii="Arial" w:eastAsia="Arial" w:hAnsi="Arial" w:cs="Arial"/>
                <w:sz w:val="22"/>
                <w:szCs w:val="22"/>
              </w:rPr>
              <w:t>3.1(a)</w:t>
            </w:r>
          </w:p>
          <w:p w14:paraId="225E0450" w14:textId="77777777" w:rsidR="00EB798A" w:rsidRDefault="00EB798A" w:rsidP="009F74FF">
            <w:pPr>
              <w:pStyle w:val="Normal1"/>
              <w:tabs>
                <w:tab w:val="left" w:pos="0"/>
              </w:tabs>
              <w:jc w:val="both"/>
            </w:pPr>
          </w:p>
          <w:p w14:paraId="0BD834A7" w14:textId="77777777" w:rsidR="00EB798A" w:rsidRDefault="00EB798A" w:rsidP="009F74FF">
            <w:pPr>
              <w:pStyle w:val="Normal1"/>
              <w:tabs>
                <w:tab w:val="left" w:pos="0"/>
              </w:tabs>
              <w:jc w:val="both"/>
            </w:pPr>
          </w:p>
        </w:tc>
        <w:tc>
          <w:tcPr>
            <w:tcW w:w="4575" w:type="dxa"/>
          </w:tcPr>
          <w:p w14:paraId="00689801" w14:textId="77777777" w:rsidR="00EB798A" w:rsidRDefault="00EB798A" w:rsidP="009F74FF">
            <w:pPr>
              <w:pStyle w:val="Normal1"/>
              <w:jc w:val="both"/>
            </w:pPr>
            <w:r>
              <w:rPr>
                <w:rFonts w:ascii="Arial" w:eastAsia="Arial" w:hAnsi="Arial" w:cs="Arial"/>
                <w:sz w:val="22"/>
                <w:szCs w:val="22"/>
              </w:rPr>
              <w:t xml:space="preserve">Breach of environmental obligations? </w:t>
            </w:r>
          </w:p>
        </w:tc>
        <w:tc>
          <w:tcPr>
            <w:tcW w:w="3547" w:type="dxa"/>
          </w:tcPr>
          <w:p w14:paraId="479C0DB8" w14:textId="77777777" w:rsidR="00EB798A" w:rsidRDefault="00EB798A" w:rsidP="009F74FF">
            <w:pPr>
              <w:pStyle w:val="Normal1"/>
              <w:jc w:val="both"/>
            </w:pPr>
            <w:bookmarkStart w:id="118" w:name="_qsh70q"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48C71DE4" w14:textId="77777777" w:rsidR="00EB798A" w:rsidRDefault="00EB798A" w:rsidP="009F74FF">
            <w:pPr>
              <w:pStyle w:val="Normal1"/>
              <w:jc w:val="both"/>
            </w:pPr>
            <w:bookmarkStart w:id="119" w:name="_3as4poj"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19D29816"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6F3CC5F2" w14:textId="77777777" w:rsidTr="009F74FF">
        <w:tc>
          <w:tcPr>
            <w:tcW w:w="1230" w:type="dxa"/>
          </w:tcPr>
          <w:p w14:paraId="788D85EF" w14:textId="77777777" w:rsidR="00EB798A" w:rsidRDefault="00EB798A" w:rsidP="009F74FF">
            <w:pPr>
              <w:pStyle w:val="Normal1"/>
              <w:tabs>
                <w:tab w:val="left" w:pos="0"/>
              </w:tabs>
              <w:jc w:val="both"/>
            </w:pPr>
            <w:r>
              <w:rPr>
                <w:rFonts w:ascii="Arial" w:eastAsia="Arial" w:hAnsi="Arial" w:cs="Arial"/>
                <w:sz w:val="22"/>
                <w:szCs w:val="22"/>
              </w:rPr>
              <w:t>3.1 (b)</w:t>
            </w:r>
          </w:p>
        </w:tc>
        <w:tc>
          <w:tcPr>
            <w:tcW w:w="4575" w:type="dxa"/>
          </w:tcPr>
          <w:p w14:paraId="6858241F" w14:textId="77777777" w:rsidR="00EB798A" w:rsidRDefault="00EB798A" w:rsidP="009F74FF">
            <w:pPr>
              <w:pStyle w:val="Normal1"/>
              <w:jc w:val="both"/>
            </w:pPr>
            <w:r>
              <w:rPr>
                <w:rFonts w:ascii="Arial" w:eastAsia="Arial" w:hAnsi="Arial" w:cs="Arial"/>
                <w:sz w:val="22"/>
                <w:szCs w:val="22"/>
              </w:rPr>
              <w:t xml:space="preserve">Breach of social obligations?  </w:t>
            </w:r>
          </w:p>
        </w:tc>
        <w:tc>
          <w:tcPr>
            <w:tcW w:w="3547" w:type="dxa"/>
          </w:tcPr>
          <w:p w14:paraId="186EB4AC" w14:textId="77777777" w:rsidR="00EB798A" w:rsidRDefault="00EB798A" w:rsidP="009F74FF">
            <w:pPr>
              <w:pStyle w:val="Normal1"/>
              <w:jc w:val="both"/>
            </w:pPr>
            <w:bookmarkStart w:id="120" w:name="_1pxezwc"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6A15E42D" w14:textId="77777777" w:rsidR="00EB798A" w:rsidRDefault="00EB798A" w:rsidP="009F74FF">
            <w:pPr>
              <w:pStyle w:val="Normal1"/>
              <w:jc w:val="both"/>
            </w:pPr>
            <w:bookmarkStart w:id="121" w:name="_49x2ik5"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64DF8D4E"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56E7F873" w14:textId="77777777" w:rsidTr="009F74FF">
        <w:tc>
          <w:tcPr>
            <w:tcW w:w="1230" w:type="dxa"/>
          </w:tcPr>
          <w:p w14:paraId="0982C23D" w14:textId="77777777" w:rsidR="00EB798A" w:rsidRDefault="00EB798A" w:rsidP="009F74FF">
            <w:pPr>
              <w:pStyle w:val="Normal1"/>
              <w:tabs>
                <w:tab w:val="left" w:pos="0"/>
              </w:tabs>
              <w:jc w:val="both"/>
            </w:pPr>
            <w:r>
              <w:rPr>
                <w:rFonts w:ascii="Arial" w:eastAsia="Arial" w:hAnsi="Arial" w:cs="Arial"/>
                <w:sz w:val="22"/>
                <w:szCs w:val="22"/>
              </w:rPr>
              <w:t>3.1 (c)</w:t>
            </w:r>
          </w:p>
        </w:tc>
        <w:tc>
          <w:tcPr>
            <w:tcW w:w="4575" w:type="dxa"/>
          </w:tcPr>
          <w:p w14:paraId="7862523B" w14:textId="77777777" w:rsidR="00EB798A" w:rsidRDefault="00EB798A" w:rsidP="009F74FF">
            <w:pPr>
              <w:pStyle w:val="Normal1"/>
              <w:jc w:val="both"/>
            </w:pPr>
            <w:r>
              <w:rPr>
                <w:rFonts w:ascii="Arial" w:eastAsia="Arial" w:hAnsi="Arial" w:cs="Arial"/>
                <w:sz w:val="22"/>
                <w:szCs w:val="22"/>
              </w:rPr>
              <w:t xml:space="preserve">Breach of labour law obligations? </w:t>
            </w:r>
          </w:p>
        </w:tc>
        <w:tc>
          <w:tcPr>
            <w:tcW w:w="3547" w:type="dxa"/>
          </w:tcPr>
          <w:p w14:paraId="6EF9AAD9" w14:textId="77777777" w:rsidR="00EB798A" w:rsidRDefault="00EB798A" w:rsidP="009F74FF">
            <w:pPr>
              <w:pStyle w:val="Normal1"/>
              <w:jc w:val="both"/>
            </w:pPr>
            <w:bookmarkStart w:id="122" w:name="_2p2csry"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7B1C4C20" w14:textId="77777777" w:rsidR="00EB798A" w:rsidRDefault="00EB798A" w:rsidP="009F74FF">
            <w:pPr>
              <w:pStyle w:val="Normal1"/>
              <w:jc w:val="both"/>
            </w:pPr>
            <w:bookmarkStart w:id="123" w:name="_147n2zr"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07A16D3A"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82A9F6B" w14:textId="77777777" w:rsidTr="009F74FF">
        <w:tc>
          <w:tcPr>
            <w:tcW w:w="1230" w:type="dxa"/>
          </w:tcPr>
          <w:p w14:paraId="1C333E54" w14:textId="77777777" w:rsidR="00EB798A" w:rsidRDefault="00EB798A" w:rsidP="009F74FF">
            <w:pPr>
              <w:pStyle w:val="Normal1"/>
              <w:tabs>
                <w:tab w:val="left" w:pos="743"/>
              </w:tabs>
              <w:spacing w:before="100"/>
              <w:jc w:val="both"/>
            </w:pPr>
            <w:r>
              <w:rPr>
                <w:rFonts w:ascii="Arial" w:eastAsia="Arial" w:hAnsi="Arial" w:cs="Arial"/>
                <w:sz w:val="22"/>
                <w:szCs w:val="22"/>
              </w:rPr>
              <w:t>3.1(d)</w:t>
            </w:r>
          </w:p>
        </w:tc>
        <w:tc>
          <w:tcPr>
            <w:tcW w:w="4575" w:type="dxa"/>
          </w:tcPr>
          <w:p w14:paraId="74EADB3A" w14:textId="77777777" w:rsidR="00EB798A" w:rsidRDefault="00EB798A" w:rsidP="009F74FF">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0E9418B" w14:textId="77777777" w:rsidR="00EB798A" w:rsidRDefault="00EB798A" w:rsidP="009F74FF">
            <w:pPr>
              <w:pStyle w:val="Normal1"/>
              <w:jc w:val="both"/>
            </w:pPr>
            <w:bookmarkStart w:id="124" w:name="_3o7alnk"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3F846CE7" w14:textId="77777777" w:rsidR="00EB798A" w:rsidRDefault="00EB798A" w:rsidP="009F74FF">
            <w:pPr>
              <w:pStyle w:val="Normal1"/>
              <w:jc w:val="both"/>
            </w:pPr>
            <w:bookmarkStart w:id="125" w:name="_23ckvvd"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5652BA0D" w14:textId="77777777" w:rsidR="00EB798A" w:rsidRDefault="00EB798A" w:rsidP="009F74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EB86049" w14:textId="77777777" w:rsidR="00EB798A" w:rsidRDefault="00EB798A" w:rsidP="009F74FF">
            <w:pPr>
              <w:pStyle w:val="Normal1"/>
              <w:spacing w:before="100"/>
              <w:jc w:val="both"/>
            </w:pPr>
          </w:p>
          <w:p w14:paraId="4252A903" w14:textId="77777777" w:rsidR="00EB798A" w:rsidRDefault="00EB798A" w:rsidP="009F74FF">
            <w:pPr>
              <w:pStyle w:val="Normal1"/>
              <w:spacing w:before="100"/>
              <w:jc w:val="both"/>
            </w:pPr>
          </w:p>
        </w:tc>
      </w:tr>
      <w:tr w:rsidR="00EB798A" w14:paraId="76D139B4" w14:textId="77777777" w:rsidTr="009F74FF">
        <w:trPr>
          <w:trHeight w:val="240"/>
        </w:trPr>
        <w:tc>
          <w:tcPr>
            <w:tcW w:w="1230" w:type="dxa"/>
          </w:tcPr>
          <w:p w14:paraId="1632C914" w14:textId="77777777" w:rsidR="00EB798A" w:rsidRDefault="00EB798A" w:rsidP="009F74FF">
            <w:pPr>
              <w:pStyle w:val="Normal1"/>
              <w:tabs>
                <w:tab w:val="left" w:pos="34"/>
              </w:tabs>
              <w:spacing w:before="100"/>
              <w:jc w:val="both"/>
            </w:pPr>
            <w:r>
              <w:rPr>
                <w:rFonts w:ascii="Arial" w:eastAsia="Arial" w:hAnsi="Arial" w:cs="Arial"/>
                <w:sz w:val="22"/>
                <w:szCs w:val="22"/>
              </w:rPr>
              <w:t>3.1(e)</w:t>
            </w:r>
          </w:p>
        </w:tc>
        <w:tc>
          <w:tcPr>
            <w:tcW w:w="4575" w:type="dxa"/>
          </w:tcPr>
          <w:p w14:paraId="3558CBD3" w14:textId="77777777" w:rsidR="00EB798A" w:rsidRDefault="00EB798A" w:rsidP="009F74FF">
            <w:pPr>
              <w:pStyle w:val="Normal1"/>
              <w:spacing w:before="100"/>
              <w:jc w:val="both"/>
            </w:pPr>
            <w:r>
              <w:rPr>
                <w:rFonts w:ascii="Arial" w:eastAsia="Arial" w:hAnsi="Arial" w:cs="Arial"/>
                <w:sz w:val="22"/>
                <w:szCs w:val="22"/>
              </w:rPr>
              <w:t>Guilty of grave professional misconduct?</w:t>
            </w:r>
          </w:p>
        </w:tc>
        <w:tc>
          <w:tcPr>
            <w:tcW w:w="3547" w:type="dxa"/>
          </w:tcPr>
          <w:p w14:paraId="2A90230A" w14:textId="77777777" w:rsidR="00EB798A" w:rsidRDefault="00EB798A" w:rsidP="009F74FF">
            <w:pPr>
              <w:pStyle w:val="Normal1"/>
              <w:jc w:val="both"/>
            </w:pPr>
            <w:bookmarkStart w:id="126" w:name="_ihv636"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769CF1C0" w14:textId="77777777" w:rsidR="00EB798A" w:rsidRDefault="00EB798A" w:rsidP="009F74FF">
            <w:pPr>
              <w:pStyle w:val="Normal1"/>
              <w:jc w:val="both"/>
            </w:pPr>
            <w:bookmarkStart w:id="127" w:name="_32hioqz"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7DF338A6"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0849B0" w14:textId="77777777" w:rsidTr="009F74FF">
        <w:tc>
          <w:tcPr>
            <w:tcW w:w="1230" w:type="dxa"/>
          </w:tcPr>
          <w:p w14:paraId="539FA2E7" w14:textId="77777777" w:rsidR="00EB798A" w:rsidRDefault="00EB798A" w:rsidP="009F74FF">
            <w:pPr>
              <w:pStyle w:val="Normal1"/>
              <w:spacing w:before="100"/>
              <w:jc w:val="both"/>
            </w:pPr>
            <w:r>
              <w:rPr>
                <w:rFonts w:ascii="Arial" w:eastAsia="Arial" w:hAnsi="Arial" w:cs="Arial"/>
                <w:sz w:val="22"/>
                <w:szCs w:val="22"/>
              </w:rPr>
              <w:t>3.1(f)</w:t>
            </w:r>
          </w:p>
        </w:tc>
        <w:tc>
          <w:tcPr>
            <w:tcW w:w="4575" w:type="dxa"/>
          </w:tcPr>
          <w:p w14:paraId="2E396324" w14:textId="77777777" w:rsidR="00EB798A" w:rsidRDefault="00EB798A" w:rsidP="009F74F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A9D3324" w14:textId="77777777" w:rsidR="00EB798A" w:rsidRDefault="00EB798A" w:rsidP="009F74FF">
            <w:pPr>
              <w:pStyle w:val="Normal1"/>
              <w:jc w:val="both"/>
            </w:pPr>
            <w:bookmarkStart w:id="128" w:name="_1hmsyys"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2BBFEED4" w14:textId="77777777" w:rsidR="00EB798A" w:rsidRDefault="00EB798A" w:rsidP="009F74FF">
            <w:pPr>
              <w:pStyle w:val="Normal1"/>
              <w:jc w:val="both"/>
            </w:pPr>
            <w:bookmarkStart w:id="129" w:name="_41mghml"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7D3A136D"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2DFE5BD" w14:textId="77777777" w:rsidTr="009F74FF">
        <w:tc>
          <w:tcPr>
            <w:tcW w:w="1230" w:type="dxa"/>
          </w:tcPr>
          <w:p w14:paraId="30FFBFFA" w14:textId="77777777" w:rsidR="00EB798A" w:rsidRDefault="00EB798A" w:rsidP="009F74FF">
            <w:pPr>
              <w:pStyle w:val="Normal1"/>
              <w:spacing w:before="100"/>
              <w:jc w:val="both"/>
            </w:pPr>
            <w:r>
              <w:rPr>
                <w:rFonts w:ascii="Arial" w:eastAsia="Arial" w:hAnsi="Arial" w:cs="Arial"/>
                <w:sz w:val="22"/>
                <w:szCs w:val="22"/>
              </w:rPr>
              <w:t>3.1(g)</w:t>
            </w:r>
          </w:p>
        </w:tc>
        <w:tc>
          <w:tcPr>
            <w:tcW w:w="4575" w:type="dxa"/>
          </w:tcPr>
          <w:p w14:paraId="5E74A7E5" w14:textId="77777777" w:rsidR="00EB798A" w:rsidRDefault="00EB798A" w:rsidP="009F74F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C59E05F" w14:textId="77777777" w:rsidR="00EB798A" w:rsidRDefault="00EB798A" w:rsidP="009F74FF">
            <w:pPr>
              <w:pStyle w:val="Normal1"/>
              <w:jc w:val="both"/>
            </w:pPr>
            <w:bookmarkStart w:id="130" w:name="_2grqrue"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5F0170BB" w14:textId="77777777" w:rsidR="00EB798A" w:rsidRDefault="00EB798A" w:rsidP="009F74FF">
            <w:pPr>
              <w:pStyle w:val="Normal1"/>
              <w:jc w:val="both"/>
            </w:pPr>
            <w:bookmarkStart w:id="131" w:name="_vx1227"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554E9611" w14:textId="77777777" w:rsidR="00EB798A" w:rsidRDefault="00EB798A" w:rsidP="009F74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51EA8FEE" w14:textId="77777777" w:rsidTr="009F74FF">
        <w:tc>
          <w:tcPr>
            <w:tcW w:w="1230" w:type="dxa"/>
          </w:tcPr>
          <w:p w14:paraId="227D5C27" w14:textId="77777777" w:rsidR="00EB798A" w:rsidRDefault="00EB798A" w:rsidP="009F74FF">
            <w:pPr>
              <w:pStyle w:val="Normal1"/>
              <w:spacing w:before="100"/>
              <w:jc w:val="both"/>
            </w:pPr>
            <w:r>
              <w:rPr>
                <w:rFonts w:ascii="Arial" w:eastAsia="Arial" w:hAnsi="Arial" w:cs="Arial"/>
                <w:sz w:val="22"/>
                <w:szCs w:val="22"/>
              </w:rPr>
              <w:t>3.1(h)</w:t>
            </w:r>
          </w:p>
        </w:tc>
        <w:tc>
          <w:tcPr>
            <w:tcW w:w="4575" w:type="dxa"/>
          </w:tcPr>
          <w:p w14:paraId="3E450B80" w14:textId="77777777" w:rsidR="00EB798A" w:rsidRDefault="00EB798A" w:rsidP="009F74F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9D70457" w14:textId="77777777" w:rsidR="00EB798A" w:rsidRDefault="00EB798A" w:rsidP="009F74FF">
            <w:pPr>
              <w:pStyle w:val="Normal1"/>
              <w:jc w:val="both"/>
            </w:pPr>
            <w:bookmarkStart w:id="132" w:name="_3fwokq0"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48CE6B73" w14:textId="77777777" w:rsidR="00EB798A" w:rsidRDefault="00EB798A" w:rsidP="009F74FF">
            <w:pPr>
              <w:pStyle w:val="Normal1"/>
              <w:jc w:val="both"/>
            </w:pPr>
            <w:bookmarkStart w:id="133" w:name="_1v1yuxt"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31FCFFB5"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53CF8FD" w14:textId="77777777" w:rsidTr="009F74FF">
        <w:tc>
          <w:tcPr>
            <w:tcW w:w="1230" w:type="dxa"/>
          </w:tcPr>
          <w:p w14:paraId="2EA07ABF" w14:textId="77777777" w:rsidR="00EB798A" w:rsidRDefault="00EB798A" w:rsidP="009F74F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5D91D0B2" w14:textId="77777777" w:rsidR="00EB798A" w:rsidRDefault="00EB798A" w:rsidP="009F74F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E00184D" w14:textId="77777777" w:rsidR="00EB798A" w:rsidRDefault="00EB798A" w:rsidP="009F74FF">
            <w:pPr>
              <w:pStyle w:val="Normal1"/>
              <w:jc w:val="both"/>
            </w:pPr>
            <w:bookmarkStart w:id="134" w:name="_4f1mdlm"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24B1216F" w14:textId="77777777" w:rsidR="00EB798A" w:rsidRDefault="00EB798A" w:rsidP="009F74FF">
            <w:pPr>
              <w:pStyle w:val="Normal1"/>
              <w:jc w:val="both"/>
            </w:pPr>
            <w:bookmarkStart w:id="135" w:name="_2u6wntf"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3A5C6289" w14:textId="77777777" w:rsidR="00EB798A" w:rsidRDefault="00EB798A" w:rsidP="009F74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DE5F55B" w14:textId="77777777" w:rsidTr="009F74FF">
        <w:trPr>
          <w:trHeight w:val="580"/>
        </w:trPr>
        <w:tc>
          <w:tcPr>
            <w:tcW w:w="1230" w:type="dxa"/>
          </w:tcPr>
          <w:p w14:paraId="0F28C5E0" w14:textId="77777777" w:rsidR="00EB798A" w:rsidRDefault="00EB798A" w:rsidP="009F74FF">
            <w:pPr>
              <w:pStyle w:val="Normal1"/>
              <w:jc w:val="both"/>
            </w:pPr>
            <w:r>
              <w:rPr>
                <w:rFonts w:ascii="Arial" w:eastAsia="Arial" w:hAnsi="Arial" w:cs="Arial"/>
                <w:sz w:val="22"/>
                <w:szCs w:val="22"/>
              </w:rPr>
              <w:t>3.1(j)</w:t>
            </w:r>
          </w:p>
          <w:p w14:paraId="2A3BCC30" w14:textId="77777777" w:rsidR="00EB798A" w:rsidRDefault="00EB798A" w:rsidP="009F74FF">
            <w:pPr>
              <w:pStyle w:val="Normal1"/>
              <w:jc w:val="both"/>
            </w:pPr>
          </w:p>
          <w:p w14:paraId="53150E8D" w14:textId="77777777" w:rsidR="00EB798A" w:rsidRDefault="00EB798A" w:rsidP="009F74F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9DC0B24" w14:textId="77777777" w:rsidR="00EB798A" w:rsidRDefault="00EB798A" w:rsidP="009F74FF">
            <w:pPr>
              <w:pStyle w:val="Normal1"/>
              <w:jc w:val="both"/>
            </w:pPr>
          </w:p>
          <w:p w14:paraId="39A44EB4" w14:textId="77777777" w:rsidR="00EB798A" w:rsidRDefault="00EB798A" w:rsidP="009F74FF">
            <w:pPr>
              <w:pStyle w:val="Normal1"/>
              <w:jc w:val="both"/>
            </w:pPr>
          </w:p>
          <w:p w14:paraId="6F6C1512" w14:textId="77777777" w:rsidR="00EB798A" w:rsidRDefault="00EB798A" w:rsidP="009F74FF">
            <w:pPr>
              <w:pStyle w:val="Normal1"/>
              <w:jc w:val="both"/>
            </w:pPr>
          </w:p>
          <w:p w14:paraId="207150E5" w14:textId="77777777" w:rsidR="00EB798A" w:rsidRDefault="00EB798A" w:rsidP="009F74FF">
            <w:pPr>
              <w:pStyle w:val="Normal1"/>
              <w:jc w:val="both"/>
            </w:pPr>
          </w:p>
          <w:p w14:paraId="363936AF" w14:textId="77777777" w:rsidR="00EB798A" w:rsidRDefault="00EB798A" w:rsidP="009F74FF">
            <w:pPr>
              <w:pStyle w:val="Normal1"/>
              <w:jc w:val="both"/>
            </w:pPr>
          </w:p>
          <w:p w14:paraId="4BF3BB14" w14:textId="77777777" w:rsidR="00EB798A" w:rsidRDefault="00EB798A" w:rsidP="009F74FF">
            <w:pPr>
              <w:pStyle w:val="Normal1"/>
              <w:jc w:val="both"/>
            </w:pPr>
            <w:r>
              <w:rPr>
                <w:rFonts w:ascii="Arial" w:eastAsia="Arial" w:hAnsi="Arial" w:cs="Arial"/>
                <w:sz w:val="22"/>
                <w:szCs w:val="22"/>
              </w:rPr>
              <w:t>3.1(j) - (ii)</w:t>
            </w:r>
          </w:p>
          <w:p w14:paraId="605CD07F" w14:textId="77777777" w:rsidR="00EB798A" w:rsidRDefault="00EB798A" w:rsidP="009F74FF">
            <w:pPr>
              <w:pStyle w:val="Normal1"/>
              <w:jc w:val="both"/>
            </w:pPr>
          </w:p>
          <w:p w14:paraId="63B776FE" w14:textId="77777777" w:rsidR="00EB798A" w:rsidRDefault="00EB798A" w:rsidP="009F74FF">
            <w:pPr>
              <w:pStyle w:val="Normal1"/>
              <w:jc w:val="both"/>
            </w:pPr>
          </w:p>
          <w:p w14:paraId="105CECD5" w14:textId="77777777" w:rsidR="00EB798A" w:rsidRDefault="00EB798A" w:rsidP="009F74FF">
            <w:pPr>
              <w:pStyle w:val="Normal1"/>
              <w:jc w:val="both"/>
            </w:pPr>
          </w:p>
          <w:p w14:paraId="57F652D6" w14:textId="77777777" w:rsidR="00EB798A" w:rsidRDefault="00EB798A" w:rsidP="009F74FF">
            <w:pPr>
              <w:pStyle w:val="Normal1"/>
              <w:jc w:val="both"/>
            </w:pPr>
            <w:r>
              <w:rPr>
                <w:rFonts w:ascii="Arial" w:eastAsia="Arial" w:hAnsi="Arial" w:cs="Arial"/>
                <w:sz w:val="22"/>
                <w:szCs w:val="22"/>
              </w:rPr>
              <w:t>3.1(j) –(iii)</w:t>
            </w:r>
          </w:p>
          <w:p w14:paraId="1FD4C312" w14:textId="77777777" w:rsidR="00EB798A" w:rsidRDefault="00EB798A" w:rsidP="009F74FF">
            <w:pPr>
              <w:pStyle w:val="Normal1"/>
              <w:jc w:val="both"/>
            </w:pPr>
          </w:p>
          <w:p w14:paraId="404C4F86" w14:textId="77777777" w:rsidR="00EB798A" w:rsidRDefault="00EB798A" w:rsidP="009F74FF">
            <w:pPr>
              <w:pStyle w:val="Normal1"/>
              <w:jc w:val="both"/>
            </w:pPr>
          </w:p>
          <w:p w14:paraId="4A93942E" w14:textId="77777777" w:rsidR="00EB798A" w:rsidRDefault="00EB798A" w:rsidP="009F74FF">
            <w:pPr>
              <w:pStyle w:val="Normal1"/>
              <w:jc w:val="both"/>
            </w:pPr>
          </w:p>
          <w:p w14:paraId="1AA89403" w14:textId="77777777" w:rsidR="00EB798A" w:rsidRDefault="00EB798A" w:rsidP="009F74FF">
            <w:pPr>
              <w:pStyle w:val="Normal1"/>
              <w:jc w:val="both"/>
            </w:pPr>
          </w:p>
          <w:p w14:paraId="5042EEC3" w14:textId="77777777" w:rsidR="00EB798A" w:rsidRDefault="00EB798A" w:rsidP="009F74FF">
            <w:pPr>
              <w:pStyle w:val="Normal1"/>
              <w:jc w:val="both"/>
            </w:pPr>
            <w:r>
              <w:rPr>
                <w:rFonts w:ascii="Arial" w:eastAsia="Arial" w:hAnsi="Arial" w:cs="Arial"/>
                <w:sz w:val="22"/>
                <w:szCs w:val="22"/>
              </w:rPr>
              <w:t>3.1(j)-(iv)</w:t>
            </w:r>
          </w:p>
          <w:p w14:paraId="32CE871B" w14:textId="77777777" w:rsidR="00EB798A" w:rsidRDefault="00EB798A" w:rsidP="009F74FF">
            <w:pPr>
              <w:pStyle w:val="Normal1"/>
              <w:jc w:val="both"/>
            </w:pPr>
          </w:p>
          <w:p w14:paraId="3821EF99" w14:textId="77777777" w:rsidR="00EB798A" w:rsidRDefault="00EB798A" w:rsidP="009F74FF">
            <w:pPr>
              <w:pStyle w:val="Normal1"/>
              <w:jc w:val="both"/>
            </w:pPr>
          </w:p>
          <w:p w14:paraId="08F1A3CA" w14:textId="77777777" w:rsidR="00EB798A" w:rsidRDefault="00EB798A" w:rsidP="009F74FF">
            <w:pPr>
              <w:pStyle w:val="Normal1"/>
              <w:jc w:val="both"/>
            </w:pPr>
          </w:p>
          <w:p w14:paraId="392542BE" w14:textId="77777777" w:rsidR="00EB798A" w:rsidRDefault="00EB798A" w:rsidP="009F74FF">
            <w:pPr>
              <w:pStyle w:val="Normal1"/>
              <w:jc w:val="both"/>
            </w:pPr>
          </w:p>
          <w:p w14:paraId="657E3C00" w14:textId="77777777" w:rsidR="00EB798A" w:rsidRDefault="00EB798A" w:rsidP="009F74FF">
            <w:pPr>
              <w:pStyle w:val="Normal1"/>
              <w:jc w:val="both"/>
            </w:pPr>
          </w:p>
        </w:tc>
        <w:tc>
          <w:tcPr>
            <w:tcW w:w="4575" w:type="dxa"/>
          </w:tcPr>
          <w:p w14:paraId="36D0C90E" w14:textId="77777777" w:rsidR="00EB798A" w:rsidRDefault="00EB798A" w:rsidP="009F74FF">
            <w:pPr>
              <w:pStyle w:val="Normal1"/>
              <w:jc w:val="both"/>
            </w:pPr>
            <w:r>
              <w:rPr>
                <w:rFonts w:ascii="Arial" w:eastAsia="Arial" w:hAnsi="Arial" w:cs="Arial"/>
                <w:sz w:val="22"/>
                <w:szCs w:val="22"/>
              </w:rPr>
              <w:lastRenderedPageBreak/>
              <w:t>Please answer the following statements</w:t>
            </w:r>
          </w:p>
          <w:p w14:paraId="02BDFE00" w14:textId="77777777" w:rsidR="00EB798A" w:rsidRDefault="00EB798A" w:rsidP="009F74FF">
            <w:pPr>
              <w:pStyle w:val="Normal1"/>
              <w:jc w:val="both"/>
            </w:pPr>
          </w:p>
          <w:p w14:paraId="4DC5E64B" w14:textId="77777777" w:rsidR="00EB798A" w:rsidRDefault="00EB798A" w:rsidP="009F74FF">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3C20B01A" w14:textId="77777777" w:rsidR="00EB798A" w:rsidRDefault="00EB798A" w:rsidP="009F74FF">
            <w:pPr>
              <w:pStyle w:val="Normal1"/>
              <w:jc w:val="both"/>
            </w:pPr>
          </w:p>
          <w:p w14:paraId="4D10B2A8" w14:textId="77777777" w:rsidR="00EB798A" w:rsidRDefault="00EB798A" w:rsidP="009F74FF">
            <w:pPr>
              <w:pStyle w:val="Normal1"/>
              <w:jc w:val="both"/>
            </w:pPr>
            <w:r>
              <w:rPr>
                <w:rFonts w:ascii="Arial" w:eastAsia="Arial" w:hAnsi="Arial" w:cs="Arial"/>
                <w:sz w:val="22"/>
                <w:szCs w:val="22"/>
              </w:rPr>
              <w:t>The organisation has withheld such information.</w:t>
            </w:r>
          </w:p>
          <w:p w14:paraId="14A2AF60" w14:textId="77777777" w:rsidR="00EB798A" w:rsidRDefault="00EB798A" w:rsidP="009F74FF">
            <w:pPr>
              <w:pStyle w:val="Normal1"/>
              <w:jc w:val="both"/>
            </w:pPr>
          </w:p>
          <w:p w14:paraId="402EAF45" w14:textId="77777777" w:rsidR="00EB798A" w:rsidRDefault="00EB798A" w:rsidP="009F74FF">
            <w:pPr>
              <w:pStyle w:val="Normal1"/>
              <w:jc w:val="both"/>
            </w:pPr>
          </w:p>
          <w:p w14:paraId="5A06C926" w14:textId="77777777" w:rsidR="00EB798A" w:rsidRDefault="00EB798A" w:rsidP="009F74F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515FA3E6" w14:textId="77777777" w:rsidR="00EB798A" w:rsidRDefault="00EB798A" w:rsidP="009F74FF">
            <w:pPr>
              <w:pStyle w:val="Normal1"/>
              <w:jc w:val="both"/>
            </w:pPr>
          </w:p>
          <w:p w14:paraId="5D1F9A60" w14:textId="77777777" w:rsidR="00EB798A" w:rsidRDefault="00EB798A" w:rsidP="009F74F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0723D54" w14:textId="77777777" w:rsidR="00EB798A" w:rsidRDefault="00EB798A" w:rsidP="009F74FF">
            <w:pPr>
              <w:pStyle w:val="Normal1"/>
              <w:spacing w:before="100"/>
              <w:jc w:val="both"/>
            </w:pPr>
          </w:p>
          <w:p w14:paraId="59A77AEF" w14:textId="77777777" w:rsidR="00EB798A" w:rsidRDefault="00EB798A" w:rsidP="009F74FF">
            <w:pPr>
              <w:pStyle w:val="Normal1"/>
              <w:jc w:val="both"/>
            </w:pPr>
            <w:bookmarkStart w:id="136" w:name="_19c6y18"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0923FE3E" w14:textId="77777777" w:rsidR="00EB798A" w:rsidRDefault="00EB798A" w:rsidP="009F74FF">
            <w:pPr>
              <w:pStyle w:val="Normal1"/>
              <w:jc w:val="both"/>
            </w:pPr>
            <w:bookmarkStart w:id="137" w:name="_3tbugp1"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44DD34B7"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53C200D" w14:textId="77777777" w:rsidR="00EB798A" w:rsidRDefault="00EB798A" w:rsidP="009F74FF">
            <w:pPr>
              <w:pStyle w:val="Normal1"/>
              <w:jc w:val="both"/>
            </w:pPr>
          </w:p>
          <w:p w14:paraId="1EA68F2E" w14:textId="77777777" w:rsidR="00EB798A" w:rsidRDefault="00EB798A" w:rsidP="009F74FF">
            <w:pPr>
              <w:pStyle w:val="Normal1"/>
              <w:jc w:val="both"/>
            </w:pPr>
          </w:p>
          <w:p w14:paraId="76CFA64F" w14:textId="77777777" w:rsidR="00EB798A" w:rsidRDefault="00EB798A" w:rsidP="009F74FF">
            <w:pPr>
              <w:pStyle w:val="Normal1"/>
              <w:jc w:val="both"/>
            </w:pPr>
            <w:bookmarkStart w:id="138" w:name="_28h4qwu"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172C134C" w14:textId="77777777" w:rsidR="00EB798A" w:rsidRDefault="00EB798A" w:rsidP="009F74FF">
            <w:pPr>
              <w:pStyle w:val="Normal1"/>
              <w:jc w:val="both"/>
            </w:pPr>
            <w:bookmarkStart w:id="139" w:name="_nmf14n"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10ED01FC"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F71DCF0" w14:textId="77777777" w:rsidR="00EB798A" w:rsidRDefault="00EB798A" w:rsidP="009F74FF">
            <w:pPr>
              <w:pStyle w:val="Normal1"/>
              <w:jc w:val="both"/>
            </w:pPr>
          </w:p>
          <w:p w14:paraId="7E35CC75"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F1ACA5" w14:textId="77777777" w:rsidR="00EB798A" w:rsidRDefault="00EB798A" w:rsidP="009F74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27937CC"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F5E3857" w14:textId="77777777" w:rsidR="00EB798A" w:rsidRDefault="00EB798A" w:rsidP="009F74FF">
            <w:pPr>
              <w:pStyle w:val="Normal1"/>
              <w:jc w:val="both"/>
            </w:pPr>
          </w:p>
          <w:p w14:paraId="5CA45A64" w14:textId="77777777" w:rsidR="00EB798A" w:rsidRDefault="00EB798A" w:rsidP="009F74FF">
            <w:pPr>
              <w:pStyle w:val="Normal1"/>
              <w:jc w:val="both"/>
            </w:pPr>
          </w:p>
          <w:p w14:paraId="282C97C1"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C69064" w14:textId="77777777" w:rsidR="00EB798A" w:rsidRDefault="00EB798A" w:rsidP="009F74F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99E3EE5" w14:textId="77777777" w:rsidR="00EB798A" w:rsidRDefault="00EB798A" w:rsidP="009F74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6DFA69D" w14:textId="77777777" w:rsidR="00EB798A" w:rsidRDefault="00EB798A" w:rsidP="009F74FF">
            <w:pPr>
              <w:pStyle w:val="Normal1"/>
              <w:jc w:val="both"/>
            </w:pPr>
          </w:p>
          <w:p w14:paraId="5D07C38E" w14:textId="77777777" w:rsidR="00EB798A" w:rsidRDefault="00EB798A" w:rsidP="009F74FF">
            <w:pPr>
              <w:pStyle w:val="Normal1"/>
              <w:jc w:val="both"/>
            </w:pPr>
          </w:p>
        </w:tc>
      </w:tr>
    </w:tbl>
    <w:p w14:paraId="4A026492"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0C6846C1" w14:textId="77777777" w:rsidTr="009F74FF">
        <w:tc>
          <w:tcPr>
            <w:tcW w:w="1257" w:type="dxa"/>
          </w:tcPr>
          <w:p w14:paraId="58D91DF0" w14:textId="77777777" w:rsidR="00EB798A" w:rsidRDefault="00EB798A" w:rsidP="009F74FF">
            <w:pPr>
              <w:pStyle w:val="Normal1"/>
              <w:spacing w:before="100"/>
              <w:jc w:val="both"/>
            </w:pPr>
            <w:r>
              <w:rPr>
                <w:rFonts w:ascii="Arial" w:eastAsia="Arial" w:hAnsi="Arial" w:cs="Arial"/>
                <w:sz w:val="22"/>
                <w:szCs w:val="22"/>
              </w:rPr>
              <w:t>3.2</w:t>
            </w:r>
          </w:p>
        </w:tc>
        <w:tc>
          <w:tcPr>
            <w:tcW w:w="4521" w:type="dxa"/>
          </w:tcPr>
          <w:p w14:paraId="1C5E656B" w14:textId="77777777" w:rsidR="00EB798A" w:rsidRDefault="00EB798A" w:rsidP="009F74F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6C657C8E" w14:textId="77777777" w:rsidR="00EB798A" w:rsidRDefault="00EB798A" w:rsidP="009F74FF">
            <w:pPr>
              <w:pStyle w:val="Normal1"/>
              <w:spacing w:before="100"/>
              <w:jc w:val="both"/>
            </w:pPr>
          </w:p>
        </w:tc>
      </w:tr>
    </w:tbl>
    <w:p w14:paraId="176F14A3" w14:textId="77777777" w:rsidR="00EB798A" w:rsidRDefault="00EB798A" w:rsidP="00EB798A">
      <w:pPr>
        <w:pStyle w:val="Normal1"/>
        <w:ind w:left="851" w:right="849"/>
        <w:jc w:val="both"/>
      </w:pPr>
      <w:bookmarkStart w:id="140" w:name="_37m2jsg" w:colFirst="0" w:colLast="0"/>
      <w:bookmarkEnd w:id="140"/>
    </w:p>
    <w:p w14:paraId="1B775F60" w14:textId="77777777" w:rsidR="00EB798A" w:rsidRDefault="00EB798A" w:rsidP="00EB798A">
      <w:pPr>
        <w:pStyle w:val="Normal1"/>
        <w:ind w:left="-525" w:right="-525"/>
        <w:jc w:val="both"/>
      </w:pPr>
      <w:bookmarkStart w:id="141" w:name="_1mrcu09" w:colFirst="0" w:colLast="0"/>
      <w:bookmarkEnd w:id="141"/>
    </w:p>
    <w:p w14:paraId="4D929527" w14:textId="77777777" w:rsidR="00EB798A" w:rsidRDefault="00EB798A" w:rsidP="00EB798A">
      <w:pPr>
        <w:pStyle w:val="Normal1"/>
      </w:pPr>
      <w:r>
        <w:br w:type="page"/>
      </w:r>
    </w:p>
    <w:p w14:paraId="0B70EA9D" w14:textId="77777777" w:rsidR="00EB798A" w:rsidRDefault="00EB798A" w:rsidP="00EB798A">
      <w:pPr>
        <w:pStyle w:val="Normal1"/>
        <w:spacing w:after="160" w:line="259" w:lineRule="auto"/>
      </w:pPr>
    </w:p>
    <w:p w14:paraId="05E53CAA" w14:textId="77777777" w:rsidR="00EB798A" w:rsidRDefault="00EB798A" w:rsidP="00EB798A">
      <w:pPr>
        <w:pStyle w:val="Normal1"/>
        <w:ind w:left="851" w:right="849"/>
        <w:jc w:val="both"/>
      </w:pPr>
    </w:p>
    <w:p w14:paraId="4654FF01" w14:textId="77777777" w:rsidR="00EB798A" w:rsidRDefault="00EB798A" w:rsidP="00EB798A">
      <w:pPr>
        <w:pStyle w:val="Normal1"/>
        <w:ind w:left="-567" w:right="849"/>
        <w:jc w:val="both"/>
      </w:pPr>
      <w:bookmarkStart w:id="142" w:name="_46r0co2" w:colFirst="0" w:colLast="0"/>
      <w:bookmarkEnd w:id="142"/>
      <w:r>
        <w:rPr>
          <w:rFonts w:ascii="Arial" w:eastAsia="Arial" w:hAnsi="Arial" w:cs="Arial"/>
          <w:b/>
          <w:sz w:val="36"/>
          <w:szCs w:val="36"/>
        </w:rPr>
        <w:t>Part 3: Selection Questions</w:t>
      </w:r>
      <w:r>
        <w:rPr>
          <w:rFonts w:ascii="Arial" w:eastAsia="Arial" w:hAnsi="Arial" w:cs="Arial"/>
          <w:sz w:val="36"/>
          <w:szCs w:val="36"/>
          <w:vertAlign w:val="superscript"/>
        </w:rPr>
        <w:footnoteReference w:id="11"/>
      </w:r>
      <w:r>
        <w:rPr>
          <w:rFonts w:ascii="Arial" w:eastAsia="Arial" w:hAnsi="Arial" w:cs="Arial"/>
        </w:rPr>
        <w:t xml:space="preserve"> </w:t>
      </w:r>
    </w:p>
    <w:p w14:paraId="45C79A8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1FDBB419" w14:textId="77777777" w:rsidTr="009F74FF">
        <w:trPr>
          <w:trHeight w:val="400"/>
        </w:trPr>
        <w:tc>
          <w:tcPr>
            <w:tcW w:w="1257" w:type="dxa"/>
            <w:tcBorders>
              <w:top w:val="single" w:sz="8" w:space="0" w:color="000000"/>
              <w:bottom w:val="single" w:sz="6" w:space="0" w:color="000000"/>
            </w:tcBorders>
            <w:shd w:val="clear" w:color="auto" w:fill="CCFFFF"/>
          </w:tcPr>
          <w:p w14:paraId="157F6291" w14:textId="77777777" w:rsidR="00EB798A" w:rsidRPr="004633E1" w:rsidRDefault="00EB798A" w:rsidP="009F74F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2F51962" w14:textId="77777777" w:rsidR="00EB798A" w:rsidRDefault="00EB798A" w:rsidP="009F74F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19934198" w14:textId="77777777" w:rsidTr="009F74FF">
        <w:trPr>
          <w:trHeight w:val="400"/>
        </w:trPr>
        <w:tc>
          <w:tcPr>
            <w:tcW w:w="1257" w:type="dxa"/>
            <w:tcBorders>
              <w:top w:val="single" w:sz="6" w:space="0" w:color="000000"/>
              <w:bottom w:val="single" w:sz="6" w:space="0" w:color="000000"/>
            </w:tcBorders>
            <w:shd w:val="clear" w:color="auto" w:fill="CCFFFF"/>
          </w:tcPr>
          <w:p w14:paraId="4A98E159" w14:textId="77777777" w:rsidR="00EB798A" w:rsidRDefault="00EB798A" w:rsidP="009F74FF">
            <w:pPr>
              <w:pStyle w:val="Normal1"/>
              <w:spacing w:before="100"/>
              <w:ind w:right="306"/>
            </w:pPr>
          </w:p>
        </w:tc>
        <w:tc>
          <w:tcPr>
            <w:tcW w:w="5529" w:type="dxa"/>
            <w:tcBorders>
              <w:top w:val="single" w:sz="6" w:space="0" w:color="000000"/>
              <w:bottom w:val="single" w:sz="6" w:space="0" w:color="000000"/>
            </w:tcBorders>
            <w:shd w:val="clear" w:color="auto" w:fill="CCFFFF"/>
          </w:tcPr>
          <w:p w14:paraId="6609EAFF" w14:textId="77777777" w:rsidR="00EB798A" w:rsidRDefault="00EB798A" w:rsidP="009F74F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5892669" w14:textId="77777777" w:rsidR="00EB798A" w:rsidRDefault="00EB798A" w:rsidP="009F74FF">
            <w:pPr>
              <w:pStyle w:val="Normal1"/>
              <w:spacing w:before="100"/>
              <w:jc w:val="both"/>
            </w:pPr>
            <w:r>
              <w:rPr>
                <w:rFonts w:ascii="Arial" w:eastAsia="Arial" w:hAnsi="Arial" w:cs="Arial"/>
                <w:sz w:val="22"/>
                <w:szCs w:val="22"/>
              </w:rPr>
              <w:t>Response</w:t>
            </w:r>
          </w:p>
        </w:tc>
      </w:tr>
      <w:tr w:rsidR="00EB798A" w14:paraId="33C71960" w14:textId="77777777" w:rsidTr="009F74FF">
        <w:tblPrEx>
          <w:tblLook w:val="0600" w:firstRow="0" w:lastRow="0" w:firstColumn="0" w:lastColumn="0" w:noHBand="1" w:noVBand="1"/>
        </w:tblPrEx>
        <w:trPr>
          <w:trHeight w:val="1020"/>
        </w:trPr>
        <w:tc>
          <w:tcPr>
            <w:tcW w:w="1257" w:type="dxa"/>
            <w:vMerge w:val="restart"/>
          </w:tcPr>
          <w:p w14:paraId="41482794" w14:textId="77777777" w:rsidR="00EB798A" w:rsidRDefault="00EB798A" w:rsidP="009F74FF">
            <w:pPr>
              <w:pStyle w:val="Normal1"/>
              <w:widowControl w:val="0"/>
              <w:jc w:val="both"/>
            </w:pPr>
            <w:r>
              <w:rPr>
                <w:rFonts w:ascii="Arial" w:eastAsia="Arial" w:hAnsi="Arial" w:cs="Arial"/>
                <w:b/>
                <w:sz w:val="22"/>
                <w:szCs w:val="22"/>
              </w:rPr>
              <w:t>4.1</w:t>
            </w:r>
          </w:p>
        </w:tc>
        <w:tc>
          <w:tcPr>
            <w:tcW w:w="5563" w:type="dxa"/>
            <w:gridSpan w:val="2"/>
          </w:tcPr>
          <w:p w14:paraId="08233DEC" w14:textId="77777777" w:rsidR="00EB798A" w:rsidRDefault="00EB798A" w:rsidP="009F74FF">
            <w:pPr>
              <w:pStyle w:val="Normal1"/>
              <w:jc w:val="both"/>
            </w:pPr>
            <w:r>
              <w:rPr>
                <w:rFonts w:ascii="Arial" w:eastAsia="Arial" w:hAnsi="Arial" w:cs="Arial"/>
                <w:sz w:val="22"/>
                <w:szCs w:val="22"/>
              </w:rPr>
              <w:t>Are you able to provide a copy of your audited accounts for the last two years, if requested?</w:t>
            </w:r>
          </w:p>
          <w:p w14:paraId="4B0B4274" w14:textId="77777777" w:rsidR="00EB798A" w:rsidRDefault="00EB798A" w:rsidP="009F74F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012D11" w14:textId="77777777" w:rsidR="00EB798A" w:rsidRDefault="00EB798A" w:rsidP="009F74FF">
            <w:pPr>
              <w:pStyle w:val="Normal1"/>
              <w:spacing w:line="276" w:lineRule="auto"/>
              <w:jc w:val="both"/>
            </w:pPr>
          </w:p>
        </w:tc>
        <w:tc>
          <w:tcPr>
            <w:tcW w:w="2517" w:type="dxa"/>
          </w:tcPr>
          <w:p w14:paraId="6A2A9F3E"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02C04F7" w14:textId="77777777" w:rsidR="00EB798A" w:rsidRDefault="00EB798A" w:rsidP="009F74F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A934274" w14:textId="77777777" w:rsidTr="009F74FF">
        <w:tblPrEx>
          <w:tblLook w:val="0600" w:firstRow="0" w:lastRow="0" w:firstColumn="0" w:lastColumn="0" w:noHBand="1" w:noVBand="1"/>
        </w:tblPrEx>
        <w:trPr>
          <w:trHeight w:val="1020"/>
        </w:trPr>
        <w:tc>
          <w:tcPr>
            <w:tcW w:w="1257" w:type="dxa"/>
            <w:vMerge/>
          </w:tcPr>
          <w:p w14:paraId="782540B4" w14:textId="77777777" w:rsidR="00EB798A" w:rsidRDefault="00EB798A" w:rsidP="009F74FF">
            <w:pPr>
              <w:pStyle w:val="Normal1"/>
              <w:widowControl w:val="0"/>
              <w:jc w:val="both"/>
            </w:pPr>
          </w:p>
        </w:tc>
        <w:tc>
          <w:tcPr>
            <w:tcW w:w="5563" w:type="dxa"/>
            <w:gridSpan w:val="2"/>
          </w:tcPr>
          <w:p w14:paraId="483036E5" w14:textId="77777777" w:rsidR="00EB798A" w:rsidRDefault="00EB798A" w:rsidP="009F74F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CB6D29E" w14:textId="77777777" w:rsidR="00EB798A" w:rsidRDefault="00EB798A" w:rsidP="009F74FF">
            <w:pPr>
              <w:pStyle w:val="Normal1"/>
              <w:widowControl w:val="0"/>
              <w:jc w:val="both"/>
            </w:pPr>
          </w:p>
        </w:tc>
        <w:tc>
          <w:tcPr>
            <w:tcW w:w="2517" w:type="dxa"/>
          </w:tcPr>
          <w:p w14:paraId="0CBAF907"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F03E4E"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2446E77F" w14:textId="77777777" w:rsidTr="009F74FF">
        <w:tblPrEx>
          <w:tblLook w:val="0600" w:firstRow="0" w:lastRow="0" w:firstColumn="0" w:lastColumn="0" w:noHBand="1" w:noVBand="1"/>
        </w:tblPrEx>
        <w:trPr>
          <w:trHeight w:val="700"/>
        </w:trPr>
        <w:tc>
          <w:tcPr>
            <w:tcW w:w="1257" w:type="dxa"/>
            <w:vMerge/>
          </w:tcPr>
          <w:p w14:paraId="0E692965" w14:textId="77777777" w:rsidR="00EB798A" w:rsidRDefault="00EB798A" w:rsidP="009F74FF">
            <w:pPr>
              <w:pStyle w:val="Normal1"/>
              <w:widowControl w:val="0"/>
              <w:jc w:val="both"/>
            </w:pPr>
          </w:p>
        </w:tc>
        <w:tc>
          <w:tcPr>
            <w:tcW w:w="5563" w:type="dxa"/>
            <w:gridSpan w:val="2"/>
          </w:tcPr>
          <w:p w14:paraId="7365C594" w14:textId="77777777" w:rsidR="00EB798A" w:rsidRDefault="00EB798A" w:rsidP="009F74F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2259C052"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33BF83" w14:textId="77777777" w:rsidR="00EB798A" w:rsidRDefault="00EB798A" w:rsidP="009F74F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36A4885" w14:textId="77777777" w:rsidTr="009F74FF">
        <w:tblPrEx>
          <w:tblLook w:val="0600" w:firstRow="0" w:lastRow="0" w:firstColumn="0" w:lastColumn="0" w:noHBand="1" w:noVBand="1"/>
        </w:tblPrEx>
        <w:trPr>
          <w:trHeight w:val="1500"/>
        </w:trPr>
        <w:tc>
          <w:tcPr>
            <w:tcW w:w="1257" w:type="dxa"/>
          </w:tcPr>
          <w:p w14:paraId="4F2BC3FC" w14:textId="77777777" w:rsidR="00EB798A" w:rsidRDefault="00EB798A" w:rsidP="009F74FF">
            <w:pPr>
              <w:pStyle w:val="Normal1"/>
              <w:widowControl w:val="0"/>
              <w:jc w:val="both"/>
            </w:pPr>
          </w:p>
        </w:tc>
        <w:tc>
          <w:tcPr>
            <w:tcW w:w="5563" w:type="dxa"/>
            <w:gridSpan w:val="2"/>
          </w:tcPr>
          <w:p w14:paraId="5D0A7403" w14:textId="77777777" w:rsidR="00EB798A" w:rsidRDefault="00EB798A" w:rsidP="009F74F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75116C48"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873F427"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6FC6AEF" w14:textId="77777777" w:rsidTr="009F74FF">
        <w:tblPrEx>
          <w:tblLook w:val="0600" w:firstRow="0" w:lastRow="0" w:firstColumn="0" w:lastColumn="0" w:noHBand="1" w:noVBand="1"/>
        </w:tblPrEx>
        <w:tc>
          <w:tcPr>
            <w:tcW w:w="1257" w:type="dxa"/>
          </w:tcPr>
          <w:p w14:paraId="2F6CF3AE" w14:textId="77777777" w:rsidR="00EB798A" w:rsidRDefault="00EB798A" w:rsidP="009F74FF">
            <w:pPr>
              <w:pStyle w:val="Normal1"/>
              <w:widowControl w:val="0"/>
              <w:jc w:val="both"/>
            </w:pPr>
            <w:r>
              <w:rPr>
                <w:rFonts w:ascii="Arial" w:eastAsia="Arial" w:hAnsi="Arial" w:cs="Arial"/>
                <w:b/>
                <w:sz w:val="22"/>
                <w:szCs w:val="22"/>
              </w:rPr>
              <w:t>4.2</w:t>
            </w:r>
          </w:p>
        </w:tc>
        <w:tc>
          <w:tcPr>
            <w:tcW w:w="5563" w:type="dxa"/>
            <w:gridSpan w:val="2"/>
          </w:tcPr>
          <w:p w14:paraId="01CD1A21" w14:textId="77777777" w:rsidR="00EB798A" w:rsidRDefault="00EB798A" w:rsidP="009F74F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4701524" w14:textId="77777777" w:rsidR="00EB798A" w:rsidRDefault="00EB798A" w:rsidP="009F74FF">
            <w:pPr>
              <w:pStyle w:val="Normal1"/>
              <w:widowControl w:val="0"/>
              <w:jc w:val="both"/>
            </w:pPr>
          </w:p>
        </w:tc>
        <w:tc>
          <w:tcPr>
            <w:tcW w:w="2517" w:type="dxa"/>
          </w:tcPr>
          <w:p w14:paraId="4AE7E5EA"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D6C18B3"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C9F3FD8"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32E288B8" w14:textId="77777777" w:rsidTr="009F74FF">
        <w:trPr>
          <w:trHeight w:val="400"/>
        </w:trPr>
        <w:tc>
          <w:tcPr>
            <w:tcW w:w="1257" w:type="dxa"/>
            <w:tcBorders>
              <w:top w:val="single" w:sz="8" w:space="0" w:color="000000"/>
              <w:bottom w:val="single" w:sz="6" w:space="0" w:color="000000"/>
            </w:tcBorders>
            <w:shd w:val="clear" w:color="auto" w:fill="CCFFFF"/>
          </w:tcPr>
          <w:p w14:paraId="14612666" w14:textId="77777777" w:rsidR="00EB798A" w:rsidRPr="004633E1" w:rsidRDefault="00EB798A" w:rsidP="009F74F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E0AE43A" w14:textId="77777777" w:rsidR="00EB798A" w:rsidRDefault="00EB798A" w:rsidP="009F74F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7367592F" w14:textId="77777777" w:rsidTr="009F74FF">
        <w:tblPrEx>
          <w:tblLook w:val="0600" w:firstRow="0" w:lastRow="0" w:firstColumn="0" w:lastColumn="0" w:noHBand="1" w:noVBand="1"/>
        </w:tblPrEx>
        <w:tc>
          <w:tcPr>
            <w:tcW w:w="4144" w:type="dxa"/>
            <w:gridSpan w:val="2"/>
          </w:tcPr>
          <w:p w14:paraId="37A3DA3A" w14:textId="77777777" w:rsidR="00EB798A" w:rsidRDefault="00EB798A" w:rsidP="009F74FF">
            <w:pPr>
              <w:pStyle w:val="Normal1"/>
              <w:widowControl w:val="0"/>
              <w:jc w:val="both"/>
            </w:pPr>
            <w:r>
              <w:rPr>
                <w:rFonts w:ascii="Arial" w:eastAsia="Arial" w:hAnsi="Arial" w:cs="Arial"/>
                <w:b/>
                <w:sz w:val="22"/>
                <w:szCs w:val="22"/>
              </w:rPr>
              <w:t>Name of organisation</w:t>
            </w:r>
          </w:p>
        </w:tc>
        <w:tc>
          <w:tcPr>
            <w:tcW w:w="5193" w:type="dxa"/>
          </w:tcPr>
          <w:p w14:paraId="23F7C5AE" w14:textId="77777777" w:rsidR="00EB798A" w:rsidRDefault="00EB798A" w:rsidP="009F74FF">
            <w:pPr>
              <w:pStyle w:val="Normal1"/>
              <w:widowControl w:val="0"/>
              <w:jc w:val="both"/>
            </w:pPr>
          </w:p>
        </w:tc>
      </w:tr>
      <w:tr w:rsidR="00EB798A" w14:paraId="10A33D7B" w14:textId="77777777" w:rsidTr="009F74FF">
        <w:tblPrEx>
          <w:tblLook w:val="0600" w:firstRow="0" w:lastRow="0" w:firstColumn="0" w:lastColumn="0" w:noHBand="1" w:noVBand="1"/>
        </w:tblPrEx>
        <w:tc>
          <w:tcPr>
            <w:tcW w:w="4144" w:type="dxa"/>
            <w:gridSpan w:val="2"/>
          </w:tcPr>
          <w:p w14:paraId="5ED54A05" w14:textId="77777777" w:rsidR="00EB798A" w:rsidRDefault="00EB798A" w:rsidP="009F74FF">
            <w:pPr>
              <w:pStyle w:val="Normal1"/>
              <w:widowControl w:val="0"/>
              <w:jc w:val="both"/>
            </w:pPr>
            <w:r>
              <w:rPr>
                <w:rFonts w:ascii="Arial" w:eastAsia="Arial" w:hAnsi="Arial" w:cs="Arial"/>
                <w:b/>
                <w:sz w:val="22"/>
                <w:szCs w:val="22"/>
              </w:rPr>
              <w:t>Relationship to the Supplier completing these questions</w:t>
            </w:r>
          </w:p>
        </w:tc>
        <w:tc>
          <w:tcPr>
            <w:tcW w:w="5193" w:type="dxa"/>
          </w:tcPr>
          <w:p w14:paraId="37859C06" w14:textId="77777777" w:rsidR="00EB798A" w:rsidRDefault="00EB798A" w:rsidP="009F74FF">
            <w:pPr>
              <w:pStyle w:val="Normal1"/>
              <w:widowControl w:val="0"/>
              <w:jc w:val="both"/>
            </w:pPr>
          </w:p>
          <w:p w14:paraId="1BBF75D6" w14:textId="77777777" w:rsidR="00EB798A" w:rsidRDefault="00EB798A" w:rsidP="009F74FF">
            <w:pPr>
              <w:pStyle w:val="Normal1"/>
              <w:widowControl w:val="0"/>
              <w:jc w:val="both"/>
            </w:pPr>
          </w:p>
          <w:p w14:paraId="1B185C8D" w14:textId="77777777" w:rsidR="00EB798A" w:rsidRDefault="00EB798A" w:rsidP="009F74FF">
            <w:pPr>
              <w:pStyle w:val="Normal1"/>
              <w:widowControl w:val="0"/>
              <w:jc w:val="both"/>
            </w:pPr>
          </w:p>
        </w:tc>
      </w:tr>
    </w:tbl>
    <w:p w14:paraId="617A4A42"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04D8832A" w14:textId="77777777" w:rsidTr="009F74FF">
        <w:trPr>
          <w:trHeight w:val="700"/>
        </w:trPr>
        <w:tc>
          <w:tcPr>
            <w:tcW w:w="1257" w:type="dxa"/>
          </w:tcPr>
          <w:p w14:paraId="2B7FB71F" w14:textId="77777777" w:rsidR="00EB798A" w:rsidRDefault="00EB798A" w:rsidP="009F74FF">
            <w:pPr>
              <w:pStyle w:val="Normal1"/>
              <w:widowControl w:val="0"/>
              <w:jc w:val="both"/>
            </w:pPr>
            <w:r>
              <w:rPr>
                <w:rFonts w:ascii="Arial" w:eastAsia="Arial" w:hAnsi="Arial" w:cs="Arial"/>
                <w:b/>
                <w:sz w:val="22"/>
                <w:szCs w:val="22"/>
              </w:rPr>
              <w:t>5.1</w:t>
            </w:r>
          </w:p>
        </w:tc>
        <w:tc>
          <w:tcPr>
            <w:tcW w:w="5529" w:type="dxa"/>
          </w:tcPr>
          <w:p w14:paraId="5DA0DE60" w14:textId="77777777" w:rsidR="00EB798A" w:rsidRDefault="00EB798A" w:rsidP="009F74F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7F7FF8F7"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7F11BD"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6D433F7" w14:textId="77777777" w:rsidTr="009F74FF">
        <w:tc>
          <w:tcPr>
            <w:tcW w:w="1257" w:type="dxa"/>
          </w:tcPr>
          <w:p w14:paraId="012C8D59" w14:textId="77777777" w:rsidR="00EB798A" w:rsidRDefault="00EB798A" w:rsidP="009F74FF">
            <w:pPr>
              <w:pStyle w:val="Normal1"/>
              <w:widowControl w:val="0"/>
              <w:jc w:val="both"/>
            </w:pPr>
            <w:r>
              <w:rPr>
                <w:rFonts w:ascii="Arial" w:eastAsia="Arial" w:hAnsi="Arial" w:cs="Arial"/>
                <w:b/>
                <w:sz w:val="22"/>
                <w:szCs w:val="22"/>
              </w:rPr>
              <w:t>5.2</w:t>
            </w:r>
          </w:p>
        </w:tc>
        <w:tc>
          <w:tcPr>
            <w:tcW w:w="5529" w:type="dxa"/>
          </w:tcPr>
          <w:p w14:paraId="25372D75" w14:textId="77777777" w:rsidR="00EB798A" w:rsidRDefault="00EB798A" w:rsidP="009F74F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50D795BB"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97FD0F"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7B56138" w14:textId="77777777" w:rsidTr="009F74FF">
        <w:tc>
          <w:tcPr>
            <w:tcW w:w="1257" w:type="dxa"/>
          </w:tcPr>
          <w:p w14:paraId="25DA6CF7" w14:textId="77777777" w:rsidR="00EB798A" w:rsidRDefault="00EB798A" w:rsidP="009F74FF">
            <w:pPr>
              <w:pStyle w:val="Normal1"/>
              <w:widowControl w:val="0"/>
              <w:jc w:val="both"/>
            </w:pPr>
            <w:r>
              <w:rPr>
                <w:rFonts w:ascii="Arial" w:eastAsia="Arial" w:hAnsi="Arial" w:cs="Arial"/>
                <w:b/>
                <w:sz w:val="22"/>
                <w:szCs w:val="22"/>
              </w:rPr>
              <w:t>5.3</w:t>
            </w:r>
          </w:p>
        </w:tc>
        <w:tc>
          <w:tcPr>
            <w:tcW w:w="5529" w:type="dxa"/>
          </w:tcPr>
          <w:p w14:paraId="4792F83A" w14:textId="77777777" w:rsidR="00EB798A" w:rsidRDefault="00EB798A" w:rsidP="009F74F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C49A142"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FBC5929" w14:textId="77777777" w:rsidR="00EB798A" w:rsidRDefault="00EB798A" w:rsidP="009F74F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45F8DB0"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4EA5BD9A" w14:textId="77777777" w:rsidTr="009F74FF">
        <w:trPr>
          <w:trHeight w:val="400"/>
        </w:trPr>
        <w:tc>
          <w:tcPr>
            <w:tcW w:w="1257" w:type="dxa"/>
            <w:tcBorders>
              <w:top w:val="single" w:sz="8" w:space="0" w:color="000000"/>
              <w:bottom w:val="single" w:sz="6" w:space="0" w:color="000000"/>
            </w:tcBorders>
            <w:shd w:val="clear" w:color="auto" w:fill="CCFFFF"/>
          </w:tcPr>
          <w:p w14:paraId="40CB8BCE" w14:textId="77777777" w:rsidR="00EB798A" w:rsidRPr="004633E1" w:rsidRDefault="00EB798A" w:rsidP="009F74F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5BBF22C5" w14:textId="77777777" w:rsidR="00EB798A" w:rsidRDefault="00EB798A" w:rsidP="009F74FF">
            <w:pPr>
              <w:pStyle w:val="Normal1"/>
              <w:spacing w:before="100"/>
              <w:jc w:val="both"/>
            </w:pPr>
            <w:r>
              <w:rPr>
                <w:rFonts w:ascii="Arial" w:eastAsia="Arial" w:hAnsi="Arial" w:cs="Arial"/>
                <w:b/>
              </w:rPr>
              <w:t xml:space="preserve">Technical and Professional Ability </w:t>
            </w:r>
          </w:p>
        </w:tc>
      </w:tr>
      <w:tr w:rsidR="00EB798A" w14:paraId="23FF9D0C" w14:textId="77777777" w:rsidTr="009F74FF">
        <w:tblPrEx>
          <w:tblLook w:val="0600" w:firstRow="0" w:lastRow="0" w:firstColumn="0" w:lastColumn="0" w:noHBand="1" w:noVBand="1"/>
        </w:tblPrEx>
        <w:trPr>
          <w:trHeight w:val="5700"/>
        </w:trPr>
        <w:tc>
          <w:tcPr>
            <w:tcW w:w="1257" w:type="dxa"/>
          </w:tcPr>
          <w:p w14:paraId="47679536" w14:textId="77777777" w:rsidR="00EB798A" w:rsidRDefault="00EB798A" w:rsidP="009F74FF">
            <w:pPr>
              <w:pStyle w:val="Normal1"/>
              <w:widowControl w:val="0"/>
              <w:jc w:val="both"/>
            </w:pPr>
            <w:r>
              <w:rPr>
                <w:rFonts w:ascii="Arial" w:eastAsia="Arial" w:hAnsi="Arial" w:cs="Arial"/>
                <w:b/>
                <w:sz w:val="22"/>
                <w:szCs w:val="22"/>
              </w:rPr>
              <w:t>6.1</w:t>
            </w:r>
          </w:p>
        </w:tc>
        <w:tc>
          <w:tcPr>
            <w:tcW w:w="8080" w:type="dxa"/>
          </w:tcPr>
          <w:p w14:paraId="6BD41168" w14:textId="77777777" w:rsidR="00EB798A" w:rsidRDefault="00EB798A" w:rsidP="009F74F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1ACA5FD" w14:textId="77777777" w:rsidR="00EB798A" w:rsidRDefault="00EB798A" w:rsidP="009F74FF">
            <w:pPr>
              <w:pStyle w:val="Normal1"/>
              <w:widowControl w:val="0"/>
            </w:pPr>
          </w:p>
          <w:p w14:paraId="1768A145" w14:textId="77777777" w:rsidR="00EB798A" w:rsidRDefault="00EB798A" w:rsidP="009F74FF">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2038AC0E"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7962A126" w14:textId="77777777" w:rsidTr="009F74FF">
        <w:trPr>
          <w:trHeight w:val="420"/>
        </w:trPr>
        <w:tc>
          <w:tcPr>
            <w:tcW w:w="2334" w:type="dxa"/>
          </w:tcPr>
          <w:p w14:paraId="392D4EA2" w14:textId="77777777" w:rsidR="00EB798A" w:rsidRDefault="00EB798A" w:rsidP="009F74FF">
            <w:pPr>
              <w:pStyle w:val="Normal1"/>
              <w:widowControl w:val="0"/>
              <w:jc w:val="both"/>
            </w:pPr>
          </w:p>
        </w:tc>
        <w:tc>
          <w:tcPr>
            <w:tcW w:w="2334" w:type="dxa"/>
          </w:tcPr>
          <w:p w14:paraId="1A2E6383" w14:textId="77777777" w:rsidR="00EB798A" w:rsidRDefault="00EB798A" w:rsidP="009F74FF">
            <w:pPr>
              <w:pStyle w:val="Normal1"/>
              <w:widowControl w:val="0"/>
              <w:jc w:val="both"/>
            </w:pPr>
            <w:r>
              <w:rPr>
                <w:rFonts w:ascii="Arial" w:eastAsia="Arial" w:hAnsi="Arial" w:cs="Arial"/>
                <w:b/>
                <w:sz w:val="22"/>
                <w:szCs w:val="22"/>
              </w:rPr>
              <w:t>Contract 1</w:t>
            </w:r>
          </w:p>
        </w:tc>
        <w:tc>
          <w:tcPr>
            <w:tcW w:w="2334" w:type="dxa"/>
          </w:tcPr>
          <w:p w14:paraId="00AC5716" w14:textId="77777777" w:rsidR="00EB798A" w:rsidRDefault="00EB798A" w:rsidP="009F74FF">
            <w:pPr>
              <w:pStyle w:val="Normal1"/>
              <w:widowControl w:val="0"/>
              <w:jc w:val="both"/>
            </w:pPr>
            <w:r>
              <w:rPr>
                <w:rFonts w:ascii="Arial" w:eastAsia="Arial" w:hAnsi="Arial" w:cs="Arial"/>
                <w:b/>
                <w:sz w:val="22"/>
                <w:szCs w:val="22"/>
              </w:rPr>
              <w:t>Contract 2</w:t>
            </w:r>
          </w:p>
        </w:tc>
        <w:tc>
          <w:tcPr>
            <w:tcW w:w="2335" w:type="dxa"/>
          </w:tcPr>
          <w:p w14:paraId="6E9586D6" w14:textId="77777777" w:rsidR="00EB798A" w:rsidRDefault="00EB798A" w:rsidP="009F74FF">
            <w:pPr>
              <w:pStyle w:val="Normal1"/>
              <w:widowControl w:val="0"/>
              <w:jc w:val="both"/>
            </w:pPr>
            <w:r>
              <w:rPr>
                <w:rFonts w:ascii="Arial" w:eastAsia="Arial" w:hAnsi="Arial" w:cs="Arial"/>
                <w:b/>
                <w:sz w:val="22"/>
                <w:szCs w:val="22"/>
              </w:rPr>
              <w:t>Contract 3</w:t>
            </w:r>
          </w:p>
        </w:tc>
      </w:tr>
      <w:tr w:rsidR="00EB798A" w14:paraId="6F19D499" w14:textId="77777777" w:rsidTr="009F74FF">
        <w:trPr>
          <w:trHeight w:val="840"/>
        </w:trPr>
        <w:tc>
          <w:tcPr>
            <w:tcW w:w="2334" w:type="dxa"/>
          </w:tcPr>
          <w:p w14:paraId="57CD1947" w14:textId="77777777" w:rsidR="00EB798A" w:rsidRDefault="00EB798A" w:rsidP="009F74FF">
            <w:pPr>
              <w:pStyle w:val="Normal1"/>
              <w:widowControl w:val="0"/>
              <w:jc w:val="both"/>
            </w:pPr>
            <w:r>
              <w:rPr>
                <w:rFonts w:ascii="Arial" w:eastAsia="Arial" w:hAnsi="Arial" w:cs="Arial"/>
                <w:b/>
                <w:sz w:val="22"/>
                <w:szCs w:val="22"/>
              </w:rPr>
              <w:t>Name of customer organisation</w:t>
            </w:r>
          </w:p>
        </w:tc>
        <w:tc>
          <w:tcPr>
            <w:tcW w:w="2334" w:type="dxa"/>
          </w:tcPr>
          <w:p w14:paraId="724F96FA" w14:textId="77777777" w:rsidR="00EB798A" w:rsidRDefault="00EB798A" w:rsidP="009F74FF">
            <w:pPr>
              <w:pStyle w:val="Normal1"/>
              <w:widowControl w:val="0"/>
              <w:jc w:val="both"/>
            </w:pPr>
          </w:p>
        </w:tc>
        <w:tc>
          <w:tcPr>
            <w:tcW w:w="2334" w:type="dxa"/>
          </w:tcPr>
          <w:p w14:paraId="725FDB05" w14:textId="77777777" w:rsidR="00EB798A" w:rsidRDefault="00EB798A" w:rsidP="009F74FF">
            <w:pPr>
              <w:pStyle w:val="Normal1"/>
              <w:widowControl w:val="0"/>
              <w:jc w:val="both"/>
            </w:pPr>
          </w:p>
        </w:tc>
        <w:tc>
          <w:tcPr>
            <w:tcW w:w="2335" w:type="dxa"/>
          </w:tcPr>
          <w:p w14:paraId="626245BA" w14:textId="77777777" w:rsidR="00EB798A" w:rsidRDefault="00EB798A" w:rsidP="009F74FF">
            <w:pPr>
              <w:pStyle w:val="Normal1"/>
              <w:widowControl w:val="0"/>
              <w:jc w:val="both"/>
            </w:pPr>
          </w:p>
        </w:tc>
      </w:tr>
      <w:tr w:rsidR="00EB798A" w14:paraId="622B9FE4" w14:textId="77777777" w:rsidTr="009F74FF">
        <w:trPr>
          <w:trHeight w:val="420"/>
        </w:trPr>
        <w:tc>
          <w:tcPr>
            <w:tcW w:w="2334" w:type="dxa"/>
          </w:tcPr>
          <w:p w14:paraId="4CFDDE3A" w14:textId="77777777" w:rsidR="00EB798A" w:rsidRDefault="00EB798A" w:rsidP="009F74FF">
            <w:pPr>
              <w:pStyle w:val="Normal1"/>
              <w:widowControl w:val="0"/>
              <w:jc w:val="both"/>
            </w:pPr>
            <w:r>
              <w:rPr>
                <w:rFonts w:ascii="Arial" w:eastAsia="Arial" w:hAnsi="Arial" w:cs="Arial"/>
                <w:b/>
                <w:sz w:val="22"/>
                <w:szCs w:val="22"/>
              </w:rPr>
              <w:t>Point of contact in the organisation</w:t>
            </w:r>
          </w:p>
        </w:tc>
        <w:tc>
          <w:tcPr>
            <w:tcW w:w="2334" w:type="dxa"/>
          </w:tcPr>
          <w:p w14:paraId="42433F98" w14:textId="77777777" w:rsidR="00EB798A" w:rsidRDefault="00EB798A" w:rsidP="009F74FF">
            <w:pPr>
              <w:pStyle w:val="Normal1"/>
              <w:widowControl w:val="0"/>
              <w:jc w:val="both"/>
            </w:pPr>
          </w:p>
        </w:tc>
        <w:tc>
          <w:tcPr>
            <w:tcW w:w="2334" w:type="dxa"/>
          </w:tcPr>
          <w:p w14:paraId="28EB92F8" w14:textId="77777777" w:rsidR="00EB798A" w:rsidRDefault="00EB798A" w:rsidP="009F74FF">
            <w:pPr>
              <w:pStyle w:val="Normal1"/>
              <w:widowControl w:val="0"/>
              <w:jc w:val="both"/>
            </w:pPr>
          </w:p>
        </w:tc>
        <w:tc>
          <w:tcPr>
            <w:tcW w:w="2335" w:type="dxa"/>
          </w:tcPr>
          <w:p w14:paraId="70720B62" w14:textId="77777777" w:rsidR="00EB798A" w:rsidRDefault="00EB798A" w:rsidP="009F74FF">
            <w:pPr>
              <w:pStyle w:val="Normal1"/>
              <w:widowControl w:val="0"/>
              <w:jc w:val="both"/>
            </w:pPr>
          </w:p>
        </w:tc>
      </w:tr>
      <w:tr w:rsidR="00EB798A" w14:paraId="2AB20F56" w14:textId="77777777" w:rsidTr="009F74FF">
        <w:trPr>
          <w:trHeight w:val="420"/>
        </w:trPr>
        <w:tc>
          <w:tcPr>
            <w:tcW w:w="2334" w:type="dxa"/>
          </w:tcPr>
          <w:p w14:paraId="3EA1E03E" w14:textId="77777777" w:rsidR="00EB798A" w:rsidRDefault="00EB798A" w:rsidP="009F74FF">
            <w:pPr>
              <w:pStyle w:val="Normal1"/>
              <w:widowControl w:val="0"/>
              <w:jc w:val="both"/>
            </w:pPr>
            <w:r>
              <w:rPr>
                <w:rFonts w:ascii="Arial" w:eastAsia="Arial" w:hAnsi="Arial" w:cs="Arial"/>
                <w:b/>
                <w:sz w:val="22"/>
                <w:szCs w:val="22"/>
              </w:rPr>
              <w:t>Position in the organisation</w:t>
            </w:r>
          </w:p>
        </w:tc>
        <w:tc>
          <w:tcPr>
            <w:tcW w:w="2334" w:type="dxa"/>
          </w:tcPr>
          <w:p w14:paraId="6324925F" w14:textId="77777777" w:rsidR="00EB798A" w:rsidRDefault="00EB798A" w:rsidP="009F74FF">
            <w:pPr>
              <w:pStyle w:val="Normal1"/>
              <w:widowControl w:val="0"/>
              <w:jc w:val="both"/>
            </w:pPr>
          </w:p>
        </w:tc>
        <w:tc>
          <w:tcPr>
            <w:tcW w:w="2334" w:type="dxa"/>
          </w:tcPr>
          <w:p w14:paraId="0D103D47" w14:textId="77777777" w:rsidR="00EB798A" w:rsidRDefault="00EB798A" w:rsidP="009F74FF">
            <w:pPr>
              <w:pStyle w:val="Normal1"/>
              <w:widowControl w:val="0"/>
              <w:jc w:val="both"/>
            </w:pPr>
          </w:p>
        </w:tc>
        <w:tc>
          <w:tcPr>
            <w:tcW w:w="2335" w:type="dxa"/>
          </w:tcPr>
          <w:p w14:paraId="430B7C73" w14:textId="77777777" w:rsidR="00EB798A" w:rsidRDefault="00EB798A" w:rsidP="009F74FF">
            <w:pPr>
              <w:pStyle w:val="Normal1"/>
              <w:widowControl w:val="0"/>
              <w:jc w:val="both"/>
            </w:pPr>
          </w:p>
        </w:tc>
      </w:tr>
      <w:tr w:rsidR="00EB798A" w14:paraId="2AE1571C" w14:textId="77777777" w:rsidTr="009F74FF">
        <w:trPr>
          <w:trHeight w:val="420"/>
        </w:trPr>
        <w:tc>
          <w:tcPr>
            <w:tcW w:w="2334" w:type="dxa"/>
          </w:tcPr>
          <w:p w14:paraId="0C031BA1" w14:textId="77777777" w:rsidR="00EB798A" w:rsidRDefault="00EB798A" w:rsidP="009F74FF">
            <w:pPr>
              <w:pStyle w:val="Normal1"/>
              <w:widowControl w:val="0"/>
              <w:jc w:val="both"/>
            </w:pPr>
            <w:r>
              <w:rPr>
                <w:rFonts w:ascii="Arial" w:eastAsia="Arial" w:hAnsi="Arial" w:cs="Arial"/>
                <w:b/>
                <w:sz w:val="22"/>
                <w:szCs w:val="22"/>
              </w:rPr>
              <w:t>E-mail address</w:t>
            </w:r>
          </w:p>
        </w:tc>
        <w:tc>
          <w:tcPr>
            <w:tcW w:w="2334" w:type="dxa"/>
          </w:tcPr>
          <w:p w14:paraId="6E47AA9B" w14:textId="77777777" w:rsidR="00EB798A" w:rsidRDefault="00EB798A" w:rsidP="009F74FF">
            <w:pPr>
              <w:pStyle w:val="Normal1"/>
              <w:widowControl w:val="0"/>
              <w:jc w:val="both"/>
            </w:pPr>
          </w:p>
        </w:tc>
        <w:tc>
          <w:tcPr>
            <w:tcW w:w="2334" w:type="dxa"/>
          </w:tcPr>
          <w:p w14:paraId="4E68E236" w14:textId="77777777" w:rsidR="00EB798A" w:rsidRDefault="00EB798A" w:rsidP="009F74FF">
            <w:pPr>
              <w:pStyle w:val="Normal1"/>
              <w:widowControl w:val="0"/>
              <w:jc w:val="both"/>
            </w:pPr>
          </w:p>
        </w:tc>
        <w:tc>
          <w:tcPr>
            <w:tcW w:w="2335" w:type="dxa"/>
          </w:tcPr>
          <w:p w14:paraId="28BB0CA8" w14:textId="77777777" w:rsidR="00EB798A" w:rsidRDefault="00EB798A" w:rsidP="009F74FF">
            <w:pPr>
              <w:pStyle w:val="Normal1"/>
              <w:widowControl w:val="0"/>
              <w:jc w:val="both"/>
            </w:pPr>
          </w:p>
        </w:tc>
      </w:tr>
      <w:tr w:rsidR="00EB798A" w14:paraId="007B3926" w14:textId="77777777" w:rsidTr="009F74FF">
        <w:trPr>
          <w:trHeight w:val="420"/>
        </w:trPr>
        <w:tc>
          <w:tcPr>
            <w:tcW w:w="2334" w:type="dxa"/>
          </w:tcPr>
          <w:p w14:paraId="21D78AFD" w14:textId="77777777" w:rsidR="00EB798A" w:rsidRDefault="00EB798A" w:rsidP="009F74FF">
            <w:pPr>
              <w:pStyle w:val="Normal1"/>
              <w:widowControl w:val="0"/>
              <w:jc w:val="both"/>
            </w:pPr>
            <w:r>
              <w:rPr>
                <w:rFonts w:ascii="Arial" w:eastAsia="Arial" w:hAnsi="Arial" w:cs="Arial"/>
                <w:b/>
                <w:sz w:val="22"/>
                <w:szCs w:val="22"/>
              </w:rPr>
              <w:t xml:space="preserve">Description of contract </w:t>
            </w:r>
          </w:p>
        </w:tc>
        <w:tc>
          <w:tcPr>
            <w:tcW w:w="2334" w:type="dxa"/>
          </w:tcPr>
          <w:p w14:paraId="64FBE021" w14:textId="77777777" w:rsidR="00EB798A" w:rsidRDefault="00EB798A" w:rsidP="009F74FF">
            <w:pPr>
              <w:pStyle w:val="Normal1"/>
              <w:widowControl w:val="0"/>
              <w:jc w:val="both"/>
            </w:pPr>
          </w:p>
        </w:tc>
        <w:tc>
          <w:tcPr>
            <w:tcW w:w="2334" w:type="dxa"/>
          </w:tcPr>
          <w:p w14:paraId="2DD2321F" w14:textId="77777777" w:rsidR="00EB798A" w:rsidRDefault="00EB798A" w:rsidP="009F74FF">
            <w:pPr>
              <w:pStyle w:val="Normal1"/>
              <w:widowControl w:val="0"/>
              <w:jc w:val="both"/>
            </w:pPr>
          </w:p>
        </w:tc>
        <w:tc>
          <w:tcPr>
            <w:tcW w:w="2335" w:type="dxa"/>
          </w:tcPr>
          <w:p w14:paraId="73D9AAD2" w14:textId="77777777" w:rsidR="00EB798A" w:rsidRDefault="00EB798A" w:rsidP="009F74FF">
            <w:pPr>
              <w:pStyle w:val="Normal1"/>
              <w:widowControl w:val="0"/>
              <w:jc w:val="both"/>
            </w:pPr>
          </w:p>
        </w:tc>
      </w:tr>
      <w:tr w:rsidR="00EB798A" w14:paraId="1CB244F6" w14:textId="77777777" w:rsidTr="009F74FF">
        <w:trPr>
          <w:trHeight w:val="420"/>
        </w:trPr>
        <w:tc>
          <w:tcPr>
            <w:tcW w:w="2334" w:type="dxa"/>
          </w:tcPr>
          <w:p w14:paraId="124C07DA" w14:textId="77777777" w:rsidR="00EB798A" w:rsidRDefault="00EB798A" w:rsidP="009F74FF">
            <w:pPr>
              <w:pStyle w:val="Normal1"/>
              <w:widowControl w:val="0"/>
              <w:jc w:val="both"/>
            </w:pPr>
            <w:r>
              <w:rPr>
                <w:rFonts w:ascii="Arial" w:eastAsia="Arial" w:hAnsi="Arial" w:cs="Arial"/>
                <w:b/>
                <w:sz w:val="22"/>
                <w:szCs w:val="22"/>
              </w:rPr>
              <w:t>Contract Start date</w:t>
            </w:r>
          </w:p>
        </w:tc>
        <w:tc>
          <w:tcPr>
            <w:tcW w:w="2334" w:type="dxa"/>
          </w:tcPr>
          <w:p w14:paraId="09D5EDA6" w14:textId="77777777" w:rsidR="00EB798A" w:rsidRDefault="00EB798A" w:rsidP="009F74FF">
            <w:pPr>
              <w:pStyle w:val="Normal1"/>
              <w:widowControl w:val="0"/>
              <w:jc w:val="both"/>
            </w:pPr>
          </w:p>
        </w:tc>
        <w:tc>
          <w:tcPr>
            <w:tcW w:w="2334" w:type="dxa"/>
          </w:tcPr>
          <w:p w14:paraId="6F0AA1CD" w14:textId="77777777" w:rsidR="00EB798A" w:rsidRDefault="00EB798A" w:rsidP="009F74FF">
            <w:pPr>
              <w:pStyle w:val="Normal1"/>
              <w:widowControl w:val="0"/>
              <w:jc w:val="both"/>
            </w:pPr>
          </w:p>
        </w:tc>
        <w:tc>
          <w:tcPr>
            <w:tcW w:w="2335" w:type="dxa"/>
          </w:tcPr>
          <w:p w14:paraId="05EE2947" w14:textId="77777777" w:rsidR="00EB798A" w:rsidRDefault="00EB798A" w:rsidP="009F74FF">
            <w:pPr>
              <w:pStyle w:val="Normal1"/>
              <w:widowControl w:val="0"/>
              <w:jc w:val="both"/>
            </w:pPr>
          </w:p>
        </w:tc>
      </w:tr>
      <w:tr w:rsidR="00EB798A" w14:paraId="0B2327ED" w14:textId="77777777" w:rsidTr="009F74FF">
        <w:trPr>
          <w:trHeight w:val="420"/>
        </w:trPr>
        <w:tc>
          <w:tcPr>
            <w:tcW w:w="2334" w:type="dxa"/>
          </w:tcPr>
          <w:p w14:paraId="7E0C65BC" w14:textId="77777777" w:rsidR="00EB798A" w:rsidRDefault="00EB798A" w:rsidP="009F74FF">
            <w:pPr>
              <w:pStyle w:val="Normal1"/>
              <w:widowControl w:val="0"/>
              <w:jc w:val="both"/>
            </w:pPr>
            <w:r>
              <w:rPr>
                <w:rFonts w:ascii="Arial" w:eastAsia="Arial" w:hAnsi="Arial" w:cs="Arial"/>
                <w:b/>
                <w:sz w:val="22"/>
                <w:szCs w:val="22"/>
              </w:rPr>
              <w:t>Contract completion date</w:t>
            </w:r>
          </w:p>
        </w:tc>
        <w:tc>
          <w:tcPr>
            <w:tcW w:w="2334" w:type="dxa"/>
          </w:tcPr>
          <w:p w14:paraId="3CA7CB5E" w14:textId="77777777" w:rsidR="00EB798A" w:rsidRDefault="00EB798A" w:rsidP="009F74FF">
            <w:pPr>
              <w:pStyle w:val="Normal1"/>
              <w:widowControl w:val="0"/>
              <w:jc w:val="both"/>
            </w:pPr>
          </w:p>
        </w:tc>
        <w:tc>
          <w:tcPr>
            <w:tcW w:w="2334" w:type="dxa"/>
          </w:tcPr>
          <w:p w14:paraId="0C31A88C" w14:textId="77777777" w:rsidR="00EB798A" w:rsidRDefault="00EB798A" w:rsidP="009F74FF">
            <w:pPr>
              <w:pStyle w:val="Normal1"/>
              <w:widowControl w:val="0"/>
              <w:jc w:val="both"/>
            </w:pPr>
          </w:p>
        </w:tc>
        <w:tc>
          <w:tcPr>
            <w:tcW w:w="2335" w:type="dxa"/>
          </w:tcPr>
          <w:p w14:paraId="681BBCB4" w14:textId="77777777" w:rsidR="00EB798A" w:rsidRDefault="00EB798A" w:rsidP="009F74FF">
            <w:pPr>
              <w:pStyle w:val="Normal1"/>
              <w:widowControl w:val="0"/>
              <w:jc w:val="both"/>
            </w:pPr>
          </w:p>
        </w:tc>
      </w:tr>
      <w:tr w:rsidR="00EB798A" w14:paraId="7B3F83D8" w14:textId="77777777" w:rsidTr="009F74FF">
        <w:trPr>
          <w:trHeight w:val="420"/>
        </w:trPr>
        <w:tc>
          <w:tcPr>
            <w:tcW w:w="2334" w:type="dxa"/>
          </w:tcPr>
          <w:p w14:paraId="5EBF5D1A" w14:textId="77777777" w:rsidR="00EB798A" w:rsidRDefault="00EB798A" w:rsidP="009F74FF">
            <w:pPr>
              <w:pStyle w:val="Normal1"/>
              <w:widowControl w:val="0"/>
              <w:jc w:val="both"/>
            </w:pPr>
            <w:r>
              <w:rPr>
                <w:rFonts w:ascii="Arial" w:eastAsia="Arial" w:hAnsi="Arial" w:cs="Arial"/>
                <w:b/>
                <w:sz w:val="22"/>
                <w:szCs w:val="22"/>
              </w:rPr>
              <w:t>Estimated contract value</w:t>
            </w:r>
          </w:p>
        </w:tc>
        <w:tc>
          <w:tcPr>
            <w:tcW w:w="2334" w:type="dxa"/>
          </w:tcPr>
          <w:p w14:paraId="6E639C83" w14:textId="77777777" w:rsidR="00EB798A" w:rsidRDefault="00EB798A" w:rsidP="009F74FF">
            <w:pPr>
              <w:pStyle w:val="Normal1"/>
              <w:widowControl w:val="0"/>
              <w:jc w:val="both"/>
            </w:pPr>
          </w:p>
        </w:tc>
        <w:tc>
          <w:tcPr>
            <w:tcW w:w="2334" w:type="dxa"/>
          </w:tcPr>
          <w:p w14:paraId="7E784745" w14:textId="77777777" w:rsidR="00EB798A" w:rsidRDefault="00EB798A" w:rsidP="009F74FF">
            <w:pPr>
              <w:pStyle w:val="Normal1"/>
              <w:widowControl w:val="0"/>
              <w:jc w:val="both"/>
            </w:pPr>
          </w:p>
        </w:tc>
        <w:tc>
          <w:tcPr>
            <w:tcW w:w="2335" w:type="dxa"/>
          </w:tcPr>
          <w:p w14:paraId="675321AB" w14:textId="77777777" w:rsidR="00EB798A" w:rsidRDefault="00EB798A" w:rsidP="009F74FF">
            <w:pPr>
              <w:pStyle w:val="Normal1"/>
              <w:widowControl w:val="0"/>
              <w:jc w:val="both"/>
            </w:pPr>
          </w:p>
        </w:tc>
      </w:tr>
    </w:tbl>
    <w:p w14:paraId="4EB1F6CB" w14:textId="77777777" w:rsidR="00EB798A" w:rsidRDefault="00EB798A" w:rsidP="00EB798A">
      <w:pPr>
        <w:pStyle w:val="Normal1"/>
        <w:spacing w:line="276" w:lineRule="auto"/>
        <w:jc w:val="both"/>
      </w:pPr>
    </w:p>
    <w:p w14:paraId="1C55B75E" w14:textId="77777777" w:rsidR="00EB798A" w:rsidRDefault="00EB798A" w:rsidP="00EB798A">
      <w:pPr>
        <w:pStyle w:val="Normal1"/>
        <w:spacing w:line="276" w:lineRule="auto"/>
        <w:jc w:val="both"/>
      </w:pPr>
    </w:p>
    <w:p w14:paraId="1F686106" w14:textId="77777777" w:rsidR="00EB798A" w:rsidRDefault="00EB798A" w:rsidP="00EB798A">
      <w:pPr>
        <w:pStyle w:val="Normal1"/>
        <w:spacing w:line="276" w:lineRule="auto"/>
        <w:jc w:val="both"/>
      </w:pPr>
    </w:p>
    <w:p w14:paraId="025EEEC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4EF73526" w14:textId="77777777" w:rsidTr="009F74FF">
        <w:trPr>
          <w:trHeight w:val="2100"/>
        </w:trPr>
        <w:tc>
          <w:tcPr>
            <w:tcW w:w="1257" w:type="dxa"/>
          </w:tcPr>
          <w:p w14:paraId="0EFB5310" w14:textId="77777777" w:rsidR="00EB798A" w:rsidRDefault="00EB798A" w:rsidP="009F74FF">
            <w:pPr>
              <w:pStyle w:val="Normal1"/>
              <w:widowControl w:val="0"/>
              <w:jc w:val="both"/>
            </w:pPr>
          </w:p>
          <w:p w14:paraId="5AAE4F93" w14:textId="77777777" w:rsidR="00EB798A" w:rsidRDefault="00EB798A" w:rsidP="009F74FF">
            <w:pPr>
              <w:pStyle w:val="Normal1"/>
              <w:widowControl w:val="0"/>
              <w:jc w:val="both"/>
            </w:pPr>
            <w:r>
              <w:rPr>
                <w:rFonts w:ascii="Arial" w:eastAsia="Arial" w:hAnsi="Arial" w:cs="Arial"/>
                <w:b/>
                <w:sz w:val="22"/>
                <w:szCs w:val="22"/>
              </w:rPr>
              <w:t>6.2</w:t>
            </w:r>
          </w:p>
          <w:p w14:paraId="6C2FA52C" w14:textId="77777777" w:rsidR="00EB798A" w:rsidRDefault="00EB798A" w:rsidP="009F74FF">
            <w:pPr>
              <w:pStyle w:val="Normal1"/>
              <w:widowControl w:val="0"/>
              <w:jc w:val="both"/>
            </w:pPr>
          </w:p>
          <w:p w14:paraId="7AE082F7" w14:textId="77777777" w:rsidR="00EB798A" w:rsidRDefault="00EB798A" w:rsidP="009F74FF">
            <w:pPr>
              <w:pStyle w:val="Normal1"/>
              <w:widowControl w:val="0"/>
              <w:jc w:val="both"/>
            </w:pPr>
          </w:p>
        </w:tc>
        <w:tc>
          <w:tcPr>
            <w:tcW w:w="8080" w:type="dxa"/>
          </w:tcPr>
          <w:p w14:paraId="120D32D9" w14:textId="77777777" w:rsidR="00EB798A" w:rsidRDefault="00EB798A" w:rsidP="009F74F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F645EB7" w14:textId="77777777" w:rsidR="00EB798A" w:rsidRDefault="00EB798A" w:rsidP="009F74FF">
            <w:pPr>
              <w:pStyle w:val="Normal1"/>
              <w:widowControl w:val="0"/>
              <w:jc w:val="both"/>
            </w:pPr>
          </w:p>
          <w:p w14:paraId="68924894" w14:textId="77777777" w:rsidR="00EB798A" w:rsidRDefault="00EB798A" w:rsidP="009F74F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730270B4" w14:textId="77777777" w:rsidTr="009F74FF">
        <w:trPr>
          <w:trHeight w:val="2560"/>
        </w:trPr>
        <w:tc>
          <w:tcPr>
            <w:tcW w:w="1257" w:type="dxa"/>
          </w:tcPr>
          <w:p w14:paraId="7CBED568" w14:textId="77777777" w:rsidR="00EB798A" w:rsidRDefault="00EB798A" w:rsidP="009F74FF">
            <w:pPr>
              <w:pStyle w:val="Normal1"/>
              <w:widowControl w:val="0"/>
              <w:jc w:val="both"/>
            </w:pPr>
          </w:p>
        </w:tc>
        <w:tc>
          <w:tcPr>
            <w:tcW w:w="8080" w:type="dxa"/>
          </w:tcPr>
          <w:p w14:paraId="400DF87C" w14:textId="77777777" w:rsidR="00EB798A" w:rsidRDefault="00EB798A" w:rsidP="009F74FF">
            <w:pPr>
              <w:pStyle w:val="Normal1"/>
              <w:widowControl w:val="0"/>
              <w:jc w:val="both"/>
            </w:pPr>
          </w:p>
        </w:tc>
      </w:tr>
    </w:tbl>
    <w:p w14:paraId="3FAAAA6B"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521D9194" w14:textId="77777777" w:rsidTr="009F74FF">
        <w:tc>
          <w:tcPr>
            <w:tcW w:w="681" w:type="pct"/>
          </w:tcPr>
          <w:p w14:paraId="11589C9F" w14:textId="77777777" w:rsidR="00EB798A" w:rsidRDefault="00EB798A" w:rsidP="009F74F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0F7D39C2" w14:textId="77777777" w:rsidR="00EB798A" w:rsidRDefault="00EB798A" w:rsidP="009F74FF">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5691DF48" w14:textId="77777777" w:rsidTr="009F74FF">
        <w:tc>
          <w:tcPr>
            <w:tcW w:w="681" w:type="pct"/>
          </w:tcPr>
          <w:p w14:paraId="5366CD41" w14:textId="77777777" w:rsidR="00EB798A" w:rsidRDefault="00EB798A" w:rsidP="009F74FF">
            <w:pPr>
              <w:pStyle w:val="Normal1"/>
              <w:jc w:val="both"/>
            </w:pPr>
          </w:p>
        </w:tc>
        <w:tc>
          <w:tcPr>
            <w:tcW w:w="4319" w:type="pct"/>
          </w:tcPr>
          <w:p w14:paraId="29DD256F" w14:textId="77777777" w:rsidR="00EB798A" w:rsidRDefault="00EB798A" w:rsidP="009F74FF">
            <w:pPr>
              <w:pStyle w:val="Normal1"/>
              <w:jc w:val="both"/>
            </w:pPr>
          </w:p>
          <w:p w14:paraId="23F1DF9A" w14:textId="77777777" w:rsidR="00EB798A" w:rsidRDefault="00EB798A" w:rsidP="009F74FF">
            <w:pPr>
              <w:pStyle w:val="Normal1"/>
              <w:jc w:val="both"/>
            </w:pPr>
          </w:p>
          <w:p w14:paraId="111BED57" w14:textId="77777777" w:rsidR="00EB798A" w:rsidRDefault="00EB798A" w:rsidP="009F74FF">
            <w:pPr>
              <w:pStyle w:val="Normal1"/>
              <w:jc w:val="both"/>
            </w:pPr>
          </w:p>
          <w:p w14:paraId="776CE6A3" w14:textId="77777777" w:rsidR="00EB798A" w:rsidRDefault="00EB798A" w:rsidP="009F74FF">
            <w:pPr>
              <w:pStyle w:val="Normal1"/>
              <w:jc w:val="both"/>
            </w:pPr>
          </w:p>
          <w:p w14:paraId="27D8F8B9" w14:textId="77777777" w:rsidR="00EB798A" w:rsidRDefault="00EB798A" w:rsidP="009F74FF">
            <w:pPr>
              <w:pStyle w:val="Normal1"/>
              <w:jc w:val="both"/>
            </w:pPr>
          </w:p>
          <w:p w14:paraId="49CA8E46" w14:textId="77777777" w:rsidR="00EB798A" w:rsidRDefault="00EB798A" w:rsidP="009F74FF">
            <w:pPr>
              <w:pStyle w:val="Normal1"/>
              <w:jc w:val="both"/>
            </w:pPr>
          </w:p>
          <w:p w14:paraId="7AC0EEB0" w14:textId="77777777" w:rsidR="00EB798A" w:rsidRDefault="00EB798A" w:rsidP="009F74FF">
            <w:pPr>
              <w:pStyle w:val="Normal1"/>
              <w:jc w:val="both"/>
            </w:pPr>
          </w:p>
        </w:tc>
      </w:tr>
    </w:tbl>
    <w:p w14:paraId="352FA50C" w14:textId="77777777" w:rsidR="00EB798A" w:rsidRDefault="00EB798A" w:rsidP="00EB798A">
      <w:pPr>
        <w:pStyle w:val="Normal1"/>
        <w:spacing w:line="276" w:lineRule="auto"/>
        <w:jc w:val="both"/>
      </w:pPr>
    </w:p>
    <w:p w14:paraId="7FDB99AB"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53793E28" w14:textId="77777777" w:rsidTr="009F74FF">
        <w:trPr>
          <w:trHeight w:val="400"/>
        </w:trPr>
        <w:tc>
          <w:tcPr>
            <w:tcW w:w="1276" w:type="dxa"/>
            <w:shd w:val="clear" w:color="auto" w:fill="CCFFFF"/>
          </w:tcPr>
          <w:p w14:paraId="26A32CEF" w14:textId="77777777" w:rsidR="00EB798A" w:rsidRPr="004633E1" w:rsidRDefault="00EB798A" w:rsidP="009F74F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CFF9162" w14:textId="77777777" w:rsidR="00EB798A" w:rsidRDefault="00EB798A" w:rsidP="009F74F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2"/>
            </w:r>
          </w:p>
        </w:tc>
      </w:tr>
      <w:tr w:rsidR="00EB798A" w14:paraId="7B8142FA" w14:textId="77777777" w:rsidTr="009F74F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D527166" w14:textId="77777777" w:rsidR="00EB798A" w:rsidRDefault="00EB798A" w:rsidP="009F74FF">
            <w:pPr>
              <w:pStyle w:val="Normal1"/>
              <w:spacing w:line="259" w:lineRule="auto"/>
              <w:jc w:val="both"/>
            </w:pPr>
            <w:r>
              <w:rPr>
                <w:rFonts w:ascii="Arial" w:eastAsia="Arial" w:hAnsi="Arial" w:cs="Arial"/>
                <w:b/>
              </w:rPr>
              <w:t>7.1</w:t>
            </w:r>
          </w:p>
        </w:tc>
        <w:tc>
          <w:tcPr>
            <w:tcW w:w="5674" w:type="dxa"/>
            <w:tcMar>
              <w:left w:w="120" w:type="dxa"/>
              <w:right w:w="120" w:type="dxa"/>
            </w:tcMar>
          </w:tcPr>
          <w:p w14:paraId="0ED55357" w14:textId="77777777" w:rsidR="00EB798A" w:rsidRDefault="00EB798A" w:rsidP="009F74F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8EAD8B2" w14:textId="77777777" w:rsidR="00EB798A" w:rsidRDefault="00EB798A" w:rsidP="009F74FF">
            <w:pPr>
              <w:pStyle w:val="Normal1"/>
              <w:jc w:val="both"/>
            </w:pPr>
            <w:r>
              <w:br/>
            </w:r>
            <w:r>
              <w:rPr>
                <w:rFonts w:ascii="Arial" w:eastAsia="Arial" w:hAnsi="Arial" w:cs="Arial"/>
              </w:rPr>
              <w:t xml:space="preserve">Yes   </w:t>
            </w:r>
            <w:r>
              <w:rPr>
                <w:rFonts w:ascii="Menlo Regular" w:eastAsia="Menlo Regular" w:hAnsi="Menlo Regular" w:cs="Menlo Regular"/>
              </w:rPr>
              <w:t>☐</w:t>
            </w:r>
          </w:p>
          <w:p w14:paraId="5487DEF5" w14:textId="77777777" w:rsidR="00EB798A" w:rsidRDefault="00EB798A" w:rsidP="009F74FF">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7B25C128" w14:textId="77777777" w:rsidTr="009F74F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8F37931" w14:textId="77777777" w:rsidR="00EB798A" w:rsidRDefault="00EB798A" w:rsidP="009F74FF">
            <w:pPr>
              <w:pStyle w:val="Normal1"/>
              <w:spacing w:line="259" w:lineRule="auto"/>
              <w:jc w:val="both"/>
            </w:pPr>
            <w:r>
              <w:rPr>
                <w:rFonts w:ascii="Arial" w:eastAsia="Arial" w:hAnsi="Arial" w:cs="Arial"/>
                <w:b/>
              </w:rPr>
              <w:t>7.2</w:t>
            </w:r>
          </w:p>
        </w:tc>
        <w:tc>
          <w:tcPr>
            <w:tcW w:w="5674" w:type="dxa"/>
            <w:tcMar>
              <w:left w:w="120" w:type="dxa"/>
              <w:right w:w="120" w:type="dxa"/>
            </w:tcMar>
          </w:tcPr>
          <w:p w14:paraId="1F7D16C2" w14:textId="77777777" w:rsidR="00EB798A" w:rsidRDefault="00EB798A" w:rsidP="009F74FF">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1CDECEAB" w14:textId="77777777" w:rsidR="00EB798A" w:rsidRDefault="00EB798A" w:rsidP="009F74FF">
            <w:pPr>
              <w:pStyle w:val="Normal1"/>
              <w:spacing w:after="160" w:line="259" w:lineRule="auto"/>
              <w:jc w:val="both"/>
            </w:pPr>
          </w:p>
        </w:tc>
        <w:tc>
          <w:tcPr>
            <w:tcW w:w="2406" w:type="dxa"/>
            <w:tcMar>
              <w:left w:w="120" w:type="dxa"/>
              <w:right w:w="120" w:type="dxa"/>
            </w:tcMar>
          </w:tcPr>
          <w:p w14:paraId="2AAB46D2" w14:textId="77777777" w:rsidR="00EB798A" w:rsidRPr="00454434" w:rsidRDefault="00EB798A" w:rsidP="009F74FF">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7C8B1D2" w14:textId="77777777" w:rsidR="00EB798A" w:rsidRPr="00454434" w:rsidRDefault="00EB798A" w:rsidP="009F74FF">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95A7C5D" w14:textId="77777777" w:rsidR="00EB798A" w:rsidRPr="00454434" w:rsidRDefault="00EB798A" w:rsidP="009F74FF">
            <w:pPr>
              <w:pStyle w:val="Normal1"/>
              <w:rPr>
                <w:rFonts w:ascii="Arial" w:hAnsi="Arial" w:cs="Arial"/>
              </w:rPr>
            </w:pPr>
          </w:p>
          <w:p w14:paraId="5F61C2AA" w14:textId="77777777" w:rsidR="00EB798A" w:rsidRPr="00FF029F" w:rsidRDefault="00EB798A" w:rsidP="009F74F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475ED84" w14:textId="77777777" w:rsidR="00EB798A" w:rsidRDefault="00EB798A" w:rsidP="009F74F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270246C" w14:textId="77777777" w:rsidR="00EB798A" w:rsidRDefault="00EB798A" w:rsidP="00EB798A">
      <w:pPr>
        <w:pStyle w:val="Normal1"/>
        <w:jc w:val="both"/>
      </w:pPr>
    </w:p>
    <w:p w14:paraId="53323E0A" w14:textId="77777777" w:rsidR="00EB798A" w:rsidRDefault="00EB798A" w:rsidP="00EB798A">
      <w:pPr>
        <w:pStyle w:val="Normal1"/>
      </w:pPr>
      <w:r>
        <w:br w:type="page"/>
      </w:r>
    </w:p>
    <w:p w14:paraId="4982FABF"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40DA478E" w14:textId="77777777" w:rsidR="00EB798A" w:rsidRDefault="00EB798A" w:rsidP="00EB798A">
      <w:pPr>
        <w:pStyle w:val="Normal1"/>
        <w:spacing w:line="276" w:lineRule="auto"/>
        <w:jc w:val="both"/>
      </w:pPr>
    </w:p>
    <w:p w14:paraId="10F7E815"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18F2AC6"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68B6349" w14:textId="77777777" w:rsidTr="009F74FF">
        <w:trPr>
          <w:trHeight w:val="400"/>
        </w:trPr>
        <w:tc>
          <w:tcPr>
            <w:tcW w:w="1257" w:type="dxa"/>
            <w:tcBorders>
              <w:top w:val="single" w:sz="8" w:space="0" w:color="000000"/>
              <w:bottom w:val="single" w:sz="6" w:space="0" w:color="000000"/>
            </w:tcBorders>
            <w:shd w:val="clear" w:color="auto" w:fill="CCFFFF"/>
          </w:tcPr>
          <w:p w14:paraId="3C68A9CC" w14:textId="77777777" w:rsidR="00EB798A" w:rsidRPr="004633E1" w:rsidRDefault="00EB798A" w:rsidP="009F74F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646D5F9" w14:textId="77777777" w:rsidR="00EB798A" w:rsidRDefault="00EB798A" w:rsidP="009F74F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6A2F07CE" w14:textId="77777777" w:rsidTr="009F74FF">
        <w:trPr>
          <w:trHeight w:val="400"/>
        </w:trPr>
        <w:tc>
          <w:tcPr>
            <w:tcW w:w="1257" w:type="dxa"/>
            <w:tcBorders>
              <w:top w:val="single" w:sz="8" w:space="0" w:color="000000"/>
              <w:bottom w:val="single" w:sz="6" w:space="0" w:color="000000"/>
            </w:tcBorders>
            <w:shd w:val="clear" w:color="auto" w:fill="CCFFFF"/>
          </w:tcPr>
          <w:p w14:paraId="1C6CB958" w14:textId="77777777" w:rsidR="00EB798A" w:rsidRPr="004633E1" w:rsidRDefault="00EB798A" w:rsidP="009F74F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120F25EF" w14:textId="77777777" w:rsidR="00EB798A" w:rsidRDefault="00EB798A" w:rsidP="009F74FF">
            <w:pPr>
              <w:pStyle w:val="Normal1"/>
              <w:spacing w:before="100"/>
              <w:jc w:val="both"/>
              <w:rPr>
                <w:rFonts w:ascii="Arial" w:eastAsia="Arial" w:hAnsi="Arial" w:cs="Arial"/>
                <w:b/>
              </w:rPr>
            </w:pPr>
            <w:r>
              <w:rPr>
                <w:rFonts w:ascii="Arial" w:eastAsia="Arial" w:hAnsi="Arial" w:cs="Arial"/>
                <w:b/>
              </w:rPr>
              <w:t>Insurance</w:t>
            </w:r>
          </w:p>
        </w:tc>
      </w:tr>
      <w:tr w:rsidR="00EB798A" w14:paraId="751CE7BA" w14:textId="77777777" w:rsidTr="009F74FF">
        <w:tblPrEx>
          <w:tblLook w:val="0600" w:firstRow="0" w:lastRow="0" w:firstColumn="0" w:lastColumn="0" w:noHBand="1" w:noVBand="1"/>
        </w:tblPrEx>
        <w:tc>
          <w:tcPr>
            <w:tcW w:w="1257" w:type="dxa"/>
          </w:tcPr>
          <w:p w14:paraId="294B5CB4" w14:textId="77777777" w:rsidR="00EB798A" w:rsidRPr="00454434" w:rsidRDefault="00EB798A" w:rsidP="009F74FF">
            <w:pPr>
              <w:pStyle w:val="Normal1"/>
              <w:widowControl w:val="0"/>
              <w:jc w:val="both"/>
              <w:rPr>
                <w:rFonts w:ascii="Arial" w:hAnsi="Arial" w:cs="Arial"/>
              </w:rPr>
            </w:pPr>
            <w:r>
              <w:rPr>
                <w:rFonts w:ascii="Arial" w:hAnsi="Arial" w:cs="Arial"/>
              </w:rPr>
              <w:t>a.</w:t>
            </w:r>
          </w:p>
        </w:tc>
        <w:tc>
          <w:tcPr>
            <w:tcW w:w="8080" w:type="dxa"/>
          </w:tcPr>
          <w:p w14:paraId="4B302A53" w14:textId="77777777" w:rsidR="00EB798A" w:rsidRDefault="00EB798A" w:rsidP="009F74F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11D49031" w14:textId="77777777" w:rsidR="00EB798A" w:rsidRDefault="00EB798A" w:rsidP="009F74FF">
            <w:pPr>
              <w:pStyle w:val="Normal1"/>
              <w:widowControl w:val="0"/>
              <w:jc w:val="both"/>
            </w:pPr>
            <w:r>
              <w:rPr>
                <w:rFonts w:ascii="Arial" w:eastAsia="Arial" w:hAnsi="Arial" w:cs="Arial"/>
                <w:sz w:val="22"/>
                <w:szCs w:val="22"/>
              </w:rPr>
              <w:t xml:space="preserve">Y/N  </w:t>
            </w:r>
          </w:p>
          <w:p w14:paraId="22AC59B5" w14:textId="77777777" w:rsidR="00EB798A" w:rsidRDefault="00EB798A" w:rsidP="009F74FF">
            <w:pPr>
              <w:pStyle w:val="Normal1"/>
              <w:widowControl w:val="0"/>
              <w:jc w:val="both"/>
            </w:pPr>
            <w:r>
              <w:rPr>
                <w:rFonts w:ascii="Arial" w:eastAsia="Arial" w:hAnsi="Arial" w:cs="Arial"/>
                <w:sz w:val="22"/>
                <w:szCs w:val="22"/>
              </w:rPr>
              <w:br/>
              <w:t xml:space="preserve">Employer’s (Compulsory) Liability Insurance </w:t>
            </w:r>
            <w:r w:rsidR="00E76A58">
              <w:rPr>
                <w:rFonts w:ascii="Arial" w:eastAsia="Arial" w:hAnsi="Arial" w:cs="Arial"/>
                <w:sz w:val="22"/>
                <w:szCs w:val="22"/>
              </w:rPr>
              <w:t>(Minimum level of £5 million as stated below)</w:t>
            </w:r>
          </w:p>
          <w:p w14:paraId="48FA272E" w14:textId="77777777" w:rsidR="00EB798A" w:rsidRDefault="00EB798A" w:rsidP="009F74FF">
            <w:pPr>
              <w:pStyle w:val="Normal1"/>
              <w:widowControl w:val="0"/>
            </w:pPr>
            <w:r>
              <w:rPr>
                <w:rFonts w:ascii="Arial" w:eastAsia="Arial" w:hAnsi="Arial" w:cs="Arial"/>
                <w:sz w:val="22"/>
                <w:szCs w:val="22"/>
              </w:rPr>
              <w:br/>
              <w:t>Public Liability Insurance = £</w:t>
            </w:r>
            <w:r w:rsidR="00D578B0">
              <w:rPr>
                <w:rFonts w:ascii="Arial" w:eastAsia="Arial" w:hAnsi="Arial" w:cs="Arial"/>
                <w:sz w:val="22"/>
                <w:szCs w:val="22"/>
              </w:rPr>
              <w:t xml:space="preserve"> </w:t>
            </w:r>
            <w:r w:rsidR="006B60DA">
              <w:rPr>
                <w:rFonts w:ascii="Arial" w:eastAsia="Arial" w:hAnsi="Arial" w:cs="Arial"/>
                <w:sz w:val="22"/>
                <w:szCs w:val="22"/>
              </w:rPr>
              <w:t>1 million</w:t>
            </w:r>
            <w:r>
              <w:rPr>
                <w:rFonts w:ascii="Arial" w:eastAsia="Arial" w:hAnsi="Arial" w:cs="Arial"/>
                <w:sz w:val="22"/>
                <w:szCs w:val="22"/>
              </w:rPr>
              <w:br/>
              <w:t>Professional Indemnity Insurance = £</w:t>
            </w:r>
            <w:r w:rsidR="00E76A58">
              <w:rPr>
                <w:rFonts w:ascii="Arial" w:eastAsia="Arial" w:hAnsi="Arial" w:cs="Arial"/>
                <w:sz w:val="22"/>
                <w:szCs w:val="22"/>
              </w:rPr>
              <w:t>1 million</w:t>
            </w:r>
          </w:p>
          <w:p w14:paraId="3FBDF2EB" w14:textId="77777777" w:rsidR="00EB798A" w:rsidRDefault="00EB798A" w:rsidP="009F74FF">
            <w:pPr>
              <w:pStyle w:val="Normal1"/>
              <w:widowControl w:val="0"/>
            </w:pP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0F2B9E9" w14:textId="77777777" w:rsidR="00EB798A" w:rsidRDefault="00EB798A" w:rsidP="00EB798A">
      <w:pPr>
        <w:pStyle w:val="Normal1"/>
        <w:spacing w:after="160" w:line="259" w:lineRule="auto"/>
      </w:pPr>
    </w:p>
    <w:p w14:paraId="2AD31CDA" w14:textId="77777777" w:rsidR="00EB798A" w:rsidRDefault="00EB798A" w:rsidP="00EB798A">
      <w:pPr>
        <w:pStyle w:val="Normal1"/>
        <w:spacing w:line="276" w:lineRule="auto"/>
        <w:jc w:val="both"/>
      </w:pPr>
    </w:p>
    <w:p w14:paraId="00069EC2" w14:textId="77777777" w:rsidR="00EB798A" w:rsidRDefault="00EB798A" w:rsidP="00EB798A">
      <w:pPr>
        <w:pStyle w:val="Normal1"/>
        <w:spacing w:line="276" w:lineRule="auto"/>
        <w:jc w:val="both"/>
      </w:pPr>
    </w:p>
    <w:p w14:paraId="19051780" w14:textId="77777777" w:rsidR="00EB798A" w:rsidRDefault="00EB798A" w:rsidP="00EB798A">
      <w:pPr>
        <w:pStyle w:val="Normal1"/>
        <w:spacing w:line="276" w:lineRule="auto"/>
        <w:jc w:val="both"/>
      </w:pPr>
    </w:p>
    <w:p w14:paraId="7363449E" w14:textId="77777777" w:rsidR="00EB798A" w:rsidRDefault="00EB798A" w:rsidP="00EB798A">
      <w:pPr>
        <w:pStyle w:val="Normal1"/>
        <w:spacing w:line="276" w:lineRule="auto"/>
        <w:jc w:val="both"/>
      </w:pPr>
    </w:p>
    <w:p w14:paraId="424C54F5" w14:textId="77777777" w:rsidR="00EB798A" w:rsidRDefault="00EB798A" w:rsidP="00EB798A">
      <w:pPr>
        <w:pStyle w:val="Normal1"/>
        <w:spacing w:line="276" w:lineRule="auto"/>
        <w:jc w:val="both"/>
      </w:pPr>
    </w:p>
    <w:p w14:paraId="05641080"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30283822" w14:textId="77777777" w:rsidTr="009F74FF">
        <w:trPr>
          <w:trHeight w:val="400"/>
        </w:trPr>
        <w:tc>
          <w:tcPr>
            <w:tcW w:w="1257" w:type="dxa"/>
            <w:tcBorders>
              <w:top w:val="single" w:sz="8" w:space="0" w:color="000000"/>
              <w:bottom w:val="single" w:sz="6" w:space="0" w:color="000000"/>
            </w:tcBorders>
            <w:shd w:val="clear" w:color="auto" w:fill="CCFFFF"/>
          </w:tcPr>
          <w:p w14:paraId="6AD9BBA4" w14:textId="77777777" w:rsidR="00EB798A" w:rsidRPr="004633E1" w:rsidRDefault="00EB798A" w:rsidP="009F74FF">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14:paraId="3E0064CF" w14:textId="77777777" w:rsidR="00EB798A" w:rsidRDefault="00EB798A" w:rsidP="009F74FF">
            <w:pPr>
              <w:pStyle w:val="Normal1"/>
              <w:spacing w:before="100"/>
              <w:jc w:val="both"/>
              <w:rPr>
                <w:rFonts w:ascii="Arial" w:eastAsia="Arial" w:hAnsi="Arial" w:cs="Arial"/>
                <w:b/>
              </w:rPr>
            </w:pPr>
          </w:p>
        </w:tc>
      </w:tr>
      <w:tr w:rsidR="00EB798A" w14:paraId="18595896" w14:textId="77777777" w:rsidTr="009F74FF">
        <w:tblPrEx>
          <w:tblLook w:val="0600" w:firstRow="0" w:lastRow="0" w:firstColumn="0" w:lastColumn="0" w:noHBand="1" w:noVBand="1"/>
        </w:tblPrEx>
        <w:tc>
          <w:tcPr>
            <w:tcW w:w="1276" w:type="dxa"/>
          </w:tcPr>
          <w:p w14:paraId="11FE4F83" w14:textId="77777777" w:rsidR="00EB798A" w:rsidRPr="00FB113F" w:rsidRDefault="00EB798A" w:rsidP="009F74FF">
            <w:pPr>
              <w:pStyle w:val="Normal1"/>
              <w:widowControl w:val="0"/>
              <w:jc w:val="both"/>
              <w:rPr>
                <w:rFonts w:ascii="Arial" w:eastAsia="Arial" w:hAnsi="Arial" w:cs="Arial"/>
                <w:b/>
                <w:sz w:val="22"/>
                <w:szCs w:val="22"/>
              </w:rPr>
            </w:pPr>
          </w:p>
        </w:tc>
        <w:tc>
          <w:tcPr>
            <w:tcW w:w="8080" w:type="dxa"/>
          </w:tcPr>
          <w:p w14:paraId="643D224A" w14:textId="77777777" w:rsidR="00EB798A" w:rsidRDefault="00EB798A" w:rsidP="009F74FF">
            <w:pPr>
              <w:pStyle w:val="Normal1"/>
              <w:widowControl w:val="0"/>
              <w:jc w:val="both"/>
            </w:pPr>
          </w:p>
        </w:tc>
      </w:tr>
      <w:tr w:rsidR="00EB798A" w14:paraId="6E0452E6" w14:textId="77777777" w:rsidTr="009F74FF">
        <w:tblPrEx>
          <w:tblLook w:val="0600" w:firstRow="0" w:lastRow="0" w:firstColumn="0" w:lastColumn="0" w:noHBand="1" w:noVBand="1"/>
        </w:tblPrEx>
        <w:trPr>
          <w:trHeight w:val="420"/>
        </w:trPr>
        <w:tc>
          <w:tcPr>
            <w:tcW w:w="9356" w:type="dxa"/>
            <w:gridSpan w:val="2"/>
          </w:tcPr>
          <w:p w14:paraId="36A834F4" w14:textId="77777777" w:rsidR="00EB798A" w:rsidRDefault="00EB798A" w:rsidP="009F74FF">
            <w:pPr>
              <w:pStyle w:val="Normal1"/>
              <w:widowControl w:val="0"/>
              <w:ind w:right="-3281"/>
              <w:jc w:val="both"/>
            </w:pPr>
          </w:p>
        </w:tc>
      </w:tr>
      <w:tr w:rsidR="00EB798A" w14:paraId="0F8D37D7" w14:textId="77777777" w:rsidTr="009F74FF">
        <w:tblPrEx>
          <w:tblLook w:val="0600" w:firstRow="0" w:lastRow="0" w:firstColumn="0" w:lastColumn="0" w:noHBand="1" w:noVBand="1"/>
        </w:tblPrEx>
        <w:tc>
          <w:tcPr>
            <w:tcW w:w="1276" w:type="dxa"/>
          </w:tcPr>
          <w:p w14:paraId="36ED2EBA" w14:textId="77777777" w:rsidR="00EB798A" w:rsidRPr="00FB113F" w:rsidRDefault="00EB798A" w:rsidP="009F74FF">
            <w:pPr>
              <w:pStyle w:val="Normal1"/>
              <w:widowControl w:val="0"/>
              <w:jc w:val="both"/>
              <w:rPr>
                <w:rFonts w:ascii="Arial" w:eastAsia="Arial" w:hAnsi="Arial" w:cs="Arial"/>
                <w:b/>
                <w:sz w:val="22"/>
                <w:szCs w:val="22"/>
              </w:rPr>
            </w:pPr>
          </w:p>
        </w:tc>
        <w:tc>
          <w:tcPr>
            <w:tcW w:w="8080" w:type="dxa"/>
          </w:tcPr>
          <w:p w14:paraId="44266212" w14:textId="77777777" w:rsidR="00EB798A" w:rsidRDefault="00EB798A" w:rsidP="009F74FF">
            <w:pPr>
              <w:pStyle w:val="Normal1"/>
              <w:widowControl w:val="0"/>
              <w:ind w:right="27"/>
              <w:jc w:val="both"/>
            </w:pPr>
          </w:p>
        </w:tc>
      </w:tr>
      <w:tr w:rsidR="00EB798A" w14:paraId="2672AC8F" w14:textId="77777777" w:rsidTr="009F74FF">
        <w:tblPrEx>
          <w:tblLook w:val="0600" w:firstRow="0" w:lastRow="0" w:firstColumn="0" w:lastColumn="0" w:noHBand="1" w:noVBand="1"/>
        </w:tblPrEx>
        <w:trPr>
          <w:trHeight w:val="560"/>
        </w:trPr>
        <w:tc>
          <w:tcPr>
            <w:tcW w:w="9356" w:type="dxa"/>
            <w:gridSpan w:val="2"/>
          </w:tcPr>
          <w:p w14:paraId="37A3EAC7" w14:textId="77777777" w:rsidR="00EB798A" w:rsidRDefault="00EB798A" w:rsidP="009F74FF">
            <w:pPr>
              <w:pStyle w:val="Normal1"/>
              <w:widowControl w:val="0"/>
              <w:ind w:right="-3281"/>
              <w:jc w:val="both"/>
            </w:pPr>
          </w:p>
        </w:tc>
      </w:tr>
      <w:tr w:rsidR="00EB798A" w14:paraId="07389E03" w14:textId="77777777" w:rsidTr="009F74FF">
        <w:tblPrEx>
          <w:tblLook w:val="0600" w:firstRow="0" w:lastRow="0" w:firstColumn="0" w:lastColumn="0" w:noHBand="1" w:noVBand="1"/>
        </w:tblPrEx>
        <w:trPr>
          <w:trHeight w:val="2303"/>
        </w:trPr>
        <w:tc>
          <w:tcPr>
            <w:tcW w:w="1276" w:type="dxa"/>
          </w:tcPr>
          <w:p w14:paraId="1852C2BE" w14:textId="77777777" w:rsidR="00EB798A" w:rsidRPr="00FB113F" w:rsidRDefault="00EB798A" w:rsidP="009F74FF">
            <w:pPr>
              <w:pStyle w:val="Normal1"/>
              <w:widowControl w:val="0"/>
              <w:jc w:val="both"/>
              <w:rPr>
                <w:rFonts w:ascii="Arial" w:hAnsi="Arial" w:cs="Arial"/>
                <w:b/>
              </w:rPr>
            </w:pPr>
          </w:p>
        </w:tc>
        <w:tc>
          <w:tcPr>
            <w:tcW w:w="8080" w:type="dxa"/>
          </w:tcPr>
          <w:p w14:paraId="3A05AFDE" w14:textId="77777777" w:rsidR="00EB798A" w:rsidRDefault="00EB798A" w:rsidP="009F74FF">
            <w:pPr>
              <w:pStyle w:val="Normal1"/>
              <w:widowControl w:val="0"/>
              <w:ind w:right="-3281"/>
              <w:jc w:val="both"/>
            </w:pPr>
          </w:p>
        </w:tc>
      </w:tr>
    </w:tbl>
    <w:p w14:paraId="22127BB5"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FCBC4CF" w14:textId="77777777" w:rsidTr="009F74FF">
        <w:trPr>
          <w:trHeight w:val="400"/>
        </w:trPr>
        <w:tc>
          <w:tcPr>
            <w:tcW w:w="1276" w:type="dxa"/>
            <w:tcBorders>
              <w:top w:val="single" w:sz="8" w:space="0" w:color="000000"/>
              <w:bottom w:val="single" w:sz="6" w:space="0" w:color="000000"/>
            </w:tcBorders>
            <w:shd w:val="clear" w:color="auto" w:fill="CCFFFF"/>
          </w:tcPr>
          <w:p w14:paraId="3A20A572" w14:textId="77777777" w:rsidR="00EB798A" w:rsidRPr="004633E1" w:rsidRDefault="00EB798A" w:rsidP="009F74FF">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1177E653" w14:textId="77777777" w:rsidR="00EB798A" w:rsidRDefault="00EB798A" w:rsidP="009F74FF">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06128B2F" w14:textId="77777777" w:rsidTr="009F74F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74A1E0E" w14:textId="77777777" w:rsidR="00EB798A" w:rsidRPr="00FB113F" w:rsidRDefault="00EB798A" w:rsidP="009F74FF">
            <w:pPr>
              <w:pStyle w:val="Normal1"/>
              <w:spacing w:line="259" w:lineRule="auto"/>
              <w:jc w:val="both"/>
              <w:rPr>
                <w:b/>
              </w:rPr>
            </w:pPr>
            <w:r w:rsidRPr="00FB113F">
              <w:rPr>
                <w:rFonts w:ascii="Arial" w:eastAsia="Arial" w:hAnsi="Arial" w:cs="Arial"/>
                <w:b/>
                <w:sz w:val="22"/>
                <w:szCs w:val="22"/>
              </w:rPr>
              <w:lastRenderedPageBreak/>
              <w:t>a.</w:t>
            </w:r>
          </w:p>
        </w:tc>
        <w:tc>
          <w:tcPr>
            <w:tcW w:w="5289" w:type="dxa"/>
            <w:tcMar>
              <w:left w:w="120" w:type="dxa"/>
              <w:right w:w="120" w:type="dxa"/>
            </w:tcMar>
          </w:tcPr>
          <w:p w14:paraId="416FC54B" w14:textId="77777777" w:rsidR="00EB798A" w:rsidRDefault="00EB798A" w:rsidP="009F74FF">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77F0AFA6"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78F789A" w14:textId="77777777" w:rsidR="00EB798A" w:rsidRDefault="00EB798A" w:rsidP="009F74F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B223D59" w14:textId="77777777" w:rsidTr="009F74F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0723862" w14:textId="77777777" w:rsidR="00EB798A" w:rsidRPr="00FB113F" w:rsidRDefault="00EB798A" w:rsidP="009F74FF">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08E9C4D2" w14:textId="77777777" w:rsidR="00EB798A" w:rsidRDefault="00EB798A" w:rsidP="009F74F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B306F21"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C23F95D" w14:textId="77777777" w:rsidR="00EB798A" w:rsidRDefault="00EB798A" w:rsidP="009F74F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74F4DED" w14:textId="77777777" w:rsidTr="009F74F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B9873FF" w14:textId="77777777" w:rsidR="00EB798A" w:rsidRPr="00FB113F" w:rsidRDefault="00EB798A" w:rsidP="009F74FF">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42A6D06F" w14:textId="77777777" w:rsidR="00EB798A" w:rsidRDefault="00EB798A" w:rsidP="009F74F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4970127"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013EBF2" w14:textId="77777777" w:rsidR="00EB798A" w:rsidRDefault="00EB798A" w:rsidP="009F74F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399755A3" w14:textId="77777777" w:rsidTr="009F74F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86D3A9D" w14:textId="77777777" w:rsidR="00EB798A" w:rsidRPr="00FB113F" w:rsidRDefault="00EB798A" w:rsidP="009F74FF">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716E8566" w14:textId="77777777" w:rsidR="00EB798A" w:rsidRDefault="00EB798A" w:rsidP="009F74FF">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3800850E"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FD2C40" w14:textId="77777777" w:rsidR="00EB798A" w:rsidRDefault="00EB798A" w:rsidP="009F74F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A430995" w14:textId="77777777" w:rsidTr="009F74F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DBD2581" w14:textId="77777777" w:rsidR="00EB798A" w:rsidRPr="00FB113F" w:rsidRDefault="00EB798A" w:rsidP="009F74FF">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5C54B727" w14:textId="77777777" w:rsidR="00EB798A" w:rsidRDefault="00EB798A" w:rsidP="009F74FF">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39034596" w14:textId="77777777" w:rsidR="00EB798A" w:rsidRDefault="00EB798A" w:rsidP="009F74F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D914CFB" w14:textId="77777777" w:rsidR="00EB798A" w:rsidRDefault="00EB798A" w:rsidP="009F74F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8D36F25" w14:textId="77777777" w:rsidR="00EB798A" w:rsidRDefault="00EB798A" w:rsidP="00EB798A">
      <w:pPr>
        <w:pStyle w:val="Normal1"/>
        <w:sectPr w:rsidR="00EB798A">
          <w:footerReference w:type="even" r:id="rId27"/>
          <w:footerReference w:type="default" r:id="rId28"/>
          <w:pgSz w:w="11900" w:h="16840"/>
          <w:pgMar w:top="709" w:right="1800" w:bottom="709" w:left="1800" w:header="720" w:footer="720" w:gutter="0"/>
          <w:pgNumType w:start="1"/>
          <w:cols w:space="720"/>
        </w:sectPr>
      </w:pPr>
    </w:p>
    <w:p w14:paraId="425BCC5D" w14:textId="77777777" w:rsidR="00EB798A" w:rsidRDefault="00EB798A" w:rsidP="00EB798A">
      <w:pPr>
        <w:pStyle w:val="Normal1"/>
        <w:spacing w:after="160"/>
      </w:pPr>
    </w:p>
    <w:p w14:paraId="56BBD12B" w14:textId="77777777" w:rsidR="00EB798A" w:rsidRDefault="00EB798A" w:rsidP="00EB798A">
      <w:pPr>
        <w:pStyle w:val="Normal1"/>
        <w:jc w:val="right"/>
      </w:pPr>
      <w:r>
        <w:rPr>
          <w:rFonts w:ascii="Arial" w:eastAsia="Arial" w:hAnsi="Arial" w:cs="Arial"/>
          <w:b/>
        </w:rPr>
        <w:t>Annex C</w:t>
      </w:r>
    </w:p>
    <w:p w14:paraId="7E544019" w14:textId="77777777" w:rsidR="00EB798A" w:rsidRDefault="00EB798A" w:rsidP="00EB798A">
      <w:pPr>
        <w:pStyle w:val="Normal1"/>
        <w:jc w:val="both"/>
      </w:pPr>
      <w:r>
        <w:rPr>
          <w:rFonts w:ascii="Arial" w:eastAsia="Arial" w:hAnsi="Arial" w:cs="Arial"/>
          <w:b/>
          <w:sz w:val="36"/>
          <w:szCs w:val="36"/>
        </w:rPr>
        <w:t>Mandatory Exclusion Grounds</w:t>
      </w:r>
    </w:p>
    <w:p w14:paraId="012C0B5A" w14:textId="77777777" w:rsidR="00EB798A" w:rsidRDefault="00EB798A" w:rsidP="00EB798A">
      <w:pPr>
        <w:pStyle w:val="Normal1"/>
        <w:spacing w:after="160"/>
        <w:jc w:val="both"/>
      </w:pPr>
      <w:r>
        <w:rPr>
          <w:rFonts w:ascii="Arial" w:eastAsia="Arial" w:hAnsi="Arial" w:cs="Arial"/>
          <w:b/>
        </w:rPr>
        <w:t>Public Contract Regulations 2015 R57(1), (2) and (3)</w:t>
      </w:r>
    </w:p>
    <w:p w14:paraId="11BC3060" w14:textId="77777777" w:rsidR="00EB798A" w:rsidRDefault="00EB798A" w:rsidP="00EB798A">
      <w:pPr>
        <w:pStyle w:val="Normal1"/>
        <w:spacing w:after="160"/>
        <w:jc w:val="both"/>
      </w:pPr>
      <w:r>
        <w:rPr>
          <w:rFonts w:ascii="Arial" w:eastAsia="Arial" w:hAnsi="Arial" w:cs="Arial"/>
          <w:b/>
        </w:rPr>
        <w:t>Public Contract Directives 2014/24/EU Article 57(1)</w:t>
      </w:r>
    </w:p>
    <w:p w14:paraId="7B987A96" w14:textId="77777777" w:rsidR="00EB798A" w:rsidRDefault="00EB798A" w:rsidP="00EB798A">
      <w:pPr>
        <w:pStyle w:val="Normal1"/>
        <w:jc w:val="both"/>
      </w:pPr>
      <w:r>
        <w:rPr>
          <w:rFonts w:ascii="Arial" w:eastAsia="Arial" w:hAnsi="Arial" w:cs="Arial"/>
          <w:b/>
        </w:rPr>
        <w:t>Participation in a criminal organisation</w:t>
      </w:r>
    </w:p>
    <w:p w14:paraId="23A3BC2D" w14:textId="77777777" w:rsidR="00EB798A" w:rsidRDefault="00EB798A" w:rsidP="00EB798A">
      <w:pPr>
        <w:pStyle w:val="Normal1"/>
        <w:jc w:val="both"/>
      </w:pPr>
    </w:p>
    <w:p w14:paraId="5B76C6F7"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76BBC98B" w14:textId="77777777" w:rsidR="00EB798A" w:rsidRDefault="00EB798A" w:rsidP="00EB798A">
      <w:pPr>
        <w:pStyle w:val="Normal1"/>
        <w:spacing w:after="160"/>
        <w:jc w:val="both"/>
      </w:pPr>
      <w:r>
        <w:rPr>
          <w:rFonts w:ascii="Arial" w:eastAsia="Arial" w:hAnsi="Arial" w:cs="Arial"/>
        </w:rPr>
        <w:t xml:space="preserve">Conspiracy within the meaning of </w:t>
      </w:r>
    </w:p>
    <w:p w14:paraId="1D2FD535"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4F130188"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2EAFD9"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51CF1D2" w14:textId="77777777" w:rsidR="00EB798A" w:rsidRDefault="00EB798A" w:rsidP="00EB798A">
      <w:pPr>
        <w:pStyle w:val="Normal1"/>
        <w:spacing w:after="160"/>
        <w:jc w:val="both"/>
      </w:pPr>
    </w:p>
    <w:p w14:paraId="0275E4E7" w14:textId="77777777" w:rsidR="00EB798A" w:rsidRDefault="00EB798A" w:rsidP="00EB798A">
      <w:pPr>
        <w:pStyle w:val="Normal1"/>
        <w:jc w:val="both"/>
      </w:pPr>
      <w:r>
        <w:rPr>
          <w:rFonts w:ascii="Arial" w:eastAsia="Arial" w:hAnsi="Arial" w:cs="Arial"/>
          <w:b/>
        </w:rPr>
        <w:t>Corruption</w:t>
      </w:r>
    </w:p>
    <w:p w14:paraId="7FDB1CB3" w14:textId="77777777" w:rsidR="00EB798A" w:rsidRDefault="00EB798A" w:rsidP="00EB798A">
      <w:pPr>
        <w:pStyle w:val="Normal1"/>
        <w:jc w:val="both"/>
      </w:pPr>
    </w:p>
    <w:p w14:paraId="13E8F45F"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6AF395EF" w14:textId="77777777" w:rsidR="00EB798A" w:rsidRDefault="00EB798A" w:rsidP="00EB798A">
      <w:pPr>
        <w:pStyle w:val="Normal1"/>
        <w:spacing w:after="160"/>
        <w:jc w:val="both"/>
      </w:pPr>
      <w:r>
        <w:rPr>
          <w:rFonts w:ascii="Arial" w:eastAsia="Arial" w:hAnsi="Arial" w:cs="Arial"/>
        </w:rPr>
        <w:t>The common law offence of bribery;</w:t>
      </w:r>
    </w:p>
    <w:p w14:paraId="1DCBDF39"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13F48AD" w14:textId="77777777" w:rsidR="00EB798A" w:rsidRDefault="00EB798A" w:rsidP="00EB798A">
      <w:pPr>
        <w:pStyle w:val="Normal1"/>
        <w:jc w:val="both"/>
      </w:pPr>
      <w:r>
        <w:rPr>
          <w:rFonts w:ascii="Arial" w:eastAsia="Arial" w:hAnsi="Arial" w:cs="Arial"/>
          <w:b/>
        </w:rPr>
        <w:t>Fraud</w:t>
      </w:r>
    </w:p>
    <w:p w14:paraId="63D3ECD0" w14:textId="77777777" w:rsidR="00EB798A" w:rsidRDefault="00EB798A" w:rsidP="00EB798A">
      <w:pPr>
        <w:pStyle w:val="Normal1"/>
        <w:jc w:val="both"/>
      </w:pPr>
    </w:p>
    <w:p w14:paraId="5430CAD7"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EE28DCB"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04668FF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6DADF43C"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457F8527"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4823FD9D"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27C53EB6"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55039B51"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66A4C0B"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36F3FEC4"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49816498" w14:textId="77777777" w:rsidR="00EB798A" w:rsidRDefault="00EB798A" w:rsidP="00EB798A">
      <w:pPr>
        <w:pStyle w:val="Normal1"/>
        <w:ind w:left="720"/>
        <w:jc w:val="both"/>
      </w:pPr>
    </w:p>
    <w:p w14:paraId="03FCE853" w14:textId="77777777" w:rsidR="00EB798A" w:rsidRDefault="00EB798A" w:rsidP="00EB798A">
      <w:pPr>
        <w:pStyle w:val="Normal1"/>
        <w:jc w:val="both"/>
      </w:pPr>
      <w:r>
        <w:rPr>
          <w:rFonts w:ascii="Arial" w:eastAsia="Arial" w:hAnsi="Arial" w:cs="Arial"/>
          <w:b/>
        </w:rPr>
        <w:t>Terrorist offences or offences linked to terrorist activities</w:t>
      </w:r>
    </w:p>
    <w:p w14:paraId="1869681C" w14:textId="77777777" w:rsidR="00EB798A" w:rsidRDefault="00EB798A" w:rsidP="00EB798A">
      <w:pPr>
        <w:pStyle w:val="Normal1"/>
        <w:jc w:val="both"/>
      </w:pPr>
    </w:p>
    <w:p w14:paraId="1ECBB73E" w14:textId="77777777" w:rsidR="00EB798A" w:rsidRDefault="00EB798A" w:rsidP="00EB798A">
      <w:pPr>
        <w:pStyle w:val="Normal1"/>
        <w:spacing w:after="160"/>
        <w:jc w:val="both"/>
      </w:pPr>
      <w:r>
        <w:rPr>
          <w:rFonts w:ascii="Arial" w:eastAsia="Arial" w:hAnsi="Arial" w:cs="Arial"/>
        </w:rPr>
        <w:t>Any offence:</w:t>
      </w:r>
    </w:p>
    <w:p w14:paraId="08417A6D"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53026437"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1DCB69CD"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1FA68C74" w14:textId="77777777" w:rsidR="00EB798A" w:rsidRDefault="00EB798A" w:rsidP="00EB798A">
      <w:pPr>
        <w:pStyle w:val="Normal1"/>
        <w:spacing w:after="160"/>
        <w:jc w:val="both"/>
      </w:pPr>
    </w:p>
    <w:p w14:paraId="536713B5" w14:textId="77777777" w:rsidR="00EB798A" w:rsidRDefault="00EB798A" w:rsidP="00EB798A">
      <w:pPr>
        <w:pStyle w:val="Normal1"/>
        <w:jc w:val="both"/>
      </w:pPr>
      <w:r>
        <w:rPr>
          <w:rFonts w:ascii="Arial" w:eastAsia="Arial" w:hAnsi="Arial" w:cs="Arial"/>
          <w:b/>
        </w:rPr>
        <w:t>Money laundering or terrorist financing</w:t>
      </w:r>
    </w:p>
    <w:p w14:paraId="346BF13A" w14:textId="77777777" w:rsidR="00EB798A" w:rsidRDefault="00EB798A" w:rsidP="00EB798A">
      <w:pPr>
        <w:pStyle w:val="Normal1"/>
        <w:jc w:val="both"/>
      </w:pPr>
    </w:p>
    <w:p w14:paraId="2C121C2F"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4DCFEFF2"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3D34EB95" w14:textId="77777777" w:rsidR="00EB798A" w:rsidRDefault="00EB798A" w:rsidP="00EB798A">
      <w:pPr>
        <w:pStyle w:val="Normal1"/>
        <w:jc w:val="both"/>
      </w:pPr>
      <w:r>
        <w:rPr>
          <w:rFonts w:ascii="Arial" w:eastAsia="Arial" w:hAnsi="Arial" w:cs="Arial"/>
          <w:b/>
        </w:rPr>
        <w:t>Child labour and other forms of trafficking human beings</w:t>
      </w:r>
    </w:p>
    <w:p w14:paraId="323E96B6" w14:textId="77777777" w:rsidR="00EB798A" w:rsidRDefault="00EB798A" w:rsidP="00EB798A">
      <w:pPr>
        <w:pStyle w:val="Normal1"/>
        <w:jc w:val="both"/>
      </w:pPr>
    </w:p>
    <w:p w14:paraId="262886F5"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7BCE1960"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2CB076CE"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08CA8B4A"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5D4E502D"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2066B454" w14:textId="77777777" w:rsidR="00EB798A" w:rsidRDefault="00EB798A" w:rsidP="00EB798A">
      <w:pPr>
        <w:pStyle w:val="Normal1"/>
        <w:jc w:val="both"/>
      </w:pPr>
      <w:r>
        <w:rPr>
          <w:rFonts w:ascii="Arial" w:eastAsia="Arial" w:hAnsi="Arial" w:cs="Arial"/>
          <w:b/>
        </w:rPr>
        <w:t xml:space="preserve">Non-payment of tax and social security contributions </w:t>
      </w:r>
    </w:p>
    <w:p w14:paraId="1F20B629" w14:textId="77777777" w:rsidR="00EB798A" w:rsidRDefault="00EB798A" w:rsidP="00EB798A">
      <w:pPr>
        <w:pStyle w:val="Normal1"/>
        <w:jc w:val="both"/>
      </w:pPr>
    </w:p>
    <w:p w14:paraId="44F90CD9"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216EC563" w14:textId="77777777" w:rsidR="00EB798A" w:rsidRDefault="00EB798A" w:rsidP="00EB798A">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319737AA"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113F404A"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42920DF5"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82E36E2" w14:textId="77777777" w:rsidR="00EB798A" w:rsidRDefault="00EB798A" w:rsidP="00EB798A">
      <w:pPr>
        <w:pStyle w:val="Normal1"/>
        <w:ind w:left="2154"/>
        <w:jc w:val="both"/>
      </w:pPr>
    </w:p>
    <w:p w14:paraId="1FFC75DD" w14:textId="77777777" w:rsidR="00EB798A" w:rsidRDefault="00EB798A" w:rsidP="00EB798A">
      <w:pPr>
        <w:pStyle w:val="Normal1"/>
        <w:jc w:val="both"/>
      </w:pPr>
      <w:r>
        <w:rPr>
          <w:rFonts w:ascii="Arial" w:eastAsia="Arial" w:hAnsi="Arial" w:cs="Arial"/>
          <w:b/>
        </w:rPr>
        <w:t xml:space="preserve">Other offences </w:t>
      </w:r>
    </w:p>
    <w:p w14:paraId="33425935" w14:textId="77777777" w:rsidR="00EB798A" w:rsidRDefault="00EB798A" w:rsidP="00EB798A">
      <w:pPr>
        <w:pStyle w:val="Normal1"/>
        <w:jc w:val="both"/>
      </w:pPr>
    </w:p>
    <w:p w14:paraId="13650965"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26261194"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D7D22D9" w14:textId="77777777" w:rsidR="00EB798A" w:rsidRDefault="00EB798A" w:rsidP="00EB798A">
      <w:pPr>
        <w:pStyle w:val="Normal1"/>
      </w:pPr>
      <w:r>
        <w:br w:type="page"/>
      </w:r>
    </w:p>
    <w:p w14:paraId="64AEAEA1" w14:textId="77777777" w:rsidR="00EB798A" w:rsidRDefault="00EB798A" w:rsidP="00EB798A">
      <w:pPr>
        <w:pStyle w:val="Normal1"/>
      </w:pPr>
    </w:p>
    <w:p w14:paraId="1C6E417D" w14:textId="77777777" w:rsidR="00EB798A" w:rsidRDefault="00EB798A" w:rsidP="00EB798A">
      <w:pPr>
        <w:pStyle w:val="Normal1"/>
        <w:spacing w:after="160"/>
        <w:jc w:val="both"/>
      </w:pPr>
    </w:p>
    <w:p w14:paraId="4CD31A92" w14:textId="77777777" w:rsidR="00EB798A" w:rsidRDefault="00EB798A" w:rsidP="00EB798A">
      <w:pPr>
        <w:pStyle w:val="Normal1"/>
        <w:jc w:val="both"/>
      </w:pPr>
      <w:r>
        <w:rPr>
          <w:rFonts w:ascii="Arial" w:eastAsia="Arial" w:hAnsi="Arial" w:cs="Arial"/>
          <w:b/>
          <w:sz w:val="32"/>
          <w:szCs w:val="32"/>
        </w:rPr>
        <w:t xml:space="preserve">Discretionary exclusions </w:t>
      </w:r>
    </w:p>
    <w:p w14:paraId="59AF3BCA" w14:textId="77777777" w:rsidR="00EB798A" w:rsidRDefault="00EB798A" w:rsidP="00EB798A">
      <w:pPr>
        <w:pStyle w:val="Normal1"/>
        <w:jc w:val="both"/>
      </w:pPr>
    </w:p>
    <w:p w14:paraId="32958BAD" w14:textId="77777777" w:rsidR="00EB798A" w:rsidRDefault="00EB798A" w:rsidP="00EB798A">
      <w:pPr>
        <w:pStyle w:val="Normal1"/>
        <w:jc w:val="both"/>
      </w:pPr>
      <w:r>
        <w:rPr>
          <w:rFonts w:ascii="Arial" w:eastAsia="Arial" w:hAnsi="Arial" w:cs="Arial"/>
          <w:b/>
        </w:rPr>
        <w:t>Obligations in the field of environment, social and labour law.</w:t>
      </w:r>
    </w:p>
    <w:p w14:paraId="2E1C36C7" w14:textId="77777777" w:rsidR="00EB798A" w:rsidRDefault="00EB798A" w:rsidP="00EB798A">
      <w:pPr>
        <w:pStyle w:val="Normal1"/>
        <w:jc w:val="both"/>
      </w:pPr>
    </w:p>
    <w:p w14:paraId="0B6E3C59"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1F0DE3D2"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2E9BFAF"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C6B98F5"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16D7B690"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6C8377B2"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A93C926"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6298766B" w14:textId="77777777" w:rsidR="00EB798A" w:rsidRDefault="00EB798A" w:rsidP="00EB798A">
      <w:pPr>
        <w:pStyle w:val="Normal1"/>
        <w:jc w:val="both"/>
      </w:pPr>
      <w:r>
        <w:rPr>
          <w:rFonts w:ascii="Arial" w:eastAsia="Arial" w:hAnsi="Arial" w:cs="Arial"/>
          <w:b/>
        </w:rPr>
        <w:t>Bankruptcy, insolvency</w:t>
      </w:r>
    </w:p>
    <w:p w14:paraId="0E03C8E1" w14:textId="77777777" w:rsidR="00EB798A" w:rsidRDefault="00EB798A" w:rsidP="00EB798A">
      <w:pPr>
        <w:pStyle w:val="Normal1"/>
        <w:jc w:val="both"/>
      </w:pPr>
    </w:p>
    <w:p w14:paraId="423E29B1"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65D24FDA" w14:textId="77777777" w:rsidR="00EB798A" w:rsidRDefault="00EB798A" w:rsidP="00EB798A">
      <w:pPr>
        <w:pStyle w:val="Normal1"/>
        <w:jc w:val="both"/>
      </w:pPr>
      <w:r>
        <w:rPr>
          <w:rFonts w:ascii="Arial" w:eastAsia="Arial" w:hAnsi="Arial" w:cs="Arial"/>
          <w:b/>
        </w:rPr>
        <w:t>Grave professional misconduct</w:t>
      </w:r>
    </w:p>
    <w:p w14:paraId="504E5541" w14:textId="77777777" w:rsidR="00EB798A" w:rsidRDefault="00EB798A" w:rsidP="00EB798A">
      <w:pPr>
        <w:pStyle w:val="Normal1"/>
        <w:jc w:val="both"/>
      </w:pPr>
    </w:p>
    <w:p w14:paraId="68299081"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1D99824D" w14:textId="77777777" w:rsidR="00EB798A" w:rsidRDefault="00EB798A" w:rsidP="00EB798A">
      <w:pPr>
        <w:pStyle w:val="Normal1"/>
        <w:jc w:val="both"/>
      </w:pPr>
      <w:r>
        <w:rPr>
          <w:rFonts w:ascii="Arial" w:eastAsia="Arial" w:hAnsi="Arial" w:cs="Arial"/>
          <w:b/>
        </w:rPr>
        <w:t xml:space="preserve">Distortion of competition </w:t>
      </w:r>
    </w:p>
    <w:p w14:paraId="25288ADB" w14:textId="77777777" w:rsidR="00EB798A" w:rsidRDefault="00EB798A" w:rsidP="00EB798A">
      <w:pPr>
        <w:pStyle w:val="Normal1"/>
        <w:jc w:val="both"/>
      </w:pPr>
    </w:p>
    <w:p w14:paraId="1F63C6F5"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51D45ED9" w14:textId="77777777" w:rsidR="00EB798A" w:rsidRDefault="00EB798A" w:rsidP="00EB798A">
      <w:pPr>
        <w:pStyle w:val="Normal1"/>
        <w:jc w:val="both"/>
      </w:pPr>
      <w:r>
        <w:rPr>
          <w:rFonts w:ascii="Arial" w:eastAsia="Arial" w:hAnsi="Arial" w:cs="Arial"/>
          <w:b/>
        </w:rPr>
        <w:t>Conflict of interest</w:t>
      </w:r>
    </w:p>
    <w:p w14:paraId="5B478D5D" w14:textId="77777777" w:rsidR="00EB798A" w:rsidRDefault="00EB798A" w:rsidP="00EB798A">
      <w:pPr>
        <w:pStyle w:val="Normal1"/>
        <w:jc w:val="both"/>
      </w:pPr>
    </w:p>
    <w:p w14:paraId="6306FD27"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1E2AAF3D"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6918A7A" w14:textId="77777777" w:rsidR="00EB798A" w:rsidRDefault="00EB798A" w:rsidP="00EB798A">
      <w:pPr>
        <w:pStyle w:val="Normal1"/>
        <w:jc w:val="both"/>
      </w:pPr>
      <w:r>
        <w:rPr>
          <w:rFonts w:ascii="Arial" w:eastAsia="Arial" w:hAnsi="Arial" w:cs="Arial"/>
          <w:b/>
        </w:rPr>
        <w:t>Prior performance issues</w:t>
      </w:r>
    </w:p>
    <w:p w14:paraId="787A69EC" w14:textId="77777777" w:rsidR="00EB798A" w:rsidRDefault="00EB798A" w:rsidP="00EB798A">
      <w:pPr>
        <w:pStyle w:val="Normal1"/>
        <w:jc w:val="both"/>
      </w:pPr>
    </w:p>
    <w:p w14:paraId="0B3E6964"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5DCF1B" w14:textId="77777777" w:rsidR="00EB798A" w:rsidRDefault="00EB798A" w:rsidP="00EB798A">
      <w:pPr>
        <w:pStyle w:val="Normal1"/>
        <w:jc w:val="both"/>
      </w:pPr>
      <w:r>
        <w:rPr>
          <w:rFonts w:ascii="Arial" w:eastAsia="Arial" w:hAnsi="Arial" w:cs="Arial"/>
          <w:b/>
        </w:rPr>
        <w:t xml:space="preserve">Misrepresentation and undue influence </w:t>
      </w:r>
    </w:p>
    <w:p w14:paraId="4DDF3E56" w14:textId="77777777" w:rsidR="00EB798A" w:rsidRDefault="00EB798A" w:rsidP="00EB798A">
      <w:pPr>
        <w:pStyle w:val="Normal1"/>
        <w:jc w:val="both"/>
      </w:pPr>
    </w:p>
    <w:p w14:paraId="08674914"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D6B43F4" w14:textId="77777777" w:rsidR="00EB798A" w:rsidRDefault="00EB798A" w:rsidP="00EB798A">
      <w:pPr>
        <w:pStyle w:val="Normal1"/>
        <w:spacing w:after="160"/>
        <w:jc w:val="both"/>
      </w:pPr>
    </w:p>
    <w:p w14:paraId="171AD09E" w14:textId="77777777" w:rsidR="00EB798A" w:rsidRDefault="00EB798A" w:rsidP="00EB798A">
      <w:pPr>
        <w:pStyle w:val="Normal1"/>
        <w:jc w:val="both"/>
      </w:pPr>
      <w:r>
        <w:rPr>
          <w:rFonts w:ascii="Arial" w:eastAsia="Arial" w:hAnsi="Arial" w:cs="Arial"/>
          <w:sz w:val="32"/>
          <w:szCs w:val="32"/>
        </w:rPr>
        <w:t xml:space="preserve">Additional exclusion grounds </w:t>
      </w:r>
    </w:p>
    <w:p w14:paraId="7AC2034E" w14:textId="77777777" w:rsidR="00EB798A" w:rsidRDefault="00EB798A" w:rsidP="00EB798A">
      <w:pPr>
        <w:pStyle w:val="Normal1"/>
        <w:jc w:val="both"/>
      </w:pPr>
    </w:p>
    <w:p w14:paraId="0005B33D"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75B9CDD9"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741B01DB"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4B231848"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1C67676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45F603A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09F6EA79"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608DDE66"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3D99E2F8"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53A51DDB"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00774BA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B9D16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47A391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FEC1C10"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4FFD7850"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49FD817C" w14:textId="77777777" w:rsidR="00EB798A" w:rsidRDefault="00EB798A" w:rsidP="00EB798A">
      <w:pPr>
        <w:pStyle w:val="Normal1"/>
        <w:contextualSpacing/>
        <w:jc w:val="both"/>
      </w:pPr>
    </w:p>
    <w:p w14:paraId="1D5D4585" w14:textId="77777777" w:rsidR="00EB798A" w:rsidRDefault="00EB798A" w:rsidP="00EB798A">
      <w:pPr>
        <w:pStyle w:val="Normal1"/>
        <w:contextualSpacing/>
        <w:jc w:val="both"/>
      </w:pPr>
    </w:p>
    <w:p w14:paraId="1E40C022" w14:textId="77777777" w:rsidR="00EB798A" w:rsidRDefault="00EB798A" w:rsidP="00EB798A">
      <w:pPr>
        <w:pStyle w:val="Normal1"/>
        <w:contextualSpacing/>
        <w:jc w:val="both"/>
      </w:pPr>
    </w:p>
    <w:p w14:paraId="35179066" w14:textId="77777777" w:rsidR="00EB798A" w:rsidRDefault="00EB798A" w:rsidP="00EB798A">
      <w:pPr>
        <w:pStyle w:val="Normal1"/>
        <w:contextualSpacing/>
        <w:jc w:val="both"/>
      </w:pPr>
    </w:p>
    <w:p w14:paraId="640B6DCC" w14:textId="77777777" w:rsidR="00EB798A" w:rsidRDefault="00EB798A" w:rsidP="00EB798A">
      <w:pPr>
        <w:pStyle w:val="Normal1"/>
        <w:ind w:left="714"/>
        <w:jc w:val="both"/>
      </w:pPr>
    </w:p>
    <w:p w14:paraId="258015A9" w14:textId="77777777" w:rsidR="00EB798A" w:rsidRDefault="00EB798A" w:rsidP="00EB798A">
      <w:pPr>
        <w:pStyle w:val="Normal1"/>
        <w:ind w:left="714"/>
        <w:jc w:val="both"/>
      </w:pPr>
    </w:p>
    <w:p w14:paraId="3DCBB31C" w14:textId="77777777" w:rsidR="00EB798A" w:rsidRDefault="00EB798A" w:rsidP="00EB798A">
      <w:pPr>
        <w:pStyle w:val="Normal1"/>
        <w:jc w:val="both"/>
      </w:pPr>
      <w:r>
        <w:rPr>
          <w:rFonts w:ascii="Arial" w:eastAsia="Arial" w:hAnsi="Arial" w:cs="Arial"/>
          <w:b/>
        </w:rPr>
        <w:t>Consequences of misrepresentation</w:t>
      </w:r>
    </w:p>
    <w:p w14:paraId="4AA31449"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4E0990"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65D1B95E"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9C14642"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46B11629"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2AC07FA" w14:textId="77777777" w:rsidR="00EB798A" w:rsidRDefault="00EB798A" w:rsidP="00EB798A">
      <w:pPr>
        <w:pStyle w:val="Normal1"/>
        <w:jc w:val="both"/>
      </w:pPr>
    </w:p>
    <w:p w14:paraId="6CBAB691" w14:textId="77777777" w:rsidR="00EB798A" w:rsidRDefault="00EB798A" w:rsidP="00EB798A">
      <w:pPr>
        <w:pStyle w:val="Normal1"/>
        <w:jc w:val="both"/>
      </w:pPr>
    </w:p>
    <w:p w14:paraId="51FAD415"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1EA709C4" w14:textId="77777777" w:rsidR="00B44974" w:rsidRDefault="00EB798A" w:rsidP="009D7537">
      <w:pPr>
        <w:pStyle w:val="Heading1"/>
        <w:rPr>
          <w:rFonts w:ascii="Calibri" w:hAnsi="Calibri" w:cs="Calibri"/>
          <w:sz w:val="28"/>
          <w:szCs w:val="28"/>
        </w:rPr>
      </w:pPr>
      <w:r w:rsidRPr="00FE4EB9">
        <w:rPr>
          <w:rFonts w:ascii="Calibri" w:hAnsi="Calibri" w:cs="Calibri"/>
          <w:color w:val="FF0000"/>
        </w:rPr>
        <w:lastRenderedPageBreak/>
        <w:t xml:space="preserve"> </w:t>
      </w:r>
    </w:p>
    <w:p w14:paraId="092E5968"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17D3AF65" wp14:editId="2EFC64F9">
                <wp:simplePos x="0" y="0"/>
                <wp:positionH relativeFrom="column">
                  <wp:posOffset>203200</wp:posOffset>
                </wp:positionH>
                <wp:positionV relativeFrom="paragraph">
                  <wp:posOffset>-45114</wp:posOffset>
                </wp:positionV>
                <wp:extent cx="5328920" cy="545523"/>
                <wp:effectExtent l="0" t="0" r="24130" b="2603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545523"/>
                        </a:xfrm>
                        <a:prstGeom prst="rect">
                          <a:avLst/>
                        </a:prstGeom>
                        <a:solidFill>
                          <a:srgbClr val="D8D8D8"/>
                        </a:solidFill>
                        <a:ln w="9525">
                          <a:solidFill>
                            <a:srgbClr val="000000"/>
                          </a:solidFill>
                          <a:miter lim="800000"/>
                          <a:headEnd/>
                          <a:tailEnd/>
                        </a:ln>
                      </wps:spPr>
                      <wps:txbx>
                        <w:txbxContent>
                          <w:p w14:paraId="034C84A8" w14:textId="77777777" w:rsidR="00A56E21" w:rsidRPr="00CC0200" w:rsidRDefault="00A56E21" w:rsidP="00CC0200">
                            <w:pPr>
                              <w:jc w:val="center"/>
                              <w:rPr>
                                <w:b/>
                              </w:rPr>
                            </w:pPr>
                          </w:p>
                          <w:p w14:paraId="2989D076" w14:textId="77777777" w:rsidR="00A56E21" w:rsidRPr="00CC0200" w:rsidRDefault="00A56E21" w:rsidP="00CC0200">
                            <w:pPr>
                              <w:jc w:val="center"/>
                              <w:rPr>
                                <w:b/>
                                <w:sz w:val="28"/>
                                <w:szCs w:val="28"/>
                              </w:rPr>
                            </w:pPr>
                            <w:r>
                              <w:rPr>
                                <w:b/>
                                <w:sz w:val="28"/>
                                <w:szCs w:val="28"/>
                              </w:rPr>
                              <w:t>Annex A</w:t>
                            </w:r>
                            <w:r w:rsidRPr="00CC0200">
                              <w:rPr>
                                <w:b/>
                                <w:sz w:val="28"/>
                                <w:szCs w:val="28"/>
                              </w:rPr>
                              <w:t>: Pricing Schedule</w:t>
                            </w:r>
                            <w:r>
                              <w:rPr>
                                <w:b/>
                                <w:sz w:val="28"/>
                                <w:szCs w:val="28"/>
                              </w:rPr>
                              <w:t xml:space="preserve"> Lot 1</w:t>
                            </w:r>
                          </w:p>
                          <w:p w14:paraId="270F17E3" w14:textId="77777777" w:rsidR="00A56E21" w:rsidRPr="00CC0200" w:rsidRDefault="00A56E21" w:rsidP="00CC0200">
                            <w:pPr>
                              <w:rPr>
                                <w:rFonts w:cs="Arial"/>
                                <w:sz w:val="28"/>
                                <w:szCs w:val="28"/>
                              </w:rPr>
                            </w:pPr>
                          </w:p>
                          <w:p w14:paraId="091421DB" w14:textId="77777777" w:rsidR="00A56E21" w:rsidRPr="0000739E" w:rsidRDefault="00A56E21" w:rsidP="00CC0200">
                            <w:pPr>
                              <w:rPr>
                                <w:rFonts w:cs="Arial"/>
                              </w:rPr>
                            </w:pPr>
                          </w:p>
                          <w:p w14:paraId="64637F7C" w14:textId="77777777" w:rsidR="00A56E21" w:rsidRDefault="00A56E21" w:rsidP="00CC0200"/>
                          <w:p w14:paraId="581EA956" w14:textId="77777777" w:rsidR="00A56E21" w:rsidRDefault="00A56E21" w:rsidP="00CC0200"/>
                          <w:p w14:paraId="2B533AA9" w14:textId="77777777" w:rsidR="00A56E21" w:rsidRDefault="00A56E21" w:rsidP="00CC0200"/>
                          <w:p w14:paraId="32FE26E2" w14:textId="77777777" w:rsidR="00A56E21" w:rsidRDefault="00A56E2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3AF65" id="Text Box 88" o:spid="_x0000_s1030" type="#_x0000_t202" style="position:absolute;left:0;text-align:left;margin-left:16pt;margin-top:-3.55pt;width:419.6pt;height:42.9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" fillcolor="#d8d8d8">
                <v:textbox>
                  <w:txbxContent>
                    <w:p w14:paraId="034C84A8" w14:textId="77777777" w:rsidR="00A56E21" w:rsidRPr="00CC0200" w:rsidRDefault="00A56E21" w:rsidP="00CC0200">
                      <w:pPr>
                        <w:jc w:val="center"/>
                        <w:rPr>
                          <w:b/>
                        </w:rPr>
                      </w:pPr>
                    </w:p>
                    <w:p w14:paraId="2989D076" w14:textId="77777777" w:rsidR="00A56E21" w:rsidRPr="00CC0200" w:rsidRDefault="00A56E21" w:rsidP="00CC0200">
                      <w:pPr>
                        <w:jc w:val="center"/>
                        <w:rPr>
                          <w:b/>
                          <w:sz w:val="28"/>
                          <w:szCs w:val="28"/>
                        </w:rPr>
                      </w:pPr>
                      <w:r>
                        <w:rPr>
                          <w:b/>
                          <w:sz w:val="28"/>
                          <w:szCs w:val="28"/>
                        </w:rPr>
                        <w:t>Annex A</w:t>
                      </w:r>
                      <w:r w:rsidRPr="00CC0200">
                        <w:rPr>
                          <w:b/>
                          <w:sz w:val="28"/>
                          <w:szCs w:val="28"/>
                        </w:rPr>
                        <w:t>: Pricing Schedule</w:t>
                      </w:r>
                      <w:r>
                        <w:rPr>
                          <w:b/>
                          <w:sz w:val="28"/>
                          <w:szCs w:val="28"/>
                        </w:rPr>
                        <w:t xml:space="preserve"> Lot 1</w:t>
                      </w:r>
                    </w:p>
                    <w:p w14:paraId="270F17E3" w14:textId="77777777" w:rsidR="00A56E21" w:rsidRPr="00CC0200" w:rsidRDefault="00A56E21" w:rsidP="00CC0200">
                      <w:pPr>
                        <w:rPr>
                          <w:rFonts w:cs="Arial"/>
                          <w:sz w:val="28"/>
                          <w:szCs w:val="28"/>
                        </w:rPr>
                      </w:pPr>
                    </w:p>
                    <w:p w14:paraId="091421DB" w14:textId="77777777" w:rsidR="00A56E21" w:rsidRPr="0000739E" w:rsidRDefault="00A56E21" w:rsidP="00CC0200">
                      <w:pPr>
                        <w:rPr>
                          <w:rFonts w:cs="Arial"/>
                        </w:rPr>
                      </w:pPr>
                    </w:p>
                    <w:p w14:paraId="64637F7C" w14:textId="77777777" w:rsidR="00A56E21" w:rsidRDefault="00A56E21" w:rsidP="00CC0200"/>
                    <w:p w14:paraId="581EA956" w14:textId="77777777" w:rsidR="00A56E21" w:rsidRDefault="00A56E21" w:rsidP="00CC0200"/>
                    <w:p w14:paraId="2B533AA9" w14:textId="77777777" w:rsidR="00A56E21" w:rsidRDefault="00A56E21" w:rsidP="00CC0200"/>
                    <w:p w14:paraId="32FE26E2" w14:textId="77777777" w:rsidR="00A56E21" w:rsidRDefault="00A56E21" w:rsidP="00CC0200"/>
                  </w:txbxContent>
                </v:textbox>
              </v:shape>
            </w:pict>
          </mc:Fallback>
        </mc:AlternateContent>
      </w:r>
    </w:p>
    <w:p w14:paraId="52289CE8" w14:textId="77777777" w:rsidR="00CC0200" w:rsidRDefault="00CC0200" w:rsidP="00CC0200">
      <w:pPr>
        <w:jc w:val="both"/>
        <w:rPr>
          <w:rFonts w:ascii="Calibri" w:hAnsi="Calibri" w:cs="Calibri"/>
          <w:b/>
          <w:sz w:val="28"/>
          <w:szCs w:val="28"/>
        </w:rPr>
      </w:pPr>
    </w:p>
    <w:p w14:paraId="7B185DF9" w14:textId="77777777" w:rsidR="00CC0200" w:rsidRDefault="00CC0200" w:rsidP="00CC0200">
      <w:pPr>
        <w:jc w:val="both"/>
        <w:rPr>
          <w:rFonts w:ascii="Calibri" w:hAnsi="Calibri" w:cs="Calibri"/>
          <w:b/>
          <w:sz w:val="28"/>
          <w:szCs w:val="28"/>
        </w:rPr>
      </w:pPr>
    </w:p>
    <w:p w14:paraId="70DA16A9" w14:textId="77777777" w:rsidR="00CC0200" w:rsidRPr="009D7537" w:rsidRDefault="00A2484B" w:rsidP="00CC0200">
      <w:pPr>
        <w:jc w:val="both"/>
        <w:rPr>
          <w:rFonts w:cs="Arial"/>
          <w:b/>
          <w:i/>
          <w:sz w:val="24"/>
          <w:szCs w:val="24"/>
        </w:rPr>
      </w:pPr>
      <w:r w:rsidRPr="009D7537">
        <w:rPr>
          <w:rFonts w:cs="Arial"/>
          <w:b/>
          <w:i/>
          <w:sz w:val="24"/>
          <w:szCs w:val="24"/>
        </w:rPr>
        <w:t xml:space="preserve">Please </w:t>
      </w:r>
      <w:r w:rsidR="00E76A58">
        <w:rPr>
          <w:rFonts w:cs="Arial"/>
          <w:b/>
          <w:i/>
          <w:sz w:val="24"/>
          <w:szCs w:val="24"/>
        </w:rPr>
        <w:t xml:space="preserve">complete this </w:t>
      </w:r>
      <w:r w:rsidRPr="009D7537">
        <w:rPr>
          <w:rFonts w:cs="Arial"/>
          <w:b/>
          <w:i/>
          <w:sz w:val="24"/>
          <w:szCs w:val="24"/>
        </w:rPr>
        <w:t xml:space="preserve">Pricing Schedule for </w:t>
      </w:r>
      <w:r w:rsidR="00E76A58">
        <w:rPr>
          <w:rFonts w:cs="Arial"/>
          <w:b/>
          <w:i/>
          <w:sz w:val="24"/>
          <w:szCs w:val="24"/>
        </w:rPr>
        <w:t xml:space="preserve">Lot 1 </w:t>
      </w:r>
    </w:p>
    <w:p w14:paraId="79A43F50" w14:textId="77777777" w:rsidR="00A2484B" w:rsidRPr="009D7537" w:rsidRDefault="00A2484B" w:rsidP="00CC0200">
      <w:pPr>
        <w:jc w:val="both"/>
        <w:rPr>
          <w:rFonts w:cs="Arial"/>
          <w:b/>
          <w:sz w:val="24"/>
          <w:szCs w:val="24"/>
        </w:rPr>
      </w:pPr>
    </w:p>
    <w:p w14:paraId="2D1DCBE3" w14:textId="77777777" w:rsidR="000822D5" w:rsidRDefault="000822D5" w:rsidP="000822D5">
      <w:pPr>
        <w:jc w:val="both"/>
        <w:rPr>
          <w:rFonts w:cs="Arial"/>
          <w:b/>
          <w:sz w:val="24"/>
          <w:szCs w:val="24"/>
          <w:u w:val="single"/>
        </w:rPr>
      </w:pPr>
      <w:r w:rsidRPr="0027038A">
        <w:rPr>
          <w:rFonts w:cs="Arial"/>
          <w:b/>
          <w:sz w:val="24"/>
          <w:szCs w:val="24"/>
          <w:u w:val="single"/>
        </w:rPr>
        <w:t>Part A – Staff/project team charges</w:t>
      </w:r>
      <w:r w:rsidR="00A2484B">
        <w:rPr>
          <w:rFonts w:cs="Arial"/>
          <w:b/>
          <w:sz w:val="24"/>
          <w:szCs w:val="24"/>
          <w:u w:val="single"/>
        </w:rPr>
        <w:t>: Lot Number:</w:t>
      </w:r>
      <w:r w:rsidR="002B2F18">
        <w:rPr>
          <w:rFonts w:cs="Arial"/>
          <w:b/>
          <w:sz w:val="24"/>
          <w:szCs w:val="24"/>
          <w:u w:val="single"/>
        </w:rPr>
        <w:t xml:space="preserve"> 1</w:t>
      </w:r>
    </w:p>
    <w:p w14:paraId="6B2385A0" w14:textId="77777777" w:rsidR="00A2484B" w:rsidRDefault="00A2484B" w:rsidP="000822D5">
      <w:pPr>
        <w:jc w:val="both"/>
        <w:rPr>
          <w:rFonts w:cs="Arial"/>
          <w:b/>
          <w:sz w:val="24"/>
          <w:szCs w:val="24"/>
          <w:u w:val="single"/>
        </w:rPr>
      </w:pPr>
    </w:p>
    <w:p w14:paraId="4CCA33E0" w14:textId="77777777" w:rsidR="00A2484B" w:rsidRPr="0027038A" w:rsidRDefault="00A2484B" w:rsidP="000822D5">
      <w:pPr>
        <w:jc w:val="both"/>
        <w:rPr>
          <w:rFonts w:cs="Arial"/>
          <w:b/>
          <w:sz w:val="24"/>
          <w:szCs w:val="24"/>
          <w:u w:val="single"/>
        </w:rPr>
      </w:pPr>
      <w:r>
        <w:rPr>
          <w:rFonts w:cs="Arial"/>
          <w:b/>
          <w:sz w:val="24"/>
          <w:szCs w:val="24"/>
          <w:u w:val="single"/>
        </w:rPr>
        <w:t>All prices to be quoted exclusive of VAT</w:t>
      </w:r>
    </w:p>
    <w:p w14:paraId="0434EFD2"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27038A" w14:paraId="134A22AB" w14:textId="77777777" w:rsidTr="00E8150F">
        <w:tc>
          <w:tcPr>
            <w:tcW w:w="4621" w:type="dxa"/>
            <w:shd w:val="clear" w:color="auto" w:fill="auto"/>
          </w:tcPr>
          <w:p w14:paraId="7DE0FDCA"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3B75188F" w14:textId="77777777" w:rsidR="000822D5" w:rsidRPr="0027038A" w:rsidRDefault="000822D5" w:rsidP="00E8150F">
            <w:pPr>
              <w:jc w:val="both"/>
              <w:rPr>
                <w:rFonts w:cs="Arial"/>
                <w:sz w:val="24"/>
                <w:szCs w:val="24"/>
                <w:lang w:eastAsia="en-US"/>
              </w:rPr>
            </w:pPr>
          </w:p>
        </w:tc>
        <w:tc>
          <w:tcPr>
            <w:tcW w:w="4621" w:type="dxa"/>
            <w:shd w:val="clear" w:color="auto" w:fill="auto"/>
          </w:tcPr>
          <w:p w14:paraId="163BE843" w14:textId="77777777" w:rsidR="000822D5" w:rsidRPr="0027038A" w:rsidRDefault="000822D5" w:rsidP="00E8150F">
            <w:pPr>
              <w:jc w:val="both"/>
              <w:rPr>
                <w:rFonts w:cs="Arial"/>
                <w:sz w:val="24"/>
                <w:szCs w:val="24"/>
                <w:lang w:eastAsia="en-US"/>
              </w:rPr>
            </w:pPr>
          </w:p>
        </w:tc>
      </w:tr>
      <w:tr w:rsidR="00E8150F" w:rsidRPr="0027038A" w14:paraId="6512AAE0" w14:textId="77777777" w:rsidTr="00E8150F">
        <w:trPr>
          <w:gridAfter w:val="1"/>
          <w:wAfter w:w="4621" w:type="dxa"/>
        </w:trPr>
        <w:tc>
          <w:tcPr>
            <w:tcW w:w="4621" w:type="dxa"/>
            <w:shd w:val="clear" w:color="auto" w:fill="auto"/>
          </w:tcPr>
          <w:p w14:paraId="1E20A2CF" w14:textId="77777777" w:rsidR="000822D5" w:rsidRPr="0027038A" w:rsidRDefault="000822D5" w:rsidP="00E8150F">
            <w:pPr>
              <w:jc w:val="both"/>
              <w:rPr>
                <w:rFonts w:cs="Arial"/>
                <w:sz w:val="24"/>
                <w:szCs w:val="24"/>
                <w:lang w:eastAsia="en-US"/>
              </w:rPr>
            </w:pPr>
          </w:p>
        </w:tc>
      </w:tr>
      <w:tr w:rsidR="00E8150F" w:rsidRPr="0027038A" w14:paraId="5E91651F" w14:textId="77777777" w:rsidTr="00E8150F">
        <w:tc>
          <w:tcPr>
            <w:tcW w:w="4621" w:type="dxa"/>
            <w:shd w:val="clear" w:color="auto" w:fill="auto"/>
          </w:tcPr>
          <w:p w14:paraId="18323EC0"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5A9E0A64" w14:textId="77777777" w:rsidR="000822D5" w:rsidRPr="0027038A" w:rsidRDefault="000822D5" w:rsidP="00E8150F">
            <w:pPr>
              <w:jc w:val="both"/>
              <w:rPr>
                <w:rFonts w:cs="Arial"/>
                <w:sz w:val="24"/>
                <w:szCs w:val="24"/>
                <w:lang w:eastAsia="en-US"/>
              </w:rPr>
            </w:pPr>
          </w:p>
        </w:tc>
        <w:tc>
          <w:tcPr>
            <w:tcW w:w="4621" w:type="dxa"/>
            <w:shd w:val="clear" w:color="auto" w:fill="auto"/>
          </w:tcPr>
          <w:p w14:paraId="7C017278" w14:textId="77777777" w:rsidR="000822D5" w:rsidRPr="0027038A" w:rsidRDefault="000822D5" w:rsidP="00E8150F">
            <w:pPr>
              <w:jc w:val="both"/>
              <w:rPr>
                <w:rFonts w:cs="Arial"/>
                <w:sz w:val="24"/>
                <w:szCs w:val="24"/>
                <w:lang w:eastAsia="en-US"/>
              </w:rPr>
            </w:pPr>
          </w:p>
        </w:tc>
      </w:tr>
    </w:tbl>
    <w:p w14:paraId="0AE136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3F4BD0F1"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E51CC5"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8D9A8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5F6E8C67"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2F0D3764"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912C75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5076A13C"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21456F5"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DEE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196B2A8B" w14:textId="77777777" w:rsidR="00ED502D" w:rsidRPr="0027038A" w:rsidRDefault="00ED502D" w:rsidP="00055C46">
            <w:pPr>
              <w:jc w:val="center"/>
              <w:rPr>
                <w:rFonts w:eastAsia="Calibri" w:cs="Arial"/>
                <w:b/>
                <w:bCs/>
                <w:sz w:val="24"/>
                <w:szCs w:val="24"/>
                <w:u w:val="single"/>
              </w:rPr>
            </w:pPr>
          </w:p>
        </w:tc>
      </w:tr>
      <w:tr w:rsidR="00ED502D" w:rsidRPr="0027038A" w14:paraId="7F3ADFE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B7B1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9CE6E36"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F66D853"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47859F4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D1AD2"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8FD5F3"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AD67D5"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7751D09"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E7C720"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0CEDCD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AB8C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4D6A3274"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FD0E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5CCF61F"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30AC77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F92457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0CDF6"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27E70C4D"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1E6F0B"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096F034"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989FACA"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D6719FB"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CA307"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6B3639A"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CFA7C2"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A63A9BF"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C73F04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6D5E99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76E8A1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31C9F881"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B00D1F9"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9844526"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DC136"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2C4F3612"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75DA15C5" w14:textId="77777777" w:rsidR="000822D5" w:rsidRPr="000822D5" w:rsidRDefault="000822D5" w:rsidP="000822D5">
      <w:pPr>
        <w:jc w:val="both"/>
        <w:rPr>
          <w:rFonts w:ascii="Calibri" w:hAnsi="Calibri" w:cs="Calibri"/>
        </w:rPr>
      </w:pPr>
    </w:p>
    <w:p w14:paraId="4A822079"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7D24B02C"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0BED0658"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78F9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CFE76"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A9D7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CD83C65"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91CED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7AB85049" w14:textId="77777777" w:rsidR="000822D5" w:rsidRPr="0027038A" w:rsidRDefault="000822D5" w:rsidP="00055C46">
            <w:pPr>
              <w:jc w:val="center"/>
              <w:rPr>
                <w:rFonts w:eastAsia="Calibri" w:cs="Arial"/>
                <w:b/>
                <w:bCs/>
                <w:sz w:val="24"/>
                <w:szCs w:val="24"/>
                <w:u w:val="single"/>
              </w:rPr>
            </w:pPr>
          </w:p>
        </w:tc>
      </w:tr>
      <w:tr w:rsidR="000822D5" w:rsidRPr="0027038A" w14:paraId="2E42C4F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9215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22078A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2C21A34"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B740DCF"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FC3B57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C3BC9"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DE5CFE"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5A2675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638A77"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DC05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16A0CF"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923C63E"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91656"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5ABB9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42A9E7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C7D699"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B807C6E"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B32616C"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6D067CA"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0DD8588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D9B7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F11D71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A760D7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DEF3BDC"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283727B0"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8184"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A1D7C53"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6FA52DE" w14:textId="77777777" w:rsidR="000822D5" w:rsidRPr="000822D5" w:rsidRDefault="000822D5" w:rsidP="000822D5">
      <w:pPr>
        <w:jc w:val="both"/>
        <w:rPr>
          <w:rFonts w:ascii="Calibri" w:eastAsia="Calibri" w:hAnsi="Calibri" w:cs="Calibri"/>
          <w:b/>
          <w:bCs/>
          <w:u w:val="single"/>
        </w:rPr>
      </w:pPr>
    </w:p>
    <w:p w14:paraId="2C49F6E0"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2C90BC41"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03F6EE9A"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92CB07"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394F9"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5A0083E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C2AC4"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0716A1C"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A5D0E4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0CC38"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5376CFD"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5EF9E155" w14:textId="77777777" w:rsidR="00E76A58" w:rsidRDefault="00F5782B" w:rsidP="00E76A58">
      <w:pPr>
        <w:jc w:val="both"/>
        <w:rPr>
          <w:rFonts w:ascii="Calibri" w:hAnsi="Calibri" w:cs="Calibri"/>
        </w:rPr>
      </w:pPr>
      <w:r>
        <w:rPr>
          <w:rFonts w:ascii="Calibri" w:hAnsi="Calibri" w:cs="Calibri"/>
        </w:rPr>
        <w:br w:type="page"/>
      </w:r>
    </w:p>
    <w:p w14:paraId="3346596A" w14:textId="77777777" w:rsidR="00E76A58" w:rsidRDefault="00E76A58" w:rsidP="00E76A58">
      <w:pPr>
        <w:jc w:val="both"/>
        <w:rPr>
          <w:rFonts w:cs="Arial"/>
          <w:i/>
          <w:sz w:val="24"/>
          <w:szCs w:val="24"/>
        </w:rPr>
      </w:pPr>
      <w:r>
        <w:rPr>
          <w:noProof/>
        </w:rPr>
        <w:lastRenderedPageBreak/>
        <mc:AlternateContent>
          <mc:Choice Requires="wps">
            <w:drawing>
              <wp:anchor distT="0" distB="0" distL="114300" distR="114300" simplePos="0" relativeHeight="251659776" behindDoc="0" locked="0" layoutInCell="1" allowOverlap="1" wp14:anchorId="23BA6F8A" wp14:editId="4255B4C2">
                <wp:simplePos x="0" y="0"/>
                <wp:positionH relativeFrom="column">
                  <wp:posOffset>186267</wp:posOffset>
                </wp:positionH>
                <wp:positionV relativeFrom="paragraph">
                  <wp:posOffset>6138</wp:posOffset>
                </wp:positionV>
                <wp:extent cx="5328920" cy="545523"/>
                <wp:effectExtent l="0" t="0" r="24130" b="26035"/>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545523"/>
                        </a:xfrm>
                        <a:prstGeom prst="rect">
                          <a:avLst/>
                        </a:prstGeom>
                        <a:solidFill>
                          <a:srgbClr val="D8D8D8"/>
                        </a:solidFill>
                        <a:ln w="9525">
                          <a:solidFill>
                            <a:srgbClr val="000000"/>
                          </a:solidFill>
                          <a:miter lim="800000"/>
                          <a:headEnd/>
                          <a:tailEnd/>
                        </a:ln>
                      </wps:spPr>
                      <wps:txbx>
                        <w:txbxContent>
                          <w:p w14:paraId="6E831084" w14:textId="77777777" w:rsidR="00A56E21" w:rsidRPr="00CC0200" w:rsidRDefault="00A56E21" w:rsidP="00E76A58">
                            <w:pPr>
                              <w:jc w:val="center"/>
                              <w:rPr>
                                <w:b/>
                              </w:rPr>
                            </w:pPr>
                          </w:p>
                          <w:p w14:paraId="351D85E0" w14:textId="77777777" w:rsidR="00A56E21" w:rsidRPr="00CC0200" w:rsidRDefault="00A56E21" w:rsidP="00E76A58">
                            <w:pPr>
                              <w:jc w:val="center"/>
                              <w:rPr>
                                <w:b/>
                                <w:sz w:val="28"/>
                                <w:szCs w:val="28"/>
                              </w:rPr>
                            </w:pPr>
                            <w:r>
                              <w:rPr>
                                <w:b/>
                                <w:sz w:val="28"/>
                                <w:szCs w:val="28"/>
                              </w:rPr>
                              <w:t>Annex A</w:t>
                            </w:r>
                            <w:r w:rsidRPr="00CC0200">
                              <w:rPr>
                                <w:b/>
                                <w:sz w:val="28"/>
                                <w:szCs w:val="28"/>
                              </w:rPr>
                              <w:t>: Pricing Schedule</w:t>
                            </w:r>
                            <w:r>
                              <w:rPr>
                                <w:b/>
                                <w:sz w:val="28"/>
                                <w:szCs w:val="28"/>
                              </w:rPr>
                              <w:t xml:space="preserve"> Lot 2</w:t>
                            </w:r>
                          </w:p>
                          <w:p w14:paraId="48A5A7D5" w14:textId="77777777" w:rsidR="00A56E21" w:rsidRPr="00CC0200" w:rsidRDefault="00A56E21" w:rsidP="00E76A58">
                            <w:pPr>
                              <w:rPr>
                                <w:rFonts w:cs="Arial"/>
                                <w:sz w:val="28"/>
                                <w:szCs w:val="28"/>
                              </w:rPr>
                            </w:pPr>
                          </w:p>
                          <w:p w14:paraId="16247ED5" w14:textId="77777777" w:rsidR="00A56E21" w:rsidRPr="0000739E" w:rsidRDefault="00A56E21" w:rsidP="00E76A58">
                            <w:pPr>
                              <w:rPr>
                                <w:rFonts w:cs="Arial"/>
                              </w:rPr>
                            </w:pPr>
                          </w:p>
                          <w:p w14:paraId="11226CCD" w14:textId="77777777" w:rsidR="00A56E21" w:rsidRDefault="00A56E21" w:rsidP="00E76A58"/>
                          <w:p w14:paraId="70B4A985" w14:textId="77777777" w:rsidR="00A56E21" w:rsidRDefault="00A56E21" w:rsidP="00E76A58"/>
                          <w:p w14:paraId="5DD8443B" w14:textId="77777777" w:rsidR="00A56E21" w:rsidRDefault="00A56E21" w:rsidP="00E76A58"/>
                          <w:p w14:paraId="4CBE8172" w14:textId="77777777" w:rsidR="00A56E21" w:rsidRDefault="00A56E21" w:rsidP="00E76A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A6F8A" id="_x0000_s1031" type="#_x0000_t202" style="position:absolute;left:0;text-align:left;margin-left:14.65pt;margin-top:.5pt;width:419.6pt;height: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" fillcolor="#d8d8d8">
                <v:textbox>
                  <w:txbxContent>
                    <w:p w14:paraId="6E831084" w14:textId="77777777" w:rsidR="00A56E21" w:rsidRPr="00CC0200" w:rsidRDefault="00A56E21" w:rsidP="00E76A58">
                      <w:pPr>
                        <w:jc w:val="center"/>
                        <w:rPr>
                          <w:b/>
                        </w:rPr>
                      </w:pPr>
                    </w:p>
                    <w:p w14:paraId="351D85E0" w14:textId="77777777" w:rsidR="00A56E21" w:rsidRPr="00CC0200" w:rsidRDefault="00A56E21" w:rsidP="00E76A58">
                      <w:pPr>
                        <w:jc w:val="center"/>
                        <w:rPr>
                          <w:b/>
                          <w:sz w:val="28"/>
                          <w:szCs w:val="28"/>
                        </w:rPr>
                      </w:pPr>
                      <w:r>
                        <w:rPr>
                          <w:b/>
                          <w:sz w:val="28"/>
                          <w:szCs w:val="28"/>
                        </w:rPr>
                        <w:t>Annex A</w:t>
                      </w:r>
                      <w:r w:rsidRPr="00CC0200">
                        <w:rPr>
                          <w:b/>
                          <w:sz w:val="28"/>
                          <w:szCs w:val="28"/>
                        </w:rPr>
                        <w:t>: Pricing Schedule</w:t>
                      </w:r>
                      <w:r>
                        <w:rPr>
                          <w:b/>
                          <w:sz w:val="28"/>
                          <w:szCs w:val="28"/>
                        </w:rPr>
                        <w:t xml:space="preserve"> Lot 2</w:t>
                      </w:r>
                    </w:p>
                    <w:p w14:paraId="48A5A7D5" w14:textId="77777777" w:rsidR="00A56E21" w:rsidRPr="00CC0200" w:rsidRDefault="00A56E21" w:rsidP="00E76A58">
                      <w:pPr>
                        <w:rPr>
                          <w:rFonts w:cs="Arial"/>
                          <w:sz w:val="28"/>
                          <w:szCs w:val="28"/>
                        </w:rPr>
                      </w:pPr>
                    </w:p>
                    <w:p w14:paraId="16247ED5" w14:textId="77777777" w:rsidR="00A56E21" w:rsidRPr="0000739E" w:rsidRDefault="00A56E21" w:rsidP="00E76A58">
                      <w:pPr>
                        <w:rPr>
                          <w:rFonts w:cs="Arial"/>
                        </w:rPr>
                      </w:pPr>
                    </w:p>
                    <w:p w14:paraId="11226CCD" w14:textId="77777777" w:rsidR="00A56E21" w:rsidRDefault="00A56E21" w:rsidP="00E76A58"/>
                    <w:p w14:paraId="70B4A985" w14:textId="77777777" w:rsidR="00A56E21" w:rsidRDefault="00A56E21" w:rsidP="00E76A58"/>
                    <w:p w14:paraId="5DD8443B" w14:textId="77777777" w:rsidR="00A56E21" w:rsidRDefault="00A56E21" w:rsidP="00E76A58"/>
                    <w:p w14:paraId="4CBE8172" w14:textId="77777777" w:rsidR="00A56E21" w:rsidRDefault="00A56E21" w:rsidP="00E76A58"/>
                  </w:txbxContent>
                </v:textbox>
              </v:shape>
            </w:pict>
          </mc:Fallback>
        </mc:AlternateContent>
      </w:r>
    </w:p>
    <w:p w14:paraId="2CE101B0" w14:textId="77777777" w:rsidR="00E76A58" w:rsidRDefault="00E76A58" w:rsidP="00E76A58">
      <w:pPr>
        <w:jc w:val="both"/>
        <w:rPr>
          <w:rFonts w:cs="Arial"/>
          <w:i/>
          <w:sz w:val="24"/>
          <w:szCs w:val="24"/>
        </w:rPr>
      </w:pPr>
    </w:p>
    <w:p w14:paraId="4F0A9008" w14:textId="77777777" w:rsidR="00E76A58" w:rsidRDefault="00E76A58" w:rsidP="00E76A58">
      <w:pPr>
        <w:jc w:val="both"/>
        <w:rPr>
          <w:rFonts w:cs="Arial"/>
          <w:i/>
          <w:sz w:val="24"/>
          <w:szCs w:val="24"/>
        </w:rPr>
      </w:pPr>
    </w:p>
    <w:p w14:paraId="63446D9A" w14:textId="77777777" w:rsidR="00E76A58" w:rsidRDefault="00E76A58" w:rsidP="00E76A58">
      <w:pPr>
        <w:jc w:val="both"/>
        <w:rPr>
          <w:rFonts w:cs="Arial"/>
          <w:i/>
          <w:sz w:val="24"/>
          <w:szCs w:val="24"/>
        </w:rPr>
      </w:pPr>
    </w:p>
    <w:p w14:paraId="532D9FF6" w14:textId="77777777" w:rsidR="002B2F18" w:rsidRPr="00EF582B" w:rsidRDefault="002B2F18" w:rsidP="002B2F18">
      <w:pPr>
        <w:jc w:val="both"/>
        <w:rPr>
          <w:rFonts w:cs="Arial"/>
          <w:b/>
          <w:i/>
          <w:sz w:val="24"/>
          <w:szCs w:val="24"/>
        </w:rPr>
      </w:pPr>
      <w:r w:rsidRPr="00EF582B">
        <w:rPr>
          <w:rFonts w:cs="Arial"/>
          <w:b/>
          <w:i/>
          <w:sz w:val="24"/>
          <w:szCs w:val="24"/>
        </w:rPr>
        <w:t xml:space="preserve">Please </w:t>
      </w:r>
      <w:r>
        <w:rPr>
          <w:rFonts w:cs="Arial"/>
          <w:b/>
          <w:i/>
          <w:sz w:val="24"/>
          <w:szCs w:val="24"/>
        </w:rPr>
        <w:t xml:space="preserve">complete this </w:t>
      </w:r>
      <w:r w:rsidRPr="00EF582B">
        <w:rPr>
          <w:rFonts w:cs="Arial"/>
          <w:b/>
          <w:i/>
          <w:sz w:val="24"/>
          <w:szCs w:val="24"/>
        </w:rPr>
        <w:t xml:space="preserve">Pricing Schedule for </w:t>
      </w:r>
      <w:r>
        <w:rPr>
          <w:rFonts w:cs="Arial"/>
          <w:b/>
          <w:i/>
          <w:sz w:val="24"/>
          <w:szCs w:val="24"/>
        </w:rPr>
        <w:t xml:space="preserve">Lot 2 </w:t>
      </w:r>
    </w:p>
    <w:p w14:paraId="185E733E" w14:textId="77777777" w:rsidR="00E76A58" w:rsidRPr="007B3C23" w:rsidRDefault="00E76A58" w:rsidP="00E76A58">
      <w:pPr>
        <w:jc w:val="both"/>
        <w:rPr>
          <w:rFonts w:cs="Arial"/>
          <w:sz w:val="24"/>
          <w:szCs w:val="24"/>
        </w:rPr>
      </w:pPr>
    </w:p>
    <w:p w14:paraId="7A77C0F3" w14:textId="77777777" w:rsidR="00E76A58" w:rsidRDefault="00E76A58" w:rsidP="00E76A58">
      <w:pPr>
        <w:jc w:val="both"/>
        <w:rPr>
          <w:rFonts w:cs="Arial"/>
          <w:b/>
          <w:sz w:val="24"/>
          <w:szCs w:val="24"/>
          <w:u w:val="single"/>
        </w:rPr>
      </w:pPr>
      <w:r w:rsidRPr="0027038A">
        <w:rPr>
          <w:rFonts w:cs="Arial"/>
          <w:b/>
          <w:sz w:val="24"/>
          <w:szCs w:val="24"/>
          <w:u w:val="single"/>
        </w:rPr>
        <w:t>Part A – Staff/project team charges</w:t>
      </w:r>
      <w:r>
        <w:rPr>
          <w:rFonts w:cs="Arial"/>
          <w:b/>
          <w:sz w:val="24"/>
          <w:szCs w:val="24"/>
          <w:u w:val="single"/>
        </w:rPr>
        <w:t>: Lot Number:</w:t>
      </w:r>
      <w:r w:rsidR="002B2F18">
        <w:rPr>
          <w:rFonts w:cs="Arial"/>
          <w:b/>
          <w:sz w:val="24"/>
          <w:szCs w:val="24"/>
          <w:u w:val="single"/>
        </w:rPr>
        <w:t xml:space="preserve"> 2</w:t>
      </w:r>
    </w:p>
    <w:p w14:paraId="5F3229A7" w14:textId="77777777" w:rsidR="00E76A58" w:rsidRDefault="00E76A58" w:rsidP="00E76A58">
      <w:pPr>
        <w:jc w:val="both"/>
        <w:rPr>
          <w:rFonts w:cs="Arial"/>
          <w:b/>
          <w:sz w:val="24"/>
          <w:szCs w:val="24"/>
          <w:u w:val="single"/>
        </w:rPr>
      </w:pPr>
    </w:p>
    <w:p w14:paraId="2274E3C8" w14:textId="77777777" w:rsidR="00E76A58" w:rsidRPr="0027038A" w:rsidRDefault="00E76A58" w:rsidP="00E76A58">
      <w:pPr>
        <w:jc w:val="both"/>
        <w:rPr>
          <w:rFonts w:cs="Arial"/>
          <w:b/>
          <w:sz w:val="24"/>
          <w:szCs w:val="24"/>
          <w:u w:val="single"/>
        </w:rPr>
      </w:pPr>
      <w:r>
        <w:rPr>
          <w:rFonts w:cs="Arial"/>
          <w:b/>
          <w:sz w:val="24"/>
          <w:szCs w:val="24"/>
          <w:u w:val="single"/>
        </w:rPr>
        <w:t>All prices to be quoted exclusive of VAT</w:t>
      </w:r>
    </w:p>
    <w:p w14:paraId="795329A6" w14:textId="77777777" w:rsidR="00E76A58" w:rsidRPr="000822D5" w:rsidRDefault="00E76A58" w:rsidP="00E76A58">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76A58" w:rsidRPr="0027038A" w14:paraId="74864672" w14:textId="77777777" w:rsidTr="00517363">
        <w:tc>
          <w:tcPr>
            <w:tcW w:w="4621" w:type="dxa"/>
            <w:shd w:val="clear" w:color="auto" w:fill="auto"/>
          </w:tcPr>
          <w:p w14:paraId="0671B5C7" w14:textId="77777777" w:rsidR="00E76A58" w:rsidRPr="0027038A" w:rsidRDefault="00E76A58" w:rsidP="00517363">
            <w:pPr>
              <w:jc w:val="both"/>
              <w:rPr>
                <w:rFonts w:cs="Arial"/>
                <w:sz w:val="24"/>
                <w:szCs w:val="24"/>
                <w:lang w:eastAsia="en-US"/>
              </w:rPr>
            </w:pPr>
            <w:r w:rsidRPr="0027038A">
              <w:rPr>
                <w:rFonts w:cs="Arial"/>
                <w:sz w:val="24"/>
                <w:szCs w:val="24"/>
                <w:lang w:eastAsia="en-US"/>
              </w:rPr>
              <w:t xml:space="preserve">Set up Costs – please specify </w:t>
            </w:r>
          </w:p>
          <w:p w14:paraId="53573922" w14:textId="77777777" w:rsidR="00E76A58" w:rsidRPr="0027038A" w:rsidRDefault="00E76A58" w:rsidP="00517363">
            <w:pPr>
              <w:jc w:val="both"/>
              <w:rPr>
                <w:rFonts w:cs="Arial"/>
                <w:sz w:val="24"/>
                <w:szCs w:val="24"/>
                <w:lang w:eastAsia="en-US"/>
              </w:rPr>
            </w:pPr>
          </w:p>
        </w:tc>
        <w:tc>
          <w:tcPr>
            <w:tcW w:w="4621" w:type="dxa"/>
            <w:shd w:val="clear" w:color="auto" w:fill="auto"/>
          </w:tcPr>
          <w:p w14:paraId="54379CC6" w14:textId="77777777" w:rsidR="00E76A58" w:rsidRPr="0027038A" w:rsidRDefault="00E76A58" w:rsidP="00517363">
            <w:pPr>
              <w:jc w:val="both"/>
              <w:rPr>
                <w:rFonts w:cs="Arial"/>
                <w:sz w:val="24"/>
                <w:szCs w:val="24"/>
                <w:lang w:eastAsia="en-US"/>
              </w:rPr>
            </w:pPr>
          </w:p>
        </w:tc>
      </w:tr>
      <w:tr w:rsidR="00E76A58" w:rsidRPr="0027038A" w14:paraId="44D53B86" w14:textId="77777777" w:rsidTr="00517363">
        <w:trPr>
          <w:gridAfter w:val="1"/>
          <w:wAfter w:w="4621" w:type="dxa"/>
        </w:trPr>
        <w:tc>
          <w:tcPr>
            <w:tcW w:w="4621" w:type="dxa"/>
            <w:shd w:val="clear" w:color="auto" w:fill="auto"/>
          </w:tcPr>
          <w:p w14:paraId="5E49808B" w14:textId="77777777" w:rsidR="00E76A58" w:rsidRPr="0027038A" w:rsidRDefault="00E76A58" w:rsidP="00517363">
            <w:pPr>
              <w:jc w:val="both"/>
              <w:rPr>
                <w:rFonts w:cs="Arial"/>
                <w:sz w:val="24"/>
                <w:szCs w:val="24"/>
                <w:lang w:eastAsia="en-US"/>
              </w:rPr>
            </w:pPr>
          </w:p>
        </w:tc>
      </w:tr>
      <w:tr w:rsidR="00E76A58" w:rsidRPr="0027038A" w14:paraId="2C57CDDB" w14:textId="77777777" w:rsidTr="00517363">
        <w:tc>
          <w:tcPr>
            <w:tcW w:w="4621" w:type="dxa"/>
            <w:shd w:val="clear" w:color="auto" w:fill="auto"/>
          </w:tcPr>
          <w:p w14:paraId="43595427" w14:textId="77777777" w:rsidR="00E76A58" w:rsidRPr="0027038A" w:rsidRDefault="00E76A58" w:rsidP="00517363">
            <w:pPr>
              <w:jc w:val="both"/>
              <w:rPr>
                <w:rFonts w:cs="Arial"/>
                <w:sz w:val="24"/>
                <w:szCs w:val="24"/>
                <w:lang w:eastAsia="en-US"/>
              </w:rPr>
            </w:pPr>
            <w:r w:rsidRPr="0027038A">
              <w:rPr>
                <w:rFonts w:cs="Arial"/>
                <w:sz w:val="24"/>
                <w:szCs w:val="24"/>
                <w:lang w:eastAsia="en-US"/>
              </w:rPr>
              <w:t xml:space="preserve">Expenses </w:t>
            </w:r>
          </w:p>
          <w:p w14:paraId="54FE3927" w14:textId="77777777" w:rsidR="00E76A58" w:rsidRPr="0027038A" w:rsidRDefault="00E76A58" w:rsidP="00517363">
            <w:pPr>
              <w:jc w:val="both"/>
              <w:rPr>
                <w:rFonts w:cs="Arial"/>
                <w:sz w:val="24"/>
                <w:szCs w:val="24"/>
                <w:lang w:eastAsia="en-US"/>
              </w:rPr>
            </w:pPr>
          </w:p>
        </w:tc>
        <w:tc>
          <w:tcPr>
            <w:tcW w:w="4621" w:type="dxa"/>
            <w:shd w:val="clear" w:color="auto" w:fill="auto"/>
          </w:tcPr>
          <w:p w14:paraId="37E376F8" w14:textId="77777777" w:rsidR="00E76A58" w:rsidRPr="0027038A" w:rsidRDefault="00E76A58" w:rsidP="00517363">
            <w:pPr>
              <w:jc w:val="both"/>
              <w:rPr>
                <w:rFonts w:cs="Arial"/>
                <w:sz w:val="24"/>
                <w:szCs w:val="24"/>
                <w:lang w:eastAsia="en-US"/>
              </w:rPr>
            </w:pPr>
          </w:p>
        </w:tc>
      </w:tr>
    </w:tbl>
    <w:p w14:paraId="3F810228" w14:textId="77777777" w:rsidR="00E76A58" w:rsidRPr="000822D5" w:rsidRDefault="00E76A58" w:rsidP="00E76A5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76A58" w:rsidRPr="0027038A" w14:paraId="0A13E69C" w14:textId="77777777" w:rsidTr="00517363">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C89D4"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066ED"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 xml:space="preserve">Daily rate </w:t>
            </w:r>
          </w:p>
          <w:p w14:paraId="5CF974ED" w14:textId="77777777" w:rsidR="00E76A58" w:rsidRPr="0027038A" w:rsidRDefault="00E76A58" w:rsidP="00517363">
            <w:pPr>
              <w:jc w:val="center"/>
              <w:rPr>
                <w:rFonts w:cs="Arial"/>
                <w:b/>
                <w:bCs/>
                <w:sz w:val="24"/>
                <w:szCs w:val="24"/>
                <w:u w:val="single"/>
              </w:rPr>
            </w:pPr>
            <w:r w:rsidRPr="0027038A">
              <w:rPr>
                <w:rFonts w:cs="Arial"/>
                <w:b/>
                <w:bCs/>
                <w:sz w:val="24"/>
                <w:szCs w:val="24"/>
                <w:u w:val="single"/>
              </w:rPr>
              <w:t>(ex VAT)</w:t>
            </w:r>
          </w:p>
          <w:p w14:paraId="69079857" w14:textId="77777777" w:rsidR="00E76A58" w:rsidRPr="0027038A" w:rsidRDefault="00E76A58" w:rsidP="00517363">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36C1F30"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No. days offered over course of contract</w:t>
            </w:r>
          </w:p>
          <w:p w14:paraId="45F56F9F" w14:textId="77777777" w:rsidR="00E76A58" w:rsidRPr="0027038A" w:rsidRDefault="00E76A58" w:rsidP="00517363">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3C7F1E9" w14:textId="77777777" w:rsidR="00E76A58" w:rsidRPr="0027038A" w:rsidRDefault="00E76A58" w:rsidP="00517363">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87EF7"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Total price offered per staff member</w:t>
            </w:r>
          </w:p>
          <w:p w14:paraId="6D4BA55E" w14:textId="77777777" w:rsidR="00E76A58" w:rsidRPr="0027038A" w:rsidRDefault="00E76A58" w:rsidP="00517363">
            <w:pPr>
              <w:jc w:val="center"/>
              <w:rPr>
                <w:rFonts w:eastAsia="Calibri" w:cs="Arial"/>
                <w:b/>
                <w:bCs/>
                <w:sz w:val="24"/>
                <w:szCs w:val="24"/>
                <w:u w:val="single"/>
              </w:rPr>
            </w:pPr>
          </w:p>
        </w:tc>
      </w:tr>
      <w:tr w:rsidR="00E76A58" w:rsidRPr="0027038A" w14:paraId="6DE36259" w14:textId="77777777" w:rsidTr="00517363">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82B208" w14:textId="77777777" w:rsidR="00E76A58" w:rsidRPr="0027038A" w:rsidRDefault="00E76A58" w:rsidP="00517363">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8F4C210"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0C59B88" w14:textId="77777777" w:rsidR="00E76A58" w:rsidRPr="0027038A" w:rsidRDefault="00E76A58" w:rsidP="00517363">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7EC8155" w14:textId="77777777" w:rsidR="00E76A58" w:rsidRPr="0027038A" w:rsidRDefault="00E76A58" w:rsidP="00517363">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A53F3"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02CBE37A" w14:textId="77777777" w:rsidTr="00517363">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0DEB4" w14:textId="77777777" w:rsidR="00E76A58" w:rsidRPr="0027038A" w:rsidRDefault="00E76A58" w:rsidP="00517363">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EAC684C"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729FB55" w14:textId="77777777" w:rsidR="00E76A58" w:rsidRPr="0027038A" w:rsidRDefault="00E76A58" w:rsidP="00517363">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09BCFEA" w14:textId="77777777" w:rsidR="00E76A58" w:rsidRPr="0027038A" w:rsidRDefault="00E76A58" w:rsidP="00517363">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3E3ED"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7F962264" w14:textId="77777777" w:rsidTr="00517363">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27F62" w14:textId="77777777" w:rsidR="00E76A58" w:rsidRPr="0027038A" w:rsidRDefault="00E76A58" w:rsidP="00517363">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63DB80F"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8CADFAF" w14:textId="77777777" w:rsidR="00E76A58" w:rsidRPr="0027038A" w:rsidRDefault="00E76A58" w:rsidP="00517363">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9F3F3F3" w14:textId="77777777" w:rsidR="00E76A58" w:rsidRPr="0027038A" w:rsidRDefault="00E76A58" w:rsidP="00517363">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26DAB"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4C6A7C5D" w14:textId="77777777" w:rsidTr="00517363">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B25E79" w14:textId="77777777" w:rsidR="00E76A58" w:rsidRPr="0027038A" w:rsidRDefault="00E76A58" w:rsidP="00517363">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EDF2371"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15F9DEF" w14:textId="77777777" w:rsidR="00E76A58" w:rsidRPr="0027038A" w:rsidRDefault="00E76A58" w:rsidP="00517363">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C3ACBA4" w14:textId="77777777" w:rsidR="00E76A58" w:rsidRPr="0027038A" w:rsidRDefault="00E76A58" w:rsidP="00517363">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3290B"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76C671A4" w14:textId="77777777" w:rsidTr="00517363">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CECF" w14:textId="77777777" w:rsidR="00E76A58" w:rsidRPr="0027038A" w:rsidRDefault="00E76A58" w:rsidP="00517363">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DD79892"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304C373" w14:textId="77777777" w:rsidR="00E76A58" w:rsidRPr="0027038A" w:rsidRDefault="00E76A58" w:rsidP="00517363">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08CAE547" w14:textId="77777777" w:rsidR="00E76A58" w:rsidRPr="0027038A" w:rsidRDefault="00E76A58" w:rsidP="00517363">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ACA87BE"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119BAEA3" w14:textId="77777777" w:rsidTr="00517363">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60296E4" w14:textId="77777777" w:rsidR="00E76A58" w:rsidRPr="0027038A" w:rsidRDefault="00E76A58" w:rsidP="00517363">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C637B7A" w14:textId="77777777" w:rsidR="00E76A58" w:rsidRPr="0027038A" w:rsidRDefault="00E76A58" w:rsidP="00517363">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84B836" w14:textId="77777777" w:rsidR="00E76A58" w:rsidRPr="0027038A" w:rsidRDefault="00E76A58" w:rsidP="00517363">
            <w:pPr>
              <w:jc w:val="both"/>
              <w:rPr>
                <w:rFonts w:eastAsia="Calibri" w:cs="Arial"/>
                <w:b/>
                <w:bCs/>
                <w:sz w:val="24"/>
                <w:szCs w:val="24"/>
              </w:rPr>
            </w:pPr>
            <w:r w:rsidRPr="0027038A">
              <w:rPr>
                <w:rFonts w:cs="Arial"/>
                <w:b/>
                <w:bCs/>
                <w:sz w:val="24"/>
                <w:szCs w:val="24"/>
              </w:rPr>
              <w:t>£</w:t>
            </w:r>
          </w:p>
        </w:tc>
      </w:tr>
    </w:tbl>
    <w:p w14:paraId="1C874D7A" w14:textId="77777777" w:rsidR="00E76A58" w:rsidRPr="000822D5" w:rsidRDefault="00E76A58" w:rsidP="00E76A58">
      <w:pPr>
        <w:jc w:val="both"/>
        <w:rPr>
          <w:rFonts w:ascii="Calibri" w:eastAsia="Calibri" w:hAnsi="Calibri" w:cs="Calibri"/>
        </w:rPr>
      </w:pPr>
      <w:r w:rsidRPr="000822D5">
        <w:rPr>
          <w:rFonts w:ascii="Calibri" w:hAnsi="Calibri" w:cs="Calibri"/>
        </w:rPr>
        <w:t xml:space="preserve">[*Suppliers should also include sub-contractors]  </w:t>
      </w:r>
    </w:p>
    <w:p w14:paraId="0DB405E2" w14:textId="77777777" w:rsidR="00E76A58" w:rsidRPr="000822D5" w:rsidRDefault="00E76A58" w:rsidP="00E76A58">
      <w:pPr>
        <w:jc w:val="both"/>
        <w:rPr>
          <w:rFonts w:ascii="Calibri" w:hAnsi="Calibri" w:cs="Calibri"/>
        </w:rPr>
      </w:pPr>
    </w:p>
    <w:p w14:paraId="4E526A4B" w14:textId="77777777" w:rsidR="00E76A58" w:rsidRPr="0027038A" w:rsidRDefault="00E76A58" w:rsidP="00E76A58">
      <w:pPr>
        <w:jc w:val="both"/>
        <w:rPr>
          <w:rFonts w:cs="Arial"/>
          <w:b/>
          <w:sz w:val="24"/>
          <w:szCs w:val="24"/>
          <w:u w:val="single"/>
        </w:rPr>
      </w:pPr>
      <w:r w:rsidRPr="0027038A">
        <w:rPr>
          <w:rFonts w:cs="Arial"/>
          <w:b/>
          <w:sz w:val="24"/>
          <w:szCs w:val="24"/>
          <w:u w:val="single"/>
        </w:rPr>
        <w:t>Part B – Non-staff/project team charges</w:t>
      </w:r>
    </w:p>
    <w:p w14:paraId="4AC4AC1E" w14:textId="77777777" w:rsidR="00E76A58" w:rsidRPr="000822D5" w:rsidRDefault="00E76A58" w:rsidP="00E76A5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E76A58" w:rsidRPr="0027038A" w14:paraId="387CF00C" w14:textId="77777777" w:rsidTr="00517363">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BD1D0"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D0D60"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6FC9B"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 xml:space="preserve">Price per item </w:t>
            </w:r>
          </w:p>
          <w:p w14:paraId="15C5B342"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AA27F" w14:textId="77777777" w:rsidR="00E76A58" w:rsidRPr="0027038A" w:rsidRDefault="00E76A58" w:rsidP="00517363">
            <w:pPr>
              <w:jc w:val="center"/>
              <w:rPr>
                <w:rFonts w:eastAsia="Calibri" w:cs="Arial"/>
                <w:b/>
                <w:bCs/>
                <w:sz w:val="24"/>
                <w:szCs w:val="24"/>
                <w:u w:val="single"/>
              </w:rPr>
            </w:pPr>
            <w:r w:rsidRPr="0027038A">
              <w:rPr>
                <w:rFonts w:cs="Arial"/>
                <w:b/>
                <w:bCs/>
                <w:sz w:val="24"/>
                <w:szCs w:val="24"/>
                <w:u w:val="single"/>
              </w:rPr>
              <w:t>Total price per offered</w:t>
            </w:r>
          </w:p>
          <w:p w14:paraId="67B8D2D4" w14:textId="77777777" w:rsidR="00E76A58" w:rsidRPr="0027038A" w:rsidRDefault="00E76A58" w:rsidP="00517363">
            <w:pPr>
              <w:jc w:val="center"/>
              <w:rPr>
                <w:rFonts w:eastAsia="Calibri" w:cs="Arial"/>
                <w:b/>
                <w:bCs/>
                <w:sz w:val="24"/>
                <w:szCs w:val="24"/>
                <w:u w:val="single"/>
              </w:rPr>
            </w:pPr>
          </w:p>
        </w:tc>
      </w:tr>
      <w:tr w:rsidR="00E76A58" w:rsidRPr="0027038A" w14:paraId="6A3372D7" w14:textId="77777777" w:rsidTr="00517363">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11DED1" w14:textId="77777777" w:rsidR="00E76A58" w:rsidRPr="0027038A" w:rsidRDefault="00E76A58" w:rsidP="00517363">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49DC554" w14:textId="77777777" w:rsidR="00E76A58" w:rsidRPr="0027038A" w:rsidRDefault="00E76A58" w:rsidP="00517363">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3A7F357"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F49EB"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6396513B" w14:textId="77777777" w:rsidTr="00517363">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9A454" w14:textId="77777777" w:rsidR="00E76A58" w:rsidRPr="0027038A" w:rsidRDefault="00E76A58" w:rsidP="00517363">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CB21EE2" w14:textId="77777777" w:rsidR="00E76A58" w:rsidRPr="0027038A" w:rsidRDefault="00E76A58" w:rsidP="00517363">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8577AF2"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14949E"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2F2B50FE" w14:textId="77777777" w:rsidTr="00517363">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B72A7D" w14:textId="77777777" w:rsidR="00E76A58" w:rsidRPr="0027038A" w:rsidRDefault="00E76A58" w:rsidP="00517363">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5E5C005" w14:textId="77777777" w:rsidR="00E76A58" w:rsidRPr="0027038A" w:rsidRDefault="00E76A58" w:rsidP="00517363">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046C04"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6B09405"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65F6DE58" w14:textId="77777777" w:rsidTr="00517363">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EFD90" w14:textId="77777777" w:rsidR="00E76A58" w:rsidRPr="0027038A" w:rsidRDefault="00E76A58" w:rsidP="00517363">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EE23642" w14:textId="77777777" w:rsidR="00E76A58" w:rsidRPr="0027038A" w:rsidRDefault="00E76A58" w:rsidP="00517363">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7485D9E"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E3C2F7E"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38CE4239" w14:textId="77777777" w:rsidTr="00517363">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CD3A0" w14:textId="77777777" w:rsidR="00E76A58" w:rsidRPr="0027038A" w:rsidRDefault="00E76A58" w:rsidP="00517363">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90F6C0E" w14:textId="77777777" w:rsidR="00E76A58" w:rsidRPr="0027038A" w:rsidRDefault="00E76A58" w:rsidP="00517363">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B12123" w14:textId="77777777" w:rsidR="00E76A58" w:rsidRPr="0027038A" w:rsidRDefault="00E76A58" w:rsidP="00517363">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512390" w14:textId="77777777" w:rsidR="00E76A58" w:rsidRPr="0027038A" w:rsidRDefault="00E76A58" w:rsidP="00517363">
            <w:pPr>
              <w:jc w:val="both"/>
              <w:rPr>
                <w:rFonts w:eastAsia="Calibri" w:cs="Arial"/>
                <w:sz w:val="24"/>
                <w:szCs w:val="24"/>
              </w:rPr>
            </w:pPr>
            <w:r w:rsidRPr="0027038A">
              <w:rPr>
                <w:rFonts w:cs="Arial"/>
                <w:sz w:val="24"/>
                <w:szCs w:val="24"/>
              </w:rPr>
              <w:t>£</w:t>
            </w:r>
          </w:p>
        </w:tc>
      </w:tr>
      <w:tr w:rsidR="00E76A58" w:rsidRPr="0027038A" w14:paraId="604F65ED" w14:textId="77777777" w:rsidTr="00517363">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F68BC" w14:textId="77777777" w:rsidR="00E76A58" w:rsidRPr="0027038A" w:rsidRDefault="00E76A58" w:rsidP="00517363">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EF1E0F1" w14:textId="77777777" w:rsidR="00E76A58" w:rsidRPr="0027038A" w:rsidRDefault="00E76A58" w:rsidP="00517363">
            <w:pPr>
              <w:jc w:val="both"/>
              <w:rPr>
                <w:rFonts w:eastAsia="Calibri" w:cs="Arial"/>
                <w:b/>
                <w:bCs/>
                <w:sz w:val="24"/>
                <w:szCs w:val="24"/>
              </w:rPr>
            </w:pPr>
            <w:r w:rsidRPr="0027038A">
              <w:rPr>
                <w:rFonts w:cs="Arial"/>
                <w:b/>
                <w:bCs/>
                <w:sz w:val="24"/>
                <w:szCs w:val="24"/>
              </w:rPr>
              <w:t>£</w:t>
            </w:r>
          </w:p>
        </w:tc>
      </w:tr>
    </w:tbl>
    <w:p w14:paraId="61060FE9" w14:textId="77777777" w:rsidR="00E76A58" w:rsidRPr="000822D5" w:rsidRDefault="00E76A58" w:rsidP="00E76A58">
      <w:pPr>
        <w:jc w:val="both"/>
        <w:rPr>
          <w:rFonts w:ascii="Calibri" w:eastAsia="Calibri" w:hAnsi="Calibri" w:cs="Calibri"/>
          <w:b/>
          <w:bCs/>
          <w:u w:val="single"/>
        </w:rPr>
      </w:pPr>
    </w:p>
    <w:p w14:paraId="409D3D2E" w14:textId="77777777" w:rsidR="00E76A58" w:rsidRPr="0027038A" w:rsidRDefault="00E76A58" w:rsidP="00E76A58">
      <w:pPr>
        <w:jc w:val="both"/>
        <w:rPr>
          <w:rFonts w:cs="Arial"/>
          <w:b/>
          <w:sz w:val="24"/>
          <w:szCs w:val="24"/>
          <w:u w:val="single"/>
        </w:rPr>
      </w:pPr>
      <w:r w:rsidRPr="0027038A">
        <w:rPr>
          <w:rFonts w:cs="Arial"/>
          <w:b/>
          <w:sz w:val="24"/>
          <w:szCs w:val="24"/>
          <w:u w:val="single"/>
        </w:rPr>
        <w:t>Part C – Full price offered</w:t>
      </w:r>
    </w:p>
    <w:p w14:paraId="6B40D7E3" w14:textId="77777777" w:rsidR="00E76A58" w:rsidRPr="000822D5" w:rsidRDefault="00E76A58" w:rsidP="00E76A58">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E76A58" w:rsidRPr="0027038A" w14:paraId="67444ED8" w14:textId="77777777" w:rsidTr="00517363">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718ED" w14:textId="77777777" w:rsidR="00E76A58" w:rsidRPr="0027038A" w:rsidRDefault="00E76A58" w:rsidP="00517363">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40081" w14:textId="77777777" w:rsidR="00E76A58" w:rsidRPr="0027038A" w:rsidRDefault="00E76A58" w:rsidP="00517363">
            <w:pPr>
              <w:rPr>
                <w:rFonts w:eastAsia="Calibri" w:cs="Arial"/>
                <w:b/>
                <w:bCs/>
                <w:sz w:val="24"/>
                <w:szCs w:val="24"/>
              </w:rPr>
            </w:pPr>
            <w:r w:rsidRPr="0027038A">
              <w:rPr>
                <w:rFonts w:cs="Arial"/>
                <w:b/>
                <w:bCs/>
                <w:sz w:val="24"/>
                <w:szCs w:val="24"/>
              </w:rPr>
              <w:t>£</w:t>
            </w:r>
          </w:p>
        </w:tc>
      </w:tr>
      <w:tr w:rsidR="00E76A58" w:rsidRPr="0027038A" w14:paraId="143D2C1B" w14:textId="77777777" w:rsidTr="00517363">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1A995" w14:textId="77777777" w:rsidR="00E76A58" w:rsidRPr="0027038A" w:rsidRDefault="00E76A58" w:rsidP="00517363">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9238F4B" w14:textId="77777777" w:rsidR="00E76A58" w:rsidRPr="0027038A" w:rsidRDefault="00E76A58" w:rsidP="00517363">
            <w:pPr>
              <w:rPr>
                <w:rFonts w:eastAsia="Calibri" w:cs="Arial"/>
                <w:b/>
                <w:bCs/>
                <w:sz w:val="24"/>
                <w:szCs w:val="24"/>
              </w:rPr>
            </w:pPr>
            <w:r w:rsidRPr="0027038A">
              <w:rPr>
                <w:rFonts w:cs="Arial"/>
                <w:b/>
                <w:bCs/>
                <w:sz w:val="24"/>
                <w:szCs w:val="24"/>
              </w:rPr>
              <w:t>£</w:t>
            </w:r>
          </w:p>
        </w:tc>
      </w:tr>
      <w:tr w:rsidR="00E76A58" w:rsidRPr="0027038A" w14:paraId="1CB7DA17" w14:textId="77777777" w:rsidTr="00517363">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1C4F4" w14:textId="77777777" w:rsidR="00E76A58" w:rsidRPr="0027038A" w:rsidRDefault="00E76A58" w:rsidP="00517363">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7D8082" w14:textId="77777777" w:rsidR="00E76A58" w:rsidRPr="0027038A" w:rsidRDefault="00E76A58" w:rsidP="00517363">
            <w:pPr>
              <w:rPr>
                <w:rFonts w:eastAsia="Calibri" w:cs="Arial"/>
                <w:b/>
                <w:bCs/>
                <w:sz w:val="24"/>
                <w:szCs w:val="24"/>
              </w:rPr>
            </w:pPr>
            <w:r w:rsidRPr="0027038A">
              <w:rPr>
                <w:rFonts w:cs="Arial"/>
                <w:b/>
                <w:bCs/>
                <w:sz w:val="24"/>
                <w:szCs w:val="24"/>
              </w:rPr>
              <w:t>£</w:t>
            </w:r>
          </w:p>
        </w:tc>
      </w:tr>
    </w:tbl>
    <w:p w14:paraId="5436562F" w14:textId="77777777" w:rsidR="00E76A58" w:rsidRPr="000822D5" w:rsidRDefault="00E76A58" w:rsidP="00E76A58">
      <w:pPr>
        <w:jc w:val="both"/>
        <w:rPr>
          <w:rFonts w:ascii="Calibri" w:eastAsia="Calibri" w:hAnsi="Calibri" w:cs="Calibri"/>
        </w:rPr>
      </w:pPr>
    </w:p>
    <w:p w14:paraId="43951AE5" w14:textId="77777777" w:rsidR="00E76A58" w:rsidRDefault="00E76A58" w:rsidP="00E76A58">
      <w:pPr>
        <w:widowControl/>
        <w:overflowPunct/>
        <w:autoSpaceDE/>
        <w:autoSpaceDN/>
        <w:adjustRightInd/>
        <w:textAlignment w:val="auto"/>
        <w:rPr>
          <w:rFonts w:ascii="Calibri" w:hAnsi="Calibri" w:cs="Calibri"/>
        </w:rPr>
      </w:pPr>
      <w:r>
        <w:rPr>
          <w:rFonts w:ascii="Calibri" w:hAnsi="Calibri" w:cs="Calibri"/>
        </w:rPr>
        <w:br w:type="page"/>
      </w:r>
    </w:p>
    <w:p w14:paraId="4A35AA84"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07DB764E"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8" behindDoc="0" locked="0" layoutInCell="1" allowOverlap="1" wp14:anchorId="6D045615" wp14:editId="5A675B23">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CBC45BA" w14:textId="77777777" w:rsidR="00A56E21" w:rsidRPr="00CC0200" w:rsidRDefault="00A56E21" w:rsidP="00F5782B">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45615" id="Text Box 122" o:spid="_x0000_s1032"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" fillcolor="#d8d8d8">
                <v:textbox>
                  <w:txbxContent>
                    <w:p w14:paraId="0CBC45BA" w14:textId="77777777" w:rsidR="00A56E21" w:rsidRPr="00CC0200" w:rsidRDefault="00A56E21" w:rsidP="00F5782B">
                      <w:pPr>
                        <w:jc w:val="center"/>
                        <w:rPr>
                          <w:b/>
                        </w:rPr>
                      </w:pPr>
                    </w:p>
                  </w:txbxContent>
                </v:textbox>
              </v:shape>
            </w:pict>
          </mc:Fallback>
        </mc:AlternateContent>
      </w:r>
    </w:p>
    <w:p w14:paraId="0956347A"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4B27F141"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565F28A6"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1BA74093" w14:textId="77777777" w:rsidR="00AB10AE" w:rsidRDefault="00AB10AE"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4A204321" wp14:editId="52BC14AA">
                <wp:simplePos x="0" y="0"/>
                <wp:positionH relativeFrom="column">
                  <wp:posOffset>336550</wp:posOffset>
                </wp:positionH>
                <wp:positionV relativeFrom="paragraph">
                  <wp:posOffset>78105</wp:posOffset>
                </wp:positionV>
                <wp:extent cx="5328920" cy="600075"/>
                <wp:effectExtent l="12700" t="11430" r="11430" b="7620"/>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A807996" w14:textId="77777777" w:rsidR="00A56E21" w:rsidRPr="00CC0200" w:rsidRDefault="00A56E21" w:rsidP="00AB10AE">
                            <w:pPr>
                              <w:jc w:val="center"/>
                              <w:rPr>
                                <w:b/>
                              </w:rPr>
                            </w:pPr>
                          </w:p>
                          <w:p w14:paraId="2DC563A2" w14:textId="77777777" w:rsidR="00A56E21" w:rsidRPr="00CC0200" w:rsidRDefault="00A56E21" w:rsidP="00AB10AE">
                            <w:pPr>
                              <w:jc w:val="center"/>
                              <w:rPr>
                                <w:b/>
                                <w:sz w:val="28"/>
                                <w:szCs w:val="28"/>
                              </w:rPr>
                            </w:pPr>
                            <w:r>
                              <w:rPr>
                                <w:b/>
                                <w:sz w:val="28"/>
                                <w:szCs w:val="28"/>
                              </w:rPr>
                              <w:t xml:space="preserve">Annex </w:t>
                            </w:r>
                            <w:r w:rsidR="00C95B82">
                              <w:rPr>
                                <w:b/>
                                <w:sz w:val="28"/>
                                <w:szCs w:val="28"/>
                              </w:rPr>
                              <w:t>B</w:t>
                            </w:r>
                            <w:r w:rsidRPr="00CC0200">
                              <w:rPr>
                                <w:b/>
                                <w:sz w:val="28"/>
                                <w:szCs w:val="28"/>
                              </w:rPr>
                              <w:t xml:space="preserve">: </w:t>
                            </w:r>
                            <w:r>
                              <w:rPr>
                                <w:b/>
                                <w:sz w:val="28"/>
                                <w:szCs w:val="28"/>
                              </w:rPr>
                              <w:t>List of Technologies</w:t>
                            </w:r>
                          </w:p>
                          <w:p w14:paraId="088C0650" w14:textId="77777777" w:rsidR="00A56E21" w:rsidRPr="00CC0200" w:rsidRDefault="00A56E21" w:rsidP="00AB10AE">
                            <w:pPr>
                              <w:rPr>
                                <w:rFonts w:cs="Arial"/>
                                <w:sz w:val="28"/>
                                <w:szCs w:val="28"/>
                              </w:rPr>
                            </w:pPr>
                          </w:p>
                          <w:p w14:paraId="7EDAD0F9" w14:textId="77777777" w:rsidR="00A56E21" w:rsidRPr="0000739E" w:rsidRDefault="00A56E21" w:rsidP="00AB10AE">
                            <w:pPr>
                              <w:rPr>
                                <w:rFonts w:cs="Arial"/>
                              </w:rPr>
                            </w:pPr>
                          </w:p>
                          <w:p w14:paraId="2B8FDD37" w14:textId="77777777" w:rsidR="00A56E21" w:rsidRDefault="00A56E21" w:rsidP="00AB10AE"/>
                          <w:p w14:paraId="49264B17" w14:textId="77777777" w:rsidR="00A56E21" w:rsidRDefault="00A56E21" w:rsidP="00AB10AE"/>
                          <w:p w14:paraId="5D1B8F77" w14:textId="77777777" w:rsidR="00A56E21" w:rsidRDefault="00A56E21" w:rsidP="00AB10AE"/>
                          <w:p w14:paraId="055BA778" w14:textId="77777777" w:rsidR="00A56E21" w:rsidRDefault="00A56E21" w:rsidP="00AB10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04321" id="_x0000_s1033" type="#_x0000_t202" style="position:absolute;margin-left:26.5pt;margin-top:6.15pt;width:419.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kdMA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" fillcolor="#d8d8d8">
                <v:textbox>
                  <w:txbxContent>
                    <w:p w14:paraId="7A807996" w14:textId="77777777" w:rsidR="00A56E21" w:rsidRPr="00CC0200" w:rsidRDefault="00A56E21" w:rsidP="00AB10AE">
                      <w:pPr>
                        <w:jc w:val="center"/>
                        <w:rPr>
                          <w:b/>
                        </w:rPr>
                      </w:pPr>
                    </w:p>
                    <w:p w14:paraId="2DC563A2" w14:textId="77777777" w:rsidR="00A56E21" w:rsidRPr="00CC0200" w:rsidRDefault="00A56E21" w:rsidP="00AB10AE">
                      <w:pPr>
                        <w:jc w:val="center"/>
                        <w:rPr>
                          <w:b/>
                          <w:sz w:val="28"/>
                          <w:szCs w:val="28"/>
                        </w:rPr>
                      </w:pPr>
                      <w:r>
                        <w:rPr>
                          <w:b/>
                          <w:sz w:val="28"/>
                          <w:szCs w:val="28"/>
                        </w:rPr>
                        <w:t xml:space="preserve">Annex </w:t>
                      </w:r>
                      <w:r w:rsidR="00C95B82">
                        <w:rPr>
                          <w:b/>
                          <w:sz w:val="28"/>
                          <w:szCs w:val="28"/>
                        </w:rPr>
                        <w:t>B</w:t>
                      </w:r>
                      <w:r w:rsidRPr="00CC0200">
                        <w:rPr>
                          <w:b/>
                          <w:sz w:val="28"/>
                          <w:szCs w:val="28"/>
                        </w:rPr>
                        <w:t xml:space="preserve">: </w:t>
                      </w:r>
                      <w:r>
                        <w:rPr>
                          <w:b/>
                          <w:sz w:val="28"/>
                          <w:szCs w:val="28"/>
                        </w:rPr>
                        <w:t>List of Technologies</w:t>
                      </w:r>
                    </w:p>
                    <w:p w14:paraId="088C0650" w14:textId="77777777" w:rsidR="00A56E21" w:rsidRPr="00CC0200" w:rsidRDefault="00A56E21" w:rsidP="00AB10AE">
                      <w:pPr>
                        <w:rPr>
                          <w:rFonts w:cs="Arial"/>
                          <w:sz w:val="28"/>
                          <w:szCs w:val="28"/>
                        </w:rPr>
                      </w:pPr>
                    </w:p>
                    <w:p w14:paraId="7EDAD0F9" w14:textId="77777777" w:rsidR="00A56E21" w:rsidRPr="0000739E" w:rsidRDefault="00A56E21" w:rsidP="00AB10AE">
                      <w:pPr>
                        <w:rPr>
                          <w:rFonts w:cs="Arial"/>
                        </w:rPr>
                      </w:pPr>
                    </w:p>
                    <w:p w14:paraId="2B8FDD37" w14:textId="77777777" w:rsidR="00A56E21" w:rsidRDefault="00A56E21" w:rsidP="00AB10AE"/>
                    <w:p w14:paraId="49264B17" w14:textId="77777777" w:rsidR="00A56E21" w:rsidRDefault="00A56E21" w:rsidP="00AB10AE"/>
                    <w:p w14:paraId="5D1B8F77" w14:textId="77777777" w:rsidR="00A56E21" w:rsidRDefault="00A56E21" w:rsidP="00AB10AE"/>
                    <w:p w14:paraId="055BA778" w14:textId="77777777" w:rsidR="00A56E21" w:rsidRDefault="00A56E21" w:rsidP="00AB10AE"/>
                  </w:txbxContent>
                </v:textbox>
              </v:shape>
            </w:pict>
          </mc:Fallback>
        </mc:AlternateContent>
      </w:r>
    </w:p>
    <w:p w14:paraId="7A64F9D3" w14:textId="77777777" w:rsidR="00AB10AE" w:rsidRPr="00AB10AE" w:rsidRDefault="00AB10AE" w:rsidP="00AB10AE">
      <w:pPr>
        <w:rPr>
          <w:rFonts w:ascii="Calibri" w:hAnsi="Calibri" w:cs="Calibri"/>
        </w:rPr>
      </w:pPr>
    </w:p>
    <w:p w14:paraId="0ED11D39" w14:textId="77777777" w:rsidR="00AB10AE" w:rsidRPr="00AB10AE" w:rsidRDefault="00AB10AE" w:rsidP="00AB10AE">
      <w:pPr>
        <w:rPr>
          <w:rFonts w:ascii="Calibri" w:hAnsi="Calibri" w:cs="Calibri"/>
        </w:rPr>
      </w:pPr>
    </w:p>
    <w:p w14:paraId="075ADA12" w14:textId="77777777" w:rsidR="00AB10AE" w:rsidRPr="00AB10AE" w:rsidRDefault="00AB10AE" w:rsidP="00AB10AE">
      <w:pPr>
        <w:rPr>
          <w:rFonts w:ascii="Calibri" w:hAnsi="Calibri" w:cs="Calibri"/>
        </w:rPr>
      </w:pPr>
    </w:p>
    <w:p w14:paraId="436C8728" w14:textId="77777777" w:rsidR="00AB10AE" w:rsidRDefault="00AB10AE" w:rsidP="00AB10AE">
      <w:pPr>
        <w:rPr>
          <w:rFonts w:ascii="Calibri" w:hAnsi="Calibri" w:cs="Calibri"/>
        </w:rPr>
      </w:pPr>
    </w:p>
    <w:p w14:paraId="3589E039" w14:textId="77777777" w:rsidR="00AB10AE" w:rsidRPr="009D7537" w:rsidRDefault="006406DA" w:rsidP="00AB10AE">
      <w:pPr>
        <w:widowControl/>
        <w:overflowPunct/>
        <w:autoSpaceDE/>
        <w:autoSpaceDN/>
        <w:adjustRightInd/>
        <w:textAlignment w:val="auto"/>
        <w:rPr>
          <w:rFonts w:ascii="Calibri" w:hAnsi="Calibri" w:cs="Calibri"/>
          <w:b/>
        </w:rPr>
      </w:pPr>
      <w:r w:rsidRPr="009D7537">
        <w:rPr>
          <w:rFonts w:ascii="Calibri" w:hAnsi="Calibri" w:cs="Calibri"/>
          <w:b/>
        </w:rPr>
        <w:t>Generation Technology Type</w:t>
      </w:r>
    </w:p>
    <w:p w14:paraId="056BCA9F"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Solar PV &gt;5MW</w:t>
      </w:r>
    </w:p>
    <w:p w14:paraId="1348D60F"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Dedicated Biomass &gt;100MW</w:t>
      </w:r>
    </w:p>
    <w:p w14:paraId="6C48BBF0"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Dedicated Biomass 5-100MW</w:t>
      </w:r>
    </w:p>
    <w:p w14:paraId="3D5ED2C2"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Biomass CHP</w:t>
      </w:r>
    </w:p>
    <w:p w14:paraId="79C83DF4"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Biomass Conversion</w:t>
      </w:r>
    </w:p>
    <w:p w14:paraId="11FDC5E9"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Onshore Wind &gt;5MW</w:t>
      </w:r>
    </w:p>
    <w:p w14:paraId="4F9E3052"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ACT standard</w:t>
      </w:r>
      <w:r>
        <w:rPr>
          <w:rFonts w:ascii="Calibri" w:hAnsi="Calibri" w:cs="Calibri"/>
        </w:rPr>
        <w:br/>
        <w:t>ACT advanced</w:t>
      </w:r>
    </w:p>
    <w:p w14:paraId="02B087DE"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ACT CHP</w:t>
      </w:r>
    </w:p>
    <w:p w14:paraId="49590D77"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AD &gt;5MW</w:t>
      </w:r>
    </w:p>
    <w:p w14:paraId="78666273"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AD CHP</w:t>
      </w:r>
    </w:p>
    <w:p w14:paraId="0ADBCCEB" w14:textId="77777777" w:rsidR="00AB10AE" w:rsidRDefault="00AB10AE" w:rsidP="00AB10AE">
      <w:pPr>
        <w:widowControl/>
        <w:overflowPunct/>
        <w:autoSpaceDE/>
        <w:autoSpaceDN/>
        <w:adjustRightInd/>
        <w:textAlignment w:val="auto"/>
        <w:rPr>
          <w:rFonts w:ascii="Calibri" w:hAnsi="Calibri" w:cs="Calibri"/>
        </w:rPr>
      </w:pPr>
      <w:proofErr w:type="spellStart"/>
      <w:r>
        <w:rPr>
          <w:rFonts w:ascii="Calibri" w:hAnsi="Calibri" w:cs="Calibri"/>
        </w:rPr>
        <w:t>EfW</w:t>
      </w:r>
      <w:proofErr w:type="spellEnd"/>
      <w:r>
        <w:rPr>
          <w:rFonts w:ascii="Calibri" w:hAnsi="Calibri" w:cs="Calibri"/>
        </w:rPr>
        <w:t xml:space="preserve"> CHP</w:t>
      </w:r>
    </w:p>
    <w:p w14:paraId="2D50FFA8" w14:textId="77777777" w:rsidR="00AB10AE" w:rsidRDefault="00AB10AE" w:rsidP="00AB10AE">
      <w:pPr>
        <w:widowControl/>
        <w:overflowPunct/>
        <w:autoSpaceDE/>
        <w:autoSpaceDN/>
        <w:adjustRightInd/>
        <w:textAlignment w:val="auto"/>
        <w:rPr>
          <w:rFonts w:ascii="Calibri" w:hAnsi="Calibri" w:cs="Calibri"/>
        </w:rPr>
      </w:pPr>
      <w:proofErr w:type="spellStart"/>
      <w:r>
        <w:rPr>
          <w:rFonts w:ascii="Calibri" w:hAnsi="Calibri" w:cs="Calibri"/>
        </w:rPr>
        <w:t>EfW</w:t>
      </w:r>
      <w:proofErr w:type="spellEnd"/>
    </w:p>
    <w:p w14:paraId="176C90EC"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Landfill</w:t>
      </w:r>
    </w:p>
    <w:p w14:paraId="3B006CC0"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Sewage Gas</w:t>
      </w:r>
    </w:p>
    <w:p w14:paraId="1A58D260"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Hydro &gt;5MW</w:t>
      </w:r>
    </w:p>
    <w:p w14:paraId="5C8B716F"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Hydro large storage</w:t>
      </w:r>
    </w:p>
    <w:p w14:paraId="6C8B90E1"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Wave</w:t>
      </w:r>
    </w:p>
    <w:p w14:paraId="4141F49C"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 xml:space="preserve">Tidal stream </w:t>
      </w:r>
    </w:p>
    <w:p w14:paraId="1A51DBAB"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Geothermal CHP</w:t>
      </w:r>
    </w:p>
    <w:p w14:paraId="5164DE2D"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CCGT</w:t>
      </w:r>
    </w:p>
    <w:p w14:paraId="25AC40E3"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CCGT IED retrofit</w:t>
      </w:r>
    </w:p>
    <w:p w14:paraId="5C420474"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CCGT CHP</w:t>
      </w:r>
    </w:p>
    <w:p w14:paraId="6BB1B49F"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OCGT</w:t>
      </w:r>
    </w:p>
    <w:p w14:paraId="1B6B39D7"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Reciprocating engine</w:t>
      </w:r>
      <w:r w:rsidR="006406DA">
        <w:rPr>
          <w:rFonts w:ascii="Calibri" w:hAnsi="Calibri" w:cs="Calibri"/>
        </w:rPr>
        <w:t xml:space="preserve"> (gas and diesel)</w:t>
      </w:r>
    </w:p>
    <w:p w14:paraId="7B96AD2A"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 xml:space="preserve">Coal </w:t>
      </w:r>
      <w:r w:rsidR="006406DA">
        <w:rPr>
          <w:rFonts w:ascii="Calibri" w:hAnsi="Calibri" w:cs="Calibri"/>
        </w:rPr>
        <w:t xml:space="preserve">IED </w:t>
      </w:r>
      <w:r>
        <w:rPr>
          <w:rFonts w:ascii="Calibri" w:hAnsi="Calibri" w:cs="Calibri"/>
        </w:rPr>
        <w:t>retrofit</w:t>
      </w:r>
    </w:p>
    <w:p w14:paraId="5E7E3013"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CCS Gas – CCGT</w:t>
      </w:r>
    </w:p>
    <w:p w14:paraId="2A0720A5"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CCS Coal</w:t>
      </w:r>
    </w:p>
    <w:p w14:paraId="6E7C2850" w14:textId="77777777" w:rsidR="00AB10AE" w:rsidRDefault="00AB10AE" w:rsidP="00AB10AE">
      <w:pPr>
        <w:widowControl/>
        <w:overflowPunct/>
        <w:autoSpaceDE/>
        <w:autoSpaceDN/>
        <w:adjustRightInd/>
        <w:textAlignment w:val="auto"/>
        <w:rPr>
          <w:rFonts w:ascii="Calibri" w:hAnsi="Calibri" w:cs="Calibri"/>
        </w:rPr>
      </w:pPr>
      <w:r>
        <w:rPr>
          <w:rFonts w:ascii="Calibri" w:hAnsi="Calibri" w:cs="Calibri"/>
        </w:rPr>
        <w:t>CCS Biomass</w:t>
      </w:r>
    </w:p>
    <w:p w14:paraId="2C23851E" w14:textId="77777777" w:rsidR="006406DA" w:rsidRDefault="006406DA" w:rsidP="00AB10AE">
      <w:pPr>
        <w:widowControl/>
        <w:overflowPunct/>
        <w:autoSpaceDE/>
        <w:autoSpaceDN/>
        <w:adjustRightInd/>
        <w:textAlignment w:val="auto"/>
        <w:rPr>
          <w:rFonts w:ascii="Calibri" w:hAnsi="Calibri" w:cs="Calibri"/>
        </w:rPr>
      </w:pPr>
      <w:r>
        <w:rPr>
          <w:rFonts w:ascii="Calibri" w:hAnsi="Calibri" w:cs="Calibri"/>
        </w:rPr>
        <w:t xml:space="preserve">Storage Technologies </w:t>
      </w:r>
      <w:r w:rsidR="009A0C70">
        <w:rPr>
          <w:rFonts w:ascii="Calibri" w:hAnsi="Calibri" w:cs="Calibri"/>
        </w:rPr>
        <w:t>(</w:t>
      </w:r>
      <w:r w:rsidR="00B8043D">
        <w:rPr>
          <w:rFonts w:ascii="Calibri" w:hAnsi="Calibri" w:cs="Calibri"/>
        </w:rPr>
        <w:t>covering a range of durations/ business models and technology maturities)</w:t>
      </w:r>
    </w:p>
    <w:p w14:paraId="69B693B5" w14:textId="77777777" w:rsidR="00B8043D" w:rsidRDefault="00B8043D" w:rsidP="00AB10AE">
      <w:pPr>
        <w:widowControl/>
        <w:overflowPunct/>
        <w:autoSpaceDE/>
        <w:autoSpaceDN/>
        <w:adjustRightInd/>
        <w:textAlignment w:val="auto"/>
        <w:rPr>
          <w:rFonts w:ascii="Calibri" w:hAnsi="Calibri" w:cs="Calibri"/>
        </w:rPr>
      </w:pPr>
      <w:r>
        <w:rPr>
          <w:rFonts w:ascii="Calibri" w:hAnsi="Calibri" w:cs="Calibri"/>
        </w:rPr>
        <w:t>Demand Side Response</w:t>
      </w:r>
    </w:p>
    <w:p w14:paraId="1C4D6F5B" w14:textId="77777777" w:rsidR="006406DA" w:rsidRDefault="006406DA" w:rsidP="00AB10AE">
      <w:pPr>
        <w:widowControl/>
        <w:overflowPunct/>
        <w:autoSpaceDE/>
        <w:autoSpaceDN/>
        <w:adjustRightInd/>
        <w:textAlignment w:val="auto"/>
        <w:rPr>
          <w:rFonts w:ascii="Calibri" w:hAnsi="Calibri" w:cs="Calibri"/>
        </w:rPr>
      </w:pPr>
      <w:r>
        <w:rPr>
          <w:rFonts w:ascii="Calibri" w:hAnsi="Calibri" w:cs="Calibri"/>
        </w:rPr>
        <w:tab/>
      </w:r>
    </w:p>
    <w:p w14:paraId="61B5BF69" w14:textId="77777777" w:rsidR="00F01D25" w:rsidRPr="00AB10AE" w:rsidRDefault="00F01D25" w:rsidP="00142C4D">
      <w:pPr>
        <w:jc w:val="both"/>
        <w:rPr>
          <w:rFonts w:ascii="Calibri" w:hAnsi="Calibri" w:cs="Calibri"/>
        </w:rPr>
      </w:pPr>
      <w:r>
        <w:rPr>
          <w:rFonts w:ascii="Calibri" w:hAnsi="Calibri" w:cs="Calibri"/>
        </w:rPr>
        <w:t xml:space="preserve">Note: </w:t>
      </w:r>
      <w:r w:rsidRPr="00F01D25">
        <w:rPr>
          <w:rFonts w:ascii="Calibri" w:hAnsi="Calibri" w:cs="Calibri"/>
        </w:rPr>
        <w:t xml:space="preserve">While we encourage detailed analysis (using bottom-up determination of betas, etc.) for major technology classes (such as Offshore Wind, Onshore Wind, Solar, merchant CCGTs, battery storage and DSR) we understand that a more qualitative approach </w:t>
      </w:r>
      <w:r w:rsidR="00C50C43">
        <w:rPr>
          <w:rFonts w:ascii="Calibri" w:hAnsi="Calibri" w:cs="Calibri"/>
        </w:rPr>
        <w:t xml:space="preserve">or groupings </w:t>
      </w:r>
      <w:r w:rsidRPr="00F01D25">
        <w:rPr>
          <w:rFonts w:ascii="Calibri" w:hAnsi="Calibri" w:cs="Calibri"/>
        </w:rPr>
        <w:t xml:space="preserve">may be necessary for the others based on technology </w:t>
      </w:r>
      <w:proofErr w:type="spellStart"/>
      <w:r w:rsidRPr="00F01D25">
        <w:rPr>
          <w:rFonts w:ascii="Calibri" w:hAnsi="Calibri" w:cs="Calibri"/>
        </w:rPr>
        <w:t>charateristics</w:t>
      </w:r>
      <w:proofErr w:type="spellEnd"/>
      <w:r w:rsidRPr="00F01D25">
        <w:rPr>
          <w:rFonts w:ascii="Calibri" w:hAnsi="Calibri" w:cs="Calibri"/>
        </w:rPr>
        <w:t xml:space="preserve"> or revenue structures.</w:t>
      </w:r>
      <w:r>
        <w:rPr>
          <w:rFonts w:ascii="Calibri" w:hAnsi="Calibri" w:cs="Calibri"/>
        </w:rPr>
        <w:t xml:space="preserve"> </w:t>
      </w:r>
      <w:r w:rsidR="00B8043D">
        <w:rPr>
          <w:rFonts w:ascii="Calibri" w:hAnsi="Calibri" w:cs="Calibri"/>
        </w:rPr>
        <w:t>Bidders should outline their proposed approach in their tenders</w:t>
      </w:r>
      <w:r w:rsidR="00482498">
        <w:rPr>
          <w:rFonts w:ascii="Calibri" w:hAnsi="Calibri" w:cs="Calibri"/>
        </w:rPr>
        <w:t xml:space="preserve">. </w:t>
      </w:r>
      <w:r w:rsidR="00482498" w:rsidRPr="00114BBD">
        <w:rPr>
          <w:rFonts w:ascii="Calibri" w:hAnsi="Calibri" w:cs="Calibri"/>
        </w:rPr>
        <w:t>Bidders should also note in their tenders, if they consider they would be unable to offer a view in respect of certain specific technologies.</w:t>
      </w:r>
    </w:p>
    <w:sectPr w:rsidR="00F01D25" w:rsidRPr="00AB10AE" w:rsidSect="005F738A">
      <w:headerReference w:type="default" r:id="rId29"/>
      <w:footerReference w:type="default" r:id="rId3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7DF4" w14:textId="77777777" w:rsidR="00003042" w:rsidRDefault="00003042" w:rsidP="00EB43D8">
      <w:r>
        <w:separator/>
      </w:r>
    </w:p>
  </w:endnote>
  <w:endnote w:type="continuationSeparator" w:id="0">
    <w:p w14:paraId="258BCA55" w14:textId="77777777" w:rsidR="00003042" w:rsidRDefault="0000304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4057" w14:textId="77777777" w:rsidR="00A56E21" w:rsidRDefault="00A56E21" w:rsidP="009F7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419B5" w14:textId="77777777" w:rsidR="00A56E21" w:rsidRDefault="00A56E21" w:rsidP="009F7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C598" w14:textId="77777777" w:rsidR="00A56E21" w:rsidRDefault="00A56E21" w:rsidP="009F7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2365">
      <w:rPr>
        <w:rStyle w:val="PageNumber"/>
        <w:noProof/>
      </w:rPr>
      <w:t>28</w:t>
    </w:r>
    <w:r>
      <w:rPr>
        <w:rStyle w:val="PageNumber"/>
      </w:rPr>
      <w:fldChar w:fldCharType="end"/>
    </w:r>
  </w:p>
  <w:p w14:paraId="45384278" w14:textId="77777777" w:rsidR="00A56E21" w:rsidRDefault="00A56E21" w:rsidP="009F74FF">
    <w:pPr>
      <w:pStyle w:val="Footer"/>
      <w:ind w:right="360"/>
    </w:pPr>
    <w:r>
      <w:t>September 16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1429" w14:textId="77777777" w:rsidR="00A56E21" w:rsidRDefault="00A56E21" w:rsidP="00602CDD">
    <w:pPr>
      <w:pStyle w:val="Footer"/>
      <w:pBdr>
        <w:top w:val="single" w:sz="4" w:space="1" w:color="D9D9D9"/>
      </w:pBdr>
      <w:jc w:val="right"/>
    </w:pPr>
    <w:r>
      <w:fldChar w:fldCharType="begin"/>
    </w:r>
    <w:r>
      <w:instrText xml:space="preserve"> PAGE   \* MERGEFORMAT </w:instrText>
    </w:r>
    <w:r>
      <w:fldChar w:fldCharType="separate"/>
    </w:r>
    <w:r w:rsidR="00532365">
      <w:rPr>
        <w:noProof/>
      </w:rPr>
      <w:t>58</w:t>
    </w:r>
    <w:r>
      <w:rPr>
        <w:noProof/>
      </w:rPr>
      <w:fldChar w:fldCharType="end"/>
    </w:r>
    <w:r>
      <w:t xml:space="preserve"> | </w:t>
    </w:r>
    <w:r w:rsidRPr="00602CDD">
      <w:rPr>
        <w:color w:val="808080"/>
        <w:spacing w:val="60"/>
      </w:rPr>
      <w:t>Page</w:t>
    </w:r>
  </w:p>
  <w:p w14:paraId="09143C25" w14:textId="77777777" w:rsidR="00A56E21" w:rsidRDefault="00A56E21"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A922" w14:textId="77777777" w:rsidR="00003042" w:rsidRDefault="00003042" w:rsidP="00EB43D8">
      <w:r>
        <w:separator/>
      </w:r>
    </w:p>
  </w:footnote>
  <w:footnote w:type="continuationSeparator" w:id="0">
    <w:p w14:paraId="2474536B" w14:textId="77777777" w:rsidR="00003042" w:rsidRDefault="00003042" w:rsidP="00EB43D8">
      <w:r>
        <w:continuationSeparator/>
      </w:r>
    </w:p>
  </w:footnote>
  <w:footnote w:id="1">
    <w:p w14:paraId="05CE3999" w14:textId="77777777" w:rsidR="00A56E21" w:rsidRPr="00E8644D" w:rsidRDefault="00A56E21">
      <w:pPr>
        <w:pStyle w:val="FootnoteText"/>
        <w:rPr>
          <w:sz w:val="16"/>
          <w:szCs w:val="16"/>
        </w:rPr>
      </w:pPr>
      <w:r>
        <w:rPr>
          <w:rStyle w:val="FootnoteReference"/>
        </w:rPr>
        <w:footnoteRef/>
      </w:r>
      <w:r>
        <w:t xml:space="preserve"> </w:t>
      </w:r>
      <w:r w:rsidRPr="00E8644D">
        <w:rPr>
          <w:sz w:val="16"/>
          <w:szCs w:val="16"/>
        </w:rPr>
        <w:t xml:space="preserve">NERA report on costs of capital: </w:t>
      </w:r>
      <w:hyperlink r:id="rId1" w:history="1">
        <w:r w:rsidRPr="00E8644D">
          <w:rPr>
            <w:rStyle w:val="Hyperlink"/>
            <w:sz w:val="16"/>
            <w:szCs w:val="16"/>
          </w:rPr>
          <w:t>https://www.gov.uk/government/publications/nera-2015-hurdle-rates-update-for-generation-technologies</w:t>
        </w:r>
      </w:hyperlink>
    </w:p>
    <w:p w14:paraId="53845E73" w14:textId="77777777" w:rsidR="00A56E21" w:rsidRDefault="00A56E21">
      <w:pPr>
        <w:pStyle w:val="FootnoteText"/>
      </w:pPr>
      <w:r w:rsidRPr="00E8644D">
        <w:rPr>
          <w:sz w:val="16"/>
          <w:szCs w:val="16"/>
        </w:rPr>
        <w:t xml:space="preserve">2016 BEIS Generation Costs report: </w:t>
      </w:r>
      <w:hyperlink r:id="rId2" w:history="1">
        <w:r w:rsidRPr="00E8644D">
          <w:rPr>
            <w:rStyle w:val="Hyperlink"/>
            <w:sz w:val="16"/>
            <w:szCs w:val="16"/>
          </w:rPr>
          <w:t>https://www.gov.uk/government/publications/beis-electricity-generation-costs-november-2016</w:t>
        </w:r>
      </w:hyperlink>
    </w:p>
  </w:footnote>
  <w:footnote w:id="2">
    <w:p w14:paraId="182840A4" w14:textId="77777777" w:rsidR="00A56E21" w:rsidRDefault="00A56E21">
      <w:pPr>
        <w:pStyle w:val="FootnoteText"/>
      </w:pPr>
      <w:r>
        <w:rPr>
          <w:rStyle w:val="FootnoteReference"/>
        </w:rPr>
        <w:footnoteRef/>
      </w:r>
      <w:r>
        <w:t xml:space="preserve"> BEIS can make available to successful </w:t>
      </w:r>
      <w:proofErr w:type="gramStart"/>
      <w:r>
        <w:t>contractors</w:t>
      </w:r>
      <w:proofErr w:type="gramEnd"/>
      <w:r>
        <w:t xml:space="preserve"> high level factual analysis of the results of Capacity Market and </w:t>
      </w:r>
      <w:proofErr w:type="spellStart"/>
      <w:r>
        <w:t>CfD</w:t>
      </w:r>
      <w:proofErr w:type="spellEnd"/>
      <w:r>
        <w:t xml:space="preserve"> auctions </w:t>
      </w:r>
    </w:p>
  </w:footnote>
  <w:footnote w:id="3">
    <w:p w14:paraId="5B448567" w14:textId="77777777" w:rsidR="00A56E21" w:rsidRPr="00FF58AD" w:rsidRDefault="00A56E21" w:rsidP="005A74AF">
      <w:pPr>
        <w:pStyle w:val="FootnoteText"/>
        <w:rPr>
          <w:sz w:val="16"/>
          <w:szCs w:val="16"/>
        </w:rPr>
      </w:pPr>
      <w:r w:rsidRPr="00FF58AD">
        <w:rPr>
          <w:rStyle w:val="FootnoteReference"/>
          <w:sz w:val="16"/>
          <w:szCs w:val="16"/>
        </w:rPr>
        <w:footnoteRef/>
      </w:r>
      <w:r w:rsidRPr="00FF58AD">
        <w:rPr>
          <w:sz w:val="16"/>
          <w:szCs w:val="16"/>
        </w:rPr>
        <w:t xml:space="preserve"> https://www.gov.uk/government/organisations/department-of-energy-climate-change/about/procurement#analytical-modelling</w:t>
      </w:r>
    </w:p>
  </w:footnote>
  <w:footnote w:id="4">
    <w:p w14:paraId="6EBEB89A" w14:textId="77777777" w:rsidR="00A56E21" w:rsidRPr="00500BE2" w:rsidRDefault="00A56E21" w:rsidP="00C7373E">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http://www.statisticsauthority.gov.uk/assessment/code-of-practice/index.html</w:t>
      </w:r>
    </w:p>
  </w:footnote>
  <w:footnote w:id="5">
    <w:p w14:paraId="25BCD346" w14:textId="77777777" w:rsidR="00A56E21" w:rsidRDefault="00A56E21" w:rsidP="00C7373E">
      <w:pPr>
        <w:pStyle w:val="FootnoteText"/>
      </w:pPr>
      <w:r>
        <w:rPr>
          <w:rStyle w:val="FootnoteReference"/>
        </w:rPr>
        <w:footnoteRef/>
      </w:r>
      <w:r>
        <w:t xml:space="preserve"> </w:t>
      </w:r>
      <w:hyperlink r:id="rId3" w:history="1">
        <w:r w:rsidRPr="005619E0">
          <w:rPr>
            <w:rStyle w:val="Hyperlink"/>
            <w:rFonts w:ascii="Arial" w:hAnsi="Arial" w:cs="Arial"/>
            <w:sz w:val="16"/>
            <w:szCs w:val="16"/>
          </w:rPr>
          <w:t>https://www.gov.uk/government/uploads/system/uploads/attachment_data/file/384595/decc_qa_guidance_for_models.pdf</w:t>
        </w:r>
      </w:hyperlink>
      <w:r>
        <w:rPr>
          <w:rFonts w:ascii="Arial" w:hAnsi="Arial" w:cs="Arial"/>
          <w:sz w:val="24"/>
          <w:szCs w:val="24"/>
        </w:rPr>
        <w:t xml:space="preserve"> </w:t>
      </w:r>
    </w:p>
  </w:footnote>
  <w:footnote w:id="6">
    <w:p w14:paraId="5801EA7D" w14:textId="77777777" w:rsidR="00A56E21" w:rsidRPr="00FF029F" w:rsidRDefault="00A56E21"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7">
    <w:p w14:paraId="5C8D90E1" w14:textId="77777777" w:rsidR="00A56E21" w:rsidRDefault="00A56E21" w:rsidP="00EB798A">
      <w:pPr>
        <w:pStyle w:val="Normal1"/>
      </w:pPr>
      <w:r>
        <w:rPr>
          <w:vertAlign w:val="superscript"/>
        </w:rPr>
        <w:footnoteRef/>
      </w:r>
      <w:r>
        <w:rPr>
          <w:rFonts w:ascii="Arial" w:eastAsia="Arial" w:hAnsi="Arial" w:cs="Arial"/>
          <w:sz w:val="20"/>
          <w:szCs w:val="20"/>
        </w:rPr>
        <w:t xml:space="preserve"> See PCR 2015 regulations 71 (</w:t>
      </w:r>
      <w:proofErr w:type="gramStart"/>
      <w:r>
        <w:rPr>
          <w:rFonts w:ascii="Arial" w:eastAsia="Arial" w:hAnsi="Arial" w:cs="Arial"/>
          <w:sz w:val="20"/>
          <w:szCs w:val="20"/>
        </w:rPr>
        <w:t>8)-(</w:t>
      </w:r>
      <w:proofErr w:type="gramEnd"/>
      <w:r>
        <w:rPr>
          <w:rFonts w:ascii="Arial" w:eastAsia="Arial" w:hAnsi="Arial" w:cs="Arial"/>
          <w:sz w:val="20"/>
          <w:szCs w:val="20"/>
        </w:rPr>
        <w:t>9)</w:t>
      </w:r>
    </w:p>
  </w:footnote>
  <w:footnote w:id="8">
    <w:p w14:paraId="3DFBEEEA" w14:textId="77777777" w:rsidR="00A56E21" w:rsidRPr="003A3D39" w:rsidRDefault="00A56E2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9">
    <w:p w14:paraId="0509656C" w14:textId="77777777" w:rsidR="00A56E21" w:rsidRPr="003A3D39" w:rsidRDefault="00A56E2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0">
    <w:p w14:paraId="54848E9D" w14:textId="77777777" w:rsidR="00A56E21" w:rsidRPr="003A3D39" w:rsidRDefault="00A56E2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1">
    <w:p w14:paraId="7C600794" w14:textId="77777777" w:rsidR="00A56E21" w:rsidRPr="003A3D39" w:rsidRDefault="00A56E21"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B0FC436" w14:textId="77777777" w:rsidR="00A56E21" w:rsidRDefault="00A56E21" w:rsidP="00EB798A">
      <w:pPr>
        <w:pStyle w:val="Normal1"/>
        <w:spacing w:after="160" w:line="259" w:lineRule="auto"/>
      </w:pPr>
    </w:p>
  </w:footnote>
  <w:footnote w:id="12">
    <w:p w14:paraId="76E70070" w14:textId="77777777" w:rsidR="00A56E21" w:rsidRPr="006431DF" w:rsidRDefault="00A56E21"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history="1">
        <w:r w:rsidRPr="006431DF">
          <w:rPr>
            <w:rStyle w:val="Hyperlink"/>
            <w:rFonts w:eastAsia="Cambria" w:cs="Arial"/>
            <w:sz w:val="20"/>
            <w:szCs w:val="20"/>
          </w:rPr>
          <w:t>Procurement Policy Note 9/16 Modern Slavery Act 2015</w:t>
        </w:r>
      </w:hyperlink>
    </w:p>
  </w:footnote>
  <w:footnote w:id="13">
    <w:p w14:paraId="1708CB11" w14:textId="77777777" w:rsidR="00A56E21" w:rsidRDefault="00A56E21"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4373" w14:textId="77777777" w:rsidR="00A56E21" w:rsidRPr="00602CDD" w:rsidRDefault="00A56E21">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581A" w14:textId="77777777" w:rsidR="00A56E21" w:rsidRDefault="00A56E21" w:rsidP="00E70DD8">
    <w:pPr>
      <w:pStyle w:val="Header"/>
      <w:jc w:val="right"/>
    </w:pPr>
    <w:bookmarkStart w:id="143" w:name="Help_with_calc"/>
    <w:bookmarkEnd w:id="143"/>
    <w:r>
      <w:rPr>
        <w:noProof/>
        <w:lang w:eastAsia="en-GB"/>
      </w:rPr>
      <w:drawing>
        <wp:inline distT="0" distB="0" distL="0" distR="0" wp14:anchorId="5AC0CD49" wp14:editId="31903F04">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94939"/>
    <w:multiLevelType w:val="hybridMultilevel"/>
    <w:tmpl w:val="B5307354"/>
    <w:lvl w:ilvl="0" w:tplc="49468964">
      <w:start w:val="1"/>
      <w:numFmt w:val="bullet"/>
      <w:lvlText w:val="-"/>
      <w:lvlJc w:val="left"/>
      <w:pPr>
        <w:ind w:left="502" w:hanging="360"/>
      </w:pPr>
      <w:rPr>
        <w:rFonts w:ascii="Arial" w:eastAsia="Times New Roman"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4A6659"/>
    <w:multiLevelType w:val="hybridMultilevel"/>
    <w:tmpl w:val="864C8E36"/>
    <w:lvl w:ilvl="0" w:tplc="B9404D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B5C61"/>
    <w:multiLevelType w:val="hybridMultilevel"/>
    <w:tmpl w:val="27DCA7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6118A0"/>
    <w:multiLevelType w:val="hybridMultilevel"/>
    <w:tmpl w:val="703ADB54"/>
    <w:lvl w:ilvl="0" w:tplc="D1C29ED4">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56260"/>
    <w:multiLevelType w:val="hybridMultilevel"/>
    <w:tmpl w:val="9AB46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56F1D"/>
    <w:multiLevelType w:val="hybridMultilevel"/>
    <w:tmpl w:val="EE34E64C"/>
    <w:lvl w:ilvl="0" w:tplc="08090001">
      <w:start w:val="1"/>
      <w:numFmt w:val="bullet"/>
      <w:lvlText w:val=""/>
      <w:lvlJc w:val="left"/>
      <w:pPr>
        <w:ind w:left="-355" w:hanging="360"/>
      </w:pPr>
      <w:rPr>
        <w:rFonts w:ascii="Symbol" w:hAnsi="Symbol" w:hint="default"/>
      </w:rPr>
    </w:lvl>
    <w:lvl w:ilvl="1" w:tplc="08090003">
      <w:start w:val="1"/>
      <w:numFmt w:val="bullet"/>
      <w:lvlText w:val="o"/>
      <w:lvlJc w:val="left"/>
      <w:pPr>
        <w:ind w:left="365" w:hanging="360"/>
      </w:pPr>
      <w:rPr>
        <w:rFonts w:ascii="Courier New" w:hAnsi="Courier New" w:cs="Courier New" w:hint="default"/>
      </w:rPr>
    </w:lvl>
    <w:lvl w:ilvl="2" w:tplc="08090005" w:tentative="1">
      <w:start w:val="1"/>
      <w:numFmt w:val="bullet"/>
      <w:lvlText w:val=""/>
      <w:lvlJc w:val="left"/>
      <w:pPr>
        <w:ind w:left="1085" w:hanging="360"/>
      </w:pPr>
      <w:rPr>
        <w:rFonts w:ascii="Wingdings" w:hAnsi="Wingdings" w:hint="default"/>
      </w:rPr>
    </w:lvl>
    <w:lvl w:ilvl="3" w:tplc="08090001" w:tentative="1">
      <w:start w:val="1"/>
      <w:numFmt w:val="bullet"/>
      <w:lvlText w:val=""/>
      <w:lvlJc w:val="left"/>
      <w:pPr>
        <w:ind w:left="1805" w:hanging="360"/>
      </w:pPr>
      <w:rPr>
        <w:rFonts w:ascii="Symbol" w:hAnsi="Symbol" w:hint="default"/>
      </w:rPr>
    </w:lvl>
    <w:lvl w:ilvl="4" w:tplc="08090003" w:tentative="1">
      <w:start w:val="1"/>
      <w:numFmt w:val="bullet"/>
      <w:lvlText w:val="o"/>
      <w:lvlJc w:val="left"/>
      <w:pPr>
        <w:ind w:left="2525" w:hanging="360"/>
      </w:pPr>
      <w:rPr>
        <w:rFonts w:ascii="Courier New" w:hAnsi="Courier New" w:cs="Courier New" w:hint="default"/>
      </w:rPr>
    </w:lvl>
    <w:lvl w:ilvl="5" w:tplc="08090005" w:tentative="1">
      <w:start w:val="1"/>
      <w:numFmt w:val="bullet"/>
      <w:lvlText w:val=""/>
      <w:lvlJc w:val="left"/>
      <w:pPr>
        <w:ind w:left="3245" w:hanging="360"/>
      </w:pPr>
      <w:rPr>
        <w:rFonts w:ascii="Wingdings" w:hAnsi="Wingdings" w:hint="default"/>
      </w:rPr>
    </w:lvl>
    <w:lvl w:ilvl="6" w:tplc="08090001" w:tentative="1">
      <w:start w:val="1"/>
      <w:numFmt w:val="bullet"/>
      <w:lvlText w:val=""/>
      <w:lvlJc w:val="left"/>
      <w:pPr>
        <w:ind w:left="3965" w:hanging="360"/>
      </w:pPr>
      <w:rPr>
        <w:rFonts w:ascii="Symbol" w:hAnsi="Symbol" w:hint="default"/>
      </w:rPr>
    </w:lvl>
    <w:lvl w:ilvl="7" w:tplc="08090003" w:tentative="1">
      <w:start w:val="1"/>
      <w:numFmt w:val="bullet"/>
      <w:lvlText w:val="o"/>
      <w:lvlJc w:val="left"/>
      <w:pPr>
        <w:ind w:left="4685" w:hanging="360"/>
      </w:pPr>
      <w:rPr>
        <w:rFonts w:ascii="Courier New" w:hAnsi="Courier New" w:cs="Courier New" w:hint="default"/>
      </w:rPr>
    </w:lvl>
    <w:lvl w:ilvl="8" w:tplc="08090005" w:tentative="1">
      <w:start w:val="1"/>
      <w:numFmt w:val="bullet"/>
      <w:lvlText w:val=""/>
      <w:lvlJc w:val="left"/>
      <w:pPr>
        <w:ind w:left="5405" w:hanging="360"/>
      </w:pPr>
      <w:rPr>
        <w:rFonts w:ascii="Wingdings" w:hAnsi="Wingdings" w:hint="default"/>
      </w:rPr>
    </w:lvl>
  </w:abstractNum>
  <w:abstractNum w:abstractNumId="16" w15:restartNumberingAfterBreak="0">
    <w:nsid w:val="38222380"/>
    <w:multiLevelType w:val="hybridMultilevel"/>
    <w:tmpl w:val="5100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5E3C"/>
    <w:multiLevelType w:val="hybridMultilevel"/>
    <w:tmpl w:val="3EA83C4A"/>
    <w:lvl w:ilvl="0" w:tplc="494689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62B39"/>
    <w:multiLevelType w:val="hybridMultilevel"/>
    <w:tmpl w:val="EA7E7A50"/>
    <w:lvl w:ilvl="0" w:tplc="B930F352">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A2E9E"/>
    <w:multiLevelType w:val="hybridMultilevel"/>
    <w:tmpl w:val="3FE0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531F24BB"/>
    <w:multiLevelType w:val="hybridMultilevel"/>
    <w:tmpl w:val="9ECA2C4C"/>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8" w15:restartNumberingAfterBreak="0">
    <w:nsid w:val="573429C0"/>
    <w:multiLevelType w:val="hybridMultilevel"/>
    <w:tmpl w:val="B6AEE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373165"/>
    <w:multiLevelType w:val="hybridMultilevel"/>
    <w:tmpl w:val="3D3A6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685546C9"/>
    <w:multiLevelType w:val="hybridMultilevel"/>
    <w:tmpl w:val="C8285D58"/>
    <w:lvl w:ilvl="0" w:tplc="39305824">
      <w:start w:val="1"/>
      <w:numFmt w:val="lowerRoman"/>
      <w:lvlText w:val="%1."/>
      <w:lvlJc w:val="left"/>
      <w:pPr>
        <w:ind w:left="1080" w:hanging="72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8"/>
  </w:num>
  <w:num w:numId="4">
    <w:abstractNumId w:val="2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20"/>
  </w:num>
  <w:num w:numId="9">
    <w:abstractNumId w:val="35"/>
  </w:num>
  <w:num w:numId="10">
    <w:abstractNumId w:val="5"/>
  </w:num>
  <w:num w:numId="11">
    <w:abstractNumId w:val="37"/>
  </w:num>
  <w:num w:numId="12">
    <w:abstractNumId w:val="17"/>
  </w:num>
  <w:num w:numId="13">
    <w:abstractNumId w:val="22"/>
  </w:num>
  <w:num w:numId="14">
    <w:abstractNumId w:val="1"/>
  </w:num>
  <w:num w:numId="15">
    <w:abstractNumId w:val="24"/>
  </w:num>
  <w:num w:numId="16">
    <w:abstractNumId w:val="4"/>
  </w:num>
  <w:num w:numId="17">
    <w:abstractNumId w:val="33"/>
  </w:num>
  <w:num w:numId="18">
    <w:abstractNumId w:val="25"/>
  </w:num>
  <w:num w:numId="19">
    <w:abstractNumId w:val="3"/>
  </w:num>
  <w:num w:numId="20">
    <w:abstractNumId w:val="34"/>
  </w:num>
  <w:num w:numId="21">
    <w:abstractNumId w:val="12"/>
  </w:num>
  <w:num w:numId="22">
    <w:abstractNumId w:val="11"/>
  </w:num>
  <w:num w:numId="23">
    <w:abstractNumId w:val="32"/>
  </w:num>
  <w:num w:numId="24">
    <w:abstractNumId w:val="27"/>
  </w:num>
  <w:num w:numId="2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num>
  <w:num w:numId="28">
    <w:abstractNumId w:val="26"/>
  </w:num>
  <w:num w:numId="29">
    <w:abstractNumId w:val="15"/>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31"/>
  </w:num>
  <w:num w:numId="34">
    <w:abstractNumId w:val="19"/>
  </w:num>
  <w:num w:numId="35">
    <w:abstractNumId w:val="7"/>
  </w:num>
  <w:num w:numId="36">
    <w:abstractNumId w:val="29"/>
  </w:num>
  <w:num w:numId="37">
    <w:abstractNumId w:val="14"/>
  </w:num>
  <w:num w:numId="38">
    <w:abstractNumId w:val="16"/>
  </w:num>
  <w:num w:numId="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42"/>
    <w:rsid w:val="00003081"/>
    <w:rsid w:val="000036BE"/>
    <w:rsid w:val="00003C03"/>
    <w:rsid w:val="00004868"/>
    <w:rsid w:val="00004E3D"/>
    <w:rsid w:val="00006AF6"/>
    <w:rsid w:val="0000739E"/>
    <w:rsid w:val="000073D8"/>
    <w:rsid w:val="00011796"/>
    <w:rsid w:val="00011798"/>
    <w:rsid w:val="00013581"/>
    <w:rsid w:val="000138F8"/>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1E37"/>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43"/>
    <w:rsid w:val="00066C5A"/>
    <w:rsid w:val="00066F76"/>
    <w:rsid w:val="00067158"/>
    <w:rsid w:val="00067503"/>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399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50C"/>
    <w:rsid w:val="000B765B"/>
    <w:rsid w:val="000C0AEF"/>
    <w:rsid w:val="000C0E8E"/>
    <w:rsid w:val="000C157D"/>
    <w:rsid w:val="000C18D0"/>
    <w:rsid w:val="000C2110"/>
    <w:rsid w:val="000C30B1"/>
    <w:rsid w:val="000C54E5"/>
    <w:rsid w:val="000C55C9"/>
    <w:rsid w:val="000C5627"/>
    <w:rsid w:val="000C61CC"/>
    <w:rsid w:val="000C7B32"/>
    <w:rsid w:val="000D0180"/>
    <w:rsid w:val="000D15B8"/>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7F5"/>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BBD"/>
    <w:rsid w:val="00114EC5"/>
    <w:rsid w:val="0011511A"/>
    <w:rsid w:val="001158F6"/>
    <w:rsid w:val="00115A2F"/>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C4D"/>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261B"/>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09D"/>
    <w:rsid w:val="001869AA"/>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2DC1"/>
    <w:rsid w:val="002437E8"/>
    <w:rsid w:val="002445CE"/>
    <w:rsid w:val="00244FDA"/>
    <w:rsid w:val="00245373"/>
    <w:rsid w:val="002459FA"/>
    <w:rsid w:val="0024686C"/>
    <w:rsid w:val="0025019A"/>
    <w:rsid w:val="0025083B"/>
    <w:rsid w:val="0025111D"/>
    <w:rsid w:val="00252244"/>
    <w:rsid w:val="00252C4B"/>
    <w:rsid w:val="00253106"/>
    <w:rsid w:val="0025342E"/>
    <w:rsid w:val="002540A3"/>
    <w:rsid w:val="00255013"/>
    <w:rsid w:val="00255185"/>
    <w:rsid w:val="002563B4"/>
    <w:rsid w:val="0025697D"/>
    <w:rsid w:val="00261414"/>
    <w:rsid w:val="00262AF5"/>
    <w:rsid w:val="002636E8"/>
    <w:rsid w:val="00263BCE"/>
    <w:rsid w:val="00265940"/>
    <w:rsid w:val="002668D3"/>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39FC"/>
    <w:rsid w:val="002847E2"/>
    <w:rsid w:val="00284D34"/>
    <w:rsid w:val="00285474"/>
    <w:rsid w:val="0028563C"/>
    <w:rsid w:val="002856D6"/>
    <w:rsid w:val="002860F4"/>
    <w:rsid w:val="0028676E"/>
    <w:rsid w:val="00286815"/>
    <w:rsid w:val="00286DE6"/>
    <w:rsid w:val="002877C3"/>
    <w:rsid w:val="00290312"/>
    <w:rsid w:val="00290482"/>
    <w:rsid w:val="0029136B"/>
    <w:rsid w:val="00291659"/>
    <w:rsid w:val="002916A5"/>
    <w:rsid w:val="002918F3"/>
    <w:rsid w:val="00292190"/>
    <w:rsid w:val="0029274A"/>
    <w:rsid w:val="002927DC"/>
    <w:rsid w:val="00292E14"/>
    <w:rsid w:val="00292FD6"/>
    <w:rsid w:val="0029325F"/>
    <w:rsid w:val="002933B4"/>
    <w:rsid w:val="00293663"/>
    <w:rsid w:val="002939D4"/>
    <w:rsid w:val="00293C4B"/>
    <w:rsid w:val="00293D12"/>
    <w:rsid w:val="00293EE8"/>
    <w:rsid w:val="00294010"/>
    <w:rsid w:val="0029422A"/>
    <w:rsid w:val="002948CE"/>
    <w:rsid w:val="0029549D"/>
    <w:rsid w:val="00295C67"/>
    <w:rsid w:val="002A0116"/>
    <w:rsid w:val="002A0203"/>
    <w:rsid w:val="002A0D16"/>
    <w:rsid w:val="002A1DE6"/>
    <w:rsid w:val="002A29EC"/>
    <w:rsid w:val="002A2D1C"/>
    <w:rsid w:val="002A36BB"/>
    <w:rsid w:val="002A406B"/>
    <w:rsid w:val="002A4E55"/>
    <w:rsid w:val="002A5504"/>
    <w:rsid w:val="002A5C78"/>
    <w:rsid w:val="002A638F"/>
    <w:rsid w:val="002A694B"/>
    <w:rsid w:val="002A76E7"/>
    <w:rsid w:val="002A7790"/>
    <w:rsid w:val="002B2189"/>
    <w:rsid w:val="002B22AC"/>
    <w:rsid w:val="002B27E6"/>
    <w:rsid w:val="002B2EEE"/>
    <w:rsid w:val="002B2F18"/>
    <w:rsid w:val="002B550C"/>
    <w:rsid w:val="002B5F61"/>
    <w:rsid w:val="002B622B"/>
    <w:rsid w:val="002B7281"/>
    <w:rsid w:val="002B769F"/>
    <w:rsid w:val="002C06A2"/>
    <w:rsid w:val="002C168E"/>
    <w:rsid w:val="002C1C15"/>
    <w:rsid w:val="002C1C42"/>
    <w:rsid w:val="002C2145"/>
    <w:rsid w:val="002C3787"/>
    <w:rsid w:val="002C466D"/>
    <w:rsid w:val="002C47F3"/>
    <w:rsid w:val="002C5064"/>
    <w:rsid w:val="002C533F"/>
    <w:rsid w:val="002C53C0"/>
    <w:rsid w:val="002C54D9"/>
    <w:rsid w:val="002C5AF6"/>
    <w:rsid w:val="002C6CEC"/>
    <w:rsid w:val="002C6EB9"/>
    <w:rsid w:val="002C79DE"/>
    <w:rsid w:val="002D0602"/>
    <w:rsid w:val="002D09B9"/>
    <w:rsid w:val="002D17C1"/>
    <w:rsid w:val="002D2073"/>
    <w:rsid w:val="002D233F"/>
    <w:rsid w:val="002D32D5"/>
    <w:rsid w:val="002D34FA"/>
    <w:rsid w:val="002D3B99"/>
    <w:rsid w:val="002D3ECE"/>
    <w:rsid w:val="002D4038"/>
    <w:rsid w:val="002D42C1"/>
    <w:rsid w:val="002D6DE8"/>
    <w:rsid w:val="002D743D"/>
    <w:rsid w:val="002D7BBA"/>
    <w:rsid w:val="002E14D0"/>
    <w:rsid w:val="002E16AA"/>
    <w:rsid w:val="002E198B"/>
    <w:rsid w:val="002E44EC"/>
    <w:rsid w:val="002E4799"/>
    <w:rsid w:val="002E485B"/>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7B7"/>
    <w:rsid w:val="00306BE9"/>
    <w:rsid w:val="003075E1"/>
    <w:rsid w:val="003100B6"/>
    <w:rsid w:val="003110E9"/>
    <w:rsid w:val="00311106"/>
    <w:rsid w:val="00312155"/>
    <w:rsid w:val="00314744"/>
    <w:rsid w:val="00320516"/>
    <w:rsid w:val="00320902"/>
    <w:rsid w:val="003221D6"/>
    <w:rsid w:val="003228D6"/>
    <w:rsid w:val="00322BEF"/>
    <w:rsid w:val="00322D80"/>
    <w:rsid w:val="003233EF"/>
    <w:rsid w:val="0032340C"/>
    <w:rsid w:val="003236B5"/>
    <w:rsid w:val="0032387F"/>
    <w:rsid w:val="0032477C"/>
    <w:rsid w:val="00324E6D"/>
    <w:rsid w:val="00324F71"/>
    <w:rsid w:val="003252EB"/>
    <w:rsid w:val="00325C18"/>
    <w:rsid w:val="00326CAC"/>
    <w:rsid w:val="00326D3A"/>
    <w:rsid w:val="0032737D"/>
    <w:rsid w:val="003276C0"/>
    <w:rsid w:val="0032793E"/>
    <w:rsid w:val="00327C8C"/>
    <w:rsid w:val="003318E3"/>
    <w:rsid w:val="00332155"/>
    <w:rsid w:val="00332962"/>
    <w:rsid w:val="0033480B"/>
    <w:rsid w:val="00334A22"/>
    <w:rsid w:val="00336ED3"/>
    <w:rsid w:val="00337760"/>
    <w:rsid w:val="0034028F"/>
    <w:rsid w:val="003405CE"/>
    <w:rsid w:val="00341737"/>
    <w:rsid w:val="00341A18"/>
    <w:rsid w:val="00341D09"/>
    <w:rsid w:val="003429B6"/>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6EA8"/>
    <w:rsid w:val="003774B6"/>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32"/>
    <w:rsid w:val="00391C9C"/>
    <w:rsid w:val="00392A3E"/>
    <w:rsid w:val="00393117"/>
    <w:rsid w:val="00393D1B"/>
    <w:rsid w:val="00396844"/>
    <w:rsid w:val="00396C1F"/>
    <w:rsid w:val="003976BC"/>
    <w:rsid w:val="00397841"/>
    <w:rsid w:val="003A115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6CDA"/>
    <w:rsid w:val="003C76EB"/>
    <w:rsid w:val="003D0678"/>
    <w:rsid w:val="003D0AA3"/>
    <w:rsid w:val="003D19B3"/>
    <w:rsid w:val="003D1BD8"/>
    <w:rsid w:val="003D2101"/>
    <w:rsid w:val="003D2787"/>
    <w:rsid w:val="003D2AEA"/>
    <w:rsid w:val="003D2B6C"/>
    <w:rsid w:val="003D33A3"/>
    <w:rsid w:val="003D3A8C"/>
    <w:rsid w:val="003D4452"/>
    <w:rsid w:val="003D4E70"/>
    <w:rsid w:val="003D59D5"/>
    <w:rsid w:val="003D5E72"/>
    <w:rsid w:val="003E0996"/>
    <w:rsid w:val="003E10B2"/>
    <w:rsid w:val="003E1157"/>
    <w:rsid w:val="003E1579"/>
    <w:rsid w:val="003E3803"/>
    <w:rsid w:val="003E463B"/>
    <w:rsid w:val="003E482D"/>
    <w:rsid w:val="003E546D"/>
    <w:rsid w:val="003E5C19"/>
    <w:rsid w:val="003E6534"/>
    <w:rsid w:val="003E6A7A"/>
    <w:rsid w:val="003E7385"/>
    <w:rsid w:val="003E7FD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5797"/>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4CD"/>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34E2"/>
    <w:rsid w:val="0047472C"/>
    <w:rsid w:val="00474C51"/>
    <w:rsid w:val="00475747"/>
    <w:rsid w:val="0047579B"/>
    <w:rsid w:val="0047638E"/>
    <w:rsid w:val="00477171"/>
    <w:rsid w:val="00477BE5"/>
    <w:rsid w:val="004804AF"/>
    <w:rsid w:val="004804BF"/>
    <w:rsid w:val="0048051F"/>
    <w:rsid w:val="00480BAC"/>
    <w:rsid w:val="00480BB1"/>
    <w:rsid w:val="00480D1F"/>
    <w:rsid w:val="00480D80"/>
    <w:rsid w:val="00481B58"/>
    <w:rsid w:val="00481DE5"/>
    <w:rsid w:val="00482498"/>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5D46"/>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639A"/>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0D44"/>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5FA"/>
    <w:rsid w:val="00503679"/>
    <w:rsid w:val="00503CF7"/>
    <w:rsid w:val="0050409E"/>
    <w:rsid w:val="00504816"/>
    <w:rsid w:val="00504A30"/>
    <w:rsid w:val="005062F1"/>
    <w:rsid w:val="00506C08"/>
    <w:rsid w:val="005107B1"/>
    <w:rsid w:val="00510CF5"/>
    <w:rsid w:val="0051253C"/>
    <w:rsid w:val="005134ED"/>
    <w:rsid w:val="005139ED"/>
    <w:rsid w:val="00514E1B"/>
    <w:rsid w:val="00515B9E"/>
    <w:rsid w:val="00516797"/>
    <w:rsid w:val="00516DE8"/>
    <w:rsid w:val="00516EFC"/>
    <w:rsid w:val="00517363"/>
    <w:rsid w:val="00520578"/>
    <w:rsid w:val="00520677"/>
    <w:rsid w:val="0052090C"/>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1CB0"/>
    <w:rsid w:val="00532365"/>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65BD"/>
    <w:rsid w:val="00567328"/>
    <w:rsid w:val="00570BF6"/>
    <w:rsid w:val="00570C67"/>
    <w:rsid w:val="0057260A"/>
    <w:rsid w:val="00573954"/>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A89"/>
    <w:rsid w:val="00584E6F"/>
    <w:rsid w:val="00585980"/>
    <w:rsid w:val="00585B1C"/>
    <w:rsid w:val="00585DA5"/>
    <w:rsid w:val="00587E32"/>
    <w:rsid w:val="0059040F"/>
    <w:rsid w:val="00590CAF"/>
    <w:rsid w:val="00591F55"/>
    <w:rsid w:val="00592A4F"/>
    <w:rsid w:val="00592F72"/>
    <w:rsid w:val="005941F7"/>
    <w:rsid w:val="00595018"/>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4AF"/>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1839"/>
    <w:rsid w:val="005C2116"/>
    <w:rsid w:val="005C298F"/>
    <w:rsid w:val="005C2C3C"/>
    <w:rsid w:val="005C2C6E"/>
    <w:rsid w:val="005C3024"/>
    <w:rsid w:val="005C4C8E"/>
    <w:rsid w:val="005C56DB"/>
    <w:rsid w:val="005C59D2"/>
    <w:rsid w:val="005C6148"/>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2C7"/>
    <w:rsid w:val="005E1AA2"/>
    <w:rsid w:val="005E1D7F"/>
    <w:rsid w:val="005E2414"/>
    <w:rsid w:val="005E3549"/>
    <w:rsid w:val="005E4F42"/>
    <w:rsid w:val="005E6F55"/>
    <w:rsid w:val="005E71DF"/>
    <w:rsid w:val="005E7B8E"/>
    <w:rsid w:val="005E7B9F"/>
    <w:rsid w:val="005E7CCB"/>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6DA"/>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68A"/>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1DE9"/>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587"/>
    <w:rsid w:val="006B4A3D"/>
    <w:rsid w:val="006B4A86"/>
    <w:rsid w:val="006B50F4"/>
    <w:rsid w:val="006B5381"/>
    <w:rsid w:val="006B60DA"/>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266F"/>
    <w:rsid w:val="006E31A8"/>
    <w:rsid w:val="006E44C1"/>
    <w:rsid w:val="006E49A8"/>
    <w:rsid w:val="006E5396"/>
    <w:rsid w:val="006E576B"/>
    <w:rsid w:val="006E5E48"/>
    <w:rsid w:val="006E686B"/>
    <w:rsid w:val="006E6F4C"/>
    <w:rsid w:val="006E77DF"/>
    <w:rsid w:val="006E7D4B"/>
    <w:rsid w:val="006E7E12"/>
    <w:rsid w:val="006F0FBC"/>
    <w:rsid w:val="006F230F"/>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88A"/>
    <w:rsid w:val="0071598B"/>
    <w:rsid w:val="00715DDE"/>
    <w:rsid w:val="00715DFC"/>
    <w:rsid w:val="00715F60"/>
    <w:rsid w:val="0071629D"/>
    <w:rsid w:val="00716B66"/>
    <w:rsid w:val="007179B4"/>
    <w:rsid w:val="00717C63"/>
    <w:rsid w:val="00720588"/>
    <w:rsid w:val="007206D3"/>
    <w:rsid w:val="00723C4E"/>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627"/>
    <w:rsid w:val="00754FAF"/>
    <w:rsid w:val="007550AC"/>
    <w:rsid w:val="00757B63"/>
    <w:rsid w:val="0076051C"/>
    <w:rsid w:val="0076184E"/>
    <w:rsid w:val="007618B0"/>
    <w:rsid w:val="00762DB3"/>
    <w:rsid w:val="00764A61"/>
    <w:rsid w:val="00764F78"/>
    <w:rsid w:val="00765912"/>
    <w:rsid w:val="00766B47"/>
    <w:rsid w:val="00767424"/>
    <w:rsid w:val="007677D3"/>
    <w:rsid w:val="00767953"/>
    <w:rsid w:val="00767E9C"/>
    <w:rsid w:val="00770399"/>
    <w:rsid w:val="0077193C"/>
    <w:rsid w:val="007739A3"/>
    <w:rsid w:val="007744DF"/>
    <w:rsid w:val="007751E0"/>
    <w:rsid w:val="007762E4"/>
    <w:rsid w:val="00776BDD"/>
    <w:rsid w:val="00777503"/>
    <w:rsid w:val="00777A99"/>
    <w:rsid w:val="00777C6E"/>
    <w:rsid w:val="00780375"/>
    <w:rsid w:val="0078042F"/>
    <w:rsid w:val="007809D4"/>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3BB"/>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3F9F"/>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D7F1D"/>
    <w:rsid w:val="007E0608"/>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849"/>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42C"/>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282"/>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348"/>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B26"/>
    <w:rsid w:val="008763C9"/>
    <w:rsid w:val="0087767F"/>
    <w:rsid w:val="00877829"/>
    <w:rsid w:val="0088086D"/>
    <w:rsid w:val="00881417"/>
    <w:rsid w:val="008814A2"/>
    <w:rsid w:val="008827BF"/>
    <w:rsid w:val="008845F1"/>
    <w:rsid w:val="00884DF5"/>
    <w:rsid w:val="00885287"/>
    <w:rsid w:val="00885A8D"/>
    <w:rsid w:val="00885F2B"/>
    <w:rsid w:val="008868F0"/>
    <w:rsid w:val="008870AD"/>
    <w:rsid w:val="008877C3"/>
    <w:rsid w:val="008900E7"/>
    <w:rsid w:val="00890423"/>
    <w:rsid w:val="0089058C"/>
    <w:rsid w:val="0089064A"/>
    <w:rsid w:val="00891B5A"/>
    <w:rsid w:val="00891C05"/>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5705"/>
    <w:rsid w:val="008A6139"/>
    <w:rsid w:val="008A692E"/>
    <w:rsid w:val="008A6940"/>
    <w:rsid w:val="008A6A46"/>
    <w:rsid w:val="008A6A88"/>
    <w:rsid w:val="008A6E27"/>
    <w:rsid w:val="008A7059"/>
    <w:rsid w:val="008B0346"/>
    <w:rsid w:val="008B074D"/>
    <w:rsid w:val="008B09B6"/>
    <w:rsid w:val="008B131E"/>
    <w:rsid w:val="008B1AD6"/>
    <w:rsid w:val="008B1B8A"/>
    <w:rsid w:val="008B3982"/>
    <w:rsid w:val="008B40B0"/>
    <w:rsid w:val="008B4415"/>
    <w:rsid w:val="008B486D"/>
    <w:rsid w:val="008B5319"/>
    <w:rsid w:val="008B723C"/>
    <w:rsid w:val="008C1587"/>
    <w:rsid w:val="008C1E3C"/>
    <w:rsid w:val="008C2423"/>
    <w:rsid w:val="008C3108"/>
    <w:rsid w:val="008C336D"/>
    <w:rsid w:val="008C4457"/>
    <w:rsid w:val="008C5501"/>
    <w:rsid w:val="008C617E"/>
    <w:rsid w:val="008C6DA5"/>
    <w:rsid w:val="008C7574"/>
    <w:rsid w:val="008D043D"/>
    <w:rsid w:val="008D072F"/>
    <w:rsid w:val="008D0811"/>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09A"/>
    <w:rsid w:val="008E3CC4"/>
    <w:rsid w:val="008E4129"/>
    <w:rsid w:val="008E46CA"/>
    <w:rsid w:val="008E4C96"/>
    <w:rsid w:val="008E4CC9"/>
    <w:rsid w:val="008E5033"/>
    <w:rsid w:val="008E5C56"/>
    <w:rsid w:val="008E60B7"/>
    <w:rsid w:val="008E66C3"/>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227"/>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AE6"/>
    <w:rsid w:val="00986070"/>
    <w:rsid w:val="0098666E"/>
    <w:rsid w:val="00986DFF"/>
    <w:rsid w:val="0098712B"/>
    <w:rsid w:val="00987C15"/>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0C70"/>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51DA"/>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006"/>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37"/>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642F"/>
    <w:rsid w:val="009F749D"/>
    <w:rsid w:val="009F74FF"/>
    <w:rsid w:val="009F7CC0"/>
    <w:rsid w:val="00A00BB3"/>
    <w:rsid w:val="00A01286"/>
    <w:rsid w:val="00A0171F"/>
    <w:rsid w:val="00A01FDC"/>
    <w:rsid w:val="00A020B2"/>
    <w:rsid w:val="00A02100"/>
    <w:rsid w:val="00A0258C"/>
    <w:rsid w:val="00A03C8F"/>
    <w:rsid w:val="00A03FA3"/>
    <w:rsid w:val="00A058E8"/>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484B"/>
    <w:rsid w:val="00A24FE5"/>
    <w:rsid w:val="00A25097"/>
    <w:rsid w:val="00A25952"/>
    <w:rsid w:val="00A26A69"/>
    <w:rsid w:val="00A26E84"/>
    <w:rsid w:val="00A27F0E"/>
    <w:rsid w:val="00A304E0"/>
    <w:rsid w:val="00A30D84"/>
    <w:rsid w:val="00A30D9B"/>
    <w:rsid w:val="00A31117"/>
    <w:rsid w:val="00A31498"/>
    <w:rsid w:val="00A326E5"/>
    <w:rsid w:val="00A330C9"/>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39FC"/>
    <w:rsid w:val="00A44153"/>
    <w:rsid w:val="00A443C6"/>
    <w:rsid w:val="00A45A6D"/>
    <w:rsid w:val="00A45A94"/>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7C6"/>
    <w:rsid w:val="00A54E42"/>
    <w:rsid w:val="00A54FFC"/>
    <w:rsid w:val="00A5620C"/>
    <w:rsid w:val="00A56406"/>
    <w:rsid w:val="00A569F5"/>
    <w:rsid w:val="00A56E21"/>
    <w:rsid w:val="00A57A45"/>
    <w:rsid w:val="00A57E41"/>
    <w:rsid w:val="00A60483"/>
    <w:rsid w:val="00A6140C"/>
    <w:rsid w:val="00A61633"/>
    <w:rsid w:val="00A628A6"/>
    <w:rsid w:val="00A6352A"/>
    <w:rsid w:val="00A63C92"/>
    <w:rsid w:val="00A63F1A"/>
    <w:rsid w:val="00A63F4D"/>
    <w:rsid w:val="00A63FA8"/>
    <w:rsid w:val="00A64B82"/>
    <w:rsid w:val="00A65444"/>
    <w:rsid w:val="00A65CB7"/>
    <w:rsid w:val="00A65E65"/>
    <w:rsid w:val="00A665C5"/>
    <w:rsid w:val="00A67A81"/>
    <w:rsid w:val="00A706C2"/>
    <w:rsid w:val="00A7157F"/>
    <w:rsid w:val="00A734C2"/>
    <w:rsid w:val="00A73916"/>
    <w:rsid w:val="00A739A4"/>
    <w:rsid w:val="00A745D6"/>
    <w:rsid w:val="00A74857"/>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784"/>
    <w:rsid w:val="00A97B03"/>
    <w:rsid w:val="00AA0400"/>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0F97"/>
    <w:rsid w:val="00AB10AE"/>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03D"/>
    <w:rsid w:val="00AD0A20"/>
    <w:rsid w:val="00AD130E"/>
    <w:rsid w:val="00AD172A"/>
    <w:rsid w:val="00AD2444"/>
    <w:rsid w:val="00AD3824"/>
    <w:rsid w:val="00AD4822"/>
    <w:rsid w:val="00AD491A"/>
    <w:rsid w:val="00AD5E7A"/>
    <w:rsid w:val="00AD62A7"/>
    <w:rsid w:val="00AE05FE"/>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47"/>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5BA"/>
    <w:rsid w:val="00B15DC4"/>
    <w:rsid w:val="00B1630E"/>
    <w:rsid w:val="00B1732B"/>
    <w:rsid w:val="00B17FCD"/>
    <w:rsid w:val="00B20573"/>
    <w:rsid w:val="00B23510"/>
    <w:rsid w:val="00B2415A"/>
    <w:rsid w:val="00B25890"/>
    <w:rsid w:val="00B258B1"/>
    <w:rsid w:val="00B25BED"/>
    <w:rsid w:val="00B2697D"/>
    <w:rsid w:val="00B30312"/>
    <w:rsid w:val="00B30DBC"/>
    <w:rsid w:val="00B31324"/>
    <w:rsid w:val="00B319A1"/>
    <w:rsid w:val="00B31DD2"/>
    <w:rsid w:val="00B327E2"/>
    <w:rsid w:val="00B32DC0"/>
    <w:rsid w:val="00B331D0"/>
    <w:rsid w:val="00B33E3D"/>
    <w:rsid w:val="00B34C1C"/>
    <w:rsid w:val="00B34D45"/>
    <w:rsid w:val="00B357E7"/>
    <w:rsid w:val="00B366BA"/>
    <w:rsid w:val="00B36BF9"/>
    <w:rsid w:val="00B36C1D"/>
    <w:rsid w:val="00B36DF0"/>
    <w:rsid w:val="00B3711C"/>
    <w:rsid w:val="00B3762C"/>
    <w:rsid w:val="00B3778F"/>
    <w:rsid w:val="00B40282"/>
    <w:rsid w:val="00B40957"/>
    <w:rsid w:val="00B41807"/>
    <w:rsid w:val="00B41F78"/>
    <w:rsid w:val="00B41FCD"/>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2F0F"/>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43D"/>
    <w:rsid w:val="00B80BED"/>
    <w:rsid w:val="00B811AF"/>
    <w:rsid w:val="00B83300"/>
    <w:rsid w:val="00B83756"/>
    <w:rsid w:val="00B83EFA"/>
    <w:rsid w:val="00B845C6"/>
    <w:rsid w:val="00B84DC6"/>
    <w:rsid w:val="00B84F01"/>
    <w:rsid w:val="00B8517D"/>
    <w:rsid w:val="00B854D8"/>
    <w:rsid w:val="00B869A2"/>
    <w:rsid w:val="00B9050B"/>
    <w:rsid w:val="00B90700"/>
    <w:rsid w:val="00B911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67D9"/>
    <w:rsid w:val="00BB71D0"/>
    <w:rsid w:val="00BC05DF"/>
    <w:rsid w:val="00BC082C"/>
    <w:rsid w:val="00BC1785"/>
    <w:rsid w:val="00BC1861"/>
    <w:rsid w:val="00BC1D9A"/>
    <w:rsid w:val="00BC223C"/>
    <w:rsid w:val="00BC2A74"/>
    <w:rsid w:val="00BC36BD"/>
    <w:rsid w:val="00BC37AB"/>
    <w:rsid w:val="00BC39E5"/>
    <w:rsid w:val="00BC3AB9"/>
    <w:rsid w:val="00BC448B"/>
    <w:rsid w:val="00BC46E7"/>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53C"/>
    <w:rsid w:val="00BE5988"/>
    <w:rsid w:val="00BE5BD3"/>
    <w:rsid w:val="00BE61F4"/>
    <w:rsid w:val="00BE64A2"/>
    <w:rsid w:val="00BE690B"/>
    <w:rsid w:val="00BE7C8E"/>
    <w:rsid w:val="00BF04F9"/>
    <w:rsid w:val="00BF05AD"/>
    <w:rsid w:val="00BF0CEA"/>
    <w:rsid w:val="00BF0DF2"/>
    <w:rsid w:val="00BF1036"/>
    <w:rsid w:val="00BF2916"/>
    <w:rsid w:val="00BF396E"/>
    <w:rsid w:val="00BF4212"/>
    <w:rsid w:val="00BF4677"/>
    <w:rsid w:val="00BF4AFE"/>
    <w:rsid w:val="00BF4B01"/>
    <w:rsid w:val="00BF511A"/>
    <w:rsid w:val="00BF6EF7"/>
    <w:rsid w:val="00BF74E5"/>
    <w:rsid w:val="00BF75EC"/>
    <w:rsid w:val="00BF76AE"/>
    <w:rsid w:val="00BF7DF9"/>
    <w:rsid w:val="00C00C03"/>
    <w:rsid w:val="00C01D1F"/>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A3F"/>
    <w:rsid w:val="00C12F42"/>
    <w:rsid w:val="00C12F9E"/>
    <w:rsid w:val="00C1428A"/>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5D8"/>
    <w:rsid w:val="00C348BE"/>
    <w:rsid w:val="00C34C05"/>
    <w:rsid w:val="00C351B1"/>
    <w:rsid w:val="00C3568E"/>
    <w:rsid w:val="00C36870"/>
    <w:rsid w:val="00C3703E"/>
    <w:rsid w:val="00C41317"/>
    <w:rsid w:val="00C4141B"/>
    <w:rsid w:val="00C4360B"/>
    <w:rsid w:val="00C43AB5"/>
    <w:rsid w:val="00C44631"/>
    <w:rsid w:val="00C44D67"/>
    <w:rsid w:val="00C45977"/>
    <w:rsid w:val="00C45B14"/>
    <w:rsid w:val="00C45EF3"/>
    <w:rsid w:val="00C466B9"/>
    <w:rsid w:val="00C46AA7"/>
    <w:rsid w:val="00C47B8C"/>
    <w:rsid w:val="00C47E6C"/>
    <w:rsid w:val="00C50210"/>
    <w:rsid w:val="00C505C7"/>
    <w:rsid w:val="00C50A5D"/>
    <w:rsid w:val="00C50C43"/>
    <w:rsid w:val="00C51457"/>
    <w:rsid w:val="00C5187A"/>
    <w:rsid w:val="00C52742"/>
    <w:rsid w:val="00C53091"/>
    <w:rsid w:val="00C53C6B"/>
    <w:rsid w:val="00C5521E"/>
    <w:rsid w:val="00C557B4"/>
    <w:rsid w:val="00C563E1"/>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DAE"/>
    <w:rsid w:val="00C67EE4"/>
    <w:rsid w:val="00C70012"/>
    <w:rsid w:val="00C70564"/>
    <w:rsid w:val="00C71B96"/>
    <w:rsid w:val="00C7241A"/>
    <w:rsid w:val="00C727F6"/>
    <w:rsid w:val="00C7373E"/>
    <w:rsid w:val="00C73CF1"/>
    <w:rsid w:val="00C75751"/>
    <w:rsid w:val="00C768F6"/>
    <w:rsid w:val="00C8035F"/>
    <w:rsid w:val="00C805DA"/>
    <w:rsid w:val="00C8164F"/>
    <w:rsid w:val="00C81B38"/>
    <w:rsid w:val="00C81E75"/>
    <w:rsid w:val="00C82462"/>
    <w:rsid w:val="00C8253F"/>
    <w:rsid w:val="00C82F6A"/>
    <w:rsid w:val="00C835CA"/>
    <w:rsid w:val="00C840CE"/>
    <w:rsid w:val="00C859F6"/>
    <w:rsid w:val="00C85E40"/>
    <w:rsid w:val="00C86F29"/>
    <w:rsid w:val="00C87313"/>
    <w:rsid w:val="00C87869"/>
    <w:rsid w:val="00C90F88"/>
    <w:rsid w:val="00C916C2"/>
    <w:rsid w:val="00C9269B"/>
    <w:rsid w:val="00C92893"/>
    <w:rsid w:val="00C92C33"/>
    <w:rsid w:val="00C93D5D"/>
    <w:rsid w:val="00C94BA7"/>
    <w:rsid w:val="00C95B82"/>
    <w:rsid w:val="00C95CC5"/>
    <w:rsid w:val="00C97182"/>
    <w:rsid w:val="00CA02C7"/>
    <w:rsid w:val="00CA0371"/>
    <w:rsid w:val="00CA107F"/>
    <w:rsid w:val="00CA1E75"/>
    <w:rsid w:val="00CA23BC"/>
    <w:rsid w:val="00CA4031"/>
    <w:rsid w:val="00CA4FC1"/>
    <w:rsid w:val="00CA6159"/>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598"/>
    <w:rsid w:val="00CC0802"/>
    <w:rsid w:val="00CC0999"/>
    <w:rsid w:val="00CC1F62"/>
    <w:rsid w:val="00CC2398"/>
    <w:rsid w:val="00CC4839"/>
    <w:rsid w:val="00CC4C8D"/>
    <w:rsid w:val="00CC51C7"/>
    <w:rsid w:val="00CC70D6"/>
    <w:rsid w:val="00CC7176"/>
    <w:rsid w:val="00CC769F"/>
    <w:rsid w:val="00CD022C"/>
    <w:rsid w:val="00CD09A7"/>
    <w:rsid w:val="00CD0C1C"/>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821"/>
    <w:rsid w:val="00CE0DE7"/>
    <w:rsid w:val="00CE2671"/>
    <w:rsid w:val="00CE2F1E"/>
    <w:rsid w:val="00CE4579"/>
    <w:rsid w:val="00CE5852"/>
    <w:rsid w:val="00CE5B36"/>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252"/>
    <w:rsid w:val="00D1643B"/>
    <w:rsid w:val="00D16B7F"/>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41B"/>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78B0"/>
    <w:rsid w:val="00D61EC9"/>
    <w:rsid w:val="00D648EC"/>
    <w:rsid w:val="00D64BB0"/>
    <w:rsid w:val="00D64CE0"/>
    <w:rsid w:val="00D65A1E"/>
    <w:rsid w:val="00D65A99"/>
    <w:rsid w:val="00D66A16"/>
    <w:rsid w:val="00D66BC5"/>
    <w:rsid w:val="00D67F23"/>
    <w:rsid w:val="00D70E67"/>
    <w:rsid w:val="00D716BA"/>
    <w:rsid w:val="00D71BCB"/>
    <w:rsid w:val="00D71C5C"/>
    <w:rsid w:val="00D73FD0"/>
    <w:rsid w:val="00D75586"/>
    <w:rsid w:val="00D7653B"/>
    <w:rsid w:val="00D76B07"/>
    <w:rsid w:val="00D777EA"/>
    <w:rsid w:val="00D77E24"/>
    <w:rsid w:val="00D80757"/>
    <w:rsid w:val="00D81247"/>
    <w:rsid w:val="00D81A3B"/>
    <w:rsid w:val="00D81B9C"/>
    <w:rsid w:val="00D81BC8"/>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67B"/>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707"/>
    <w:rsid w:val="00DC39C6"/>
    <w:rsid w:val="00DC49C2"/>
    <w:rsid w:val="00DC5902"/>
    <w:rsid w:val="00DC6CFB"/>
    <w:rsid w:val="00DC6E13"/>
    <w:rsid w:val="00DD15F0"/>
    <w:rsid w:val="00DD34B0"/>
    <w:rsid w:val="00DD3909"/>
    <w:rsid w:val="00DD5078"/>
    <w:rsid w:val="00DD56D9"/>
    <w:rsid w:val="00DD5AF5"/>
    <w:rsid w:val="00DD645B"/>
    <w:rsid w:val="00DD667C"/>
    <w:rsid w:val="00DD6D5F"/>
    <w:rsid w:val="00DD6F29"/>
    <w:rsid w:val="00DD7ADA"/>
    <w:rsid w:val="00DE0E41"/>
    <w:rsid w:val="00DE2206"/>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6010"/>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07962"/>
    <w:rsid w:val="00E106A8"/>
    <w:rsid w:val="00E1096C"/>
    <w:rsid w:val="00E11679"/>
    <w:rsid w:val="00E12228"/>
    <w:rsid w:val="00E12389"/>
    <w:rsid w:val="00E12519"/>
    <w:rsid w:val="00E1279C"/>
    <w:rsid w:val="00E12BF2"/>
    <w:rsid w:val="00E141E1"/>
    <w:rsid w:val="00E143B8"/>
    <w:rsid w:val="00E145E9"/>
    <w:rsid w:val="00E15478"/>
    <w:rsid w:val="00E15931"/>
    <w:rsid w:val="00E1643C"/>
    <w:rsid w:val="00E16EC2"/>
    <w:rsid w:val="00E16FFD"/>
    <w:rsid w:val="00E1730E"/>
    <w:rsid w:val="00E1757E"/>
    <w:rsid w:val="00E1791B"/>
    <w:rsid w:val="00E17AE3"/>
    <w:rsid w:val="00E17B48"/>
    <w:rsid w:val="00E17CDF"/>
    <w:rsid w:val="00E17D6B"/>
    <w:rsid w:val="00E2024F"/>
    <w:rsid w:val="00E214CC"/>
    <w:rsid w:val="00E21D0E"/>
    <w:rsid w:val="00E2336E"/>
    <w:rsid w:val="00E237E9"/>
    <w:rsid w:val="00E242F7"/>
    <w:rsid w:val="00E2462B"/>
    <w:rsid w:val="00E250E1"/>
    <w:rsid w:val="00E25AD7"/>
    <w:rsid w:val="00E26434"/>
    <w:rsid w:val="00E266FD"/>
    <w:rsid w:val="00E30A04"/>
    <w:rsid w:val="00E31148"/>
    <w:rsid w:val="00E311FF"/>
    <w:rsid w:val="00E3150C"/>
    <w:rsid w:val="00E31EE0"/>
    <w:rsid w:val="00E32464"/>
    <w:rsid w:val="00E330B5"/>
    <w:rsid w:val="00E33F7D"/>
    <w:rsid w:val="00E3429D"/>
    <w:rsid w:val="00E34622"/>
    <w:rsid w:val="00E34922"/>
    <w:rsid w:val="00E34C4B"/>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1CC3"/>
    <w:rsid w:val="00E633D7"/>
    <w:rsid w:val="00E635FA"/>
    <w:rsid w:val="00E64350"/>
    <w:rsid w:val="00E65009"/>
    <w:rsid w:val="00E66740"/>
    <w:rsid w:val="00E66BF7"/>
    <w:rsid w:val="00E67A37"/>
    <w:rsid w:val="00E70D34"/>
    <w:rsid w:val="00E70DD8"/>
    <w:rsid w:val="00E71887"/>
    <w:rsid w:val="00E71947"/>
    <w:rsid w:val="00E72065"/>
    <w:rsid w:val="00E72DB1"/>
    <w:rsid w:val="00E72F95"/>
    <w:rsid w:val="00E7340D"/>
    <w:rsid w:val="00E73B6C"/>
    <w:rsid w:val="00E73BE3"/>
    <w:rsid w:val="00E75377"/>
    <w:rsid w:val="00E76A58"/>
    <w:rsid w:val="00E76DF5"/>
    <w:rsid w:val="00E81277"/>
    <w:rsid w:val="00E8150F"/>
    <w:rsid w:val="00E819AB"/>
    <w:rsid w:val="00E82DFC"/>
    <w:rsid w:val="00E8386C"/>
    <w:rsid w:val="00E83FE3"/>
    <w:rsid w:val="00E84003"/>
    <w:rsid w:val="00E84FAE"/>
    <w:rsid w:val="00E85EAE"/>
    <w:rsid w:val="00E85ED1"/>
    <w:rsid w:val="00E86447"/>
    <w:rsid w:val="00E8644D"/>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0819"/>
    <w:rsid w:val="00EB1386"/>
    <w:rsid w:val="00EB1795"/>
    <w:rsid w:val="00EB1958"/>
    <w:rsid w:val="00EB230F"/>
    <w:rsid w:val="00EB26D0"/>
    <w:rsid w:val="00EB2B0B"/>
    <w:rsid w:val="00EB3A62"/>
    <w:rsid w:val="00EB43D8"/>
    <w:rsid w:val="00EB4875"/>
    <w:rsid w:val="00EB4BC1"/>
    <w:rsid w:val="00EB4EDF"/>
    <w:rsid w:val="00EB584C"/>
    <w:rsid w:val="00EB6286"/>
    <w:rsid w:val="00EB63F0"/>
    <w:rsid w:val="00EB6ED1"/>
    <w:rsid w:val="00EB7361"/>
    <w:rsid w:val="00EB798A"/>
    <w:rsid w:val="00EC2069"/>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1E"/>
    <w:rsid w:val="00EF39A2"/>
    <w:rsid w:val="00EF432A"/>
    <w:rsid w:val="00EF4948"/>
    <w:rsid w:val="00EF62DF"/>
    <w:rsid w:val="00EF6D9C"/>
    <w:rsid w:val="00EF70E8"/>
    <w:rsid w:val="00EF7161"/>
    <w:rsid w:val="00EF7248"/>
    <w:rsid w:val="00EF7A19"/>
    <w:rsid w:val="00F000A0"/>
    <w:rsid w:val="00F001C6"/>
    <w:rsid w:val="00F01223"/>
    <w:rsid w:val="00F01D25"/>
    <w:rsid w:val="00F022BC"/>
    <w:rsid w:val="00F028B8"/>
    <w:rsid w:val="00F0291F"/>
    <w:rsid w:val="00F042F9"/>
    <w:rsid w:val="00F0438C"/>
    <w:rsid w:val="00F05EA4"/>
    <w:rsid w:val="00F06264"/>
    <w:rsid w:val="00F06850"/>
    <w:rsid w:val="00F069EC"/>
    <w:rsid w:val="00F07962"/>
    <w:rsid w:val="00F1012C"/>
    <w:rsid w:val="00F11AB5"/>
    <w:rsid w:val="00F121B3"/>
    <w:rsid w:val="00F129F3"/>
    <w:rsid w:val="00F13524"/>
    <w:rsid w:val="00F137E8"/>
    <w:rsid w:val="00F13A0F"/>
    <w:rsid w:val="00F13B5D"/>
    <w:rsid w:val="00F13E99"/>
    <w:rsid w:val="00F1404E"/>
    <w:rsid w:val="00F146C6"/>
    <w:rsid w:val="00F152A2"/>
    <w:rsid w:val="00F15F04"/>
    <w:rsid w:val="00F162C0"/>
    <w:rsid w:val="00F16A7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099D"/>
    <w:rsid w:val="00F51100"/>
    <w:rsid w:val="00F51779"/>
    <w:rsid w:val="00F52CF7"/>
    <w:rsid w:val="00F53D63"/>
    <w:rsid w:val="00F54E3C"/>
    <w:rsid w:val="00F5568F"/>
    <w:rsid w:val="00F55863"/>
    <w:rsid w:val="00F55C01"/>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1C6"/>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C05"/>
    <w:rsid w:val="00F925E3"/>
    <w:rsid w:val="00F93FBC"/>
    <w:rsid w:val="00F9504A"/>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0ECF"/>
    <w:rsid w:val="00FC204C"/>
    <w:rsid w:val="00FC467D"/>
    <w:rsid w:val="00FC5BB2"/>
    <w:rsid w:val="00FC7582"/>
    <w:rsid w:val="00FD1471"/>
    <w:rsid w:val="00FD1525"/>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36D56FF6"/>
  <w15:docId w15:val="{C767CD27-12AB-416D-A4A0-2F25141C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83FE3"/>
    <w:pPr>
      <w:widowControl/>
      <w:overflowPunct/>
      <w:autoSpaceDE/>
      <w:autoSpaceDN/>
      <w:adjustRightInd/>
      <w:ind w:left="426"/>
      <w:jc w:val="both"/>
      <w:textAlignment w:val="auto"/>
    </w:pPr>
    <w:rPr>
      <w:rFonts w:eastAsia="MS Mincho" w:cs="Arial"/>
      <w:color w:val="FF0000"/>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5E7CCB"/>
    <w:pPr>
      <w:spacing w:after="100"/>
      <w:ind w:left="660"/>
    </w:pPr>
  </w:style>
  <w:style w:type="character" w:styleId="UnresolvedMention">
    <w:name w:val="Unresolved Mention"/>
    <w:basedOn w:val="DefaultParagraphFont"/>
    <w:uiPriority w:val="99"/>
    <w:semiHidden/>
    <w:unhideWhenUsed/>
    <w:rsid w:val="004804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Hunter@beis.gov.uk" TargetMode="External"/><Relationship Id="rId18" Type="http://schemas.openxmlformats.org/officeDocument/2006/relationships/hyperlink" Target="https://www.statisticsauthority.gov.uk/osr/code-of-practice/"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publications/government-social-research-framework-for-assessing-research-evidence" TargetMode="External"/><Relationship Id="rId7" Type="http://schemas.openxmlformats.org/officeDocument/2006/relationships/styles" Target="styles.xml"/><Relationship Id="rId12" Type="http://schemas.openxmlformats.org/officeDocument/2006/relationships/hyperlink" Target="mailto:John.Hunter@beis.gov.uk" TargetMode="External"/><Relationship Id="rId17" Type="http://schemas.openxmlformats.org/officeDocument/2006/relationships/hyperlink" Target="https://www.gov.uk/government/publications/the-green-book-appraisal-and-evaluation-in-central-governent"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hn.Hunter@beis.gov.uk" TargetMode="External"/><Relationship Id="rId20" Type="http://schemas.openxmlformats.org/officeDocument/2006/relationships/hyperlink" Target="http://www.hm-treasury.gov.uk/data_magentabook_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ohn.Hunter@beis.gov.uk" TargetMode="External"/><Relationship Id="rId23" Type="http://schemas.openxmlformats.org/officeDocument/2006/relationships/hyperlink" Target="https://ec.europa.eu/tools/espd"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tatisticsauthority.gov.uk/assessment/code-of-pract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hn.Hunter@beis.gov.uk" TargetMode="External"/><Relationship Id="rId22" Type="http://schemas.openxmlformats.org/officeDocument/2006/relationships/hyperlink" Target="https://www.gov.uk/government/collections/rapid-evidence-assessments"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384595/decc_qa_guidance_for_models.pdf"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publications/beis-electricity-generation-costs-november-2016" TargetMode="External"/><Relationship Id="rId1" Type="http://schemas.openxmlformats.org/officeDocument/2006/relationships/hyperlink" Target="https://www.gov.uk/government/publications/nera-2015-hurdle-rates-update-for-generation-technologies" TargetMode="Externa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2QFN7KK647Q6-1800979378-7631</_dlc_DocId>
    <_dlc_DocIdUrl xmlns="0063f72e-ace3-48fb-9c1f-5b513408b31f">
      <Url>https://beisgov.sharepoint.com/sites/beis/206/_layouts/15/DocIdRedir.aspx?ID=2QFN7KK647Q6-1800979378-7631</Url>
      <Description>2QFN7KK647Q6-1800979378-7631</Description>
    </_dlc_DocIdUrl>
    <Government_x0020_Body xmlns="b413c3fd-5a3b-4239-b985-69032e371c04">BEIS</Government_x0020_Body>
    <Date_x0020_Opened xmlns="b413c3fd-5a3b-4239-b985-69032e371c04">2018-03-07T18:06:14+00:00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Descriptor xmlns="0063f72e-ace3-48fb-9c1f-5b513408b31f" xsi:nil="true"/>
    <LegacyDateFileReceived xmlns="a172083e-e40c-4314-b43a-827352a1ed2c" xsi:nil="true"/>
    <Document_x0020_Notes xmlns="b413c3fd-5a3b-4239-b985-69032e371c04"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Advisory and Investor Relations</TermName>
          <TermId xmlns="http://schemas.microsoft.com/office/infopath/2007/PartnerControls">a9184679-4716-4e2d-84d0-bf524e1239ad</TermId>
        </TermInfo>
      </Terms>
    </m975189f4ba442ecbf67d4147307b177>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LegacyProtectiveMarking xmlns="b67a7830-db79-4a49-bf27-2aff92a2201a" xsi:nil="true"/>
    <LegacyDateFileReturned xmlns="a172083e-e40c-4314-b43a-827352a1ed2c" xsi:nil="true"/>
    <LegacyReferencesToOtherItems xmlns="b67a7830-db79-4a49-bf27-2aff92a2201a" xsi:nil="true"/>
    <National_x0020_Caveat xmlns="0063f72e-ace3-48fb-9c1f-5b513408b31f" xsi:nil="true"/>
    <Retention_x0020_Label xmlns="a8f60570-4bd3-4f2b-950b-a996de8ab151">Corp PPP Review</Retention_x0020_Label>
    <LegacyCopyright xmlns="b67a7830-db79-4a49-bf27-2aff92a2201a" xsi:nil="true"/>
    <LegacyCaseReferenceNumber xmlns="a172083e-e40c-4314-b43a-827352a1ed2c" xsi:nil="true"/>
    <Date_x0020_Closed xmlns="b413c3fd-5a3b-4239-b985-69032e371c04" xsi:nil="true"/>
    <LegacyTags xmlns="b67a7830-db79-4a49-bf27-2aff92a2201a" xsi:nil="true"/>
    <TaxCatchAll xmlns="0063f72e-ace3-48fb-9c1f-5b513408b31f">
      <Value>8</Value>
    </TaxCatchAll>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6B5D12E328AA4E892604679B23D2C7" ma:contentTypeVersion="124" ma:contentTypeDescription="Create a new document." ma:contentTypeScope="" ma:versionID="30582f2b5676712440d0fd5ee9ea14e4">
  <xsd:schema xmlns:xsd="http://www.w3.org/2001/XMLSchema" xmlns:xs="http://www.w3.org/2001/XMLSchema" xmlns:p="http://schemas.microsoft.com/office/2006/metadata/properties" xmlns:ns2="0063f72e-ace3-48fb-9c1f-5b513408b31f" xmlns:ns3="b413c3fd-5a3b-4239-b985-69032e371c04" xmlns:ns4="c963a4c1-1bb4-49f2-a011-9c776a7eed2a" xmlns:ns5="a8f60570-4bd3-4f2b-950b-a996de8ab151" xmlns:ns6="b67a7830-db79-4a49-bf27-2aff92a2201a" xmlns:ns7="a172083e-e40c-4314-b43a-827352a1ed2c" xmlns:ns8="398c83d4-e99d-43bd-91f0-c0b194850c69" targetNamespace="http://schemas.microsoft.com/office/2006/metadata/properties" ma:root="true" ma:fieldsID="1d12b75521a89ddce86c0a6dccd10e63" ns2:_="" ns3:_="" ns4:_="" ns5:_="" ns6:_="" ns7:_="" ns8:_="">
    <xsd:import namespace="0063f72e-ace3-48fb-9c1f-5b513408b31f"/>
    <xsd:import namespace="b413c3fd-5a3b-4239-b985-69032e371c04"/>
    <xsd:import namespace="c963a4c1-1bb4-49f2-a011-9c776a7eed2a"/>
    <xsd:import namespace="a8f60570-4bd3-4f2b-950b-a996de8ab151"/>
    <xsd:import namespace="b67a7830-db79-4a49-bf27-2aff92a2201a"/>
    <xsd:import namespace="a172083e-e40c-4314-b43a-827352a1ed2c"/>
    <xsd:import namespace="398c83d4-e99d-43bd-91f0-c0b194850c69"/>
    <xsd:element name="properties">
      <xsd:complexType>
        <xsd:sequence>
          <xsd:element name="documentManagement">
            <xsd:complexType>
              <xsd:all>
                <xsd:element ref="ns2:_dlc_DocId" minOccurs="0"/>
                <xsd:element ref="ns2:_dlc_DocIdUrl" minOccurs="0"/>
                <xsd:element ref="ns2:_dlc_DocIdPersistId" minOccurs="0"/>
                <xsd:element ref="ns3:Document_x0020_Notes" minOccurs="0"/>
                <xsd:element ref="ns2:Security_x0020_Classification" minOccurs="0"/>
                <xsd:element ref="ns2:Descriptor" minOccurs="0"/>
                <xsd:element ref="ns3:Government_x0020_Body" minOccurs="0"/>
                <xsd:element ref="ns4:m975189f4ba442ecbf67d4147307b177" minOccurs="0"/>
                <xsd:element ref="ns2:TaxCatchAll" minOccurs="0"/>
                <xsd:element ref="ns2:TaxCatchAllLabel" minOccurs="0"/>
                <xsd:element ref="ns5:Retention_x0020_Label" minOccurs="0"/>
                <xsd:element ref="ns3:Date_x0020_Opened" minOccurs="0"/>
                <xsd:element ref="ns3:Date_x0020_Closed" minOccurs="0"/>
                <xsd:element ref="ns3:CIRRUSPreviousLocation" minOccurs="0"/>
                <xsd:element ref="ns3:CIRRUSPreviousID" minOccurs="0"/>
                <xsd:element ref="ns3:CIRRUSPreviousRetentionPolicy" minOccurs="0"/>
                <xsd:element ref="ns6:LegacyDocumentType" minOccurs="0"/>
                <xsd:element ref="ns6:LegacyFileplanTarget" minOccurs="0"/>
                <xsd:element ref="ns6:LegacyNumericClass" minOccurs="0"/>
                <xsd:element ref="ns6:LegacyFolderType" minOccurs="0"/>
                <xsd:element ref="ns6:LegacyRecordFolderIdentifier" minOccurs="0"/>
                <xsd:element ref="ns6:LegacyCopyright" minOccurs="0"/>
                <xsd:element ref="ns6:LegacyLastModifiedDate" minOccurs="0"/>
                <xsd:element ref="ns6:LegacyModifier" minOccurs="0"/>
                <xsd:element ref="ns6:LegacyFolder" minOccurs="0"/>
                <xsd:element ref="ns6:LegacyContentType" minOccurs="0"/>
                <xsd:element ref="ns6:LegacyExpiryReviewDate" minOccurs="0"/>
                <xsd:element ref="ns6:LegacyLastActionDate" minOccurs="0"/>
                <xsd:element ref="ns6:LegacyProtectiveMarking" minOccurs="0"/>
                <xsd:element ref="ns6:LegacyTags" minOccurs="0"/>
                <xsd:element ref="ns6:LegacyReferencesFromOtherItems" minOccurs="0"/>
                <xsd:element ref="ns6:LegacyStatusonTransfer" minOccurs="0"/>
                <xsd:element ref="ns6:LegacyDateClosed" minOccurs="0"/>
                <xsd:element ref="ns6:LegacyRecordCategoryIdentifier" minOccurs="0"/>
                <xsd:element ref="ns6:LegacyDispositionAsOfDate" minOccurs="0"/>
                <xsd:element ref="ns6:LegacyHomeLocation" minOccurs="0"/>
                <xsd:element ref="ns6:LegacyCurrentLocation" minOccurs="0"/>
                <xsd:element ref="ns7:LegacyCaseReferenceNumber" minOccurs="0"/>
                <xsd:element ref="ns7:LegacyDateFileReceived" minOccurs="0"/>
                <xsd:element ref="ns7:LegacyDateFileRequested" minOccurs="0"/>
                <xsd:element ref="ns7:LegacyDateFileReturned" minOccurs="0"/>
                <xsd:element ref="ns7:LegacyMinister" minOccurs="0"/>
                <xsd:element ref="ns7:LegacyMP" minOccurs="0"/>
                <xsd:element ref="ns7:LegacyFolderNotes" minOccurs="0"/>
                <xsd:element ref="ns7:LegacyPhysicalItemLocation" minOccurs="0"/>
                <xsd:element ref="ns7:LegacyRequestType" minOccurs="0"/>
                <xsd:element ref="ns7:LegacyDescriptor" minOccurs="0"/>
                <xsd:element ref="ns7:LegacyFolderDocumentID" minOccurs="0"/>
                <xsd:element ref="ns7:LegacyDocumentID" minOccurs="0"/>
                <xsd:element ref="ns6:LegacyReferencesToOtherItems" minOccurs="0"/>
                <xsd:element ref="ns6:LegacyCustodian" minOccurs="0"/>
                <xsd:element ref="ns2:National_x0020_Caveat" minOccurs="0"/>
                <xsd:element ref="ns8:MediaServiceMetadata" minOccurs="0"/>
                <xsd:element ref="ns8:MediaServiceFastMetadata" minOccurs="0"/>
                <xsd:element ref="ns8:MediaServiceAutoTags" minOccurs="0"/>
                <xsd:element ref="ns8:MediaServiceOCR" minOccurs="0"/>
                <xsd:element ref="ns8: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ecurity_x0020_Classification" ma:index="12"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3"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TaxCatchAll" ma:index="16"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National_x0020_Caveat" ma:index="60" nillable="true" ma:displayName="National Caveat" ma:default="" ma:format="Dropdown" ma:indexed="true" ma:internalName="National_x0020_Caveat">
      <xsd:simpleType>
        <xsd:restriction base="dms:Choice">
          <xsd:enumeration value="UK EYES ONLY"/>
        </xsd:restriction>
      </xsd:simpleType>
    </xsd:element>
    <xsd:element name="SharedWithUsers" ma:index="6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11" nillable="true" ma:displayName="Document Notes" ma:internalName="Document_0x0020_Notes">
      <xsd:simpleType>
        <xsd:restriction base="dms:Note">
          <xsd:maxLength value="255"/>
        </xsd:restriction>
      </xsd:simpleType>
    </xsd:element>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20" nillable="true" ma:displayName="Date Opened" ma:default="[Today]" ma:format="DateOnly" ma:internalName="Date_x0020_Opened">
      <xsd:simpleType>
        <xsd:restriction base="dms:DateTime"/>
      </xsd:simpleType>
    </xsd:element>
    <xsd:element name="Date_x0020_Closed" ma:index="21" nillable="true" ma:displayName="Date Closed" ma:format="DateOnly" ma:internalName="Date_x0020_Closed">
      <xsd:simpleType>
        <xsd:restriction base="dms:DateTime"/>
      </xsd:simpleType>
    </xsd:element>
    <xsd:element name="CIRRUSPreviousLocation" ma:index="2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2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24"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15"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25" nillable="true" ma:displayName="Legacy Document Type" ma:internalName="LegacyDocumentType">
      <xsd:simpleType>
        <xsd:restriction base="dms:Text">
          <xsd:maxLength value="255"/>
        </xsd:restriction>
      </xsd:simpleType>
    </xsd:element>
    <xsd:element name="LegacyFileplanTarget" ma:index="26" nillable="true" ma:displayName="Legacy Fileplan Target" ma:internalName="LegacyFileplanTarget">
      <xsd:simpleType>
        <xsd:restriction base="dms:Text">
          <xsd:maxLength value="255"/>
        </xsd:restriction>
      </xsd:simpleType>
    </xsd:element>
    <xsd:element name="LegacyNumericClass" ma:index="27" nillable="true" ma:displayName="Legacy Numeric Class" ma:internalName="LegacyNumericClass">
      <xsd:simpleType>
        <xsd:restriction base="dms:Text">
          <xsd:maxLength value="255"/>
        </xsd:restriction>
      </xsd:simpleType>
    </xsd:element>
    <xsd:element name="LegacyFolderType" ma:index="28" nillable="true" ma:displayName="Legacy Folder Type" ma:internalName="LegacyFolderType">
      <xsd:simpleType>
        <xsd:restriction base="dms:Text">
          <xsd:maxLength value="255"/>
        </xsd:restriction>
      </xsd:simpleType>
    </xsd:element>
    <xsd:element name="LegacyRecordFolderIdentifier" ma:index="29" nillable="true" ma:displayName="Legacy Record Folder Identifier" ma:internalName="LegacyRecordFolderIdentifier">
      <xsd:simpleType>
        <xsd:restriction base="dms:Text">
          <xsd:maxLength value="255"/>
        </xsd:restriction>
      </xsd:simpleType>
    </xsd:element>
    <xsd:element name="LegacyCopyright" ma:index="30" nillable="true" ma:displayName="Legacy Copyright" ma:internalName="LegacyCopyright">
      <xsd:simpleType>
        <xsd:restriction base="dms:Text">
          <xsd:maxLength value="255"/>
        </xsd:restriction>
      </xsd:simpleType>
    </xsd:element>
    <xsd:element name="LegacyLastModifiedDate" ma:index="31" nillable="true" ma:displayName="Legacy Last Modified Date" ma:format="DateTime" ma:internalName="LegacyLastModifiedDate">
      <xsd:simpleType>
        <xsd:restriction base="dms:DateTime"/>
      </xsd:simpleType>
    </xsd:element>
    <xsd:element name="LegacyModifier" ma:index="3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33" nillable="true" ma:displayName="Legacy Folder" ma:internalName="LegacyFolder">
      <xsd:simpleType>
        <xsd:restriction base="dms:Text">
          <xsd:maxLength value="255"/>
        </xsd:restriction>
      </xsd:simpleType>
    </xsd:element>
    <xsd:element name="LegacyContentType" ma:index="34" nillable="true" ma:displayName="Legacy Content Type" ma:internalName="LegacyContentType">
      <xsd:simpleType>
        <xsd:restriction base="dms:Text">
          <xsd:maxLength value="255"/>
        </xsd:restriction>
      </xsd:simpleType>
    </xsd:element>
    <xsd:element name="LegacyExpiryReviewDate" ma:index="35" nillable="true" ma:displayName="Legacy Expiry Review Date" ma:format="DateTime" ma:internalName="LegacyExpiryReviewDate">
      <xsd:simpleType>
        <xsd:restriction base="dms:DateTime"/>
      </xsd:simpleType>
    </xsd:element>
    <xsd:element name="LegacyLastActionDate" ma:index="36" nillable="true" ma:displayName="Legacy Last Action Date" ma:format="DateTime" ma:internalName="LegacyLastActionDate">
      <xsd:simpleType>
        <xsd:restriction base="dms:DateTime"/>
      </xsd:simpleType>
    </xsd:element>
    <xsd:element name="LegacyProtectiveMarking" ma:index="37" nillable="true" ma:displayName="Legacy Protective Marking" ma:internalName="LegacyProtectiveMarking">
      <xsd:simpleType>
        <xsd:restriction base="dms:Text">
          <xsd:maxLength value="255"/>
        </xsd:restriction>
      </xsd:simpleType>
    </xsd:element>
    <xsd:element name="LegacyTags" ma:index="38" nillable="true" ma:displayName="Legacy Tags" ma:internalName="LegacyTags">
      <xsd:simpleType>
        <xsd:restriction base="dms:Note">
          <xsd:maxLength value="255"/>
        </xsd:restriction>
      </xsd:simpleType>
    </xsd:element>
    <xsd:element name="LegacyReferencesFromOtherItems" ma:index="39" nillable="true" ma:displayName="Legacy References From Other Items" ma:internalName="LegacyReferencesFromOtherItems">
      <xsd:simpleType>
        <xsd:restriction base="dms:Text">
          <xsd:maxLength value="255"/>
        </xsd:restriction>
      </xsd:simpleType>
    </xsd:element>
    <xsd:element name="LegacyStatusonTransfer" ma:index="40" nillable="true" ma:displayName="Legacy Status on Transfer" ma:internalName="LegacyStatusonTransfer">
      <xsd:simpleType>
        <xsd:restriction base="dms:Text">
          <xsd:maxLength value="255"/>
        </xsd:restriction>
      </xsd:simpleType>
    </xsd:element>
    <xsd:element name="LegacyDateClosed" ma:index="41" nillable="true" ma:displayName="Legacy Date Closed" ma:format="DateOnly" ma:internalName="LegacyDateClosed">
      <xsd:simpleType>
        <xsd:restriction base="dms:DateTime"/>
      </xsd:simpleType>
    </xsd:element>
    <xsd:element name="LegacyRecordCategoryIdentifier" ma:index="42" nillable="true" ma:displayName="Legacy Record Category Identifier" ma:internalName="LegacyRecordCategoryIdentifier">
      <xsd:simpleType>
        <xsd:restriction base="dms:Text">
          <xsd:maxLength value="255"/>
        </xsd:restriction>
      </xsd:simpleType>
    </xsd:element>
    <xsd:element name="LegacyDispositionAsOfDate" ma:index="43" nillable="true" ma:displayName="Legacy Disposition as of Date" ma:format="DateOnly" ma:internalName="LegacyDispositionAsOfDate">
      <xsd:simpleType>
        <xsd:restriction base="dms:DateTime"/>
      </xsd:simpleType>
    </xsd:element>
    <xsd:element name="LegacyHomeLocation" ma:index="44" nillable="true" ma:displayName="Legacy Home Location" ma:internalName="LegacyHomeLocation">
      <xsd:simpleType>
        <xsd:restriction base="dms:Text">
          <xsd:maxLength value="255"/>
        </xsd:restriction>
      </xsd:simpleType>
    </xsd:element>
    <xsd:element name="LegacyCurrentLocation" ma:index="45" nillable="true" ma:displayName="Legacy Current Location" ma:internalName="LegacyCurrentLocation">
      <xsd:simpleType>
        <xsd:restriction base="dms:Text">
          <xsd:maxLength value="255"/>
        </xsd:restriction>
      </xsd:simpleType>
    </xsd:element>
    <xsd:element name="LegacyReferencesToOtherItems" ma:index="58" nillable="true" ma:displayName="Legacy References To Other Items" ma:internalName="LegacyReferencesToOtherItems">
      <xsd:simpleType>
        <xsd:restriction base="dms:Note">
          <xsd:maxLength value="255"/>
        </xsd:restriction>
      </xsd:simpleType>
    </xsd:element>
    <xsd:element name="LegacyCustodian" ma:index="59"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46" nillable="true" ma:displayName="Legacy Case Reference Number" ma:internalName="LegacyCaseReferenceNumber">
      <xsd:simpleType>
        <xsd:restriction base="dms:Text">
          <xsd:maxLength value="255"/>
        </xsd:restriction>
      </xsd:simpleType>
    </xsd:element>
    <xsd:element name="LegacyDateFileReceived" ma:index="47" nillable="true" ma:displayName="Legacy Date File Received" ma:format="DateOnly" ma:internalName="LegacyDateFileReceived">
      <xsd:simpleType>
        <xsd:restriction base="dms:DateTime"/>
      </xsd:simpleType>
    </xsd:element>
    <xsd:element name="LegacyDateFileRequested" ma:index="48" nillable="true" ma:displayName="Legacy Date File Requested" ma:format="DateOnly" ma:internalName="LegacyDateFileRequested">
      <xsd:simpleType>
        <xsd:restriction base="dms:DateTime"/>
      </xsd:simpleType>
    </xsd:element>
    <xsd:element name="LegacyDateFileReturned" ma:index="49" nillable="true" ma:displayName="Legacy Date File Returned" ma:format="DateOnly" ma:internalName="LegacyDateFileReturned">
      <xsd:simpleType>
        <xsd:restriction base="dms:DateTime"/>
      </xsd:simpleType>
    </xsd:element>
    <xsd:element name="LegacyMinister" ma:index="50" nillable="true" ma:displayName="Legacy Minister" ma:internalName="LegacyMinister">
      <xsd:simpleType>
        <xsd:restriction base="dms:Text">
          <xsd:maxLength value="255"/>
        </xsd:restriction>
      </xsd:simpleType>
    </xsd:element>
    <xsd:element name="LegacyMP" ma:index="51" nillable="true" ma:displayName="Legacy MP" ma:internalName="LegacyMP">
      <xsd:simpleType>
        <xsd:restriction base="dms:Text">
          <xsd:maxLength value="255"/>
        </xsd:restriction>
      </xsd:simpleType>
    </xsd:element>
    <xsd:element name="LegacyFolderNotes" ma:index="52" nillable="true" ma:displayName="Legacy Folder Notes" ma:internalName="LegacyFolderNotes">
      <xsd:simpleType>
        <xsd:restriction base="dms:Note">
          <xsd:maxLength value="255"/>
        </xsd:restriction>
      </xsd:simpleType>
    </xsd:element>
    <xsd:element name="LegacyPhysicalItemLocation" ma:index="53"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54"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55" nillable="true" ma:displayName="Legacy Descriptor" ma:internalName="LegacyDescriptor">
      <xsd:simpleType>
        <xsd:restriction base="dms:Note">
          <xsd:maxLength value="255"/>
        </xsd:restriction>
      </xsd:simpleType>
    </xsd:element>
    <xsd:element name="LegacyFolderDocumentID" ma:index="56" nillable="true" ma:displayName="Legacy Folder Document ID" ma:internalName="LegacyFolderDocumentID">
      <xsd:simpleType>
        <xsd:restriction base="dms:Text">
          <xsd:maxLength value="255"/>
        </xsd:restriction>
      </xsd:simpleType>
    </xsd:element>
    <xsd:element name="LegacyDocumentID" ma:index="57"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c83d4-e99d-43bd-91f0-c0b194850c69" elementFormDefault="qualified">
    <xsd:import namespace="http://schemas.microsoft.com/office/2006/documentManagement/types"/>
    <xsd:import namespace="http://schemas.microsoft.com/office/infopath/2007/PartnerControls"/>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AutoTags" ma:index="63" nillable="true" ma:displayName="MediaServiceAutoTags" ma:internalName="MediaServiceAutoTags" ma:readOnly="true">
      <xsd:simpleType>
        <xsd:restriction base="dms:Text"/>
      </xsd:simpleType>
    </xsd:element>
    <xsd:element name="MediaServiceOCR" ma:index="64" nillable="true" ma:displayName="MediaServiceOCR" ma:internalName="MediaServiceOCR" ma:readOnly="true">
      <xsd:simpleType>
        <xsd:restriction base="dms:Note">
          <xsd:maxLength value="255"/>
        </xsd:restriction>
      </xsd:simpleType>
    </xsd:element>
    <xsd:element name="MediaServiceDateTaken" ma:index="6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398c83d4-e99d-43bd-91f0-c0b194850c69"/>
    <ds:schemaRef ds:uri="http://purl.org/dc/elements/1.1/"/>
    <ds:schemaRef ds:uri="a8f60570-4bd3-4f2b-950b-a996de8ab151"/>
    <ds:schemaRef ds:uri="http://schemas.microsoft.com/office/2006/metadata/properties"/>
    <ds:schemaRef ds:uri="http://schemas.microsoft.com/office/infopath/2007/PartnerControls"/>
    <ds:schemaRef ds:uri="http://schemas.openxmlformats.org/package/2006/metadata/core-properties"/>
    <ds:schemaRef ds:uri="http://purl.org/dc/terms/"/>
    <ds:schemaRef ds:uri="a172083e-e40c-4314-b43a-827352a1ed2c"/>
    <ds:schemaRef ds:uri="0063f72e-ace3-48fb-9c1f-5b513408b31f"/>
    <ds:schemaRef ds:uri="http://schemas.microsoft.com/office/2006/documentManagement/types"/>
    <ds:schemaRef ds:uri="b67a7830-db79-4a49-bf27-2aff92a2201a"/>
    <ds:schemaRef ds:uri="b413c3fd-5a3b-4239-b985-69032e371c04"/>
    <ds:schemaRef ds:uri="c963a4c1-1bb4-49f2-a011-9c776a7eed2a"/>
    <ds:schemaRef ds:uri="http://www.w3.org/XML/1998/namespace"/>
    <ds:schemaRef ds:uri="http://purl.org/dc/dcmitype/"/>
  </ds:schemaRefs>
</ds:datastoreItem>
</file>

<file path=customXml/itemProps3.xml><?xml version="1.0" encoding="utf-8"?>
<ds:datastoreItem xmlns:ds="http://schemas.openxmlformats.org/officeDocument/2006/customXml" ds:itemID="{617E4EED-D408-4200-A6A8-9168C4F83723}">
  <ds:schemaRefs>
    <ds:schemaRef ds:uri="http://schemas.microsoft.com/sharepoint/events"/>
  </ds:schemaRefs>
</ds:datastoreItem>
</file>

<file path=customXml/itemProps4.xml><?xml version="1.0" encoding="utf-8"?>
<ds:datastoreItem xmlns:ds="http://schemas.openxmlformats.org/officeDocument/2006/customXml" ds:itemID="{1A7E4958-9E04-4FCF-9344-FCB80D568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b413c3fd-5a3b-4239-b985-69032e371c04"/>
    <ds:schemaRef ds:uri="c963a4c1-1bb4-49f2-a011-9c776a7eed2a"/>
    <ds:schemaRef ds:uri="a8f60570-4bd3-4f2b-950b-a996de8ab151"/>
    <ds:schemaRef ds:uri="b67a7830-db79-4a49-bf27-2aff92a2201a"/>
    <ds:schemaRef ds:uri="a172083e-e40c-4314-b43a-827352a1ed2c"/>
    <ds:schemaRef ds:uri="398c83d4-e99d-43bd-91f0-c0b19485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F53CF1-4558-44B2-BDCB-971637D3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13331</Words>
  <Characters>75993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De Thomasis, Julieanne (BEIS)</cp:lastModifiedBy>
  <cp:revision>2</cp:revision>
  <cp:lastPrinted>2018-03-08T17:07:00Z</cp:lastPrinted>
  <dcterms:created xsi:type="dcterms:W3CDTF">2018-03-09T10:08:00Z</dcterms:created>
  <dcterms:modified xsi:type="dcterms:W3CDTF">2018-03-09T10:08:00Z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0x0101003D6B5D12E328AA4E892604679B23D2C7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ed6a6d3d-2073-46b8-bbf8-a1f79e3f96bc</vt:lpwstr>
  </property>
  <property fmtid="{D5CDD505-2E9C-101B-9397-08002B2CF9AE}" pid="11" name="Business Unit">
    <vt:lpwstr>8;#Commercial Advisory and Investor Relations|a9184679-4716-4e2d-84d0-bf524e1239ad</vt:lpwstr>
  </property>
</Properties>
</file>