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052D3" w:rsidP="00C052D3" w:rsidRDefault="00C052D3" w14:paraId="43928EF6" w14:textId="77777777">
      <w:pPr>
        <w:spacing w:after="240"/>
        <w:ind w:left="-539"/>
        <w:jc w:val="center"/>
        <w:rPr>
          <w:rFonts w:ascii="Arial Bold" w:hAnsi="Arial Bold" w:cs="Arial"/>
          <w:sz w:val="28"/>
          <w:szCs w:val="28"/>
          <w:u w:val="single"/>
        </w:rPr>
      </w:pPr>
      <w:r w:rsidRPr="002A4929">
        <w:rPr>
          <w:rFonts w:ascii="Arial Bold" w:hAnsi="Arial Bold" w:cs="Arial"/>
          <w:sz w:val="28"/>
          <w:szCs w:val="28"/>
          <w:u w:val="single"/>
        </w:rPr>
        <w:t>Table of Standards</w:t>
      </w:r>
    </w:p>
    <w:p w:rsidR="0044388D" w:rsidP="00C052D3" w:rsidRDefault="00C052D3" w14:paraId="78785C74" w14:textId="553047CD">
      <w:pPr>
        <w:ind w:left="-539"/>
        <w:jc w:val="center"/>
        <w:rPr>
          <w:rFonts w:ascii="Arial" w:hAnsi="Arial" w:cs="Arial"/>
          <w:b w:val="0"/>
          <w:bCs w:val="0"/>
          <w:iCs/>
          <w:caps/>
          <w:sz w:val="20"/>
          <w:szCs w:val="20"/>
        </w:rPr>
      </w:pPr>
      <w:r>
        <w:rPr>
          <w:rFonts w:ascii="Arial" w:hAnsi="Arial" w:cs="Arial"/>
          <w:b w:val="0"/>
          <w:bCs w:val="0"/>
          <w:iCs/>
          <w:caps/>
          <w:sz w:val="20"/>
          <w:szCs w:val="20"/>
        </w:rPr>
        <w:t>(t</w:t>
      </w:r>
      <w:r w:rsidRPr="002A4929">
        <w:rPr>
          <w:rFonts w:ascii="Arial" w:hAnsi="Arial" w:cs="Arial"/>
          <w:b w:val="0"/>
          <w:bCs w:val="0"/>
          <w:iCs/>
          <w:sz w:val="20"/>
          <w:szCs w:val="20"/>
        </w:rPr>
        <w:t>o be adhered to in pursuance of the Contract</w:t>
      </w:r>
      <w:r w:rsidRPr="002A4929">
        <w:rPr>
          <w:rFonts w:ascii="Arial" w:hAnsi="Arial" w:cs="Arial"/>
          <w:b w:val="0"/>
          <w:bCs w:val="0"/>
          <w:iCs/>
          <w:caps/>
          <w:sz w:val="20"/>
          <w:szCs w:val="20"/>
        </w:rPr>
        <w:t>)</w:t>
      </w:r>
    </w:p>
    <w:p w:rsidR="00C052D3" w:rsidP="00C052D3" w:rsidRDefault="00C052D3" w14:paraId="04E6FC1E" w14:textId="2C62AB58">
      <w:pPr>
        <w:shd w:val="clear" w:color="auto" w:fill="FFFFFF"/>
        <w:textAlignment w:val="baseline"/>
        <w:rPr>
          <w:rFonts w:ascii="Calibri" w:hAnsi="Calibri" w:cs="Calibri"/>
          <w:caps/>
          <w:color w:val="201F1E"/>
          <w:sz w:val="24"/>
          <w:szCs w:val="24"/>
        </w:rPr>
      </w:pPr>
    </w:p>
    <w:p w:rsidRPr="00C052D3" w:rsidR="00C052D3" w:rsidP="00C052D3" w:rsidRDefault="00C052D3" w14:paraId="60541B65" w14:textId="77777777">
      <w:pPr>
        <w:shd w:val="clear" w:color="auto" w:fill="FFFFFF"/>
        <w:jc w:val="center"/>
        <w:textAlignment w:val="baseline"/>
        <w:rPr>
          <w:rFonts w:ascii="Calibri" w:hAnsi="Calibri" w:cs="Calibri"/>
          <w:b w:val="0"/>
          <w:bCs w:val="0"/>
          <w:color w:val="201F1E"/>
          <w:sz w:val="22"/>
          <w:szCs w:val="22"/>
        </w:rPr>
      </w:pPr>
    </w:p>
    <w:tbl>
      <w:tblPr>
        <w:tblpPr w:leftFromText="180" w:rightFromText="180" w:vertAnchor="text" w:horzAnchor="margin" w:tblpXSpec="center" w:tblpY="255"/>
        <w:tblW w:w="9981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3"/>
        <w:gridCol w:w="2126"/>
        <w:gridCol w:w="6022"/>
      </w:tblGrid>
      <w:tr w:rsidRPr="00C052D3" w:rsidR="00C052D3" w:rsidTr="17DAE73B" w14:paraId="6914CF83" w14:textId="77777777">
        <w:trPr>
          <w:trHeight w:val="1256"/>
        </w:trPr>
        <w:tc>
          <w:tcPr>
            <w:tcW w:w="18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  <w:vAlign w:val="center"/>
            <w:hideMark/>
          </w:tcPr>
          <w:p w:rsidRPr="00C052D3" w:rsidR="00C052D3" w:rsidP="00C052D3" w:rsidRDefault="00C052D3" w14:paraId="41E9D579" w14:textId="77777777">
            <w:pPr>
              <w:jc w:val="center"/>
              <w:textAlignment w:val="baseline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C052D3">
              <w:rPr>
                <w:rFonts w:ascii="Arial" w:hAnsi="Arial" w:cs="Arial"/>
                <w:sz w:val="20"/>
                <w:szCs w:val="20"/>
                <w:bdr w:val="none" w:color="auto" w:sz="0" w:space="0" w:frame="1"/>
              </w:rPr>
              <w:t>Reference No. of Standard</w:t>
            </w:r>
          </w:p>
        </w:tc>
        <w:tc>
          <w:tcPr>
            <w:tcW w:w="21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/>
            <w:vAlign w:val="center"/>
            <w:hideMark/>
          </w:tcPr>
          <w:p w:rsidRPr="00C052D3" w:rsidR="00C052D3" w:rsidP="00C052D3" w:rsidRDefault="00C052D3" w14:paraId="42AF5DD8" w14:textId="77777777">
            <w:pPr>
              <w:jc w:val="center"/>
              <w:textAlignment w:val="baseline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C052D3">
              <w:rPr>
                <w:rFonts w:ascii="Arial" w:hAnsi="Arial" w:cs="Arial"/>
                <w:sz w:val="20"/>
                <w:szCs w:val="20"/>
                <w:bdr w:val="none" w:color="auto" w:sz="0" w:space="0" w:frame="1"/>
              </w:rPr>
              <w:t>Part(s) / Issue No. / Date</w:t>
            </w:r>
          </w:p>
        </w:tc>
        <w:tc>
          <w:tcPr>
            <w:tcW w:w="60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/>
            <w:vAlign w:val="center"/>
            <w:hideMark/>
          </w:tcPr>
          <w:p w:rsidRPr="00C052D3" w:rsidR="00C052D3" w:rsidP="00C052D3" w:rsidRDefault="00C052D3" w14:paraId="5CB00DF8" w14:textId="77777777">
            <w:pPr>
              <w:jc w:val="center"/>
              <w:textAlignment w:val="baseline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C052D3">
              <w:rPr>
                <w:rFonts w:ascii="Arial" w:hAnsi="Arial" w:cs="Arial"/>
                <w:sz w:val="20"/>
                <w:szCs w:val="20"/>
                <w:bdr w:val="none" w:color="auto" w:sz="0" w:space="0" w:frame="1"/>
              </w:rPr>
              <w:t>Name of Standard</w:t>
            </w:r>
          </w:p>
        </w:tc>
      </w:tr>
      <w:tr w:rsidRPr="00C052D3" w:rsidR="00C052D3" w:rsidTr="17DAE73B" w14:paraId="2B775A55" w14:textId="77777777">
        <w:trPr>
          <w:trHeight w:val="616"/>
        </w:trPr>
        <w:tc>
          <w:tcPr>
            <w:tcW w:w="18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  <w:vAlign w:val="center"/>
            <w:hideMark/>
          </w:tcPr>
          <w:p w:rsidRPr="00C052D3" w:rsidR="00C052D3" w:rsidP="00C052D3" w:rsidRDefault="00C052D3" w14:paraId="5E69CE6C" w14:textId="1A5E7370">
            <w:pPr>
              <w:jc w:val="center"/>
              <w:textAlignment w:val="baseline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C052D3">
              <w:rPr>
                <w:rFonts w:ascii="Arial" w:hAnsi="Arial" w:cs="Arial"/>
                <w:b w:val="0"/>
                <w:bCs w:val="0"/>
                <w:sz w:val="18"/>
                <w:szCs w:val="18"/>
                <w:bdr w:val="none" w:color="auto" w:sz="0" w:space="0" w:frame="1"/>
                <w:lang w:val="en-US"/>
              </w:rPr>
              <w:t>AQAP 2110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/>
            <w:vAlign w:val="center"/>
            <w:hideMark/>
          </w:tcPr>
          <w:p w:rsidRPr="00C052D3" w:rsidR="00C052D3" w:rsidP="00C052D3" w:rsidRDefault="00C052D3" w14:paraId="1C20EC6A" w14:textId="347F597E">
            <w:pPr>
              <w:jc w:val="center"/>
              <w:textAlignment w:val="baseline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C052D3">
              <w:rPr>
                <w:rFonts w:ascii="Arial" w:hAnsi="Arial" w:cs="Arial"/>
                <w:b w:val="0"/>
                <w:bCs w:val="0"/>
                <w:sz w:val="18"/>
                <w:szCs w:val="18"/>
                <w:bdr w:val="none" w:color="auto" w:sz="0" w:space="0" w:frame="1"/>
              </w:rPr>
              <w:t>Latest Edition</w:t>
            </w:r>
          </w:p>
        </w:tc>
        <w:tc>
          <w:tcPr>
            <w:tcW w:w="60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/>
            <w:vAlign w:val="center"/>
            <w:hideMark/>
          </w:tcPr>
          <w:p w:rsidRPr="00C052D3" w:rsidR="00C052D3" w:rsidP="00C052D3" w:rsidRDefault="00C052D3" w14:paraId="361A568E" w14:textId="7E7CAC3D">
            <w:pPr>
              <w:jc w:val="center"/>
              <w:textAlignment w:val="baseline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C052D3">
              <w:rPr>
                <w:rFonts w:ascii="Arial" w:hAnsi="Arial" w:cs="Arial"/>
                <w:b w:val="0"/>
                <w:bCs w:val="0"/>
                <w:sz w:val="18"/>
                <w:szCs w:val="18"/>
                <w:bdr w:val="none" w:color="auto" w:sz="0" w:space="0" w:frame="1"/>
              </w:rPr>
              <w:t xml:space="preserve">NATO QA </w:t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bdr w:val="none" w:color="auto" w:sz="0" w:space="0" w:frame="1"/>
              </w:rPr>
              <w:t>R</w:t>
            </w:r>
            <w:r w:rsidRPr="00C052D3">
              <w:rPr>
                <w:rFonts w:ascii="Arial" w:hAnsi="Arial" w:cs="Arial"/>
                <w:b w:val="0"/>
                <w:bCs w:val="0"/>
                <w:sz w:val="18"/>
                <w:szCs w:val="18"/>
                <w:bdr w:val="none" w:color="auto" w:sz="0" w:space="0" w:frame="1"/>
              </w:rPr>
              <w:t xml:space="preserve">equirements for Final </w:t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bdr w:val="none" w:color="auto" w:sz="0" w:space="0" w:frame="1"/>
              </w:rPr>
              <w:t>I</w:t>
            </w:r>
            <w:r w:rsidRPr="00C052D3">
              <w:rPr>
                <w:rFonts w:ascii="Arial" w:hAnsi="Arial" w:cs="Arial"/>
                <w:b w:val="0"/>
                <w:bCs w:val="0"/>
                <w:sz w:val="18"/>
                <w:szCs w:val="18"/>
                <w:bdr w:val="none" w:color="auto" w:sz="0" w:space="0" w:frame="1"/>
              </w:rPr>
              <w:t>nspections and Test</w:t>
            </w:r>
          </w:p>
        </w:tc>
      </w:tr>
      <w:tr w:rsidRPr="00C052D3" w:rsidR="00C052D3" w:rsidTr="17DAE73B" w14:paraId="3D94DC98" w14:textId="77777777">
        <w:trPr>
          <w:trHeight w:val="554"/>
        </w:trPr>
        <w:tc>
          <w:tcPr>
            <w:tcW w:w="18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  <w:vAlign w:val="center"/>
            <w:hideMark/>
          </w:tcPr>
          <w:p w:rsidRPr="00C052D3" w:rsidR="00C052D3" w:rsidP="00C052D3" w:rsidRDefault="00C052D3" w14:paraId="1CD13311" w14:textId="4EA38E44">
            <w:pPr>
              <w:jc w:val="center"/>
              <w:textAlignment w:val="baseline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C052D3">
              <w:rPr>
                <w:rFonts w:ascii="Arial" w:hAnsi="Arial" w:cs="Arial"/>
                <w:b w:val="0"/>
                <w:bCs w:val="0"/>
                <w:sz w:val="18"/>
                <w:szCs w:val="18"/>
                <w:bdr w:val="none" w:color="auto" w:sz="0" w:space="0" w:frame="1"/>
                <w:lang w:val="en-US"/>
              </w:rPr>
              <w:t>AQAP 2105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/>
            <w:vAlign w:val="center"/>
            <w:hideMark/>
          </w:tcPr>
          <w:p w:rsidRPr="00C052D3" w:rsidR="00C052D3" w:rsidP="00C052D3" w:rsidRDefault="00C052D3" w14:paraId="20A0D1E5" w14:textId="7395B7D8">
            <w:pPr>
              <w:jc w:val="center"/>
              <w:textAlignment w:val="baseline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C052D3">
              <w:rPr>
                <w:rFonts w:ascii="Arial" w:hAnsi="Arial" w:cs="Arial"/>
                <w:b w:val="0"/>
                <w:bCs w:val="0"/>
                <w:sz w:val="18"/>
                <w:szCs w:val="18"/>
                <w:bdr w:val="none" w:color="auto" w:sz="0" w:space="0" w:frame="1"/>
              </w:rPr>
              <w:t>Latest Edition</w:t>
            </w:r>
          </w:p>
        </w:tc>
        <w:tc>
          <w:tcPr>
            <w:tcW w:w="60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/>
            <w:vAlign w:val="center"/>
            <w:hideMark/>
          </w:tcPr>
          <w:p w:rsidRPr="00C052D3" w:rsidR="00C052D3" w:rsidP="00C052D3" w:rsidRDefault="00C052D3" w14:paraId="54A0F2F1" w14:textId="25E4AB9D">
            <w:pPr>
              <w:jc w:val="center"/>
              <w:textAlignment w:val="baseline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C052D3">
              <w:rPr>
                <w:rFonts w:ascii="Arial" w:hAnsi="Arial" w:cs="Arial"/>
                <w:b w:val="0"/>
                <w:bCs w:val="0"/>
                <w:sz w:val="18"/>
                <w:szCs w:val="18"/>
                <w:bdr w:val="none" w:color="auto" w:sz="0" w:space="0" w:frame="1"/>
              </w:rPr>
              <w:t xml:space="preserve">NATO </w:t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bdr w:val="none" w:color="auto" w:sz="0" w:space="0" w:frame="1"/>
              </w:rPr>
              <w:t>R</w:t>
            </w:r>
            <w:r w:rsidRPr="00C052D3">
              <w:rPr>
                <w:rFonts w:ascii="Arial" w:hAnsi="Arial" w:cs="Arial"/>
                <w:b w:val="0"/>
                <w:bCs w:val="0"/>
                <w:sz w:val="18"/>
                <w:szCs w:val="18"/>
                <w:bdr w:val="none" w:color="auto" w:sz="0" w:space="0" w:frame="1"/>
              </w:rPr>
              <w:t xml:space="preserve">equirements for </w:t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bdr w:val="none" w:color="auto" w:sz="0" w:space="0" w:frame="1"/>
              </w:rPr>
              <w:t>D</w:t>
            </w:r>
            <w:r w:rsidRPr="00C052D3">
              <w:rPr>
                <w:rFonts w:ascii="Arial" w:hAnsi="Arial" w:cs="Arial"/>
                <w:b w:val="0"/>
                <w:bCs w:val="0"/>
                <w:sz w:val="18"/>
                <w:szCs w:val="18"/>
                <w:bdr w:val="none" w:color="auto" w:sz="0" w:space="0" w:frame="1"/>
              </w:rPr>
              <w:t xml:space="preserve">eliverable </w:t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bdr w:val="none" w:color="auto" w:sz="0" w:space="0" w:frame="1"/>
              </w:rPr>
              <w:t>Q</w:t>
            </w:r>
            <w:r w:rsidRPr="00C052D3">
              <w:rPr>
                <w:rFonts w:ascii="Arial" w:hAnsi="Arial" w:cs="Arial"/>
                <w:b w:val="0"/>
                <w:bCs w:val="0"/>
                <w:sz w:val="18"/>
                <w:szCs w:val="18"/>
                <w:bdr w:val="none" w:color="auto" w:sz="0" w:space="0" w:frame="1"/>
              </w:rPr>
              <w:t xml:space="preserve">uality </w:t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bdr w:val="none" w:color="auto" w:sz="0" w:space="0" w:frame="1"/>
              </w:rPr>
              <w:t>P</w:t>
            </w:r>
            <w:r w:rsidRPr="00C052D3">
              <w:rPr>
                <w:rFonts w:ascii="Arial" w:hAnsi="Arial" w:cs="Arial"/>
                <w:b w:val="0"/>
                <w:bCs w:val="0"/>
                <w:sz w:val="18"/>
                <w:szCs w:val="18"/>
                <w:bdr w:val="none" w:color="auto" w:sz="0" w:space="0" w:frame="1"/>
              </w:rPr>
              <w:t>lans</w:t>
            </w:r>
          </w:p>
        </w:tc>
      </w:tr>
      <w:tr w:rsidRPr="00C052D3" w:rsidR="00C052D3" w:rsidTr="17DAE73B" w14:paraId="63D9B5B9" w14:textId="77777777">
        <w:trPr>
          <w:trHeight w:val="909"/>
        </w:trPr>
        <w:tc>
          <w:tcPr>
            <w:tcW w:w="18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  <w:vAlign w:val="center"/>
            <w:hideMark/>
          </w:tcPr>
          <w:p w:rsidRPr="00C052D3" w:rsidR="00C052D3" w:rsidP="00C052D3" w:rsidRDefault="00C052D3" w14:paraId="12DF9348" w14:textId="0415DD16">
            <w:pPr>
              <w:jc w:val="center"/>
              <w:textAlignment w:val="baseline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C052D3">
              <w:rPr>
                <w:rFonts w:ascii="Arial" w:hAnsi="Arial" w:cs="Arial"/>
                <w:b w:val="0"/>
                <w:bCs w:val="0"/>
                <w:sz w:val="18"/>
                <w:szCs w:val="18"/>
                <w:bdr w:val="none" w:color="auto" w:sz="0" w:space="0" w:frame="1"/>
              </w:rPr>
              <w:t>DEF STAN 05-061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/>
            <w:vAlign w:val="center"/>
            <w:hideMark/>
          </w:tcPr>
          <w:p w:rsidRPr="00C052D3" w:rsidR="00C052D3" w:rsidP="00C052D3" w:rsidRDefault="00C052D3" w14:paraId="2621DF64" w14:textId="55CF453F">
            <w:pPr>
              <w:jc w:val="center"/>
              <w:textAlignment w:val="baseline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C052D3">
              <w:rPr>
                <w:rFonts w:ascii="Arial" w:hAnsi="Arial" w:cs="Arial"/>
                <w:b w:val="0"/>
                <w:bCs w:val="0"/>
                <w:sz w:val="18"/>
                <w:szCs w:val="18"/>
                <w:bdr w:val="none" w:color="auto" w:sz="0" w:space="0" w:frame="1"/>
              </w:rPr>
              <w:t>Part 1, Latest Edition</w:t>
            </w:r>
          </w:p>
        </w:tc>
        <w:tc>
          <w:tcPr>
            <w:tcW w:w="60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/>
            <w:vAlign w:val="center"/>
            <w:hideMark/>
          </w:tcPr>
          <w:p w:rsidRPr="00C052D3" w:rsidR="00C052D3" w:rsidP="00C052D3" w:rsidRDefault="00C052D3" w14:paraId="7C83B593" w14:textId="498C8F41">
            <w:pPr>
              <w:jc w:val="center"/>
              <w:textAlignment w:val="baseline"/>
              <w:rPr>
                <w:rFonts w:ascii="Arial" w:hAnsi="Arial" w:cs="Arial"/>
                <w:b w:val="0"/>
                <w:bCs w:val="0"/>
                <w:sz w:val="18"/>
                <w:szCs w:val="18"/>
                <w:bdr w:val="none" w:color="auto" w:sz="0" w:space="0" w:frame="1"/>
              </w:rPr>
            </w:pPr>
            <w:r w:rsidRPr="00C052D3">
              <w:rPr>
                <w:rFonts w:ascii="Arial" w:hAnsi="Arial" w:cs="Arial"/>
                <w:b w:val="0"/>
                <w:bCs w:val="0"/>
                <w:sz w:val="18"/>
                <w:szCs w:val="18"/>
                <w:bdr w:val="none" w:color="auto" w:sz="0" w:space="0" w:frame="1"/>
              </w:rPr>
              <w:t xml:space="preserve">Quality Assurance Procedural Requirements </w:t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bdr w:val="none" w:color="auto" w:sz="0" w:space="0" w:frame="1"/>
              </w:rPr>
              <w:t>–</w:t>
            </w:r>
            <w:r w:rsidRPr="00C052D3">
              <w:rPr>
                <w:rFonts w:ascii="Arial" w:hAnsi="Arial" w:cs="Arial"/>
                <w:b w:val="0"/>
                <w:bCs w:val="0"/>
                <w:sz w:val="18"/>
                <w:szCs w:val="18"/>
                <w:bdr w:val="none" w:color="auto" w:sz="0" w:space="0" w:frame="1"/>
              </w:rPr>
              <w:t xml:space="preserve"> Concessions</w:t>
            </w:r>
          </w:p>
        </w:tc>
      </w:tr>
      <w:tr w:rsidRPr="00C052D3" w:rsidR="00C052D3" w:rsidTr="17DAE73B" w14:paraId="2AAFC175" w14:textId="77777777">
        <w:trPr>
          <w:trHeight w:val="792"/>
        </w:trPr>
        <w:tc>
          <w:tcPr>
            <w:tcW w:w="18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  <w:vAlign w:val="center"/>
            <w:hideMark/>
          </w:tcPr>
          <w:p w:rsidRPr="00C052D3" w:rsidR="00C052D3" w:rsidP="00C052D3" w:rsidRDefault="00C052D3" w14:paraId="321D54A6" w14:textId="21C941CC">
            <w:pPr>
              <w:jc w:val="center"/>
              <w:textAlignment w:val="baseline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C052D3">
              <w:rPr>
                <w:rFonts w:ascii="Arial" w:hAnsi="Arial" w:cs="Arial"/>
                <w:b w:val="0"/>
                <w:bCs w:val="0"/>
                <w:sz w:val="18"/>
                <w:szCs w:val="18"/>
                <w:bdr w:val="none" w:color="auto" w:sz="0" w:space="0" w:frame="1"/>
              </w:rPr>
              <w:t>DEF STAN 05-061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/>
            <w:vAlign w:val="center"/>
            <w:hideMark/>
          </w:tcPr>
          <w:p w:rsidRPr="00C052D3" w:rsidR="00C052D3" w:rsidP="00C052D3" w:rsidRDefault="00C052D3" w14:paraId="2A452100" w14:textId="40EDED3A">
            <w:pPr>
              <w:jc w:val="center"/>
              <w:textAlignment w:val="baseline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C052D3">
              <w:rPr>
                <w:rFonts w:ascii="Arial" w:hAnsi="Arial" w:cs="Arial"/>
                <w:b w:val="0"/>
                <w:bCs w:val="0"/>
                <w:sz w:val="18"/>
                <w:szCs w:val="18"/>
                <w:bdr w:val="none" w:color="auto" w:sz="0" w:space="0" w:frame="1"/>
              </w:rPr>
              <w:t>Part 4 / Latest Edition</w:t>
            </w:r>
          </w:p>
        </w:tc>
        <w:tc>
          <w:tcPr>
            <w:tcW w:w="60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/>
            <w:vAlign w:val="center"/>
            <w:hideMark/>
          </w:tcPr>
          <w:p w:rsidRPr="00C052D3" w:rsidR="00C052D3" w:rsidP="00C052D3" w:rsidRDefault="00C052D3" w14:paraId="390FB56C" w14:textId="02B293CE">
            <w:pPr>
              <w:jc w:val="center"/>
              <w:textAlignment w:val="baseline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C052D3">
              <w:rPr>
                <w:rFonts w:ascii="Arial" w:hAnsi="Arial" w:cs="Arial"/>
                <w:b w:val="0"/>
                <w:bCs w:val="0"/>
                <w:sz w:val="18"/>
                <w:szCs w:val="18"/>
                <w:bdr w:val="none" w:color="auto" w:sz="0" w:space="0" w:frame="1"/>
              </w:rPr>
              <w:t>Quality Assurance Procedural Requirements – Contractor Working Parties</w:t>
            </w:r>
          </w:p>
        </w:tc>
      </w:tr>
      <w:tr w:rsidRPr="00C052D3" w:rsidR="00C052D3" w:rsidTr="17DAE73B" w14:paraId="4DC52DC6" w14:textId="77777777">
        <w:trPr>
          <w:trHeight w:val="792"/>
        </w:trPr>
        <w:tc>
          <w:tcPr>
            <w:tcW w:w="18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  <w:vAlign w:val="center"/>
            <w:hideMark/>
          </w:tcPr>
          <w:p w:rsidRPr="00C052D3" w:rsidR="00C052D3" w:rsidP="00C052D3" w:rsidRDefault="00C052D3" w14:paraId="339D7B73" w14:textId="17DCEF20">
            <w:pPr>
              <w:jc w:val="center"/>
              <w:textAlignment w:val="baseline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C052D3">
              <w:rPr>
                <w:rFonts w:ascii="Arial" w:hAnsi="Arial" w:cs="Arial"/>
                <w:b w:val="0"/>
                <w:bCs w:val="0"/>
                <w:sz w:val="18"/>
                <w:szCs w:val="18"/>
                <w:bdr w:val="none" w:color="auto" w:sz="0" w:space="0" w:frame="1"/>
              </w:rPr>
              <w:t>DEF STAN 05-135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/>
            <w:vAlign w:val="center"/>
            <w:hideMark/>
          </w:tcPr>
          <w:p w:rsidRPr="00C052D3" w:rsidR="00C052D3" w:rsidP="00C052D3" w:rsidRDefault="00C052D3" w14:paraId="3B95AB5E" w14:textId="11CE5554">
            <w:pPr>
              <w:jc w:val="center"/>
              <w:textAlignment w:val="baseline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C052D3">
              <w:rPr>
                <w:rFonts w:ascii="Arial" w:hAnsi="Arial" w:cs="Arial"/>
                <w:b w:val="0"/>
                <w:bCs w:val="0"/>
                <w:sz w:val="18"/>
                <w:szCs w:val="18"/>
                <w:bdr w:val="none" w:color="auto" w:sz="0" w:space="0" w:frame="1"/>
              </w:rPr>
              <w:t>Latest Edition</w:t>
            </w:r>
          </w:p>
        </w:tc>
        <w:tc>
          <w:tcPr>
            <w:tcW w:w="60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/>
            <w:vAlign w:val="center"/>
            <w:hideMark/>
          </w:tcPr>
          <w:p w:rsidRPr="00C052D3" w:rsidR="00C052D3" w:rsidP="00C052D3" w:rsidRDefault="00C052D3" w14:paraId="77DBFEA6" w14:textId="33AC328F">
            <w:pPr>
              <w:jc w:val="center"/>
              <w:textAlignment w:val="baseline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C052D3">
              <w:rPr>
                <w:rFonts w:ascii="Arial" w:hAnsi="Arial" w:cs="Arial"/>
                <w:b w:val="0"/>
                <w:bCs w:val="0"/>
                <w:sz w:val="18"/>
                <w:szCs w:val="18"/>
                <w:bdr w:val="none" w:color="auto" w:sz="0" w:space="0" w:frame="1"/>
              </w:rPr>
              <w:t>Avoidance of Counterfeit Materiel</w:t>
            </w:r>
          </w:p>
        </w:tc>
      </w:tr>
      <w:tr w:rsidRPr="00C052D3" w:rsidR="00C052D3" w:rsidTr="17DAE73B" w14:paraId="424378D2" w14:textId="77777777">
        <w:trPr>
          <w:trHeight w:val="351"/>
        </w:trPr>
        <w:tc>
          <w:tcPr>
            <w:tcW w:w="18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  <w:vAlign w:val="center"/>
            <w:hideMark/>
          </w:tcPr>
          <w:p w:rsidR="00C052D3" w:rsidP="00C052D3" w:rsidRDefault="00C052D3" w14:paraId="0D0E7F86" w14:textId="77777777">
            <w:pPr>
              <w:jc w:val="center"/>
              <w:textAlignment w:val="baseline"/>
              <w:rPr>
                <w:rFonts w:ascii="Arial" w:hAnsi="Arial" w:cs="Arial"/>
                <w:b w:val="0"/>
                <w:bCs w:val="0"/>
                <w:sz w:val="18"/>
                <w:szCs w:val="18"/>
                <w:bdr w:val="none" w:color="auto" w:sz="0" w:space="0" w:frame="1"/>
              </w:rPr>
            </w:pPr>
          </w:p>
          <w:p w:rsidRPr="00C052D3" w:rsidR="00C052D3" w:rsidP="00C052D3" w:rsidRDefault="00C052D3" w14:paraId="2079EE5B" w14:textId="1D4577B8">
            <w:pPr>
              <w:jc w:val="center"/>
              <w:textAlignment w:val="baseline"/>
              <w:rPr>
                <w:rFonts w:ascii="Arial" w:hAnsi="Arial" w:cs="Arial"/>
                <w:b w:val="0"/>
                <w:bCs w:val="0"/>
                <w:sz w:val="18"/>
                <w:szCs w:val="18"/>
                <w:bdr w:val="none" w:color="auto" w:sz="0" w:space="0" w:frame="1"/>
              </w:rPr>
            </w:pPr>
            <w:r w:rsidRPr="00C052D3">
              <w:rPr>
                <w:rFonts w:ascii="Arial" w:hAnsi="Arial" w:cs="Arial"/>
                <w:b w:val="0"/>
                <w:bCs w:val="0"/>
                <w:sz w:val="18"/>
                <w:szCs w:val="18"/>
                <w:bdr w:val="none" w:color="auto" w:sz="0" w:space="0" w:frame="1"/>
              </w:rPr>
              <w:t>IEC 62402:2019</w:t>
            </w:r>
          </w:p>
          <w:p w:rsidRPr="00C052D3" w:rsidR="00C052D3" w:rsidP="00C052D3" w:rsidRDefault="00C052D3" w14:paraId="00B9E258" w14:textId="77777777">
            <w:pPr>
              <w:jc w:val="center"/>
              <w:textAlignment w:val="baseline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/>
            <w:vAlign w:val="center"/>
            <w:hideMark/>
          </w:tcPr>
          <w:p w:rsidRPr="00C052D3" w:rsidR="00C052D3" w:rsidP="00C052D3" w:rsidRDefault="00C052D3" w14:paraId="762CEFCE" w14:textId="0F099B44">
            <w:pPr>
              <w:jc w:val="center"/>
              <w:textAlignment w:val="baseline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C052D3">
              <w:rPr>
                <w:rFonts w:ascii="Arial" w:hAnsi="Arial" w:cs="Arial"/>
                <w:b w:val="0"/>
                <w:bCs w:val="0"/>
                <w:sz w:val="18"/>
                <w:szCs w:val="18"/>
                <w:bdr w:val="none" w:color="auto" w:sz="0" w:space="0" w:frame="1"/>
              </w:rPr>
              <w:t>Latest Edition</w:t>
            </w:r>
          </w:p>
        </w:tc>
        <w:tc>
          <w:tcPr>
            <w:tcW w:w="60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/>
            <w:vAlign w:val="center"/>
            <w:hideMark/>
          </w:tcPr>
          <w:p w:rsidRPr="00C052D3" w:rsidR="00C052D3" w:rsidP="00C052D3" w:rsidRDefault="00C052D3" w14:paraId="34F8A7A0" w14:textId="7E962730">
            <w:pPr>
              <w:jc w:val="center"/>
              <w:textAlignment w:val="baseline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C052D3">
              <w:rPr>
                <w:rFonts w:ascii="Arial" w:hAnsi="Arial" w:cs="Arial"/>
                <w:b w:val="0"/>
                <w:bCs w:val="0"/>
                <w:sz w:val="18"/>
                <w:szCs w:val="18"/>
                <w:bdr w:val="none" w:color="auto" w:sz="0" w:space="0" w:frame="1"/>
              </w:rPr>
              <w:t>Obsolescence Management Plan – Application Guide</w:t>
            </w:r>
          </w:p>
        </w:tc>
      </w:tr>
      <w:tr w:rsidR="17DAE73B" w:rsidTr="17DAE73B" w14:paraId="1483D782">
        <w:trPr>
          <w:trHeight w:val="351"/>
        </w:trPr>
        <w:tc>
          <w:tcPr>
            <w:tcW w:w="18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  <w:vAlign w:val="center"/>
            <w:hideMark/>
          </w:tcPr>
          <w:p w:rsidR="5773AE1D" w:rsidP="17DAE73B" w:rsidRDefault="5773AE1D" w14:paraId="75E413DB" w14:textId="2F90480D">
            <w:pPr>
              <w:pStyle w:val="Normal"/>
              <w:jc w:val="center"/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</w:pPr>
            <w:r w:rsidRPr="17DAE73B" w:rsidR="5773AE1D">
              <w:rPr>
                <w:rFonts w:ascii="Arial" w:hAnsi="Arial" w:eastAsia="Arial" w:cs="Arial"/>
                <w:b w:val="0"/>
                <w:bCs w:val="0"/>
                <w:sz w:val="18"/>
                <w:szCs w:val="18"/>
              </w:rPr>
              <w:t>DEF STAN 00-56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/>
            <w:vAlign w:val="center"/>
            <w:hideMark/>
          </w:tcPr>
          <w:p w:rsidR="5773AE1D" w:rsidP="17DAE73B" w:rsidRDefault="5773AE1D" w14:paraId="36C22734" w14:textId="3883EBAA">
            <w:pPr>
              <w:pStyle w:val="Normal"/>
              <w:jc w:val="center"/>
              <w:rPr>
                <w:rFonts w:ascii="Arial" w:hAnsi="Arial" w:eastAsia="Arial" w:cs="Arial"/>
                <w:b w:val="0"/>
                <w:bCs w:val="0"/>
                <w:sz w:val="18"/>
                <w:szCs w:val="18"/>
              </w:rPr>
            </w:pPr>
            <w:r w:rsidRPr="17DAE73B" w:rsidR="5773AE1D">
              <w:rPr>
                <w:rFonts w:ascii="Arial" w:hAnsi="Arial" w:eastAsia="Arial" w:cs="Arial"/>
                <w:b w:val="0"/>
                <w:bCs w:val="0"/>
                <w:sz w:val="18"/>
                <w:szCs w:val="18"/>
              </w:rPr>
              <w:t>Latest Edition</w:t>
            </w:r>
          </w:p>
        </w:tc>
        <w:tc>
          <w:tcPr>
            <w:tcW w:w="60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/>
            <w:vAlign w:val="center"/>
            <w:hideMark/>
          </w:tcPr>
          <w:p w:rsidR="05E8C60E" w:rsidP="17DAE73B" w:rsidRDefault="05E8C60E" w14:paraId="4AFA8CE1" w14:textId="1162DD41">
            <w:pPr>
              <w:pStyle w:val="Normal"/>
              <w:jc w:val="center"/>
              <w:rPr>
                <w:rFonts w:ascii="Courier" w:hAnsi="Courier" w:eastAsia="Times New Roman" w:cs="Times New Roman"/>
                <w:b w:val="1"/>
                <w:bCs w:val="1"/>
                <w:sz w:val="72"/>
                <w:szCs w:val="72"/>
              </w:rPr>
            </w:pPr>
            <w:r w:rsidRPr="17DAE73B" w:rsidR="05E8C60E">
              <w:rPr>
                <w:rFonts w:ascii="Arial" w:hAnsi="Arial" w:eastAsia="Arial" w:cs="Arial"/>
                <w:b w:val="0"/>
                <w:bCs w:val="0"/>
                <w:sz w:val="18"/>
                <w:szCs w:val="18"/>
              </w:rPr>
              <w:t>Safety Management Requirements for Defence Systems</w:t>
            </w:r>
          </w:p>
        </w:tc>
      </w:tr>
    </w:tbl>
    <w:p w:rsidRPr="00C052D3" w:rsidR="00C052D3" w:rsidP="00C052D3" w:rsidRDefault="00C052D3" w14:paraId="70AB0649" w14:textId="77777777">
      <w:pPr>
        <w:shd w:val="clear" w:color="auto" w:fill="FFFFFF"/>
        <w:jc w:val="center"/>
        <w:textAlignment w:val="baseline"/>
        <w:rPr>
          <w:rFonts w:ascii="Calibri" w:hAnsi="Calibri" w:cs="Calibri"/>
          <w:b w:val="0"/>
          <w:bCs w:val="0"/>
          <w:color w:val="201F1E"/>
          <w:sz w:val="22"/>
          <w:szCs w:val="22"/>
        </w:rPr>
      </w:pPr>
      <w:r w:rsidRPr="00C052D3">
        <w:rPr>
          <w:rFonts w:ascii="Arial" w:hAnsi="Arial" w:cs="Arial"/>
          <w:color w:val="201F1E"/>
          <w:sz w:val="24"/>
          <w:szCs w:val="24"/>
          <w:bdr w:val="none" w:color="auto" w:sz="0" w:space="0" w:frame="1"/>
        </w:rPr>
        <w:t> </w:t>
      </w:r>
    </w:p>
    <w:p w:rsidRPr="00C052D3" w:rsidR="00C052D3" w:rsidP="17DAE73B" w:rsidRDefault="00C052D3" w14:paraId="4930AA0C" w14:textId="77777777">
      <w:pPr>
        <w:shd w:val="clear" w:color="auto" w:fill="FFFFFF" w:themeFill="background1"/>
        <w:jc w:val="both"/>
        <w:textAlignment w:val="baseline"/>
        <w:rPr>
          <w:rFonts w:ascii="Calibri" w:hAnsi="Calibri" w:cs="Calibri"/>
          <w:b w:val="0"/>
          <w:bCs w:val="0"/>
          <w:color w:val="201F1E"/>
          <w:sz w:val="22"/>
          <w:szCs w:val="22"/>
        </w:rPr>
      </w:pPr>
      <w:r w:rsidRPr="00C052D3" w:rsidR="00C052D3">
        <w:rPr>
          <w:rFonts w:ascii="Arial" w:hAnsi="Arial" w:cs="Arial"/>
          <w:color w:val="201F1E"/>
          <w:sz w:val="22"/>
          <w:szCs w:val="22"/>
          <w:bdr w:val="none" w:color="auto" w:sz="0" w:space="0" w:frame="1"/>
        </w:rPr>
        <w:t> </w:t>
      </w:r>
    </w:p>
    <w:p w:rsidR="00C052D3" w:rsidP="00C052D3" w:rsidRDefault="00C052D3" w14:paraId="2AD92E97" w14:textId="77777777">
      <w:pPr>
        <w:ind w:left="-539"/>
        <w:jc w:val="center"/>
      </w:pPr>
    </w:p>
    <w:sectPr w:rsidR="00C052D3">
      <w:headerReference w:type="default" r:id="rId9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4376A" w:rsidP="00C052D3" w:rsidRDefault="00E4376A" w14:paraId="02F034BE" w14:textId="77777777">
      <w:r>
        <w:separator/>
      </w:r>
    </w:p>
  </w:endnote>
  <w:endnote w:type="continuationSeparator" w:id="0">
    <w:p w:rsidR="00E4376A" w:rsidP="00C052D3" w:rsidRDefault="00E4376A" w14:paraId="08547C4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old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4376A" w:rsidP="00C052D3" w:rsidRDefault="00E4376A" w14:paraId="1DE9E42C" w14:textId="77777777">
      <w:r>
        <w:separator/>
      </w:r>
    </w:p>
  </w:footnote>
  <w:footnote w:type="continuationSeparator" w:id="0">
    <w:p w:rsidR="00E4376A" w:rsidP="00C052D3" w:rsidRDefault="00E4376A" w14:paraId="186DD32D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Pr="00C052D3" w:rsidR="00C052D3" w:rsidP="00C052D3" w:rsidRDefault="00C052D3" w14:paraId="0D8A7CF1" w14:textId="4DB71EC8">
    <w:pPr>
      <w:pStyle w:val="Header"/>
      <w:jc w:val="right"/>
      <w:rPr>
        <w:rFonts w:ascii="Arial" w:hAnsi="Arial" w:cs="Arial"/>
      </w:rPr>
    </w:pPr>
    <w:r w:rsidRPr="00C052D3">
      <w:rPr>
        <w:rFonts w:ascii="Arial" w:hAnsi="Arial" w:cs="Arial"/>
      </w:rPr>
      <w:t>Annex B</w:t>
    </w:r>
  </w:p>
  <w:p w:rsidRPr="00C052D3" w:rsidR="00C052D3" w:rsidP="00C052D3" w:rsidRDefault="00C052D3" w14:paraId="14E7E306" w14:textId="2DB5B719">
    <w:pPr>
      <w:pStyle w:val="Header"/>
      <w:jc w:val="right"/>
      <w:rPr>
        <w:rFonts w:ascii="Arial" w:hAnsi="Arial" w:cs="Arial"/>
        <w:bCs/>
      </w:rPr>
    </w:pPr>
    <w:r w:rsidRPr="00C052D3">
      <w:rPr>
        <w:rFonts w:ascii="Arial" w:hAnsi="Arial" w:cs="Arial"/>
        <w:bCs/>
      </w:rPr>
      <w:t>CBRN/00</w:t>
    </w:r>
    <w:r>
      <w:rPr>
        <w:rFonts w:ascii="Arial" w:hAnsi="Arial" w:cs="Arial"/>
        <w:bCs/>
      </w:rPr>
      <w:t>287</w:t>
    </w:r>
  </w:p>
  <w:p w:rsidR="00C052D3" w:rsidRDefault="00C052D3" w14:paraId="44D35CD3" w14:textId="7B9CE98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2D3"/>
    <w:rsid w:val="0044388D"/>
    <w:rsid w:val="00910C7A"/>
    <w:rsid w:val="00C052D3"/>
    <w:rsid w:val="00E4376A"/>
    <w:rsid w:val="05E8C60E"/>
    <w:rsid w:val="06A36A04"/>
    <w:rsid w:val="07D4FB0F"/>
    <w:rsid w:val="17DAE73B"/>
    <w:rsid w:val="2654376B"/>
    <w:rsid w:val="5773AE1D"/>
    <w:rsid w:val="7074F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81214F"/>
  <w15:chartTrackingRefBased/>
  <w15:docId w15:val="{04537B77-5CC3-4994-AD20-66EAA8221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052D3"/>
    <w:pPr>
      <w:spacing w:after="0" w:line="240" w:lineRule="auto"/>
    </w:pPr>
    <w:rPr>
      <w:rFonts w:ascii="Courier" w:hAnsi="Courier" w:eastAsia="Times New Roman" w:cs="Times New Roman"/>
      <w:b/>
      <w:bCs/>
      <w:sz w:val="72"/>
      <w:szCs w:val="72"/>
      <w:lang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052D3"/>
    <w:pPr>
      <w:tabs>
        <w:tab w:val="center" w:pos="4513"/>
        <w:tab w:val="right" w:pos="9026"/>
      </w:tabs>
    </w:pPr>
    <w:rPr>
      <w:rFonts w:asciiTheme="minorHAnsi" w:hAnsiTheme="minorHAnsi" w:eastAsiaTheme="minorHAnsi" w:cstheme="minorBidi"/>
      <w:b w:val="0"/>
      <w:bCs w:val="0"/>
      <w:sz w:val="22"/>
      <w:szCs w:val="22"/>
      <w:lang w:eastAsia="en-US"/>
    </w:rPr>
  </w:style>
  <w:style w:type="character" w:styleId="HeaderChar" w:customStyle="1">
    <w:name w:val="Header Char"/>
    <w:basedOn w:val="DefaultParagraphFont"/>
    <w:link w:val="Header"/>
    <w:uiPriority w:val="99"/>
    <w:rsid w:val="00C052D3"/>
  </w:style>
  <w:style w:type="paragraph" w:styleId="Footer">
    <w:name w:val="footer"/>
    <w:basedOn w:val="Normal"/>
    <w:link w:val="FooterChar"/>
    <w:uiPriority w:val="99"/>
    <w:unhideWhenUsed/>
    <w:rsid w:val="00C052D3"/>
    <w:pPr>
      <w:tabs>
        <w:tab w:val="center" w:pos="4513"/>
        <w:tab w:val="right" w:pos="9026"/>
      </w:tabs>
    </w:pPr>
    <w:rPr>
      <w:rFonts w:asciiTheme="minorHAnsi" w:hAnsiTheme="minorHAnsi" w:eastAsiaTheme="minorHAnsi" w:cstheme="minorBidi"/>
      <w:b w:val="0"/>
      <w:bCs w:val="0"/>
      <w:sz w:val="22"/>
      <w:szCs w:val="22"/>
      <w:lang w:eastAsia="en-US"/>
    </w:rPr>
  </w:style>
  <w:style w:type="character" w:styleId="FooterChar" w:customStyle="1">
    <w:name w:val="Footer Char"/>
    <w:basedOn w:val="DefaultParagraphFont"/>
    <w:link w:val="Footer"/>
    <w:uiPriority w:val="99"/>
    <w:rsid w:val="00C052D3"/>
  </w:style>
  <w:style w:type="paragraph" w:styleId="Char" w:customStyle="1">
    <w:name w:val=" Char"/>
    <w:basedOn w:val="Normal"/>
    <w:rsid w:val="00C052D3"/>
    <w:pPr>
      <w:spacing w:after="160" w:line="240" w:lineRule="exact"/>
    </w:pPr>
    <w:rPr>
      <w:rFonts w:ascii="Verdana" w:hAnsi="Verdana"/>
      <w:b w:val="0"/>
      <w:bCs w:val="0"/>
      <w:sz w:val="24"/>
      <w:szCs w:val="20"/>
    </w:rPr>
  </w:style>
  <w:style w:type="paragraph" w:styleId="xparagraph" w:customStyle="1">
    <w:name w:val="x_paragraph"/>
    <w:basedOn w:val="Normal"/>
    <w:rsid w:val="00C052D3"/>
    <w:pPr>
      <w:spacing w:before="100" w:beforeAutospacing="1" w:after="100" w:afterAutospacing="1"/>
    </w:pPr>
    <w:rPr>
      <w:rFonts w:ascii="Times New Roman" w:hAnsi="Times New Roman"/>
      <w:b w:val="0"/>
      <w:bCs w:val="0"/>
      <w:sz w:val="24"/>
      <w:szCs w:val="24"/>
    </w:rPr>
  </w:style>
  <w:style w:type="paragraph" w:styleId="xmsonormal" w:customStyle="1">
    <w:name w:val="x_msonormal"/>
    <w:basedOn w:val="Normal"/>
    <w:rsid w:val="00C052D3"/>
    <w:pPr>
      <w:spacing w:before="100" w:beforeAutospacing="1" w:after="100" w:afterAutospacing="1"/>
    </w:pPr>
    <w:rPr>
      <w:rFonts w:ascii="Times New Roman" w:hAnsi="Times New Roman"/>
      <w:b w:val="0"/>
      <w:bCs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5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1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769CBE70F0384BAA76BCD56C343DB9" ma:contentTypeVersion="12" ma:contentTypeDescription="Create a new document." ma:contentTypeScope="" ma:versionID="3a48d0f533db9f60b3fa5e129bc5f2b1">
  <xsd:schema xmlns:xsd="http://www.w3.org/2001/XMLSchema" xmlns:xs="http://www.w3.org/2001/XMLSchema" xmlns:p="http://schemas.microsoft.com/office/2006/metadata/properties" xmlns:ns3="e3118865-50c4-4290-9318-9ae6e5d1eefa" xmlns:ns4="32ebd233-1680-499f-97f1-44186bf6f1bc" targetNamespace="http://schemas.microsoft.com/office/2006/metadata/properties" ma:root="true" ma:fieldsID="b4691e2561ec80562c468ccdb13d539b" ns3:_="" ns4:_="">
    <xsd:import namespace="e3118865-50c4-4290-9318-9ae6e5d1eefa"/>
    <xsd:import namespace="32ebd233-1680-499f-97f1-44186bf6f1b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18865-50c4-4290-9318-9ae6e5d1ee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ebd233-1680-499f-97f1-44186bf6f1b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6E28B4-8E84-4BEE-8198-45C3F1A2C2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118865-50c4-4290-9318-9ae6e5d1eefa"/>
    <ds:schemaRef ds:uri="32ebd233-1680-499f-97f1-44186bf6f1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A74928-34E3-498A-8E69-B981D2E407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65B117-20B7-4D45-9886-178E8319F07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McLaughlin, Caroline Senior Admin Specialist 42 (DES CBRN-Comrcl</dc:creator>
  <keywords/>
  <dc:description/>
  <lastModifiedBy>Williams, Carly Mrs (DES CBRN-Comrcl2)</lastModifiedBy>
  <revision>3</revision>
  <dcterms:created xsi:type="dcterms:W3CDTF">2021-12-06T11:26:00.0000000Z</dcterms:created>
  <dcterms:modified xsi:type="dcterms:W3CDTF">2021-12-08T12:00:57.4827160Z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0x01010015769CBE70F0384BAA76BCD56C343DB9</vt:lpwstr>
  </property>
</Properties>
</file>