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5AEEFFDC" w14:textId="77777777" w:rsidR="00851631" w:rsidRPr="00257098" w:rsidRDefault="00851631" w:rsidP="00257098">
      <w:pPr>
        <w:jc w:val="both"/>
        <w:rPr>
          <w:rFonts w:ascii="Arial" w:hAnsi="Arial" w:cs="Arial"/>
        </w:rPr>
      </w:pPr>
    </w:p>
    <w:p w14:paraId="1DDA943C" w14:textId="77777777" w:rsidR="00851631" w:rsidRPr="00257098" w:rsidRDefault="008C0979" w:rsidP="00257098">
      <w:pPr>
        <w:jc w:val="both"/>
        <w:rPr>
          <w:rFonts w:ascii="Arial" w:hAnsi="Arial" w:cs="Arial"/>
        </w:rPr>
      </w:pPr>
      <w:r w:rsidRPr="00257098">
        <w:rPr>
          <w:rFonts w:ascii="Arial" w:hAnsi="Arial" w:cs="Arial"/>
          <w:noProof/>
        </w:rPr>
        <w:drawing>
          <wp:inline distT="0" distB="0" distL="0" distR="0" wp14:anchorId="08CEF88D" wp14:editId="0721E728">
            <wp:extent cx="942975" cy="1052513"/>
            <wp:effectExtent l="0" t="0" r="0" b="0"/>
            <wp:docPr id="1" name="image02.png" descr="CCS_2935_SML_AW"/>
            <wp:cNvGraphicFramePr/>
            <a:graphic xmlns:a="http://schemas.openxmlformats.org/drawingml/2006/main">
              <a:graphicData uri="http://schemas.openxmlformats.org/drawingml/2006/picture">
                <pic:pic xmlns:pic="http://schemas.openxmlformats.org/drawingml/2006/picture">
                  <pic:nvPicPr>
                    <pic:cNvPr id="0" name="image02.png" descr="CCS_2935_SML_AW"/>
                    <pic:cNvPicPr preferRelativeResize="0"/>
                  </pic:nvPicPr>
                  <pic:blipFill>
                    <a:blip r:embed="rId8"/>
                    <a:srcRect/>
                    <a:stretch>
                      <a:fillRect/>
                    </a:stretch>
                  </pic:blipFill>
                  <pic:spPr>
                    <a:xfrm>
                      <a:off x="0" y="0"/>
                      <a:ext cx="942975" cy="1052513"/>
                    </a:xfrm>
                    <a:prstGeom prst="rect">
                      <a:avLst/>
                    </a:prstGeom>
                    <a:ln/>
                  </pic:spPr>
                </pic:pic>
              </a:graphicData>
            </a:graphic>
          </wp:inline>
        </w:drawing>
      </w:r>
      <w:r w:rsidRPr="00257098">
        <w:rPr>
          <w:rFonts w:ascii="Arial" w:hAnsi="Arial" w:cs="Arial"/>
        </w:rPr>
        <w:t xml:space="preserve">                                                                                                   </w:t>
      </w:r>
      <w:r w:rsidRPr="00257098">
        <w:rPr>
          <w:rFonts w:ascii="Arial" w:hAnsi="Arial" w:cs="Arial"/>
          <w:noProof/>
        </w:rPr>
        <w:drawing>
          <wp:inline distT="114300" distB="114300" distL="114300" distR="114300" wp14:anchorId="3AADAA45" wp14:editId="3369F082">
            <wp:extent cx="1333049" cy="1043717"/>
            <wp:effectExtent l="0" t="0" r="0" b="0"/>
            <wp:docPr id="2" name="image03.png" descr="gcs-logo.png"/>
            <wp:cNvGraphicFramePr/>
            <a:graphic xmlns:a="http://schemas.openxmlformats.org/drawingml/2006/main">
              <a:graphicData uri="http://schemas.openxmlformats.org/drawingml/2006/picture">
                <pic:pic xmlns:pic="http://schemas.openxmlformats.org/drawingml/2006/picture">
                  <pic:nvPicPr>
                    <pic:cNvPr id="0" name="image03.png" descr="gcs-logo.png"/>
                    <pic:cNvPicPr preferRelativeResize="0"/>
                  </pic:nvPicPr>
                  <pic:blipFill>
                    <a:blip r:embed="rId9"/>
                    <a:srcRect/>
                    <a:stretch>
                      <a:fillRect/>
                    </a:stretch>
                  </pic:blipFill>
                  <pic:spPr>
                    <a:xfrm>
                      <a:off x="0" y="0"/>
                      <a:ext cx="1333049" cy="1043717"/>
                    </a:xfrm>
                    <a:prstGeom prst="rect">
                      <a:avLst/>
                    </a:prstGeom>
                    <a:ln/>
                  </pic:spPr>
                </pic:pic>
              </a:graphicData>
            </a:graphic>
          </wp:inline>
        </w:drawing>
      </w:r>
      <w:r w:rsidRPr="00257098">
        <w:rPr>
          <w:rFonts w:ascii="Arial" w:hAnsi="Arial" w:cs="Arial"/>
        </w:rPr>
        <w:t xml:space="preserve">      </w:t>
      </w:r>
    </w:p>
    <w:p w14:paraId="65757831" w14:textId="77777777" w:rsidR="00851631" w:rsidRPr="00257098" w:rsidRDefault="00851631" w:rsidP="00257098">
      <w:pPr>
        <w:jc w:val="both"/>
        <w:rPr>
          <w:rFonts w:ascii="Arial" w:hAnsi="Arial" w:cs="Arial"/>
        </w:rPr>
      </w:pPr>
      <w:bookmarkStart w:id="0" w:name="gjdgxs" w:colFirst="0" w:colLast="0"/>
      <w:bookmarkEnd w:id="0"/>
    </w:p>
    <w:p w14:paraId="6690EB0E" w14:textId="77777777" w:rsidR="00851631" w:rsidRPr="00257098" w:rsidRDefault="00851631" w:rsidP="00257098">
      <w:pPr>
        <w:jc w:val="both"/>
        <w:rPr>
          <w:rFonts w:ascii="Arial" w:hAnsi="Arial" w:cs="Arial"/>
        </w:rPr>
      </w:pPr>
      <w:bookmarkStart w:id="1" w:name="30j0zll" w:colFirst="0" w:colLast="0"/>
      <w:bookmarkEnd w:id="1"/>
    </w:p>
    <w:p w14:paraId="60967092" w14:textId="77777777" w:rsidR="00851631" w:rsidRPr="00257098" w:rsidRDefault="00851631" w:rsidP="00257098">
      <w:pPr>
        <w:jc w:val="both"/>
        <w:rPr>
          <w:rFonts w:ascii="Arial" w:hAnsi="Arial" w:cs="Arial"/>
        </w:rPr>
      </w:pPr>
    </w:p>
    <w:p w14:paraId="06696DE1" w14:textId="77777777" w:rsidR="00851631" w:rsidRPr="00257098" w:rsidRDefault="00851631" w:rsidP="00257098">
      <w:pPr>
        <w:jc w:val="both"/>
        <w:rPr>
          <w:rFonts w:ascii="Arial" w:hAnsi="Arial" w:cs="Arial"/>
        </w:rPr>
      </w:pPr>
    </w:p>
    <w:p w14:paraId="15A9063D" w14:textId="77777777" w:rsidR="00851631" w:rsidRPr="00257098" w:rsidRDefault="00851631" w:rsidP="00257098">
      <w:pPr>
        <w:jc w:val="both"/>
        <w:rPr>
          <w:rFonts w:ascii="Arial" w:hAnsi="Arial" w:cs="Arial"/>
        </w:rPr>
      </w:pPr>
    </w:p>
    <w:p w14:paraId="1061202A" w14:textId="77777777" w:rsidR="00851631" w:rsidRPr="00257098" w:rsidRDefault="00851631" w:rsidP="00257098">
      <w:pPr>
        <w:jc w:val="both"/>
        <w:rPr>
          <w:rFonts w:ascii="Arial" w:hAnsi="Arial" w:cs="Arial"/>
        </w:rPr>
      </w:pPr>
    </w:p>
    <w:p w14:paraId="791BA21A" w14:textId="77777777" w:rsidR="00851631" w:rsidRPr="00257098" w:rsidRDefault="00851631" w:rsidP="00257098">
      <w:pPr>
        <w:jc w:val="both"/>
        <w:rPr>
          <w:rFonts w:ascii="Arial" w:hAnsi="Arial" w:cs="Arial"/>
        </w:rPr>
      </w:pPr>
    </w:p>
    <w:p w14:paraId="3426BE26" w14:textId="77777777" w:rsidR="00851631" w:rsidRPr="00257098" w:rsidRDefault="00851631" w:rsidP="00257098">
      <w:pPr>
        <w:jc w:val="both"/>
        <w:rPr>
          <w:rFonts w:ascii="Arial" w:hAnsi="Arial" w:cs="Arial"/>
        </w:rPr>
      </w:pPr>
    </w:p>
    <w:p w14:paraId="0ACACFAE" w14:textId="77777777" w:rsidR="00851631" w:rsidRPr="00257098" w:rsidRDefault="008C0979" w:rsidP="00257098">
      <w:pPr>
        <w:jc w:val="center"/>
        <w:rPr>
          <w:rFonts w:ascii="Arial" w:hAnsi="Arial" w:cs="Arial"/>
          <w:b/>
        </w:rPr>
      </w:pPr>
      <w:r w:rsidRPr="00257098">
        <w:rPr>
          <w:rFonts w:ascii="Arial" w:hAnsi="Arial" w:cs="Arial"/>
          <w:b/>
        </w:rPr>
        <w:t>INVITATION TO TENDER</w:t>
      </w:r>
    </w:p>
    <w:p w14:paraId="218E0C0C" w14:textId="77777777" w:rsidR="00851631" w:rsidRPr="00257098" w:rsidRDefault="00851631" w:rsidP="00257098">
      <w:pPr>
        <w:jc w:val="center"/>
        <w:rPr>
          <w:rFonts w:ascii="Arial" w:hAnsi="Arial" w:cs="Arial"/>
          <w:b/>
        </w:rPr>
      </w:pPr>
    </w:p>
    <w:p w14:paraId="6170F26D" w14:textId="77777777" w:rsidR="00851631" w:rsidRPr="00257098" w:rsidRDefault="008C0979" w:rsidP="00257098">
      <w:pPr>
        <w:jc w:val="center"/>
        <w:rPr>
          <w:rFonts w:ascii="Arial" w:hAnsi="Arial" w:cs="Arial"/>
          <w:b/>
        </w:rPr>
      </w:pPr>
      <w:r w:rsidRPr="00257098">
        <w:rPr>
          <w:rFonts w:ascii="Arial" w:hAnsi="Arial" w:cs="Arial"/>
          <w:b/>
        </w:rPr>
        <w:t>COMMUNICATION SERVICES FRAMEWORK AGREEMENT</w:t>
      </w:r>
    </w:p>
    <w:p w14:paraId="45111B6C" w14:textId="77777777" w:rsidR="00851631" w:rsidRPr="00257098" w:rsidRDefault="00851631" w:rsidP="00257098">
      <w:pPr>
        <w:jc w:val="center"/>
        <w:rPr>
          <w:rFonts w:ascii="Arial" w:hAnsi="Arial" w:cs="Arial"/>
          <w:b/>
        </w:rPr>
      </w:pPr>
    </w:p>
    <w:p w14:paraId="3C55DBE5" w14:textId="77777777" w:rsidR="00851631" w:rsidRPr="00257098" w:rsidRDefault="008C0979" w:rsidP="00257098">
      <w:pPr>
        <w:jc w:val="center"/>
        <w:rPr>
          <w:rFonts w:ascii="Arial" w:hAnsi="Arial" w:cs="Arial"/>
          <w:b/>
        </w:rPr>
      </w:pPr>
      <w:r w:rsidRPr="00257098">
        <w:rPr>
          <w:rFonts w:ascii="Arial" w:hAnsi="Arial" w:cs="Arial"/>
          <w:b/>
        </w:rPr>
        <w:t>REFERENCE NUMBER</w:t>
      </w:r>
    </w:p>
    <w:p w14:paraId="44E1BBFB" w14:textId="77777777" w:rsidR="00851631" w:rsidRPr="00257098" w:rsidRDefault="00851631" w:rsidP="00257098">
      <w:pPr>
        <w:jc w:val="center"/>
        <w:rPr>
          <w:rFonts w:ascii="Arial" w:hAnsi="Arial" w:cs="Arial"/>
          <w:b/>
        </w:rPr>
      </w:pPr>
    </w:p>
    <w:p w14:paraId="22F55338" w14:textId="77777777" w:rsidR="00851631" w:rsidRPr="00257098" w:rsidRDefault="008C0979" w:rsidP="00257098">
      <w:pPr>
        <w:jc w:val="center"/>
        <w:rPr>
          <w:rFonts w:ascii="Arial" w:hAnsi="Arial" w:cs="Arial"/>
          <w:b/>
        </w:rPr>
      </w:pPr>
      <w:r w:rsidRPr="00257098">
        <w:rPr>
          <w:rFonts w:ascii="Arial" w:hAnsi="Arial" w:cs="Arial"/>
          <w:b/>
        </w:rPr>
        <w:t>RM3796</w:t>
      </w:r>
    </w:p>
    <w:p w14:paraId="38864650" w14:textId="77777777" w:rsidR="00851631" w:rsidRPr="00257098" w:rsidRDefault="00851631" w:rsidP="00257098">
      <w:pPr>
        <w:jc w:val="center"/>
        <w:rPr>
          <w:rFonts w:ascii="Arial" w:hAnsi="Arial" w:cs="Arial"/>
          <w:b/>
        </w:rPr>
      </w:pPr>
    </w:p>
    <w:p w14:paraId="12444308" w14:textId="77777777" w:rsidR="00851631" w:rsidRPr="00257098" w:rsidRDefault="00851631" w:rsidP="00257098">
      <w:pPr>
        <w:jc w:val="center"/>
        <w:rPr>
          <w:rFonts w:ascii="Arial" w:hAnsi="Arial" w:cs="Arial"/>
          <w:b/>
        </w:rPr>
      </w:pPr>
    </w:p>
    <w:p w14:paraId="5FCC46D2" w14:textId="77777777" w:rsidR="00851631" w:rsidRPr="00257098" w:rsidRDefault="008C0979" w:rsidP="00257098">
      <w:pPr>
        <w:jc w:val="center"/>
        <w:rPr>
          <w:rFonts w:ascii="Arial" w:hAnsi="Arial" w:cs="Arial"/>
          <w:b/>
        </w:rPr>
      </w:pPr>
      <w:r w:rsidRPr="00257098">
        <w:rPr>
          <w:rFonts w:ascii="Arial" w:hAnsi="Arial" w:cs="Arial"/>
          <w:b/>
        </w:rPr>
        <w:t>ATTACHMENT 1</w:t>
      </w:r>
    </w:p>
    <w:p w14:paraId="3AC5D9FB" w14:textId="77777777" w:rsidR="00851631" w:rsidRPr="00257098" w:rsidRDefault="00851631" w:rsidP="00257098">
      <w:pPr>
        <w:jc w:val="both"/>
        <w:rPr>
          <w:rFonts w:ascii="Arial" w:hAnsi="Arial" w:cs="Arial"/>
        </w:rPr>
      </w:pPr>
    </w:p>
    <w:p w14:paraId="181BDAC1" w14:textId="77777777" w:rsidR="00653F23" w:rsidRDefault="00653F23" w:rsidP="00257098">
      <w:pPr>
        <w:jc w:val="both"/>
        <w:rPr>
          <w:rFonts w:ascii="Arial" w:hAnsi="Arial" w:cs="Arial"/>
          <w:color w:val="auto"/>
        </w:rPr>
      </w:pPr>
    </w:p>
    <w:p w14:paraId="7FA3E25F" w14:textId="77777777" w:rsidR="00653F23" w:rsidRDefault="00653F23" w:rsidP="00257098">
      <w:pPr>
        <w:jc w:val="both"/>
        <w:rPr>
          <w:rFonts w:ascii="Arial" w:hAnsi="Arial" w:cs="Arial"/>
          <w:color w:val="auto"/>
        </w:rPr>
      </w:pPr>
    </w:p>
    <w:p w14:paraId="428F1A60" w14:textId="0B3DDFE3" w:rsidR="00851631" w:rsidRPr="00257098" w:rsidRDefault="005C1376" w:rsidP="00257098">
      <w:pPr>
        <w:jc w:val="both"/>
        <w:rPr>
          <w:rFonts w:ascii="Arial" w:hAnsi="Arial" w:cs="Arial"/>
          <w:color w:val="auto"/>
        </w:rPr>
      </w:pPr>
      <w:r w:rsidRPr="00257098">
        <w:rPr>
          <w:rFonts w:ascii="Arial" w:hAnsi="Arial" w:cs="Arial"/>
          <w:color w:val="auto"/>
        </w:rPr>
        <w:lastRenderedPageBreak/>
        <w:t>C</w:t>
      </w:r>
      <w:r w:rsidR="008C0979" w:rsidRPr="00257098">
        <w:rPr>
          <w:rFonts w:ascii="Arial" w:hAnsi="Arial" w:cs="Arial"/>
          <w:color w:val="auto"/>
        </w:rPr>
        <w:t>ONTENTS</w:t>
      </w:r>
    </w:p>
    <w:p w14:paraId="06F3B310" w14:textId="4295443F" w:rsidR="00851631" w:rsidRPr="00923664" w:rsidRDefault="000A24D3" w:rsidP="00257098">
      <w:pPr>
        <w:jc w:val="both"/>
        <w:rPr>
          <w:rFonts w:ascii="Arial" w:hAnsi="Arial" w:cs="Arial"/>
          <w:color w:val="auto"/>
        </w:rPr>
      </w:pPr>
      <w:hyperlink w:anchor="2et92p0">
        <w:r w:rsidR="008C0979" w:rsidRPr="00923664">
          <w:rPr>
            <w:rStyle w:val="Hyperlink"/>
            <w:rFonts w:ascii="Arial" w:hAnsi="Arial" w:cs="Arial"/>
            <w:color w:val="auto"/>
            <w:u w:val="none"/>
          </w:rPr>
          <w:t xml:space="preserve"> </w:t>
        </w:r>
        <w:r w:rsidR="008C0979" w:rsidRPr="00923664">
          <w:rPr>
            <w:rStyle w:val="Hyperlink"/>
            <w:rFonts w:ascii="Arial" w:hAnsi="Arial" w:cs="Arial"/>
            <w:color w:val="auto"/>
            <w:u w:val="none"/>
          </w:rPr>
          <w:tab/>
          <w:t>Foreword</w:t>
        </w:r>
      </w:hyperlink>
      <w:hyperlink w:anchor="2et92p0"/>
    </w:p>
    <w:p w14:paraId="4E292CA7" w14:textId="77BAF634" w:rsidR="00851631" w:rsidRPr="00923664" w:rsidRDefault="000A24D3" w:rsidP="00257098">
      <w:pPr>
        <w:jc w:val="both"/>
        <w:rPr>
          <w:rFonts w:ascii="Arial" w:hAnsi="Arial" w:cs="Arial"/>
          <w:color w:val="auto"/>
        </w:rPr>
      </w:pPr>
      <w:hyperlink w:anchor="2et92p0">
        <w:r w:rsidR="00735781" w:rsidRPr="00923664">
          <w:rPr>
            <w:rStyle w:val="Hyperlink"/>
            <w:rFonts w:ascii="Arial" w:hAnsi="Arial" w:cs="Arial"/>
            <w:color w:val="auto"/>
            <w:u w:val="none"/>
          </w:rPr>
          <w:t>1</w:t>
        </w:r>
        <w:r w:rsidR="008C0979" w:rsidRPr="00923664">
          <w:rPr>
            <w:rStyle w:val="Hyperlink"/>
            <w:rFonts w:ascii="Arial" w:hAnsi="Arial" w:cs="Arial"/>
            <w:color w:val="auto"/>
            <w:u w:val="none"/>
          </w:rPr>
          <w:t>.</w:t>
        </w:r>
        <w:r w:rsidR="008C0979" w:rsidRPr="00923664">
          <w:rPr>
            <w:rStyle w:val="Hyperlink"/>
            <w:rFonts w:ascii="Arial" w:hAnsi="Arial" w:cs="Arial"/>
            <w:color w:val="auto"/>
            <w:u w:val="none"/>
          </w:rPr>
          <w:tab/>
          <w:t>Introduction</w:t>
        </w:r>
      </w:hyperlink>
      <w:hyperlink w:anchor="2et92p0"/>
    </w:p>
    <w:p w14:paraId="1CA2D338" w14:textId="1BECC6AD" w:rsidR="00851631" w:rsidRPr="00923664" w:rsidRDefault="000A24D3" w:rsidP="00257098">
      <w:pPr>
        <w:jc w:val="both"/>
        <w:rPr>
          <w:rFonts w:ascii="Arial" w:hAnsi="Arial" w:cs="Arial"/>
          <w:color w:val="auto"/>
        </w:rPr>
      </w:pPr>
      <w:hyperlink w:anchor="1t3h5sf">
        <w:r w:rsidR="00735781" w:rsidRPr="00923664">
          <w:rPr>
            <w:rStyle w:val="Hyperlink"/>
            <w:rFonts w:ascii="Arial" w:hAnsi="Arial" w:cs="Arial"/>
            <w:color w:val="auto"/>
            <w:u w:val="none"/>
          </w:rPr>
          <w:t>2</w:t>
        </w:r>
        <w:r w:rsidR="008C0979" w:rsidRPr="00923664">
          <w:rPr>
            <w:rStyle w:val="Hyperlink"/>
            <w:rFonts w:ascii="Arial" w:hAnsi="Arial" w:cs="Arial"/>
            <w:color w:val="auto"/>
            <w:u w:val="none"/>
          </w:rPr>
          <w:t xml:space="preserve">. </w:t>
        </w:r>
        <w:r w:rsidR="008C0979" w:rsidRPr="00923664">
          <w:rPr>
            <w:rStyle w:val="Hyperlink"/>
            <w:rFonts w:ascii="Arial" w:hAnsi="Arial" w:cs="Arial"/>
            <w:color w:val="auto"/>
            <w:u w:val="none"/>
          </w:rPr>
          <w:tab/>
          <w:t>R</w:t>
        </w:r>
      </w:hyperlink>
      <w:hyperlink w:anchor="tyjcwt">
        <w:r w:rsidR="008C0979" w:rsidRPr="00923664">
          <w:rPr>
            <w:rStyle w:val="Hyperlink"/>
            <w:rFonts w:ascii="Arial" w:hAnsi="Arial" w:cs="Arial"/>
            <w:color w:val="auto"/>
            <w:u w:val="none"/>
          </w:rPr>
          <w:t>equirements and lot structure</w:t>
        </w:r>
      </w:hyperlink>
      <w:hyperlink w:anchor="tyjcwt"/>
    </w:p>
    <w:p w14:paraId="2D8DC8F0" w14:textId="283080C0" w:rsidR="00851631" w:rsidRPr="00923664" w:rsidRDefault="000A24D3" w:rsidP="00257098">
      <w:pPr>
        <w:jc w:val="both"/>
        <w:rPr>
          <w:rFonts w:ascii="Arial" w:hAnsi="Arial" w:cs="Arial"/>
          <w:color w:val="auto"/>
        </w:rPr>
      </w:pPr>
      <w:hyperlink w:anchor="1t3h5sf">
        <w:r w:rsidR="00735781" w:rsidRPr="00923664">
          <w:rPr>
            <w:rStyle w:val="Hyperlink"/>
            <w:rFonts w:ascii="Arial" w:hAnsi="Arial" w:cs="Arial"/>
            <w:color w:val="auto"/>
            <w:u w:val="none"/>
          </w:rPr>
          <w:t>3</w:t>
        </w:r>
        <w:r w:rsidR="008C0979" w:rsidRPr="00923664">
          <w:rPr>
            <w:rStyle w:val="Hyperlink"/>
            <w:rFonts w:ascii="Arial" w:hAnsi="Arial" w:cs="Arial"/>
            <w:color w:val="auto"/>
            <w:u w:val="none"/>
          </w:rPr>
          <w:t xml:space="preserve">. </w:t>
        </w:r>
        <w:r w:rsidR="008C0979" w:rsidRPr="00923664">
          <w:rPr>
            <w:rStyle w:val="Hyperlink"/>
            <w:rFonts w:ascii="Arial" w:hAnsi="Arial" w:cs="Arial"/>
            <w:color w:val="auto"/>
            <w:u w:val="none"/>
          </w:rPr>
          <w:tab/>
          <w:t>Framework Agreement and Call-Off Contract</w:t>
        </w:r>
      </w:hyperlink>
      <w:hyperlink w:anchor="1t3h5sf"/>
    </w:p>
    <w:p w14:paraId="33625E81" w14:textId="7FFE3D3A" w:rsidR="00851631" w:rsidRPr="00923664" w:rsidRDefault="000A24D3" w:rsidP="00257098">
      <w:pPr>
        <w:jc w:val="both"/>
        <w:rPr>
          <w:rFonts w:ascii="Arial" w:hAnsi="Arial" w:cs="Arial"/>
          <w:color w:val="auto"/>
        </w:rPr>
      </w:pPr>
      <w:hyperlink w:anchor="4d34og8">
        <w:r w:rsidR="00735781" w:rsidRPr="00923664">
          <w:rPr>
            <w:rStyle w:val="Hyperlink"/>
            <w:rFonts w:ascii="Arial" w:hAnsi="Arial" w:cs="Arial"/>
            <w:color w:val="auto"/>
            <w:u w:val="none"/>
          </w:rPr>
          <w:t>4</w:t>
        </w:r>
        <w:r w:rsidR="008C0979" w:rsidRPr="00923664">
          <w:rPr>
            <w:rStyle w:val="Hyperlink"/>
            <w:rFonts w:ascii="Arial" w:hAnsi="Arial" w:cs="Arial"/>
            <w:color w:val="auto"/>
            <w:u w:val="none"/>
          </w:rPr>
          <w:t xml:space="preserve">. </w:t>
        </w:r>
        <w:r w:rsidR="008C0979" w:rsidRPr="00923664">
          <w:rPr>
            <w:rStyle w:val="Hyperlink"/>
            <w:rFonts w:ascii="Arial" w:hAnsi="Arial" w:cs="Arial"/>
            <w:color w:val="auto"/>
            <w:u w:val="none"/>
          </w:rPr>
          <w:tab/>
          <w:t>Procurement timetable</w:t>
        </w:r>
      </w:hyperlink>
      <w:hyperlink w:anchor="4d34og8"/>
    </w:p>
    <w:p w14:paraId="5FD040FF" w14:textId="5EB4A373" w:rsidR="00851631" w:rsidRPr="00923664" w:rsidRDefault="00735781" w:rsidP="00257098">
      <w:pPr>
        <w:jc w:val="both"/>
        <w:rPr>
          <w:rFonts w:ascii="Arial" w:hAnsi="Arial" w:cs="Arial"/>
          <w:color w:val="auto"/>
        </w:rPr>
      </w:pPr>
      <w:r w:rsidRPr="00923664">
        <w:rPr>
          <w:rFonts w:ascii="Arial" w:hAnsi="Arial" w:cs="Arial"/>
          <w:color w:val="auto"/>
        </w:rPr>
        <w:t>5</w:t>
      </w:r>
      <w:r w:rsidR="008C0979" w:rsidRPr="00923664">
        <w:rPr>
          <w:rFonts w:ascii="Arial" w:hAnsi="Arial" w:cs="Arial"/>
          <w:color w:val="auto"/>
        </w:rPr>
        <w:t xml:space="preserve">. </w:t>
      </w:r>
      <w:r w:rsidR="008C0979" w:rsidRPr="00923664">
        <w:rPr>
          <w:rFonts w:ascii="Arial" w:hAnsi="Arial" w:cs="Arial"/>
          <w:color w:val="auto"/>
        </w:rPr>
        <w:tab/>
        <w:t>Completing and submitting a Tender</w:t>
      </w:r>
    </w:p>
    <w:p w14:paraId="535A5113" w14:textId="4260AF4D" w:rsidR="00851631" w:rsidRPr="00923664" w:rsidRDefault="000A24D3" w:rsidP="00257098">
      <w:pPr>
        <w:jc w:val="both"/>
        <w:rPr>
          <w:rFonts w:ascii="Arial" w:hAnsi="Arial" w:cs="Arial"/>
          <w:color w:val="auto"/>
        </w:rPr>
      </w:pPr>
      <w:hyperlink w:anchor="17dp8vu">
        <w:r w:rsidR="00735781" w:rsidRPr="00923664">
          <w:rPr>
            <w:rStyle w:val="Hyperlink"/>
            <w:rFonts w:ascii="Arial" w:hAnsi="Arial" w:cs="Arial"/>
            <w:color w:val="auto"/>
            <w:u w:val="none"/>
          </w:rPr>
          <w:t>6</w:t>
        </w:r>
        <w:r w:rsidR="008C0979" w:rsidRPr="00923664">
          <w:rPr>
            <w:rStyle w:val="Hyperlink"/>
            <w:rFonts w:ascii="Arial" w:hAnsi="Arial" w:cs="Arial"/>
            <w:color w:val="auto"/>
            <w:u w:val="none"/>
          </w:rPr>
          <w:t xml:space="preserve">. </w:t>
        </w:r>
        <w:r w:rsidR="008C0979" w:rsidRPr="00923664">
          <w:rPr>
            <w:rStyle w:val="Hyperlink"/>
            <w:rFonts w:ascii="Arial" w:hAnsi="Arial" w:cs="Arial"/>
            <w:color w:val="auto"/>
            <w:u w:val="none"/>
          </w:rPr>
          <w:tab/>
          <w:t>Contracting a</w:t>
        </w:r>
      </w:hyperlink>
      <w:r w:rsidR="008C0979" w:rsidRPr="00923664">
        <w:rPr>
          <w:rFonts w:ascii="Arial" w:hAnsi="Arial" w:cs="Arial"/>
          <w:color w:val="auto"/>
        </w:rPr>
        <w:t>rrangements (sub-contracting and consortia)</w:t>
      </w:r>
    </w:p>
    <w:p w14:paraId="4AE528F5" w14:textId="230FAD24" w:rsidR="00851631" w:rsidRPr="00923664" w:rsidRDefault="000A24D3" w:rsidP="00257098">
      <w:pPr>
        <w:jc w:val="both"/>
        <w:rPr>
          <w:rFonts w:ascii="Arial" w:hAnsi="Arial" w:cs="Arial"/>
          <w:color w:val="auto"/>
        </w:rPr>
      </w:pPr>
      <w:hyperlink w:anchor="3rdcrjn">
        <w:r w:rsidR="00735781" w:rsidRPr="00923664">
          <w:rPr>
            <w:rStyle w:val="Hyperlink"/>
            <w:rFonts w:ascii="Arial" w:hAnsi="Arial" w:cs="Arial"/>
            <w:color w:val="auto"/>
            <w:u w:val="none"/>
          </w:rPr>
          <w:t>7</w:t>
        </w:r>
        <w:r w:rsidR="008C0979" w:rsidRPr="00923664">
          <w:rPr>
            <w:rStyle w:val="Hyperlink"/>
            <w:rFonts w:ascii="Arial" w:hAnsi="Arial" w:cs="Arial"/>
            <w:color w:val="auto"/>
            <w:u w:val="none"/>
          </w:rPr>
          <w:t xml:space="preserve">. </w:t>
        </w:r>
        <w:r w:rsidR="008C0979" w:rsidRPr="00923664">
          <w:rPr>
            <w:rStyle w:val="Hyperlink"/>
            <w:rFonts w:ascii="Arial" w:hAnsi="Arial" w:cs="Arial"/>
            <w:color w:val="auto"/>
            <w:u w:val="none"/>
          </w:rPr>
          <w:tab/>
          <w:t>Questions a</w:t>
        </w:r>
      </w:hyperlink>
      <w:r w:rsidR="008C0979" w:rsidRPr="00923664">
        <w:rPr>
          <w:rFonts w:ascii="Arial" w:hAnsi="Arial" w:cs="Arial"/>
          <w:color w:val="auto"/>
        </w:rPr>
        <w:t>nd clarifications</w:t>
      </w:r>
    </w:p>
    <w:p w14:paraId="54611DCA" w14:textId="4EE7B3C3" w:rsidR="00851631" w:rsidRPr="00923664" w:rsidRDefault="000A24D3" w:rsidP="00257098">
      <w:pPr>
        <w:jc w:val="both"/>
        <w:rPr>
          <w:rFonts w:ascii="Arial" w:hAnsi="Arial" w:cs="Arial"/>
          <w:color w:val="auto"/>
        </w:rPr>
      </w:pPr>
      <w:hyperlink w:anchor="26in1rg">
        <w:r w:rsidR="00735781" w:rsidRPr="00923664">
          <w:rPr>
            <w:rStyle w:val="Hyperlink"/>
            <w:rFonts w:ascii="Arial" w:hAnsi="Arial" w:cs="Arial"/>
            <w:color w:val="auto"/>
            <w:u w:val="none"/>
          </w:rPr>
          <w:t>8</w:t>
        </w:r>
        <w:r w:rsidR="008C0979" w:rsidRPr="00923664">
          <w:rPr>
            <w:rStyle w:val="Hyperlink"/>
            <w:rFonts w:ascii="Arial" w:hAnsi="Arial" w:cs="Arial"/>
            <w:color w:val="auto"/>
            <w:u w:val="none"/>
          </w:rPr>
          <w:t xml:space="preserve">. </w:t>
        </w:r>
        <w:r w:rsidR="008C0979" w:rsidRPr="00923664">
          <w:rPr>
            <w:rStyle w:val="Hyperlink"/>
            <w:rFonts w:ascii="Arial" w:hAnsi="Arial" w:cs="Arial"/>
            <w:color w:val="auto"/>
            <w:u w:val="none"/>
          </w:rPr>
          <w:tab/>
          <w:t>Overview o</w:t>
        </w:r>
      </w:hyperlink>
      <w:r w:rsidR="008C0979" w:rsidRPr="00923664">
        <w:rPr>
          <w:rFonts w:ascii="Arial" w:hAnsi="Arial" w:cs="Arial"/>
          <w:color w:val="auto"/>
        </w:rPr>
        <w:t>f evaluation process</w:t>
      </w:r>
    </w:p>
    <w:p w14:paraId="2CC09F9B" w14:textId="4BC8B05E" w:rsidR="00851631" w:rsidRPr="00923664" w:rsidRDefault="00735781" w:rsidP="00257098">
      <w:pPr>
        <w:jc w:val="both"/>
        <w:rPr>
          <w:rFonts w:ascii="Arial" w:hAnsi="Arial" w:cs="Arial"/>
        </w:rPr>
      </w:pPr>
      <w:r w:rsidRPr="00923664">
        <w:rPr>
          <w:rFonts w:ascii="Arial" w:hAnsi="Arial" w:cs="Arial"/>
        </w:rPr>
        <w:t>9</w:t>
      </w:r>
      <w:r w:rsidR="008C0979" w:rsidRPr="00923664">
        <w:rPr>
          <w:rFonts w:ascii="Arial" w:hAnsi="Arial" w:cs="Arial"/>
        </w:rPr>
        <w:t>.</w:t>
      </w:r>
      <w:r w:rsidR="008C0979" w:rsidRPr="00923664">
        <w:rPr>
          <w:rFonts w:ascii="Arial" w:hAnsi="Arial" w:cs="Arial"/>
        </w:rPr>
        <w:tab/>
        <w:t>Compliance/Validation Stage</w:t>
      </w:r>
    </w:p>
    <w:p w14:paraId="74B7D340" w14:textId="70E03D15" w:rsidR="00851631" w:rsidRPr="00923664" w:rsidRDefault="00735781" w:rsidP="00257098">
      <w:pPr>
        <w:jc w:val="both"/>
        <w:rPr>
          <w:rFonts w:ascii="Arial" w:hAnsi="Arial" w:cs="Arial"/>
        </w:rPr>
      </w:pPr>
      <w:r w:rsidRPr="00923664">
        <w:rPr>
          <w:rFonts w:ascii="Arial" w:hAnsi="Arial" w:cs="Arial"/>
        </w:rPr>
        <w:t>10</w:t>
      </w:r>
      <w:r w:rsidR="008C0979" w:rsidRPr="00923664">
        <w:rPr>
          <w:rFonts w:ascii="Arial" w:hAnsi="Arial" w:cs="Arial"/>
        </w:rPr>
        <w:t xml:space="preserve">. </w:t>
      </w:r>
      <w:r w:rsidR="008C0979" w:rsidRPr="00923664">
        <w:rPr>
          <w:rFonts w:ascii="Arial" w:hAnsi="Arial" w:cs="Arial"/>
        </w:rPr>
        <w:tab/>
        <w:t xml:space="preserve">Selection Stage Evaluation </w:t>
      </w:r>
    </w:p>
    <w:p w14:paraId="228E274A" w14:textId="428615F4" w:rsidR="0023206F" w:rsidRDefault="00735781" w:rsidP="00257098">
      <w:pPr>
        <w:jc w:val="both"/>
        <w:rPr>
          <w:rFonts w:ascii="Arial" w:hAnsi="Arial" w:cs="Arial"/>
        </w:rPr>
      </w:pPr>
      <w:r w:rsidRPr="00923664">
        <w:rPr>
          <w:rFonts w:ascii="Arial" w:hAnsi="Arial" w:cs="Arial"/>
        </w:rPr>
        <w:t>11</w:t>
      </w:r>
      <w:r w:rsidR="008C0979" w:rsidRPr="00923664">
        <w:rPr>
          <w:rFonts w:ascii="Arial" w:hAnsi="Arial" w:cs="Arial"/>
        </w:rPr>
        <w:t xml:space="preserve">. </w:t>
      </w:r>
      <w:r w:rsidR="008C0979" w:rsidRPr="00923664">
        <w:rPr>
          <w:rFonts w:ascii="Arial" w:hAnsi="Arial" w:cs="Arial"/>
        </w:rPr>
        <w:tab/>
        <w:t xml:space="preserve">Award Stage Evaluation </w:t>
      </w:r>
    </w:p>
    <w:p w14:paraId="6FFB2E99" w14:textId="28C48D90" w:rsidR="0023206F" w:rsidRPr="00923664" w:rsidRDefault="0023206F" w:rsidP="00257098">
      <w:pPr>
        <w:jc w:val="both"/>
        <w:rPr>
          <w:rFonts w:ascii="Arial" w:hAnsi="Arial" w:cs="Arial"/>
        </w:rPr>
      </w:pPr>
      <w:r>
        <w:rPr>
          <w:rFonts w:ascii="Arial" w:hAnsi="Arial" w:cs="Arial"/>
        </w:rPr>
        <w:t xml:space="preserve">12.       Price Evaluation process </w:t>
      </w:r>
    </w:p>
    <w:p w14:paraId="1110058C" w14:textId="6209EF38" w:rsidR="00851631" w:rsidRPr="00923664" w:rsidRDefault="0023206F" w:rsidP="00257098">
      <w:pPr>
        <w:jc w:val="both"/>
        <w:rPr>
          <w:rFonts w:ascii="Arial" w:hAnsi="Arial" w:cs="Arial"/>
        </w:rPr>
      </w:pPr>
      <w:r>
        <w:rPr>
          <w:rFonts w:ascii="Arial" w:hAnsi="Arial" w:cs="Arial"/>
        </w:rPr>
        <w:t>13</w:t>
      </w:r>
      <w:r w:rsidR="008C0979" w:rsidRPr="00923664">
        <w:rPr>
          <w:rFonts w:ascii="Arial" w:hAnsi="Arial" w:cs="Arial"/>
        </w:rPr>
        <w:t xml:space="preserve">. </w:t>
      </w:r>
      <w:r w:rsidR="008C0979" w:rsidRPr="00923664">
        <w:rPr>
          <w:rFonts w:ascii="Arial" w:hAnsi="Arial" w:cs="Arial"/>
        </w:rPr>
        <w:tab/>
        <w:t xml:space="preserve">Final Decision to Award </w:t>
      </w:r>
    </w:p>
    <w:p w14:paraId="6D9C5350" w14:textId="3E6F0DFF" w:rsidR="00851631" w:rsidRPr="00923664" w:rsidRDefault="0023206F" w:rsidP="00257098">
      <w:pPr>
        <w:jc w:val="both"/>
        <w:rPr>
          <w:rFonts w:ascii="Arial" w:hAnsi="Arial" w:cs="Arial"/>
        </w:rPr>
      </w:pPr>
      <w:r>
        <w:rPr>
          <w:rFonts w:ascii="Arial" w:hAnsi="Arial" w:cs="Arial"/>
        </w:rPr>
        <w:t>14</w:t>
      </w:r>
      <w:r w:rsidR="008C0979" w:rsidRPr="00923664">
        <w:rPr>
          <w:rFonts w:ascii="Arial" w:hAnsi="Arial" w:cs="Arial"/>
        </w:rPr>
        <w:t xml:space="preserve">. </w:t>
      </w:r>
      <w:r w:rsidR="008C0979" w:rsidRPr="00923664">
        <w:rPr>
          <w:rFonts w:ascii="Arial" w:hAnsi="Arial" w:cs="Arial"/>
        </w:rPr>
        <w:tab/>
        <w:t xml:space="preserve">Glossary </w:t>
      </w:r>
    </w:p>
    <w:p w14:paraId="0C5E91AB" w14:textId="4B11F22A" w:rsidR="00851631" w:rsidRPr="00257098" w:rsidRDefault="008C0979" w:rsidP="00257098">
      <w:pPr>
        <w:jc w:val="both"/>
        <w:rPr>
          <w:rFonts w:ascii="Arial" w:hAnsi="Arial" w:cs="Arial"/>
        </w:rPr>
      </w:pPr>
      <w:r w:rsidRPr="00257098">
        <w:rPr>
          <w:rFonts w:ascii="Arial" w:hAnsi="Arial" w:cs="Arial"/>
          <w:highlight w:val="white"/>
        </w:rPr>
        <w:t>and additional documents (‘Attachments’) made available to Potential Agencies of this procurement:</w:t>
      </w:r>
    </w:p>
    <w:p w14:paraId="2306F356" w14:textId="5EDB8026" w:rsidR="00851631" w:rsidRPr="00257098" w:rsidRDefault="008C0979" w:rsidP="00257098">
      <w:pPr>
        <w:jc w:val="both"/>
        <w:rPr>
          <w:rFonts w:ascii="Arial" w:hAnsi="Arial" w:cs="Arial"/>
        </w:rPr>
      </w:pPr>
      <w:r w:rsidRPr="00257098">
        <w:rPr>
          <w:rFonts w:ascii="Arial" w:hAnsi="Arial" w:cs="Arial"/>
        </w:rPr>
        <w:t xml:space="preserve">Attachment 1 </w:t>
      </w:r>
      <w:r w:rsidRPr="00257098">
        <w:rPr>
          <w:rFonts w:ascii="Arial" w:hAnsi="Arial" w:cs="Arial"/>
        </w:rPr>
        <w:tab/>
        <w:t>Invitation to Tender</w:t>
      </w:r>
      <w:r w:rsidRPr="00257098">
        <w:rPr>
          <w:rFonts w:ascii="Arial" w:hAnsi="Arial" w:cs="Arial"/>
        </w:rPr>
        <w:tab/>
      </w:r>
    </w:p>
    <w:p w14:paraId="5CB1F625" w14:textId="77777777" w:rsidR="00851631" w:rsidRPr="00257098" w:rsidRDefault="008C0979" w:rsidP="00257098">
      <w:pPr>
        <w:jc w:val="both"/>
        <w:rPr>
          <w:rFonts w:ascii="Arial" w:hAnsi="Arial" w:cs="Arial"/>
        </w:rPr>
      </w:pPr>
      <w:r w:rsidRPr="00257098">
        <w:rPr>
          <w:rFonts w:ascii="Arial" w:hAnsi="Arial" w:cs="Arial"/>
        </w:rPr>
        <w:t xml:space="preserve">Attachment 2 </w:t>
      </w:r>
      <w:r w:rsidRPr="00257098">
        <w:rPr>
          <w:rFonts w:ascii="Arial" w:hAnsi="Arial" w:cs="Arial"/>
        </w:rPr>
        <w:tab/>
        <w:t xml:space="preserve">Selection Questionnaire </w:t>
      </w:r>
    </w:p>
    <w:p w14:paraId="323CC35B" w14:textId="77777777" w:rsidR="00851631" w:rsidRPr="00257098" w:rsidRDefault="008C0979" w:rsidP="00257098">
      <w:pPr>
        <w:jc w:val="both"/>
        <w:rPr>
          <w:rFonts w:ascii="Arial" w:hAnsi="Arial" w:cs="Arial"/>
        </w:rPr>
      </w:pPr>
      <w:r w:rsidRPr="00257098">
        <w:rPr>
          <w:rFonts w:ascii="Arial" w:hAnsi="Arial" w:cs="Arial"/>
        </w:rPr>
        <w:t xml:space="preserve">Attachment 3 </w:t>
      </w:r>
      <w:r w:rsidRPr="00257098">
        <w:rPr>
          <w:rFonts w:ascii="Arial" w:hAnsi="Arial" w:cs="Arial"/>
        </w:rPr>
        <w:tab/>
        <w:t xml:space="preserve">Award Questionnaire </w:t>
      </w:r>
    </w:p>
    <w:p w14:paraId="601F52B2" w14:textId="25D013AA" w:rsidR="00851631" w:rsidRPr="00257098" w:rsidRDefault="008C0979" w:rsidP="00257098">
      <w:pPr>
        <w:jc w:val="both"/>
        <w:rPr>
          <w:rFonts w:ascii="Arial" w:hAnsi="Arial" w:cs="Arial"/>
        </w:rPr>
      </w:pPr>
      <w:r w:rsidRPr="00257098">
        <w:rPr>
          <w:rFonts w:ascii="Arial" w:hAnsi="Arial" w:cs="Arial"/>
        </w:rPr>
        <w:t xml:space="preserve">Attachment 4 </w:t>
      </w:r>
      <w:r w:rsidRPr="00257098">
        <w:rPr>
          <w:rFonts w:ascii="Arial" w:hAnsi="Arial" w:cs="Arial"/>
        </w:rPr>
        <w:tab/>
        <w:t xml:space="preserve">Framework Agreement </w:t>
      </w:r>
    </w:p>
    <w:p w14:paraId="2CB4724C" w14:textId="3A8F1CC7" w:rsidR="00851631" w:rsidRPr="00257098" w:rsidRDefault="008C0979" w:rsidP="00257098">
      <w:pPr>
        <w:jc w:val="both"/>
        <w:rPr>
          <w:rFonts w:ascii="Arial" w:hAnsi="Arial" w:cs="Arial"/>
        </w:rPr>
      </w:pPr>
      <w:r w:rsidRPr="00257098">
        <w:rPr>
          <w:rFonts w:ascii="Arial" w:hAnsi="Arial" w:cs="Arial"/>
        </w:rPr>
        <w:t xml:space="preserve">Attachment 5 </w:t>
      </w:r>
      <w:r w:rsidRPr="00257098">
        <w:rPr>
          <w:rFonts w:ascii="Arial" w:hAnsi="Arial" w:cs="Arial"/>
        </w:rPr>
        <w:tab/>
        <w:t xml:space="preserve">Call-Off Contract </w:t>
      </w:r>
    </w:p>
    <w:p w14:paraId="21919C36" w14:textId="1F4FC4BA" w:rsidR="00851631" w:rsidRPr="00257098" w:rsidRDefault="008C0979" w:rsidP="00257098">
      <w:pPr>
        <w:jc w:val="both"/>
        <w:rPr>
          <w:rFonts w:ascii="Arial" w:hAnsi="Arial" w:cs="Arial"/>
        </w:rPr>
      </w:pPr>
      <w:r w:rsidRPr="00257098">
        <w:rPr>
          <w:rFonts w:ascii="Arial" w:hAnsi="Arial" w:cs="Arial"/>
        </w:rPr>
        <w:t>Attachment 6</w:t>
      </w:r>
      <w:r w:rsidRPr="00257098">
        <w:rPr>
          <w:rFonts w:ascii="Arial" w:hAnsi="Arial" w:cs="Arial"/>
        </w:rPr>
        <w:tab/>
        <w:t xml:space="preserve">Pricing Matrix </w:t>
      </w:r>
    </w:p>
    <w:p w14:paraId="6A228BD9" w14:textId="523AE385" w:rsidR="00851631" w:rsidRPr="00257098" w:rsidRDefault="008C0979" w:rsidP="00257098">
      <w:pPr>
        <w:jc w:val="both"/>
        <w:rPr>
          <w:rFonts w:ascii="Arial" w:hAnsi="Arial" w:cs="Arial"/>
        </w:rPr>
      </w:pPr>
      <w:r w:rsidRPr="00257098">
        <w:rPr>
          <w:rFonts w:ascii="Arial" w:hAnsi="Arial" w:cs="Arial"/>
        </w:rPr>
        <w:t>Attachment 7</w:t>
      </w:r>
      <w:r w:rsidRPr="00257098">
        <w:rPr>
          <w:rFonts w:ascii="Arial" w:hAnsi="Arial" w:cs="Arial"/>
        </w:rPr>
        <w:tab/>
        <w:t xml:space="preserve">Terms of Participation </w:t>
      </w:r>
    </w:p>
    <w:p w14:paraId="4A5BE191" w14:textId="383737E3" w:rsidR="00851631" w:rsidRPr="00257098" w:rsidRDefault="008C0979" w:rsidP="00257098">
      <w:pPr>
        <w:jc w:val="both"/>
      </w:pPr>
      <w:r w:rsidRPr="00257098">
        <w:rPr>
          <w:rFonts w:ascii="Arial" w:hAnsi="Arial" w:cs="Arial"/>
        </w:rPr>
        <w:t>Attachment 8</w:t>
      </w:r>
      <w:r w:rsidRPr="00257098">
        <w:rPr>
          <w:rFonts w:ascii="Arial" w:hAnsi="Arial" w:cs="Arial"/>
        </w:rPr>
        <w:tab/>
        <w:t xml:space="preserve">Declaration of Compliance </w:t>
      </w:r>
    </w:p>
    <w:p w14:paraId="41E95A6E" w14:textId="3967DFC0" w:rsidR="00851631" w:rsidRPr="00257098" w:rsidRDefault="008C0979" w:rsidP="00257098">
      <w:pPr>
        <w:jc w:val="both"/>
        <w:rPr>
          <w:rFonts w:ascii="Arial" w:hAnsi="Arial" w:cs="Arial"/>
        </w:rPr>
      </w:pPr>
      <w:r w:rsidRPr="00257098">
        <w:rPr>
          <w:rFonts w:ascii="Arial" w:hAnsi="Arial" w:cs="Arial"/>
        </w:rPr>
        <w:lastRenderedPageBreak/>
        <w:t>Attachment 9</w:t>
      </w:r>
      <w:r w:rsidRPr="00257098">
        <w:rPr>
          <w:rFonts w:ascii="Arial" w:hAnsi="Arial" w:cs="Arial"/>
        </w:rPr>
        <w:tab/>
        <w:t xml:space="preserve">Agency e-Sourcing Suite Guidance Document </w:t>
      </w:r>
    </w:p>
    <w:p w14:paraId="303F173D" w14:textId="60FF8BE2" w:rsidR="00851631" w:rsidRPr="00257098" w:rsidRDefault="008C0979" w:rsidP="00257098">
      <w:pPr>
        <w:jc w:val="both"/>
        <w:rPr>
          <w:rFonts w:ascii="Arial" w:hAnsi="Arial" w:cs="Arial"/>
        </w:rPr>
      </w:pPr>
      <w:r w:rsidRPr="00257098">
        <w:rPr>
          <w:rFonts w:ascii="Arial" w:hAnsi="Arial" w:cs="Arial"/>
        </w:rPr>
        <w:t>Attachment 10</w:t>
      </w:r>
      <w:r w:rsidRPr="00257098">
        <w:rPr>
          <w:rFonts w:ascii="Arial" w:hAnsi="Arial" w:cs="Arial"/>
        </w:rPr>
        <w:tab/>
        <w:t>Financial Assessment Template</w:t>
      </w:r>
    </w:p>
    <w:p w14:paraId="5BACB21B" w14:textId="061DDAEA" w:rsidR="000234C0" w:rsidRPr="00257098" w:rsidRDefault="000234C0" w:rsidP="00257098">
      <w:pPr>
        <w:jc w:val="both"/>
        <w:rPr>
          <w:rFonts w:ascii="Arial" w:hAnsi="Arial" w:cs="Arial"/>
        </w:rPr>
      </w:pPr>
      <w:r w:rsidRPr="00257098">
        <w:rPr>
          <w:rFonts w:ascii="Arial" w:hAnsi="Arial" w:cs="Arial"/>
        </w:rPr>
        <w:t>Attachment 11</w:t>
      </w:r>
      <w:r w:rsidR="002B5701" w:rsidRPr="00257098">
        <w:rPr>
          <w:rFonts w:ascii="Arial" w:hAnsi="Arial" w:cs="Arial"/>
        </w:rPr>
        <w:t xml:space="preserve"> </w:t>
      </w:r>
      <w:r w:rsidR="002B5701" w:rsidRPr="00735781">
        <w:rPr>
          <w:rFonts w:ascii="Arial" w:hAnsi="Arial" w:cs="Arial"/>
        </w:rPr>
        <w:t xml:space="preserve">AQB11b </w:t>
      </w:r>
      <w:r w:rsidR="00735781" w:rsidRPr="00735781">
        <w:rPr>
          <w:rFonts w:ascii="Arial" w:hAnsi="Arial" w:cs="Arial"/>
        </w:rPr>
        <w:t xml:space="preserve">Lot 11 International </w:t>
      </w:r>
      <w:r w:rsidR="002B5701" w:rsidRPr="00735781">
        <w:rPr>
          <w:rFonts w:ascii="Arial" w:hAnsi="Arial" w:cs="Arial"/>
        </w:rPr>
        <w:t>–</w:t>
      </w:r>
      <w:r w:rsidR="00604162" w:rsidRPr="00735781">
        <w:rPr>
          <w:rFonts w:ascii="Arial" w:hAnsi="Arial" w:cs="Arial"/>
        </w:rPr>
        <w:t xml:space="preserve"> </w:t>
      </w:r>
      <w:r w:rsidR="002B5701" w:rsidRPr="00735781">
        <w:rPr>
          <w:rFonts w:ascii="Arial" w:hAnsi="Arial" w:cs="Arial"/>
        </w:rPr>
        <w:t>[</w:t>
      </w:r>
      <w:r w:rsidR="006557FD" w:rsidRPr="00735781">
        <w:rPr>
          <w:rFonts w:ascii="Arial" w:hAnsi="Arial" w:cs="Arial"/>
        </w:rPr>
        <w:t xml:space="preserve">Potential </w:t>
      </w:r>
      <w:r w:rsidR="00CA6A5A" w:rsidRPr="00735781">
        <w:rPr>
          <w:rFonts w:ascii="Arial" w:hAnsi="Arial" w:cs="Arial"/>
        </w:rPr>
        <w:t>Agency</w:t>
      </w:r>
      <w:r w:rsidR="002B5701" w:rsidRPr="00735781">
        <w:rPr>
          <w:rFonts w:ascii="Arial" w:hAnsi="Arial" w:cs="Arial"/>
        </w:rPr>
        <w:t xml:space="preserve"> name]</w:t>
      </w:r>
    </w:p>
    <w:p w14:paraId="7F6B3A80" w14:textId="75E65B8F" w:rsidR="00851631" w:rsidRPr="00257098" w:rsidRDefault="008C0979" w:rsidP="00257098">
      <w:pPr>
        <w:jc w:val="both"/>
        <w:rPr>
          <w:rFonts w:ascii="Arial" w:hAnsi="Arial" w:cs="Arial"/>
        </w:rPr>
      </w:pPr>
      <w:r w:rsidRPr="00257098">
        <w:rPr>
          <w:rFonts w:ascii="Arial" w:hAnsi="Arial" w:cs="Arial"/>
        </w:rPr>
        <w:t>Attachment 1</w:t>
      </w:r>
      <w:r w:rsidR="000234C0" w:rsidRPr="00257098">
        <w:rPr>
          <w:rFonts w:ascii="Arial" w:hAnsi="Arial" w:cs="Arial"/>
        </w:rPr>
        <w:t xml:space="preserve">2 </w:t>
      </w:r>
      <w:r w:rsidRPr="00257098">
        <w:rPr>
          <w:rFonts w:ascii="Arial" w:hAnsi="Arial" w:cs="Arial"/>
        </w:rPr>
        <w:t>Framework Agreement Population Template</w:t>
      </w:r>
    </w:p>
    <w:p w14:paraId="4FB03B4F" w14:textId="77777777" w:rsidR="00851631" w:rsidRPr="00257098" w:rsidRDefault="00851631" w:rsidP="00257098">
      <w:pPr>
        <w:jc w:val="both"/>
        <w:rPr>
          <w:rFonts w:ascii="Arial" w:hAnsi="Arial" w:cs="Arial"/>
        </w:rPr>
      </w:pPr>
    </w:p>
    <w:p w14:paraId="36E01473" w14:textId="77777777" w:rsidR="00851631" w:rsidRPr="00257098" w:rsidRDefault="00851631" w:rsidP="00257098">
      <w:pPr>
        <w:jc w:val="both"/>
        <w:rPr>
          <w:rFonts w:ascii="Arial" w:hAnsi="Arial" w:cs="Arial"/>
        </w:rPr>
      </w:pPr>
    </w:p>
    <w:p w14:paraId="4D7D55F2" w14:textId="77777777" w:rsidR="00851631" w:rsidRPr="00257098" w:rsidRDefault="00851631" w:rsidP="00257098">
      <w:pPr>
        <w:jc w:val="both"/>
        <w:rPr>
          <w:rFonts w:ascii="Arial" w:hAnsi="Arial" w:cs="Arial"/>
        </w:rPr>
      </w:pPr>
    </w:p>
    <w:p w14:paraId="5C56FA68" w14:textId="77777777" w:rsidR="00851631" w:rsidRPr="00257098" w:rsidRDefault="00851631" w:rsidP="00257098">
      <w:pPr>
        <w:jc w:val="both"/>
        <w:rPr>
          <w:rFonts w:ascii="Arial" w:hAnsi="Arial" w:cs="Arial"/>
        </w:rPr>
      </w:pPr>
    </w:p>
    <w:p w14:paraId="478D905D" w14:textId="77777777" w:rsidR="00224C7C" w:rsidRPr="00257098" w:rsidRDefault="00224C7C" w:rsidP="00257098">
      <w:pPr>
        <w:jc w:val="both"/>
        <w:rPr>
          <w:rFonts w:ascii="Arial" w:hAnsi="Arial" w:cs="Arial"/>
        </w:rPr>
      </w:pPr>
    </w:p>
    <w:p w14:paraId="1CE81DFA" w14:textId="77777777" w:rsidR="00224C7C" w:rsidRPr="00257098" w:rsidRDefault="00224C7C" w:rsidP="00257098">
      <w:pPr>
        <w:jc w:val="both"/>
        <w:rPr>
          <w:rFonts w:ascii="Arial" w:hAnsi="Arial" w:cs="Arial"/>
        </w:rPr>
      </w:pPr>
    </w:p>
    <w:p w14:paraId="0FD2B04D" w14:textId="77777777" w:rsidR="00224C7C" w:rsidRPr="00257098" w:rsidRDefault="00224C7C" w:rsidP="00257098">
      <w:pPr>
        <w:jc w:val="both"/>
        <w:rPr>
          <w:rFonts w:ascii="Arial" w:hAnsi="Arial" w:cs="Arial"/>
        </w:rPr>
      </w:pPr>
    </w:p>
    <w:p w14:paraId="20C24175" w14:textId="77777777" w:rsidR="00224C7C" w:rsidRPr="00257098" w:rsidRDefault="00224C7C" w:rsidP="00257098">
      <w:pPr>
        <w:jc w:val="both"/>
        <w:rPr>
          <w:rFonts w:ascii="Arial" w:hAnsi="Arial" w:cs="Arial"/>
        </w:rPr>
      </w:pPr>
    </w:p>
    <w:p w14:paraId="0FD14B4A" w14:textId="51FED909" w:rsidR="005C1376" w:rsidRDefault="005C1376">
      <w:pPr>
        <w:rPr>
          <w:rFonts w:ascii="Arial" w:hAnsi="Arial" w:cs="Arial"/>
        </w:rPr>
      </w:pPr>
      <w:bookmarkStart w:id="2" w:name="1fob9te" w:colFirst="0" w:colLast="0"/>
      <w:bookmarkEnd w:id="2"/>
      <w:r>
        <w:rPr>
          <w:rFonts w:ascii="Arial" w:hAnsi="Arial" w:cs="Arial"/>
        </w:rPr>
        <w:br w:type="page"/>
      </w:r>
    </w:p>
    <w:p w14:paraId="60AFD19C" w14:textId="7D791BF3" w:rsidR="00851631" w:rsidRPr="00F77336" w:rsidRDefault="008C0979" w:rsidP="00F77336">
      <w:pPr>
        <w:jc w:val="both"/>
        <w:rPr>
          <w:rFonts w:ascii="Arial" w:hAnsi="Arial" w:cs="Arial"/>
        </w:rPr>
      </w:pPr>
      <w:bookmarkStart w:id="3" w:name="3znysh7" w:colFirst="0" w:colLast="0"/>
      <w:bookmarkEnd w:id="3"/>
      <w:r w:rsidRPr="00F77336">
        <w:rPr>
          <w:rFonts w:ascii="Arial" w:hAnsi="Arial" w:cs="Arial"/>
        </w:rPr>
        <w:lastRenderedPageBreak/>
        <w:t xml:space="preserve">FOREWORD </w:t>
      </w:r>
    </w:p>
    <w:p w14:paraId="54092603" w14:textId="77777777" w:rsidR="00851631" w:rsidRPr="00F77336" w:rsidRDefault="008C0979" w:rsidP="00F77336">
      <w:pPr>
        <w:jc w:val="both"/>
        <w:rPr>
          <w:rFonts w:ascii="Arial" w:hAnsi="Arial" w:cs="Arial"/>
        </w:rPr>
      </w:pPr>
      <w:r w:rsidRPr="00F77336">
        <w:rPr>
          <w:rFonts w:ascii="Arial" w:hAnsi="Arial" w:cs="Arial"/>
        </w:rPr>
        <w:t xml:space="preserve">Foreword by Alex Aiken, Executive Director, Government Communications </w:t>
      </w:r>
    </w:p>
    <w:p w14:paraId="6F7B69B7" w14:textId="2FB61633" w:rsidR="00EB4DCD" w:rsidRPr="00F77336" w:rsidRDefault="00EB4DCD" w:rsidP="00F77336">
      <w:pPr>
        <w:jc w:val="both"/>
        <w:rPr>
          <w:rFonts w:ascii="Arial" w:hAnsi="Arial" w:cs="Arial"/>
        </w:rPr>
      </w:pPr>
      <w:r w:rsidRPr="00F77336">
        <w:rPr>
          <w:rFonts w:ascii="Arial" w:hAnsi="Arial" w:cs="Arial"/>
        </w:rPr>
        <w:t>Our aim in Government is to deliver world-class communications that support Ministers’ priorities, improve people’s lives and enable the effective operation of our public service. </w:t>
      </w:r>
    </w:p>
    <w:p w14:paraId="720CB1FB" w14:textId="702BA814" w:rsidR="00EB4DCD" w:rsidRPr="00F77336" w:rsidRDefault="00EB4DCD" w:rsidP="00F77336">
      <w:pPr>
        <w:jc w:val="both"/>
        <w:rPr>
          <w:rFonts w:ascii="Arial" w:hAnsi="Arial" w:cs="Arial"/>
        </w:rPr>
      </w:pPr>
      <w:r w:rsidRPr="00F77336">
        <w:rPr>
          <w:rFonts w:ascii="Arial" w:hAnsi="Arial" w:cs="Arial"/>
        </w:rPr>
        <w:t>Campaigns are at the heart of government communication. The most effective save, improve and enrich lives and form part of the national conversation. Excellent campaigns have insight into audiences, their characteristics, aspirations and beliefs at their heart. </w:t>
      </w:r>
    </w:p>
    <w:p w14:paraId="75CD539C" w14:textId="7146044F" w:rsidR="00EB4DCD" w:rsidRPr="00F77336" w:rsidRDefault="00EB4DCD" w:rsidP="00F77336">
      <w:pPr>
        <w:jc w:val="both"/>
        <w:rPr>
          <w:rFonts w:ascii="Arial" w:hAnsi="Arial" w:cs="Arial"/>
        </w:rPr>
      </w:pPr>
      <w:r w:rsidRPr="00F77336">
        <w:rPr>
          <w:rFonts w:ascii="Arial" w:hAnsi="Arial" w:cs="Arial"/>
        </w:rPr>
        <w:t>The Communications Services framework RM3796 will compliment the Campaigns Solutions framework to ensure government communications are delivered by market-leading agencies. It will allow clients to buy a service either as a one-off or to support a wider campaign. We want to work with agencies that can help us deliver world-class, effective communications that offer the best value for the people of the UK.</w:t>
      </w:r>
    </w:p>
    <w:p w14:paraId="5EFFEFAC" w14:textId="60ABB627" w:rsidR="00EB4DCD" w:rsidRPr="00F77336" w:rsidRDefault="00EB4DCD" w:rsidP="00F77336">
      <w:pPr>
        <w:jc w:val="both"/>
        <w:rPr>
          <w:rFonts w:ascii="Arial" w:hAnsi="Arial" w:cs="Arial"/>
        </w:rPr>
      </w:pPr>
      <w:r w:rsidRPr="00F77336">
        <w:rPr>
          <w:rFonts w:ascii="Arial" w:hAnsi="Arial" w:cs="Arial"/>
        </w:rPr>
        <w:t>The next four years will be a time of change for the UK; this will bring new challenges for the communications profession and our agencies. There will however be many challenges that remain at the heart of the govern</w:t>
      </w:r>
      <w:r w:rsidR="005C1376">
        <w:rPr>
          <w:rFonts w:ascii="Arial" w:hAnsi="Arial" w:cs="Arial"/>
        </w:rPr>
        <w:t>ment communications profession:</w:t>
      </w:r>
    </w:p>
    <w:p w14:paraId="1B9A84EF" w14:textId="77777777" w:rsidR="00EB4DCD" w:rsidRPr="00F77336" w:rsidRDefault="00EB4DCD" w:rsidP="00F77336">
      <w:pPr>
        <w:jc w:val="both"/>
        <w:rPr>
          <w:rFonts w:ascii="Arial" w:hAnsi="Arial" w:cs="Arial"/>
        </w:rPr>
      </w:pPr>
      <w:r w:rsidRPr="00F77336">
        <w:rPr>
          <w:rFonts w:ascii="Arial" w:hAnsi="Arial" w:cs="Arial"/>
        </w:rPr>
        <w:t>●      Helping the public understand the Government’s vision and priorities</w:t>
      </w:r>
    </w:p>
    <w:p w14:paraId="11EA8A70" w14:textId="77777777" w:rsidR="00EB4DCD" w:rsidRPr="00F77336" w:rsidRDefault="00EB4DCD" w:rsidP="00F77336">
      <w:pPr>
        <w:jc w:val="both"/>
        <w:rPr>
          <w:rFonts w:ascii="Arial" w:hAnsi="Arial" w:cs="Arial"/>
        </w:rPr>
      </w:pPr>
      <w:r w:rsidRPr="00F77336">
        <w:rPr>
          <w:rFonts w:ascii="Arial" w:hAnsi="Arial" w:cs="Arial"/>
        </w:rPr>
        <w:t>●      Explaining legal or statutory requirements, such as submitting tax returns</w:t>
      </w:r>
    </w:p>
    <w:p w14:paraId="6DCD9458" w14:textId="77777777" w:rsidR="00EB4DCD" w:rsidRPr="00F77336" w:rsidRDefault="00EB4DCD" w:rsidP="00F77336">
      <w:pPr>
        <w:jc w:val="both"/>
        <w:rPr>
          <w:rFonts w:ascii="Arial" w:hAnsi="Arial" w:cs="Arial"/>
        </w:rPr>
      </w:pPr>
      <w:r w:rsidRPr="00F77336">
        <w:rPr>
          <w:rFonts w:ascii="Arial" w:hAnsi="Arial" w:cs="Arial"/>
        </w:rPr>
        <w:t>●      Encouraging people to lead healthy, safe lives, such as discouraging drink driving</w:t>
      </w:r>
    </w:p>
    <w:p w14:paraId="02C0F3E0" w14:textId="77777777" w:rsidR="00EB4DCD" w:rsidRPr="00F77336" w:rsidRDefault="00EB4DCD" w:rsidP="00F77336">
      <w:pPr>
        <w:jc w:val="both"/>
        <w:rPr>
          <w:rFonts w:ascii="Arial" w:hAnsi="Arial" w:cs="Arial"/>
        </w:rPr>
      </w:pPr>
      <w:r w:rsidRPr="00F77336">
        <w:rPr>
          <w:rFonts w:ascii="Arial" w:hAnsi="Arial" w:cs="Arial"/>
        </w:rPr>
        <w:t>●      Informing people about public services, such as how to access NHS care</w:t>
      </w:r>
    </w:p>
    <w:p w14:paraId="3F588E40" w14:textId="77777777" w:rsidR="00EB4DCD" w:rsidRPr="00F77336" w:rsidRDefault="00EB4DCD" w:rsidP="00F77336">
      <w:pPr>
        <w:jc w:val="both"/>
        <w:rPr>
          <w:rFonts w:ascii="Arial" w:hAnsi="Arial" w:cs="Arial"/>
        </w:rPr>
      </w:pPr>
      <w:r w:rsidRPr="00F77336">
        <w:rPr>
          <w:rFonts w:ascii="Arial" w:hAnsi="Arial" w:cs="Arial"/>
        </w:rPr>
        <w:t>●      Reassuring people in times of crisis</w:t>
      </w:r>
    </w:p>
    <w:p w14:paraId="540DA08B" w14:textId="16CF974A" w:rsidR="00EB4DCD" w:rsidRPr="00F77336" w:rsidRDefault="00EB4DCD" w:rsidP="00F77336">
      <w:pPr>
        <w:jc w:val="both"/>
        <w:rPr>
          <w:rFonts w:ascii="Arial" w:hAnsi="Arial" w:cs="Arial"/>
        </w:rPr>
      </w:pPr>
      <w:r w:rsidRPr="00F77336">
        <w:rPr>
          <w:rFonts w:ascii="Arial" w:hAnsi="Arial" w:cs="Arial"/>
        </w:rPr>
        <w:t>●      Enhancing the reputation of Britain by p</w:t>
      </w:r>
      <w:r w:rsidR="005C1376">
        <w:rPr>
          <w:rFonts w:ascii="Arial" w:hAnsi="Arial" w:cs="Arial"/>
        </w:rPr>
        <w:t>romoting the UK internationally</w:t>
      </w:r>
    </w:p>
    <w:p w14:paraId="29D4C5A5" w14:textId="77777777" w:rsidR="00EB4DCD" w:rsidRPr="00F77336" w:rsidRDefault="00EB4DCD" w:rsidP="00F77336">
      <w:pPr>
        <w:jc w:val="both"/>
        <w:rPr>
          <w:rFonts w:ascii="Arial" w:hAnsi="Arial" w:cs="Arial"/>
        </w:rPr>
      </w:pPr>
      <w:r w:rsidRPr="00F77336">
        <w:rPr>
          <w:rFonts w:ascii="Arial" w:hAnsi="Arial" w:cs="Arial"/>
        </w:rPr>
        <w:t>If you believe your agency can offer world class communications services to help us save, improve and enrich the lives of all people living in the UK we would be delighted to receive your tender.</w:t>
      </w:r>
    </w:p>
    <w:p w14:paraId="7E0420D8" w14:textId="77777777" w:rsidR="00851631" w:rsidRPr="00F77336" w:rsidRDefault="00851631" w:rsidP="00F77336">
      <w:pPr>
        <w:jc w:val="both"/>
        <w:rPr>
          <w:rFonts w:ascii="Arial" w:hAnsi="Arial" w:cs="Arial"/>
        </w:rPr>
      </w:pPr>
    </w:p>
    <w:p w14:paraId="7F6D03EA" w14:textId="77777777" w:rsidR="00851631" w:rsidRPr="00F77336" w:rsidRDefault="00851631" w:rsidP="00F77336">
      <w:pPr>
        <w:jc w:val="both"/>
        <w:rPr>
          <w:rFonts w:ascii="Arial" w:hAnsi="Arial" w:cs="Arial"/>
        </w:rPr>
      </w:pPr>
    </w:p>
    <w:p w14:paraId="143C152E" w14:textId="77777777" w:rsidR="00851631" w:rsidRPr="00F77336" w:rsidRDefault="00851631" w:rsidP="00F77336">
      <w:pPr>
        <w:jc w:val="both"/>
        <w:rPr>
          <w:rFonts w:ascii="Arial" w:hAnsi="Arial" w:cs="Arial"/>
        </w:rPr>
      </w:pPr>
    </w:p>
    <w:p w14:paraId="60055236" w14:textId="5002334A" w:rsidR="005C1376" w:rsidRDefault="005C1376">
      <w:pPr>
        <w:rPr>
          <w:rFonts w:ascii="Arial" w:hAnsi="Arial" w:cs="Arial"/>
        </w:rPr>
      </w:pPr>
      <w:r>
        <w:rPr>
          <w:rFonts w:ascii="Arial" w:hAnsi="Arial" w:cs="Arial"/>
        </w:rPr>
        <w:br w:type="page"/>
      </w:r>
    </w:p>
    <w:p w14:paraId="288EFA9D" w14:textId="0A84116C" w:rsidR="00851631" w:rsidRPr="00F77336" w:rsidRDefault="008C0979" w:rsidP="00F77336">
      <w:pPr>
        <w:pStyle w:val="ListParagraph"/>
        <w:numPr>
          <w:ilvl w:val="0"/>
          <w:numId w:val="16"/>
        </w:numPr>
        <w:ind w:left="567" w:hanging="567"/>
        <w:contextualSpacing w:val="0"/>
        <w:jc w:val="both"/>
        <w:rPr>
          <w:rFonts w:ascii="Arial" w:hAnsi="Arial" w:cs="Arial"/>
        </w:rPr>
      </w:pPr>
      <w:bookmarkStart w:id="4" w:name="2et92p0" w:colFirst="0" w:colLast="0"/>
      <w:bookmarkEnd w:id="4"/>
      <w:r w:rsidRPr="00F77336">
        <w:rPr>
          <w:rFonts w:ascii="Arial" w:hAnsi="Arial" w:cs="Arial"/>
          <w:b/>
        </w:rPr>
        <w:lastRenderedPageBreak/>
        <w:t>INTRODUCTION</w:t>
      </w:r>
    </w:p>
    <w:p w14:paraId="1031150E" w14:textId="7767DCA9" w:rsidR="00851631" w:rsidRPr="00F77336" w:rsidRDefault="008C0979" w:rsidP="00F77336">
      <w:pPr>
        <w:pStyle w:val="ListParagraph"/>
        <w:numPr>
          <w:ilvl w:val="1"/>
          <w:numId w:val="16"/>
        </w:numPr>
        <w:spacing w:after="120" w:line="240" w:lineRule="auto"/>
        <w:ind w:left="1418" w:hanging="851"/>
        <w:contextualSpacing w:val="0"/>
        <w:jc w:val="both"/>
        <w:rPr>
          <w:rFonts w:ascii="Arial" w:hAnsi="Arial" w:cs="Arial"/>
        </w:rPr>
      </w:pPr>
      <w:r w:rsidRPr="00F77336">
        <w:rPr>
          <w:rFonts w:ascii="Arial" w:hAnsi="Arial" w:cs="Arial"/>
        </w:rPr>
        <w:t>Welcome to this procurement which is being managed by Crown Commercial Service (CCS), a trading fund of the Cabinet Office. For this procurement the ‘Contracting Authority’ is CCS who are based at 9th floor, The Capital, Old Hall Street, Liverpool, L3 9PP.</w:t>
      </w:r>
    </w:p>
    <w:p w14:paraId="42AC3E44" w14:textId="6689478A" w:rsidR="00851631" w:rsidRPr="00F77336" w:rsidRDefault="008C0979" w:rsidP="00F77336">
      <w:pPr>
        <w:pStyle w:val="ListParagraph"/>
        <w:numPr>
          <w:ilvl w:val="1"/>
          <w:numId w:val="16"/>
        </w:numPr>
        <w:spacing w:after="120" w:line="240" w:lineRule="auto"/>
        <w:ind w:left="1418" w:hanging="851"/>
        <w:contextualSpacing w:val="0"/>
        <w:jc w:val="both"/>
        <w:rPr>
          <w:rFonts w:ascii="Arial" w:hAnsi="Arial" w:cs="Arial"/>
        </w:rPr>
      </w:pPr>
      <w:r w:rsidRPr="00F77336">
        <w:rPr>
          <w:rFonts w:ascii="Arial" w:hAnsi="Arial" w:cs="Arial"/>
        </w:rPr>
        <w:t>Organisations participating in this procurement are referred to as ‘Potential Agencies’. Potential Agencies may be referred to as ‘you’. Successful Potential Agencies will become ‘Agencies’. ‘Tender’ means the Potential Agency’s formal response to the ‘Invitation to Tender’ (ITT). The ITT is made up of this document and its Attachments.</w:t>
      </w:r>
    </w:p>
    <w:p w14:paraId="64DD8946" w14:textId="3B8A549F" w:rsidR="00851631" w:rsidRPr="00F77336" w:rsidRDefault="008C0979" w:rsidP="00F77336">
      <w:pPr>
        <w:pStyle w:val="ListParagraph"/>
        <w:numPr>
          <w:ilvl w:val="1"/>
          <w:numId w:val="16"/>
        </w:numPr>
        <w:spacing w:after="120" w:line="240" w:lineRule="auto"/>
        <w:ind w:left="1418" w:hanging="851"/>
        <w:contextualSpacing w:val="0"/>
        <w:jc w:val="both"/>
        <w:rPr>
          <w:rFonts w:ascii="Arial" w:hAnsi="Arial" w:cs="Arial"/>
        </w:rPr>
      </w:pPr>
      <w:r w:rsidRPr="00F77336">
        <w:rPr>
          <w:rFonts w:ascii="Arial" w:hAnsi="Arial" w:cs="Arial"/>
        </w:rPr>
        <w:t>The Framework Agreement which comprises of 11 Lots will be available to Central Government Departments and Wider Public Sector organisations, primarily across the UK but with some requirements overseas especially Lot 11.</w:t>
      </w:r>
    </w:p>
    <w:p w14:paraId="21E822B7" w14:textId="569029BC" w:rsidR="00851631" w:rsidRPr="00F77336" w:rsidRDefault="008C0979" w:rsidP="00F77336">
      <w:pPr>
        <w:pStyle w:val="ListParagraph"/>
        <w:numPr>
          <w:ilvl w:val="1"/>
          <w:numId w:val="16"/>
        </w:numPr>
        <w:spacing w:after="120" w:line="240" w:lineRule="auto"/>
        <w:ind w:left="1418" w:hanging="851"/>
        <w:contextualSpacing w:val="0"/>
        <w:jc w:val="both"/>
        <w:rPr>
          <w:rFonts w:ascii="Arial" w:hAnsi="Arial" w:cs="Arial"/>
        </w:rPr>
      </w:pPr>
      <w:r w:rsidRPr="00F77336">
        <w:rPr>
          <w:rFonts w:ascii="Arial" w:hAnsi="Arial" w:cs="Arial"/>
        </w:rPr>
        <w:t xml:space="preserve">The Potential Agency has the opportunity to submit a tender for all or any combination of Lots 1, 2, 3, 4, 5, 6, 7, 8, 9, 10 </w:t>
      </w:r>
      <w:r w:rsidR="00735781">
        <w:rPr>
          <w:rFonts w:ascii="Arial" w:hAnsi="Arial" w:cs="Arial"/>
        </w:rPr>
        <w:t>and 11, as set out in paragraph</w:t>
      </w:r>
      <w:r w:rsidRPr="00F77336">
        <w:rPr>
          <w:rFonts w:ascii="Arial" w:hAnsi="Arial" w:cs="Arial"/>
        </w:rPr>
        <w:t xml:space="preserve"> </w:t>
      </w:r>
      <w:r w:rsidR="00735781">
        <w:rPr>
          <w:rFonts w:ascii="Arial" w:hAnsi="Arial" w:cs="Arial"/>
        </w:rPr>
        <w:t>2</w:t>
      </w:r>
      <w:r w:rsidR="0023206F">
        <w:rPr>
          <w:rFonts w:ascii="Arial" w:hAnsi="Arial" w:cs="Arial"/>
        </w:rPr>
        <w:t xml:space="preserve"> and 6.6</w:t>
      </w:r>
      <w:r w:rsidRPr="00F77336">
        <w:rPr>
          <w:rFonts w:ascii="Arial" w:hAnsi="Arial" w:cs="Arial"/>
        </w:rPr>
        <w:t>.</w:t>
      </w:r>
    </w:p>
    <w:p w14:paraId="6188899D" w14:textId="03CBBE53" w:rsidR="00851631" w:rsidRPr="00F77336" w:rsidRDefault="008C0979" w:rsidP="00F77336">
      <w:pPr>
        <w:pStyle w:val="ListParagraph"/>
        <w:numPr>
          <w:ilvl w:val="1"/>
          <w:numId w:val="16"/>
        </w:numPr>
        <w:spacing w:after="120" w:line="240" w:lineRule="auto"/>
        <w:ind w:left="1418" w:hanging="851"/>
        <w:contextualSpacing w:val="0"/>
        <w:jc w:val="both"/>
        <w:rPr>
          <w:rFonts w:ascii="Arial" w:hAnsi="Arial" w:cs="Arial"/>
        </w:rPr>
      </w:pPr>
      <w:r w:rsidRPr="00F77336">
        <w:rPr>
          <w:rFonts w:ascii="Arial" w:hAnsi="Arial" w:cs="Arial"/>
        </w:rPr>
        <w:t>This procurement will establish a multi-agency Framework Agreement to commission communication services (the ‘Services’). Please see Section 2 of the draft Framework Agreement (Attachment 4) for more information. Potential Agencies who win a place on the Framework must sign a Framework Agreement within 10 days of being sent it by CCS.</w:t>
      </w:r>
    </w:p>
    <w:p w14:paraId="4E1442A5" w14:textId="687D46EC" w:rsidR="00851631" w:rsidRPr="00F77336" w:rsidRDefault="008C0979" w:rsidP="00F77336">
      <w:pPr>
        <w:pStyle w:val="ListParagraph"/>
        <w:numPr>
          <w:ilvl w:val="1"/>
          <w:numId w:val="16"/>
        </w:numPr>
        <w:spacing w:after="120" w:line="240" w:lineRule="auto"/>
        <w:ind w:left="1418" w:hanging="851"/>
        <w:contextualSpacing w:val="0"/>
        <w:jc w:val="both"/>
        <w:rPr>
          <w:rFonts w:ascii="Arial" w:hAnsi="Arial" w:cs="Arial"/>
        </w:rPr>
      </w:pPr>
      <w:r w:rsidRPr="00F77336">
        <w:rPr>
          <w:rFonts w:ascii="Arial" w:hAnsi="Arial" w:cs="Arial"/>
        </w:rPr>
        <w:t xml:space="preserve">This ITT contains the information that Potential Agencies need to submit a compliant Tender. Please see Section 14 (Glossary) for the definition of terms used in this ITT. </w:t>
      </w:r>
    </w:p>
    <w:p w14:paraId="7A4DA262" w14:textId="2916BD41" w:rsidR="00851631" w:rsidRPr="00F77336" w:rsidRDefault="008C0979" w:rsidP="00F77336">
      <w:pPr>
        <w:pStyle w:val="ListParagraph"/>
        <w:numPr>
          <w:ilvl w:val="1"/>
          <w:numId w:val="16"/>
        </w:numPr>
        <w:spacing w:after="120" w:line="240" w:lineRule="auto"/>
        <w:ind w:left="1418" w:hanging="851"/>
        <w:contextualSpacing w:val="0"/>
        <w:jc w:val="both"/>
        <w:rPr>
          <w:rFonts w:ascii="Arial" w:hAnsi="Arial" w:cs="Arial"/>
        </w:rPr>
      </w:pPr>
      <w:r w:rsidRPr="00F77336">
        <w:rPr>
          <w:rFonts w:ascii="Arial" w:hAnsi="Arial" w:cs="Arial"/>
        </w:rPr>
        <w:t xml:space="preserve">Please read the information and instructions carefully as non-compliance with the instructions contained in this document and all its Attachments may result in exclusion of your Tender from this procurement.  </w:t>
      </w:r>
    </w:p>
    <w:p w14:paraId="0F5B7FC4" w14:textId="68672134" w:rsidR="00851631" w:rsidRPr="00F77336" w:rsidRDefault="008C0979" w:rsidP="00F77336">
      <w:pPr>
        <w:pStyle w:val="ListParagraph"/>
        <w:numPr>
          <w:ilvl w:val="1"/>
          <w:numId w:val="16"/>
        </w:numPr>
        <w:spacing w:after="120" w:line="240" w:lineRule="auto"/>
        <w:ind w:left="1418" w:hanging="851"/>
        <w:contextualSpacing w:val="0"/>
        <w:jc w:val="both"/>
        <w:rPr>
          <w:rFonts w:ascii="Arial" w:hAnsi="Arial" w:cs="Arial"/>
        </w:rPr>
      </w:pPr>
      <w:r w:rsidRPr="00F77336">
        <w:rPr>
          <w:rFonts w:ascii="Arial" w:hAnsi="Arial" w:cs="Arial"/>
        </w:rPr>
        <w:t xml:space="preserve">The Terms of Participation at Attachment 7 will apply throughout this procurement. They set out further rights and obligations which apply to you and CCS. You must confirm at Question 1 in the Selection Questionnaire that you accept the Terms of Participation. If you do not answer ‘Yes’ to this acceptance you will be excluded from this procurement. </w:t>
      </w:r>
    </w:p>
    <w:p w14:paraId="444146EA" w14:textId="47E70732" w:rsidR="00851631" w:rsidRPr="00F77336" w:rsidRDefault="005C1376" w:rsidP="00F77336">
      <w:pPr>
        <w:pStyle w:val="ListParagraph"/>
        <w:numPr>
          <w:ilvl w:val="1"/>
          <w:numId w:val="16"/>
        </w:numPr>
        <w:spacing w:after="120" w:line="240" w:lineRule="auto"/>
        <w:ind w:left="1418" w:hanging="851"/>
        <w:contextualSpacing w:val="0"/>
        <w:jc w:val="both"/>
        <w:rPr>
          <w:rFonts w:ascii="Arial" w:hAnsi="Arial" w:cs="Arial"/>
        </w:rPr>
      </w:pPr>
      <w:r>
        <w:rPr>
          <w:rFonts w:ascii="Arial" w:hAnsi="Arial" w:cs="Arial"/>
        </w:rPr>
        <w:t>I</w:t>
      </w:r>
      <w:r w:rsidR="008C0979" w:rsidRPr="00F77336">
        <w:rPr>
          <w:rFonts w:ascii="Arial" w:hAnsi="Arial" w:cs="Arial"/>
        </w:rPr>
        <w:t xml:space="preserve">f you are participating in this procurement as a member of a Consortium, or are using Subcontractors for the delivery of services under Call-Off Contracts, please read the guidance in </w:t>
      </w:r>
      <w:r w:rsidR="0023206F">
        <w:rPr>
          <w:rFonts w:ascii="Arial" w:hAnsi="Arial" w:cs="Arial"/>
        </w:rPr>
        <w:t>Section 6</w:t>
      </w:r>
      <w:r w:rsidR="008C0979" w:rsidRPr="00F77336">
        <w:rPr>
          <w:rFonts w:ascii="Arial" w:hAnsi="Arial" w:cs="Arial"/>
        </w:rPr>
        <w:t xml:space="preserve"> of this document.</w:t>
      </w:r>
    </w:p>
    <w:p w14:paraId="174A4824" w14:textId="3AD97950" w:rsidR="00851631" w:rsidRPr="00F77336" w:rsidRDefault="008C0979" w:rsidP="00F77336">
      <w:pPr>
        <w:pStyle w:val="ListParagraph"/>
        <w:numPr>
          <w:ilvl w:val="1"/>
          <w:numId w:val="16"/>
        </w:numPr>
        <w:spacing w:after="120" w:line="240" w:lineRule="auto"/>
        <w:ind w:left="1418" w:hanging="851"/>
        <w:contextualSpacing w:val="0"/>
        <w:jc w:val="both"/>
        <w:rPr>
          <w:rFonts w:ascii="Arial" w:hAnsi="Arial" w:cs="Arial"/>
        </w:rPr>
      </w:pPr>
      <w:r w:rsidRPr="00F77336">
        <w:rPr>
          <w:rFonts w:ascii="Arial" w:hAnsi="Arial" w:cs="Arial"/>
        </w:rPr>
        <w:t xml:space="preserve">CCS is using an e-sourcing system (Emptoris) to manage this procurement. No paper documents will be issued and all communications (including the submission of Tenders) will be through the Emptoris system. So that all communications relating to this procurement are received, you must ensure that the point of contact you nominate in Emptoris is accurate at all times as CCS will not be obliged to contact anyone else. </w:t>
      </w:r>
    </w:p>
    <w:p w14:paraId="17BE4B59" w14:textId="440FC888" w:rsidR="00851631" w:rsidRPr="00F77336" w:rsidRDefault="008C0979" w:rsidP="00F77336">
      <w:pPr>
        <w:pStyle w:val="ListParagraph"/>
        <w:numPr>
          <w:ilvl w:val="1"/>
          <w:numId w:val="16"/>
        </w:numPr>
        <w:spacing w:after="120" w:line="240" w:lineRule="auto"/>
        <w:ind w:left="1418" w:hanging="851"/>
        <w:contextualSpacing w:val="0"/>
        <w:jc w:val="both"/>
        <w:rPr>
          <w:rFonts w:ascii="Arial" w:hAnsi="Arial" w:cs="Arial"/>
        </w:rPr>
      </w:pPr>
      <w:r w:rsidRPr="00F77336">
        <w:rPr>
          <w:rFonts w:ascii="Arial" w:hAnsi="Arial" w:cs="Arial"/>
        </w:rPr>
        <w:t xml:space="preserve">The Selection Questionnaire (see Attachment 2) contains the selection questions for this procurement. It must be completed on Emptoris. </w:t>
      </w:r>
    </w:p>
    <w:p w14:paraId="7A5D46A2" w14:textId="2C8CD469" w:rsidR="00851631" w:rsidRPr="00F77336" w:rsidRDefault="005C1376" w:rsidP="00F77336">
      <w:pPr>
        <w:pStyle w:val="ListParagraph"/>
        <w:numPr>
          <w:ilvl w:val="1"/>
          <w:numId w:val="16"/>
        </w:numPr>
        <w:spacing w:after="120" w:line="240" w:lineRule="auto"/>
        <w:ind w:left="1418" w:hanging="851"/>
        <w:contextualSpacing w:val="0"/>
        <w:jc w:val="both"/>
        <w:rPr>
          <w:rFonts w:ascii="Arial" w:hAnsi="Arial" w:cs="Arial"/>
        </w:rPr>
      </w:pPr>
      <w:r>
        <w:rPr>
          <w:rFonts w:ascii="Arial" w:hAnsi="Arial" w:cs="Arial"/>
        </w:rPr>
        <w:lastRenderedPageBreak/>
        <w:t>T</w:t>
      </w:r>
      <w:r w:rsidR="008C0979" w:rsidRPr="00F77336">
        <w:rPr>
          <w:rFonts w:ascii="Arial" w:hAnsi="Arial" w:cs="Arial"/>
        </w:rPr>
        <w:t xml:space="preserve">he Award Questionnaire (see Attachment 3) contains the award questions for this procurement. It must be completed on Emptoris. </w:t>
      </w:r>
    </w:p>
    <w:p w14:paraId="676BA29F" w14:textId="15ACD59E" w:rsidR="00851631" w:rsidRPr="00F77336" w:rsidRDefault="008C0979" w:rsidP="00F77336">
      <w:pPr>
        <w:pStyle w:val="ListParagraph"/>
        <w:numPr>
          <w:ilvl w:val="1"/>
          <w:numId w:val="16"/>
        </w:numPr>
        <w:spacing w:after="120" w:line="240" w:lineRule="auto"/>
        <w:ind w:left="1418" w:hanging="851"/>
        <w:contextualSpacing w:val="0"/>
        <w:jc w:val="both"/>
        <w:rPr>
          <w:rFonts w:ascii="Arial" w:hAnsi="Arial" w:cs="Arial"/>
        </w:rPr>
      </w:pPr>
      <w:r w:rsidRPr="00F77336">
        <w:rPr>
          <w:rFonts w:ascii="Arial" w:hAnsi="Arial" w:cs="Arial"/>
        </w:rPr>
        <w:t xml:space="preserve">You can ask questions or request clarifications regarding this procurement as described in </w:t>
      </w:r>
      <w:r w:rsidR="008F79B1">
        <w:rPr>
          <w:rFonts w:ascii="Arial" w:hAnsi="Arial" w:cs="Arial"/>
        </w:rPr>
        <w:t>Section 7</w:t>
      </w:r>
      <w:r w:rsidRPr="00F77336">
        <w:rPr>
          <w:rFonts w:ascii="Arial" w:hAnsi="Arial" w:cs="Arial"/>
        </w:rPr>
        <w:t xml:space="preserve"> of this document. </w:t>
      </w:r>
    </w:p>
    <w:p w14:paraId="274A8BA6" w14:textId="68E105CB" w:rsidR="00851631" w:rsidRPr="00F77336" w:rsidRDefault="005C1376" w:rsidP="00F77336">
      <w:pPr>
        <w:pStyle w:val="ListParagraph"/>
        <w:numPr>
          <w:ilvl w:val="1"/>
          <w:numId w:val="16"/>
        </w:numPr>
        <w:spacing w:after="120" w:line="240" w:lineRule="auto"/>
        <w:ind w:left="1418" w:hanging="851"/>
        <w:contextualSpacing w:val="0"/>
        <w:jc w:val="both"/>
        <w:rPr>
          <w:rFonts w:ascii="Arial" w:hAnsi="Arial" w:cs="Arial"/>
        </w:rPr>
      </w:pPr>
      <w:r>
        <w:rPr>
          <w:rFonts w:ascii="Arial" w:hAnsi="Arial" w:cs="Arial"/>
        </w:rPr>
        <w:t>P</w:t>
      </w:r>
      <w:r w:rsidR="008C0979" w:rsidRPr="00F77336">
        <w:rPr>
          <w:rFonts w:ascii="Arial" w:hAnsi="Arial" w:cs="Arial"/>
        </w:rPr>
        <w:t xml:space="preserve">lease read all the information in this ITT and its Attachments thoroughly so that questions or clarifications are not raised unnecessarily. See </w:t>
      </w:r>
      <w:r w:rsidR="008F79B1">
        <w:rPr>
          <w:rFonts w:ascii="Arial" w:hAnsi="Arial" w:cs="Arial"/>
        </w:rPr>
        <w:t>Section 7</w:t>
      </w:r>
      <w:r w:rsidR="008C0979" w:rsidRPr="00F77336">
        <w:rPr>
          <w:rFonts w:ascii="Arial" w:hAnsi="Arial" w:cs="Arial"/>
        </w:rPr>
        <w:t xml:space="preserve"> (Questions and Clarifications) of this document</w:t>
      </w:r>
      <w:r w:rsidR="00604162">
        <w:rPr>
          <w:rFonts w:ascii="Arial" w:hAnsi="Arial" w:cs="Arial"/>
        </w:rPr>
        <w:t xml:space="preserve"> for</w:t>
      </w:r>
      <w:r w:rsidR="008C0979" w:rsidRPr="00F77336">
        <w:rPr>
          <w:rFonts w:ascii="Arial" w:hAnsi="Arial" w:cs="Arial"/>
        </w:rPr>
        <w:t xml:space="preserve"> further guidance.</w:t>
      </w:r>
    </w:p>
    <w:p w14:paraId="71DC29A1" w14:textId="7A5DDBAE" w:rsidR="00851631" w:rsidRPr="00F77336" w:rsidRDefault="008C0979" w:rsidP="00F77336">
      <w:pPr>
        <w:pStyle w:val="ListParagraph"/>
        <w:numPr>
          <w:ilvl w:val="1"/>
          <w:numId w:val="16"/>
        </w:numPr>
        <w:spacing w:after="120" w:line="240" w:lineRule="auto"/>
        <w:ind w:left="1418" w:hanging="851"/>
        <w:contextualSpacing w:val="0"/>
        <w:jc w:val="both"/>
        <w:rPr>
          <w:rFonts w:ascii="Arial" w:hAnsi="Arial" w:cs="Arial"/>
        </w:rPr>
      </w:pPr>
      <w:r w:rsidRPr="00F77336">
        <w:rPr>
          <w:rFonts w:ascii="Arial" w:hAnsi="Arial" w:cs="Arial"/>
        </w:rPr>
        <w:t xml:space="preserve">CCS is managing this procurement in accordance with its general obligations under the Public Contracts Regulations 2015 (the ‘Regulations’), the Open Procedure (Regulation 27) and the requirements relating to Framework Agreements (Regulation 33). </w:t>
      </w:r>
    </w:p>
    <w:p w14:paraId="2ACAC184" w14:textId="458ECEC3" w:rsidR="005C1376" w:rsidRDefault="008C0979" w:rsidP="00F77336">
      <w:pPr>
        <w:pStyle w:val="ListParagraph"/>
        <w:numPr>
          <w:ilvl w:val="0"/>
          <w:numId w:val="16"/>
        </w:numPr>
        <w:ind w:left="567" w:hanging="567"/>
        <w:contextualSpacing w:val="0"/>
        <w:jc w:val="both"/>
        <w:rPr>
          <w:rFonts w:ascii="Arial" w:hAnsi="Arial" w:cs="Arial"/>
          <w:b/>
        </w:rPr>
      </w:pPr>
      <w:bookmarkStart w:id="5" w:name="tyjcwt" w:colFirst="0" w:colLast="0"/>
      <w:bookmarkEnd w:id="5"/>
      <w:r w:rsidRPr="00F77336">
        <w:rPr>
          <w:rFonts w:ascii="Arial" w:hAnsi="Arial" w:cs="Arial"/>
          <w:b/>
        </w:rPr>
        <w:t xml:space="preserve">REQUIREMENTS AND LOT STRUCTURE </w:t>
      </w:r>
    </w:p>
    <w:p w14:paraId="1795D072" w14:textId="3F6EBCD8" w:rsidR="00E65593" w:rsidRPr="00F77336" w:rsidRDefault="00E65593" w:rsidP="00F77336">
      <w:pPr>
        <w:pStyle w:val="ListParagraph"/>
        <w:numPr>
          <w:ilvl w:val="0"/>
          <w:numId w:val="17"/>
        </w:numPr>
        <w:spacing w:after="120" w:line="240" w:lineRule="auto"/>
        <w:ind w:left="1418" w:hanging="851"/>
        <w:contextualSpacing w:val="0"/>
        <w:jc w:val="both"/>
        <w:rPr>
          <w:rFonts w:ascii="Arial" w:hAnsi="Arial" w:cs="Arial"/>
          <w:b/>
        </w:rPr>
      </w:pPr>
      <w:r w:rsidRPr="00F77336">
        <w:rPr>
          <w:rFonts w:ascii="Arial" w:hAnsi="Arial" w:cs="Arial"/>
        </w:rPr>
        <w:t>The Potential Agency shall deliver innovative, best practice communications to achieve Government’s goals. These shall be in line with the Government Communication Service professional standards, as referenced in the 2016/17 Government Communications Plan (see:</w:t>
      </w:r>
      <w:r w:rsidRPr="00F77336">
        <w:t> </w:t>
      </w:r>
      <w:hyperlink r:id="rId10" w:tgtFrame="_blank" w:history="1">
        <w:r w:rsidRPr="00F77336">
          <w:rPr>
            <w:rStyle w:val="Hyperlink"/>
            <w:rFonts w:ascii="Arial" w:hAnsi="Arial" w:cs="Arial"/>
          </w:rPr>
          <w:t>https://gcs.civilservice.gov.uk/wp-content/uploads/2016/05/gov-comms-plan-2016-17.pdf</w:t>
        </w:r>
      </w:hyperlink>
      <w:r w:rsidRPr="00F77336">
        <w:rPr>
          <w:rFonts w:ascii="Arial" w:hAnsi="Arial" w:cs="Arial"/>
        </w:rPr>
        <w:t>) as updated from time to time.</w:t>
      </w:r>
    </w:p>
    <w:p w14:paraId="72D44341" w14:textId="1DDA19E5" w:rsidR="00E65593" w:rsidRPr="00F77336" w:rsidRDefault="00E65593" w:rsidP="00F77336">
      <w:pPr>
        <w:pStyle w:val="ListParagraph"/>
        <w:numPr>
          <w:ilvl w:val="0"/>
          <w:numId w:val="17"/>
        </w:numPr>
        <w:spacing w:after="120" w:line="240" w:lineRule="auto"/>
        <w:ind w:left="1418" w:hanging="851"/>
        <w:contextualSpacing w:val="0"/>
        <w:jc w:val="both"/>
        <w:rPr>
          <w:rFonts w:ascii="Arial" w:hAnsi="Arial" w:cs="Arial"/>
        </w:rPr>
      </w:pPr>
      <w:r w:rsidRPr="00F77336">
        <w:rPr>
          <w:rFonts w:ascii="Arial" w:hAnsi="Arial" w:cs="Arial"/>
        </w:rPr>
        <w:t>The purpose of this Framework Agreement is to provide central government (and the wider public sector) with a new and improved way to purchase specific single communications services, giving the public sector access to a wide range of the best creative agencies and providing best value for the taxpayer.</w:t>
      </w:r>
    </w:p>
    <w:p w14:paraId="68D73AE3" w14:textId="49189089" w:rsidR="00E65593" w:rsidRPr="00F77336" w:rsidRDefault="00E65593" w:rsidP="00F77336">
      <w:pPr>
        <w:pStyle w:val="ListParagraph"/>
        <w:numPr>
          <w:ilvl w:val="0"/>
          <w:numId w:val="17"/>
        </w:numPr>
        <w:spacing w:after="120" w:line="240" w:lineRule="auto"/>
        <w:ind w:left="1418" w:hanging="851"/>
        <w:contextualSpacing w:val="0"/>
        <w:jc w:val="both"/>
        <w:rPr>
          <w:rFonts w:ascii="Arial" w:hAnsi="Arial" w:cs="Arial"/>
        </w:rPr>
      </w:pPr>
      <w:r w:rsidRPr="00F77336">
        <w:rPr>
          <w:rFonts w:ascii="Arial" w:hAnsi="Arial" w:cs="Arial"/>
        </w:rPr>
        <w:t>Potential Agencies shall deliver the service either through in-house capability or though consortia or subcontracting arrangements.  The Potential Agency shall work in partnership with other agencies and specialists to contribute to the delivery of fully integrated campaigns for government. Government defines campaigns as a planned sequence of communications and interactions that use a compelling narrative over time to deliver a defined and measurable outcome.</w:t>
      </w:r>
    </w:p>
    <w:p w14:paraId="4E6DC41E" w14:textId="5E523203" w:rsidR="00E65593" w:rsidRPr="00F77336" w:rsidRDefault="00E65593" w:rsidP="00F77336">
      <w:pPr>
        <w:pStyle w:val="ListParagraph"/>
        <w:numPr>
          <w:ilvl w:val="0"/>
          <w:numId w:val="17"/>
        </w:numPr>
        <w:spacing w:after="120" w:line="240" w:lineRule="auto"/>
        <w:ind w:left="1418" w:hanging="851"/>
        <w:contextualSpacing w:val="0"/>
        <w:jc w:val="both"/>
        <w:rPr>
          <w:rFonts w:ascii="Arial" w:hAnsi="Arial" w:cs="Arial"/>
        </w:rPr>
      </w:pPr>
      <w:r w:rsidRPr="00F77336">
        <w:rPr>
          <w:rFonts w:ascii="Arial" w:hAnsi="Arial" w:cs="Arial"/>
        </w:rPr>
        <w:t>The Potential Agency acknowledges that they may be required to work with agencies on any of the other Crown Commercial Service agreements under the ‘Public Sector Communications’ group of frameworks. This includes RM3774 Campaign Solutions.</w:t>
      </w:r>
    </w:p>
    <w:p w14:paraId="64097F66" w14:textId="032F9E3B" w:rsidR="00E65593" w:rsidRPr="00F77336" w:rsidRDefault="00E65593" w:rsidP="00F77336">
      <w:pPr>
        <w:pStyle w:val="ListParagraph"/>
        <w:numPr>
          <w:ilvl w:val="0"/>
          <w:numId w:val="17"/>
        </w:numPr>
        <w:spacing w:after="120" w:line="240" w:lineRule="auto"/>
        <w:ind w:left="1418" w:hanging="851"/>
        <w:contextualSpacing w:val="0"/>
        <w:jc w:val="both"/>
        <w:rPr>
          <w:rFonts w:ascii="Arial" w:hAnsi="Arial" w:cs="Arial"/>
        </w:rPr>
      </w:pPr>
      <w:r w:rsidRPr="00F77336">
        <w:rPr>
          <w:rFonts w:ascii="Arial" w:hAnsi="Arial" w:cs="Arial"/>
        </w:rPr>
        <w:t>The Potential Agency shall be required to deliver Services throughout the United Kingdom and where specified in the individual Lot, international locations.</w:t>
      </w:r>
    </w:p>
    <w:p w14:paraId="71751D6A" w14:textId="079D1FC0" w:rsidR="00851631" w:rsidRPr="00F77336" w:rsidRDefault="008C0979" w:rsidP="00F77336">
      <w:pPr>
        <w:pStyle w:val="ListParagraph"/>
        <w:numPr>
          <w:ilvl w:val="0"/>
          <w:numId w:val="17"/>
        </w:numPr>
        <w:spacing w:after="120" w:line="240" w:lineRule="auto"/>
        <w:ind w:left="1418" w:hanging="851"/>
        <w:contextualSpacing w:val="0"/>
        <w:jc w:val="both"/>
        <w:rPr>
          <w:rFonts w:ascii="Arial" w:hAnsi="Arial" w:cs="Arial"/>
        </w:rPr>
      </w:pPr>
      <w:r w:rsidRPr="00F77336">
        <w:rPr>
          <w:rFonts w:ascii="Arial" w:hAnsi="Arial" w:cs="Arial"/>
        </w:rPr>
        <w:t>The Framework Agreement consists of 11 Lots</w:t>
      </w:r>
      <w:r w:rsidR="00250468" w:rsidRPr="00F77336">
        <w:rPr>
          <w:rFonts w:ascii="Arial" w:hAnsi="Arial" w:cs="Arial"/>
        </w:rPr>
        <w:t>.</w:t>
      </w:r>
      <w:r w:rsidRPr="00F77336">
        <w:rPr>
          <w:rFonts w:ascii="Arial" w:hAnsi="Arial" w:cs="Arial"/>
        </w:rPr>
        <w:t xml:space="preserve"> </w:t>
      </w:r>
      <w:r w:rsidR="00250468" w:rsidRPr="00F77336">
        <w:rPr>
          <w:rFonts w:ascii="Arial" w:hAnsi="Arial" w:cs="Arial"/>
        </w:rPr>
        <w:t>M</w:t>
      </w:r>
      <w:r w:rsidRPr="00F77336">
        <w:rPr>
          <w:rFonts w:ascii="Arial" w:hAnsi="Arial" w:cs="Arial"/>
        </w:rPr>
        <w:t xml:space="preserve">ultiple Agencies </w:t>
      </w:r>
      <w:r w:rsidR="00250468" w:rsidRPr="00F77336">
        <w:rPr>
          <w:rFonts w:ascii="Arial" w:hAnsi="Arial" w:cs="Arial"/>
        </w:rPr>
        <w:t xml:space="preserve">will be </w:t>
      </w:r>
      <w:r w:rsidRPr="00F77336">
        <w:rPr>
          <w:rFonts w:ascii="Arial" w:hAnsi="Arial" w:cs="Arial"/>
        </w:rPr>
        <w:t xml:space="preserve">appointed </w:t>
      </w:r>
      <w:r w:rsidR="00250468" w:rsidRPr="00F77336">
        <w:rPr>
          <w:rFonts w:ascii="Arial" w:hAnsi="Arial" w:cs="Arial"/>
        </w:rPr>
        <w:t>each Lot</w:t>
      </w:r>
      <w:r w:rsidRPr="00F77336">
        <w:rPr>
          <w:rFonts w:ascii="Arial" w:hAnsi="Arial" w:cs="Arial"/>
        </w:rPr>
        <w:t xml:space="preserve"> to deliver communication services. </w:t>
      </w:r>
    </w:p>
    <w:p w14:paraId="34F655D5" w14:textId="4B8E785A" w:rsidR="00851631" w:rsidRPr="00F77336" w:rsidRDefault="008C0979" w:rsidP="00F77336">
      <w:pPr>
        <w:pStyle w:val="ListParagraph"/>
        <w:numPr>
          <w:ilvl w:val="0"/>
          <w:numId w:val="17"/>
        </w:numPr>
        <w:spacing w:after="120" w:line="240" w:lineRule="auto"/>
        <w:ind w:left="1418" w:hanging="851"/>
        <w:contextualSpacing w:val="0"/>
        <w:jc w:val="both"/>
        <w:rPr>
          <w:rFonts w:ascii="Arial" w:hAnsi="Arial" w:cs="Arial"/>
        </w:rPr>
      </w:pPr>
      <w:r w:rsidRPr="00F77336">
        <w:rPr>
          <w:rFonts w:ascii="Arial" w:hAnsi="Arial" w:cs="Arial"/>
        </w:rPr>
        <w:t>A detailed description of the Services that a Framework Agreement Agency will supply is set out in the Framework Agreement (Section 2 (Services Offered)) and in the OJEU Contract Notice.</w:t>
      </w:r>
    </w:p>
    <w:p w14:paraId="69479CA0" w14:textId="7D1226A0" w:rsidR="00851631" w:rsidRPr="00F77336" w:rsidRDefault="008C0979" w:rsidP="00F77336">
      <w:pPr>
        <w:pStyle w:val="ListParagraph"/>
        <w:numPr>
          <w:ilvl w:val="0"/>
          <w:numId w:val="17"/>
        </w:numPr>
        <w:spacing w:after="120" w:line="240" w:lineRule="auto"/>
        <w:ind w:left="1418" w:hanging="851"/>
        <w:contextualSpacing w:val="0"/>
        <w:jc w:val="both"/>
        <w:rPr>
          <w:rFonts w:ascii="Arial" w:hAnsi="Arial" w:cs="Arial"/>
        </w:rPr>
      </w:pPr>
      <w:r w:rsidRPr="00F77336">
        <w:rPr>
          <w:rFonts w:ascii="Arial" w:hAnsi="Arial" w:cs="Arial"/>
        </w:rPr>
        <w:t>The Services covered by this Procurement have been sub-divided into 11 Lots, as detailed in the table below. This table provides details of the maximum number of Agencies with which Framework Agreements will be concluded.</w:t>
      </w:r>
    </w:p>
    <w:p w14:paraId="7B509491" w14:textId="77777777" w:rsidR="00851631" w:rsidRPr="00F77336" w:rsidRDefault="008C0979" w:rsidP="00F77336">
      <w:pPr>
        <w:jc w:val="both"/>
        <w:rPr>
          <w:rFonts w:ascii="Arial" w:hAnsi="Arial" w:cs="Arial"/>
        </w:rPr>
      </w:pPr>
      <w:r w:rsidRPr="00F77336">
        <w:rPr>
          <w:rFonts w:ascii="Arial" w:hAnsi="Arial" w:cs="Arial"/>
        </w:rPr>
        <w:tab/>
      </w:r>
    </w:p>
    <w:tbl>
      <w:tblPr>
        <w:tblStyle w:val="a"/>
        <w:tblW w:w="8505"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8"/>
        <w:gridCol w:w="4677"/>
        <w:gridCol w:w="2410"/>
      </w:tblGrid>
      <w:tr w:rsidR="005C1376" w:rsidRPr="005C1376" w14:paraId="5FF6ECB7" w14:textId="77777777" w:rsidTr="00F77336">
        <w:tc>
          <w:tcPr>
            <w:tcW w:w="1418" w:type="dxa"/>
          </w:tcPr>
          <w:p w14:paraId="5D6074D6" w14:textId="77777777" w:rsidR="00851631" w:rsidRPr="00F77336" w:rsidRDefault="008C0979" w:rsidP="00F77336">
            <w:pPr>
              <w:jc w:val="both"/>
              <w:rPr>
                <w:rFonts w:ascii="Arial" w:hAnsi="Arial" w:cs="Arial"/>
              </w:rPr>
            </w:pPr>
            <w:r w:rsidRPr="00F77336">
              <w:rPr>
                <w:rFonts w:ascii="Arial" w:hAnsi="Arial" w:cs="Arial"/>
                <w:highlight w:val="white"/>
              </w:rPr>
              <w:lastRenderedPageBreak/>
              <w:t>LOT</w:t>
            </w:r>
          </w:p>
        </w:tc>
        <w:tc>
          <w:tcPr>
            <w:tcW w:w="4677" w:type="dxa"/>
          </w:tcPr>
          <w:p w14:paraId="586F20D0" w14:textId="77777777" w:rsidR="00851631" w:rsidRPr="00F77336" w:rsidRDefault="008C0979" w:rsidP="00F77336">
            <w:pPr>
              <w:jc w:val="both"/>
              <w:rPr>
                <w:rFonts w:ascii="Arial" w:hAnsi="Arial" w:cs="Arial"/>
              </w:rPr>
            </w:pPr>
            <w:r w:rsidRPr="00F77336">
              <w:rPr>
                <w:rFonts w:ascii="Arial" w:hAnsi="Arial" w:cs="Arial"/>
                <w:highlight w:val="white"/>
              </w:rPr>
              <w:t>DESCRIPTION</w:t>
            </w:r>
          </w:p>
        </w:tc>
        <w:tc>
          <w:tcPr>
            <w:tcW w:w="2410" w:type="dxa"/>
          </w:tcPr>
          <w:p w14:paraId="3A4ABB0E" w14:textId="77777777" w:rsidR="00851631" w:rsidRPr="00F77336" w:rsidRDefault="008C0979" w:rsidP="00F77336">
            <w:pPr>
              <w:jc w:val="both"/>
              <w:rPr>
                <w:rFonts w:ascii="Arial" w:hAnsi="Arial" w:cs="Arial"/>
              </w:rPr>
            </w:pPr>
            <w:r w:rsidRPr="00F77336">
              <w:rPr>
                <w:rFonts w:ascii="Arial" w:hAnsi="Arial" w:cs="Arial"/>
                <w:highlight w:val="white"/>
              </w:rPr>
              <w:t>MAXIMUM NUMBER OF SUPPLIERS</w:t>
            </w:r>
          </w:p>
        </w:tc>
      </w:tr>
      <w:tr w:rsidR="005C1376" w:rsidRPr="005C1376" w14:paraId="74624152" w14:textId="77777777" w:rsidTr="00F77336">
        <w:tc>
          <w:tcPr>
            <w:tcW w:w="1418" w:type="dxa"/>
          </w:tcPr>
          <w:p w14:paraId="1EE40026" w14:textId="77777777" w:rsidR="00851631" w:rsidRPr="00F77336" w:rsidRDefault="008C0979" w:rsidP="00F77336">
            <w:pPr>
              <w:jc w:val="both"/>
              <w:rPr>
                <w:rFonts w:ascii="Arial" w:hAnsi="Arial" w:cs="Arial"/>
              </w:rPr>
            </w:pPr>
            <w:r w:rsidRPr="00F77336">
              <w:rPr>
                <w:rFonts w:ascii="Arial" w:hAnsi="Arial" w:cs="Arial"/>
                <w:highlight w:val="white"/>
              </w:rPr>
              <w:t>Lot 1</w:t>
            </w:r>
          </w:p>
        </w:tc>
        <w:tc>
          <w:tcPr>
            <w:tcW w:w="4677" w:type="dxa"/>
          </w:tcPr>
          <w:p w14:paraId="2BE67937" w14:textId="77777777" w:rsidR="00851631" w:rsidRPr="00F77336" w:rsidRDefault="008C0979" w:rsidP="00F77336">
            <w:pPr>
              <w:jc w:val="both"/>
              <w:rPr>
                <w:rFonts w:ascii="Arial" w:hAnsi="Arial" w:cs="Arial"/>
              </w:rPr>
            </w:pPr>
            <w:r w:rsidRPr="00F77336">
              <w:rPr>
                <w:rFonts w:ascii="Arial" w:hAnsi="Arial" w:cs="Arial"/>
                <w:highlight w:val="white"/>
              </w:rPr>
              <w:t>Specialist Consultancy Services</w:t>
            </w:r>
          </w:p>
        </w:tc>
        <w:tc>
          <w:tcPr>
            <w:tcW w:w="2410" w:type="dxa"/>
          </w:tcPr>
          <w:p w14:paraId="43C4EA6D" w14:textId="77777777" w:rsidR="00851631" w:rsidRPr="00F77336" w:rsidRDefault="008C0979" w:rsidP="00F77336">
            <w:pPr>
              <w:jc w:val="both"/>
              <w:rPr>
                <w:rFonts w:ascii="Arial" w:hAnsi="Arial" w:cs="Arial"/>
              </w:rPr>
            </w:pPr>
            <w:r w:rsidRPr="00F77336">
              <w:rPr>
                <w:rFonts w:ascii="Arial" w:hAnsi="Arial" w:cs="Arial"/>
                <w:highlight w:val="white"/>
              </w:rPr>
              <w:t>15</w:t>
            </w:r>
          </w:p>
        </w:tc>
      </w:tr>
      <w:tr w:rsidR="005C1376" w:rsidRPr="005C1376" w14:paraId="6624C903" w14:textId="77777777" w:rsidTr="00F77336">
        <w:tc>
          <w:tcPr>
            <w:tcW w:w="1418" w:type="dxa"/>
          </w:tcPr>
          <w:p w14:paraId="7870CBF0" w14:textId="77777777" w:rsidR="00851631" w:rsidRPr="00F77336" w:rsidRDefault="008C0979" w:rsidP="00F77336">
            <w:pPr>
              <w:jc w:val="both"/>
              <w:rPr>
                <w:rFonts w:ascii="Arial" w:hAnsi="Arial" w:cs="Arial"/>
              </w:rPr>
            </w:pPr>
            <w:r w:rsidRPr="00F77336">
              <w:rPr>
                <w:rFonts w:ascii="Arial" w:hAnsi="Arial" w:cs="Arial"/>
                <w:highlight w:val="white"/>
              </w:rPr>
              <w:t>Lot 2</w:t>
            </w:r>
          </w:p>
        </w:tc>
        <w:tc>
          <w:tcPr>
            <w:tcW w:w="4677" w:type="dxa"/>
          </w:tcPr>
          <w:p w14:paraId="1A4CBEC9" w14:textId="77777777" w:rsidR="00851631" w:rsidRPr="00F77336" w:rsidRDefault="008C0979" w:rsidP="00F77336">
            <w:pPr>
              <w:jc w:val="both"/>
            </w:pPr>
            <w:r w:rsidRPr="00F77336">
              <w:rPr>
                <w:rFonts w:ascii="Arial" w:hAnsi="Arial" w:cs="Arial"/>
                <w:highlight w:val="white"/>
              </w:rPr>
              <w:t>Events</w:t>
            </w:r>
          </w:p>
        </w:tc>
        <w:tc>
          <w:tcPr>
            <w:tcW w:w="2410" w:type="dxa"/>
          </w:tcPr>
          <w:p w14:paraId="0D3FDD98" w14:textId="77777777" w:rsidR="00851631" w:rsidRPr="00F77336" w:rsidRDefault="008C0979" w:rsidP="00F77336">
            <w:pPr>
              <w:jc w:val="both"/>
              <w:rPr>
                <w:rFonts w:ascii="Arial" w:hAnsi="Arial" w:cs="Arial"/>
              </w:rPr>
            </w:pPr>
            <w:r w:rsidRPr="00F77336">
              <w:rPr>
                <w:rFonts w:ascii="Arial" w:hAnsi="Arial" w:cs="Arial"/>
                <w:highlight w:val="white"/>
              </w:rPr>
              <w:t>10</w:t>
            </w:r>
          </w:p>
        </w:tc>
      </w:tr>
      <w:tr w:rsidR="005C1376" w:rsidRPr="005C1376" w14:paraId="24F06C38" w14:textId="77777777" w:rsidTr="00F77336">
        <w:tc>
          <w:tcPr>
            <w:tcW w:w="1418" w:type="dxa"/>
          </w:tcPr>
          <w:p w14:paraId="2C406C28" w14:textId="77777777" w:rsidR="00851631" w:rsidRPr="00F77336" w:rsidRDefault="008C0979" w:rsidP="00F77336">
            <w:pPr>
              <w:jc w:val="both"/>
              <w:rPr>
                <w:rFonts w:ascii="Arial" w:hAnsi="Arial" w:cs="Arial"/>
              </w:rPr>
            </w:pPr>
            <w:r w:rsidRPr="00F77336">
              <w:rPr>
                <w:rFonts w:ascii="Arial" w:hAnsi="Arial" w:cs="Arial"/>
                <w:highlight w:val="white"/>
              </w:rPr>
              <w:t>Lot 3</w:t>
            </w:r>
          </w:p>
        </w:tc>
        <w:tc>
          <w:tcPr>
            <w:tcW w:w="4677" w:type="dxa"/>
          </w:tcPr>
          <w:p w14:paraId="3E81FBDE" w14:textId="77777777" w:rsidR="00851631" w:rsidRPr="00F77336" w:rsidRDefault="008C0979" w:rsidP="00F77336">
            <w:pPr>
              <w:jc w:val="both"/>
              <w:rPr>
                <w:rFonts w:ascii="Arial" w:hAnsi="Arial" w:cs="Arial"/>
              </w:rPr>
            </w:pPr>
            <w:r w:rsidRPr="00F77336">
              <w:rPr>
                <w:rFonts w:ascii="Arial" w:hAnsi="Arial" w:cs="Arial"/>
                <w:highlight w:val="white"/>
              </w:rPr>
              <w:t>Channel strategy and planning</w:t>
            </w:r>
          </w:p>
        </w:tc>
        <w:tc>
          <w:tcPr>
            <w:tcW w:w="2410" w:type="dxa"/>
          </w:tcPr>
          <w:p w14:paraId="1BA85C7A" w14:textId="77777777" w:rsidR="00851631" w:rsidRPr="00F77336" w:rsidRDefault="008C0979" w:rsidP="00F77336">
            <w:pPr>
              <w:jc w:val="both"/>
              <w:rPr>
                <w:rFonts w:ascii="Arial" w:hAnsi="Arial" w:cs="Arial"/>
              </w:rPr>
            </w:pPr>
            <w:r w:rsidRPr="00F77336">
              <w:rPr>
                <w:rFonts w:ascii="Arial" w:hAnsi="Arial" w:cs="Arial"/>
                <w:highlight w:val="white"/>
              </w:rPr>
              <w:t>8</w:t>
            </w:r>
          </w:p>
        </w:tc>
      </w:tr>
      <w:tr w:rsidR="005C1376" w:rsidRPr="005C1376" w14:paraId="08EDC305" w14:textId="77777777" w:rsidTr="00F77336">
        <w:tc>
          <w:tcPr>
            <w:tcW w:w="1418" w:type="dxa"/>
          </w:tcPr>
          <w:p w14:paraId="36746727" w14:textId="77777777" w:rsidR="00851631" w:rsidRPr="00653F23" w:rsidRDefault="008C0979" w:rsidP="00F77336">
            <w:pPr>
              <w:jc w:val="both"/>
              <w:rPr>
                <w:rFonts w:ascii="Arial" w:hAnsi="Arial" w:cs="Arial"/>
              </w:rPr>
            </w:pPr>
            <w:r w:rsidRPr="00F77336">
              <w:rPr>
                <w:rFonts w:ascii="Arial" w:hAnsi="Arial" w:cs="Arial"/>
                <w:highlight w:val="white"/>
              </w:rPr>
              <w:t>Lot 4</w:t>
            </w:r>
          </w:p>
        </w:tc>
        <w:tc>
          <w:tcPr>
            <w:tcW w:w="4677" w:type="dxa"/>
          </w:tcPr>
          <w:p w14:paraId="2AA60F99" w14:textId="77777777" w:rsidR="00851631" w:rsidRPr="00653F23" w:rsidRDefault="008C0979" w:rsidP="00F77336">
            <w:pPr>
              <w:jc w:val="both"/>
              <w:rPr>
                <w:rFonts w:ascii="Arial" w:hAnsi="Arial" w:cs="Arial"/>
              </w:rPr>
            </w:pPr>
            <w:r w:rsidRPr="00653F23">
              <w:rPr>
                <w:rFonts w:ascii="Arial" w:hAnsi="Arial" w:cs="Arial"/>
                <w:highlight w:val="white"/>
              </w:rPr>
              <w:t xml:space="preserve">Public relations (specialist and regions) </w:t>
            </w:r>
          </w:p>
        </w:tc>
        <w:tc>
          <w:tcPr>
            <w:tcW w:w="2410" w:type="dxa"/>
          </w:tcPr>
          <w:p w14:paraId="3FB11E8C" w14:textId="77777777" w:rsidR="00851631" w:rsidRPr="00F77336" w:rsidRDefault="008C0979" w:rsidP="00F77336">
            <w:pPr>
              <w:jc w:val="both"/>
              <w:rPr>
                <w:rFonts w:ascii="Arial" w:hAnsi="Arial" w:cs="Arial"/>
              </w:rPr>
            </w:pPr>
            <w:r w:rsidRPr="00F77336">
              <w:rPr>
                <w:rFonts w:ascii="Arial" w:hAnsi="Arial" w:cs="Arial"/>
                <w:highlight w:val="white"/>
              </w:rPr>
              <w:t>10</w:t>
            </w:r>
          </w:p>
        </w:tc>
      </w:tr>
      <w:tr w:rsidR="005C1376" w:rsidRPr="005C1376" w14:paraId="682521DE" w14:textId="77777777" w:rsidTr="00F77336">
        <w:tc>
          <w:tcPr>
            <w:tcW w:w="1418" w:type="dxa"/>
          </w:tcPr>
          <w:p w14:paraId="245F4859" w14:textId="77777777" w:rsidR="00851631" w:rsidRPr="00653F23" w:rsidRDefault="008C0979" w:rsidP="00653F23">
            <w:pPr>
              <w:jc w:val="both"/>
              <w:rPr>
                <w:rFonts w:ascii="Arial" w:hAnsi="Arial" w:cs="Arial"/>
              </w:rPr>
            </w:pPr>
            <w:r w:rsidRPr="00F77336">
              <w:rPr>
                <w:rFonts w:ascii="Arial" w:hAnsi="Arial" w:cs="Arial"/>
                <w:highlight w:val="white"/>
              </w:rPr>
              <w:t>Lot 5</w:t>
            </w:r>
          </w:p>
        </w:tc>
        <w:tc>
          <w:tcPr>
            <w:tcW w:w="4677" w:type="dxa"/>
          </w:tcPr>
          <w:p w14:paraId="76673447" w14:textId="77777777" w:rsidR="00851631" w:rsidRPr="00653F23" w:rsidRDefault="008C0979" w:rsidP="00653F23">
            <w:pPr>
              <w:jc w:val="both"/>
              <w:rPr>
                <w:rFonts w:ascii="Arial" w:hAnsi="Arial" w:cs="Arial"/>
              </w:rPr>
            </w:pPr>
            <w:r w:rsidRPr="00653F23">
              <w:rPr>
                <w:rFonts w:ascii="Arial" w:hAnsi="Arial" w:cs="Arial"/>
                <w:highlight w:val="white"/>
              </w:rPr>
              <w:t>Proposition Development</w:t>
            </w:r>
          </w:p>
        </w:tc>
        <w:tc>
          <w:tcPr>
            <w:tcW w:w="2410" w:type="dxa"/>
          </w:tcPr>
          <w:p w14:paraId="704D7F9A" w14:textId="77777777" w:rsidR="00851631" w:rsidRPr="00653F23" w:rsidRDefault="008C0979" w:rsidP="00653F23">
            <w:pPr>
              <w:jc w:val="both"/>
              <w:rPr>
                <w:rFonts w:ascii="Arial" w:hAnsi="Arial" w:cs="Arial"/>
              </w:rPr>
            </w:pPr>
            <w:r w:rsidRPr="00653F23">
              <w:rPr>
                <w:rFonts w:ascii="Arial" w:hAnsi="Arial" w:cs="Arial"/>
                <w:highlight w:val="white"/>
              </w:rPr>
              <w:t>6</w:t>
            </w:r>
          </w:p>
        </w:tc>
      </w:tr>
      <w:tr w:rsidR="005C1376" w:rsidRPr="005C1376" w14:paraId="5089C1DF" w14:textId="77777777" w:rsidTr="00F77336">
        <w:tc>
          <w:tcPr>
            <w:tcW w:w="1418" w:type="dxa"/>
          </w:tcPr>
          <w:p w14:paraId="73912347" w14:textId="77777777" w:rsidR="00851631" w:rsidRPr="00653F23" w:rsidRDefault="008C0979" w:rsidP="00653F23">
            <w:pPr>
              <w:jc w:val="both"/>
              <w:rPr>
                <w:rFonts w:ascii="Arial" w:hAnsi="Arial" w:cs="Arial"/>
              </w:rPr>
            </w:pPr>
            <w:r w:rsidRPr="00653F23">
              <w:rPr>
                <w:rFonts w:ascii="Arial" w:hAnsi="Arial" w:cs="Arial"/>
                <w:highlight w:val="white"/>
              </w:rPr>
              <w:t>Lot 6</w:t>
            </w:r>
          </w:p>
        </w:tc>
        <w:tc>
          <w:tcPr>
            <w:tcW w:w="4677" w:type="dxa"/>
          </w:tcPr>
          <w:p w14:paraId="22034EA2" w14:textId="77777777" w:rsidR="00851631" w:rsidRPr="00653F23" w:rsidRDefault="008C0979" w:rsidP="00653F23">
            <w:pPr>
              <w:jc w:val="both"/>
              <w:rPr>
                <w:rFonts w:ascii="Arial" w:hAnsi="Arial" w:cs="Arial"/>
              </w:rPr>
            </w:pPr>
            <w:r w:rsidRPr="00653F23">
              <w:rPr>
                <w:rFonts w:ascii="Arial" w:hAnsi="Arial" w:cs="Arial"/>
                <w:highlight w:val="white"/>
              </w:rPr>
              <w:t xml:space="preserve">Creative Development and Delivery </w:t>
            </w:r>
          </w:p>
        </w:tc>
        <w:tc>
          <w:tcPr>
            <w:tcW w:w="2410" w:type="dxa"/>
          </w:tcPr>
          <w:p w14:paraId="73EC6FCB" w14:textId="77777777" w:rsidR="00851631" w:rsidRPr="00653F23" w:rsidRDefault="008C0979" w:rsidP="00653F23">
            <w:pPr>
              <w:jc w:val="both"/>
              <w:rPr>
                <w:rFonts w:ascii="Arial" w:hAnsi="Arial" w:cs="Arial"/>
              </w:rPr>
            </w:pPr>
            <w:r w:rsidRPr="00653F23">
              <w:rPr>
                <w:rFonts w:ascii="Arial" w:hAnsi="Arial" w:cs="Arial"/>
                <w:highlight w:val="white"/>
              </w:rPr>
              <w:t>8</w:t>
            </w:r>
          </w:p>
        </w:tc>
      </w:tr>
      <w:tr w:rsidR="005C1376" w:rsidRPr="005C1376" w14:paraId="759667E1" w14:textId="77777777" w:rsidTr="00F77336">
        <w:tc>
          <w:tcPr>
            <w:tcW w:w="1418" w:type="dxa"/>
          </w:tcPr>
          <w:p w14:paraId="4FDF5D0E" w14:textId="77777777" w:rsidR="00851631" w:rsidRPr="00653F23" w:rsidRDefault="008C0979" w:rsidP="00653F23">
            <w:pPr>
              <w:jc w:val="both"/>
              <w:rPr>
                <w:rFonts w:ascii="Arial" w:hAnsi="Arial" w:cs="Arial"/>
              </w:rPr>
            </w:pPr>
            <w:r w:rsidRPr="00653F23">
              <w:rPr>
                <w:rFonts w:ascii="Arial" w:hAnsi="Arial" w:cs="Arial"/>
                <w:highlight w:val="white"/>
              </w:rPr>
              <w:t>Lot 7</w:t>
            </w:r>
          </w:p>
        </w:tc>
        <w:tc>
          <w:tcPr>
            <w:tcW w:w="4677" w:type="dxa"/>
          </w:tcPr>
          <w:p w14:paraId="4701C225" w14:textId="2BAEB48E" w:rsidR="00851631" w:rsidRPr="00653F23" w:rsidRDefault="008C0979" w:rsidP="00653F23">
            <w:pPr>
              <w:jc w:val="both"/>
              <w:rPr>
                <w:rFonts w:ascii="Arial" w:hAnsi="Arial" w:cs="Arial"/>
              </w:rPr>
            </w:pPr>
            <w:r w:rsidRPr="00653F23">
              <w:rPr>
                <w:rFonts w:ascii="Arial" w:hAnsi="Arial" w:cs="Arial"/>
                <w:highlight w:val="white"/>
              </w:rPr>
              <w:t>Digital Marketing and Social Media</w:t>
            </w:r>
          </w:p>
        </w:tc>
        <w:tc>
          <w:tcPr>
            <w:tcW w:w="2410" w:type="dxa"/>
          </w:tcPr>
          <w:p w14:paraId="2981DA0A" w14:textId="77777777" w:rsidR="00851631" w:rsidRPr="00653F23" w:rsidRDefault="008C0979" w:rsidP="00653F23">
            <w:pPr>
              <w:jc w:val="both"/>
              <w:rPr>
                <w:rFonts w:ascii="Arial" w:hAnsi="Arial" w:cs="Arial"/>
              </w:rPr>
            </w:pPr>
            <w:r w:rsidRPr="00653F23">
              <w:rPr>
                <w:rFonts w:ascii="Arial" w:hAnsi="Arial" w:cs="Arial"/>
                <w:highlight w:val="white"/>
              </w:rPr>
              <w:t>8</w:t>
            </w:r>
          </w:p>
        </w:tc>
      </w:tr>
      <w:tr w:rsidR="005C1376" w:rsidRPr="005C1376" w14:paraId="57D0A919" w14:textId="77777777" w:rsidTr="00F77336">
        <w:tc>
          <w:tcPr>
            <w:tcW w:w="1418" w:type="dxa"/>
          </w:tcPr>
          <w:p w14:paraId="261C1010" w14:textId="77777777" w:rsidR="00851631" w:rsidRPr="00653F23" w:rsidRDefault="008C0979" w:rsidP="00653F23">
            <w:pPr>
              <w:jc w:val="both"/>
              <w:rPr>
                <w:rFonts w:ascii="Arial" w:hAnsi="Arial" w:cs="Arial"/>
              </w:rPr>
            </w:pPr>
            <w:r w:rsidRPr="00653F23">
              <w:rPr>
                <w:rFonts w:ascii="Arial" w:hAnsi="Arial" w:cs="Arial"/>
                <w:highlight w:val="white"/>
              </w:rPr>
              <w:t>Lot 8</w:t>
            </w:r>
          </w:p>
        </w:tc>
        <w:tc>
          <w:tcPr>
            <w:tcW w:w="4677" w:type="dxa"/>
          </w:tcPr>
          <w:p w14:paraId="1DA0E9E4" w14:textId="77777777" w:rsidR="00851631" w:rsidRPr="00653F23" w:rsidRDefault="008C0979" w:rsidP="00653F23">
            <w:pPr>
              <w:jc w:val="both"/>
              <w:rPr>
                <w:rFonts w:ascii="Arial" w:hAnsi="Arial" w:cs="Arial"/>
              </w:rPr>
            </w:pPr>
            <w:r w:rsidRPr="00653F23">
              <w:rPr>
                <w:rFonts w:ascii="Arial" w:hAnsi="Arial" w:cs="Arial"/>
                <w:highlight w:val="white"/>
              </w:rPr>
              <w:t>Data strategy and management</w:t>
            </w:r>
          </w:p>
        </w:tc>
        <w:tc>
          <w:tcPr>
            <w:tcW w:w="2410" w:type="dxa"/>
          </w:tcPr>
          <w:p w14:paraId="41398C85" w14:textId="77777777" w:rsidR="00851631" w:rsidRPr="00653F23" w:rsidRDefault="008C0979" w:rsidP="00653F23">
            <w:pPr>
              <w:jc w:val="both"/>
              <w:rPr>
                <w:rFonts w:ascii="Arial" w:hAnsi="Arial" w:cs="Arial"/>
              </w:rPr>
            </w:pPr>
            <w:r w:rsidRPr="00653F23">
              <w:rPr>
                <w:rFonts w:ascii="Arial" w:hAnsi="Arial" w:cs="Arial"/>
                <w:highlight w:val="white"/>
              </w:rPr>
              <w:t>5</w:t>
            </w:r>
          </w:p>
        </w:tc>
      </w:tr>
      <w:tr w:rsidR="005C1376" w:rsidRPr="005C1376" w14:paraId="5230D194" w14:textId="77777777" w:rsidTr="00F77336">
        <w:tc>
          <w:tcPr>
            <w:tcW w:w="1418" w:type="dxa"/>
          </w:tcPr>
          <w:p w14:paraId="7AF41BAA" w14:textId="77777777" w:rsidR="00851631" w:rsidRPr="00653F23" w:rsidRDefault="008C0979" w:rsidP="00653F23">
            <w:pPr>
              <w:jc w:val="both"/>
              <w:rPr>
                <w:rFonts w:ascii="Arial" w:hAnsi="Arial" w:cs="Arial"/>
              </w:rPr>
            </w:pPr>
            <w:r w:rsidRPr="00653F23">
              <w:rPr>
                <w:rFonts w:ascii="Arial" w:hAnsi="Arial" w:cs="Arial"/>
                <w:highlight w:val="white"/>
              </w:rPr>
              <w:t>Lot 9</w:t>
            </w:r>
          </w:p>
        </w:tc>
        <w:tc>
          <w:tcPr>
            <w:tcW w:w="4677" w:type="dxa"/>
          </w:tcPr>
          <w:p w14:paraId="01D64511" w14:textId="77777777" w:rsidR="00851631" w:rsidRPr="00653F23" w:rsidRDefault="008C0979" w:rsidP="00653F23">
            <w:pPr>
              <w:jc w:val="both"/>
              <w:rPr>
                <w:rFonts w:ascii="Arial" w:hAnsi="Arial" w:cs="Arial"/>
              </w:rPr>
            </w:pPr>
            <w:r w:rsidRPr="00653F23">
              <w:rPr>
                <w:rFonts w:ascii="Arial" w:hAnsi="Arial" w:cs="Arial"/>
                <w:highlight w:val="white"/>
              </w:rPr>
              <w:t>Production</w:t>
            </w:r>
          </w:p>
        </w:tc>
        <w:tc>
          <w:tcPr>
            <w:tcW w:w="2410" w:type="dxa"/>
          </w:tcPr>
          <w:p w14:paraId="14245DD8" w14:textId="77777777" w:rsidR="00851631" w:rsidRPr="00653F23" w:rsidRDefault="008C0979" w:rsidP="00653F23">
            <w:pPr>
              <w:jc w:val="both"/>
              <w:rPr>
                <w:rFonts w:ascii="Arial" w:hAnsi="Arial" w:cs="Arial"/>
              </w:rPr>
            </w:pPr>
            <w:r w:rsidRPr="00653F23">
              <w:rPr>
                <w:rFonts w:ascii="Arial" w:hAnsi="Arial" w:cs="Arial"/>
                <w:highlight w:val="white"/>
              </w:rPr>
              <w:t>6</w:t>
            </w:r>
          </w:p>
        </w:tc>
      </w:tr>
      <w:tr w:rsidR="005C1376" w:rsidRPr="005C1376" w14:paraId="21897165" w14:textId="77777777" w:rsidTr="00F77336">
        <w:tc>
          <w:tcPr>
            <w:tcW w:w="1418" w:type="dxa"/>
          </w:tcPr>
          <w:p w14:paraId="35E50EC1" w14:textId="77777777" w:rsidR="00851631" w:rsidRPr="00653F23" w:rsidRDefault="008C0979" w:rsidP="00653F23">
            <w:pPr>
              <w:jc w:val="both"/>
              <w:rPr>
                <w:rFonts w:ascii="Arial" w:hAnsi="Arial" w:cs="Arial"/>
              </w:rPr>
            </w:pPr>
            <w:r w:rsidRPr="00653F23">
              <w:rPr>
                <w:rFonts w:ascii="Arial" w:hAnsi="Arial" w:cs="Arial"/>
                <w:highlight w:val="white"/>
              </w:rPr>
              <w:t>Lot 10</w:t>
            </w:r>
          </w:p>
        </w:tc>
        <w:tc>
          <w:tcPr>
            <w:tcW w:w="4677" w:type="dxa"/>
          </w:tcPr>
          <w:p w14:paraId="2F73E2D9" w14:textId="77777777" w:rsidR="00851631" w:rsidRPr="00653F23" w:rsidRDefault="008C0979" w:rsidP="00653F23">
            <w:pPr>
              <w:jc w:val="both"/>
              <w:rPr>
                <w:rFonts w:ascii="Arial" w:hAnsi="Arial" w:cs="Arial"/>
              </w:rPr>
            </w:pPr>
            <w:r w:rsidRPr="00653F23">
              <w:rPr>
                <w:rFonts w:ascii="Arial" w:hAnsi="Arial" w:cs="Arial"/>
                <w:highlight w:val="white"/>
              </w:rPr>
              <w:t xml:space="preserve">Editorial </w:t>
            </w:r>
          </w:p>
        </w:tc>
        <w:tc>
          <w:tcPr>
            <w:tcW w:w="2410" w:type="dxa"/>
          </w:tcPr>
          <w:p w14:paraId="0BD2656B" w14:textId="77777777" w:rsidR="00851631" w:rsidRPr="00653F23" w:rsidRDefault="008C0979" w:rsidP="00653F23">
            <w:pPr>
              <w:jc w:val="both"/>
              <w:rPr>
                <w:rFonts w:ascii="Arial" w:hAnsi="Arial" w:cs="Arial"/>
              </w:rPr>
            </w:pPr>
            <w:r w:rsidRPr="00653F23">
              <w:rPr>
                <w:rFonts w:ascii="Arial" w:hAnsi="Arial" w:cs="Arial"/>
                <w:highlight w:val="white"/>
              </w:rPr>
              <w:t>6</w:t>
            </w:r>
          </w:p>
        </w:tc>
      </w:tr>
      <w:tr w:rsidR="005C1376" w:rsidRPr="005C1376" w14:paraId="6212D148" w14:textId="77777777" w:rsidTr="00F77336">
        <w:tc>
          <w:tcPr>
            <w:tcW w:w="1418" w:type="dxa"/>
          </w:tcPr>
          <w:p w14:paraId="30CFFA06" w14:textId="77777777" w:rsidR="00851631" w:rsidRPr="00653F23" w:rsidRDefault="008C0979" w:rsidP="00653F23">
            <w:pPr>
              <w:jc w:val="both"/>
              <w:rPr>
                <w:rFonts w:ascii="Arial" w:hAnsi="Arial" w:cs="Arial"/>
              </w:rPr>
            </w:pPr>
            <w:r w:rsidRPr="00653F23">
              <w:rPr>
                <w:rFonts w:ascii="Arial" w:hAnsi="Arial" w:cs="Arial"/>
                <w:highlight w:val="white"/>
              </w:rPr>
              <w:t>Lot 11</w:t>
            </w:r>
          </w:p>
        </w:tc>
        <w:tc>
          <w:tcPr>
            <w:tcW w:w="4677" w:type="dxa"/>
          </w:tcPr>
          <w:p w14:paraId="35B772D9" w14:textId="77777777" w:rsidR="00851631" w:rsidRPr="00653F23" w:rsidRDefault="008C0979" w:rsidP="00653F23">
            <w:pPr>
              <w:jc w:val="both"/>
              <w:rPr>
                <w:rFonts w:ascii="Arial" w:hAnsi="Arial" w:cs="Arial"/>
              </w:rPr>
            </w:pPr>
            <w:r w:rsidRPr="00653F23">
              <w:rPr>
                <w:rFonts w:ascii="Arial" w:hAnsi="Arial" w:cs="Arial"/>
                <w:highlight w:val="white"/>
              </w:rPr>
              <w:t>International</w:t>
            </w:r>
          </w:p>
        </w:tc>
        <w:tc>
          <w:tcPr>
            <w:tcW w:w="2410" w:type="dxa"/>
          </w:tcPr>
          <w:p w14:paraId="59BDD149" w14:textId="77777777" w:rsidR="00851631" w:rsidRPr="00653F23" w:rsidRDefault="008C0979" w:rsidP="00653F23">
            <w:pPr>
              <w:jc w:val="both"/>
              <w:rPr>
                <w:rFonts w:ascii="Arial" w:hAnsi="Arial" w:cs="Arial"/>
              </w:rPr>
            </w:pPr>
            <w:r w:rsidRPr="00653F23">
              <w:rPr>
                <w:rFonts w:ascii="Arial" w:hAnsi="Arial" w:cs="Arial"/>
                <w:highlight w:val="white"/>
              </w:rPr>
              <w:t>8</w:t>
            </w:r>
          </w:p>
        </w:tc>
      </w:tr>
    </w:tbl>
    <w:p w14:paraId="06F3A95A" w14:textId="77777777" w:rsidR="00851631" w:rsidRPr="00653F23" w:rsidRDefault="008C0979" w:rsidP="00653F23">
      <w:pPr>
        <w:jc w:val="both"/>
        <w:rPr>
          <w:rFonts w:ascii="Arial" w:hAnsi="Arial" w:cs="Arial"/>
        </w:rPr>
      </w:pPr>
      <w:r w:rsidRPr="00653F23">
        <w:rPr>
          <w:rFonts w:ascii="Arial" w:hAnsi="Arial" w:cs="Arial"/>
          <w:highlight w:val="white"/>
        </w:rPr>
        <w:t xml:space="preserve"> </w:t>
      </w:r>
    </w:p>
    <w:p w14:paraId="45C3168E" w14:textId="3A65C560" w:rsidR="00851631" w:rsidRPr="00653F23" w:rsidRDefault="008C0979" w:rsidP="00653F23">
      <w:pPr>
        <w:pStyle w:val="ListParagraph"/>
        <w:numPr>
          <w:ilvl w:val="0"/>
          <w:numId w:val="17"/>
        </w:numPr>
        <w:spacing w:after="120" w:line="240" w:lineRule="auto"/>
        <w:ind w:left="1418" w:hanging="851"/>
        <w:contextualSpacing w:val="0"/>
        <w:jc w:val="both"/>
        <w:rPr>
          <w:rFonts w:ascii="Arial" w:hAnsi="Arial" w:cs="Arial"/>
        </w:rPr>
      </w:pPr>
      <w:r w:rsidRPr="00653F23">
        <w:rPr>
          <w:rFonts w:ascii="Arial" w:hAnsi="Arial" w:cs="Arial"/>
        </w:rPr>
        <w:t>The estimated potential value of this Framework Agreement is set out in the OJEU Contract Notice.</w:t>
      </w:r>
    </w:p>
    <w:p w14:paraId="68451A7A" w14:textId="77777777" w:rsidR="00851631" w:rsidRPr="00653F23" w:rsidRDefault="008C0979" w:rsidP="00653F23">
      <w:pPr>
        <w:pStyle w:val="ListParagraph"/>
        <w:numPr>
          <w:ilvl w:val="0"/>
          <w:numId w:val="16"/>
        </w:numPr>
        <w:ind w:left="567" w:hanging="567"/>
        <w:contextualSpacing w:val="0"/>
        <w:jc w:val="both"/>
        <w:rPr>
          <w:rFonts w:ascii="Arial" w:hAnsi="Arial" w:cs="Arial"/>
        </w:rPr>
      </w:pPr>
      <w:bookmarkStart w:id="6" w:name="1t3h5sf" w:colFirst="0" w:colLast="0"/>
      <w:bookmarkEnd w:id="6"/>
      <w:r w:rsidRPr="00653F23">
        <w:rPr>
          <w:rFonts w:ascii="Arial" w:hAnsi="Arial" w:cs="Arial"/>
          <w:b/>
        </w:rPr>
        <w:t xml:space="preserve">FRAMEWORK AGREEMENT AND CALL-OFF CONTRACT </w:t>
      </w:r>
    </w:p>
    <w:p w14:paraId="54174951" w14:textId="13FC0014" w:rsidR="005C1376" w:rsidRPr="005C1376" w:rsidRDefault="005C1376" w:rsidP="00653F23">
      <w:pPr>
        <w:pStyle w:val="ListParagraph"/>
        <w:numPr>
          <w:ilvl w:val="0"/>
          <w:numId w:val="18"/>
        </w:numPr>
        <w:ind w:left="1418" w:hanging="851"/>
        <w:contextualSpacing w:val="0"/>
        <w:jc w:val="both"/>
        <w:rPr>
          <w:rFonts w:ascii="Arial" w:hAnsi="Arial" w:cs="Arial"/>
        </w:rPr>
      </w:pPr>
      <w:r w:rsidRPr="005C1376">
        <w:rPr>
          <w:rFonts w:ascii="Arial" w:hAnsi="Arial" w:cs="Arial"/>
        </w:rPr>
        <w:t>The Framework Agreement will enable Clients, including CCS, to place orders with Agencies for their Services via Call-Off Contracts (as defined within Section 3 of the Framework Agreement).</w:t>
      </w:r>
    </w:p>
    <w:p w14:paraId="605C6839" w14:textId="1771B439" w:rsidR="005C1376" w:rsidRPr="00653F23" w:rsidRDefault="005C1376" w:rsidP="00653F23">
      <w:pPr>
        <w:pStyle w:val="ListParagraph"/>
        <w:numPr>
          <w:ilvl w:val="0"/>
          <w:numId w:val="18"/>
        </w:numPr>
        <w:spacing w:after="120" w:line="240" w:lineRule="auto"/>
        <w:ind w:left="1418" w:hanging="851"/>
        <w:contextualSpacing w:val="0"/>
        <w:jc w:val="both"/>
        <w:rPr>
          <w:rFonts w:ascii="Arial" w:hAnsi="Arial" w:cs="Arial"/>
        </w:rPr>
      </w:pPr>
      <w:r w:rsidRPr="005C1376">
        <w:rPr>
          <w:rFonts w:ascii="Arial" w:hAnsi="Arial" w:cs="Arial"/>
          <w:highlight w:val="white"/>
        </w:rPr>
        <w:t xml:space="preserve">The draft Framework Agreement </w:t>
      </w:r>
      <w:r w:rsidRPr="005C1376">
        <w:rPr>
          <w:rFonts w:ascii="Arial" w:hAnsi="Arial" w:cs="Arial"/>
        </w:rPr>
        <w:t xml:space="preserve">and template Call-Off Contract terms and conditions are available in Attachments 4 and 5. </w:t>
      </w:r>
    </w:p>
    <w:p w14:paraId="37104B55" w14:textId="5F4EE934" w:rsidR="00851631" w:rsidRPr="00653F23" w:rsidRDefault="008C0979" w:rsidP="00653F23">
      <w:pPr>
        <w:pStyle w:val="ListParagraph"/>
        <w:numPr>
          <w:ilvl w:val="0"/>
          <w:numId w:val="18"/>
        </w:numPr>
        <w:spacing w:after="120" w:line="240" w:lineRule="auto"/>
        <w:ind w:left="1418" w:hanging="851"/>
        <w:contextualSpacing w:val="0"/>
        <w:jc w:val="both"/>
        <w:rPr>
          <w:rFonts w:ascii="Arial" w:hAnsi="Arial" w:cs="Arial"/>
          <w:highlight w:val="white"/>
        </w:rPr>
      </w:pPr>
      <w:r w:rsidRPr="00653F23">
        <w:rPr>
          <w:rFonts w:ascii="Arial" w:hAnsi="Arial" w:cs="Arial"/>
          <w:highlight w:val="white"/>
        </w:rPr>
        <w:t xml:space="preserve">The Framework Agreement and Call-Off Contract terms and conditions are non-negotiable. However, you may request clarification of the terms throughout the clarification period (see </w:t>
      </w:r>
      <w:r w:rsidR="008F79B1">
        <w:rPr>
          <w:rFonts w:ascii="Arial" w:hAnsi="Arial" w:cs="Arial"/>
          <w:highlight w:val="white"/>
        </w:rPr>
        <w:t>Section 7</w:t>
      </w:r>
      <w:r w:rsidRPr="00653F23">
        <w:rPr>
          <w:rFonts w:ascii="Arial" w:hAnsi="Arial" w:cs="Arial"/>
          <w:highlight w:val="white"/>
        </w:rPr>
        <w:t xml:space="preserve"> (Questions and Clarifications</w:t>
      </w:r>
      <w:hyperlink w:anchor="26in1rg">
        <w:r w:rsidRPr="00653F23">
          <w:rPr>
            <w:rFonts w:ascii="Arial" w:hAnsi="Arial" w:cs="Arial"/>
            <w:highlight w:val="white"/>
          </w:rPr>
          <w:t>) of this document).</w:t>
        </w:r>
      </w:hyperlink>
      <w:hyperlink w:anchor="26in1rg"/>
    </w:p>
    <w:p w14:paraId="0726D918" w14:textId="01DFCC4B" w:rsidR="00851631" w:rsidRPr="00653F23" w:rsidRDefault="008C0979" w:rsidP="00653F23">
      <w:pPr>
        <w:pStyle w:val="ListParagraph"/>
        <w:numPr>
          <w:ilvl w:val="0"/>
          <w:numId w:val="18"/>
        </w:numPr>
        <w:spacing w:after="120" w:line="240" w:lineRule="auto"/>
        <w:ind w:left="1418" w:hanging="851"/>
        <w:contextualSpacing w:val="0"/>
        <w:jc w:val="both"/>
        <w:rPr>
          <w:rFonts w:ascii="Arial" w:hAnsi="Arial" w:cs="Arial"/>
          <w:highlight w:val="white"/>
        </w:rPr>
      </w:pPr>
      <w:r w:rsidRPr="00653F23">
        <w:rPr>
          <w:rFonts w:ascii="Arial" w:hAnsi="Arial" w:cs="Arial"/>
          <w:highlight w:val="white"/>
        </w:rPr>
        <w:t xml:space="preserve">If you are awarded a place on the Framework, the Framework Agreement will be updated to incorporate details of your Tender. </w:t>
      </w:r>
    </w:p>
    <w:p w14:paraId="78631FB1" w14:textId="01AD0CF3" w:rsidR="00851631" w:rsidRPr="00653F23" w:rsidRDefault="008C0979" w:rsidP="00653F23">
      <w:pPr>
        <w:pStyle w:val="ListParagraph"/>
        <w:numPr>
          <w:ilvl w:val="0"/>
          <w:numId w:val="18"/>
        </w:numPr>
        <w:spacing w:after="120" w:line="240" w:lineRule="auto"/>
        <w:ind w:left="1418" w:hanging="851"/>
        <w:contextualSpacing w:val="0"/>
        <w:jc w:val="both"/>
        <w:rPr>
          <w:rFonts w:ascii="Arial" w:hAnsi="Arial" w:cs="Arial"/>
          <w:highlight w:val="white"/>
        </w:rPr>
      </w:pPr>
      <w:r w:rsidRPr="00653F23">
        <w:rPr>
          <w:rFonts w:ascii="Arial" w:hAnsi="Arial" w:cs="Arial"/>
          <w:highlight w:val="white"/>
        </w:rPr>
        <w:t>CCS will manage the overall performance of the Framework Agreement by Agencies, and CCS will collect Management Information and any Management Charge (both as defined within Section 6 (Management Information and Management Charges), of the Framework Agreement) payable by Agencies.</w:t>
      </w:r>
    </w:p>
    <w:p w14:paraId="0DC3CF6D" w14:textId="66D6867E" w:rsidR="00851631" w:rsidRPr="00653F23" w:rsidRDefault="008C0979" w:rsidP="00653F23">
      <w:pPr>
        <w:pStyle w:val="ListParagraph"/>
        <w:numPr>
          <w:ilvl w:val="0"/>
          <w:numId w:val="18"/>
        </w:numPr>
        <w:spacing w:after="120" w:line="240" w:lineRule="auto"/>
        <w:ind w:left="1418" w:hanging="851"/>
        <w:contextualSpacing w:val="0"/>
        <w:jc w:val="both"/>
        <w:rPr>
          <w:rFonts w:ascii="Arial" w:hAnsi="Arial" w:cs="Arial"/>
          <w:highlight w:val="white"/>
        </w:rPr>
      </w:pPr>
      <w:r w:rsidRPr="00653F23">
        <w:rPr>
          <w:rFonts w:ascii="Arial" w:hAnsi="Arial" w:cs="Arial"/>
          <w:highlight w:val="white"/>
        </w:rPr>
        <w:t xml:space="preserve">Being awarded a Framework Agreement does not offer an exclusive right to supply, or guarantee that an Agency will receive any business at all under the Framework Agreement. </w:t>
      </w:r>
    </w:p>
    <w:p w14:paraId="2BF94178" w14:textId="4EF273CC" w:rsidR="00851631" w:rsidRPr="00653F23" w:rsidRDefault="008C0979" w:rsidP="00653F23">
      <w:pPr>
        <w:pStyle w:val="ListParagraph"/>
        <w:numPr>
          <w:ilvl w:val="0"/>
          <w:numId w:val="18"/>
        </w:numPr>
        <w:spacing w:after="120" w:line="240" w:lineRule="auto"/>
        <w:ind w:left="1418" w:hanging="851"/>
        <w:contextualSpacing w:val="0"/>
        <w:jc w:val="both"/>
        <w:rPr>
          <w:rFonts w:ascii="Arial" w:hAnsi="Arial" w:cs="Arial"/>
          <w:highlight w:val="white"/>
        </w:rPr>
      </w:pPr>
      <w:r w:rsidRPr="00653F23">
        <w:rPr>
          <w:rFonts w:ascii="Arial" w:hAnsi="Arial" w:cs="Arial"/>
          <w:highlight w:val="white"/>
        </w:rPr>
        <w:t>The Call-Off procedure is set out in Section 3 (How Services will be Bought (Call-Off process)) of the Framework Agreement.</w:t>
      </w:r>
    </w:p>
    <w:p w14:paraId="14516D44" w14:textId="46513E1D" w:rsidR="00851631" w:rsidRPr="00653F23" w:rsidRDefault="008C0979" w:rsidP="00653F23">
      <w:pPr>
        <w:pStyle w:val="ListParagraph"/>
        <w:numPr>
          <w:ilvl w:val="0"/>
          <w:numId w:val="18"/>
        </w:numPr>
        <w:spacing w:after="120" w:line="240" w:lineRule="auto"/>
        <w:ind w:left="1418" w:hanging="851"/>
        <w:contextualSpacing w:val="0"/>
        <w:jc w:val="both"/>
        <w:rPr>
          <w:rFonts w:ascii="Arial" w:hAnsi="Arial" w:cs="Arial"/>
          <w:highlight w:val="white"/>
        </w:rPr>
      </w:pPr>
      <w:r w:rsidRPr="00653F23">
        <w:rPr>
          <w:rFonts w:ascii="Arial" w:hAnsi="Arial" w:cs="Arial"/>
          <w:highlight w:val="white"/>
        </w:rPr>
        <w:t>All orders placed by Clients will be subject to the terms and conditions of the Call-Off Contract and any special terms set out in the Letter of Appointment.</w:t>
      </w:r>
    </w:p>
    <w:p w14:paraId="12D986EC" w14:textId="35C8B2AE" w:rsidR="005C1376" w:rsidRDefault="008C0979">
      <w:pPr>
        <w:pStyle w:val="ListParagraph"/>
        <w:numPr>
          <w:ilvl w:val="0"/>
          <w:numId w:val="18"/>
        </w:numPr>
        <w:spacing w:after="120" w:line="240" w:lineRule="auto"/>
        <w:ind w:left="1418" w:hanging="851"/>
        <w:contextualSpacing w:val="0"/>
        <w:jc w:val="both"/>
        <w:rPr>
          <w:rFonts w:ascii="Arial" w:hAnsi="Arial" w:cs="Arial"/>
          <w:highlight w:val="white"/>
        </w:rPr>
      </w:pPr>
      <w:r w:rsidRPr="00653F23">
        <w:rPr>
          <w:rFonts w:ascii="Arial" w:hAnsi="Arial" w:cs="Arial"/>
          <w:highlight w:val="white"/>
        </w:rPr>
        <w:t>The Client will manage the Agency's day-to-day performance under the Call-Off Contract.</w:t>
      </w:r>
    </w:p>
    <w:p w14:paraId="7F1691C6" w14:textId="7344C08E" w:rsidR="00851631" w:rsidRPr="00653F23" w:rsidRDefault="005C1376" w:rsidP="00653F23">
      <w:pPr>
        <w:pStyle w:val="ListParagraph"/>
        <w:numPr>
          <w:ilvl w:val="0"/>
          <w:numId w:val="16"/>
        </w:numPr>
        <w:ind w:left="567" w:hanging="567"/>
        <w:contextualSpacing w:val="0"/>
        <w:jc w:val="both"/>
        <w:rPr>
          <w:rFonts w:ascii="Arial" w:hAnsi="Arial" w:cs="Arial"/>
        </w:rPr>
      </w:pPr>
      <w:r>
        <w:rPr>
          <w:rFonts w:ascii="Arial" w:hAnsi="Arial" w:cs="Arial"/>
          <w:highlight w:val="white"/>
        </w:rPr>
        <w:br w:type="page"/>
      </w:r>
      <w:bookmarkStart w:id="7" w:name="4d34og8" w:colFirst="0" w:colLast="0"/>
      <w:bookmarkEnd w:id="7"/>
      <w:r w:rsidR="008C0979" w:rsidRPr="00653F23">
        <w:rPr>
          <w:rFonts w:ascii="Arial" w:hAnsi="Arial" w:cs="Arial"/>
          <w:b/>
        </w:rPr>
        <w:lastRenderedPageBreak/>
        <w:t xml:space="preserve">PROCUREMENT TIMETABLE </w:t>
      </w:r>
    </w:p>
    <w:p w14:paraId="1A51ED00" w14:textId="4A696107" w:rsidR="005C1376" w:rsidRPr="005C1376" w:rsidRDefault="005C1376" w:rsidP="00653F23">
      <w:pPr>
        <w:pStyle w:val="ListParagraph"/>
        <w:numPr>
          <w:ilvl w:val="0"/>
          <w:numId w:val="19"/>
        </w:numPr>
        <w:spacing w:after="120" w:line="240" w:lineRule="auto"/>
        <w:ind w:left="1418" w:hanging="851"/>
        <w:contextualSpacing w:val="0"/>
        <w:jc w:val="both"/>
        <w:rPr>
          <w:rFonts w:ascii="Arial" w:hAnsi="Arial" w:cs="Arial"/>
        </w:rPr>
      </w:pPr>
      <w:r w:rsidRPr="005C1376">
        <w:rPr>
          <w:rFonts w:ascii="Arial" w:hAnsi="Arial" w:cs="Arial"/>
        </w:rPr>
        <w:t xml:space="preserve">The anticipated timetable for this procurement is below. </w:t>
      </w:r>
    </w:p>
    <w:p w14:paraId="67135DA1" w14:textId="03BE2F0C" w:rsidR="005C1376" w:rsidRPr="00653F23" w:rsidRDefault="005C1376" w:rsidP="00653F23">
      <w:pPr>
        <w:pStyle w:val="ListParagraph"/>
        <w:numPr>
          <w:ilvl w:val="0"/>
          <w:numId w:val="19"/>
        </w:numPr>
        <w:spacing w:after="120" w:line="240" w:lineRule="auto"/>
        <w:ind w:left="1418" w:hanging="851"/>
        <w:contextualSpacing w:val="0"/>
        <w:jc w:val="both"/>
        <w:rPr>
          <w:rFonts w:ascii="Arial" w:hAnsi="Arial" w:cs="Arial"/>
        </w:rPr>
      </w:pPr>
      <w:r w:rsidRPr="003706D9">
        <w:rPr>
          <w:rFonts w:ascii="Arial" w:hAnsi="Arial" w:cs="Arial"/>
        </w:rPr>
        <w:t xml:space="preserve">This timetable may be changed by CCS at any time. Changes to any of the dates will be in accordance with the Regulations (where applicable). You will be informed through Emptoris if CCS decides that changes to this timetable are necessary.  </w:t>
      </w:r>
    </w:p>
    <w:tbl>
      <w:tblPr>
        <w:tblW w:w="9042" w:type="dxa"/>
        <w:tblInd w:w="587" w:type="dxa"/>
        <w:shd w:val="clear" w:color="auto" w:fill="FFFFFF"/>
        <w:tblCellMar>
          <w:left w:w="0" w:type="dxa"/>
          <w:right w:w="0" w:type="dxa"/>
        </w:tblCellMar>
        <w:tblLook w:val="04A0" w:firstRow="1" w:lastRow="0" w:firstColumn="1" w:lastColumn="0" w:noHBand="0" w:noVBand="1"/>
      </w:tblPr>
      <w:tblGrid>
        <w:gridCol w:w="2105"/>
        <w:gridCol w:w="6937"/>
      </w:tblGrid>
      <w:tr w:rsidR="005C1376" w:rsidRPr="005C1376" w14:paraId="07336BE1" w14:textId="77777777" w:rsidTr="00CB3C21">
        <w:trPr>
          <w:trHeight w:val="380"/>
        </w:trPr>
        <w:tc>
          <w:tcPr>
            <w:tcW w:w="2105" w:type="dxa"/>
            <w:tcBorders>
              <w:top w:val="single" w:sz="8" w:space="0" w:color="000000"/>
              <w:left w:val="single" w:sz="8" w:space="0" w:color="000000"/>
              <w:bottom w:val="single" w:sz="8" w:space="0" w:color="000000"/>
              <w:right w:val="single" w:sz="8" w:space="0" w:color="000000"/>
            </w:tcBorders>
            <w:shd w:val="clear" w:color="auto" w:fill="E0E0E0"/>
            <w:tcMar>
              <w:top w:w="0" w:type="dxa"/>
              <w:left w:w="108" w:type="dxa"/>
              <w:bottom w:w="0" w:type="dxa"/>
              <w:right w:w="108" w:type="dxa"/>
            </w:tcMar>
            <w:vAlign w:val="center"/>
            <w:hideMark/>
          </w:tcPr>
          <w:p w14:paraId="2332221F" w14:textId="77777777" w:rsidR="00CB3C21" w:rsidRPr="00653F23" w:rsidRDefault="00CB3C21" w:rsidP="00653F23">
            <w:pPr>
              <w:jc w:val="both"/>
              <w:rPr>
                <w:rFonts w:ascii="Arial" w:hAnsi="Arial" w:cs="Arial"/>
              </w:rPr>
            </w:pPr>
            <w:r w:rsidRPr="00653F23">
              <w:rPr>
                <w:rFonts w:ascii="Arial" w:hAnsi="Arial" w:cs="Arial"/>
              </w:rPr>
              <w:t>DATE</w:t>
            </w:r>
          </w:p>
        </w:tc>
        <w:tc>
          <w:tcPr>
            <w:tcW w:w="6937" w:type="dxa"/>
            <w:tcBorders>
              <w:top w:val="single" w:sz="8" w:space="0" w:color="000000"/>
              <w:left w:val="nil"/>
              <w:bottom w:val="single" w:sz="8" w:space="0" w:color="000000"/>
              <w:right w:val="single" w:sz="8" w:space="0" w:color="000000"/>
            </w:tcBorders>
            <w:shd w:val="clear" w:color="auto" w:fill="E0E0E0"/>
            <w:tcMar>
              <w:top w:w="0" w:type="dxa"/>
              <w:left w:w="108" w:type="dxa"/>
              <w:bottom w:w="0" w:type="dxa"/>
              <w:right w:w="108" w:type="dxa"/>
            </w:tcMar>
            <w:vAlign w:val="center"/>
            <w:hideMark/>
          </w:tcPr>
          <w:p w14:paraId="5553B429" w14:textId="77777777" w:rsidR="00CB3C21" w:rsidRPr="00653F23" w:rsidRDefault="00CB3C21" w:rsidP="00653F23">
            <w:pPr>
              <w:jc w:val="both"/>
              <w:rPr>
                <w:rFonts w:ascii="Arial" w:hAnsi="Arial" w:cs="Arial"/>
              </w:rPr>
            </w:pPr>
            <w:r w:rsidRPr="00653F23">
              <w:rPr>
                <w:rFonts w:ascii="Arial" w:hAnsi="Arial" w:cs="Arial"/>
              </w:rPr>
              <w:t>ACTIVITY</w:t>
            </w:r>
          </w:p>
        </w:tc>
      </w:tr>
      <w:tr w:rsidR="005C1376" w:rsidRPr="005C1376" w14:paraId="62A34202" w14:textId="77777777" w:rsidTr="00CB3C21">
        <w:trPr>
          <w:trHeight w:val="380"/>
        </w:trPr>
        <w:tc>
          <w:tcPr>
            <w:tcW w:w="210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5ABE4831" w14:textId="77777777" w:rsidR="00CB3C21" w:rsidRPr="00653F23" w:rsidRDefault="00CB3C21" w:rsidP="00653F23">
            <w:pPr>
              <w:jc w:val="both"/>
              <w:rPr>
                <w:rFonts w:ascii="Arial" w:hAnsi="Arial" w:cs="Arial"/>
              </w:rPr>
            </w:pPr>
            <w:r w:rsidRPr="00653F23">
              <w:rPr>
                <w:rFonts w:ascii="Arial" w:hAnsi="Arial" w:cs="Arial"/>
              </w:rPr>
              <w:t>31.08.16</w:t>
            </w:r>
          </w:p>
        </w:tc>
        <w:tc>
          <w:tcPr>
            <w:tcW w:w="693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0E45525" w14:textId="77777777" w:rsidR="00CB3C21" w:rsidRPr="00653F23" w:rsidRDefault="00CB3C21" w:rsidP="00653F23">
            <w:pPr>
              <w:jc w:val="both"/>
              <w:rPr>
                <w:rFonts w:ascii="Arial" w:hAnsi="Arial" w:cs="Arial"/>
              </w:rPr>
            </w:pPr>
            <w:r w:rsidRPr="00653F23">
              <w:rPr>
                <w:rFonts w:ascii="Arial" w:hAnsi="Arial" w:cs="Arial"/>
              </w:rPr>
              <w:t>Dispatch of the OJEU Contract Notice</w:t>
            </w:r>
          </w:p>
        </w:tc>
      </w:tr>
      <w:tr w:rsidR="005C1376" w:rsidRPr="005C1376" w14:paraId="639FFF72" w14:textId="77777777" w:rsidTr="00CB3C21">
        <w:trPr>
          <w:trHeight w:val="380"/>
        </w:trPr>
        <w:tc>
          <w:tcPr>
            <w:tcW w:w="210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2C283134" w14:textId="77777777" w:rsidR="00CB3C21" w:rsidRPr="00653F23" w:rsidRDefault="00CB3C21" w:rsidP="00653F23">
            <w:pPr>
              <w:jc w:val="both"/>
              <w:rPr>
                <w:rFonts w:ascii="Arial" w:hAnsi="Arial" w:cs="Arial"/>
              </w:rPr>
            </w:pPr>
            <w:r w:rsidRPr="00653F23">
              <w:rPr>
                <w:rFonts w:ascii="Arial" w:hAnsi="Arial" w:cs="Arial"/>
              </w:rPr>
              <w:t>02.09.16</w:t>
            </w:r>
          </w:p>
        </w:tc>
        <w:tc>
          <w:tcPr>
            <w:tcW w:w="693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CF44FA4" w14:textId="77777777" w:rsidR="00CB3C21" w:rsidRPr="00653F23" w:rsidRDefault="00CB3C21" w:rsidP="00653F23">
            <w:pPr>
              <w:jc w:val="both"/>
              <w:rPr>
                <w:rFonts w:ascii="Arial" w:hAnsi="Arial" w:cs="Arial"/>
              </w:rPr>
            </w:pPr>
            <w:r w:rsidRPr="00653F23">
              <w:rPr>
                <w:rFonts w:ascii="Arial" w:hAnsi="Arial" w:cs="Arial"/>
              </w:rPr>
              <w:t>Emptoris opens for submissions</w:t>
            </w:r>
          </w:p>
        </w:tc>
      </w:tr>
      <w:tr w:rsidR="005C1376" w:rsidRPr="005C1376" w14:paraId="72A89C78" w14:textId="77777777" w:rsidTr="00CB3C21">
        <w:trPr>
          <w:trHeight w:val="380"/>
        </w:trPr>
        <w:tc>
          <w:tcPr>
            <w:tcW w:w="210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0C17B373" w14:textId="77777777" w:rsidR="00CB3C21" w:rsidRPr="00653F23" w:rsidRDefault="00CB3C21" w:rsidP="00653F23">
            <w:pPr>
              <w:jc w:val="both"/>
              <w:rPr>
                <w:rFonts w:ascii="Arial" w:hAnsi="Arial" w:cs="Arial"/>
              </w:rPr>
            </w:pPr>
            <w:r w:rsidRPr="00653F23">
              <w:rPr>
                <w:rFonts w:ascii="Arial" w:hAnsi="Arial" w:cs="Arial"/>
              </w:rPr>
              <w:t>02.09.16</w:t>
            </w:r>
          </w:p>
        </w:tc>
        <w:tc>
          <w:tcPr>
            <w:tcW w:w="693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44BFFFF" w14:textId="77777777" w:rsidR="00CB3C21" w:rsidRPr="00653F23" w:rsidRDefault="00CB3C21" w:rsidP="00653F23">
            <w:pPr>
              <w:jc w:val="both"/>
              <w:rPr>
                <w:rFonts w:ascii="Arial" w:hAnsi="Arial" w:cs="Arial"/>
              </w:rPr>
            </w:pPr>
            <w:r w:rsidRPr="00653F23">
              <w:rPr>
                <w:rFonts w:ascii="Arial" w:hAnsi="Arial" w:cs="Arial"/>
              </w:rPr>
              <w:t>Clarification period starts</w:t>
            </w:r>
          </w:p>
        </w:tc>
      </w:tr>
      <w:tr w:rsidR="005C1376" w:rsidRPr="005C1376" w14:paraId="33E90F0F" w14:textId="77777777" w:rsidTr="00CB3C21">
        <w:trPr>
          <w:trHeight w:val="380"/>
        </w:trPr>
        <w:tc>
          <w:tcPr>
            <w:tcW w:w="210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987A8B2" w14:textId="77777777" w:rsidR="00CB3C21" w:rsidRPr="00653F23" w:rsidRDefault="00CB3C21" w:rsidP="00653F23">
            <w:pPr>
              <w:jc w:val="both"/>
              <w:rPr>
                <w:rFonts w:ascii="Arial" w:hAnsi="Arial" w:cs="Arial"/>
              </w:rPr>
            </w:pPr>
            <w:r w:rsidRPr="00653F23">
              <w:rPr>
                <w:rFonts w:ascii="Arial" w:hAnsi="Arial" w:cs="Arial"/>
              </w:rPr>
              <w:t>17:00 hours GMT</w:t>
            </w:r>
          </w:p>
          <w:p w14:paraId="745F8D4D" w14:textId="77777777" w:rsidR="00CB3C21" w:rsidRPr="00653F23" w:rsidRDefault="00CB3C21" w:rsidP="00653F23">
            <w:pPr>
              <w:jc w:val="both"/>
              <w:rPr>
                <w:rFonts w:ascii="Arial" w:hAnsi="Arial" w:cs="Arial"/>
              </w:rPr>
            </w:pPr>
            <w:r w:rsidRPr="00653F23">
              <w:rPr>
                <w:rFonts w:ascii="Arial" w:hAnsi="Arial" w:cs="Arial"/>
              </w:rPr>
              <w:t> 16.09.16</w:t>
            </w:r>
          </w:p>
        </w:tc>
        <w:tc>
          <w:tcPr>
            <w:tcW w:w="693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0BCBE9C" w14:textId="782E494E" w:rsidR="00CB3C21" w:rsidRPr="00653F23" w:rsidRDefault="00CB3C21" w:rsidP="00653F23">
            <w:pPr>
              <w:jc w:val="both"/>
              <w:rPr>
                <w:rFonts w:ascii="Arial" w:hAnsi="Arial" w:cs="Arial"/>
              </w:rPr>
            </w:pPr>
            <w:r w:rsidRPr="00653F23">
              <w:rPr>
                <w:rFonts w:ascii="Arial" w:hAnsi="Arial" w:cs="Arial"/>
              </w:rPr>
              <w:t>Clarification period closes at 5pm GMT (This is known as the Tender Clarifications Deadline')</w:t>
            </w:r>
          </w:p>
        </w:tc>
      </w:tr>
      <w:tr w:rsidR="005C1376" w:rsidRPr="005C1376" w14:paraId="635C1055" w14:textId="77777777" w:rsidTr="00CB3C21">
        <w:trPr>
          <w:trHeight w:val="380"/>
        </w:trPr>
        <w:tc>
          <w:tcPr>
            <w:tcW w:w="210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0EF3889F" w14:textId="77777777" w:rsidR="00CB3C21" w:rsidRPr="00653F23" w:rsidRDefault="00CB3C21" w:rsidP="00653F23">
            <w:pPr>
              <w:jc w:val="both"/>
              <w:rPr>
                <w:rFonts w:ascii="Arial" w:hAnsi="Arial" w:cs="Arial"/>
              </w:rPr>
            </w:pPr>
            <w:r w:rsidRPr="00653F23">
              <w:rPr>
                <w:rFonts w:ascii="Arial" w:hAnsi="Arial" w:cs="Arial"/>
              </w:rPr>
              <w:t>23.09.16</w:t>
            </w:r>
          </w:p>
        </w:tc>
        <w:tc>
          <w:tcPr>
            <w:tcW w:w="693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FCCEAE5" w14:textId="77777777" w:rsidR="00CB3C21" w:rsidRPr="00653F23" w:rsidRDefault="00CB3C21" w:rsidP="00653F23">
            <w:pPr>
              <w:jc w:val="both"/>
              <w:rPr>
                <w:rFonts w:ascii="Arial" w:hAnsi="Arial" w:cs="Arial"/>
              </w:rPr>
            </w:pPr>
            <w:r w:rsidRPr="00653F23">
              <w:rPr>
                <w:rFonts w:ascii="Arial" w:hAnsi="Arial" w:cs="Arial"/>
              </w:rPr>
              <w:t>Deadline for the publication of responses to Tender clarification questions</w:t>
            </w:r>
          </w:p>
        </w:tc>
      </w:tr>
      <w:tr w:rsidR="005C1376" w:rsidRPr="005C1376" w14:paraId="58945F18" w14:textId="77777777" w:rsidTr="00CB3C21">
        <w:trPr>
          <w:trHeight w:val="380"/>
        </w:trPr>
        <w:tc>
          <w:tcPr>
            <w:tcW w:w="210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5DEB6F1C" w14:textId="77777777" w:rsidR="00CB3C21" w:rsidRPr="00653F23" w:rsidRDefault="00CB3C21" w:rsidP="00653F23">
            <w:pPr>
              <w:jc w:val="both"/>
              <w:rPr>
                <w:rFonts w:ascii="Arial" w:hAnsi="Arial" w:cs="Arial"/>
              </w:rPr>
            </w:pPr>
            <w:r w:rsidRPr="00653F23">
              <w:rPr>
                <w:rFonts w:ascii="Arial" w:hAnsi="Arial" w:cs="Arial"/>
              </w:rPr>
              <w:t>15:00 hours GMT 30.09.16</w:t>
            </w:r>
          </w:p>
        </w:tc>
        <w:tc>
          <w:tcPr>
            <w:tcW w:w="693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C126408" w14:textId="77777777" w:rsidR="00CB3C21" w:rsidRPr="00653F23" w:rsidRDefault="00CB3C21" w:rsidP="00653F23">
            <w:pPr>
              <w:jc w:val="both"/>
              <w:rPr>
                <w:rFonts w:ascii="Arial" w:hAnsi="Arial" w:cs="Arial"/>
              </w:rPr>
            </w:pPr>
            <w:r w:rsidRPr="00653F23">
              <w:rPr>
                <w:rFonts w:ascii="Arial" w:hAnsi="Arial" w:cs="Arial"/>
              </w:rPr>
              <w:t>Deadline for submission of Tenders to CCS at 3:00pm GMT (This is known as the 'Tender Submission Deadline')</w:t>
            </w:r>
          </w:p>
        </w:tc>
      </w:tr>
      <w:tr w:rsidR="005C1376" w:rsidRPr="005C1376" w14:paraId="658672DE" w14:textId="77777777" w:rsidTr="00CB3C21">
        <w:trPr>
          <w:trHeight w:val="380"/>
        </w:trPr>
        <w:tc>
          <w:tcPr>
            <w:tcW w:w="210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F1113E7" w14:textId="77777777" w:rsidR="00CB3C21" w:rsidRPr="00653F23" w:rsidRDefault="00CB3C21" w:rsidP="00653F23">
            <w:pPr>
              <w:jc w:val="both"/>
              <w:rPr>
                <w:rFonts w:ascii="Arial" w:hAnsi="Arial" w:cs="Arial"/>
              </w:rPr>
            </w:pPr>
            <w:r w:rsidRPr="00653F23">
              <w:rPr>
                <w:rFonts w:ascii="Arial" w:hAnsi="Arial" w:cs="Arial"/>
              </w:rPr>
              <w:t>Mid-November   2016</w:t>
            </w:r>
          </w:p>
        </w:tc>
        <w:tc>
          <w:tcPr>
            <w:tcW w:w="693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D356C3E" w14:textId="77777777" w:rsidR="00CB3C21" w:rsidRPr="00653F23" w:rsidRDefault="00CB3C21" w:rsidP="00653F23">
            <w:pPr>
              <w:jc w:val="both"/>
              <w:rPr>
                <w:rFonts w:ascii="Arial" w:hAnsi="Arial" w:cs="Arial"/>
              </w:rPr>
            </w:pPr>
            <w:r w:rsidRPr="00653F23">
              <w:rPr>
                <w:rFonts w:ascii="Arial" w:hAnsi="Arial" w:cs="Arial"/>
              </w:rPr>
              <w:t>Intention to award notification issued to successful and unsuccessful Potential Agencies.</w:t>
            </w:r>
          </w:p>
        </w:tc>
      </w:tr>
      <w:tr w:rsidR="005C1376" w:rsidRPr="005C1376" w14:paraId="445E2780" w14:textId="77777777" w:rsidTr="00CB3C21">
        <w:trPr>
          <w:trHeight w:val="380"/>
        </w:trPr>
        <w:tc>
          <w:tcPr>
            <w:tcW w:w="210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71F1A183" w14:textId="405DDB91" w:rsidR="00CB3C21" w:rsidRPr="00653F23" w:rsidRDefault="00CB3C21" w:rsidP="00653F23">
            <w:pPr>
              <w:jc w:val="both"/>
              <w:rPr>
                <w:rFonts w:ascii="Arial" w:hAnsi="Arial" w:cs="Arial"/>
              </w:rPr>
            </w:pPr>
            <w:r w:rsidRPr="00653F23">
              <w:rPr>
                <w:rFonts w:ascii="Arial" w:hAnsi="Arial" w:cs="Arial"/>
              </w:rPr>
              <w:t>Mid- November   2016 to end-November 2016</w:t>
            </w:r>
          </w:p>
        </w:tc>
        <w:tc>
          <w:tcPr>
            <w:tcW w:w="693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DCE09E3" w14:textId="77777777" w:rsidR="00CB3C21" w:rsidRPr="00653F23" w:rsidRDefault="00CB3C21" w:rsidP="00653F23">
            <w:pPr>
              <w:jc w:val="both"/>
              <w:rPr>
                <w:rFonts w:ascii="Arial" w:hAnsi="Arial" w:cs="Arial"/>
              </w:rPr>
            </w:pPr>
            <w:r w:rsidRPr="00653F23">
              <w:rPr>
                <w:rFonts w:ascii="Arial" w:hAnsi="Arial" w:cs="Arial"/>
              </w:rPr>
              <w:t>10-day standstill period (in accordance with Regulation 87)</w:t>
            </w:r>
          </w:p>
        </w:tc>
      </w:tr>
      <w:tr w:rsidR="005C1376" w:rsidRPr="005C1376" w14:paraId="3194678E" w14:textId="77777777" w:rsidTr="00CB3C21">
        <w:trPr>
          <w:trHeight w:val="380"/>
        </w:trPr>
        <w:tc>
          <w:tcPr>
            <w:tcW w:w="210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6B1E31C3" w14:textId="77777777" w:rsidR="00CB3C21" w:rsidRPr="00653F23" w:rsidRDefault="00CB3C21" w:rsidP="00653F23">
            <w:pPr>
              <w:jc w:val="both"/>
              <w:rPr>
                <w:rFonts w:ascii="Arial" w:hAnsi="Arial" w:cs="Arial"/>
              </w:rPr>
            </w:pPr>
            <w:r w:rsidRPr="00653F23">
              <w:rPr>
                <w:rFonts w:ascii="Arial" w:hAnsi="Arial" w:cs="Arial"/>
              </w:rPr>
              <w:t>Mid-December   2016</w:t>
            </w:r>
          </w:p>
        </w:tc>
        <w:tc>
          <w:tcPr>
            <w:tcW w:w="693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06804FF" w14:textId="77777777" w:rsidR="00CB3C21" w:rsidRPr="00653F23" w:rsidRDefault="00CB3C21" w:rsidP="00653F23">
            <w:pPr>
              <w:jc w:val="both"/>
              <w:rPr>
                <w:rFonts w:ascii="Arial" w:hAnsi="Arial" w:cs="Arial"/>
              </w:rPr>
            </w:pPr>
            <w:r w:rsidRPr="00653F23">
              <w:rPr>
                <w:rFonts w:ascii="Arial" w:hAnsi="Arial" w:cs="Arial"/>
              </w:rPr>
              <w:t>Expected start date for Framework Agreement(s)</w:t>
            </w:r>
          </w:p>
        </w:tc>
      </w:tr>
    </w:tbl>
    <w:p w14:paraId="2041486C" w14:textId="77777777" w:rsidR="00851631" w:rsidRPr="00653F23" w:rsidRDefault="00851631" w:rsidP="00653F23">
      <w:pPr>
        <w:jc w:val="both"/>
        <w:rPr>
          <w:rFonts w:ascii="Arial" w:hAnsi="Arial" w:cs="Arial"/>
        </w:rPr>
      </w:pPr>
      <w:bookmarkStart w:id="8" w:name="2s8eyo1" w:colFirst="0" w:colLast="0"/>
      <w:bookmarkEnd w:id="8"/>
    </w:p>
    <w:p w14:paraId="038408FE" w14:textId="77777777" w:rsidR="00851631" w:rsidRPr="00653F23" w:rsidRDefault="008C0979" w:rsidP="00653F23">
      <w:pPr>
        <w:pStyle w:val="ListParagraph"/>
        <w:numPr>
          <w:ilvl w:val="0"/>
          <w:numId w:val="16"/>
        </w:numPr>
        <w:ind w:left="567" w:hanging="567"/>
        <w:contextualSpacing w:val="0"/>
        <w:jc w:val="both"/>
        <w:rPr>
          <w:rFonts w:ascii="Arial" w:hAnsi="Arial" w:cs="Arial"/>
        </w:rPr>
      </w:pPr>
      <w:bookmarkStart w:id="9" w:name="17dp8vu" w:colFirst="0" w:colLast="0"/>
      <w:bookmarkEnd w:id="9"/>
      <w:r w:rsidRPr="00653F23">
        <w:rPr>
          <w:rFonts w:ascii="Arial" w:hAnsi="Arial" w:cs="Arial"/>
          <w:b/>
        </w:rPr>
        <w:t xml:space="preserve">COMPLETING AND SUBMITTING A TENDER </w:t>
      </w:r>
    </w:p>
    <w:p w14:paraId="7C767325" w14:textId="0E9E2FFE" w:rsidR="005C1376" w:rsidRPr="005C1376" w:rsidRDefault="005C1376" w:rsidP="00653F23">
      <w:pPr>
        <w:pStyle w:val="ListParagraph"/>
        <w:numPr>
          <w:ilvl w:val="0"/>
          <w:numId w:val="20"/>
        </w:numPr>
        <w:spacing w:after="120" w:line="240" w:lineRule="auto"/>
        <w:ind w:left="1418" w:hanging="851"/>
        <w:contextualSpacing w:val="0"/>
        <w:jc w:val="both"/>
        <w:rPr>
          <w:rFonts w:ascii="Arial" w:hAnsi="Arial" w:cs="Arial"/>
        </w:rPr>
      </w:pPr>
      <w:r w:rsidRPr="005C1376">
        <w:rPr>
          <w:rFonts w:ascii="Arial" w:hAnsi="Arial" w:cs="Arial"/>
        </w:rPr>
        <w:t xml:space="preserve">To participate in this competitive tendering exercise, you are required to submit a Tender which fully complies with the instructions in this ITT and its Attachments. </w:t>
      </w:r>
    </w:p>
    <w:p w14:paraId="1AA7419D" w14:textId="096D3127" w:rsidR="005C1376" w:rsidRPr="00653F23" w:rsidRDefault="005C1376" w:rsidP="00653F23">
      <w:pPr>
        <w:pStyle w:val="ListParagraph"/>
        <w:numPr>
          <w:ilvl w:val="0"/>
          <w:numId w:val="20"/>
        </w:numPr>
        <w:spacing w:after="120" w:line="240" w:lineRule="auto"/>
        <w:ind w:left="1418" w:hanging="851"/>
        <w:contextualSpacing w:val="0"/>
        <w:jc w:val="both"/>
        <w:rPr>
          <w:rFonts w:ascii="Arial" w:hAnsi="Arial" w:cs="Arial"/>
        </w:rPr>
      </w:pPr>
      <w:r w:rsidRPr="003706D9">
        <w:rPr>
          <w:rFonts w:ascii="Arial" w:hAnsi="Arial" w:cs="Arial"/>
        </w:rPr>
        <w:t xml:space="preserve">You are strongly advised to read through all documentation first to ensure you understand how to submit a fully compliant Tender. </w:t>
      </w:r>
    </w:p>
    <w:p w14:paraId="48C2AD8A" w14:textId="65A3C98F" w:rsidR="00851631" w:rsidRPr="00653F23" w:rsidRDefault="008C0979" w:rsidP="00653F23">
      <w:pPr>
        <w:pStyle w:val="ListParagraph"/>
        <w:numPr>
          <w:ilvl w:val="0"/>
          <w:numId w:val="20"/>
        </w:numPr>
        <w:spacing w:after="120" w:line="240" w:lineRule="auto"/>
        <w:ind w:left="1418" w:hanging="851"/>
        <w:contextualSpacing w:val="0"/>
        <w:jc w:val="both"/>
        <w:rPr>
          <w:rFonts w:ascii="Arial" w:hAnsi="Arial" w:cs="Arial"/>
        </w:rPr>
      </w:pPr>
      <w:r w:rsidRPr="00653F23">
        <w:rPr>
          <w:rFonts w:ascii="Arial" w:hAnsi="Arial" w:cs="Arial"/>
        </w:rPr>
        <w:t>CCS uses Emptoris to provide governance around the procurement process. Your response will be managed through this tool. Please remember that:</w:t>
      </w:r>
    </w:p>
    <w:p w14:paraId="6F88586D" w14:textId="57786C2F" w:rsidR="00851631" w:rsidRPr="00653F23" w:rsidRDefault="008C0979" w:rsidP="00653F23">
      <w:pPr>
        <w:pStyle w:val="ListParagraph"/>
        <w:numPr>
          <w:ilvl w:val="0"/>
          <w:numId w:val="20"/>
        </w:numPr>
        <w:spacing w:after="120" w:line="240" w:lineRule="auto"/>
        <w:ind w:left="1418" w:hanging="851"/>
        <w:contextualSpacing w:val="0"/>
        <w:jc w:val="both"/>
        <w:rPr>
          <w:rFonts w:ascii="Arial" w:hAnsi="Arial" w:cs="Arial"/>
        </w:rPr>
      </w:pPr>
      <w:r w:rsidRPr="00653F23">
        <w:rPr>
          <w:rFonts w:ascii="Arial" w:hAnsi="Arial" w:cs="Arial"/>
        </w:rPr>
        <w:lastRenderedPageBreak/>
        <w:t>It is your responsibility to ensure that you have submitted a fully compliant Tender;</w:t>
      </w:r>
    </w:p>
    <w:p w14:paraId="5CB550DF" w14:textId="41DB1CDE" w:rsidR="00851631" w:rsidRPr="00653F23" w:rsidRDefault="008C0979" w:rsidP="00653F23">
      <w:pPr>
        <w:pStyle w:val="ListParagraph"/>
        <w:numPr>
          <w:ilvl w:val="0"/>
          <w:numId w:val="20"/>
        </w:numPr>
        <w:spacing w:after="120" w:line="240" w:lineRule="auto"/>
        <w:ind w:left="1418" w:hanging="851"/>
        <w:contextualSpacing w:val="0"/>
        <w:jc w:val="both"/>
        <w:rPr>
          <w:rFonts w:ascii="Arial" w:hAnsi="Arial" w:cs="Arial"/>
        </w:rPr>
      </w:pPr>
      <w:r w:rsidRPr="00653F23">
        <w:rPr>
          <w:rFonts w:ascii="Arial" w:hAnsi="Arial" w:cs="Arial"/>
        </w:rPr>
        <w:t>You should ensure that you are using the latest versions of this document and its Attachments;</w:t>
      </w:r>
    </w:p>
    <w:p w14:paraId="32EC5DD8" w14:textId="0DEF49AB" w:rsidR="00851631" w:rsidRPr="00653F23" w:rsidRDefault="005C1376" w:rsidP="00653F23">
      <w:pPr>
        <w:pStyle w:val="ListParagraph"/>
        <w:numPr>
          <w:ilvl w:val="0"/>
          <w:numId w:val="20"/>
        </w:numPr>
        <w:spacing w:after="120" w:line="240" w:lineRule="auto"/>
        <w:ind w:left="1418" w:hanging="851"/>
        <w:contextualSpacing w:val="0"/>
        <w:jc w:val="both"/>
        <w:rPr>
          <w:rFonts w:ascii="Arial" w:hAnsi="Arial" w:cs="Arial"/>
        </w:rPr>
      </w:pPr>
      <w:r>
        <w:rPr>
          <w:rFonts w:ascii="Arial" w:hAnsi="Arial" w:cs="Arial"/>
        </w:rPr>
        <w:t>A</w:t>
      </w:r>
      <w:r w:rsidR="008C0979" w:rsidRPr="00653F23">
        <w:rPr>
          <w:rFonts w:ascii="Arial" w:hAnsi="Arial" w:cs="Arial"/>
        </w:rPr>
        <w:t>ny incomplete or incorrect submissions may be deemed non-compliant, and as a result you may be unable to proceed further in this procurement;</w:t>
      </w:r>
    </w:p>
    <w:p w14:paraId="30D8F159" w14:textId="2FE9D082" w:rsidR="00851631" w:rsidRPr="00653F23" w:rsidRDefault="008C0979" w:rsidP="00653F23">
      <w:pPr>
        <w:pStyle w:val="ListParagraph"/>
        <w:numPr>
          <w:ilvl w:val="0"/>
          <w:numId w:val="20"/>
        </w:numPr>
        <w:spacing w:after="120" w:line="240" w:lineRule="auto"/>
        <w:ind w:left="1418" w:hanging="851"/>
        <w:contextualSpacing w:val="0"/>
        <w:jc w:val="both"/>
        <w:rPr>
          <w:rFonts w:ascii="Arial" w:hAnsi="Arial" w:cs="Arial"/>
        </w:rPr>
      </w:pPr>
      <w:r w:rsidRPr="00653F23">
        <w:rPr>
          <w:rFonts w:ascii="Arial" w:hAnsi="Arial" w:cs="Arial"/>
        </w:rPr>
        <w:t xml:space="preserve">You should allow plenty of time to enter responses onto Emptoris; </w:t>
      </w:r>
    </w:p>
    <w:p w14:paraId="0DAFC0EC" w14:textId="37F0C539" w:rsidR="00851631" w:rsidRPr="00653F23" w:rsidRDefault="008C0979" w:rsidP="00653F23">
      <w:pPr>
        <w:pStyle w:val="ListParagraph"/>
        <w:numPr>
          <w:ilvl w:val="0"/>
          <w:numId w:val="20"/>
        </w:numPr>
        <w:spacing w:after="120" w:line="240" w:lineRule="auto"/>
        <w:ind w:left="1418" w:hanging="851"/>
        <w:contextualSpacing w:val="0"/>
        <w:jc w:val="both"/>
        <w:rPr>
          <w:rFonts w:ascii="Arial" w:hAnsi="Arial" w:cs="Arial"/>
        </w:rPr>
      </w:pPr>
      <w:r w:rsidRPr="00653F23">
        <w:rPr>
          <w:rFonts w:ascii="Arial" w:hAnsi="Arial" w:cs="Arial"/>
        </w:rPr>
        <w:t>All answers must be provided in the English language.</w:t>
      </w:r>
    </w:p>
    <w:p w14:paraId="2A88CC31" w14:textId="2ACAE5D0" w:rsidR="00851631" w:rsidRPr="00653F23" w:rsidRDefault="008C0979" w:rsidP="00653F23">
      <w:pPr>
        <w:pStyle w:val="ListParagraph"/>
        <w:numPr>
          <w:ilvl w:val="0"/>
          <w:numId w:val="20"/>
        </w:numPr>
        <w:spacing w:after="120" w:line="240" w:lineRule="auto"/>
        <w:ind w:left="1418" w:hanging="851"/>
        <w:contextualSpacing w:val="0"/>
        <w:jc w:val="both"/>
        <w:rPr>
          <w:rFonts w:ascii="Arial" w:hAnsi="Arial" w:cs="Arial"/>
        </w:rPr>
      </w:pPr>
      <w:r w:rsidRPr="00653F23">
        <w:rPr>
          <w:rFonts w:ascii="Arial" w:hAnsi="Arial" w:cs="Arial"/>
        </w:rPr>
        <w:t>For technical guidance on how to complete questions and how to upload requested attachments, please see Attachment 9 (Agency Guidance Document).</w:t>
      </w:r>
    </w:p>
    <w:p w14:paraId="5D0E3EF4" w14:textId="44DF28B1" w:rsidR="00851631" w:rsidRDefault="008C0979" w:rsidP="00653F23">
      <w:pPr>
        <w:pStyle w:val="ListParagraph"/>
        <w:numPr>
          <w:ilvl w:val="0"/>
          <w:numId w:val="20"/>
        </w:numPr>
        <w:spacing w:after="120" w:line="240" w:lineRule="auto"/>
        <w:ind w:left="1418" w:hanging="851"/>
        <w:contextualSpacing w:val="0"/>
        <w:jc w:val="both"/>
        <w:rPr>
          <w:rFonts w:ascii="Arial" w:hAnsi="Arial" w:cs="Arial"/>
        </w:rPr>
      </w:pPr>
      <w:r w:rsidRPr="00653F23">
        <w:rPr>
          <w:rFonts w:ascii="Arial" w:hAnsi="Arial" w:cs="Arial"/>
        </w:rPr>
        <w:t xml:space="preserve">In order for your Tender to be compliant, you are required to submit, through Emptoris, the following information and documents: </w:t>
      </w:r>
    </w:p>
    <w:p w14:paraId="5210E55C" w14:textId="603B54A8" w:rsidR="005C1376" w:rsidRPr="005C1376" w:rsidRDefault="005C1376" w:rsidP="005C1376">
      <w:pPr>
        <w:pStyle w:val="ListParagraph"/>
        <w:numPr>
          <w:ilvl w:val="1"/>
          <w:numId w:val="20"/>
        </w:numPr>
        <w:ind w:left="2268" w:hanging="850"/>
        <w:rPr>
          <w:rFonts w:ascii="Arial" w:hAnsi="Arial" w:cs="Arial"/>
        </w:rPr>
      </w:pPr>
      <w:r w:rsidRPr="005C1376">
        <w:rPr>
          <w:rFonts w:ascii="Arial" w:hAnsi="Arial" w:cs="Arial"/>
        </w:rPr>
        <w:t xml:space="preserve">Selection Questionnaire (in Emptoris); </w:t>
      </w:r>
    </w:p>
    <w:p w14:paraId="1901A7AC" w14:textId="011C78D3" w:rsidR="005C1376" w:rsidRPr="00653F23" w:rsidRDefault="005C1376" w:rsidP="00653F23">
      <w:pPr>
        <w:pStyle w:val="ListParagraph"/>
        <w:numPr>
          <w:ilvl w:val="1"/>
          <w:numId w:val="20"/>
        </w:numPr>
        <w:spacing w:after="120" w:line="240" w:lineRule="auto"/>
        <w:ind w:left="2268" w:hanging="850"/>
        <w:contextualSpacing w:val="0"/>
        <w:jc w:val="both"/>
        <w:rPr>
          <w:rFonts w:ascii="Arial" w:hAnsi="Arial" w:cs="Arial"/>
        </w:rPr>
      </w:pPr>
      <w:r w:rsidRPr="005C1376">
        <w:rPr>
          <w:rFonts w:ascii="Arial" w:hAnsi="Arial" w:cs="Arial"/>
        </w:rPr>
        <w:t>Award Questionnaire (in Emptoris)</w:t>
      </w:r>
    </w:p>
    <w:p w14:paraId="5223DAE4" w14:textId="0BC715EF" w:rsidR="00F87C5E" w:rsidRPr="00653F23" w:rsidRDefault="008C0979" w:rsidP="00653F23">
      <w:pPr>
        <w:pStyle w:val="ListParagraph"/>
        <w:numPr>
          <w:ilvl w:val="1"/>
          <w:numId w:val="20"/>
        </w:numPr>
        <w:spacing w:after="120" w:line="240" w:lineRule="auto"/>
        <w:ind w:left="2268" w:hanging="850"/>
        <w:contextualSpacing w:val="0"/>
        <w:jc w:val="both"/>
        <w:rPr>
          <w:rFonts w:ascii="Arial" w:hAnsi="Arial" w:cs="Arial"/>
        </w:rPr>
      </w:pPr>
      <w:r w:rsidRPr="00653F23">
        <w:rPr>
          <w:rFonts w:ascii="Arial" w:hAnsi="Arial" w:cs="Arial"/>
        </w:rPr>
        <w:t>Attachment 6 (Pricing Matrix) uploaded as an attachment in the Pricing confirmation area of Emptoris</w:t>
      </w:r>
    </w:p>
    <w:p w14:paraId="25E7A3FB" w14:textId="6524A383" w:rsidR="0090514C" w:rsidRPr="00653F23" w:rsidRDefault="0045010F" w:rsidP="00653F23">
      <w:pPr>
        <w:pStyle w:val="ListParagraph"/>
        <w:numPr>
          <w:ilvl w:val="1"/>
          <w:numId w:val="20"/>
        </w:numPr>
        <w:spacing w:after="120" w:line="240" w:lineRule="auto"/>
        <w:ind w:left="2268" w:hanging="850"/>
        <w:contextualSpacing w:val="0"/>
        <w:jc w:val="both"/>
        <w:rPr>
          <w:rFonts w:ascii="Arial" w:hAnsi="Arial" w:cs="Arial"/>
        </w:rPr>
      </w:pPr>
      <w:r w:rsidRPr="00653F23">
        <w:rPr>
          <w:rFonts w:ascii="Arial" w:hAnsi="Arial" w:cs="Arial"/>
        </w:rPr>
        <w:t xml:space="preserve">Lot 9 </w:t>
      </w:r>
      <w:r w:rsidR="00D459FD" w:rsidRPr="00653F23">
        <w:rPr>
          <w:rFonts w:ascii="Arial" w:hAnsi="Arial" w:cs="Arial"/>
        </w:rPr>
        <w:t>criteri</w:t>
      </w:r>
      <w:r w:rsidR="00196E47" w:rsidRPr="00653F23">
        <w:rPr>
          <w:rFonts w:ascii="Arial" w:hAnsi="Arial" w:cs="Arial"/>
        </w:rPr>
        <w:t xml:space="preserve">on 1 </w:t>
      </w:r>
      <w:r w:rsidRPr="00653F23">
        <w:rPr>
          <w:rFonts w:ascii="Arial" w:hAnsi="Arial" w:cs="Arial"/>
        </w:rPr>
        <w:t xml:space="preserve">attach two (2) </w:t>
      </w:r>
      <w:r w:rsidR="00D459FD" w:rsidRPr="00653F23">
        <w:rPr>
          <w:rFonts w:ascii="Arial" w:hAnsi="Arial" w:cs="Arial"/>
        </w:rPr>
        <w:t xml:space="preserve">separate </w:t>
      </w:r>
      <w:r w:rsidRPr="00653F23">
        <w:rPr>
          <w:rFonts w:ascii="Arial" w:hAnsi="Arial" w:cs="Arial"/>
        </w:rPr>
        <w:t>video</w:t>
      </w:r>
      <w:r w:rsidR="0023556D" w:rsidRPr="00653F23">
        <w:rPr>
          <w:rFonts w:ascii="Arial" w:hAnsi="Arial" w:cs="Arial"/>
        </w:rPr>
        <w:t>s</w:t>
      </w:r>
      <w:r w:rsidR="00D459FD" w:rsidRPr="00653F23">
        <w:rPr>
          <w:rFonts w:ascii="Arial" w:hAnsi="Arial" w:cs="Arial"/>
        </w:rPr>
        <w:t xml:space="preserve"> clips in MP4 format</w:t>
      </w:r>
      <w:r w:rsidRPr="00653F23">
        <w:rPr>
          <w:rFonts w:ascii="Arial" w:hAnsi="Arial" w:cs="Arial"/>
        </w:rPr>
        <w:t>, each one must be a maximum of 30 seconds duration and a single side of A4 (in PDF format) which contains a brief description of the target audience and context for each video clip.</w:t>
      </w:r>
      <w:r w:rsidR="0090514C" w:rsidRPr="00653F23">
        <w:rPr>
          <w:rFonts w:ascii="Arial" w:hAnsi="Arial" w:cs="Arial"/>
        </w:rPr>
        <w:t xml:space="preserve"> </w:t>
      </w:r>
      <w:r w:rsidR="00196E47" w:rsidRPr="00653F23">
        <w:rPr>
          <w:rFonts w:ascii="Arial" w:hAnsi="Arial" w:cs="Arial"/>
        </w:rPr>
        <w:t xml:space="preserve">The size of the email must not exceed 25mb and ensure you include your Potential Agency’s name in the footer of the single side of A4 (in PDF format) and for the two separate video clips use the following naming convention: [RM3796 Lot 9 [Potential Agency name] [Potential Agency’s DUNS number] [Clip (1 or 2). </w:t>
      </w:r>
      <w:r w:rsidR="0090514C" w:rsidRPr="00653F23">
        <w:rPr>
          <w:rFonts w:ascii="Arial" w:hAnsi="Arial" w:cs="Arial"/>
        </w:rPr>
        <w:t>You must send your Lot 9 response to</w:t>
      </w:r>
      <w:r w:rsidR="00196E47" w:rsidRPr="00653F23">
        <w:rPr>
          <w:rFonts w:ascii="Arial" w:hAnsi="Arial" w:cs="Arial"/>
        </w:rPr>
        <w:t xml:space="preserve">: </w:t>
      </w:r>
      <w:r w:rsidR="0090514C" w:rsidRPr="00653F23">
        <w:rPr>
          <w:rFonts w:ascii="Arial" w:hAnsi="Arial" w:cs="Arial"/>
        </w:rPr>
        <w:t xml:space="preserve"> </w:t>
      </w:r>
    </w:p>
    <w:p w14:paraId="5F59BFAF" w14:textId="110A64FA" w:rsidR="0090514C" w:rsidRPr="00653F23" w:rsidRDefault="0090514C" w:rsidP="00653F23">
      <w:pPr>
        <w:ind w:left="2268"/>
        <w:jc w:val="both"/>
        <w:rPr>
          <w:rFonts w:ascii="Arial" w:hAnsi="Arial" w:cs="Arial"/>
        </w:rPr>
      </w:pPr>
      <w:hyperlink r:id="rId11" w:history="1">
        <w:r w:rsidRPr="00653F23">
          <w:rPr>
            <w:rStyle w:val="Hyperlink"/>
            <w:rFonts w:ascii="Arial" w:hAnsi="Arial" w:cs="Arial"/>
          </w:rPr>
          <w:t>RM3796LOT9@crowncommercial.gov.uk</w:t>
        </w:r>
      </w:hyperlink>
    </w:p>
    <w:p w14:paraId="32B96128" w14:textId="4D8D1506" w:rsidR="000E2CD5" w:rsidRPr="00653F23" w:rsidRDefault="00F816C9" w:rsidP="00653F23">
      <w:pPr>
        <w:pStyle w:val="ListParagraph"/>
        <w:numPr>
          <w:ilvl w:val="1"/>
          <w:numId w:val="20"/>
        </w:numPr>
        <w:spacing w:after="120" w:line="240" w:lineRule="auto"/>
        <w:ind w:left="2268" w:hanging="850"/>
        <w:contextualSpacing w:val="0"/>
        <w:jc w:val="both"/>
        <w:rPr>
          <w:rFonts w:ascii="Arial" w:hAnsi="Arial" w:cs="Arial"/>
        </w:rPr>
      </w:pPr>
      <w:r w:rsidRPr="00653F23">
        <w:rPr>
          <w:rFonts w:ascii="Arial" w:hAnsi="Arial" w:cs="Arial"/>
        </w:rPr>
        <w:t>Attachment 11</w:t>
      </w:r>
      <w:r w:rsidR="008F79B1">
        <w:rPr>
          <w:rFonts w:ascii="Arial" w:hAnsi="Arial" w:cs="Arial"/>
        </w:rPr>
        <w:t xml:space="preserve"> named </w:t>
      </w:r>
      <w:r w:rsidR="008F79B1" w:rsidRPr="00735781">
        <w:rPr>
          <w:rFonts w:ascii="Arial" w:hAnsi="Arial" w:cs="Arial"/>
        </w:rPr>
        <w:t>AQB11b Lot 11 International – [Potential Agency name]</w:t>
      </w:r>
      <w:r w:rsidRPr="00653F23">
        <w:rPr>
          <w:rFonts w:ascii="Arial" w:hAnsi="Arial" w:cs="Arial"/>
        </w:rPr>
        <w:t xml:space="preserve"> uploaded as an attachment in the question area of Emptoris. </w:t>
      </w:r>
    </w:p>
    <w:p w14:paraId="702060C6" w14:textId="6FA12034" w:rsidR="005C1376" w:rsidRPr="00653F23" w:rsidRDefault="008C0979" w:rsidP="00653F23">
      <w:pPr>
        <w:pStyle w:val="ListParagraph"/>
        <w:numPr>
          <w:ilvl w:val="0"/>
          <w:numId w:val="20"/>
        </w:numPr>
        <w:spacing w:after="120" w:line="240" w:lineRule="auto"/>
        <w:ind w:left="1418" w:hanging="851"/>
        <w:contextualSpacing w:val="0"/>
        <w:jc w:val="both"/>
        <w:rPr>
          <w:rFonts w:ascii="Arial" w:hAnsi="Arial" w:cs="Arial"/>
          <w:b/>
        </w:rPr>
      </w:pPr>
      <w:r w:rsidRPr="00653F23">
        <w:rPr>
          <w:rFonts w:ascii="Arial" w:hAnsi="Arial" w:cs="Arial"/>
          <w:b/>
        </w:rPr>
        <w:t>Additional materials</w:t>
      </w:r>
    </w:p>
    <w:p w14:paraId="27684CD9" w14:textId="7FF6F518" w:rsidR="005C1376" w:rsidRDefault="005C1376" w:rsidP="00653F23">
      <w:pPr>
        <w:pStyle w:val="ListParagraph"/>
        <w:numPr>
          <w:ilvl w:val="0"/>
          <w:numId w:val="21"/>
        </w:numPr>
        <w:spacing w:after="120" w:line="240" w:lineRule="auto"/>
        <w:ind w:left="2268" w:hanging="851"/>
        <w:jc w:val="both"/>
        <w:rPr>
          <w:rFonts w:ascii="Arial" w:hAnsi="Arial" w:cs="Arial"/>
        </w:rPr>
      </w:pPr>
      <w:r w:rsidRPr="005C1376">
        <w:rPr>
          <w:rFonts w:ascii="Arial" w:hAnsi="Arial" w:cs="Arial"/>
        </w:rPr>
        <w:t>You must ensure that:</w:t>
      </w:r>
    </w:p>
    <w:p w14:paraId="76CB827E" w14:textId="74810625" w:rsidR="005C1376" w:rsidRPr="00653F23" w:rsidRDefault="005C1376" w:rsidP="00653F23">
      <w:pPr>
        <w:pStyle w:val="ListParagraph"/>
        <w:numPr>
          <w:ilvl w:val="1"/>
          <w:numId w:val="21"/>
        </w:numPr>
        <w:spacing w:after="120" w:line="240" w:lineRule="auto"/>
        <w:ind w:left="3119" w:hanging="851"/>
        <w:jc w:val="both"/>
        <w:rPr>
          <w:rFonts w:ascii="Arial" w:hAnsi="Arial" w:cs="Arial"/>
        </w:rPr>
      </w:pPr>
      <w:r w:rsidRPr="005C1376">
        <w:rPr>
          <w:rFonts w:ascii="Arial" w:hAnsi="Arial" w:cs="Arial"/>
        </w:rPr>
        <w:t>no additional attachments are submitted with a Tender unless specifically requested by CCS</w:t>
      </w:r>
    </w:p>
    <w:p w14:paraId="72582CF8" w14:textId="77777777" w:rsidR="00851631" w:rsidRPr="00653F23" w:rsidRDefault="008C0979" w:rsidP="00653F23">
      <w:pPr>
        <w:pStyle w:val="ListParagraph"/>
        <w:numPr>
          <w:ilvl w:val="1"/>
          <w:numId w:val="21"/>
        </w:numPr>
        <w:spacing w:after="120" w:line="240" w:lineRule="auto"/>
        <w:ind w:left="3119" w:hanging="851"/>
        <w:jc w:val="both"/>
        <w:rPr>
          <w:rFonts w:ascii="Arial" w:hAnsi="Arial" w:cs="Arial"/>
        </w:rPr>
      </w:pPr>
      <w:r w:rsidRPr="00653F23">
        <w:rPr>
          <w:rFonts w:ascii="Arial" w:hAnsi="Arial" w:cs="Arial"/>
        </w:rPr>
        <w:t>any additional documents requested by CCS are submitted in the format requested.</w:t>
      </w:r>
    </w:p>
    <w:p w14:paraId="2024BBE0" w14:textId="3FBAA3CD" w:rsidR="00851631" w:rsidRPr="00653F23" w:rsidRDefault="008C0979" w:rsidP="00653F23">
      <w:pPr>
        <w:pStyle w:val="ListParagraph"/>
        <w:numPr>
          <w:ilvl w:val="0"/>
          <w:numId w:val="20"/>
        </w:numPr>
        <w:spacing w:after="120" w:line="240" w:lineRule="auto"/>
        <w:ind w:left="1418" w:hanging="851"/>
        <w:contextualSpacing w:val="0"/>
        <w:jc w:val="both"/>
        <w:rPr>
          <w:rFonts w:ascii="Arial" w:hAnsi="Arial" w:cs="Arial"/>
          <w:b/>
        </w:rPr>
      </w:pPr>
      <w:r w:rsidRPr="00653F23">
        <w:rPr>
          <w:rFonts w:ascii="Arial" w:hAnsi="Arial" w:cs="Arial"/>
          <w:b/>
        </w:rPr>
        <w:t xml:space="preserve">Data Entry </w:t>
      </w:r>
    </w:p>
    <w:p w14:paraId="3C484CF4" w14:textId="762AB4C7" w:rsidR="00851631" w:rsidRPr="00653F23" w:rsidRDefault="008C0979" w:rsidP="00653F23">
      <w:pPr>
        <w:pStyle w:val="ListParagraph"/>
        <w:numPr>
          <w:ilvl w:val="0"/>
          <w:numId w:val="22"/>
        </w:numPr>
        <w:spacing w:after="120" w:line="240" w:lineRule="auto"/>
        <w:ind w:left="2268" w:hanging="850"/>
        <w:jc w:val="both"/>
        <w:rPr>
          <w:rFonts w:ascii="Arial" w:hAnsi="Arial" w:cs="Arial"/>
        </w:rPr>
      </w:pPr>
      <w:r w:rsidRPr="00653F23">
        <w:rPr>
          <w:rFonts w:ascii="Arial" w:hAnsi="Arial" w:cs="Arial"/>
        </w:rPr>
        <w:t xml:space="preserve">A fully compliant Tender must adhere to the following instructions: </w:t>
      </w:r>
    </w:p>
    <w:p w14:paraId="3CBCF88B" w14:textId="5F66372B" w:rsidR="00851631" w:rsidRPr="00653F23" w:rsidRDefault="008C0979" w:rsidP="00653F23">
      <w:pPr>
        <w:pStyle w:val="ListParagraph"/>
        <w:numPr>
          <w:ilvl w:val="1"/>
          <w:numId w:val="22"/>
        </w:numPr>
        <w:spacing w:after="120" w:line="240" w:lineRule="auto"/>
        <w:ind w:left="3119" w:hanging="851"/>
        <w:jc w:val="both"/>
        <w:rPr>
          <w:rFonts w:ascii="Arial" w:hAnsi="Arial" w:cs="Arial"/>
        </w:rPr>
      </w:pPr>
      <w:r w:rsidRPr="00653F23">
        <w:rPr>
          <w:rFonts w:ascii="Arial" w:hAnsi="Arial" w:cs="Arial"/>
        </w:rPr>
        <w:t>All responses must be inserted into the relevant text field (located beneath the relevant question in Emptoris).</w:t>
      </w:r>
      <w:r w:rsidR="005C1376">
        <w:rPr>
          <w:rFonts w:ascii="Arial" w:hAnsi="Arial" w:cs="Arial"/>
        </w:rPr>
        <w:t xml:space="preserve"> </w:t>
      </w:r>
      <w:r w:rsidRPr="00653F23">
        <w:rPr>
          <w:rFonts w:ascii="Arial" w:hAnsi="Arial" w:cs="Arial"/>
        </w:rPr>
        <w:t>Only information entered into the relevant text fields will be taken into consideration for the purposes of evaluating a Tender.</w:t>
      </w:r>
    </w:p>
    <w:p w14:paraId="3897C669" w14:textId="77777777" w:rsidR="00851631" w:rsidRPr="00653F23" w:rsidRDefault="008C0979" w:rsidP="00653F23">
      <w:pPr>
        <w:pStyle w:val="ListParagraph"/>
        <w:numPr>
          <w:ilvl w:val="1"/>
          <w:numId w:val="22"/>
        </w:numPr>
        <w:spacing w:after="120" w:line="240" w:lineRule="auto"/>
        <w:ind w:left="3119" w:hanging="851"/>
        <w:jc w:val="both"/>
        <w:rPr>
          <w:rFonts w:ascii="Arial" w:hAnsi="Arial" w:cs="Arial"/>
        </w:rPr>
      </w:pPr>
      <w:r w:rsidRPr="00653F23">
        <w:rPr>
          <w:rFonts w:ascii="Arial" w:hAnsi="Arial" w:cs="Arial"/>
        </w:rPr>
        <w:lastRenderedPageBreak/>
        <w:t>You must answer all questions accurately and as fully as possible, within the word limits / character limits / page limits specified.</w:t>
      </w:r>
    </w:p>
    <w:p w14:paraId="31A382C9" w14:textId="77777777" w:rsidR="00851631" w:rsidRPr="00653F23" w:rsidRDefault="008C0979" w:rsidP="00653F23">
      <w:pPr>
        <w:pStyle w:val="ListParagraph"/>
        <w:numPr>
          <w:ilvl w:val="1"/>
          <w:numId w:val="22"/>
        </w:numPr>
        <w:spacing w:after="120" w:line="240" w:lineRule="auto"/>
        <w:ind w:left="3119" w:hanging="851"/>
        <w:jc w:val="both"/>
        <w:rPr>
          <w:rFonts w:ascii="Arial" w:hAnsi="Arial" w:cs="Arial"/>
        </w:rPr>
      </w:pPr>
      <w:r w:rsidRPr="00653F23">
        <w:rPr>
          <w:rFonts w:ascii="Arial" w:hAnsi="Arial" w:cs="Arial"/>
        </w:rPr>
        <w:t>Where options are offered as a response to a question, you must select the relevant option from the drop down list.</w:t>
      </w:r>
    </w:p>
    <w:p w14:paraId="68DD2E49" w14:textId="77777777" w:rsidR="00851631" w:rsidRPr="00653F23" w:rsidRDefault="008C0979" w:rsidP="00653F23">
      <w:pPr>
        <w:pStyle w:val="ListParagraph"/>
        <w:numPr>
          <w:ilvl w:val="1"/>
          <w:numId w:val="22"/>
        </w:numPr>
        <w:spacing w:after="120" w:line="240" w:lineRule="auto"/>
        <w:ind w:left="3119" w:hanging="851"/>
        <w:contextualSpacing w:val="0"/>
        <w:jc w:val="both"/>
        <w:rPr>
          <w:rFonts w:ascii="Arial" w:hAnsi="Arial" w:cs="Arial"/>
        </w:rPr>
      </w:pPr>
      <w:r w:rsidRPr="00653F23">
        <w:rPr>
          <w:rFonts w:ascii="Arial" w:hAnsi="Arial" w:cs="Arial"/>
        </w:rPr>
        <w:t>You must not answer questions by cross referring to other answers or to other materials (e.g. annual company reports located on a web site). Each question answered must be complete in its own right.</w:t>
      </w:r>
    </w:p>
    <w:p w14:paraId="08459B7C" w14:textId="6F5F56A4" w:rsidR="00851631" w:rsidRPr="00653F23" w:rsidRDefault="008C0979" w:rsidP="00653F23">
      <w:pPr>
        <w:pStyle w:val="ListParagraph"/>
        <w:numPr>
          <w:ilvl w:val="0"/>
          <w:numId w:val="20"/>
        </w:numPr>
        <w:spacing w:after="120" w:line="240" w:lineRule="auto"/>
        <w:ind w:left="1418" w:hanging="851"/>
        <w:contextualSpacing w:val="0"/>
        <w:jc w:val="both"/>
        <w:rPr>
          <w:rFonts w:ascii="Arial" w:hAnsi="Arial" w:cs="Arial"/>
          <w:b/>
        </w:rPr>
      </w:pPr>
      <w:r w:rsidRPr="00653F23">
        <w:rPr>
          <w:rFonts w:ascii="Arial" w:hAnsi="Arial" w:cs="Arial"/>
          <w:b/>
        </w:rPr>
        <w:t>Deadline for the submission of Tenders</w:t>
      </w:r>
    </w:p>
    <w:p w14:paraId="716AAC46" w14:textId="378BD29B" w:rsidR="00851631" w:rsidRPr="00653F23" w:rsidRDefault="008C0979" w:rsidP="00653F23">
      <w:pPr>
        <w:pStyle w:val="ListParagraph"/>
        <w:numPr>
          <w:ilvl w:val="0"/>
          <w:numId w:val="23"/>
        </w:numPr>
        <w:spacing w:after="120" w:line="240" w:lineRule="auto"/>
        <w:ind w:left="2268" w:hanging="850"/>
        <w:jc w:val="both"/>
        <w:rPr>
          <w:rFonts w:ascii="Arial" w:hAnsi="Arial" w:cs="Arial"/>
        </w:rPr>
      </w:pPr>
      <w:r w:rsidRPr="00653F23">
        <w:rPr>
          <w:rFonts w:ascii="Arial" w:hAnsi="Arial" w:cs="Arial"/>
        </w:rPr>
        <w:t>All Tenders must be received by CCS before the Tender Submission Deadline (see the procurement time</w:t>
      </w:r>
      <w:r w:rsidR="00653F23" w:rsidRPr="00653F23">
        <w:rPr>
          <w:rFonts w:ascii="Arial" w:hAnsi="Arial" w:cs="Arial"/>
        </w:rPr>
        <w:t>table in Section 4</w:t>
      </w:r>
      <w:r w:rsidRPr="00653F23">
        <w:rPr>
          <w:rFonts w:ascii="Arial" w:hAnsi="Arial" w:cs="Arial"/>
        </w:rPr>
        <w:t xml:space="preserve">). </w:t>
      </w:r>
    </w:p>
    <w:p w14:paraId="245FFD88" w14:textId="0A1B560F" w:rsidR="00851631" w:rsidRPr="00653F23" w:rsidRDefault="008C0979" w:rsidP="00653F23">
      <w:pPr>
        <w:pStyle w:val="ListParagraph"/>
        <w:numPr>
          <w:ilvl w:val="0"/>
          <w:numId w:val="23"/>
        </w:numPr>
        <w:spacing w:after="120" w:line="240" w:lineRule="auto"/>
        <w:ind w:left="2268" w:hanging="850"/>
        <w:contextualSpacing w:val="0"/>
        <w:jc w:val="both"/>
        <w:rPr>
          <w:rFonts w:ascii="Arial" w:hAnsi="Arial" w:cs="Arial"/>
        </w:rPr>
      </w:pPr>
      <w:r w:rsidRPr="00653F23">
        <w:rPr>
          <w:rFonts w:ascii="Arial" w:hAnsi="Arial" w:cs="Arial"/>
        </w:rPr>
        <w:t>Tenders received after the Tender Submission Deadline may be rejected by CCS. The decision whether to reject a Tender received after the Tender Submission Deadline is made at CCS’s discretion.</w:t>
      </w:r>
    </w:p>
    <w:p w14:paraId="118E06E0" w14:textId="55C13771" w:rsidR="00851631" w:rsidRPr="00653F23" w:rsidRDefault="008C0979" w:rsidP="00653F23">
      <w:pPr>
        <w:pStyle w:val="ListParagraph"/>
        <w:numPr>
          <w:ilvl w:val="0"/>
          <w:numId w:val="20"/>
        </w:numPr>
        <w:spacing w:after="120" w:line="240" w:lineRule="auto"/>
        <w:ind w:left="1418" w:hanging="851"/>
        <w:contextualSpacing w:val="0"/>
        <w:jc w:val="both"/>
        <w:rPr>
          <w:rFonts w:ascii="Arial" w:hAnsi="Arial" w:cs="Arial"/>
          <w:b/>
        </w:rPr>
      </w:pPr>
      <w:r w:rsidRPr="00653F23">
        <w:rPr>
          <w:rFonts w:ascii="Arial" w:hAnsi="Arial" w:cs="Arial"/>
          <w:b/>
        </w:rPr>
        <w:t>Uploading and submitting an Tender</w:t>
      </w:r>
    </w:p>
    <w:p w14:paraId="10AA8942" w14:textId="7078DA84" w:rsidR="00851631" w:rsidRPr="00653F23" w:rsidRDefault="008C0979" w:rsidP="00653F23">
      <w:pPr>
        <w:pStyle w:val="ListParagraph"/>
        <w:numPr>
          <w:ilvl w:val="0"/>
          <w:numId w:val="24"/>
        </w:numPr>
        <w:spacing w:after="120" w:line="240" w:lineRule="auto"/>
        <w:ind w:left="2268" w:hanging="850"/>
        <w:jc w:val="both"/>
        <w:rPr>
          <w:rFonts w:ascii="Arial" w:hAnsi="Arial" w:cs="Arial"/>
        </w:rPr>
      </w:pPr>
      <w:r w:rsidRPr="00653F23">
        <w:rPr>
          <w:rFonts w:ascii="Arial" w:hAnsi="Arial" w:cs="Arial"/>
        </w:rPr>
        <w:t>You are responsible for ensuring that your Tender has been successfully completed and submitted on Emptoris before the Tender Submission Deadline.</w:t>
      </w:r>
    </w:p>
    <w:p w14:paraId="79606032" w14:textId="715559FD" w:rsidR="00851631" w:rsidRPr="00653F23" w:rsidRDefault="008C0979" w:rsidP="00653F23">
      <w:pPr>
        <w:pStyle w:val="ListParagraph"/>
        <w:numPr>
          <w:ilvl w:val="0"/>
          <w:numId w:val="24"/>
        </w:numPr>
        <w:spacing w:after="120" w:line="240" w:lineRule="auto"/>
        <w:ind w:left="2268" w:hanging="850"/>
        <w:jc w:val="both"/>
        <w:rPr>
          <w:rFonts w:ascii="Arial" w:hAnsi="Arial" w:cs="Arial"/>
        </w:rPr>
      </w:pPr>
      <w:r w:rsidRPr="00653F23">
        <w:rPr>
          <w:rFonts w:ascii="Arial" w:hAnsi="Arial" w:cs="Arial"/>
        </w:rPr>
        <w:t>All Tenders must be submitted to CCS using Emptoris. Tenders submitted by any other means will not be accepted.</w:t>
      </w:r>
    </w:p>
    <w:p w14:paraId="0157595A" w14:textId="726A208A" w:rsidR="00851631" w:rsidRPr="00653F23" w:rsidRDefault="008C0979" w:rsidP="00653F23">
      <w:pPr>
        <w:pStyle w:val="ListParagraph"/>
        <w:numPr>
          <w:ilvl w:val="0"/>
          <w:numId w:val="24"/>
        </w:numPr>
        <w:spacing w:after="120" w:line="240" w:lineRule="auto"/>
        <w:ind w:left="2268" w:hanging="850"/>
        <w:jc w:val="both"/>
        <w:rPr>
          <w:rFonts w:ascii="Arial" w:hAnsi="Arial" w:cs="Arial"/>
        </w:rPr>
      </w:pPr>
      <w:r w:rsidRPr="00653F23">
        <w:rPr>
          <w:rFonts w:ascii="Arial" w:hAnsi="Arial" w:cs="Arial"/>
        </w:rPr>
        <w:t>Elements of a Tender may be edited and submitted at any time before the Tender Submission Deadline using Emptoris. Guidance is available in Attachment 9 (Agency Guidance Document).</w:t>
      </w:r>
    </w:p>
    <w:p w14:paraId="0F0B767D" w14:textId="6C6F420B" w:rsidR="00851631" w:rsidRPr="00653F23" w:rsidRDefault="008C0979" w:rsidP="00653F23">
      <w:pPr>
        <w:pStyle w:val="ListParagraph"/>
        <w:numPr>
          <w:ilvl w:val="0"/>
          <w:numId w:val="24"/>
        </w:numPr>
        <w:spacing w:after="120" w:line="240" w:lineRule="auto"/>
        <w:ind w:left="2268" w:hanging="850"/>
        <w:jc w:val="both"/>
        <w:rPr>
          <w:rFonts w:ascii="Arial" w:hAnsi="Arial" w:cs="Arial"/>
        </w:rPr>
      </w:pPr>
      <w:r w:rsidRPr="00653F23">
        <w:rPr>
          <w:rFonts w:ascii="Arial" w:hAnsi="Arial" w:cs="Arial"/>
        </w:rPr>
        <w:t>You may modify your Tender at any time before the Tender Submission Deadline. You must ensure that you have submitted all responses as requested through Emptoris by the Tender Submission Deadline. Tenders cannot be modified after the Tender Submission Deadline.</w:t>
      </w:r>
    </w:p>
    <w:p w14:paraId="45CD5401" w14:textId="0345A034" w:rsidR="00851631" w:rsidRPr="00653F23" w:rsidRDefault="008C0979" w:rsidP="00653F23">
      <w:pPr>
        <w:pStyle w:val="ListParagraph"/>
        <w:numPr>
          <w:ilvl w:val="0"/>
          <w:numId w:val="24"/>
        </w:numPr>
        <w:spacing w:after="120" w:line="240" w:lineRule="auto"/>
        <w:ind w:left="2268" w:hanging="850"/>
        <w:jc w:val="both"/>
        <w:rPr>
          <w:rFonts w:ascii="Arial" w:hAnsi="Arial" w:cs="Arial"/>
        </w:rPr>
      </w:pPr>
      <w:r w:rsidRPr="00653F23">
        <w:rPr>
          <w:rFonts w:ascii="Arial" w:hAnsi="Arial" w:cs="Arial"/>
        </w:rPr>
        <w:t xml:space="preserve">You may withdraw from this procurement by choosing not to submit a Tender by the Tender Submission Deadline. </w:t>
      </w:r>
    </w:p>
    <w:p w14:paraId="711C9159" w14:textId="211F9647" w:rsidR="00851631" w:rsidRPr="00653F23" w:rsidRDefault="008C0979" w:rsidP="00653F23">
      <w:pPr>
        <w:pStyle w:val="ListParagraph"/>
        <w:numPr>
          <w:ilvl w:val="0"/>
          <w:numId w:val="24"/>
        </w:numPr>
        <w:spacing w:after="120" w:line="240" w:lineRule="auto"/>
        <w:ind w:left="2268" w:hanging="850"/>
        <w:contextualSpacing w:val="0"/>
        <w:jc w:val="both"/>
        <w:rPr>
          <w:rFonts w:ascii="Arial" w:hAnsi="Arial" w:cs="Arial"/>
        </w:rPr>
      </w:pPr>
      <w:r w:rsidRPr="00653F23">
        <w:rPr>
          <w:rFonts w:ascii="Arial" w:hAnsi="Arial" w:cs="Arial"/>
        </w:rPr>
        <w:t xml:space="preserve">Your Tender must remain valid and capable of acceptance by CCS for a period of 120 days following the Tender Submission Deadline. </w:t>
      </w:r>
    </w:p>
    <w:p w14:paraId="700109E7" w14:textId="6763EC71" w:rsidR="00851631" w:rsidRPr="00653F23" w:rsidRDefault="008C0979" w:rsidP="00653F23">
      <w:pPr>
        <w:pStyle w:val="ListParagraph"/>
        <w:numPr>
          <w:ilvl w:val="0"/>
          <w:numId w:val="20"/>
        </w:numPr>
        <w:spacing w:after="120" w:line="240" w:lineRule="auto"/>
        <w:ind w:left="1418" w:hanging="851"/>
        <w:contextualSpacing w:val="0"/>
        <w:jc w:val="both"/>
        <w:rPr>
          <w:rFonts w:ascii="Arial" w:hAnsi="Arial" w:cs="Arial"/>
          <w:b/>
        </w:rPr>
      </w:pPr>
      <w:r w:rsidRPr="00653F23">
        <w:rPr>
          <w:rFonts w:ascii="Arial" w:hAnsi="Arial" w:cs="Arial"/>
          <w:b/>
        </w:rPr>
        <w:t xml:space="preserve">Confidentiality </w:t>
      </w:r>
    </w:p>
    <w:p w14:paraId="72E5C572" w14:textId="7F7299DE" w:rsidR="00851631" w:rsidRPr="00653F23" w:rsidRDefault="008C0979" w:rsidP="00653F23">
      <w:pPr>
        <w:pStyle w:val="ListParagraph"/>
        <w:numPr>
          <w:ilvl w:val="0"/>
          <w:numId w:val="25"/>
        </w:numPr>
        <w:spacing w:after="120" w:line="240" w:lineRule="auto"/>
        <w:ind w:left="2268" w:hanging="850"/>
        <w:contextualSpacing w:val="0"/>
        <w:jc w:val="both"/>
        <w:rPr>
          <w:rFonts w:ascii="Arial" w:hAnsi="Arial" w:cs="Arial"/>
        </w:rPr>
      </w:pPr>
      <w:r w:rsidRPr="00653F23">
        <w:rPr>
          <w:rFonts w:ascii="Arial" w:hAnsi="Arial" w:cs="Arial"/>
        </w:rPr>
        <w:t xml:space="preserve">Potential Agencies must not collude with, nor disclose the fact of their intention to submit a Tender to other Potential Agencies. </w:t>
      </w:r>
    </w:p>
    <w:p w14:paraId="73D4A138" w14:textId="6A85CC49" w:rsidR="00851631" w:rsidRPr="00653F23" w:rsidRDefault="008C0979" w:rsidP="00653F23">
      <w:pPr>
        <w:pStyle w:val="ListParagraph"/>
        <w:numPr>
          <w:ilvl w:val="0"/>
          <w:numId w:val="25"/>
        </w:numPr>
        <w:spacing w:after="120" w:line="240" w:lineRule="auto"/>
        <w:ind w:left="2268" w:hanging="850"/>
        <w:contextualSpacing w:val="0"/>
        <w:jc w:val="both"/>
        <w:rPr>
          <w:rFonts w:ascii="Arial" w:hAnsi="Arial" w:cs="Arial"/>
        </w:rPr>
      </w:pPr>
      <w:r w:rsidRPr="00653F23">
        <w:rPr>
          <w:rFonts w:ascii="Arial" w:hAnsi="Arial" w:cs="Arial"/>
        </w:rPr>
        <w:t xml:space="preserve">CCS may disclose information provided by a Potential Agency in accordance with Regulation 21(2) of the Regulations. </w:t>
      </w:r>
    </w:p>
    <w:p w14:paraId="3F39D675" w14:textId="29FB096D" w:rsidR="00851631" w:rsidRPr="00653F23" w:rsidRDefault="008C0979" w:rsidP="00653F23">
      <w:pPr>
        <w:pStyle w:val="ListParagraph"/>
        <w:numPr>
          <w:ilvl w:val="0"/>
          <w:numId w:val="25"/>
        </w:numPr>
        <w:spacing w:after="120" w:line="240" w:lineRule="auto"/>
        <w:ind w:left="2268" w:hanging="850"/>
        <w:contextualSpacing w:val="0"/>
        <w:jc w:val="both"/>
        <w:rPr>
          <w:rFonts w:ascii="Arial" w:hAnsi="Arial" w:cs="Arial"/>
        </w:rPr>
      </w:pPr>
      <w:r w:rsidRPr="00653F23">
        <w:rPr>
          <w:rFonts w:ascii="Arial" w:hAnsi="Arial" w:cs="Arial"/>
        </w:rPr>
        <w:t xml:space="preserve">CCS confirms that it will keep confidential and will not disclose to any third parties any information obtained from a named contact other than to CCS/GCS. </w:t>
      </w:r>
    </w:p>
    <w:p w14:paraId="08E03E86" w14:textId="1EA56C92" w:rsidR="00735498" w:rsidRDefault="008C0979" w:rsidP="00653F23">
      <w:pPr>
        <w:pStyle w:val="ListParagraph"/>
        <w:numPr>
          <w:ilvl w:val="0"/>
          <w:numId w:val="20"/>
        </w:numPr>
        <w:spacing w:after="120" w:line="240" w:lineRule="auto"/>
        <w:ind w:left="1418" w:hanging="851"/>
        <w:contextualSpacing w:val="0"/>
        <w:jc w:val="both"/>
        <w:rPr>
          <w:rFonts w:ascii="Arial" w:hAnsi="Arial" w:cs="Arial"/>
        </w:rPr>
      </w:pPr>
      <w:r w:rsidRPr="00653F23">
        <w:rPr>
          <w:rFonts w:ascii="Arial" w:hAnsi="Arial" w:cs="Arial"/>
          <w:b/>
        </w:rPr>
        <w:t>Specific Losses</w:t>
      </w:r>
    </w:p>
    <w:p w14:paraId="7B768BD4" w14:textId="0B31F304" w:rsidR="006378A9" w:rsidRPr="00653F23" w:rsidRDefault="006378A9" w:rsidP="00653F23">
      <w:pPr>
        <w:pStyle w:val="ListParagraph"/>
        <w:numPr>
          <w:ilvl w:val="0"/>
          <w:numId w:val="26"/>
        </w:numPr>
        <w:spacing w:after="120" w:line="240" w:lineRule="auto"/>
        <w:ind w:left="2268" w:hanging="850"/>
        <w:contextualSpacing w:val="0"/>
        <w:jc w:val="both"/>
        <w:rPr>
          <w:rFonts w:ascii="Arial" w:hAnsi="Arial" w:cs="Arial"/>
        </w:rPr>
      </w:pPr>
      <w:r w:rsidRPr="001951CB">
        <w:rPr>
          <w:rFonts w:ascii="Arial" w:hAnsi="Arial" w:cs="Arial"/>
        </w:rPr>
        <w:t>CCS will not be liable for any Tender costs, expenditure, work or effort incurred by the Potential Agency in proceeding with or participating in this procurement, including if the procurement is amended, cancelled, or withdrawn by CCS.</w:t>
      </w:r>
    </w:p>
    <w:p w14:paraId="35156CE9" w14:textId="6EDB1434" w:rsidR="006378A9" w:rsidRPr="00257098" w:rsidRDefault="006378A9" w:rsidP="00653F23">
      <w:pPr>
        <w:pStyle w:val="ListParagraph"/>
        <w:numPr>
          <w:ilvl w:val="0"/>
          <w:numId w:val="16"/>
        </w:numPr>
        <w:ind w:left="567" w:hanging="567"/>
        <w:contextualSpacing w:val="0"/>
        <w:jc w:val="both"/>
        <w:rPr>
          <w:rFonts w:ascii="Arial" w:hAnsi="Arial" w:cs="Arial"/>
        </w:rPr>
      </w:pPr>
      <w:r w:rsidRPr="00653F23">
        <w:rPr>
          <w:rFonts w:ascii="Arial" w:hAnsi="Arial" w:cs="Arial"/>
          <w:b/>
        </w:rPr>
        <w:lastRenderedPageBreak/>
        <w:t>CONTRACTING ARRANGEMENTS (SUB-</w:t>
      </w:r>
      <w:r w:rsidR="00A40C87">
        <w:rPr>
          <w:rFonts w:ascii="Arial" w:hAnsi="Arial" w:cs="Arial"/>
          <w:b/>
        </w:rPr>
        <w:t>CONTRACTORING</w:t>
      </w:r>
      <w:r w:rsidRPr="00653F23">
        <w:rPr>
          <w:rFonts w:ascii="Arial" w:hAnsi="Arial" w:cs="Arial"/>
          <w:b/>
        </w:rPr>
        <w:t xml:space="preserve"> </w:t>
      </w:r>
      <w:r w:rsidR="00A40C87">
        <w:rPr>
          <w:rFonts w:ascii="Arial" w:hAnsi="Arial" w:cs="Arial"/>
          <w:b/>
        </w:rPr>
        <w:t>AND CONSORTIUM)</w:t>
      </w:r>
    </w:p>
    <w:p w14:paraId="53B80E72" w14:textId="268B8915" w:rsidR="006378A9" w:rsidRDefault="006378A9" w:rsidP="00653F23">
      <w:pPr>
        <w:pStyle w:val="ListParagraph"/>
        <w:numPr>
          <w:ilvl w:val="0"/>
          <w:numId w:val="27"/>
        </w:numPr>
        <w:spacing w:after="120" w:line="240" w:lineRule="auto"/>
        <w:ind w:left="1418" w:hanging="851"/>
        <w:contextualSpacing w:val="0"/>
        <w:jc w:val="both"/>
      </w:pPr>
      <w:r w:rsidRPr="006378A9">
        <w:rPr>
          <w:rFonts w:ascii="Arial" w:hAnsi="Arial" w:cs="Arial"/>
        </w:rPr>
        <w:t>It is important that your Tender conveys a complete and accurate picture of how the Authorities minimum requirements for legal, economic, technical and professional capacity, as set out in the Attachment 2 – Participation Requirements and Selection Questionnaire and Evaluation Guidance, will be satisfied.</w:t>
      </w:r>
    </w:p>
    <w:p w14:paraId="289D0359" w14:textId="77777777" w:rsidR="0090514C" w:rsidRPr="00257098" w:rsidRDefault="0090514C" w:rsidP="00653F23">
      <w:pPr>
        <w:pStyle w:val="ListParagraph"/>
        <w:numPr>
          <w:ilvl w:val="0"/>
          <w:numId w:val="27"/>
        </w:numPr>
        <w:spacing w:after="120" w:line="240" w:lineRule="auto"/>
        <w:ind w:left="1418" w:hanging="851"/>
        <w:contextualSpacing w:val="0"/>
        <w:jc w:val="both"/>
      </w:pPr>
      <w:bookmarkStart w:id="10" w:name="3rdcrjn" w:colFirst="0" w:colLast="0"/>
      <w:bookmarkStart w:id="11" w:name="_Toc450641316"/>
      <w:bookmarkStart w:id="12" w:name="_Toc450641317"/>
      <w:bookmarkStart w:id="13" w:name="_Toc450641318"/>
      <w:bookmarkStart w:id="14" w:name="_Toc450641319"/>
      <w:bookmarkStart w:id="15" w:name="_Toc450641320"/>
      <w:bookmarkStart w:id="16" w:name="_Toc450641321"/>
      <w:bookmarkStart w:id="17" w:name="_Toc450641330"/>
      <w:bookmarkStart w:id="18" w:name="_Toc450641336"/>
      <w:bookmarkStart w:id="19" w:name="_Toc450641337"/>
      <w:bookmarkStart w:id="20" w:name="_Toc450641338"/>
      <w:bookmarkStart w:id="21" w:name="_Toc450641347"/>
      <w:bookmarkStart w:id="22" w:name="_Toc450641349"/>
      <w:bookmarkStart w:id="23" w:name="_Toc450641350"/>
      <w:bookmarkStart w:id="24" w:name="_Toc450641351"/>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Pr="00653F23">
        <w:rPr>
          <w:rFonts w:ascii="Arial" w:hAnsi="Arial" w:cs="Arial"/>
        </w:rPr>
        <w:t xml:space="preserve">It is important that your Tender conveys a complete and accurate picture of how the Authorities minimum requirements for legal, economic, technical and professional capacity, as set out in the Attachment 2 – Participation Requirements and Selection Questionnaire and Evaluation Guidance, will be satisfied. </w:t>
      </w:r>
    </w:p>
    <w:p w14:paraId="2A9642D4" w14:textId="7A58436D" w:rsidR="0090514C" w:rsidRPr="00257098" w:rsidRDefault="0090514C" w:rsidP="00653F23">
      <w:pPr>
        <w:pStyle w:val="ListParagraph"/>
        <w:numPr>
          <w:ilvl w:val="0"/>
          <w:numId w:val="27"/>
        </w:numPr>
        <w:spacing w:after="120" w:line="240" w:lineRule="auto"/>
        <w:ind w:left="1418" w:hanging="851"/>
        <w:contextualSpacing w:val="0"/>
        <w:jc w:val="both"/>
      </w:pPr>
      <w:r w:rsidRPr="00653F23">
        <w:rPr>
          <w:rFonts w:ascii="Arial" w:hAnsi="Arial" w:cs="Arial"/>
        </w:rPr>
        <w:t xml:space="preserve">The Authority is happy to receive and welcomes Tenders from economic operators collaborating </w:t>
      </w:r>
      <w:r w:rsidR="003F0394">
        <w:rPr>
          <w:rFonts w:ascii="Arial" w:hAnsi="Arial" w:cs="Arial"/>
        </w:rPr>
        <w:t>as a Consortium</w:t>
      </w:r>
      <w:r w:rsidRPr="00653F23">
        <w:rPr>
          <w:rFonts w:ascii="Arial" w:hAnsi="Arial" w:cs="Arial"/>
        </w:rPr>
        <w:t xml:space="preserve"> or sub-contracting elements of their obligations.  Where one of these approaches is adopted the following guidance set out in this paragraph must be followed.</w:t>
      </w:r>
    </w:p>
    <w:p w14:paraId="618E7C28" w14:textId="04DECA1A" w:rsidR="0090514C" w:rsidRPr="00257098" w:rsidRDefault="0090514C" w:rsidP="00653F23">
      <w:pPr>
        <w:pStyle w:val="ListParagraph"/>
        <w:numPr>
          <w:ilvl w:val="0"/>
          <w:numId w:val="27"/>
        </w:numPr>
        <w:spacing w:after="120" w:line="240" w:lineRule="auto"/>
        <w:ind w:left="1418" w:hanging="851"/>
        <w:contextualSpacing w:val="0"/>
        <w:jc w:val="both"/>
      </w:pPr>
      <w:r w:rsidRPr="00653F23">
        <w:rPr>
          <w:rFonts w:ascii="Arial" w:hAnsi="Arial" w:cs="Arial"/>
        </w:rPr>
        <w:t xml:space="preserve">The Tender must be completed in the name and ‘voice’ of the economic operator (as defined in the Regulations) or, in the case </w:t>
      </w:r>
      <w:r w:rsidR="003F0394">
        <w:rPr>
          <w:rFonts w:ascii="Arial" w:hAnsi="Arial" w:cs="Arial"/>
        </w:rPr>
        <w:t>of a Consortium</w:t>
      </w:r>
      <w:r w:rsidRPr="00653F23">
        <w:rPr>
          <w:rFonts w:ascii="Arial" w:hAnsi="Arial" w:cs="Arial"/>
        </w:rPr>
        <w:t>, the economic operators members that, if awarded, will ultimately enter into a Framework Agreement with the Authority and therefore assume liability for performance of the Framework Agreement (the “Potential Provider”), subject to section 6.8 below.</w:t>
      </w:r>
    </w:p>
    <w:p w14:paraId="323DECC3" w14:textId="77777777" w:rsidR="0090514C" w:rsidRPr="00257098" w:rsidRDefault="0090514C" w:rsidP="00653F23">
      <w:pPr>
        <w:pStyle w:val="ListParagraph"/>
        <w:numPr>
          <w:ilvl w:val="0"/>
          <w:numId w:val="27"/>
        </w:numPr>
        <w:spacing w:after="120" w:line="240" w:lineRule="auto"/>
        <w:ind w:left="1418" w:hanging="851"/>
        <w:contextualSpacing w:val="0"/>
        <w:jc w:val="both"/>
      </w:pPr>
      <w:r w:rsidRPr="00653F23">
        <w:rPr>
          <w:rFonts w:ascii="Arial" w:hAnsi="Arial" w:cs="Arial"/>
        </w:rPr>
        <w:t>With the exception of Sub-Contractors identified in the Tender (and subject to section 6.10), no organisation other than the Potential Provider will be able to provide Goods and Services through the Framework Agreement, whether Group company, subsidiary, parent company, holding company, associated company, franchise or fellow franchisee, strategic partner or organisation in any other relationship with the Potential Provider whatsoever. For the avoidance of doubt, the use of any kind of Group companies associated with the Potential Provider can be only as Sub-Contractors identified in the Tender.</w:t>
      </w:r>
    </w:p>
    <w:p w14:paraId="0CB0D3B4" w14:textId="54BBA6CB" w:rsidR="0090514C" w:rsidRPr="00257098" w:rsidRDefault="0090514C" w:rsidP="00653F23">
      <w:pPr>
        <w:pStyle w:val="ListParagraph"/>
        <w:numPr>
          <w:ilvl w:val="0"/>
          <w:numId w:val="27"/>
        </w:numPr>
        <w:spacing w:after="120" w:line="240" w:lineRule="auto"/>
        <w:ind w:left="1418" w:hanging="851"/>
        <w:contextualSpacing w:val="0"/>
        <w:jc w:val="both"/>
      </w:pPr>
      <w:r w:rsidRPr="00653F23">
        <w:rPr>
          <w:rFonts w:ascii="Arial" w:hAnsi="Arial" w:cs="Arial"/>
        </w:rPr>
        <w:t>Potential Providers have the opportunity to submit a Tende</w:t>
      </w:r>
      <w:r w:rsidR="0023206F">
        <w:rPr>
          <w:rFonts w:ascii="Arial" w:hAnsi="Arial" w:cs="Arial"/>
        </w:rPr>
        <w:t xml:space="preserve">r for Lots 1, 2, 3, 4, 5, 6, </w:t>
      </w:r>
      <w:r w:rsidRPr="00653F23">
        <w:rPr>
          <w:rFonts w:ascii="Arial" w:hAnsi="Arial" w:cs="Arial"/>
        </w:rPr>
        <w:t>7</w:t>
      </w:r>
      <w:r w:rsidR="0023206F">
        <w:rPr>
          <w:rFonts w:ascii="Arial" w:hAnsi="Arial" w:cs="Arial"/>
        </w:rPr>
        <w:t>, 8, 9, 10 and 11</w:t>
      </w:r>
      <w:r w:rsidRPr="00653F23">
        <w:rPr>
          <w:rFonts w:ascii="Arial" w:hAnsi="Arial" w:cs="Arial"/>
        </w:rPr>
        <w:t>. A Potential Provider may submit a Tender for any of the</w:t>
      </w:r>
      <w:r w:rsidR="0023206F">
        <w:rPr>
          <w:rFonts w:ascii="Arial" w:hAnsi="Arial" w:cs="Arial"/>
        </w:rPr>
        <w:t xml:space="preserve"> Lots as listed in paragraph 2.8</w:t>
      </w:r>
      <w:r w:rsidRPr="00653F23">
        <w:rPr>
          <w:rFonts w:ascii="Arial" w:hAnsi="Arial" w:cs="Arial"/>
        </w:rPr>
        <w:t xml:space="preserve">. However, in order to ensure that the competition on the Framework Agreement is not distorted, Potential Providers are not permitted to submit more than one Tender for any one Lot regardless of whether that Tender is submitted in their own name or as part </w:t>
      </w:r>
      <w:r w:rsidR="00AD4627">
        <w:rPr>
          <w:rFonts w:ascii="Arial" w:hAnsi="Arial" w:cs="Arial"/>
        </w:rPr>
        <w:t>of a Consortium</w:t>
      </w:r>
      <w:r w:rsidRPr="00653F23">
        <w:rPr>
          <w:rFonts w:ascii="Arial" w:hAnsi="Arial" w:cs="Arial"/>
        </w:rPr>
        <w:t xml:space="preserve">. </w:t>
      </w:r>
    </w:p>
    <w:p w14:paraId="76B65237" w14:textId="75385BA9" w:rsidR="0090514C" w:rsidRPr="00257098" w:rsidRDefault="0090514C" w:rsidP="00653F23">
      <w:pPr>
        <w:pStyle w:val="ListParagraph"/>
        <w:numPr>
          <w:ilvl w:val="0"/>
          <w:numId w:val="27"/>
        </w:numPr>
        <w:spacing w:after="120" w:line="240" w:lineRule="auto"/>
        <w:ind w:left="1418" w:hanging="851"/>
        <w:contextualSpacing w:val="0"/>
        <w:jc w:val="both"/>
      </w:pPr>
      <w:r w:rsidRPr="00653F23">
        <w:rPr>
          <w:rFonts w:ascii="Arial" w:hAnsi="Arial" w:cs="Arial"/>
        </w:rPr>
        <w:t>If a Potential Provider submits more than one Tender for a Lot, the Authority is entitled to disqualify one or all of the Tenders submitted by the Potential Provider in respect of the relevant Lot. For the avoidance of doubt Lo</w:t>
      </w:r>
      <w:r w:rsidR="0023206F">
        <w:rPr>
          <w:rFonts w:ascii="Arial" w:hAnsi="Arial" w:cs="Arial"/>
        </w:rPr>
        <w:t>ts are detailed in paragraph 2.8</w:t>
      </w:r>
      <w:r w:rsidRPr="00653F23">
        <w:rPr>
          <w:rFonts w:ascii="Arial" w:hAnsi="Arial" w:cs="Arial"/>
        </w:rPr>
        <w:t>.</w:t>
      </w:r>
    </w:p>
    <w:p w14:paraId="4B7D002A" w14:textId="77777777" w:rsidR="0090514C" w:rsidRPr="00257098" w:rsidRDefault="0090514C" w:rsidP="00653F23">
      <w:pPr>
        <w:pStyle w:val="ListParagraph"/>
        <w:numPr>
          <w:ilvl w:val="0"/>
          <w:numId w:val="27"/>
        </w:numPr>
        <w:spacing w:after="120" w:line="240" w:lineRule="auto"/>
        <w:ind w:left="1418" w:hanging="851"/>
        <w:contextualSpacing w:val="0"/>
        <w:jc w:val="both"/>
        <w:rPr>
          <w:b/>
        </w:rPr>
      </w:pPr>
      <w:r w:rsidRPr="00653F23">
        <w:rPr>
          <w:rFonts w:ascii="Arial" w:hAnsi="Arial" w:cs="Arial"/>
          <w:b/>
        </w:rPr>
        <w:t>Sub-contracting proposals:</w:t>
      </w:r>
    </w:p>
    <w:p w14:paraId="157C3296" w14:textId="31D11257" w:rsidR="0090514C" w:rsidRPr="00257098" w:rsidRDefault="0023206F" w:rsidP="00653F23">
      <w:pPr>
        <w:pStyle w:val="ListParagraph"/>
        <w:numPr>
          <w:ilvl w:val="0"/>
          <w:numId w:val="28"/>
        </w:numPr>
        <w:tabs>
          <w:tab w:val="left" w:pos="2268"/>
        </w:tabs>
        <w:spacing w:after="120" w:line="240" w:lineRule="auto"/>
        <w:ind w:left="2268" w:hanging="850"/>
        <w:contextualSpacing w:val="0"/>
        <w:jc w:val="both"/>
      </w:pPr>
      <w:r>
        <w:rPr>
          <w:rFonts w:ascii="Arial" w:hAnsi="Arial" w:cs="Arial"/>
        </w:rPr>
        <w:t>You need to complete Question 45</w:t>
      </w:r>
      <w:r w:rsidR="0090514C" w:rsidRPr="00653F23">
        <w:rPr>
          <w:rFonts w:ascii="Arial" w:hAnsi="Arial" w:cs="Arial"/>
        </w:rPr>
        <w:t xml:space="preserve"> in the Attachment 2 – Participation Requirements and Selection Questionnaire and Evaluation Guidance if you propose to use one or more Sub-Contractors.</w:t>
      </w:r>
    </w:p>
    <w:p w14:paraId="58AD6A79" w14:textId="77777777" w:rsidR="0090514C" w:rsidRPr="00257098" w:rsidRDefault="0090514C" w:rsidP="00653F23">
      <w:pPr>
        <w:pStyle w:val="ListParagraph"/>
        <w:numPr>
          <w:ilvl w:val="0"/>
          <w:numId w:val="28"/>
        </w:numPr>
        <w:tabs>
          <w:tab w:val="left" w:pos="2268"/>
        </w:tabs>
        <w:spacing w:after="120" w:line="240" w:lineRule="auto"/>
        <w:ind w:left="2268" w:hanging="850"/>
        <w:contextualSpacing w:val="0"/>
        <w:jc w:val="both"/>
      </w:pPr>
      <w:r w:rsidRPr="00653F23">
        <w:rPr>
          <w:rFonts w:ascii="Arial" w:hAnsi="Arial" w:cs="Arial"/>
        </w:rPr>
        <w:t xml:space="preserve">If you need to rely on the capability and/or experience of one or more Sub Contractors in your Tender to demonstrate your ability to provide </w:t>
      </w:r>
      <w:r w:rsidRPr="00653F23">
        <w:rPr>
          <w:rFonts w:ascii="Arial" w:hAnsi="Arial" w:cs="Arial"/>
        </w:rPr>
        <w:lastRenderedPageBreak/>
        <w:t>the Goods and Services in accordance with the requirements of the question and the Framework Agreement you must inform the Authority in your Tender.</w:t>
      </w:r>
    </w:p>
    <w:p w14:paraId="0FDA96D3" w14:textId="77777777" w:rsidR="0090514C" w:rsidRPr="00257098" w:rsidRDefault="0090514C" w:rsidP="00653F23">
      <w:pPr>
        <w:pStyle w:val="ListParagraph"/>
        <w:numPr>
          <w:ilvl w:val="0"/>
          <w:numId w:val="28"/>
        </w:numPr>
        <w:tabs>
          <w:tab w:val="left" w:pos="2268"/>
        </w:tabs>
        <w:spacing w:after="120" w:line="240" w:lineRule="auto"/>
        <w:ind w:left="2268" w:hanging="850"/>
        <w:contextualSpacing w:val="0"/>
        <w:jc w:val="both"/>
      </w:pPr>
      <w:r w:rsidRPr="00653F23">
        <w:rPr>
          <w:rFonts w:ascii="Arial" w:hAnsi="Arial" w:cs="Arial"/>
        </w:rPr>
        <w:t>A Potential Provider’s Tender must clearly identify when it is relying on a Sub Contractor in its response to a question giving the name of the Sub Contractor and explain the Sub Contractor’s role, capability and experience as the context of the question requires.</w:t>
      </w:r>
    </w:p>
    <w:p w14:paraId="4FD8E196" w14:textId="309A20BC" w:rsidR="0090514C" w:rsidRPr="00257098" w:rsidRDefault="0090514C" w:rsidP="00653F23">
      <w:pPr>
        <w:pStyle w:val="ListParagraph"/>
        <w:numPr>
          <w:ilvl w:val="0"/>
          <w:numId w:val="28"/>
        </w:numPr>
        <w:tabs>
          <w:tab w:val="left" w:pos="2268"/>
        </w:tabs>
        <w:spacing w:after="120" w:line="240" w:lineRule="auto"/>
        <w:ind w:left="2268" w:hanging="850"/>
        <w:contextualSpacing w:val="0"/>
        <w:jc w:val="both"/>
      </w:pPr>
      <w:r w:rsidRPr="00653F23">
        <w:rPr>
          <w:rFonts w:ascii="Arial" w:hAnsi="Arial" w:cs="Arial"/>
        </w:rPr>
        <w:t>The Authority does not require all Sub-Contractors to be disclosed. You need only disclose those Sub-Contractors who directly contribute to your ability to meet your obligations under the Framework Agreement (including under any Call Off or Lease Agreement). There is no need to specify Sub-Contractors providing general services to the Potential Provider (such as window cleaners etc.) that indirectly enable the Potential Provider to perform the Framework Agreement. Please read the definition</w:t>
      </w:r>
      <w:r w:rsidR="0023206F">
        <w:rPr>
          <w:rFonts w:ascii="Arial" w:hAnsi="Arial" w:cs="Arial"/>
        </w:rPr>
        <w:t xml:space="preserve"> of Sub-Contractor in section 13</w:t>
      </w:r>
      <w:r w:rsidRPr="00653F23">
        <w:rPr>
          <w:rFonts w:ascii="Arial" w:hAnsi="Arial" w:cs="Arial"/>
        </w:rPr>
        <w:t>.</w:t>
      </w:r>
    </w:p>
    <w:p w14:paraId="4E531587" w14:textId="51DEAD4E" w:rsidR="0090514C" w:rsidRPr="00257098" w:rsidRDefault="00D87085" w:rsidP="00653F23">
      <w:pPr>
        <w:pStyle w:val="ListParagraph"/>
        <w:numPr>
          <w:ilvl w:val="0"/>
          <w:numId w:val="27"/>
        </w:numPr>
        <w:spacing w:after="120" w:line="240" w:lineRule="auto"/>
        <w:ind w:left="1418" w:hanging="851"/>
        <w:contextualSpacing w:val="0"/>
        <w:jc w:val="both"/>
        <w:rPr>
          <w:b/>
        </w:rPr>
      </w:pPr>
      <w:r>
        <w:rPr>
          <w:rFonts w:ascii="Arial" w:hAnsi="Arial" w:cs="Arial"/>
          <w:b/>
        </w:rPr>
        <w:t>C</w:t>
      </w:r>
      <w:r w:rsidR="005B212D">
        <w:rPr>
          <w:rFonts w:ascii="Arial" w:hAnsi="Arial" w:cs="Arial"/>
          <w:b/>
        </w:rPr>
        <w:t>onsortium</w:t>
      </w:r>
      <w:r w:rsidR="0090514C" w:rsidRPr="00653F23">
        <w:rPr>
          <w:rFonts w:ascii="Arial" w:hAnsi="Arial" w:cs="Arial"/>
          <w:b/>
        </w:rPr>
        <w:t xml:space="preserve"> proposals:</w:t>
      </w:r>
    </w:p>
    <w:p w14:paraId="646DB44E" w14:textId="5511854D" w:rsidR="0090514C" w:rsidRPr="00257098" w:rsidRDefault="0090514C" w:rsidP="00653F23">
      <w:pPr>
        <w:pStyle w:val="ListParagraph"/>
        <w:numPr>
          <w:ilvl w:val="0"/>
          <w:numId w:val="29"/>
        </w:numPr>
        <w:tabs>
          <w:tab w:val="left" w:pos="2268"/>
        </w:tabs>
        <w:spacing w:after="120" w:line="240" w:lineRule="auto"/>
        <w:ind w:left="2268" w:hanging="850"/>
        <w:contextualSpacing w:val="0"/>
        <w:jc w:val="both"/>
      </w:pPr>
      <w:r w:rsidRPr="00653F23">
        <w:rPr>
          <w:rFonts w:ascii="Arial" w:hAnsi="Arial" w:cs="Arial"/>
        </w:rPr>
        <w:t xml:space="preserve">If a </w:t>
      </w:r>
      <w:r w:rsidR="00AD4627">
        <w:rPr>
          <w:rFonts w:ascii="Arial" w:hAnsi="Arial" w:cs="Arial"/>
        </w:rPr>
        <w:t>Consortia</w:t>
      </w:r>
      <w:r w:rsidRPr="00653F23">
        <w:rPr>
          <w:rFonts w:ascii="Arial" w:hAnsi="Arial" w:cs="Arial"/>
        </w:rPr>
        <w:t xml:space="preserve"> wish to act jointly to provide the Goods and Services they may do so with all parties signing the resultant Framework Agreement and assuming joint and several responsibility for performance of the Framework Agreement including any Call Off and Lease Agreements.  </w:t>
      </w:r>
    </w:p>
    <w:p w14:paraId="5FAB137D" w14:textId="07199C53" w:rsidR="0090514C" w:rsidRPr="00257098" w:rsidRDefault="0090514C" w:rsidP="00653F23">
      <w:pPr>
        <w:pStyle w:val="ListParagraph"/>
        <w:numPr>
          <w:ilvl w:val="0"/>
          <w:numId w:val="29"/>
        </w:numPr>
        <w:tabs>
          <w:tab w:val="left" w:pos="2268"/>
        </w:tabs>
        <w:spacing w:after="120" w:line="240" w:lineRule="auto"/>
        <w:ind w:left="2268" w:hanging="850"/>
        <w:contextualSpacing w:val="0"/>
        <w:jc w:val="both"/>
      </w:pPr>
      <w:r w:rsidRPr="00653F23">
        <w:rPr>
          <w:rFonts w:ascii="Arial" w:hAnsi="Arial" w:cs="Arial"/>
        </w:rPr>
        <w:t xml:space="preserve">Please note that, in accordance with Regulation 19(6), the Authority may require the </w:t>
      </w:r>
      <w:r w:rsidR="00AD4627">
        <w:rPr>
          <w:rFonts w:ascii="Arial" w:hAnsi="Arial" w:cs="Arial"/>
        </w:rPr>
        <w:t>Consortia</w:t>
      </w:r>
      <w:r w:rsidRPr="00653F23">
        <w:rPr>
          <w:rFonts w:ascii="Arial" w:hAnsi="Arial" w:cs="Arial"/>
        </w:rPr>
        <w:t xml:space="preserve"> to assume a specific legal form for the purpose of concluding the Framework Agreement. In this case, the Authority is also likely to require the members of the </w:t>
      </w:r>
      <w:r w:rsidR="00AD4627">
        <w:rPr>
          <w:rFonts w:ascii="Arial" w:hAnsi="Arial" w:cs="Arial"/>
        </w:rPr>
        <w:t>Consortia</w:t>
      </w:r>
      <w:r w:rsidRPr="00653F23">
        <w:rPr>
          <w:rFonts w:ascii="Arial" w:hAnsi="Arial" w:cs="Arial"/>
        </w:rPr>
        <w:t xml:space="preserve"> to nominate a Framework Guarantor for the single legal entity’s performance of the Framework Agreement.</w:t>
      </w:r>
    </w:p>
    <w:p w14:paraId="4117859E" w14:textId="079CE674" w:rsidR="0090514C" w:rsidRPr="00257098" w:rsidRDefault="0090514C" w:rsidP="00653F23">
      <w:pPr>
        <w:pStyle w:val="ListParagraph"/>
        <w:numPr>
          <w:ilvl w:val="0"/>
          <w:numId w:val="29"/>
        </w:numPr>
        <w:tabs>
          <w:tab w:val="left" w:pos="2268"/>
        </w:tabs>
        <w:spacing w:after="120" w:line="240" w:lineRule="auto"/>
        <w:ind w:left="2268" w:hanging="850"/>
        <w:contextualSpacing w:val="0"/>
        <w:jc w:val="both"/>
      </w:pPr>
      <w:r w:rsidRPr="00653F23">
        <w:rPr>
          <w:rFonts w:ascii="Arial" w:hAnsi="Arial" w:cs="Arial"/>
        </w:rPr>
        <w:t xml:space="preserve">The </w:t>
      </w:r>
      <w:r w:rsidR="00AD4627">
        <w:rPr>
          <w:rFonts w:ascii="Arial" w:hAnsi="Arial" w:cs="Arial"/>
        </w:rPr>
        <w:t>Consortia</w:t>
      </w:r>
      <w:r w:rsidRPr="00653F23">
        <w:rPr>
          <w:rFonts w:ascii="Arial" w:hAnsi="Arial" w:cs="Arial"/>
        </w:rPr>
        <w:t xml:space="preserve"> should nominate a Lead Contact to lead the bidding process. If the </w:t>
      </w:r>
      <w:r w:rsidR="00AD4627">
        <w:rPr>
          <w:rFonts w:ascii="Arial" w:hAnsi="Arial" w:cs="Arial"/>
        </w:rPr>
        <w:t>Consortia</w:t>
      </w:r>
      <w:r w:rsidRPr="00653F23">
        <w:rPr>
          <w:rFonts w:ascii="Arial" w:hAnsi="Arial" w:cs="Arial"/>
        </w:rPr>
        <w:t xml:space="preserve"> plans to collaborate on a joint and several basis, then the </w:t>
      </w:r>
      <w:r w:rsidR="00AD4627">
        <w:rPr>
          <w:rFonts w:ascii="Arial" w:hAnsi="Arial" w:cs="Arial"/>
        </w:rPr>
        <w:t>Consortia</w:t>
      </w:r>
      <w:r w:rsidRPr="00653F23">
        <w:rPr>
          <w:rFonts w:ascii="Arial" w:hAnsi="Arial" w:cs="Arial"/>
        </w:rPr>
        <w:t xml:space="preserve"> should nominate a Lead Contact to and complete the Tender on behalf of all the other members of the </w:t>
      </w:r>
      <w:r w:rsidR="00AD4627">
        <w:rPr>
          <w:rFonts w:ascii="Arial" w:hAnsi="Arial" w:cs="Arial"/>
        </w:rPr>
        <w:t>Consortia</w:t>
      </w:r>
      <w:r w:rsidRPr="00653F23">
        <w:rPr>
          <w:rFonts w:ascii="Arial" w:hAnsi="Arial" w:cs="Arial"/>
        </w:rPr>
        <w:t>.</w:t>
      </w:r>
    </w:p>
    <w:p w14:paraId="3E6DC4C2" w14:textId="36907D56" w:rsidR="0090514C" w:rsidRPr="00257098" w:rsidRDefault="0090514C" w:rsidP="00653F23">
      <w:pPr>
        <w:pStyle w:val="ListParagraph"/>
        <w:numPr>
          <w:ilvl w:val="0"/>
          <w:numId w:val="29"/>
        </w:numPr>
        <w:tabs>
          <w:tab w:val="left" w:pos="2268"/>
        </w:tabs>
        <w:spacing w:after="120" w:line="240" w:lineRule="auto"/>
        <w:ind w:left="2268" w:hanging="850"/>
        <w:contextualSpacing w:val="0"/>
        <w:jc w:val="both"/>
      </w:pPr>
      <w:r w:rsidRPr="00653F23">
        <w:rPr>
          <w:rFonts w:ascii="Arial" w:hAnsi="Arial" w:cs="Arial"/>
        </w:rPr>
        <w:t>The Lead Contac</w:t>
      </w:r>
      <w:r w:rsidR="0023206F">
        <w:rPr>
          <w:rFonts w:ascii="Arial" w:hAnsi="Arial" w:cs="Arial"/>
        </w:rPr>
        <w:t xml:space="preserve">t should complete question 44 </w:t>
      </w:r>
      <w:r w:rsidRPr="00653F23">
        <w:rPr>
          <w:rFonts w:ascii="Arial" w:hAnsi="Arial" w:cs="Arial"/>
        </w:rPr>
        <w:t xml:space="preserve">in the Attachment 2 – Participation Requirements and Selection Questionnaire and Evaluation Guidance to provide details of the members of the proposed </w:t>
      </w:r>
      <w:r w:rsidR="00AD4627">
        <w:rPr>
          <w:rFonts w:ascii="Arial" w:hAnsi="Arial" w:cs="Arial"/>
        </w:rPr>
        <w:t>Consortia</w:t>
      </w:r>
      <w:r w:rsidRPr="00653F23">
        <w:rPr>
          <w:rFonts w:ascii="Arial" w:hAnsi="Arial" w:cs="Arial"/>
        </w:rPr>
        <w:t xml:space="preserve"> who will be jointly and severally responsible for the entire contract requirements, including the percentage of contractual obligations assigned to each member of the </w:t>
      </w:r>
      <w:r w:rsidR="00AD4627">
        <w:rPr>
          <w:rFonts w:ascii="Arial" w:hAnsi="Arial" w:cs="Arial"/>
        </w:rPr>
        <w:t>Consortia</w:t>
      </w:r>
      <w:r w:rsidRPr="00653F23">
        <w:rPr>
          <w:rFonts w:ascii="Arial" w:hAnsi="Arial" w:cs="Arial"/>
        </w:rPr>
        <w:t>.</w:t>
      </w:r>
    </w:p>
    <w:p w14:paraId="14220F76" w14:textId="0234184D" w:rsidR="0090514C" w:rsidRPr="00257098" w:rsidRDefault="0090514C" w:rsidP="00653F23">
      <w:pPr>
        <w:pStyle w:val="ListParagraph"/>
        <w:numPr>
          <w:ilvl w:val="0"/>
          <w:numId w:val="29"/>
        </w:numPr>
        <w:tabs>
          <w:tab w:val="left" w:pos="2268"/>
        </w:tabs>
        <w:spacing w:after="120" w:line="240" w:lineRule="auto"/>
        <w:ind w:left="2268" w:hanging="850"/>
        <w:contextualSpacing w:val="0"/>
        <w:jc w:val="both"/>
      </w:pPr>
      <w:r w:rsidRPr="00653F23">
        <w:rPr>
          <w:rFonts w:ascii="Arial" w:hAnsi="Arial" w:cs="Arial"/>
        </w:rPr>
        <w:t xml:space="preserve">Where the Lead Contact relies on the capability and/or experience of one or more members of the </w:t>
      </w:r>
      <w:r w:rsidR="00AD4627">
        <w:rPr>
          <w:rFonts w:ascii="Arial" w:hAnsi="Arial" w:cs="Arial"/>
        </w:rPr>
        <w:t>Consortia</w:t>
      </w:r>
      <w:r w:rsidRPr="00653F23">
        <w:rPr>
          <w:rFonts w:ascii="Arial" w:hAnsi="Arial" w:cs="Arial"/>
        </w:rPr>
        <w:t xml:space="preserve"> to demonstrate the </w:t>
      </w:r>
      <w:r w:rsidR="00AD4627">
        <w:rPr>
          <w:rFonts w:ascii="Arial" w:hAnsi="Arial" w:cs="Arial"/>
        </w:rPr>
        <w:t>Consortia</w:t>
      </w:r>
      <w:r w:rsidRPr="00653F23">
        <w:rPr>
          <w:rFonts w:ascii="Arial" w:hAnsi="Arial" w:cs="Arial"/>
        </w:rPr>
        <w:t>’ ability to provide the Goods and Services in accordance with the requirements of the ITT and the Framework Agreement, it must inform the Authority in its Tender.</w:t>
      </w:r>
    </w:p>
    <w:p w14:paraId="79B7D231" w14:textId="23629C6C" w:rsidR="0090514C" w:rsidRPr="00257098" w:rsidRDefault="0090514C" w:rsidP="00653F23">
      <w:pPr>
        <w:pStyle w:val="ListParagraph"/>
        <w:numPr>
          <w:ilvl w:val="0"/>
          <w:numId w:val="29"/>
        </w:numPr>
        <w:tabs>
          <w:tab w:val="left" w:pos="2268"/>
        </w:tabs>
        <w:spacing w:after="120" w:line="240" w:lineRule="auto"/>
        <w:ind w:left="2268" w:hanging="850"/>
        <w:contextualSpacing w:val="0"/>
        <w:jc w:val="both"/>
      </w:pPr>
      <w:r w:rsidRPr="00653F23">
        <w:rPr>
          <w:rFonts w:ascii="Arial" w:hAnsi="Arial" w:cs="Arial"/>
        </w:rPr>
        <w:t xml:space="preserve">The Tender submitted by the Lead Contact must clearly identify in response to any question, when it is relying on another member of the </w:t>
      </w:r>
      <w:r w:rsidR="00AD4627">
        <w:rPr>
          <w:rFonts w:ascii="Arial" w:hAnsi="Arial" w:cs="Arial"/>
        </w:rPr>
        <w:t>Consortia</w:t>
      </w:r>
      <w:r w:rsidRPr="00653F23">
        <w:rPr>
          <w:rFonts w:ascii="Arial" w:hAnsi="Arial" w:cs="Arial"/>
        </w:rPr>
        <w:t xml:space="preserve">, the name of the particular member and explain the </w:t>
      </w:r>
      <w:r w:rsidRPr="00653F23">
        <w:rPr>
          <w:rFonts w:ascii="Arial" w:hAnsi="Arial" w:cs="Arial"/>
        </w:rPr>
        <w:lastRenderedPageBreak/>
        <w:t>member’s role, capability and experience as the context of the question requires.</w:t>
      </w:r>
    </w:p>
    <w:p w14:paraId="1C07A813" w14:textId="77777777" w:rsidR="0090514C" w:rsidRPr="00257098" w:rsidRDefault="0090514C" w:rsidP="00653F23">
      <w:pPr>
        <w:pStyle w:val="ListParagraph"/>
        <w:numPr>
          <w:ilvl w:val="0"/>
          <w:numId w:val="27"/>
        </w:numPr>
        <w:spacing w:after="120" w:line="240" w:lineRule="auto"/>
        <w:ind w:left="1418" w:hanging="851"/>
        <w:contextualSpacing w:val="0"/>
        <w:jc w:val="both"/>
        <w:rPr>
          <w:b/>
        </w:rPr>
      </w:pPr>
      <w:r w:rsidRPr="00653F23">
        <w:rPr>
          <w:rFonts w:ascii="Arial" w:hAnsi="Arial" w:cs="Arial"/>
          <w:b/>
        </w:rPr>
        <w:t xml:space="preserve">Queries </w:t>
      </w:r>
    </w:p>
    <w:p w14:paraId="6CC7A78F" w14:textId="2CE2B103" w:rsidR="0090514C" w:rsidRPr="00257098" w:rsidRDefault="0090514C" w:rsidP="00653F23">
      <w:pPr>
        <w:pStyle w:val="ListParagraph"/>
        <w:numPr>
          <w:ilvl w:val="0"/>
          <w:numId w:val="30"/>
        </w:numPr>
        <w:tabs>
          <w:tab w:val="left" w:pos="2268"/>
        </w:tabs>
        <w:spacing w:after="120" w:line="240" w:lineRule="auto"/>
        <w:ind w:left="2268" w:hanging="850"/>
        <w:contextualSpacing w:val="0"/>
        <w:jc w:val="both"/>
      </w:pPr>
      <w:r w:rsidRPr="00653F23">
        <w:rPr>
          <w:rFonts w:ascii="Arial" w:hAnsi="Arial" w:cs="Arial"/>
        </w:rPr>
        <w:t>It is difficult for these instructions to deal with all poten</w:t>
      </w:r>
      <w:r w:rsidR="0023206F">
        <w:rPr>
          <w:rFonts w:ascii="Arial" w:hAnsi="Arial" w:cs="Arial"/>
        </w:rPr>
        <w:t>tial Consortium</w:t>
      </w:r>
      <w:r w:rsidRPr="00653F23">
        <w:rPr>
          <w:rFonts w:ascii="Arial" w:hAnsi="Arial" w:cs="Arial"/>
        </w:rPr>
        <w:t xml:space="preserve"> and Sub-Contracting scenarios.  If you are unsure how to classify and communicate your contracting arrangements in your Tender, then you should contact the Authority at the earliest opportunity in accordance with section 7.</w:t>
      </w:r>
    </w:p>
    <w:p w14:paraId="4273FDCE" w14:textId="77777777" w:rsidR="0090514C" w:rsidRPr="00257098" w:rsidRDefault="0090514C" w:rsidP="00653F23">
      <w:pPr>
        <w:pStyle w:val="ListParagraph"/>
        <w:numPr>
          <w:ilvl w:val="0"/>
          <w:numId w:val="27"/>
        </w:numPr>
        <w:spacing w:after="120" w:line="240" w:lineRule="auto"/>
        <w:ind w:left="1418" w:hanging="851"/>
        <w:contextualSpacing w:val="0"/>
        <w:jc w:val="both"/>
        <w:rPr>
          <w:b/>
        </w:rPr>
      </w:pPr>
      <w:r w:rsidRPr="00653F23">
        <w:rPr>
          <w:rFonts w:ascii="Arial" w:hAnsi="Arial" w:cs="Arial"/>
          <w:b/>
        </w:rPr>
        <w:t>Changes to the contracting arrangements</w:t>
      </w:r>
    </w:p>
    <w:p w14:paraId="76DC8E31" w14:textId="47C83B88" w:rsidR="0090514C" w:rsidRPr="00257098" w:rsidRDefault="0090514C" w:rsidP="00653F23">
      <w:pPr>
        <w:pStyle w:val="ListParagraph"/>
        <w:numPr>
          <w:ilvl w:val="0"/>
          <w:numId w:val="31"/>
        </w:numPr>
        <w:tabs>
          <w:tab w:val="left" w:pos="2268"/>
        </w:tabs>
        <w:spacing w:after="120" w:line="240" w:lineRule="auto"/>
        <w:ind w:left="2268" w:hanging="850"/>
        <w:contextualSpacing w:val="0"/>
        <w:jc w:val="both"/>
      </w:pPr>
      <w:r w:rsidRPr="00653F23">
        <w:rPr>
          <w:rFonts w:ascii="Arial" w:hAnsi="Arial" w:cs="Arial"/>
        </w:rPr>
        <w:t xml:space="preserve">The Authority recognises that arrangements in relation to Sub-Contracting </w:t>
      </w:r>
      <w:r w:rsidR="005B212D">
        <w:rPr>
          <w:rFonts w:ascii="Arial" w:hAnsi="Arial" w:cs="Arial"/>
        </w:rPr>
        <w:t>and Consortium</w:t>
      </w:r>
      <w:r w:rsidRPr="00653F23">
        <w:rPr>
          <w:rFonts w:ascii="Arial" w:hAnsi="Arial" w:cs="Arial"/>
        </w:rPr>
        <w:t xml:space="preserve"> may be subject to future change, and may not be finalised until a later date.  However, any changes to those arrangements may affect your ability to deliver the requirements. You must tell us about any changes to the proposed Sub-Contracting or to the </w:t>
      </w:r>
      <w:r w:rsidR="00AD4627">
        <w:rPr>
          <w:rFonts w:ascii="Arial" w:hAnsi="Arial" w:cs="Arial"/>
        </w:rPr>
        <w:t>Consortia</w:t>
      </w:r>
      <w:r w:rsidRPr="00653F23">
        <w:rPr>
          <w:rFonts w:ascii="Arial" w:hAnsi="Arial" w:cs="Arial"/>
        </w:rPr>
        <w:t>. The Authority will assess the new information provided and reserves the right to exclude the Potential Provider prior to any award of contract.</w:t>
      </w:r>
    </w:p>
    <w:p w14:paraId="0647DD26" w14:textId="230D98D3" w:rsidR="0090514C" w:rsidRPr="00257098" w:rsidRDefault="0090514C" w:rsidP="00653F23">
      <w:pPr>
        <w:pStyle w:val="ListParagraph"/>
        <w:numPr>
          <w:ilvl w:val="0"/>
          <w:numId w:val="31"/>
        </w:numPr>
        <w:tabs>
          <w:tab w:val="left" w:pos="2268"/>
        </w:tabs>
        <w:spacing w:after="120" w:line="240" w:lineRule="auto"/>
        <w:ind w:left="2268" w:hanging="850"/>
        <w:contextualSpacing w:val="0"/>
        <w:jc w:val="both"/>
      </w:pPr>
      <w:r w:rsidRPr="00653F23">
        <w:rPr>
          <w:rFonts w:ascii="Arial" w:hAnsi="Arial" w:cs="Arial"/>
        </w:rPr>
        <w:t xml:space="preserve">If you are awarded a Framework Agreement, any changes to arrangements in relation to Sub-Contracting and </w:t>
      </w:r>
      <w:r w:rsidR="00AD4627">
        <w:rPr>
          <w:rFonts w:ascii="Arial" w:hAnsi="Arial" w:cs="Arial"/>
        </w:rPr>
        <w:t>Consortia</w:t>
      </w:r>
      <w:r w:rsidRPr="00653F23">
        <w:rPr>
          <w:rFonts w:ascii="Arial" w:hAnsi="Arial" w:cs="Arial"/>
        </w:rPr>
        <w:t xml:space="preserve"> arrangements which are made following the award will be dealt with in accordance with clause 25 of Attachment 4 - Framework Agreement Terms and Conditions.</w:t>
      </w:r>
    </w:p>
    <w:p w14:paraId="0DFBAB49" w14:textId="77777777" w:rsidR="0090514C" w:rsidRPr="00257098" w:rsidRDefault="0090514C" w:rsidP="00653F23">
      <w:pPr>
        <w:pStyle w:val="ListParagraph"/>
        <w:numPr>
          <w:ilvl w:val="0"/>
          <w:numId w:val="27"/>
        </w:numPr>
        <w:spacing w:after="120" w:line="240" w:lineRule="auto"/>
        <w:ind w:left="1418" w:hanging="851"/>
        <w:contextualSpacing w:val="0"/>
        <w:jc w:val="both"/>
        <w:rPr>
          <w:b/>
        </w:rPr>
      </w:pPr>
      <w:r w:rsidRPr="00653F23">
        <w:rPr>
          <w:rFonts w:ascii="Arial" w:hAnsi="Arial" w:cs="Arial"/>
          <w:b/>
        </w:rPr>
        <w:t>Declaration of Compliance</w:t>
      </w:r>
    </w:p>
    <w:p w14:paraId="0AE6D701" w14:textId="1FD991E1" w:rsidR="006378A9" w:rsidRDefault="0090514C">
      <w:pPr>
        <w:pStyle w:val="ListParagraph"/>
        <w:numPr>
          <w:ilvl w:val="0"/>
          <w:numId w:val="32"/>
        </w:numPr>
        <w:tabs>
          <w:tab w:val="left" w:pos="2268"/>
        </w:tabs>
        <w:spacing w:after="120" w:line="240" w:lineRule="auto"/>
        <w:ind w:left="2268" w:hanging="850"/>
        <w:contextualSpacing w:val="0"/>
        <w:jc w:val="both"/>
        <w:rPr>
          <w:rFonts w:ascii="Arial" w:hAnsi="Arial" w:cs="Arial"/>
        </w:rPr>
      </w:pPr>
      <w:r w:rsidRPr="00653F23">
        <w:rPr>
          <w:rFonts w:ascii="Arial" w:hAnsi="Arial" w:cs="Arial"/>
        </w:rPr>
        <w:t xml:space="preserve">The Authority requires you as either the Potential Provider or Lead Contact to confirm that each Sub-Contractor and/or member of the </w:t>
      </w:r>
      <w:r w:rsidR="00AD4627">
        <w:rPr>
          <w:rFonts w:ascii="Arial" w:hAnsi="Arial" w:cs="Arial"/>
        </w:rPr>
        <w:t>Consortia</w:t>
      </w:r>
      <w:r w:rsidRPr="00653F23">
        <w:rPr>
          <w:rFonts w:ascii="Arial" w:hAnsi="Arial" w:cs="Arial"/>
        </w:rPr>
        <w:t xml:space="preserve"> named in the Tender has read, understood and complied with the statements contained within Attachment 7- Declaration of Compliance. You do this in the e-Sourcing Suite (Attachment 2 - Participation Requirements and Selection Questionn</w:t>
      </w:r>
      <w:r w:rsidR="0023206F">
        <w:rPr>
          <w:rFonts w:ascii="Arial" w:hAnsi="Arial" w:cs="Arial"/>
        </w:rPr>
        <w:t>aire and Evaluation Guidance</w:t>
      </w:r>
      <w:r w:rsidRPr="00653F23">
        <w:rPr>
          <w:rFonts w:ascii="Arial" w:hAnsi="Arial" w:cs="Arial"/>
        </w:rPr>
        <w:t xml:space="preserve">). If you do not answer Yes to this confirmation you will be excluded from this Procurement. This provides the Authority with assurance that statements made by or in relation to the Sub-Contractors and/or members of the </w:t>
      </w:r>
      <w:r w:rsidR="00AD4627">
        <w:rPr>
          <w:rFonts w:ascii="Arial" w:hAnsi="Arial" w:cs="Arial"/>
        </w:rPr>
        <w:t>Consortia</w:t>
      </w:r>
      <w:r w:rsidRPr="00653F23">
        <w:rPr>
          <w:rFonts w:ascii="Arial" w:hAnsi="Arial" w:cs="Arial"/>
        </w:rPr>
        <w:t xml:space="preserve"> are accurate and that they have participated in this Procurement in accordance with this ITT and Attachment 6 - Terms of Participation. </w:t>
      </w:r>
    </w:p>
    <w:p w14:paraId="14E3AAC8" w14:textId="0E517DB7" w:rsidR="0090514C" w:rsidRPr="00257098" w:rsidRDefault="006378A9" w:rsidP="00653F23">
      <w:pPr>
        <w:spacing w:after="120" w:line="240" w:lineRule="auto"/>
      </w:pPr>
      <w:r>
        <w:rPr>
          <w:rFonts w:ascii="Arial" w:hAnsi="Arial" w:cs="Arial"/>
        </w:rPr>
        <w:br w:type="page"/>
      </w:r>
    </w:p>
    <w:p w14:paraId="34C586AD" w14:textId="4ABC27EB" w:rsidR="00851631" w:rsidRPr="00653F23" w:rsidRDefault="008C0979" w:rsidP="00653F23">
      <w:pPr>
        <w:pStyle w:val="ListParagraph"/>
        <w:numPr>
          <w:ilvl w:val="0"/>
          <w:numId w:val="16"/>
        </w:numPr>
        <w:spacing w:after="120" w:line="240" w:lineRule="auto"/>
        <w:ind w:left="567" w:hanging="567"/>
        <w:contextualSpacing w:val="0"/>
        <w:jc w:val="both"/>
        <w:rPr>
          <w:rFonts w:ascii="Arial" w:hAnsi="Arial" w:cs="Arial"/>
        </w:rPr>
      </w:pPr>
      <w:bookmarkStart w:id="25" w:name="26in1rg" w:colFirst="0" w:colLast="0"/>
      <w:bookmarkEnd w:id="25"/>
      <w:r w:rsidRPr="00653F23">
        <w:rPr>
          <w:rFonts w:ascii="Arial" w:hAnsi="Arial" w:cs="Arial"/>
          <w:b/>
        </w:rPr>
        <w:lastRenderedPageBreak/>
        <w:t xml:space="preserve">QUESTIONS AND CLARIFICATIONS </w:t>
      </w:r>
    </w:p>
    <w:p w14:paraId="18CC6C39" w14:textId="65BF76F6" w:rsidR="00851631" w:rsidRPr="00653F23" w:rsidRDefault="006378A9" w:rsidP="00653F23">
      <w:pPr>
        <w:pStyle w:val="ListParagraph"/>
        <w:numPr>
          <w:ilvl w:val="0"/>
          <w:numId w:val="33"/>
        </w:numPr>
        <w:spacing w:after="120" w:line="240" w:lineRule="auto"/>
        <w:ind w:left="1418" w:hanging="851"/>
        <w:contextualSpacing w:val="0"/>
        <w:jc w:val="both"/>
        <w:rPr>
          <w:rFonts w:ascii="Arial" w:hAnsi="Arial" w:cs="Arial"/>
        </w:rPr>
      </w:pPr>
      <w:r>
        <w:rPr>
          <w:rFonts w:ascii="Arial" w:hAnsi="Arial" w:cs="Arial"/>
        </w:rPr>
        <w:t>Y</w:t>
      </w:r>
      <w:r w:rsidR="008C0979" w:rsidRPr="00653F23">
        <w:rPr>
          <w:rFonts w:ascii="Arial" w:hAnsi="Arial" w:cs="Arial"/>
        </w:rPr>
        <w:t>ou may raise questions regarding this procurement at any time before the Tender Clarifications Deadline (see the procu</w:t>
      </w:r>
      <w:r w:rsidR="0023206F">
        <w:rPr>
          <w:rFonts w:ascii="Arial" w:hAnsi="Arial" w:cs="Arial"/>
        </w:rPr>
        <w:t>rement timetable in section 4</w:t>
      </w:r>
      <w:r w:rsidR="008C0979" w:rsidRPr="00653F23">
        <w:rPr>
          <w:rFonts w:ascii="Arial" w:hAnsi="Arial" w:cs="Arial"/>
        </w:rPr>
        <w:t xml:space="preserve"> (Procurement timetable). Questions must be submitted using the messaging facility provided within Emptoris. </w:t>
      </w:r>
    </w:p>
    <w:p w14:paraId="75608438" w14:textId="69CB6B4F" w:rsidR="00851631" w:rsidRPr="00653F23" w:rsidRDefault="008C0979" w:rsidP="00653F23">
      <w:pPr>
        <w:pStyle w:val="ListParagraph"/>
        <w:numPr>
          <w:ilvl w:val="0"/>
          <w:numId w:val="33"/>
        </w:numPr>
        <w:spacing w:after="120" w:line="240" w:lineRule="auto"/>
        <w:ind w:left="1418" w:hanging="851"/>
        <w:contextualSpacing w:val="0"/>
        <w:jc w:val="both"/>
        <w:rPr>
          <w:rFonts w:ascii="Arial" w:hAnsi="Arial" w:cs="Arial"/>
        </w:rPr>
      </w:pPr>
      <w:r w:rsidRPr="00653F23">
        <w:rPr>
          <w:rFonts w:ascii="Arial" w:hAnsi="Arial" w:cs="Arial"/>
        </w:rPr>
        <w:t>All communication between Potential Agencies and CCS must take place through Emptoris. CCS will not respond to questions individually.</w:t>
      </w:r>
    </w:p>
    <w:p w14:paraId="12BD5D6B" w14:textId="3BE096BB" w:rsidR="00851631" w:rsidRPr="00653F23" w:rsidRDefault="008C0979" w:rsidP="00653F23">
      <w:pPr>
        <w:pStyle w:val="ListParagraph"/>
        <w:numPr>
          <w:ilvl w:val="0"/>
          <w:numId w:val="33"/>
        </w:numPr>
        <w:spacing w:after="120" w:line="240" w:lineRule="auto"/>
        <w:ind w:left="1418" w:hanging="851"/>
        <w:contextualSpacing w:val="0"/>
        <w:jc w:val="both"/>
        <w:rPr>
          <w:rFonts w:ascii="Arial" w:hAnsi="Arial" w:cs="Arial"/>
        </w:rPr>
      </w:pPr>
      <w:r w:rsidRPr="00653F23">
        <w:rPr>
          <w:rFonts w:ascii="Arial" w:hAnsi="Arial" w:cs="Arial"/>
        </w:rPr>
        <w:t xml:space="preserve">To ensure that all Potential Agencies have equal access to information regarding this procurement, CCS will publish all of its responses to questions asked and/or clarifications raised by you in the ‘Attachments’ section of Emptoris. </w:t>
      </w:r>
    </w:p>
    <w:p w14:paraId="05B59C21" w14:textId="32036664" w:rsidR="00851631" w:rsidRPr="00653F23" w:rsidRDefault="008C0979" w:rsidP="00653F23">
      <w:pPr>
        <w:pStyle w:val="ListParagraph"/>
        <w:numPr>
          <w:ilvl w:val="0"/>
          <w:numId w:val="33"/>
        </w:numPr>
        <w:spacing w:after="120" w:line="240" w:lineRule="auto"/>
        <w:ind w:left="1418" w:hanging="851"/>
        <w:contextualSpacing w:val="0"/>
        <w:jc w:val="both"/>
        <w:rPr>
          <w:rFonts w:ascii="Arial" w:hAnsi="Arial" w:cs="Arial"/>
        </w:rPr>
      </w:pPr>
      <w:r w:rsidRPr="00653F23">
        <w:rPr>
          <w:rFonts w:ascii="Arial" w:hAnsi="Arial" w:cs="Arial"/>
        </w:rPr>
        <w:t>Those who have registered interest will be notified when new clarification questions and answers have been published on Emptoris.</w:t>
      </w:r>
    </w:p>
    <w:p w14:paraId="233351B1" w14:textId="477BD7BB" w:rsidR="00851631" w:rsidRPr="00653F23" w:rsidRDefault="008C0979" w:rsidP="00653F23">
      <w:pPr>
        <w:pStyle w:val="ListParagraph"/>
        <w:numPr>
          <w:ilvl w:val="0"/>
          <w:numId w:val="33"/>
        </w:numPr>
        <w:spacing w:after="120" w:line="240" w:lineRule="auto"/>
        <w:ind w:left="1418" w:hanging="851"/>
        <w:contextualSpacing w:val="0"/>
        <w:jc w:val="both"/>
        <w:rPr>
          <w:rFonts w:ascii="Arial" w:hAnsi="Arial" w:cs="Arial"/>
        </w:rPr>
      </w:pPr>
      <w:r w:rsidRPr="00653F23">
        <w:rPr>
          <w:rFonts w:ascii="Arial" w:hAnsi="Arial" w:cs="Arial"/>
        </w:rPr>
        <w:t>Responses to questions will not identify the source of the question and will be answered in batches, rather than one at a time, with updates appearing at regular intervals. CCS will try to publish responses to all outstanding questions at the end of the clarification period, within 5 working days after the Tender Clarifications Deadline.  If you ask any questions and/or raise clarifications, please do not refer to your identity or those of any Subcontractors or Consortium members in the body of the question.</w:t>
      </w:r>
    </w:p>
    <w:p w14:paraId="02D1B385" w14:textId="750FECC2" w:rsidR="00851631" w:rsidRPr="00653F23" w:rsidRDefault="008C0979" w:rsidP="00653F23">
      <w:pPr>
        <w:pStyle w:val="ListParagraph"/>
        <w:numPr>
          <w:ilvl w:val="0"/>
          <w:numId w:val="33"/>
        </w:numPr>
        <w:spacing w:after="120" w:line="240" w:lineRule="auto"/>
        <w:ind w:left="1418" w:hanging="851"/>
        <w:contextualSpacing w:val="0"/>
        <w:jc w:val="both"/>
        <w:rPr>
          <w:rFonts w:ascii="Arial" w:hAnsi="Arial" w:cs="Arial"/>
        </w:rPr>
      </w:pPr>
      <w:r w:rsidRPr="00653F23">
        <w:rPr>
          <w:rFonts w:ascii="Arial" w:hAnsi="Arial" w:cs="Arial"/>
        </w:rPr>
        <w:t>If you want to ask a question or seek clarification without CCS revealing the question and the answer on Emptoris, then you must notify CCS and provide your justification for withholding the question and its response. If CCS does not consider that there is sufficient justification for withholding the question and the corresponding response, CCS will inform you and you will have an opportunity to withdraw the question or clarification.  If the question and/or clarification is not withdrawn, then the question and response will be issued to all Potential Agencies.</w:t>
      </w:r>
    </w:p>
    <w:p w14:paraId="41E09BFB" w14:textId="7EFAC7C8" w:rsidR="00851631" w:rsidRPr="00653F23" w:rsidRDefault="008C0979" w:rsidP="00653F23">
      <w:pPr>
        <w:pStyle w:val="ListParagraph"/>
        <w:numPr>
          <w:ilvl w:val="0"/>
          <w:numId w:val="33"/>
        </w:numPr>
        <w:spacing w:after="120" w:line="240" w:lineRule="auto"/>
        <w:ind w:left="1418" w:hanging="851"/>
        <w:contextualSpacing w:val="0"/>
        <w:jc w:val="both"/>
        <w:rPr>
          <w:rFonts w:ascii="Arial" w:hAnsi="Arial" w:cs="Arial"/>
        </w:rPr>
      </w:pPr>
      <w:r w:rsidRPr="00653F23">
        <w:rPr>
          <w:rFonts w:ascii="Arial" w:hAnsi="Arial" w:cs="Arial"/>
        </w:rPr>
        <w:t>CCS may contact you during the procurement and post-award with information, clarifications on any part of your Tender, or with instructions, which require your action or a prompt response from you.</w:t>
      </w:r>
    </w:p>
    <w:p w14:paraId="60CCBB89" w14:textId="75CF46DA" w:rsidR="00851631" w:rsidRPr="00653F23" w:rsidRDefault="008C0979" w:rsidP="00653F23">
      <w:pPr>
        <w:pStyle w:val="ListParagraph"/>
        <w:numPr>
          <w:ilvl w:val="0"/>
          <w:numId w:val="33"/>
        </w:numPr>
        <w:spacing w:after="120" w:line="240" w:lineRule="auto"/>
        <w:ind w:left="1418" w:hanging="851"/>
        <w:contextualSpacing w:val="0"/>
        <w:jc w:val="both"/>
        <w:rPr>
          <w:rFonts w:ascii="Arial" w:hAnsi="Arial" w:cs="Arial"/>
        </w:rPr>
      </w:pPr>
      <w:r w:rsidRPr="00653F23">
        <w:rPr>
          <w:rFonts w:ascii="Arial" w:hAnsi="Arial" w:cs="Arial"/>
        </w:rPr>
        <w:t>You are responsible for monitoring Emptoris for broadcast messages or for any responses to questions, general clarifications or other information issued by CCS. Answers to clarification questions may contain important information that may affect how you complete your Tender.</w:t>
      </w:r>
    </w:p>
    <w:p w14:paraId="2488E9C4" w14:textId="2BDE1B7F" w:rsidR="00851631" w:rsidRPr="00653F23" w:rsidRDefault="008C0979" w:rsidP="00653F23">
      <w:pPr>
        <w:pStyle w:val="ListParagraph"/>
        <w:numPr>
          <w:ilvl w:val="0"/>
          <w:numId w:val="16"/>
        </w:numPr>
        <w:spacing w:after="120" w:line="240" w:lineRule="auto"/>
        <w:ind w:left="567" w:hanging="567"/>
        <w:contextualSpacing w:val="0"/>
        <w:jc w:val="both"/>
        <w:rPr>
          <w:rFonts w:ascii="Arial" w:hAnsi="Arial" w:cs="Arial"/>
        </w:rPr>
      </w:pPr>
      <w:bookmarkStart w:id="26" w:name="lnxbz9" w:colFirst="0" w:colLast="0"/>
      <w:bookmarkEnd w:id="26"/>
      <w:r w:rsidRPr="00653F23">
        <w:rPr>
          <w:rFonts w:ascii="Arial" w:hAnsi="Arial" w:cs="Arial"/>
          <w:b/>
        </w:rPr>
        <w:t xml:space="preserve">OVERVIEW OF THE EVALUATION PROCESS </w:t>
      </w:r>
    </w:p>
    <w:p w14:paraId="337CCA30" w14:textId="40C740C5" w:rsidR="00851631" w:rsidRPr="00653F23" w:rsidRDefault="008C0979" w:rsidP="00653F23">
      <w:pPr>
        <w:pStyle w:val="ListParagraph"/>
        <w:numPr>
          <w:ilvl w:val="0"/>
          <w:numId w:val="34"/>
        </w:numPr>
        <w:spacing w:after="120" w:line="240" w:lineRule="auto"/>
        <w:ind w:left="1418" w:hanging="851"/>
        <w:contextualSpacing w:val="0"/>
        <w:jc w:val="both"/>
        <w:rPr>
          <w:rFonts w:ascii="Arial" w:hAnsi="Arial" w:cs="Arial"/>
        </w:rPr>
      </w:pPr>
      <w:r w:rsidRPr="00653F23">
        <w:rPr>
          <w:rFonts w:ascii="Arial" w:hAnsi="Arial" w:cs="Arial"/>
        </w:rPr>
        <w:t>The evaluation procedure is divided into the following key stages, which the Contracting Authority may decide to run concurrently;</w:t>
      </w:r>
    </w:p>
    <w:p w14:paraId="55655FF0" w14:textId="2783041D" w:rsidR="00851631" w:rsidRPr="00653F23" w:rsidRDefault="008C0979" w:rsidP="00653F23">
      <w:pPr>
        <w:pStyle w:val="ListParagraph"/>
        <w:numPr>
          <w:ilvl w:val="0"/>
          <w:numId w:val="35"/>
        </w:numPr>
        <w:tabs>
          <w:tab w:val="left" w:pos="2268"/>
        </w:tabs>
        <w:spacing w:after="120" w:line="240" w:lineRule="auto"/>
        <w:ind w:left="2268" w:hanging="850"/>
        <w:contextualSpacing w:val="0"/>
        <w:jc w:val="both"/>
        <w:rPr>
          <w:rFonts w:ascii="Arial" w:hAnsi="Arial" w:cs="Arial"/>
        </w:rPr>
      </w:pPr>
      <w:r w:rsidRPr="00653F23">
        <w:rPr>
          <w:rFonts w:ascii="Arial" w:hAnsi="Arial" w:cs="Arial"/>
        </w:rPr>
        <w:t>Compliance/Validation Stage – CCS will check your Tender to ensure it is compliant with the ITT and that your responses are valid. This includes satisfying all the participation requirements listed in Emptoris</w:t>
      </w:r>
      <w:r w:rsidR="0023206F">
        <w:rPr>
          <w:rFonts w:ascii="Arial" w:hAnsi="Arial" w:cs="Arial"/>
        </w:rPr>
        <w:t xml:space="preserve"> in accordance with paragraph 9</w:t>
      </w:r>
      <w:r w:rsidRPr="00653F23">
        <w:rPr>
          <w:rFonts w:ascii="Arial" w:hAnsi="Arial" w:cs="Arial"/>
        </w:rPr>
        <w:t xml:space="preserve"> below. CCS may exclude non-compliant Tenders from this procurement. </w:t>
      </w:r>
    </w:p>
    <w:p w14:paraId="2D1E657C" w14:textId="37149F84" w:rsidR="00851631" w:rsidRPr="00653F23" w:rsidRDefault="008C0979" w:rsidP="00653F23">
      <w:pPr>
        <w:pStyle w:val="ListParagraph"/>
        <w:numPr>
          <w:ilvl w:val="0"/>
          <w:numId w:val="35"/>
        </w:numPr>
        <w:tabs>
          <w:tab w:val="left" w:pos="2268"/>
        </w:tabs>
        <w:spacing w:after="120" w:line="240" w:lineRule="auto"/>
        <w:ind w:left="2268" w:hanging="850"/>
        <w:contextualSpacing w:val="0"/>
        <w:jc w:val="both"/>
        <w:rPr>
          <w:rFonts w:ascii="Arial" w:hAnsi="Arial" w:cs="Arial"/>
        </w:rPr>
      </w:pPr>
      <w:r w:rsidRPr="00653F23">
        <w:rPr>
          <w:rFonts w:ascii="Arial" w:hAnsi="Arial" w:cs="Arial"/>
        </w:rPr>
        <w:lastRenderedPageBreak/>
        <w:t>Selection Stage Evaluation – CCS will assess your responses to the Selection Questionnaire (Attachment 2)</w:t>
      </w:r>
      <w:r w:rsidR="0023206F">
        <w:rPr>
          <w:rFonts w:ascii="Arial" w:hAnsi="Arial" w:cs="Arial"/>
        </w:rPr>
        <w:t xml:space="preserve"> in accordance with paragraph 10</w:t>
      </w:r>
      <w:r w:rsidRPr="00653F23">
        <w:rPr>
          <w:rFonts w:ascii="Arial" w:hAnsi="Arial" w:cs="Arial"/>
        </w:rPr>
        <w:t xml:space="preserve"> below. Tenders that do not meet the selection criteria at the Selection Stage will be excluded from this procurement by CCS. </w:t>
      </w:r>
    </w:p>
    <w:p w14:paraId="02282416" w14:textId="67CA4E0E" w:rsidR="00851631" w:rsidRPr="00653F23" w:rsidRDefault="008C0979" w:rsidP="00653F23">
      <w:pPr>
        <w:pStyle w:val="ListParagraph"/>
        <w:numPr>
          <w:ilvl w:val="0"/>
          <w:numId w:val="35"/>
        </w:numPr>
        <w:tabs>
          <w:tab w:val="left" w:pos="2268"/>
        </w:tabs>
        <w:spacing w:after="120" w:line="240" w:lineRule="auto"/>
        <w:ind w:left="2268" w:hanging="850"/>
        <w:contextualSpacing w:val="0"/>
        <w:jc w:val="both"/>
        <w:rPr>
          <w:rFonts w:ascii="Arial" w:hAnsi="Arial" w:cs="Arial"/>
        </w:rPr>
      </w:pPr>
      <w:r w:rsidRPr="00653F23">
        <w:rPr>
          <w:rFonts w:ascii="Arial" w:hAnsi="Arial" w:cs="Arial"/>
        </w:rPr>
        <w:t xml:space="preserve">Award Stage Evaluation – Your responses to the Award Questionnaire (Attachment 3) will be assessed </w:t>
      </w:r>
      <w:r w:rsidR="0023206F">
        <w:rPr>
          <w:rFonts w:ascii="Arial" w:hAnsi="Arial" w:cs="Arial"/>
        </w:rPr>
        <w:t xml:space="preserve">in accordance with paragraph 11 </w:t>
      </w:r>
      <w:r w:rsidRPr="00653F23">
        <w:rPr>
          <w:rFonts w:ascii="Arial" w:hAnsi="Arial" w:cs="Arial"/>
        </w:rPr>
        <w:t xml:space="preserve">below.  </w:t>
      </w:r>
    </w:p>
    <w:p w14:paraId="58FD11E5" w14:textId="2B5454C4" w:rsidR="00851631" w:rsidRPr="00653F23" w:rsidRDefault="008C0979" w:rsidP="00653F23">
      <w:pPr>
        <w:pStyle w:val="ListParagraph"/>
        <w:numPr>
          <w:ilvl w:val="0"/>
          <w:numId w:val="34"/>
        </w:numPr>
        <w:spacing w:after="120" w:line="240" w:lineRule="auto"/>
        <w:ind w:left="1418" w:hanging="851"/>
        <w:contextualSpacing w:val="0"/>
        <w:jc w:val="both"/>
        <w:rPr>
          <w:rFonts w:ascii="Arial" w:hAnsi="Arial" w:cs="Arial"/>
          <w:b/>
        </w:rPr>
      </w:pPr>
      <w:bookmarkStart w:id="27" w:name="35nkun2" w:colFirst="0" w:colLast="0"/>
      <w:bookmarkEnd w:id="27"/>
      <w:r w:rsidRPr="00653F23">
        <w:rPr>
          <w:rFonts w:ascii="Arial" w:hAnsi="Arial" w:cs="Arial"/>
          <w:b/>
        </w:rPr>
        <w:t>Consensus Marking Procedure</w:t>
      </w:r>
    </w:p>
    <w:p w14:paraId="7FA456FB" w14:textId="30296B46" w:rsidR="00851631" w:rsidRPr="00653F23" w:rsidRDefault="008C0979" w:rsidP="00653F23">
      <w:pPr>
        <w:pStyle w:val="ListParagraph"/>
        <w:numPr>
          <w:ilvl w:val="0"/>
          <w:numId w:val="36"/>
        </w:numPr>
        <w:tabs>
          <w:tab w:val="left" w:pos="2268"/>
        </w:tabs>
        <w:spacing w:after="120" w:line="240" w:lineRule="auto"/>
        <w:ind w:left="2268" w:hanging="850"/>
        <w:contextualSpacing w:val="0"/>
        <w:jc w:val="both"/>
        <w:rPr>
          <w:rFonts w:ascii="Arial" w:hAnsi="Arial" w:cs="Arial"/>
        </w:rPr>
      </w:pPr>
      <w:r w:rsidRPr="00653F23">
        <w:rPr>
          <w:rFonts w:ascii="Arial" w:hAnsi="Arial" w:cs="Arial"/>
        </w:rPr>
        <w:t>Questions that are scored and require evaluation will be evaluated in accordance with the procedure described in this paragraph at both the Selection Stage and the Award Stage.</w:t>
      </w:r>
    </w:p>
    <w:p w14:paraId="5EA9D564" w14:textId="77777777" w:rsidR="00851631" w:rsidRPr="00653F23" w:rsidRDefault="008C0979" w:rsidP="00653F23">
      <w:pPr>
        <w:pStyle w:val="ListParagraph"/>
        <w:numPr>
          <w:ilvl w:val="0"/>
          <w:numId w:val="34"/>
        </w:numPr>
        <w:spacing w:after="120" w:line="240" w:lineRule="auto"/>
        <w:ind w:left="1418" w:hanging="851"/>
        <w:contextualSpacing w:val="0"/>
        <w:jc w:val="both"/>
        <w:rPr>
          <w:rFonts w:ascii="Arial" w:hAnsi="Arial" w:cs="Arial"/>
          <w:b/>
        </w:rPr>
      </w:pPr>
      <w:r w:rsidRPr="00653F23">
        <w:rPr>
          <w:rFonts w:ascii="Arial" w:hAnsi="Arial" w:cs="Arial"/>
        </w:rPr>
        <w:tab/>
      </w:r>
      <w:r w:rsidRPr="00653F23">
        <w:rPr>
          <w:rFonts w:ascii="Arial" w:hAnsi="Arial" w:cs="Arial"/>
          <w:b/>
        </w:rPr>
        <w:t>For clarity:</w:t>
      </w:r>
    </w:p>
    <w:p w14:paraId="346C410F" w14:textId="77777777" w:rsidR="00851631" w:rsidRPr="00653F23" w:rsidRDefault="008C0979" w:rsidP="00653F23">
      <w:pPr>
        <w:pStyle w:val="ListParagraph"/>
        <w:numPr>
          <w:ilvl w:val="0"/>
          <w:numId w:val="37"/>
        </w:numPr>
        <w:tabs>
          <w:tab w:val="left" w:pos="2268"/>
        </w:tabs>
        <w:spacing w:after="120" w:line="240" w:lineRule="auto"/>
        <w:ind w:left="2268" w:hanging="850"/>
        <w:contextualSpacing w:val="0"/>
        <w:jc w:val="both"/>
        <w:rPr>
          <w:rFonts w:ascii="Arial" w:hAnsi="Arial" w:cs="Arial"/>
        </w:rPr>
      </w:pPr>
      <w:r w:rsidRPr="00653F23">
        <w:rPr>
          <w:rFonts w:ascii="Arial" w:hAnsi="Arial" w:cs="Arial"/>
        </w:rPr>
        <w:t>In the Selection Questionnaire responses to Question 49 will be subject to the Consensus Marking Procedure described in this paragraph;</w:t>
      </w:r>
    </w:p>
    <w:p w14:paraId="3FEA3634" w14:textId="6F222505" w:rsidR="00851631" w:rsidRPr="00653F23" w:rsidRDefault="008C0979" w:rsidP="00653F23">
      <w:pPr>
        <w:pStyle w:val="ListParagraph"/>
        <w:numPr>
          <w:ilvl w:val="0"/>
          <w:numId w:val="37"/>
        </w:numPr>
        <w:tabs>
          <w:tab w:val="left" w:pos="2268"/>
        </w:tabs>
        <w:spacing w:after="120" w:line="240" w:lineRule="auto"/>
        <w:ind w:left="2268" w:hanging="850"/>
        <w:contextualSpacing w:val="0"/>
        <w:jc w:val="both"/>
        <w:rPr>
          <w:rFonts w:ascii="Arial" w:hAnsi="Arial" w:cs="Arial"/>
        </w:rPr>
      </w:pPr>
      <w:r w:rsidRPr="00653F23">
        <w:rPr>
          <w:rFonts w:ascii="Arial" w:hAnsi="Arial" w:cs="Arial"/>
        </w:rPr>
        <w:t>In the Award Questionnaire, Questions AQ</w:t>
      </w:r>
      <w:r w:rsidR="00B14238" w:rsidRPr="00653F23">
        <w:rPr>
          <w:rFonts w:ascii="Arial" w:hAnsi="Arial" w:cs="Arial"/>
        </w:rPr>
        <w:t>B1</w:t>
      </w:r>
      <w:r w:rsidRPr="00653F23">
        <w:rPr>
          <w:rFonts w:ascii="Arial" w:hAnsi="Arial" w:cs="Arial"/>
        </w:rPr>
        <w:t xml:space="preserve">, </w:t>
      </w:r>
      <w:r w:rsidR="0023206F">
        <w:rPr>
          <w:rFonts w:ascii="Arial" w:hAnsi="Arial" w:cs="Arial"/>
        </w:rPr>
        <w:t xml:space="preserve">AQB2, AQB3, AQB4, AQB5, </w:t>
      </w:r>
      <w:r w:rsidRPr="00653F23">
        <w:rPr>
          <w:rFonts w:ascii="Arial" w:hAnsi="Arial" w:cs="Arial"/>
        </w:rPr>
        <w:t>QB6</w:t>
      </w:r>
      <w:r w:rsidR="00B14238" w:rsidRPr="00653F23">
        <w:rPr>
          <w:rFonts w:ascii="Arial" w:hAnsi="Arial" w:cs="Arial"/>
        </w:rPr>
        <w:t>, AQB7, AQB8a, AQB9, AQB10 and AQB11a</w:t>
      </w:r>
      <w:r w:rsidRPr="00653F23">
        <w:rPr>
          <w:rFonts w:ascii="Arial" w:hAnsi="Arial" w:cs="Arial"/>
        </w:rPr>
        <w:t xml:space="preserve"> will be subject to the Consensus Marking Procedure described in this paragraph. </w:t>
      </w:r>
    </w:p>
    <w:p w14:paraId="172E4235" w14:textId="488B9DDC" w:rsidR="00851631" w:rsidRPr="00653F23" w:rsidRDefault="008C0979" w:rsidP="00653F23">
      <w:pPr>
        <w:pStyle w:val="ListParagraph"/>
        <w:numPr>
          <w:ilvl w:val="0"/>
          <w:numId w:val="37"/>
        </w:numPr>
        <w:tabs>
          <w:tab w:val="left" w:pos="2268"/>
        </w:tabs>
        <w:spacing w:after="120" w:line="240" w:lineRule="auto"/>
        <w:ind w:left="2268" w:hanging="850"/>
        <w:contextualSpacing w:val="0"/>
        <w:jc w:val="both"/>
        <w:rPr>
          <w:rFonts w:ascii="Arial" w:hAnsi="Arial" w:cs="Arial"/>
        </w:rPr>
      </w:pPr>
      <w:r w:rsidRPr="00653F23">
        <w:rPr>
          <w:rFonts w:ascii="Arial" w:hAnsi="Arial" w:cs="Arial"/>
        </w:rPr>
        <w:t>The Consensus Marking Procedure is a two-step process, comprising of independent evaluation and group consensus marking.</w:t>
      </w:r>
    </w:p>
    <w:p w14:paraId="64AEB282" w14:textId="7464B09C" w:rsidR="00851631" w:rsidRPr="00653F23" w:rsidRDefault="008C0979" w:rsidP="00653F23">
      <w:pPr>
        <w:pStyle w:val="ListParagraph"/>
        <w:numPr>
          <w:ilvl w:val="0"/>
          <w:numId w:val="37"/>
        </w:numPr>
        <w:tabs>
          <w:tab w:val="left" w:pos="2268"/>
        </w:tabs>
        <w:spacing w:after="120" w:line="240" w:lineRule="auto"/>
        <w:ind w:left="2268" w:hanging="850"/>
        <w:contextualSpacing w:val="0"/>
        <w:jc w:val="both"/>
        <w:rPr>
          <w:rFonts w:ascii="Arial" w:hAnsi="Arial" w:cs="Arial"/>
        </w:rPr>
      </w:pPr>
      <w:r w:rsidRPr="00653F23">
        <w:rPr>
          <w:rFonts w:ascii="Arial" w:hAnsi="Arial" w:cs="Arial"/>
        </w:rPr>
        <w:t>During the independent evaluation process each evaluator will separately (i.e. without conferring with other evaluators) scrutinise the quality of answers given by you in your Tender. Evaluators will apply the criteria applicable to the question as set out in the evaluation guidance to determine the overall quality of each answer. Each evaluator will then allocate a mark for the answer in accordance with the Marking Scheme applicable to that question. Each evaluator will also provide a justification for the mark he/she attributed to an answer. All of the evaluators’ marks and related justifications will be recorded separately in Emptoris.</w:t>
      </w:r>
    </w:p>
    <w:p w14:paraId="1D031B77" w14:textId="55D854EB" w:rsidR="00851631" w:rsidRPr="00653F23" w:rsidRDefault="008C0979" w:rsidP="00653F23">
      <w:pPr>
        <w:pStyle w:val="ListParagraph"/>
        <w:numPr>
          <w:ilvl w:val="0"/>
          <w:numId w:val="37"/>
        </w:numPr>
        <w:tabs>
          <w:tab w:val="left" w:pos="2268"/>
        </w:tabs>
        <w:spacing w:after="120" w:line="240" w:lineRule="auto"/>
        <w:ind w:left="2268" w:hanging="850"/>
        <w:contextualSpacing w:val="0"/>
        <w:jc w:val="both"/>
        <w:rPr>
          <w:rFonts w:ascii="Arial" w:hAnsi="Arial" w:cs="Arial"/>
        </w:rPr>
      </w:pPr>
      <w:r w:rsidRPr="00653F23">
        <w:rPr>
          <w:rFonts w:ascii="Arial" w:hAnsi="Arial" w:cs="Arial"/>
        </w:rPr>
        <w:t>When the independent evaluation exercise has been completed by all of the evaluators, a group consensus marking exercise will be coordinated by a consensus manager as follows:</w:t>
      </w:r>
    </w:p>
    <w:p w14:paraId="1B416FD6" w14:textId="77777777" w:rsidR="00851631" w:rsidRPr="00653F23" w:rsidRDefault="008C0979" w:rsidP="00653F23">
      <w:pPr>
        <w:pStyle w:val="ListParagraph"/>
        <w:numPr>
          <w:ilvl w:val="0"/>
          <w:numId w:val="37"/>
        </w:numPr>
        <w:tabs>
          <w:tab w:val="left" w:pos="2268"/>
        </w:tabs>
        <w:spacing w:after="120" w:line="240" w:lineRule="auto"/>
        <w:ind w:left="2268" w:hanging="850"/>
        <w:contextualSpacing w:val="0"/>
        <w:jc w:val="both"/>
        <w:rPr>
          <w:rFonts w:ascii="Arial" w:hAnsi="Arial" w:cs="Arial"/>
        </w:rPr>
      </w:pPr>
      <w:r w:rsidRPr="00653F23">
        <w:rPr>
          <w:rFonts w:ascii="Arial" w:hAnsi="Arial" w:cs="Arial"/>
        </w:rPr>
        <w:t>The consensus manager will review the marks (including where such marks are on a pass/fail basis) allocated by the individual evaluators together with their justifications for awarding the marks.</w:t>
      </w:r>
    </w:p>
    <w:p w14:paraId="386C22C9" w14:textId="77777777" w:rsidR="00851631" w:rsidRPr="00653F23" w:rsidRDefault="008C0979" w:rsidP="00653F23">
      <w:pPr>
        <w:pStyle w:val="ListParagraph"/>
        <w:numPr>
          <w:ilvl w:val="0"/>
          <w:numId w:val="37"/>
        </w:numPr>
        <w:tabs>
          <w:tab w:val="left" w:pos="2268"/>
        </w:tabs>
        <w:spacing w:after="120" w:line="240" w:lineRule="auto"/>
        <w:ind w:left="2268" w:hanging="850"/>
        <w:contextualSpacing w:val="0"/>
        <w:jc w:val="both"/>
        <w:rPr>
          <w:rFonts w:ascii="Arial" w:hAnsi="Arial" w:cs="Arial"/>
        </w:rPr>
      </w:pPr>
      <w:bookmarkStart w:id="28" w:name="1ksv4uv" w:colFirst="0" w:colLast="0"/>
      <w:bookmarkEnd w:id="28"/>
      <w:r w:rsidRPr="00653F23">
        <w:rPr>
          <w:rFonts w:ascii="Arial" w:hAnsi="Arial" w:cs="Arial"/>
        </w:rPr>
        <w:t xml:space="preserve">The consensus manager will arrange for the evaluators to meet and discuss the marks they have allocated to responses provided in the Tender. The consensus manager will facilitate discussion amongst the evaluators regarding the marks awarded and the related justifications. </w:t>
      </w:r>
    </w:p>
    <w:p w14:paraId="277F3BC8" w14:textId="77777777" w:rsidR="00851631" w:rsidRPr="00653F23" w:rsidRDefault="008C0979" w:rsidP="00653F23">
      <w:pPr>
        <w:pStyle w:val="ListParagraph"/>
        <w:numPr>
          <w:ilvl w:val="0"/>
          <w:numId w:val="37"/>
        </w:numPr>
        <w:tabs>
          <w:tab w:val="left" w:pos="2268"/>
        </w:tabs>
        <w:spacing w:after="120" w:line="240" w:lineRule="auto"/>
        <w:ind w:left="2268" w:hanging="850"/>
        <w:contextualSpacing w:val="0"/>
        <w:jc w:val="both"/>
        <w:rPr>
          <w:rFonts w:ascii="Arial" w:hAnsi="Arial" w:cs="Arial"/>
        </w:rPr>
      </w:pPr>
      <w:r w:rsidRPr="00653F23">
        <w:rPr>
          <w:rFonts w:ascii="Arial" w:hAnsi="Arial" w:cs="Arial"/>
        </w:rPr>
        <w:t xml:space="preserve">During the meeting each evaluator will discuss the quality of the answers given to a question and review his/her justification for attributing the marks having regard to the relevant Marking Schemes at Attachment 2 and Attachment 3. The evaluators will continue </w:t>
      </w:r>
      <w:r w:rsidRPr="00653F23">
        <w:rPr>
          <w:rFonts w:ascii="Arial" w:hAnsi="Arial" w:cs="Arial"/>
        </w:rPr>
        <w:lastRenderedPageBreak/>
        <w:t xml:space="preserve">discussing the answers until the evaluators reach a consensus regarding the mark that should be attributed to each Potential Agency’s answer to the question. </w:t>
      </w:r>
    </w:p>
    <w:p w14:paraId="57253B6D" w14:textId="77777777" w:rsidR="00851631" w:rsidRPr="00653F23" w:rsidRDefault="008C0979" w:rsidP="00653F23">
      <w:pPr>
        <w:pStyle w:val="ListParagraph"/>
        <w:numPr>
          <w:ilvl w:val="0"/>
          <w:numId w:val="37"/>
        </w:numPr>
        <w:tabs>
          <w:tab w:val="left" w:pos="2268"/>
        </w:tabs>
        <w:spacing w:after="120" w:line="240" w:lineRule="auto"/>
        <w:ind w:left="2268" w:hanging="850"/>
        <w:contextualSpacing w:val="0"/>
        <w:jc w:val="both"/>
        <w:rPr>
          <w:rFonts w:ascii="Arial" w:hAnsi="Arial" w:cs="Arial"/>
        </w:rPr>
      </w:pPr>
      <w:r w:rsidRPr="00653F23">
        <w:rPr>
          <w:rFonts w:ascii="Arial" w:hAnsi="Arial" w:cs="Arial"/>
        </w:rPr>
        <w:t xml:space="preserve">The consensus manager will record the consensus mark and the justification for the consensus mark (in addition to each evaluator’s original mark and justification) in Emptoris. </w:t>
      </w:r>
    </w:p>
    <w:p w14:paraId="4A65A149" w14:textId="77777777" w:rsidR="00851631" w:rsidRPr="00653F23" w:rsidRDefault="008C0979" w:rsidP="00653F23">
      <w:pPr>
        <w:pStyle w:val="ListParagraph"/>
        <w:numPr>
          <w:ilvl w:val="0"/>
          <w:numId w:val="37"/>
        </w:numPr>
        <w:tabs>
          <w:tab w:val="left" w:pos="2268"/>
        </w:tabs>
        <w:spacing w:after="120" w:line="240" w:lineRule="auto"/>
        <w:ind w:left="2268" w:hanging="850"/>
        <w:contextualSpacing w:val="0"/>
        <w:jc w:val="both"/>
        <w:rPr>
          <w:rFonts w:ascii="Arial" w:hAnsi="Arial" w:cs="Arial"/>
        </w:rPr>
      </w:pPr>
      <w:r w:rsidRPr="00653F23">
        <w:rPr>
          <w:rFonts w:ascii="Arial" w:hAnsi="Arial" w:cs="Arial"/>
        </w:rPr>
        <w:t>The process above will be repeated until all applicable answers in the Tender have been consensus marked by evaluators.</w:t>
      </w:r>
    </w:p>
    <w:p w14:paraId="37E93B72" w14:textId="0BF32482" w:rsidR="00851631" w:rsidRPr="00653F23" w:rsidRDefault="008C0979" w:rsidP="00653F23">
      <w:pPr>
        <w:pStyle w:val="ListParagraph"/>
        <w:numPr>
          <w:ilvl w:val="0"/>
          <w:numId w:val="37"/>
        </w:numPr>
        <w:tabs>
          <w:tab w:val="left" w:pos="2268"/>
        </w:tabs>
        <w:spacing w:after="120" w:line="240" w:lineRule="auto"/>
        <w:ind w:left="2268" w:hanging="850"/>
        <w:contextualSpacing w:val="0"/>
        <w:jc w:val="both"/>
        <w:rPr>
          <w:rFonts w:ascii="Arial" w:hAnsi="Arial" w:cs="Arial"/>
        </w:rPr>
      </w:pPr>
      <w:r w:rsidRPr="00653F23">
        <w:rPr>
          <w:rFonts w:ascii="Arial" w:hAnsi="Arial" w:cs="Arial"/>
        </w:rPr>
        <w:t>When the Consensus Marking Procedure has been completed, Emptoris will be secured by the consensus manager to ensure no further modifications are made to the consensus marks and justifications.</w:t>
      </w:r>
    </w:p>
    <w:p w14:paraId="0194BB7F" w14:textId="77777777" w:rsidR="00851631" w:rsidRDefault="008C0979" w:rsidP="00653F23">
      <w:pPr>
        <w:pStyle w:val="ListParagraph"/>
        <w:numPr>
          <w:ilvl w:val="0"/>
          <w:numId w:val="16"/>
        </w:numPr>
        <w:spacing w:after="120" w:line="240" w:lineRule="auto"/>
        <w:ind w:left="567" w:hanging="567"/>
        <w:contextualSpacing w:val="0"/>
        <w:jc w:val="both"/>
        <w:rPr>
          <w:rFonts w:ascii="Arial" w:hAnsi="Arial" w:cs="Arial"/>
        </w:rPr>
      </w:pPr>
      <w:bookmarkStart w:id="29" w:name="44sinio" w:colFirst="0" w:colLast="0"/>
      <w:bookmarkEnd w:id="29"/>
      <w:r w:rsidRPr="00653F23">
        <w:rPr>
          <w:rFonts w:ascii="Arial" w:hAnsi="Arial" w:cs="Arial"/>
        </w:rPr>
        <w:tab/>
      </w:r>
      <w:r w:rsidRPr="00653F23">
        <w:rPr>
          <w:rFonts w:ascii="Arial" w:hAnsi="Arial" w:cs="Arial"/>
          <w:b/>
        </w:rPr>
        <w:t>COMPLIANCE / VALIDATION STAGE</w:t>
      </w:r>
    </w:p>
    <w:p w14:paraId="4A46D262" w14:textId="3C749E36" w:rsidR="006378A9" w:rsidRPr="00653F23" w:rsidRDefault="006378A9" w:rsidP="00653F23">
      <w:pPr>
        <w:pStyle w:val="ListParagraph"/>
        <w:numPr>
          <w:ilvl w:val="0"/>
          <w:numId w:val="39"/>
        </w:numPr>
        <w:spacing w:after="120" w:line="240" w:lineRule="auto"/>
        <w:ind w:left="1418" w:hanging="851"/>
        <w:contextualSpacing w:val="0"/>
        <w:jc w:val="both"/>
        <w:rPr>
          <w:rFonts w:ascii="Arial" w:hAnsi="Arial" w:cs="Arial"/>
        </w:rPr>
      </w:pPr>
      <w:r w:rsidRPr="00257098">
        <w:rPr>
          <w:rFonts w:ascii="Arial" w:hAnsi="Arial" w:cs="Arial"/>
        </w:rPr>
        <w:t xml:space="preserve">Prior to commencing the formal evaluation process, Tenders will be checked to ensure they are compliant with the requirements of this ITT and its Attachments. Any non-compliant Tenders may be rejected by CCS without proceeding to the next stage of evaluation. This shall include instances where CCS asks the </w:t>
      </w:r>
      <w:r w:rsidRPr="00F77336">
        <w:rPr>
          <w:rFonts w:ascii="Arial" w:hAnsi="Arial" w:cs="Arial"/>
        </w:rPr>
        <w:t>Potential Agency further questions, or seeks clarification, in respect of its Tender, but the Potential Agency fails to produce a satisfactory response.</w:t>
      </w:r>
    </w:p>
    <w:p w14:paraId="55BF1284" w14:textId="567648B2" w:rsidR="00851631" w:rsidRPr="00653F23" w:rsidRDefault="008C0979" w:rsidP="00653F23">
      <w:pPr>
        <w:pStyle w:val="ListParagraph"/>
        <w:numPr>
          <w:ilvl w:val="0"/>
          <w:numId w:val="39"/>
        </w:numPr>
        <w:spacing w:after="120" w:line="240" w:lineRule="auto"/>
        <w:ind w:left="1418" w:hanging="851"/>
        <w:contextualSpacing w:val="0"/>
        <w:jc w:val="both"/>
        <w:rPr>
          <w:rFonts w:ascii="Arial" w:hAnsi="Arial" w:cs="Arial"/>
        </w:rPr>
      </w:pPr>
      <w:r w:rsidRPr="00653F23">
        <w:rPr>
          <w:rFonts w:ascii="Arial" w:hAnsi="Arial" w:cs="Arial"/>
        </w:rPr>
        <w:t>Potential Agencies who are excluded on grounds of non-compliance will be notified accordingly.</w:t>
      </w:r>
    </w:p>
    <w:p w14:paraId="35DB7A74" w14:textId="12CFB95F" w:rsidR="00851631" w:rsidRPr="00653F23" w:rsidRDefault="008C0979" w:rsidP="00653F23">
      <w:pPr>
        <w:pStyle w:val="ListParagraph"/>
        <w:numPr>
          <w:ilvl w:val="0"/>
          <w:numId w:val="16"/>
        </w:numPr>
        <w:spacing w:after="120" w:line="240" w:lineRule="auto"/>
        <w:ind w:left="567" w:hanging="567"/>
        <w:contextualSpacing w:val="0"/>
        <w:jc w:val="both"/>
        <w:rPr>
          <w:rFonts w:ascii="Arial" w:hAnsi="Arial" w:cs="Arial"/>
        </w:rPr>
      </w:pPr>
      <w:r w:rsidRPr="00653F23">
        <w:rPr>
          <w:rFonts w:ascii="Arial" w:hAnsi="Arial" w:cs="Arial"/>
          <w:highlight w:val="white"/>
        </w:rPr>
        <w:tab/>
      </w:r>
      <w:r w:rsidRPr="00653F23">
        <w:rPr>
          <w:rFonts w:ascii="Arial" w:hAnsi="Arial" w:cs="Arial"/>
          <w:b/>
          <w:highlight w:val="white"/>
        </w:rPr>
        <w:t xml:space="preserve">SELECTION STAGE EVALUATION </w:t>
      </w:r>
    </w:p>
    <w:p w14:paraId="3FF58477" w14:textId="1BDAC74F" w:rsidR="00851631" w:rsidRPr="00653F23" w:rsidRDefault="008C0979" w:rsidP="00653F23">
      <w:pPr>
        <w:pStyle w:val="ListParagraph"/>
        <w:numPr>
          <w:ilvl w:val="0"/>
          <w:numId w:val="40"/>
        </w:numPr>
        <w:spacing w:after="120" w:line="240" w:lineRule="auto"/>
        <w:ind w:left="1418" w:hanging="851"/>
        <w:contextualSpacing w:val="0"/>
        <w:jc w:val="both"/>
        <w:rPr>
          <w:rFonts w:ascii="Arial" w:hAnsi="Arial" w:cs="Arial"/>
        </w:rPr>
      </w:pPr>
      <w:r w:rsidRPr="00653F23">
        <w:rPr>
          <w:rFonts w:ascii="Arial" w:hAnsi="Arial" w:cs="Arial"/>
        </w:rPr>
        <w:t>The information submitted in your response to the Selection Questionnaire will enable CCS to consider your suitability to pursue a professional activity, your economic and financial standing, and your technical and professional ability. If you fail to respond fully and accurately your Tender may be deemed non-compliant. CCS reserves the right to exclude non-compliant Tenders from this procurement.</w:t>
      </w:r>
    </w:p>
    <w:p w14:paraId="48E79848" w14:textId="331CD986" w:rsidR="00851631" w:rsidRPr="00653F23" w:rsidRDefault="008C0979" w:rsidP="00653F23">
      <w:pPr>
        <w:pStyle w:val="ListParagraph"/>
        <w:numPr>
          <w:ilvl w:val="0"/>
          <w:numId w:val="40"/>
        </w:numPr>
        <w:spacing w:after="120" w:line="240" w:lineRule="auto"/>
        <w:ind w:left="1418" w:hanging="851"/>
        <w:contextualSpacing w:val="0"/>
        <w:jc w:val="both"/>
        <w:rPr>
          <w:rFonts w:ascii="Arial" w:hAnsi="Arial" w:cs="Arial"/>
          <w:b/>
        </w:rPr>
      </w:pPr>
      <w:r w:rsidRPr="00653F23">
        <w:rPr>
          <w:rFonts w:ascii="Arial" w:hAnsi="Arial" w:cs="Arial"/>
          <w:b/>
          <w:highlight w:val="white"/>
        </w:rPr>
        <w:t xml:space="preserve">Stage 1: </w:t>
      </w:r>
      <w:r w:rsidRPr="00653F23">
        <w:rPr>
          <w:rFonts w:ascii="Arial" w:hAnsi="Arial" w:cs="Arial"/>
          <w:b/>
        </w:rPr>
        <w:t xml:space="preserve">Framework Agreement Essentials </w:t>
      </w:r>
    </w:p>
    <w:p w14:paraId="13EA4FC1" w14:textId="2A6123DE" w:rsidR="00851631" w:rsidRPr="00653F23" w:rsidRDefault="008C0979" w:rsidP="00653F23">
      <w:pPr>
        <w:pStyle w:val="ListParagraph"/>
        <w:numPr>
          <w:ilvl w:val="0"/>
          <w:numId w:val="41"/>
        </w:numPr>
        <w:tabs>
          <w:tab w:val="left" w:pos="2268"/>
        </w:tabs>
        <w:spacing w:after="120" w:line="240" w:lineRule="auto"/>
        <w:ind w:left="2268" w:hanging="850"/>
        <w:contextualSpacing w:val="0"/>
        <w:jc w:val="both"/>
        <w:rPr>
          <w:rFonts w:ascii="Arial" w:hAnsi="Arial" w:cs="Arial"/>
        </w:rPr>
      </w:pPr>
      <w:r w:rsidRPr="00653F23">
        <w:rPr>
          <w:rFonts w:ascii="Arial" w:hAnsi="Arial" w:cs="Arial"/>
        </w:rPr>
        <w:t>You must be able to answer ‘yes’ to every question from 1 to 7 in section 1 (Framework Agreement Essentials) of the Selection Questionnaire for your Tender to be considered eligible.  If you cannot answer ‘yes’ to every question in this section you will not be able to participate in this procurement.</w:t>
      </w:r>
    </w:p>
    <w:p w14:paraId="1F025DD5" w14:textId="6BA9B950" w:rsidR="00851631" w:rsidRPr="00653F23" w:rsidRDefault="008C0979" w:rsidP="00653F23">
      <w:pPr>
        <w:pStyle w:val="ListParagraph"/>
        <w:numPr>
          <w:ilvl w:val="0"/>
          <w:numId w:val="40"/>
        </w:numPr>
        <w:spacing w:after="120" w:line="240" w:lineRule="auto"/>
        <w:ind w:left="1418" w:hanging="851"/>
        <w:contextualSpacing w:val="0"/>
        <w:jc w:val="both"/>
        <w:rPr>
          <w:rFonts w:ascii="Arial" w:hAnsi="Arial" w:cs="Arial"/>
          <w:b/>
        </w:rPr>
      </w:pPr>
      <w:r w:rsidRPr="00653F23">
        <w:rPr>
          <w:rFonts w:ascii="Arial" w:hAnsi="Arial" w:cs="Arial"/>
          <w:b/>
          <w:highlight w:val="white"/>
        </w:rPr>
        <w:t>Stages 2 and 3: Grounds for Mandatory and Discretionary Exclusion</w:t>
      </w:r>
    </w:p>
    <w:p w14:paraId="38D66921" w14:textId="7C671544" w:rsidR="00851631" w:rsidRPr="00257098" w:rsidRDefault="008C0979" w:rsidP="00653F23">
      <w:pPr>
        <w:pStyle w:val="ListParagraph"/>
        <w:numPr>
          <w:ilvl w:val="0"/>
          <w:numId w:val="41"/>
        </w:numPr>
        <w:tabs>
          <w:tab w:val="left" w:pos="2268"/>
        </w:tabs>
        <w:spacing w:after="120" w:line="240" w:lineRule="auto"/>
        <w:ind w:left="2268" w:hanging="850"/>
        <w:contextualSpacing w:val="0"/>
        <w:jc w:val="both"/>
      </w:pPr>
      <w:r w:rsidRPr="00653F23">
        <w:rPr>
          <w:rFonts w:ascii="Arial" w:hAnsi="Arial" w:cs="Arial"/>
          <w:highlight w:val="white"/>
        </w:rPr>
        <w:t xml:space="preserve">In certain circumstances CCS </w:t>
      </w:r>
      <w:r w:rsidRPr="00653F23">
        <w:rPr>
          <w:rFonts w:ascii="Arial" w:hAnsi="Arial" w:cs="Arial"/>
        </w:rPr>
        <w:t>is required by law to exclude Potential Agencies from participating in this procurement. If you cannot answer ‘No’ to every statement in section 2 (Grounds for Mandatory Exclusion) of the Selection Questionnaire (Attachment 2) t</w:t>
      </w:r>
      <w:r w:rsidR="00933344">
        <w:rPr>
          <w:rFonts w:ascii="Arial" w:hAnsi="Arial" w:cs="Arial"/>
        </w:rPr>
        <w:t>hen, subject to paragraph 10.2.4</w:t>
      </w:r>
      <w:r w:rsidRPr="00653F23">
        <w:rPr>
          <w:rFonts w:ascii="Arial" w:hAnsi="Arial" w:cs="Arial"/>
        </w:rPr>
        <w:t>, your Tender shall be excluded from further participation in this procurement (except where disproportionately small amounts of tax or social security obligations are involved).</w:t>
      </w:r>
    </w:p>
    <w:p w14:paraId="148BEC09" w14:textId="7DA653D4" w:rsidR="00851631" w:rsidRPr="00653F23" w:rsidRDefault="008C0979" w:rsidP="00653F23">
      <w:pPr>
        <w:pStyle w:val="ListParagraph"/>
        <w:numPr>
          <w:ilvl w:val="0"/>
          <w:numId w:val="41"/>
        </w:numPr>
        <w:tabs>
          <w:tab w:val="left" w:pos="2268"/>
        </w:tabs>
        <w:spacing w:after="120" w:line="240" w:lineRule="auto"/>
        <w:ind w:left="2268" w:hanging="850"/>
        <w:contextualSpacing w:val="0"/>
        <w:jc w:val="both"/>
        <w:rPr>
          <w:rFonts w:ascii="Arial" w:hAnsi="Arial" w:cs="Arial"/>
        </w:rPr>
      </w:pPr>
      <w:bookmarkStart w:id="30" w:name="2jxsxqh" w:colFirst="0" w:colLast="0"/>
      <w:bookmarkEnd w:id="30"/>
      <w:r w:rsidRPr="00653F23">
        <w:rPr>
          <w:rFonts w:ascii="Arial" w:hAnsi="Arial" w:cs="Arial"/>
        </w:rPr>
        <w:t xml:space="preserve">CCS is entitled (in its sole discretion) to exclude a Potential Agency from further participation in this procurement if any of the statements in </w:t>
      </w:r>
      <w:r w:rsidRPr="00653F23">
        <w:rPr>
          <w:rFonts w:ascii="Arial" w:hAnsi="Arial" w:cs="Arial"/>
        </w:rPr>
        <w:lastRenderedPageBreak/>
        <w:t>response to section 3 (Discretionary Grounds for Exclusion) of the Selection Questionnaire (Attachment 2) apply. If you cannot answer ‘No’ to every statement it is p</w:t>
      </w:r>
      <w:r w:rsidR="00933344">
        <w:rPr>
          <w:rFonts w:ascii="Arial" w:hAnsi="Arial" w:cs="Arial"/>
        </w:rPr>
        <w:t>ossible, subject to paragraph 10.2.4.</w:t>
      </w:r>
      <w:r w:rsidRPr="00653F23">
        <w:rPr>
          <w:rFonts w:ascii="Arial" w:hAnsi="Arial" w:cs="Arial"/>
        </w:rPr>
        <w:t>, that your Tender will be excluded from this Procurement.</w:t>
      </w:r>
    </w:p>
    <w:p w14:paraId="56EACEF7" w14:textId="193F028C" w:rsidR="00851631" w:rsidRPr="00653F23" w:rsidRDefault="008C0979" w:rsidP="00653F23">
      <w:pPr>
        <w:pStyle w:val="ListParagraph"/>
        <w:numPr>
          <w:ilvl w:val="0"/>
          <w:numId w:val="41"/>
        </w:numPr>
        <w:tabs>
          <w:tab w:val="left" w:pos="2268"/>
        </w:tabs>
        <w:spacing w:after="120" w:line="240" w:lineRule="auto"/>
        <w:ind w:left="2268" w:hanging="850"/>
        <w:contextualSpacing w:val="0"/>
        <w:jc w:val="both"/>
        <w:rPr>
          <w:rFonts w:ascii="Arial" w:hAnsi="Arial" w:cs="Arial"/>
        </w:rPr>
      </w:pPr>
      <w:r w:rsidRPr="00653F23">
        <w:rPr>
          <w:rFonts w:ascii="Arial" w:hAnsi="Arial" w:cs="Arial"/>
        </w:rPr>
        <w:t>‘Self-Cleaning’ (covering both mandatory and discretionary exclusion):</w:t>
      </w:r>
    </w:p>
    <w:p w14:paraId="0912AE54" w14:textId="77777777" w:rsidR="00851631" w:rsidRPr="00257098" w:rsidRDefault="008C0979" w:rsidP="00653F23">
      <w:pPr>
        <w:pStyle w:val="ListParagraph"/>
        <w:numPr>
          <w:ilvl w:val="0"/>
          <w:numId w:val="40"/>
        </w:numPr>
        <w:spacing w:after="120" w:line="240" w:lineRule="auto"/>
        <w:ind w:left="1418" w:hanging="851"/>
        <w:contextualSpacing w:val="0"/>
        <w:jc w:val="both"/>
      </w:pPr>
      <w:r w:rsidRPr="00653F23">
        <w:rPr>
          <w:rFonts w:ascii="Arial" w:hAnsi="Arial" w:cs="Arial"/>
        </w:rPr>
        <w:t>If a Potential Agency provides sufficient evidence that remedial action has taken place subsequently that effectively “self-cleans” the situation, CCS could decide that that Potential Agency shall not be excluded from this procurement. As a minimum, you will have to demonstrate that you have:</w:t>
      </w:r>
    </w:p>
    <w:p w14:paraId="2CB682C4" w14:textId="77777777" w:rsidR="00851631" w:rsidRPr="00257098" w:rsidRDefault="008C0979" w:rsidP="00653F23">
      <w:pPr>
        <w:pStyle w:val="ListParagraph"/>
        <w:numPr>
          <w:ilvl w:val="0"/>
          <w:numId w:val="42"/>
        </w:numPr>
        <w:tabs>
          <w:tab w:val="left" w:pos="2268"/>
        </w:tabs>
        <w:spacing w:after="120" w:line="240" w:lineRule="auto"/>
        <w:ind w:left="2268" w:hanging="850"/>
        <w:contextualSpacing w:val="0"/>
        <w:jc w:val="both"/>
      </w:pPr>
      <w:r w:rsidRPr="00653F23">
        <w:rPr>
          <w:rFonts w:ascii="Arial" w:hAnsi="Arial" w:cs="Arial"/>
        </w:rPr>
        <w:t>paid or undertaken to pay compensation in respect of any damage caused by any criminal offence or misconduct;</w:t>
      </w:r>
    </w:p>
    <w:p w14:paraId="70C36028" w14:textId="77777777" w:rsidR="00851631" w:rsidRPr="00257098" w:rsidRDefault="008C0979" w:rsidP="00653F23">
      <w:pPr>
        <w:pStyle w:val="ListParagraph"/>
        <w:numPr>
          <w:ilvl w:val="0"/>
          <w:numId w:val="42"/>
        </w:numPr>
        <w:tabs>
          <w:tab w:val="left" w:pos="2268"/>
        </w:tabs>
        <w:spacing w:after="120" w:line="240" w:lineRule="auto"/>
        <w:ind w:left="2268" w:hanging="850"/>
        <w:contextualSpacing w:val="0"/>
        <w:jc w:val="both"/>
      </w:pPr>
      <w:r w:rsidRPr="00653F23">
        <w:rPr>
          <w:rFonts w:ascii="Arial" w:hAnsi="Arial" w:cs="Arial"/>
        </w:rPr>
        <w:t>clarified the facts and circumstances in a comprehensive manner by actively collaborating with the investigating authorities; and</w:t>
      </w:r>
    </w:p>
    <w:p w14:paraId="124CDF43" w14:textId="77777777" w:rsidR="00851631" w:rsidRPr="00257098" w:rsidRDefault="008C0979" w:rsidP="00653F23">
      <w:pPr>
        <w:pStyle w:val="ListParagraph"/>
        <w:numPr>
          <w:ilvl w:val="0"/>
          <w:numId w:val="42"/>
        </w:numPr>
        <w:tabs>
          <w:tab w:val="left" w:pos="2268"/>
        </w:tabs>
        <w:spacing w:after="120" w:line="240" w:lineRule="auto"/>
        <w:ind w:left="2268" w:hanging="850"/>
        <w:contextualSpacing w:val="0"/>
        <w:jc w:val="both"/>
      </w:pPr>
      <w:r w:rsidRPr="00653F23">
        <w:rPr>
          <w:rFonts w:ascii="Arial" w:hAnsi="Arial" w:cs="Arial"/>
        </w:rPr>
        <w:t>taken concrete technical, organisational, and personnel measures that are appropriate to prevent further criminal offences or misconduct.</w:t>
      </w:r>
    </w:p>
    <w:p w14:paraId="2A1DC337" w14:textId="77777777" w:rsidR="00851631" w:rsidRPr="00257098" w:rsidRDefault="008C0979" w:rsidP="00653F23">
      <w:pPr>
        <w:pStyle w:val="ListParagraph"/>
        <w:numPr>
          <w:ilvl w:val="0"/>
          <w:numId w:val="42"/>
        </w:numPr>
        <w:tabs>
          <w:tab w:val="left" w:pos="2268"/>
        </w:tabs>
        <w:spacing w:after="120" w:line="240" w:lineRule="auto"/>
        <w:ind w:left="2268" w:hanging="850"/>
        <w:contextualSpacing w:val="0"/>
        <w:jc w:val="both"/>
      </w:pPr>
      <w:r w:rsidRPr="00653F23">
        <w:rPr>
          <w:rFonts w:ascii="Arial" w:hAnsi="Arial" w:cs="Arial"/>
        </w:rPr>
        <w:t>The measures you have taken will be evaluated taking into account the gravity and particular circumstances of the criminal offence or misconduct.</w:t>
      </w:r>
    </w:p>
    <w:p w14:paraId="52D6DF75" w14:textId="215165CB" w:rsidR="00851631" w:rsidRPr="00653F23" w:rsidRDefault="008C0979" w:rsidP="00653F23">
      <w:pPr>
        <w:pStyle w:val="ListParagraph"/>
        <w:numPr>
          <w:ilvl w:val="0"/>
          <w:numId w:val="40"/>
        </w:numPr>
        <w:spacing w:after="120" w:line="240" w:lineRule="auto"/>
        <w:ind w:left="1418" w:hanging="851"/>
        <w:contextualSpacing w:val="0"/>
        <w:jc w:val="both"/>
        <w:rPr>
          <w:rFonts w:ascii="Arial" w:hAnsi="Arial" w:cs="Arial"/>
          <w:b/>
        </w:rPr>
      </w:pPr>
      <w:r w:rsidRPr="00653F23">
        <w:rPr>
          <w:rFonts w:ascii="Arial" w:hAnsi="Arial" w:cs="Arial"/>
          <w:b/>
          <w:highlight w:val="white"/>
        </w:rPr>
        <w:t>Stage 4: Economic and Financial Standing</w:t>
      </w:r>
    </w:p>
    <w:p w14:paraId="18477A7A" w14:textId="606A0F34" w:rsidR="00851631" w:rsidRPr="00653F23" w:rsidRDefault="008C0979" w:rsidP="00653F23">
      <w:pPr>
        <w:pStyle w:val="ListParagraph"/>
        <w:numPr>
          <w:ilvl w:val="0"/>
          <w:numId w:val="43"/>
        </w:numPr>
        <w:tabs>
          <w:tab w:val="left" w:pos="2268"/>
        </w:tabs>
        <w:spacing w:after="120" w:line="240" w:lineRule="auto"/>
        <w:ind w:left="2268" w:hanging="850"/>
        <w:contextualSpacing w:val="0"/>
        <w:jc w:val="both"/>
        <w:rPr>
          <w:rFonts w:ascii="Arial" w:hAnsi="Arial" w:cs="Arial"/>
        </w:rPr>
      </w:pPr>
      <w:bookmarkStart w:id="31" w:name="z337ya" w:colFirst="0" w:colLast="0"/>
      <w:bookmarkEnd w:id="31"/>
      <w:r w:rsidRPr="00653F23">
        <w:rPr>
          <w:rFonts w:ascii="Arial" w:hAnsi="Arial" w:cs="Arial"/>
        </w:rPr>
        <w:t>The information you submit in section 6 (Potential Agency Details) and section 7 (</w:t>
      </w:r>
      <w:r w:rsidRPr="00653F23">
        <w:rPr>
          <w:rFonts w:ascii="Arial" w:hAnsi="Arial" w:cs="Arial"/>
          <w:highlight w:val="white"/>
        </w:rPr>
        <w:t xml:space="preserve">Economic and Financial Standing) of the Selection </w:t>
      </w:r>
      <w:r w:rsidRPr="00653F23">
        <w:rPr>
          <w:rFonts w:ascii="Arial" w:hAnsi="Arial" w:cs="Arial"/>
        </w:rPr>
        <w:t xml:space="preserve">Questionnaire (Attachment 2) will be </w:t>
      </w:r>
      <w:r w:rsidRPr="00653F23">
        <w:rPr>
          <w:rFonts w:ascii="Arial" w:hAnsi="Arial" w:cs="Arial"/>
          <w:highlight w:val="white"/>
        </w:rPr>
        <w:t xml:space="preserve">used to carry out an assessment of your economic and financial standing. If you indicate in response to question 47 </w:t>
      </w:r>
      <w:r w:rsidRPr="00653F23">
        <w:rPr>
          <w:rFonts w:ascii="Arial" w:hAnsi="Arial" w:cs="Arial"/>
        </w:rPr>
        <w:t>that a Framework Guarantee (in the form set out in the Framework Agreement) will be provided, CCS will perform an assessment of the proposed Framework Guarantor’s economic and financial standing in acc</w:t>
      </w:r>
      <w:r w:rsidR="00EB469D">
        <w:rPr>
          <w:rFonts w:ascii="Arial" w:hAnsi="Arial" w:cs="Arial"/>
        </w:rPr>
        <w:t>ordance with this paragraph 10.5.1</w:t>
      </w:r>
      <w:r w:rsidRPr="00653F23">
        <w:rPr>
          <w:rFonts w:ascii="Arial" w:hAnsi="Arial" w:cs="Arial"/>
        </w:rPr>
        <w:t xml:space="preserve">. </w:t>
      </w:r>
    </w:p>
    <w:p w14:paraId="09324E2D" w14:textId="7D095E69" w:rsidR="00851631" w:rsidRPr="00653F23" w:rsidRDefault="008C0979" w:rsidP="00653F23">
      <w:pPr>
        <w:pStyle w:val="ListParagraph"/>
        <w:numPr>
          <w:ilvl w:val="0"/>
          <w:numId w:val="43"/>
        </w:numPr>
        <w:tabs>
          <w:tab w:val="left" w:pos="2268"/>
        </w:tabs>
        <w:spacing w:after="120" w:line="240" w:lineRule="auto"/>
        <w:ind w:left="2268" w:hanging="850"/>
        <w:contextualSpacing w:val="0"/>
        <w:jc w:val="both"/>
        <w:rPr>
          <w:rFonts w:ascii="Arial" w:hAnsi="Arial" w:cs="Arial"/>
        </w:rPr>
      </w:pPr>
      <w:r w:rsidRPr="00653F23">
        <w:rPr>
          <w:rFonts w:ascii="Arial" w:hAnsi="Arial" w:cs="Arial"/>
        </w:rPr>
        <w:t>CCS uses a credit reference agency (Experian) as the first step in step in determining financial risk. CCS will request an Experian financial risk score based on the information provided in response to the Selection Questionnaire. The report provided by Experian will be used to determine the level of financial risk you represent. If the score provided by Experian is 51 or more (where a standard UK score is available), or the risk level is equivalent or better (where a standard International score is available) then your Tender will proceed to Stage 5 of the Selection Stage evaluation process.</w:t>
      </w:r>
    </w:p>
    <w:p w14:paraId="69EDBC22" w14:textId="6B77CAD1" w:rsidR="00851631" w:rsidRPr="00653F23" w:rsidRDefault="008C0979" w:rsidP="00653F23">
      <w:pPr>
        <w:pStyle w:val="ListParagraph"/>
        <w:numPr>
          <w:ilvl w:val="0"/>
          <w:numId w:val="43"/>
        </w:numPr>
        <w:tabs>
          <w:tab w:val="left" w:pos="2268"/>
        </w:tabs>
        <w:spacing w:after="120" w:line="240" w:lineRule="auto"/>
        <w:ind w:left="2268" w:hanging="850"/>
        <w:contextualSpacing w:val="0"/>
        <w:jc w:val="both"/>
        <w:rPr>
          <w:rFonts w:ascii="Arial" w:hAnsi="Arial" w:cs="Arial"/>
        </w:rPr>
      </w:pPr>
      <w:r w:rsidRPr="00653F23">
        <w:rPr>
          <w:rFonts w:ascii="Arial" w:hAnsi="Arial" w:cs="Arial"/>
          <w:highlight w:val="white"/>
        </w:rPr>
        <w:t>If any of the following circumstances arise:</w:t>
      </w:r>
    </w:p>
    <w:p w14:paraId="60574F7F" w14:textId="77777777" w:rsidR="00851631" w:rsidRPr="00653F23" w:rsidRDefault="008C0979" w:rsidP="00653F23">
      <w:pPr>
        <w:pStyle w:val="ListParagraph"/>
        <w:numPr>
          <w:ilvl w:val="0"/>
          <w:numId w:val="44"/>
        </w:numPr>
        <w:spacing w:after="120" w:line="240" w:lineRule="auto"/>
        <w:ind w:left="3119" w:hanging="851"/>
        <w:contextualSpacing w:val="0"/>
        <w:jc w:val="both"/>
        <w:rPr>
          <w:rFonts w:ascii="Arial" w:hAnsi="Arial" w:cs="Arial"/>
        </w:rPr>
      </w:pPr>
      <w:r w:rsidRPr="00653F23">
        <w:rPr>
          <w:rFonts w:ascii="Arial" w:hAnsi="Arial" w:cs="Arial"/>
          <w:highlight w:val="white"/>
        </w:rPr>
        <w:t xml:space="preserve">the score provided by Experian (where a standard UK score is available) is less than 51; </w:t>
      </w:r>
    </w:p>
    <w:p w14:paraId="1091B19A" w14:textId="77777777" w:rsidR="00851631" w:rsidRPr="00653F23" w:rsidRDefault="008C0979" w:rsidP="00653F23">
      <w:pPr>
        <w:pStyle w:val="ListParagraph"/>
        <w:numPr>
          <w:ilvl w:val="0"/>
          <w:numId w:val="44"/>
        </w:numPr>
        <w:spacing w:after="120" w:line="240" w:lineRule="auto"/>
        <w:ind w:left="3119" w:hanging="851"/>
        <w:contextualSpacing w:val="0"/>
        <w:jc w:val="both"/>
        <w:rPr>
          <w:rFonts w:ascii="Arial" w:hAnsi="Arial" w:cs="Arial"/>
          <w:highlight w:val="white"/>
        </w:rPr>
      </w:pPr>
      <w:r w:rsidRPr="00653F23">
        <w:rPr>
          <w:rFonts w:ascii="Arial" w:hAnsi="Arial" w:cs="Arial"/>
          <w:highlight w:val="white"/>
        </w:rPr>
        <w:t xml:space="preserve">the score is less than the equivalent risk level above (where a standard international score is available); or </w:t>
      </w:r>
    </w:p>
    <w:p w14:paraId="40571B17" w14:textId="77777777" w:rsidR="00851631" w:rsidRPr="00653F23" w:rsidRDefault="008C0979" w:rsidP="00653F23">
      <w:pPr>
        <w:pStyle w:val="ListParagraph"/>
        <w:numPr>
          <w:ilvl w:val="0"/>
          <w:numId w:val="44"/>
        </w:numPr>
        <w:spacing w:after="120" w:line="240" w:lineRule="auto"/>
        <w:ind w:left="3119" w:hanging="851"/>
        <w:contextualSpacing w:val="0"/>
        <w:jc w:val="both"/>
        <w:rPr>
          <w:rFonts w:ascii="Arial" w:hAnsi="Arial" w:cs="Arial"/>
          <w:highlight w:val="white"/>
        </w:rPr>
      </w:pPr>
      <w:r w:rsidRPr="00653F23">
        <w:rPr>
          <w:rFonts w:ascii="Arial" w:hAnsi="Arial" w:cs="Arial"/>
          <w:highlight w:val="white"/>
        </w:rPr>
        <w:t xml:space="preserve">no standard Experian score is available for your organisation </w:t>
      </w:r>
    </w:p>
    <w:p w14:paraId="68B71965" w14:textId="77777777" w:rsidR="00851631" w:rsidRPr="00653F23" w:rsidRDefault="008C0979" w:rsidP="00653F23">
      <w:pPr>
        <w:pStyle w:val="ListParagraph"/>
        <w:numPr>
          <w:ilvl w:val="0"/>
          <w:numId w:val="43"/>
        </w:numPr>
        <w:tabs>
          <w:tab w:val="left" w:pos="2268"/>
        </w:tabs>
        <w:spacing w:after="120" w:line="240" w:lineRule="auto"/>
        <w:ind w:left="2268" w:hanging="850"/>
        <w:contextualSpacing w:val="0"/>
        <w:jc w:val="both"/>
        <w:rPr>
          <w:rFonts w:ascii="Arial" w:hAnsi="Arial" w:cs="Arial"/>
        </w:rPr>
      </w:pPr>
      <w:r w:rsidRPr="00653F23">
        <w:rPr>
          <w:rFonts w:ascii="Arial" w:hAnsi="Arial" w:cs="Arial"/>
          <w:highlight w:val="white"/>
        </w:rPr>
        <w:lastRenderedPageBreak/>
        <w:t>then CCS may ask you to provide a copy of your audited accounts for the most recent two years and/or one or more of the following in respect of your organisation or the proposed Framework Guarantor (as the case may be):</w:t>
      </w:r>
    </w:p>
    <w:p w14:paraId="535621F0" w14:textId="77777777" w:rsidR="00851631" w:rsidRPr="00653F23" w:rsidRDefault="008C0979" w:rsidP="00653F23">
      <w:pPr>
        <w:pStyle w:val="ListParagraph"/>
        <w:numPr>
          <w:ilvl w:val="0"/>
          <w:numId w:val="45"/>
        </w:numPr>
        <w:spacing w:after="120" w:line="240" w:lineRule="auto"/>
        <w:ind w:left="3119" w:hanging="851"/>
        <w:contextualSpacing w:val="0"/>
        <w:jc w:val="both"/>
        <w:rPr>
          <w:rFonts w:ascii="Arial" w:hAnsi="Arial" w:cs="Arial"/>
        </w:rPr>
      </w:pPr>
      <w:r w:rsidRPr="00653F23">
        <w:rPr>
          <w:rFonts w:ascii="Arial" w:hAnsi="Arial" w:cs="Arial"/>
          <w:highlight w:val="white"/>
        </w:rPr>
        <w:t>a statement of your turnover, profit and loss account, current liabilities and assets, and cash flow for the most recent year of trading; or</w:t>
      </w:r>
    </w:p>
    <w:p w14:paraId="2A60E3C2" w14:textId="77777777" w:rsidR="00851631" w:rsidRPr="00653F23" w:rsidRDefault="008C0979" w:rsidP="00653F23">
      <w:pPr>
        <w:pStyle w:val="ListParagraph"/>
        <w:numPr>
          <w:ilvl w:val="0"/>
          <w:numId w:val="45"/>
        </w:numPr>
        <w:spacing w:after="120" w:line="240" w:lineRule="auto"/>
        <w:ind w:left="3119" w:hanging="851"/>
        <w:contextualSpacing w:val="0"/>
        <w:jc w:val="both"/>
        <w:rPr>
          <w:rFonts w:ascii="Arial" w:hAnsi="Arial" w:cs="Arial"/>
          <w:highlight w:val="white"/>
        </w:rPr>
      </w:pPr>
      <w:r w:rsidRPr="00653F23">
        <w:rPr>
          <w:rFonts w:ascii="Arial" w:hAnsi="Arial" w:cs="Arial"/>
          <w:highlight w:val="white"/>
        </w:rPr>
        <w:t xml:space="preserve">a statement of your cash flow forecast for the current year and a bank letter outlining the current cash and credit position; and/or </w:t>
      </w:r>
    </w:p>
    <w:p w14:paraId="620E4EB5" w14:textId="77777777" w:rsidR="00851631" w:rsidRPr="00653F23" w:rsidRDefault="008C0979" w:rsidP="00653F23">
      <w:pPr>
        <w:pStyle w:val="ListParagraph"/>
        <w:numPr>
          <w:ilvl w:val="0"/>
          <w:numId w:val="45"/>
        </w:numPr>
        <w:spacing w:after="120" w:line="240" w:lineRule="auto"/>
        <w:ind w:left="3119" w:hanging="851"/>
        <w:contextualSpacing w:val="0"/>
        <w:jc w:val="both"/>
        <w:rPr>
          <w:rFonts w:ascii="Arial" w:hAnsi="Arial" w:cs="Arial"/>
          <w:highlight w:val="white"/>
        </w:rPr>
      </w:pPr>
      <w:r w:rsidRPr="00653F23">
        <w:rPr>
          <w:rFonts w:ascii="Arial" w:hAnsi="Arial" w:cs="Arial"/>
          <w:highlight w:val="white"/>
        </w:rPr>
        <w:t xml:space="preserve">an alternative means of demonstrating financial status if any of the above are not available (for example, this might include a forecast of turnover for the current year and a statement of funding provided by the owners and/or the bank, charity accruals accounts, or an alternative means of demonstrating financial status etc.). </w:t>
      </w:r>
    </w:p>
    <w:p w14:paraId="59EE6FA9" w14:textId="31A95E26" w:rsidR="00851631" w:rsidRPr="00653F23" w:rsidRDefault="008C0979" w:rsidP="00653F23">
      <w:pPr>
        <w:pStyle w:val="ListParagraph"/>
        <w:numPr>
          <w:ilvl w:val="0"/>
          <w:numId w:val="43"/>
        </w:numPr>
        <w:tabs>
          <w:tab w:val="left" w:pos="2268"/>
        </w:tabs>
        <w:spacing w:after="120" w:line="240" w:lineRule="auto"/>
        <w:ind w:left="2268" w:hanging="850"/>
        <w:contextualSpacing w:val="0"/>
        <w:jc w:val="both"/>
        <w:rPr>
          <w:rFonts w:ascii="Arial" w:hAnsi="Arial" w:cs="Arial"/>
        </w:rPr>
      </w:pPr>
      <w:r w:rsidRPr="00653F23">
        <w:rPr>
          <w:rFonts w:ascii="Arial" w:hAnsi="Arial" w:cs="Arial"/>
        </w:rPr>
        <w:t>CCS will use the inform</w:t>
      </w:r>
      <w:r w:rsidR="00EB469D">
        <w:rPr>
          <w:rFonts w:ascii="Arial" w:hAnsi="Arial" w:cs="Arial"/>
        </w:rPr>
        <w:t>ation described in paragraph 10.5.4</w:t>
      </w:r>
      <w:r w:rsidRPr="00653F23">
        <w:rPr>
          <w:rFonts w:ascii="Arial" w:hAnsi="Arial" w:cs="Arial"/>
        </w:rPr>
        <w:t xml:space="preserve"> in addition </w:t>
      </w:r>
      <w:r w:rsidRPr="00653F23">
        <w:rPr>
          <w:rFonts w:ascii="Arial" w:hAnsi="Arial" w:cs="Arial"/>
          <w:highlight w:val="white"/>
        </w:rPr>
        <w:t xml:space="preserve">to a detailed Experian report (where available) to assess whether your organisations, or your proposed Framework Guarantor’s, financial risk is average or better. This will be performed using CCS’ financial assessment template which can found at </w:t>
      </w:r>
      <w:r w:rsidRPr="00653F23">
        <w:rPr>
          <w:rFonts w:ascii="Arial" w:hAnsi="Arial" w:cs="Arial"/>
        </w:rPr>
        <w:t xml:space="preserve">Attachment 10 – Financial Assessment </w:t>
      </w:r>
      <w:r w:rsidRPr="00653F23">
        <w:rPr>
          <w:rFonts w:ascii="Arial" w:hAnsi="Arial" w:cs="Arial"/>
          <w:highlight w:val="white"/>
        </w:rPr>
        <w:t>Template, which covers a range of financial risk indicators.</w:t>
      </w:r>
    </w:p>
    <w:p w14:paraId="2B3E948A" w14:textId="5BE7B87C" w:rsidR="00851631" w:rsidRPr="00653F23" w:rsidRDefault="008C0979" w:rsidP="00653F23">
      <w:pPr>
        <w:pStyle w:val="ListParagraph"/>
        <w:numPr>
          <w:ilvl w:val="0"/>
          <w:numId w:val="43"/>
        </w:numPr>
        <w:tabs>
          <w:tab w:val="left" w:pos="2268"/>
        </w:tabs>
        <w:spacing w:after="120" w:line="240" w:lineRule="auto"/>
        <w:ind w:left="2268" w:hanging="850"/>
        <w:contextualSpacing w:val="0"/>
        <w:jc w:val="both"/>
        <w:rPr>
          <w:rFonts w:ascii="Arial" w:hAnsi="Arial" w:cs="Arial"/>
        </w:rPr>
      </w:pPr>
      <w:r w:rsidRPr="00653F23">
        <w:rPr>
          <w:rFonts w:ascii="Arial" w:hAnsi="Arial" w:cs="Arial"/>
          <w:highlight w:val="white"/>
        </w:rPr>
        <w:t xml:space="preserve">If CCS then determines (in </w:t>
      </w:r>
      <w:r w:rsidR="00EB469D">
        <w:rPr>
          <w:rFonts w:ascii="Arial" w:hAnsi="Arial" w:cs="Arial"/>
          <w:highlight w:val="white"/>
        </w:rPr>
        <w:t>accordance with paragraph 10.5.2</w:t>
      </w:r>
      <w:r w:rsidRPr="00653F23">
        <w:rPr>
          <w:rFonts w:ascii="Arial" w:hAnsi="Arial" w:cs="Arial"/>
          <w:highlight w:val="white"/>
        </w:rPr>
        <w:t xml:space="preserve">) that the financial risk is determined as being ‘average or better’, then your Tender will proceed to the Stage 5 of the Selection Stage evaluation process. </w:t>
      </w:r>
      <w:bookmarkStart w:id="32" w:name="_GoBack"/>
      <w:bookmarkEnd w:id="32"/>
    </w:p>
    <w:p w14:paraId="03E1A05B" w14:textId="1D39C6A5" w:rsidR="00851631" w:rsidRPr="00653F23" w:rsidRDefault="008C0979" w:rsidP="00653F23">
      <w:pPr>
        <w:pStyle w:val="ListParagraph"/>
        <w:numPr>
          <w:ilvl w:val="0"/>
          <w:numId w:val="43"/>
        </w:numPr>
        <w:tabs>
          <w:tab w:val="left" w:pos="2268"/>
        </w:tabs>
        <w:spacing w:after="120" w:line="240" w:lineRule="auto"/>
        <w:ind w:left="2268" w:hanging="850"/>
        <w:contextualSpacing w:val="0"/>
        <w:jc w:val="both"/>
        <w:rPr>
          <w:rFonts w:ascii="Arial" w:hAnsi="Arial" w:cs="Arial"/>
        </w:rPr>
      </w:pPr>
      <w:r w:rsidRPr="00653F23">
        <w:rPr>
          <w:rFonts w:ascii="Arial" w:hAnsi="Arial" w:cs="Arial"/>
          <w:highlight w:val="white"/>
        </w:rPr>
        <w:t xml:space="preserve">If CCS determines (in </w:t>
      </w:r>
      <w:r w:rsidR="00185615">
        <w:rPr>
          <w:rFonts w:ascii="Arial" w:hAnsi="Arial" w:cs="Arial"/>
          <w:highlight w:val="white"/>
        </w:rPr>
        <w:t>accordance with paragraph 10.5.2</w:t>
      </w:r>
      <w:r w:rsidRPr="00653F23">
        <w:rPr>
          <w:rFonts w:ascii="Arial" w:hAnsi="Arial" w:cs="Arial"/>
          <w:highlight w:val="white"/>
        </w:rPr>
        <w:t>) that the financial risk is determined as being ‘worse than average’, then CCS may (in its sole discretion) request that you nominate a Framework Guarantor. If you nominate a Framework Guarantor CCS will undertake the steps at paragraphs 11.4.2 to 11.4.6 in respect of the proposed Framework Guarantor.</w:t>
      </w:r>
    </w:p>
    <w:p w14:paraId="01D183BA" w14:textId="26F15804" w:rsidR="00851631" w:rsidRPr="00653F23" w:rsidRDefault="008C0979" w:rsidP="00653F23">
      <w:pPr>
        <w:pStyle w:val="ListParagraph"/>
        <w:numPr>
          <w:ilvl w:val="0"/>
          <w:numId w:val="43"/>
        </w:numPr>
        <w:tabs>
          <w:tab w:val="left" w:pos="2268"/>
        </w:tabs>
        <w:spacing w:after="120" w:line="240" w:lineRule="auto"/>
        <w:ind w:left="2268" w:hanging="850"/>
        <w:contextualSpacing w:val="0"/>
        <w:jc w:val="both"/>
        <w:rPr>
          <w:rFonts w:ascii="Arial" w:hAnsi="Arial" w:cs="Arial"/>
        </w:rPr>
      </w:pPr>
      <w:r w:rsidRPr="00653F23">
        <w:rPr>
          <w:rFonts w:ascii="Arial" w:hAnsi="Arial" w:cs="Arial"/>
          <w:highlight w:val="white"/>
        </w:rPr>
        <w:t>If, after evaluating all the information requested and provided, the level of</w:t>
      </w:r>
      <w:r w:rsidRPr="00653F23">
        <w:rPr>
          <w:rFonts w:ascii="Arial" w:hAnsi="Arial" w:cs="Arial"/>
        </w:rPr>
        <w:t xml:space="preserve"> financial risk is deemed not acceptable, or where</w:t>
      </w:r>
      <w:r w:rsidR="00EB469D">
        <w:rPr>
          <w:rFonts w:ascii="Arial" w:hAnsi="Arial" w:cs="Arial"/>
        </w:rPr>
        <w:t xml:space="preserve"> the requested information at 10.5.4</w:t>
      </w:r>
      <w:r w:rsidRPr="00653F23">
        <w:rPr>
          <w:rFonts w:ascii="Arial" w:hAnsi="Arial" w:cs="Arial"/>
        </w:rPr>
        <w:t xml:space="preserve"> has not been provided, then the Tender will be excluded from further involvement in the procurement.</w:t>
      </w:r>
    </w:p>
    <w:p w14:paraId="5DB720AE" w14:textId="02074363" w:rsidR="00851631" w:rsidRPr="00257098" w:rsidRDefault="006378A9" w:rsidP="00653F23">
      <w:pPr>
        <w:pStyle w:val="ListParagraph"/>
        <w:numPr>
          <w:ilvl w:val="0"/>
          <w:numId w:val="43"/>
        </w:numPr>
        <w:tabs>
          <w:tab w:val="left" w:pos="2268"/>
        </w:tabs>
        <w:spacing w:after="120" w:line="240" w:lineRule="auto"/>
        <w:ind w:left="2268" w:hanging="850"/>
        <w:contextualSpacing w:val="0"/>
        <w:jc w:val="both"/>
      </w:pPr>
      <w:r>
        <w:rPr>
          <w:rFonts w:ascii="Arial" w:hAnsi="Arial" w:cs="Arial"/>
        </w:rPr>
        <w:t>I</w:t>
      </w:r>
      <w:r w:rsidR="008C0979" w:rsidRPr="00653F23">
        <w:rPr>
          <w:rFonts w:ascii="Arial" w:hAnsi="Arial" w:cs="Arial"/>
        </w:rPr>
        <w:t>f you are bidding as Lead Contact for a Consortium, the assessment of economic and financial standing will be carried out in respect of each member of the Consortium.  If one or more members of the Consortium is determined as having a ‘worse than average’ risk level following this assessment, then the relevant member(s) will be required to obtain a Framework Guarantee. CCS will unde</w:t>
      </w:r>
      <w:r w:rsidR="00EB469D">
        <w:rPr>
          <w:rFonts w:ascii="Arial" w:hAnsi="Arial" w:cs="Arial"/>
        </w:rPr>
        <w:t>rtake the steps at paragraphs 10</w:t>
      </w:r>
      <w:r w:rsidR="008C0979" w:rsidRPr="00653F23">
        <w:rPr>
          <w:rFonts w:ascii="Arial" w:hAnsi="Arial" w:cs="Arial"/>
        </w:rPr>
        <w:t>.</w:t>
      </w:r>
      <w:r w:rsidR="00EB469D">
        <w:rPr>
          <w:rFonts w:ascii="Arial" w:hAnsi="Arial" w:cs="Arial"/>
        </w:rPr>
        <w:t>5.4.1 to 10.5.5</w:t>
      </w:r>
      <w:r w:rsidR="008C0979" w:rsidRPr="00653F23">
        <w:rPr>
          <w:rFonts w:ascii="Arial" w:hAnsi="Arial" w:cs="Arial"/>
        </w:rPr>
        <w:t xml:space="preserve"> in respect of the proposed Framework Guarantor. If a Framework Guarantor cannot be provided and the level of financial </w:t>
      </w:r>
      <w:r w:rsidR="008C0979" w:rsidRPr="00653F23">
        <w:rPr>
          <w:rFonts w:ascii="Arial" w:hAnsi="Arial" w:cs="Arial"/>
        </w:rPr>
        <w:lastRenderedPageBreak/>
        <w:t>risk remains not acceptable, the Tender will be excluded from further involvement in this procurement.</w:t>
      </w:r>
    </w:p>
    <w:p w14:paraId="556D9033" w14:textId="713FCC0A" w:rsidR="00851631" w:rsidRPr="00653F23" w:rsidRDefault="008C0979" w:rsidP="00653F23">
      <w:pPr>
        <w:pStyle w:val="ListParagraph"/>
        <w:numPr>
          <w:ilvl w:val="0"/>
          <w:numId w:val="40"/>
        </w:numPr>
        <w:spacing w:after="120" w:line="240" w:lineRule="auto"/>
        <w:ind w:left="1418" w:hanging="851"/>
        <w:contextualSpacing w:val="0"/>
        <w:jc w:val="both"/>
        <w:rPr>
          <w:rFonts w:ascii="Arial" w:hAnsi="Arial" w:cs="Arial"/>
          <w:b/>
        </w:rPr>
      </w:pPr>
      <w:r w:rsidRPr="00653F23">
        <w:rPr>
          <w:rFonts w:ascii="Arial" w:hAnsi="Arial" w:cs="Arial"/>
          <w:b/>
        </w:rPr>
        <w:t xml:space="preserve">Stage </w:t>
      </w:r>
      <w:r w:rsidR="00C64515">
        <w:rPr>
          <w:rFonts w:ascii="Arial" w:hAnsi="Arial" w:cs="Arial"/>
          <w:b/>
        </w:rPr>
        <w:t>5</w:t>
      </w:r>
      <w:r w:rsidRPr="00653F23">
        <w:rPr>
          <w:rFonts w:ascii="Arial" w:hAnsi="Arial" w:cs="Arial"/>
          <w:b/>
        </w:rPr>
        <w:t xml:space="preserve">: Working with Government </w:t>
      </w:r>
    </w:p>
    <w:p w14:paraId="6741CEF7" w14:textId="3783911F" w:rsidR="00851631" w:rsidRPr="00653F23" w:rsidRDefault="008C0979" w:rsidP="00653F23">
      <w:pPr>
        <w:pStyle w:val="ListParagraph"/>
        <w:numPr>
          <w:ilvl w:val="0"/>
          <w:numId w:val="46"/>
        </w:numPr>
        <w:tabs>
          <w:tab w:val="left" w:pos="2268"/>
        </w:tabs>
        <w:spacing w:after="120" w:line="240" w:lineRule="auto"/>
        <w:ind w:left="2268" w:hanging="850"/>
        <w:contextualSpacing w:val="0"/>
        <w:jc w:val="both"/>
        <w:rPr>
          <w:rFonts w:ascii="Arial" w:hAnsi="Arial" w:cs="Arial"/>
        </w:rPr>
      </w:pPr>
      <w:r w:rsidRPr="00653F23">
        <w:rPr>
          <w:rFonts w:ascii="Arial" w:hAnsi="Arial" w:cs="Arial"/>
        </w:rPr>
        <w:t>You must be able to truthfully answer 'no' to question 20 in section 4 (Working with Government). If you answer 'yes', you must provide full details of any subsequent event or remedial action that you think CCS should take into consideration. CCS will use the information you provide to consider whether or not you will be able to proceed any further with this procurement.</w:t>
      </w:r>
    </w:p>
    <w:p w14:paraId="62ADBCC9" w14:textId="4D6324E8" w:rsidR="00851631" w:rsidRPr="00653F23" w:rsidRDefault="008C0979" w:rsidP="00653F23">
      <w:pPr>
        <w:pStyle w:val="ListParagraph"/>
        <w:numPr>
          <w:ilvl w:val="0"/>
          <w:numId w:val="46"/>
        </w:numPr>
        <w:tabs>
          <w:tab w:val="left" w:pos="2268"/>
        </w:tabs>
        <w:spacing w:after="120" w:line="240" w:lineRule="auto"/>
        <w:ind w:left="2268" w:hanging="850"/>
        <w:contextualSpacing w:val="0"/>
        <w:jc w:val="both"/>
        <w:rPr>
          <w:rFonts w:ascii="Arial" w:hAnsi="Arial" w:cs="Arial"/>
        </w:rPr>
      </w:pPr>
      <w:r w:rsidRPr="00653F23">
        <w:rPr>
          <w:rFonts w:ascii="Arial" w:hAnsi="Arial" w:cs="Arial"/>
        </w:rPr>
        <w:t>You must be able to truthfully answer 'yes' to question 21 in section 4 (Working with Government).  If you answer 'no', you must provide full details of any subsequent event or remedial action that you think CCS should take into consideration. CCS will use the information you provide to consider whether or not you will be able to proceed any further with this procurement.</w:t>
      </w:r>
    </w:p>
    <w:p w14:paraId="3E3049CE" w14:textId="6F8BBF88" w:rsidR="00851631" w:rsidRPr="00653F23" w:rsidRDefault="008C0979" w:rsidP="00653F23">
      <w:pPr>
        <w:pStyle w:val="ListParagraph"/>
        <w:numPr>
          <w:ilvl w:val="0"/>
          <w:numId w:val="46"/>
        </w:numPr>
        <w:tabs>
          <w:tab w:val="left" w:pos="2268"/>
        </w:tabs>
        <w:spacing w:after="120" w:line="240" w:lineRule="auto"/>
        <w:ind w:left="2268" w:hanging="850"/>
        <w:contextualSpacing w:val="0"/>
        <w:jc w:val="both"/>
        <w:rPr>
          <w:rFonts w:ascii="Arial" w:hAnsi="Arial" w:cs="Arial"/>
        </w:rPr>
      </w:pPr>
      <w:r w:rsidRPr="00653F23">
        <w:rPr>
          <w:rFonts w:ascii="Arial" w:hAnsi="Arial" w:cs="Arial"/>
        </w:rPr>
        <w:t>For questions 22 to 25 inclusive you must be able to truthfully answer 'yes' to every question for your Tender to be considered eligible. If you answer ‘no’ your Tender may not be accepted.</w:t>
      </w:r>
    </w:p>
    <w:p w14:paraId="5D8C350F" w14:textId="286154B8" w:rsidR="00851631" w:rsidRPr="00653F23" w:rsidRDefault="008C0979" w:rsidP="00653F23">
      <w:pPr>
        <w:pStyle w:val="ListParagraph"/>
        <w:numPr>
          <w:ilvl w:val="0"/>
          <w:numId w:val="40"/>
        </w:numPr>
        <w:spacing w:after="120" w:line="240" w:lineRule="auto"/>
        <w:ind w:left="1418" w:hanging="851"/>
        <w:contextualSpacing w:val="0"/>
        <w:jc w:val="both"/>
        <w:rPr>
          <w:rFonts w:ascii="Arial" w:hAnsi="Arial" w:cs="Arial"/>
          <w:b/>
        </w:rPr>
      </w:pPr>
      <w:r w:rsidRPr="00653F23">
        <w:rPr>
          <w:rFonts w:ascii="Arial" w:hAnsi="Arial" w:cs="Arial"/>
          <w:b/>
        </w:rPr>
        <w:t xml:space="preserve">Stage </w:t>
      </w:r>
      <w:r w:rsidR="00C64515">
        <w:rPr>
          <w:rFonts w:ascii="Arial" w:hAnsi="Arial" w:cs="Arial"/>
          <w:b/>
        </w:rPr>
        <w:t>6</w:t>
      </w:r>
      <w:r w:rsidRPr="00653F23">
        <w:rPr>
          <w:rFonts w:ascii="Arial" w:hAnsi="Arial" w:cs="Arial"/>
          <w:b/>
        </w:rPr>
        <w:t>: Framework Specific questions</w:t>
      </w:r>
    </w:p>
    <w:p w14:paraId="66DC5664" w14:textId="322833F3" w:rsidR="00851631" w:rsidRPr="00653F23" w:rsidRDefault="008C0979" w:rsidP="00653F23">
      <w:pPr>
        <w:pStyle w:val="ListParagraph"/>
        <w:numPr>
          <w:ilvl w:val="0"/>
          <w:numId w:val="47"/>
        </w:numPr>
        <w:tabs>
          <w:tab w:val="left" w:pos="2268"/>
        </w:tabs>
        <w:spacing w:after="120" w:line="240" w:lineRule="auto"/>
        <w:ind w:left="2268" w:hanging="850"/>
        <w:contextualSpacing w:val="0"/>
        <w:jc w:val="both"/>
        <w:rPr>
          <w:rFonts w:ascii="Arial" w:hAnsi="Arial" w:cs="Arial"/>
        </w:rPr>
      </w:pPr>
      <w:r w:rsidRPr="00653F23">
        <w:rPr>
          <w:rFonts w:ascii="Arial" w:hAnsi="Arial" w:cs="Arial"/>
        </w:rPr>
        <w:t xml:space="preserve">You must respond to question 26. This question is not evaluated.  However you must answer this question to indicate which </w:t>
      </w:r>
      <w:r w:rsidR="00961C53" w:rsidRPr="00653F23">
        <w:rPr>
          <w:rFonts w:ascii="Arial" w:hAnsi="Arial" w:cs="Arial"/>
        </w:rPr>
        <w:t>Lots</w:t>
      </w:r>
      <w:r w:rsidRPr="00653F23">
        <w:rPr>
          <w:rFonts w:ascii="Arial" w:hAnsi="Arial" w:cs="Arial"/>
        </w:rPr>
        <w:t xml:space="preserve"> you are Tendering for.</w:t>
      </w:r>
    </w:p>
    <w:p w14:paraId="2DEB2148" w14:textId="4B5DB829" w:rsidR="00851631" w:rsidRPr="00653F23" w:rsidRDefault="008C0979" w:rsidP="00653F23">
      <w:pPr>
        <w:pStyle w:val="ListParagraph"/>
        <w:numPr>
          <w:ilvl w:val="0"/>
          <w:numId w:val="47"/>
        </w:numPr>
        <w:tabs>
          <w:tab w:val="left" w:pos="2268"/>
        </w:tabs>
        <w:spacing w:after="120" w:line="240" w:lineRule="auto"/>
        <w:ind w:left="2268" w:hanging="850"/>
        <w:contextualSpacing w:val="0"/>
        <w:jc w:val="both"/>
        <w:rPr>
          <w:rFonts w:ascii="Arial" w:hAnsi="Arial" w:cs="Arial"/>
        </w:rPr>
      </w:pPr>
      <w:r w:rsidRPr="00653F23">
        <w:rPr>
          <w:rFonts w:ascii="Arial" w:hAnsi="Arial" w:cs="Arial"/>
        </w:rPr>
        <w:t xml:space="preserve">You must answer ‘yes’ to either question 27 or 28. If you cannot answer ‘yes’ to one of these questions then your Tender will be excluded from further participation in this procurement.  </w:t>
      </w:r>
    </w:p>
    <w:p w14:paraId="306890AA" w14:textId="656ED04A" w:rsidR="00851631" w:rsidRPr="00653F23" w:rsidRDefault="008C0979" w:rsidP="00653F23">
      <w:pPr>
        <w:pStyle w:val="ListParagraph"/>
        <w:numPr>
          <w:ilvl w:val="0"/>
          <w:numId w:val="47"/>
        </w:numPr>
        <w:tabs>
          <w:tab w:val="left" w:pos="2268"/>
        </w:tabs>
        <w:spacing w:after="120" w:line="240" w:lineRule="auto"/>
        <w:ind w:left="2268" w:hanging="850"/>
        <w:contextualSpacing w:val="0"/>
        <w:jc w:val="both"/>
        <w:rPr>
          <w:rFonts w:ascii="Arial" w:hAnsi="Arial" w:cs="Arial"/>
        </w:rPr>
      </w:pPr>
      <w:r w:rsidRPr="00653F23">
        <w:rPr>
          <w:rFonts w:ascii="Arial" w:hAnsi="Arial" w:cs="Arial"/>
        </w:rPr>
        <w:t xml:space="preserve">If you select ‘no’ to question 29, then your tender will be excluded from further participation of this procurement.   </w:t>
      </w:r>
    </w:p>
    <w:p w14:paraId="36828481" w14:textId="25005FE3" w:rsidR="00851631" w:rsidRPr="00653F23" w:rsidRDefault="008C0979" w:rsidP="00653F23">
      <w:pPr>
        <w:pStyle w:val="ListParagraph"/>
        <w:numPr>
          <w:ilvl w:val="0"/>
          <w:numId w:val="40"/>
        </w:numPr>
        <w:spacing w:after="120" w:line="240" w:lineRule="auto"/>
        <w:ind w:left="1418" w:hanging="851"/>
        <w:contextualSpacing w:val="0"/>
        <w:jc w:val="both"/>
        <w:rPr>
          <w:rFonts w:ascii="Arial" w:hAnsi="Arial" w:cs="Arial"/>
          <w:b/>
        </w:rPr>
      </w:pPr>
      <w:r w:rsidRPr="00653F23">
        <w:rPr>
          <w:rFonts w:ascii="Arial" w:hAnsi="Arial" w:cs="Arial"/>
          <w:b/>
        </w:rPr>
        <w:t xml:space="preserve">Stage </w:t>
      </w:r>
      <w:r w:rsidR="00C64515">
        <w:rPr>
          <w:rFonts w:ascii="Arial" w:hAnsi="Arial" w:cs="Arial"/>
          <w:b/>
        </w:rPr>
        <w:t>7</w:t>
      </w:r>
      <w:r w:rsidRPr="00653F23">
        <w:rPr>
          <w:rFonts w:ascii="Arial" w:hAnsi="Arial" w:cs="Arial"/>
          <w:b/>
        </w:rPr>
        <w:t xml:space="preserve">: Technical and Professional Ability </w:t>
      </w:r>
    </w:p>
    <w:p w14:paraId="48220BED" w14:textId="1A6B5BD6" w:rsidR="00851631" w:rsidRPr="00653F23" w:rsidRDefault="008C0979" w:rsidP="00653F23">
      <w:pPr>
        <w:pStyle w:val="ListParagraph"/>
        <w:numPr>
          <w:ilvl w:val="0"/>
          <w:numId w:val="48"/>
        </w:numPr>
        <w:tabs>
          <w:tab w:val="left" w:pos="2268"/>
        </w:tabs>
        <w:spacing w:after="120" w:line="240" w:lineRule="auto"/>
        <w:ind w:left="2268" w:hanging="850"/>
        <w:contextualSpacing w:val="0"/>
        <w:jc w:val="both"/>
        <w:rPr>
          <w:rFonts w:ascii="Arial" w:hAnsi="Arial" w:cs="Arial"/>
        </w:rPr>
      </w:pPr>
      <w:r w:rsidRPr="00653F23">
        <w:rPr>
          <w:rFonts w:ascii="Arial" w:hAnsi="Arial" w:cs="Arial"/>
        </w:rPr>
        <w:t>Responses to the questions in section 8 of the Selection Questionnaire will be assessed and awarded a ‘pass’ or a ‘fail’ based on the criteria set out in the Attachment 2 (Participation Requirements and Selection Questionnaire).</w:t>
      </w:r>
    </w:p>
    <w:p w14:paraId="5D304C60" w14:textId="28D23353" w:rsidR="00851631" w:rsidRPr="00653F23" w:rsidRDefault="008C0979" w:rsidP="00653F23">
      <w:pPr>
        <w:pStyle w:val="ListParagraph"/>
        <w:numPr>
          <w:ilvl w:val="0"/>
          <w:numId w:val="48"/>
        </w:numPr>
        <w:tabs>
          <w:tab w:val="left" w:pos="2268"/>
        </w:tabs>
        <w:spacing w:after="120" w:line="240" w:lineRule="auto"/>
        <w:ind w:left="2268" w:hanging="850"/>
        <w:contextualSpacing w:val="0"/>
        <w:jc w:val="both"/>
        <w:rPr>
          <w:rFonts w:ascii="Arial" w:hAnsi="Arial" w:cs="Arial"/>
        </w:rPr>
      </w:pPr>
      <w:r w:rsidRPr="00653F23">
        <w:rPr>
          <w:rFonts w:ascii="Arial" w:hAnsi="Arial" w:cs="Arial"/>
        </w:rPr>
        <w:t xml:space="preserve">If a response to a question in section 8 is determined to constitute a ‘fail’, the Tender will not proceed to evaluation at the Award Stage and will be excluded from further consideration for the purposes of this procurement. </w:t>
      </w:r>
    </w:p>
    <w:p w14:paraId="20EEF171" w14:textId="7A153E0B" w:rsidR="00851631" w:rsidRPr="00653F23" w:rsidRDefault="008C0979" w:rsidP="00653F23">
      <w:pPr>
        <w:pStyle w:val="ListParagraph"/>
        <w:numPr>
          <w:ilvl w:val="0"/>
          <w:numId w:val="48"/>
        </w:numPr>
        <w:tabs>
          <w:tab w:val="left" w:pos="2268"/>
        </w:tabs>
        <w:spacing w:after="120" w:line="240" w:lineRule="auto"/>
        <w:ind w:left="2268" w:hanging="850"/>
        <w:contextualSpacing w:val="0"/>
        <w:jc w:val="both"/>
        <w:rPr>
          <w:rFonts w:ascii="Arial" w:hAnsi="Arial" w:cs="Arial"/>
        </w:rPr>
      </w:pPr>
      <w:r w:rsidRPr="00653F23">
        <w:rPr>
          <w:rFonts w:ascii="Arial" w:hAnsi="Arial" w:cs="Arial"/>
        </w:rPr>
        <w:t xml:space="preserve">Evaluators will assess the responses to the questions in section 8 (Technical and Professional Ability) and award a ‘pass’ or a ‘fail’ based on the criteria set out in the Attachment 2 – Selection Questionnaire (Participation Requirements and Selection Questionnaire Guidance). The evaluation of responses will be completed in accordance with the Consensus Marking Procedure set out in paragraph </w:t>
      </w:r>
      <w:r w:rsidR="00C64515" w:rsidRPr="00653F23">
        <w:rPr>
          <w:rFonts w:ascii="Arial" w:hAnsi="Arial" w:cs="Arial"/>
        </w:rPr>
        <w:t>8</w:t>
      </w:r>
      <w:r w:rsidRPr="00653F23">
        <w:rPr>
          <w:rFonts w:ascii="Arial" w:hAnsi="Arial" w:cs="Arial"/>
        </w:rPr>
        <w:t xml:space="preserve">.2 of this document. </w:t>
      </w:r>
    </w:p>
    <w:p w14:paraId="09B14B7A" w14:textId="1BFA1D97" w:rsidR="00851631" w:rsidRPr="00653F23" w:rsidRDefault="008C0979" w:rsidP="00653F23">
      <w:pPr>
        <w:pStyle w:val="ListParagraph"/>
        <w:numPr>
          <w:ilvl w:val="0"/>
          <w:numId w:val="48"/>
        </w:numPr>
        <w:tabs>
          <w:tab w:val="left" w:pos="2268"/>
        </w:tabs>
        <w:spacing w:after="120" w:line="240" w:lineRule="auto"/>
        <w:ind w:left="2268" w:hanging="850"/>
        <w:contextualSpacing w:val="0"/>
        <w:jc w:val="both"/>
        <w:rPr>
          <w:rFonts w:ascii="Arial" w:hAnsi="Arial" w:cs="Arial"/>
        </w:rPr>
      </w:pPr>
      <w:r w:rsidRPr="00653F23">
        <w:rPr>
          <w:rFonts w:ascii="Arial" w:hAnsi="Arial" w:cs="Arial"/>
        </w:rPr>
        <w:lastRenderedPageBreak/>
        <w:t>If, following completion of the Consensus Marking Procedure, any response to a question in section 8 has been determined to constitute a ‘fail’, the Tender will not proceed to evaluation at the Award Stage and will be excluded from further consideration for the purposes of this Procurement.</w:t>
      </w:r>
    </w:p>
    <w:p w14:paraId="71A94F79" w14:textId="654DEB6A" w:rsidR="00851631" w:rsidRPr="00653F23" w:rsidRDefault="008C0979" w:rsidP="00653F23">
      <w:pPr>
        <w:pStyle w:val="ListParagraph"/>
        <w:numPr>
          <w:ilvl w:val="0"/>
          <w:numId w:val="40"/>
        </w:numPr>
        <w:spacing w:after="120" w:line="240" w:lineRule="auto"/>
        <w:ind w:left="1418" w:hanging="851"/>
        <w:contextualSpacing w:val="0"/>
        <w:jc w:val="both"/>
        <w:rPr>
          <w:rFonts w:ascii="Arial" w:hAnsi="Arial" w:cs="Arial"/>
          <w:b/>
        </w:rPr>
      </w:pPr>
      <w:r w:rsidRPr="00653F23">
        <w:rPr>
          <w:rFonts w:ascii="Arial" w:hAnsi="Arial" w:cs="Arial"/>
          <w:b/>
        </w:rPr>
        <w:t xml:space="preserve">Selection of Tenders for the Award Stage evaluation </w:t>
      </w:r>
    </w:p>
    <w:p w14:paraId="075AD217" w14:textId="237FD90F" w:rsidR="00851631" w:rsidRPr="00653F23" w:rsidRDefault="008C0979" w:rsidP="00653F23">
      <w:pPr>
        <w:pStyle w:val="ListParagraph"/>
        <w:numPr>
          <w:ilvl w:val="0"/>
          <w:numId w:val="49"/>
        </w:numPr>
        <w:tabs>
          <w:tab w:val="left" w:pos="2268"/>
        </w:tabs>
        <w:spacing w:after="120" w:line="240" w:lineRule="auto"/>
        <w:ind w:left="2268" w:hanging="850"/>
        <w:contextualSpacing w:val="0"/>
        <w:jc w:val="both"/>
        <w:rPr>
          <w:rFonts w:ascii="Arial" w:hAnsi="Arial" w:cs="Arial"/>
        </w:rPr>
      </w:pPr>
      <w:r w:rsidRPr="00653F23">
        <w:rPr>
          <w:rFonts w:ascii="Arial" w:hAnsi="Arial" w:cs="Arial"/>
        </w:rPr>
        <w:t>Following evaluation of Tenders at this Selection Stage, those Potential Agencies whose Tenders:</w:t>
      </w:r>
    </w:p>
    <w:p w14:paraId="423A7D05" w14:textId="7C14FB6B" w:rsidR="00851631" w:rsidRPr="00653F23" w:rsidRDefault="008C0979" w:rsidP="00653F23">
      <w:pPr>
        <w:pStyle w:val="ListParagraph"/>
        <w:numPr>
          <w:ilvl w:val="0"/>
          <w:numId w:val="50"/>
        </w:numPr>
        <w:spacing w:after="120" w:line="240" w:lineRule="auto"/>
        <w:ind w:left="3119" w:hanging="851"/>
        <w:contextualSpacing w:val="0"/>
        <w:jc w:val="both"/>
        <w:rPr>
          <w:rFonts w:ascii="Arial" w:hAnsi="Arial" w:cs="Arial"/>
        </w:rPr>
      </w:pPr>
      <w:r w:rsidRPr="00653F23">
        <w:rPr>
          <w:rFonts w:ascii="Arial" w:hAnsi="Arial" w:cs="Arial"/>
        </w:rPr>
        <w:t>pass the compliance/validatio</w:t>
      </w:r>
      <w:r w:rsidR="00EB469D">
        <w:rPr>
          <w:rFonts w:ascii="Arial" w:hAnsi="Arial" w:cs="Arial"/>
        </w:rPr>
        <w:t>n checks set out at paragraph 9</w:t>
      </w:r>
      <w:r w:rsidRPr="00653F23">
        <w:rPr>
          <w:rFonts w:ascii="Arial" w:hAnsi="Arial" w:cs="Arial"/>
        </w:rPr>
        <w:t xml:space="preserve"> above;</w:t>
      </w:r>
    </w:p>
    <w:p w14:paraId="58DAF94A" w14:textId="7AB6DC74" w:rsidR="00851631" w:rsidRPr="00653F23" w:rsidRDefault="008C0979" w:rsidP="00653F23">
      <w:pPr>
        <w:pStyle w:val="ListParagraph"/>
        <w:numPr>
          <w:ilvl w:val="0"/>
          <w:numId w:val="50"/>
        </w:numPr>
        <w:spacing w:after="120" w:line="240" w:lineRule="auto"/>
        <w:ind w:left="3119" w:hanging="851"/>
        <w:contextualSpacing w:val="0"/>
        <w:jc w:val="both"/>
        <w:rPr>
          <w:rFonts w:ascii="Arial" w:hAnsi="Arial" w:cs="Arial"/>
        </w:rPr>
      </w:pPr>
      <w:r w:rsidRPr="00653F23">
        <w:rPr>
          <w:rFonts w:ascii="Arial" w:hAnsi="Arial" w:cs="Arial"/>
        </w:rPr>
        <w:t>meet all the requirements of Stage 1 (Framework Agreement Essentials) as set out in paragraph 1</w:t>
      </w:r>
      <w:r w:rsidR="00C82253" w:rsidRPr="00653F23">
        <w:rPr>
          <w:rFonts w:ascii="Arial" w:hAnsi="Arial" w:cs="Arial"/>
        </w:rPr>
        <w:t>0</w:t>
      </w:r>
      <w:r w:rsidRPr="00653F23">
        <w:rPr>
          <w:rFonts w:ascii="Arial" w:hAnsi="Arial" w:cs="Arial"/>
        </w:rPr>
        <w:t>.2 above;</w:t>
      </w:r>
    </w:p>
    <w:p w14:paraId="639A68DE" w14:textId="54343D55" w:rsidR="00851631" w:rsidRPr="00653F23" w:rsidRDefault="008C0979" w:rsidP="00653F23">
      <w:pPr>
        <w:pStyle w:val="ListParagraph"/>
        <w:numPr>
          <w:ilvl w:val="0"/>
          <w:numId w:val="50"/>
        </w:numPr>
        <w:spacing w:after="120" w:line="240" w:lineRule="auto"/>
        <w:ind w:left="3119" w:hanging="851"/>
        <w:contextualSpacing w:val="0"/>
        <w:jc w:val="both"/>
        <w:rPr>
          <w:rFonts w:ascii="Arial" w:hAnsi="Arial" w:cs="Arial"/>
        </w:rPr>
      </w:pPr>
      <w:r w:rsidRPr="00653F23">
        <w:rPr>
          <w:rFonts w:ascii="Arial" w:hAnsi="Arial" w:cs="Arial"/>
        </w:rPr>
        <w:t>meet all the requirements of Stages 2 &amp; 3 (Grounds for Mandatory and Discretionary Exclusion) as set out in paragraph 1</w:t>
      </w:r>
      <w:r w:rsidR="00C82253" w:rsidRPr="00653F23">
        <w:rPr>
          <w:rFonts w:ascii="Arial" w:hAnsi="Arial" w:cs="Arial"/>
        </w:rPr>
        <w:t>0</w:t>
      </w:r>
      <w:r w:rsidRPr="00653F23">
        <w:rPr>
          <w:rFonts w:ascii="Arial" w:hAnsi="Arial" w:cs="Arial"/>
        </w:rPr>
        <w:t>.3 above;</w:t>
      </w:r>
    </w:p>
    <w:p w14:paraId="35B5F673" w14:textId="73C8367D" w:rsidR="00851631" w:rsidRPr="00653F23" w:rsidRDefault="008C0979" w:rsidP="00653F23">
      <w:pPr>
        <w:pStyle w:val="ListParagraph"/>
        <w:numPr>
          <w:ilvl w:val="0"/>
          <w:numId w:val="50"/>
        </w:numPr>
        <w:spacing w:after="120" w:line="240" w:lineRule="auto"/>
        <w:ind w:left="3119" w:hanging="851"/>
        <w:contextualSpacing w:val="0"/>
        <w:jc w:val="both"/>
        <w:rPr>
          <w:rFonts w:ascii="Arial" w:hAnsi="Arial" w:cs="Arial"/>
        </w:rPr>
      </w:pPr>
      <w:r w:rsidRPr="00653F23">
        <w:rPr>
          <w:rFonts w:ascii="Arial" w:hAnsi="Arial" w:cs="Arial"/>
        </w:rPr>
        <w:t xml:space="preserve">meet the economic and financial standing requirements of Stage </w:t>
      </w:r>
      <w:r w:rsidR="00C03C1A" w:rsidRPr="00F77336">
        <w:rPr>
          <w:rFonts w:ascii="Arial" w:hAnsi="Arial" w:cs="Arial"/>
        </w:rPr>
        <w:t>4</w:t>
      </w:r>
      <w:r w:rsidRPr="00653F23">
        <w:rPr>
          <w:rFonts w:ascii="Arial" w:hAnsi="Arial" w:cs="Arial"/>
        </w:rPr>
        <w:t>, as set out in paragraph 1</w:t>
      </w:r>
      <w:r w:rsidR="00C82253" w:rsidRPr="00653F23">
        <w:rPr>
          <w:rFonts w:ascii="Arial" w:hAnsi="Arial" w:cs="Arial"/>
        </w:rPr>
        <w:t>0</w:t>
      </w:r>
      <w:r w:rsidR="00EB469D">
        <w:rPr>
          <w:rFonts w:ascii="Arial" w:hAnsi="Arial" w:cs="Arial"/>
        </w:rPr>
        <w:t>.5</w:t>
      </w:r>
      <w:r w:rsidRPr="00653F23">
        <w:rPr>
          <w:rFonts w:ascii="Arial" w:hAnsi="Arial" w:cs="Arial"/>
        </w:rPr>
        <w:t xml:space="preserve"> above;</w:t>
      </w:r>
    </w:p>
    <w:p w14:paraId="20BC5F8A" w14:textId="7D037C5C" w:rsidR="00851631" w:rsidRPr="00653F23" w:rsidRDefault="008C0979" w:rsidP="00653F23">
      <w:pPr>
        <w:pStyle w:val="ListParagraph"/>
        <w:numPr>
          <w:ilvl w:val="0"/>
          <w:numId w:val="50"/>
        </w:numPr>
        <w:spacing w:after="120" w:line="240" w:lineRule="auto"/>
        <w:ind w:left="3119" w:hanging="851"/>
        <w:contextualSpacing w:val="0"/>
        <w:jc w:val="both"/>
        <w:rPr>
          <w:rFonts w:ascii="Arial" w:hAnsi="Arial" w:cs="Arial"/>
        </w:rPr>
      </w:pPr>
      <w:r w:rsidRPr="00653F23">
        <w:rPr>
          <w:rFonts w:ascii="Arial" w:hAnsi="Arial" w:cs="Arial"/>
        </w:rPr>
        <w:t xml:space="preserve">meet all the requirements of Stage </w:t>
      </w:r>
      <w:r w:rsidR="00C03C1A" w:rsidRPr="00F77336">
        <w:rPr>
          <w:rFonts w:ascii="Arial" w:hAnsi="Arial" w:cs="Arial"/>
        </w:rPr>
        <w:t>5</w:t>
      </w:r>
      <w:r w:rsidRPr="00653F23">
        <w:rPr>
          <w:rFonts w:ascii="Arial" w:hAnsi="Arial" w:cs="Arial"/>
        </w:rPr>
        <w:t xml:space="preserve"> (Working with Government), as set out in paragraph 1</w:t>
      </w:r>
      <w:r w:rsidR="00C82253" w:rsidRPr="00653F23">
        <w:rPr>
          <w:rFonts w:ascii="Arial" w:hAnsi="Arial" w:cs="Arial"/>
        </w:rPr>
        <w:t>0</w:t>
      </w:r>
      <w:r w:rsidRPr="00653F23">
        <w:rPr>
          <w:rFonts w:ascii="Arial" w:hAnsi="Arial" w:cs="Arial"/>
        </w:rPr>
        <w:t>.</w:t>
      </w:r>
      <w:r w:rsidR="00C82253" w:rsidRPr="00653F23">
        <w:rPr>
          <w:rFonts w:ascii="Arial" w:hAnsi="Arial" w:cs="Arial"/>
        </w:rPr>
        <w:t>6</w:t>
      </w:r>
      <w:r w:rsidRPr="00653F23">
        <w:rPr>
          <w:rFonts w:ascii="Arial" w:hAnsi="Arial" w:cs="Arial"/>
        </w:rPr>
        <w:t xml:space="preserve"> above;</w:t>
      </w:r>
    </w:p>
    <w:p w14:paraId="75A9E8BA" w14:textId="66B2C2B6" w:rsidR="00851631" w:rsidRPr="00653F23" w:rsidRDefault="008C0979" w:rsidP="00653F23">
      <w:pPr>
        <w:pStyle w:val="ListParagraph"/>
        <w:numPr>
          <w:ilvl w:val="0"/>
          <w:numId w:val="50"/>
        </w:numPr>
        <w:spacing w:after="120" w:line="240" w:lineRule="auto"/>
        <w:ind w:left="3119" w:hanging="851"/>
        <w:contextualSpacing w:val="0"/>
        <w:jc w:val="both"/>
        <w:rPr>
          <w:rFonts w:ascii="Arial" w:hAnsi="Arial" w:cs="Arial"/>
        </w:rPr>
      </w:pPr>
      <w:r w:rsidRPr="00653F23">
        <w:rPr>
          <w:rFonts w:ascii="Arial" w:hAnsi="Arial" w:cs="Arial"/>
        </w:rPr>
        <w:t xml:space="preserve">meet all the requirements of Stage </w:t>
      </w:r>
      <w:r w:rsidR="00C03C1A" w:rsidRPr="00F77336">
        <w:rPr>
          <w:rFonts w:ascii="Arial" w:hAnsi="Arial" w:cs="Arial"/>
        </w:rPr>
        <w:t>6</w:t>
      </w:r>
      <w:r w:rsidRPr="00653F23">
        <w:rPr>
          <w:rFonts w:ascii="Arial" w:hAnsi="Arial" w:cs="Arial"/>
        </w:rPr>
        <w:t xml:space="preserve"> (Framework Specific Questions), as set out in paragraph 1</w:t>
      </w:r>
      <w:r w:rsidR="005C2EBF" w:rsidRPr="00653F23">
        <w:rPr>
          <w:rFonts w:ascii="Arial" w:hAnsi="Arial" w:cs="Arial"/>
        </w:rPr>
        <w:t>0</w:t>
      </w:r>
      <w:r w:rsidRPr="00653F23">
        <w:rPr>
          <w:rFonts w:ascii="Arial" w:hAnsi="Arial" w:cs="Arial"/>
        </w:rPr>
        <w:t>.</w:t>
      </w:r>
      <w:r w:rsidR="005C2EBF" w:rsidRPr="00653F23">
        <w:rPr>
          <w:rFonts w:ascii="Arial" w:hAnsi="Arial" w:cs="Arial"/>
        </w:rPr>
        <w:t>7</w:t>
      </w:r>
      <w:r w:rsidRPr="00653F23">
        <w:rPr>
          <w:rFonts w:ascii="Arial" w:hAnsi="Arial" w:cs="Arial"/>
        </w:rPr>
        <w:t xml:space="preserve"> above;</w:t>
      </w:r>
    </w:p>
    <w:p w14:paraId="12521F3C" w14:textId="41031E4B" w:rsidR="00851631" w:rsidRPr="00653F23" w:rsidRDefault="008C0979" w:rsidP="00653F23">
      <w:pPr>
        <w:pStyle w:val="ListParagraph"/>
        <w:numPr>
          <w:ilvl w:val="0"/>
          <w:numId w:val="50"/>
        </w:numPr>
        <w:spacing w:after="120" w:line="240" w:lineRule="auto"/>
        <w:ind w:left="3119" w:hanging="851"/>
        <w:contextualSpacing w:val="0"/>
        <w:jc w:val="both"/>
        <w:rPr>
          <w:rFonts w:ascii="Arial" w:hAnsi="Arial" w:cs="Arial"/>
        </w:rPr>
      </w:pPr>
      <w:r w:rsidRPr="00653F23">
        <w:rPr>
          <w:rFonts w:ascii="Arial" w:hAnsi="Arial" w:cs="Arial"/>
        </w:rPr>
        <w:t xml:space="preserve">achieve a ‘pass’ to all questions in Stage </w:t>
      </w:r>
      <w:r w:rsidR="00C03C1A" w:rsidRPr="00F77336">
        <w:rPr>
          <w:rFonts w:ascii="Arial" w:hAnsi="Arial" w:cs="Arial"/>
        </w:rPr>
        <w:t>7</w:t>
      </w:r>
      <w:r w:rsidRPr="00653F23">
        <w:rPr>
          <w:rFonts w:ascii="Arial" w:hAnsi="Arial" w:cs="Arial"/>
        </w:rPr>
        <w:t xml:space="preserve"> (</w:t>
      </w:r>
      <w:r w:rsidR="00EB469D" w:rsidRPr="00653F23">
        <w:rPr>
          <w:rFonts w:ascii="Arial" w:hAnsi="Arial" w:cs="Arial"/>
        </w:rPr>
        <w:t>Technical</w:t>
      </w:r>
      <w:r w:rsidR="00EB469D" w:rsidRPr="00653F23">
        <w:rPr>
          <w:rFonts w:ascii="Arial" w:hAnsi="Arial" w:cs="Arial"/>
        </w:rPr>
        <w:t xml:space="preserve"> </w:t>
      </w:r>
      <w:r w:rsidR="00EB469D">
        <w:rPr>
          <w:rFonts w:ascii="Arial" w:hAnsi="Arial" w:cs="Arial"/>
        </w:rPr>
        <w:t xml:space="preserve">and Professional </w:t>
      </w:r>
      <w:r w:rsidRPr="00653F23">
        <w:rPr>
          <w:rFonts w:ascii="Arial" w:hAnsi="Arial" w:cs="Arial"/>
        </w:rPr>
        <w:t xml:space="preserve">Ability) in the applicable </w:t>
      </w:r>
      <w:r w:rsidR="00250468" w:rsidRPr="00653F23">
        <w:rPr>
          <w:rFonts w:ascii="Arial" w:hAnsi="Arial" w:cs="Arial"/>
        </w:rPr>
        <w:t>Lots</w:t>
      </w:r>
      <w:r w:rsidRPr="00653F23">
        <w:rPr>
          <w:rFonts w:ascii="Arial" w:hAnsi="Arial" w:cs="Arial"/>
        </w:rPr>
        <w:t>, as set out in paragraph 1</w:t>
      </w:r>
      <w:r w:rsidR="005C2EBF" w:rsidRPr="00653F23">
        <w:rPr>
          <w:rFonts w:ascii="Arial" w:hAnsi="Arial" w:cs="Arial"/>
        </w:rPr>
        <w:t>0</w:t>
      </w:r>
      <w:r w:rsidRPr="00653F23">
        <w:rPr>
          <w:rFonts w:ascii="Arial" w:hAnsi="Arial" w:cs="Arial"/>
        </w:rPr>
        <w:t>.</w:t>
      </w:r>
      <w:r w:rsidR="005C2EBF" w:rsidRPr="00653F23">
        <w:rPr>
          <w:rFonts w:ascii="Arial" w:hAnsi="Arial" w:cs="Arial"/>
        </w:rPr>
        <w:t>8</w:t>
      </w:r>
      <w:r w:rsidRPr="00653F23">
        <w:rPr>
          <w:rFonts w:ascii="Arial" w:hAnsi="Arial" w:cs="Arial"/>
        </w:rPr>
        <w:t xml:space="preserve"> above will proceed to the Award Stage evaluation.</w:t>
      </w:r>
    </w:p>
    <w:p w14:paraId="4F14ADAB" w14:textId="623DD6F8" w:rsidR="00851631" w:rsidRPr="00653F23" w:rsidRDefault="008C0979" w:rsidP="00653F23">
      <w:pPr>
        <w:pStyle w:val="ListParagraph"/>
        <w:numPr>
          <w:ilvl w:val="0"/>
          <w:numId w:val="40"/>
        </w:numPr>
        <w:spacing w:after="120" w:line="240" w:lineRule="auto"/>
        <w:ind w:left="1418" w:hanging="851"/>
        <w:contextualSpacing w:val="0"/>
        <w:jc w:val="both"/>
        <w:rPr>
          <w:rFonts w:ascii="Arial" w:hAnsi="Arial" w:cs="Arial"/>
        </w:rPr>
      </w:pPr>
      <w:r w:rsidRPr="00653F23">
        <w:rPr>
          <w:rFonts w:ascii="Arial" w:hAnsi="Arial" w:cs="Arial"/>
        </w:rPr>
        <w:t xml:space="preserve">Potential Agencies who do not meet the criteria at the Selection Stage evaluation or are excluded on grounds of non-compliance will be notified accordingly. </w:t>
      </w:r>
    </w:p>
    <w:p w14:paraId="1ED3D97C" w14:textId="4D6706E0" w:rsidR="00851631" w:rsidRPr="00653F23" w:rsidRDefault="008C0979" w:rsidP="00653F23">
      <w:pPr>
        <w:pStyle w:val="ListParagraph"/>
        <w:numPr>
          <w:ilvl w:val="0"/>
          <w:numId w:val="16"/>
        </w:numPr>
        <w:spacing w:after="120" w:line="240" w:lineRule="auto"/>
        <w:ind w:left="567" w:hanging="567"/>
        <w:contextualSpacing w:val="0"/>
        <w:jc w:val="both"/>
        <w:rPr>
          <w:rFonts w:ascii="Arial" w:hAnsi="Arial" w:cs="Arial"/>
        </w:rPr>
      </w:pPr>
      <w:r w:rsidRPr="00653F23">
        <w:rPr>
          <w:rFonts w:ascii="Arial" w:hAnsi="Arial" w:cs="Arial"/>
          <w:b/>
        </w:rPr>
        <w:t xml:space="preserve">AWARD STAGE EVALUATION </w:t>
      </w:r>
    </w:p>
    <w:p w14:paraId="404B3B58" w14:textId="2E22C4C8" w:rsidR="00851631" w:rsidRPr="00257098" w:rsidRDefault="008C0979" w:rsidP="00653F23">
      <w:pPr>
        <w:pStyle w:val="ListParagraph"/>
        <w:numPr>
          <w:ilvl w:val="0"/>
          <w:numId w:val="51"/>
        </w:numPr>
        <w:spacing w:after="120" w:line="240" w:lineRule="auto"/>
        <w:ind w:left="1418" w:hanging="851"/>
        <w:contextualSpacing w:val="0"/>
        <w:jc w:val="both"/>
      </w:pPr>
      <w:r w:rsidRPr="00653F23">
        <w:rPr>
          <w:rFonts w:ascii="Arial" w:hAnsi="Arial" w:cs="Arial"/>
        </w:rPr>
        <w:t>Once the Potential Agency’s Tender has been successfully evaluated at Selection Stage, consideration will then be given to the responses to the Award Questionnaire and evaluated in accordance with this paragraph 1</w:t>
      </w:r>
      <w:r w:rsidR="00C82253" w:rsidRPr="00653F23">
        <w:rPr>
          <w:rFonts w:ascii="Arial" w:hAnsi="Arial" w:cs="Arial"/>
        </w:rPr>
        <w:t>1</w:t>
      </w:r>
      <w:r w:rsidRPr="00653F23">
        <w:rPr>
          <w:rFonts w:ascii="Arial" w:hAnsi="Arial" w:cs="Arial"/>
        </w:rPr>
        <w:t>.</w:t>
      </w:r>
    </w:p>
    <w:p w14:paraId="21307BE2" w14:textId="06E40A2C" w:rsidR="00851631" w:rsidRPr="00257098" w:rsidRDefault="008C0979" w:rsidP="00653F23">
      <w:pPr>
        <w:pStyle w:val="ListParagraph"/>
        <w:numPr>
          <w:ilvl w:val="0"/>
          <w:numId w:val="51"/>
        </w:numPr>
        <w:spacing w:after="120" w:line="240" w:lineRule="auto"/>
        <w:ind w:left="1418" w:hanging="851"/>
        <w:contextualSpacing w:val="0"/>
        <w:jc w:val="both"/>
      </w:pPr>
      <w:r w:rsidRPr="00653F23">
        <w:rPr>
          <w:rFonts w:ascii="Arial" w:hAnsi="Arial" w:cs="Arial"/>
        </w:rPr>
        <w:t xml:space="preserve">The Award Stage evaluation will comprise of the following stages: </w:t>
      </w:r>
    </w:p>
    <w:p w14:paraId="5C0D4991" w14:textId="7566E178" w:rsidR="00851631" w:rsidRPr="00653F23" w:rsidRDefault="008C0979" w:rsidP="00653F23">
      <w:pPr>
        <w:pStyle w:val="ListParagraph"/>
        <w:numPr>
          <w:ilvl w:val="0"/>
          <w:numId w:val="52"/>
        </w:numPr>
        <w:tabs>
          <w:tab w:val="left" w:pos="2268"/>
        </w:tabs>
        <w:spacing w:after="120" w:line="240" w:lineRule="auto"/>
        <w:ind w:left="2268" w:hanging="850"/>
        <w:contextualSpacing w:val="0"/>
        <w:jc w:val="both"/>
        <w:rPr>
          <w:rFonts w:ascii="Arial" w:hAnsi="Arial" w:cs="Arial"/>
        </w:rPr>
      </w:pPr>
      <w:r w:rsidRPr="00653F23">
        <w:rPr>
          <w:rFonts w:ascii="Arial" w:hAnsi="Arial" w:cs="Arial"/>
        </w:rPr>
        <w:t xml:space="preserve">An evaluation of the Potential Agency’s answers to the Award Questionnaire (“Quality Evaluation”); and </w:t>
      </w:r>
    </w:p>
    <w:p w14:paraId="04CC2FEC" w14:textId="06E4AE3C" w:rsidR="00FF42D0" w:rsidRDefault="008C0979" w:rsidP="00FF42D0">
      <w:pPr>
        <w:pStyle w:val="ListParagraph"/>
        <w:numPr>
          <w:ilvl w:val="0"/>
          <w:numId w:val="52"/>
        </w:numPr>
        <w:tabs>
          <w:tab w:val="left" w:pos="2268"/>
        </w:tabs>
        <w:spacing w:after="120" w:line="240" w:lineRule="auto"/>
        <w:ind w:left="2268" w:hanging="850"/>
        <w:contextualSpacing w:val="0"/>
        <w:jc w:val="both"/>
        <w:rPr>
          <w:rFonts w:ascii="Arial" w:hAnsi="Arial" w:cs="Arial"/>
        </w:rPr>
      </w:pPr>
      <w:r w:rsidRPr="00653F23">
        <w:rPr>
          <w:rFonts w:ascii="Arial" w:hAnsi="Arial" w:cs="Arial"/>
        </w:rPr>
        <w:t>An evaluation of the prices tendered in Attachment 6 – Pricing Matrix (“Price Evaluation”)</w:t>
      </w:r>
    </w:p>
    <w:p w14:paraId="5412E873" w14:textId="5775BAB8" w:rsidR="00851631" w:rsidRPr="00653F23" w:rsidRDefault="00FF42D0" w:rsidP="00653F23">
      <w:pPr>
        <w:rPr>
          <w:rFonts w:ascii="Arial" w:hAnsi="Arial" w:cs="Arial"/>
        </w:rPr>
      </w:pPr>
      <w:r>
        <w:rPr>
          <w:rFonts w:ascii="Arial" w:hAnsi="Arial" w:cs="Arial"/>
        </w:rPr>
        <w:br w:type="page"/>
      </w:r>
    </w:p>
    <w:p w14:paraId="2A576B44" w14:textId="0DFCEE2B" w:rsidR="00A54537" w:rsidRPr="00653F23" w:rsidRDefault="008C0979" w:rsidP="00653F23">
      <w:pPr>
        <w:pStyle w:val="ListParagraph"/>
        <w:numPr>
          <w:ilvl w:val="0"/>
          <w:numId w:val="51"/>
        </w:numPr>
        <w:spacing w:after="120" w:line="240" w:lineRule="auto"/>
        <w:ind w:left="1418" w:hanging="851"/>
        <w:contextualSpacing w:val="0"/>
        <w:jc w:val="both"/>
      </w:pPr>
      <w:r w:rsidRPr="00653F23">
        <w:rPr>
          <w:rFonts w:ascii="Arial" w:hAnsi="Arial" w:cs="Arial"/>
        </w:rPr>
        <w:lastRenderedPageBreak/>
        <w:t xml:space="preserve">The Quality Evaluation is weighted as </w:t>
      </w:r>
      <w:r w:rsidR="00A54537" w:rsidRPr="00653F23">
        <w:rPr>
          <w:rFonts w:ascii="Arial" w:hAnsi="Arial" w:cs="Arial"/>
        </w:rPr>
        <w:t xml:space="preserve">follows for the individual Lots: </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48"/>
        <w:gridCol w:w="4850"/>
      </w:tblGrid>
      <w:tr w:rsidR="00A54537" w:rsidRPr="005C1376" w14:paraId="3915EAB1" w14:textId="77777777" w:rsidTr="00653F23">
        <w:tc>
          <w:tcPr>
            <w:tcW w:w="4648" w:type="dxa"/>
            <w:vAlign w:val="center"/>
          </w:tcPr>
          <w:p w14:paraId="43A9FC0B" w14:textId="77777777" w:rsidR="00A54537" w:rsidRPr="00653F23" w:rsidRDefault="00A54537" w:rsidP="00653F23">
            <w:pPr>
              <w:jc w:val="both"/>
              <w:rPr>
                <w:rFonts w:ascii="Arial" w:hAnsi="Arial" w:cs="Arial"/>
              </w:rPr>
            </w:pPr>
            <w:r w:rsidRPr="00653F23">
              <w:rPr>
                <w:rFonts w:ascii="Arial" w:hAnsi="Arial" w:cs="Arial"/>
              </w:rPr>
              <w:t>Lot</w:t>
            </w:r>
          </w:p>
        </w:tc>
        <w:tc>
          <w:tcPr>
            <w:tcW w:w="4850" w:type="dxa"/>
            <w:vAlign w:val="center"/>
          </w:tcPr>
          <w:p w14:paraId="6B37070A" w14:textId="2E098512" w:rsidR="00A54537" w:rsidRPr="00653F23" w:rsidRDefault="00A54537" w:rsidP="00653F23">
            <w:pPr>
              <w:jc w:val="both"/>
              <w:rPr>
                <w:rFonts w:ascii="Arial" w:hAnsi="Arial" w:cs="Arial"/>
              </w:rPr>
            </w:pPr>
            <w:r w:rsidRPr="00653F23">
              <w:rPr>
                <w:rFonts w:ascii="Arial" w:hAnsi="Arial" w:cs="Arial"/>
              </w:rPr>
              <w:t>Maximum Award Score Available</w:t>
            </w:r>
          </w:p>
        </w:tc>
      </w:tr>
      <w:tr w:rsidR="00A54537" w:rsidRPr="005C1376" w14:paraId="781F0E92" w14:textId="77777777" w:rsidTr="00653F23">
        <w:tc>
          <w:tcPr>
            <w:tcW w:w="4648" w:type="dxa"/>
            <w:vAlign w:val="center"/>
          </w:tcPr>
          <w:p w14:paraId="18D95D0C" w14:textId="77777777" w:rsidR="00A54537" w:rsidRPr="005C1376" w:rsidRDefault="00A54537" w:rsidP="00653F23">
            <w:pPr>
              <w:jc w:val="both"/>
              <w:rPr>
                <w:rFonts w:ascii="Arial" w:hAnsi="Arial" w:cs="Arial"/>
              </w:rPr>
            </w:pPr>
            <w:r w:rsidRPr="00653F23">
              <w:rPr>
                <w:rFonts w:ascii="Arial" w:hAnsi="Arial" w:cs="Arial"/>
              </w:rPr>
              <w:t>Lot 1: Specialist Consultancy Services</w:t>
            </w:r>
          </w:p>
        </w:tc>
        <w:tc>
          <w:tcPr>
            <w:tcW w:w="4850" w:type="dxa"/>
            <w:vAlign w:val="center"/>
          </w:tcPr>
          <w:p w14:paraId="65D3598B" w14:textId="77777777" w:rsidR="00A54537" w:rsidRPr="00653F23" w:rsidRDefault="00A54537" w:rsidP="00653F23">
            <w:pPr>
              <w:jc w:val="both"/>
              <w:rPr>
                <w:rFonts w:ascii="Arial" w:hAnsi="Arial" w:cs="Arial"/>
              </w:rPr>
            </w:pPr>
            <w:r w:rsidRPr="00653F23">
              <w:rPr>
                <w:rFonts w:ascii="Arial" w:hAnsi="Arial" w:cs="Arial"/>
              </w:rPr>
              <w:t>80</w:t>
            </w:r>
          </w:p>
        </w:tc>
      </w:tr>
      <w:tr w:rsidR="00A54537" w:rsidRPr="005C1376" w14:paraId="1FFC7AB2" w14:textId="77777777" w:rsidTr="00653F23">
        <w:tc>
          <w:tcPr>
            <w:tcW w:w="4648" w:type="dxa"/>
            <w:tcBorders>
              <w:bottom w:val="single" w:sz="4" w:space="0" w:color="auto"/>
            </w:tcBorders>
            <w:vAlign w:val="center"/>
          </w:tcPr>
          <w:p w14:paraId="5A7EF884" w14:textId="77777777" w:rsidR="00A54537" w:rsidRPr="00653F23" w:rsidRDefault="00A54537" w:rsidP="00653F23">
            <w:pPr>
              <w:jc w:val="both"/>
              <w:rPr>
                <w:rFonts w:ascii="Arial" w:hAnsi="Arial" w:cs="Arial"/>
              </w:rPr>
            </w:pPr>
            <w:r w:rsidRPr="00653F23">
              <w:rPr>
                <w:rFonts w:ascii="Arial" w:hAnsi="Arial" w:cs="Arial"/>
              </w:rPr>
              <w:t>Lot 2: Events</w:t>
            </w:r>
          </w:p>
        </w:tc>
        <w:tc>
          <w:tcPr>
            <w:tcW w:w="4850" w:type="dxa"/>
            <w:tcBorders>
              <w:bottom w:val="single" w:sz="4" w:space="0" w:color="auto"/>
            </w:tcBorders>
            <w:vAlign w:val="center"/>
          </w:tcPr>
          <w:p w14:paraId="5410B4FF" w14:textId="77777777" w:rsidR="00A54537" w:rsidRPr="00653F23" w:rsidRDefault="00A54537" w:rsidP="00653F23">
            <w:pPr>
              <w:jc w:val="both"/>
              <w:rPr>
                <w:rFonts w:ascii="Arial" w:hAnsi="Arial" w:cs="Arial"/>
              </w:rPr>
            </w:pPr>
            <w:r w:rsidRPr="00653F23">
              <w:rPr>
                <w:rFonts w:ascii="Arial" w:hAnsi="Arial" w:cs="Arial"/>
              </w:rPr>
              <w:t>70</w:t>
            </w:r>
          </w:p>
        </w:tc>
      </w:tr>
      <w:tr w:rsidR="00A54537" w:rsidRPr="005C1376" w14:paraId="7B66D2CF" w14:textId="77777777" w:rsidTr="00653F23">
        <w:tc>
          <w:tcPr>
            <w:tcW w:w="4648" w:type="dxa"/>
            <w:tcBorders>
              <w:bottom w:val="single" w:sz="4" w:space="0" w:color="auto"/>
            </w:tcBorders>
            <w:vAlign w:val="center"/>
          </w:tcPr>
          <w:p w14:paraId="33FBD342" w14:textId="77777777" w:rsidR="00A54537" w:rsidRPr="005C1376" w:rsidRDefault="00A54537" w:rsidP="00653F23">
            <w:pPr>
              <w:jc w:val="both"/>
              <w:rPr>
                <w:rFonts w:ascii="Arial" w:hAnsi="Arial" w:cs="Arial"/>
              </w:rPr>
            </w:pPr>
            <w:r w:rsidRPr="00653F23">
              <w:rPr>
                <w:rFonts w:ascii="Arial" w:hAnsi="Arial" w:cs="Arial"/>
              </w:rPr>
              <w:t>Lot 3: Channel Strategy and Planning</w:t>
            </w:r>
          </w:p>
        </w:tc>
        <w:tc>
          <w:tcPr>
            <w:tcW w:w="4850" w:type="dxa"/>
            <w:tcBorders>
              <w:bottom w:val="single" w:sz="4" w:space="0" w:color="auto"/>
            </w:tcBorders>
            <w:vAlign w:val="center"/>
          </w:tcPr>
          <w:p w14:paraId="5EE46796" w14:textId="77777777" w:rsidR="00A54537" w:rsidRPr="00653F23" w:rsidRDefault="00A54537" w:rsidP="00653F23">
            <w:pPr>
              <w:jc w:val="both"/>
              <w:rPr>
                <w:rFonts w:ascii="Arial" w:hAnsi="Arial" w:cs="Arial"/>
              </w:rPr>
            </w:pPr>
            <w:r w:rsidRPr="00653F23">
              <w:rPr>
                <w:rFonts w:ascii="Arial" w:hAnsi="Arial" w:cs="Arial"/>
              </w:rPr>
              <w:t>80</w:t>
            </w:r>
          </w:p>
        </w:tc>
      </w:tr>
      <w:tr w:rsidR="00A54537" w:rsidRPr="005C1376" w14:paraId="0D3F94B9" w14:textId="77777777" w:rsidTr="005B212D">
        <w:trPr>
          <w:trHeight w:val="590"/>
        </w:trPr>
        <w:tc>
          <w:tcPr>
            <w:tcW w:w="4648" w:type="dxa"/>
            <w:tcBorders>
              <w:bottom w:val="single" w:sz="4" w:space="0" w:color="auto"/>
            </w:tcBorders>
            <w:vAlign w:val="center"/>
          </w:tcPr>
          <w:p w14:paraId="32B24FED" w14:textId="77777777" w:rsidR="00A54537" w:rsidRPr="00653F23" w:rsidRDefault="00A54537" w:rsidP="00653F23">
            <w:pPr>
              <w:jc w:val="both"/>
              <w:rPr>
                <w:rFonts w:ascii="Arial" w:hAnsi="Arial" w:cs="Arial"/>
              </w:rPr>
            </w:pPr>
            <w:r w:rsidRPr="00653F23">
              <w:rPr>
                <w:rFonts w:ascii="Arial" w:hAnsi="Arial" w:cs="Arial"/>
              </w:rPr>
              <w:t>Lot 4: Public Relations (Specialist and Regional)</w:t>
            </w:r>
          </w:p>
        </w:tc>
        <w:tc>
          <w:tcPr>
            <w:tcW w:w="4850" w:type="dxa"/>
            <w:tcBorders>
              <w:bottom w:val="single" w:sz="4" w:space="0" w:color="auto"/>
            </w:tcBorders>
            <w:vAlign w:val="center"/>
          </w:tcPr>
          <w:p w14:paraId="7DB11355" w14:textId="77777777" w:rsidR="00A54537" w:rsidRPr="00653F23" w:rsidRDefault="00A54537" w:rsidP="00653F23">
            <w:pPr>
              <w:jc w:val="both"/>
              <w:rPr>
                <w:rFonts w:ascii="Arial" w:hAnsi="Arial" w:cs="Arial"/>
              </w:rPr>
            </w:pPr>
            <w:r w:rsidRPr="00653F23">
              <w:rPr>
                <w:rFonts w:ascii="Arial" w:hAnsi="Arial" w:cs="Arial"/>
              </w:rPr>
              <w:t>80</w:t>
            </w:r>
          </w:p>
        </w:tc>
      </w:tr>
      <w:tr w:rsidR="00A54537" w:rsidRPr="005C1376" w14:paraId="425B723A" w14:textId="77777777" w:rsidTr="00653F23">
        <w:tc>
          <w:tcPr>
            <w:tcW w:w="4648" w:type="dxa"/>
            <w:tcBorders>
              <w:bottom w:val="single" w:sz="4" w:space="0" w:color="auto"/>
            </w:tcBorders>
            <w:vAlign w:val="center"/>
          </w:tcPr>
          <w:p w14:paraId="5B3945F6" w14:textId="77777777" w:rsidR="00A54537" w:rsidRPr="00653F23" w:rsidRDefault="00A54537" w:rsidP="00653F23">
            <w:pPr>
              <w:jc w:val="both"/>
              <w:rPr>
                <w:rFonts w:ascii="Arial" w:hAnsi="Arial" w:cs="Arial"/>
              </w:rPr>
            </w:pPr>
            <w:r w:rsidRPr="00653F23">
              <w:rPr>
                <w:rFonts w:ascii="Arial" w:hAnsi="Arial" w:cs="Arial"/>
              </w:rPr>
              <w:t>Lot 5: Proposition Development</w:t>
            </w:r>
          </w:p>
        </w:tc>
        <w:tc>
          <w:tcPr>
            <w:tcW w:w="4850" w:type="dxa"/>
            <w:tcBorders>
              <w:bottom w:val="single" w:sz="4" w:space="0" w:color="auto"/>
            </w:tcBorders>
            <w:vAlign w:val="center"/>
          </w:tcPr>
          <w:p w14:paraId="3F3DD685" w14:textId="77777777" w:rsidR="00A54537" w:rsidRPr="00653F23" w:rsidRDefault="00A54537" w:rsidP="00653F23">
            <w:pPr>
              <w:jc w:val="both"/>
              <w:rPr>
                <w:rFonts w:ascii="Arial" w:hAnsi="Arial" w:cs="Arial"/>
              </w:rPr>
            </w:pPr>
            <w:r w:rsidRPr="00653F23">
              <w:rPr>
                <w:rFonts w:ascii="Arial" w:hAnsi="Arial" w:cs="Arial"/>
              </w:rPr>
              <w:t>80</w:t>
            </w:r>
          </w:p>
        </w:tc>
      </w:tr>
      <w:tr w:rsidR="00A54537" w:rsidRPr="005C1376" w14:paraId="2872C473" w14:textId="77777777" w:rsidTr="00653F23">
        <w:tc>
          <w:tcPr>
            <w:tcW w:w="4648" w:type="dxa"/>
            <w:tcBorders>
              <w:bottom w:val="single" w:sz="4" w:space="0" w:color="auto"/>
            </w:tcBorders>
            <w:vAlign w:val="center"/>
          </w:tcPr>
          <w:p w14:paraId="4939E09B" w14:textId="77777777" w:rsidR="00A54537" w:rsidRPr="00653F23" w:rsidRDefault="00A54537" w:rsidP="00653F23">
            <w:pPr>
              <w:jc w:val="both"/>
              <w:rPr>
                <w:rFonts w:ascii="Arial" w:hAnsi="Arial" w:cs="Arial"/>
              </w:rPr>
            </w:pPr>
            <w:r w:rsidRPr="00653F23">
              <w:rPr>
                <w:rFonts w:ascii="Arial" w:hAnsi="Arial" w:cs="Arial"/>
              </w:rPr>
              <w:t>Lot 6: Creative Development and Delivery</w:t>
            </w:r>
          </w:p>
        </w:tc>
        <w:tc>
          <w:tcPr>
            <w:tcW w:w="4850" w:type="dxa"/>
            <w:tcBorders>
              <w:bottom w:val="single" w:sz="4" w:space="0" w:color="auto"/>
            </w:tcBorders>
            <w:vAlign w:val="center"/>
          </w:tcPr>
          <w:p w14:paraId="4C6A635D" w14:textId="77777777" w:rsidR="00A54537" w:rsidRPr="00653F23" w:rsidRDefault="00A54537" w:rsidP="00653F23">
            <w:pPr>
              <w:jc w:val="both"/>
              <w:rPr>
                <w:rFonts w:ascii="Arial" w:hAnsi="Arial" w:cs="Arial"/>
              </w:rPr>
            </w:pPr>
            <w:r w:rsidRPr="00653F23">
              <w:rPr>
                <w:rFonts w:ascii="Arial" w:hAnsi="Arial" w:cs="Arial"/>
              </w:rPr>
              <w:t>80</w:t>
            </w:r>
          </w:p>
        </w:tc>
      </w:tr>
      <w:tr w:rsidR="00A54537" w:rsidRPr="005C1376" w14:paraId="32FBF911" w14:textId="77777777" w:rsidTr="00653F23">
        <w:tc>
          <w:tcPr>
            <w:tcW w:w="4648" w:type="dxa"/>
            <w:tcBorders>
              <w:bottom w:val="single" w:sz="4" w:space="0" w:color="auto"/>
            </w:tcBorders>
            <w:vAlign w:val="center"/>
          </w:tcPr>
          <w:p w14:paraId="55E72533" w14:textId="77777777" w:rsidR="00A54537" w:rsidRPr="00653F23" w:rsidRDefault="00A54537" w:rsidP="00653F23">
            <w:pPr>
              <w:jc w:val="both"/>
              <w:rPr>
                <w:rFonts w:ascii="Arial" w:hAnsi="Arial" w:cs="Arial"/>
              </w:rPr>
            </w:pPr>
            <w:r w:rsidRPr="00653F23">
              <w:rPr>
                <w:rFonts w:ascii="Arial" w:hAnsi="Arial" w:cs="Arial"/>
              </w:rPr>
              <w:t xml:space="preserve">Lot 7: Digital Marketing and Social Media </w:t>
            </w:r>
          </w:p>
        </w:tc>
        <w:tc>
          <w:tcPr>
            <w:tcW w:w="4850" w:type="dxa"/>
            <w:tcBorders>
              <w:bottom w:val="single" w:sz="4" w:space="0" w:color="auto"/>
            </w:tcBorders>
            <w:vAlign w:val="center"/>
          </w:tcPr>
          <w:p w14:paraId="1F8B02ED" w14:textId="77777777" w:rsidR="00A54537" w:rsidRPr="00653F23" w:rsidRDefault="00A54537" w:rsidP="00653F23">
            <w:pPr>
              <w:jc w:val="both"/>
              <w:rPr>
                <w:rFonts w:ascii="Arial" w:hAnsi="Arial" w:cs="Arial"/>
              </w:rPr>
            </w:pPr>
            <w:r w:rsidRPr="00653F23">
              <w:rPr>
                <w:rFonts w:ascii="Arial" w:hAnsi="Arial" w:cs="Arial"/>
              </w:rPr>
              <w:t>80</w:t>
            </w:r>
          </w:p>
        </w:tc>
      </w:tr>
      <w:tr w:rsidR="00A54537" w:rsidRPr="005C1376" w14:paraId="73CC1FBF" w14:textId="77777777" w:rsidTr="00653F23">
        <w:tc>
          <w:tcPr>
            <w:tcW w:w="4648" w:type="dxa"/>
            <w:tcBorders>
              <w:bottom w:val="single" w:sz="4" w:space="0" w:color="auto"/>
            </w:tcBorders>
            <w:vAlign w:val="center"/>
          </w:tcPr>
          <w:p w14:paraId="078ED925" w14:textId="77777777" w:rsidR="00A54537" w:rsidRPr="00653F23" w:rsidRDefault="00A54537" w:rsidP="00653F23">
            <w:pPr>
              <w:jc w:val="both"/>
              <w:rPr>
                <w:rFonts w:ascii="Arial" w:hAnsi="Arial" w:cs="Arial"/>
              </w:rPr>
            </w:pPr>
            <w:r w:rsidRPr="00653F23">
              <w:rPr>
                <w:rFonts w:ascii="Arial" w:hAnsi="Arial" w:cs="Arial"/>
              </w:rPr>
              <w:t>Lot 8: Data Strategy and Management</w:t>
            </w:r>
          </w:p>
        </w:tc>
        <w:tc>
          <w:tcPr>
            <w:tcW w:w="4850" w:type="dxa"/>
            <w:tcBorders>
              <w:bottom w:val="single" w:sz="4" w:space="0" w:color="auto"/>
            </w:tcBorders>
            <w:vAlign w:val="center"/>
          </w:tcPr>
          <w:p w14:paraId="0E2D1D5D" w14:textId="77777777" w:rsidR="00A54537" w:rsidRPr="00653F23" w:rsidRDefault="00A54537" w:rsidP="00653F23">
            <w:pPr>
              <w:jc w:val="both"/>
              <w:rPr>
                <w:rFonts w:ascii="Arial" w:hAnsi="Arial" w:cs="Arial"/>
              </w:rPr>
            </w:pPr>
            <w:r w:rsidRPr="00653F23">
              <w:rPr>
                <w:rFonts w:ascii="Arial" w:hAnsi="Arial" w:cs="Arial"/>
              </w:rPr>
              <w:t>80</w:t>
            </w:r>
          </w:p>
        </w:tc>
      </w:tr>
      <w:tr w:rsidR="00A54537" w:rsidRPr="005C1376" w14:paraId="1431FEFF" w14:textId="77777777" w:rsidTr="00653F23">
        <w:tc>
          <w:tcPr>
            <w:tcW w:w="4648" w:type="dxa"/>
            <w:tcBorders>
              <w:top w:val="single" w:sz="4" w:space="0" w:color="auto"/>
              <w:left w:val="single" w:sz="4" w:space="0" w:color="auto"/>
              <w:bottom w:val="single" w:sz="4" w:space="0" w:color="auto"/>
              <w:right w:val="single" w:sz="4" w:space="0" w:color="auto"/>
            </w:tcBorders>
            <w:vAlign w:val="center"/>
          </w:tcPr>
          <w:p w14:paraId="78EACD9B" w14:textId="77777777" w:rsidR="00A54537" w:rsidRPr="00653F23" w:rsidRDefault="00A54537" w:rsidP="00653F23">
            <w:pPr>
              <w:jc w:val="both"/>
              <w:rPr>
                <w:rFonts w:ascii="Arial" w:hAnsi="Arial" w:cs="Arial"/>
              </w:rPr>
            </w:pPr>
            <w:r w:rsidRPr="00653F23">
              <w:rPr>
                <w:rFonts w:ascii="Arial" w:hAnsi="Arial" w:cs="Arial"/>
              </w:rPr>
              <w:t>Lot 9: Production</w:t>
            </w:r>
          </w:p>
        </w:tc>
        <w:tc>
          <w:tcPr>
            <w:tcW w:w="4850" w:type="dxa"/>
            <w:tcBorders>
              <w:top w:val="single" w:sz="4" w:space="0" w:color="auto"/>
              <w:left w:val="single" w:sz="4" w:space="0" w:color="auto"/>
              <w:bottom w:val="single" w:sz="4" w:space="0" w:color="auto"/>
              <w:right w:val="single" w:sz="4" w:space="0" w:color="auto"/>
            </w:tcBorders>
            <w:vAlign w:val="center"/>
          </w:tcPr>
          <w:p w14:paraId="62DEB0D0" w14:textId="77777777" w:rsidR="00A54537" w:rsidRPr="00653F23" w:rsidRDefault="00A54537" w:rsidP="00653F23">
            <w:pPr>
              <w:jc w:val="both"/>
              <w:rPr>
                <w:rFonts w:ascii="Arial" w:hAnsi="Arial" w:cs="Arial"/>
              </w:rPr>
            </w:pPr>
            <w:r w:rsidRPr="00653F23">
              <w:rPr>
                <w:rFonts w:ascii="Arial" w:hAnsi="Arial" w:cs="Arial"/>
              </w:rPr>
              <w:t>70</w:t>
            </w:r>
          </w:p>
        </w:tc>
      </w:tr>
      <w:tr w:rsidR="00A54537" w:rsidRPr="005C1376" w14:paraId="00EC9892" w14:textId="77777777" w:rsidTr="00653F23">
        <w:tc>
          <w:tcPr>
            <w:tcW w:w="4648" w:type="dxa"/>
            <w:tcBorders>
              <w:top w:val="single" w:sz="4" w:space="0" w:color="auto"/>
              <w:left w:val="single" w:sz="4" w:space="0" w:color="auto"/>
              <w:bottom w:val="single" w:sz="4" w:space="0" w:color="auto"/>
              <w:right w:val="single" w:sz="4" w:space="0" w:color="auto"/>
            </w:tcBorders>
            <w:vAlign w:val="center"/>
          </w:tcPr>
          <w:p w14:paraId="5D103189" w14:textId="77777777" w:rsidR="00A54537" w:rsidRPr="00653F23" w:rsidRDefault="00A54537" w:rsidP="00653F23">
            <w:pPr>
              <w:jc w:val="both"/>
              <w:rPr>
                <w:rFonts w:ascii="Arial" w:hAnsi="Arial" w:cs="Arial"/>
              </w:rPr>
            </w:pPr>
            <w:r w:rsidRPr="00653F23">
              <w:rPr>
                <w:rFonts w:ascii="Arial" w:hAnsi="Arial" w:cs="Arial"/>
              </w:rPr>
              <w:t>Lot 10: Editorial</w:t>
            </w:r>
          </w:p>
        </w:tc>
        <w:tc>
          <w:tcPr>
            <w:tcW w:w="4850" w:type="dxa"/>
            <w:tcBorders>
              <w:top w:val="single" w:sz="4" w:space="0" w:color="auto"/>
              <w:left w:val="single" w:sz="4" w:space="0" w:color="auto"/>
              <w:bottom w:val="single" w:sz="4" w:space="0" w:color="auto"/>
              <w:right w:val="single" w:sz="4" w:space="0" w:color="auto"/>
            </w:tcBorders>
            <w:vAlign w:val="center"/>
          </w:tcPr>
          <w:p w14:paraId="514937C0" w14:textId="77777777" w:rsidR="00A54537" w:rsidRPr="00653F23" w:rsidRDefault="00A54537" w:rsidP="00653F23">
            <w:pPr>
              <w:jc w:val="both"/>
              <w:rPr>
                <w:rFonts w:ascii="Arial" w:hAnsi="Arial" w:cs="Arial"/>
              </w:rPr>
            </w:pPr>
            <w:r w:rsidRPr="00653F23">
              <w:rPr>
                <w:rFonts w:ascii="Arial" w:hAnsi="Arial" w:cs="Arial"/>
              </w:rPr>
              <w:t>70</w:t>
            </w:r>
          </w:p>
        </w:tc>
      </w:tr>
      <w:tr w:rsidR="00A54537" w:rsidRPr="005C1376" w14:paraId="58FACE93" w14:textId="77777777" w:rsidTr="00653F23">
        <w:tc>
          <w:tcPr>
            <w:tcW w:w="4648" w:type="dxa"/>
            <w:tcBorders>
              <w:top w:val="single" w:sz="4" w:space="0" w:color="auto"/>
              <w:left w:val="single" w:sz="4" w:space="0" w:color="auto"/>
              <w:bottom w:val="single" w:sz="4" w:space="0" w:color="auto"/>
              <w:right w:val="single" w:sz="4" w:space="0" w:color="auto"/>
            </w:tcBorders>
            <w:vAlign w:val="center"/>
          </w:tcPr>
          <w:p w14:paraId="0FA5C806" w14:textId="77777777" w:rsidR="00A54537" w:rsidRPr="00653F23" w:rsidRDefault="00A54537" w:rsidP="00653F23">
            <w:pPr>
              <w:jc w:val="both"/>
              <w:rPr>
                <w:rFonts w:ascii="Arial" w:hAnsi="Arial" w:cs="Arial"/>
              </w:rPr>
            </w:pPr>
            <w:r w:rsidRPr="00653F23">
              <w:rPr>
                <w:rFonts w:ascii="Arial" w:hAnsi="Arial" w:cs="Arial"/>
              </w:rPr>
              <w:t>Lot 11: International</w:t>
            </w:r>
          </w:p>
        </w:tc>
        <w:tc>
          <w:tcPr>
            <w:tcW w:w="4850" w:type="dxa"/>
            <w:tcBorders>
              <w:top w:val="single" w:sz="4" w:space="0" w:color="auto"/>
              <w:left w:val="single" w:sz="4" w:space="0" w:color="auto"/>
              <w:bottom w:val="single" w:sz="4" w:space="0" w:color="auto"/>
              <w:right w:val="single" w:sz="4" w:space="0" w:color="auto"/>
            </w:tcBorders>
            <w:vAlign w:val="center"/>
          </w:tcPr>
          <w:p w14:paraId="65F73D62" w14:textId="77777777" w:rsidR="00A54537" w:rsidRPr="00653F23" w:rsidRDefault="00A54537" w:rsidP="00653F23">
            <w:pPr>
              <w:jc w:val="both"/>
              <w:rPr>
                <w:rFonts w:ascii="Arial" w:hAnsi="Arial" w:cs="Arial"/>
              </w:rPr>
            </w:pPr>
            <w:r w:rsidRPr="00653F23">
              <w:rPr>
                <w:rFonts w:ascii="Arial" w:hAnsi="Arial" w:cs="Arial"/>
              </w:rPr>
              <w:t>80</w:t>
            </w:r>
          </w:p>
        </w:tc>
      </w:tr>
    </w:tbl>
    <w:p w14:paraId="285727F5" w14:textId="096C4D99" w:rsidR="00851631" w:rsidRPr="00257098" w:rsidRDefault="00851631" w:rsidP="00653F23">
      <w:pPr>
        <w:jc w:val="both"/>
      </w:pPr>
    </w:p>
    <w:p w14:paraId="32A4B6D3" w14:textId="0E0A4BA9" w:rsidR="00851631" w:rsidRPr="00653F23" w:rsidRDefault="008C0979" w:rsidP="00653F23">
      <w:pPr>
        <w:pStyle w:val="ListParagraph"/>
        <w:numPr>
          <w:ilvl w:val="0"/>
          <w:numId w:val="51"/>
        </w:numPr>
        <w:spacing w:after="120" w:line="240" w:lineRule="auto"/>
        <w:ind w:left="1418" w:hanging="851"/>
        <w:contextualSpacing w:val="0"/>
        <w:jc w:val="both"/>
        <w:rPr>
          <w:rFonts w:ascii="Arial" w:hAnsi="Arial" w:cs="Arial"/>
        </w:rPr>
      </w:pPr>
      <w:r w:rsidRPr="00653F23">
        <w:rPr>
          <w:rFonts w:ascii="Arial" w:hAnsi="Arial" w:cs="Arial"/>
        </w:rPr>
        <w:t xml:space="preserve">Each </w:t>
      </w:r>
      <w:r w:rsidR="00961C53" w:rsidRPr="00653F23">
        <w:rPr>
          <w:rFonts w:ascii="Arial" w:hAnsi="Arial" w:cs="Arial"/>
        </w:rPr>
        <w:t>Lot</w:t>
      </w:r>
      <w:r w:rsidRPr="00653F23">
        <w:rPr>
          <w:rFonts w:ascii="Arial" w:hAnsi="Arial" w:cs="Arial"/>
        </w:rPr>
        <w:t xml:space="preserve"> will be evaluated separately.</w:t>
      </w:r>
    </w:p>
    <w:p w14:paraId="740687CD" w14:textId="31C94883" w:rsidR="00851631" w:rsidRPr="00653F23" w:rsidRDefault="008C0979" w:rsidP="00653F23">
      <w:pPr>
        <w:pStyle w:val="ListParagraph"/>
        <w:numPr>
          <w:ilvl w:val="0"/>
          <w:numId w:val="51"/>
        </w:numPr>
        <w:spacing w:after="120" w:line="240" w:lineRule="auto"/>
        <w:ind w:left="1418" w:hanging="851"/>
        <w:contextualSpacing w:val="0"/>
        <w:jc w:val="both"/>
        <w:rPr>
          <w:rFonts w:ascii="Arial" w:hAnsi="Arial" w:cs="Arial"/>
          <w:b/>
        </w:rPr>
      </w:pPr>
      <w:r w:rsidRPr="00653F23">
        <w:rPr>
          <w:rFonts w:ascii="Arial" w:hAnsi="Arial" w:cs="Arial"/>
          <w:b/>
        </w:rPr>
        <w:t>Quality Evaluation Process</w:t>
      </w:r>
    </w:p>
    <w:p w14:paraId="26ACB2CA" w14:textId="67BBA9AF" w:rsidR="00FF42D0" w:rsidRDefault="00FF42D0" w:rsidP="00653F23">
      <w:pPr>
        <w:pStyle w:val="ListParagraph"/>
        <w:numPr>
          <w:ilvl w:val="0"/>
          <w:numId w:val="53"/>
        </w:numPr>
        <w:tabs>
          <w:tab w:val="left" w:pos="2268"/>
        </w:tabs>
        <w:spacing w:after="120" w:line="240" w:lineRule="auto"/>
        <w:ind w:left="2268" w:hanging="850"/>
        <w:contextualSpacing w:val="0"/>
        <w:jc w:val="both"/>
        <w:rPr>
          <w:rFonts w:ascii="Arial" w:hAnsi="Arial" w:cs="Arial"/>
        </w:rPr>
      </w:pPr>
      <w:r w:rsidRPr="00FF42D0">
        <w:rPr>
          <w:rFonts w:ascii="Arial" w:hAnsi="Arial" w:cs="Arial"/>
        </w:rPr>
        <w:t>Questions AQA1, AQA2 and AQA3 within the Award Questionnaire are assessed on a pass/fail basis. In order to receive a ‘pass’ you must be able to answer ‘yes’ to each of these questions. If you are unable to answer ‘yes’ to each of these questions, your Tender shall be excluded from further participation in this procurement.</w:t>
      </w:r>
    </w:p>
    <w:p w14:paraId="2869CD06" w14:textId="2D7369D6" w:rsidR="00851631" w:rsidRPr="00653F23" w:rsidRDefault="008C0979" w:rsidP="00653F23">
      <w:pPr>
        <w:pStyle w:val="ListParagraph"/>
        <w:numPr>
          <w:ilvl w:val="0"/>
          <w:numId w:val="53"/>
        </w:numPr>
        <w:tabs>
          <w:tab w:val="left" w:pos="2268"/>
        </w:tabs>
        <w:spacing w:after="120" w:line="240" w:lineRule="auto"/>
        <w:ind w:left="2268" w:hanging="850"/>
        <w:contextualSpacing w:val="0"/>
        <w:jc w:val="both"/>
        <w:rPr>
          <w:rFonts w:ascii="Arial" w:hAnsi="Arial" w:cs="Arial"/>
        </w:rPr>
      </w:pPr>
      <w:r w:rsidRPr="00653F23">
        <w:rPr>
          <w:rFonts w:ascii="Arial" w:hAnsi="Arial" w:cs="Arial"/>
        </w:rPr>
        <w:t>Questions AQB1,</w:t>
      </w:r>
      <w:r w:rsidR="00F55425" w:rsidRPr="00653F23">
        <w:rPr>
          <w:rFonts w:ascii="Arial" w:hAnsi="Arial" w:cs="Arial"/>
        </w:rPr>
        <w:t xml:space="preserve"> </w:t>
      </w:r>
      <w:r w:rsidRPr="00653F23">
        <w:rPr>
          <w:rFonts w:ascii="Arial" w:hAnsi="Arial" w:cs="Arial"/>
        </w:rPr>
        <w:t>AQB2, AQB3, AQB4</w:t>
      </w:r>
      <w:r w:rsidR="00F55425" w:rsidRPr="00653F23">
        <w:rPr>
          <w:rFonts w:ascii="Arial" w:hAnsi="Arial" w:cs="Arial"/>
        </w:rPr>
        <w:t xml:space="preserve">a, </w:t>
      </w:r>
      <w:r w:rsidRPr="00653F23">
        <w:rPr>
          <w:rFonts w:ascii="Arial" w:hAnsi="Arial" w:cs="Arial"/>
        </w:rPr>
        <w:t>AQB5</w:t>
      </w:r>
      <w:r w:rsidR="005B212D">
        <w:rPr>
          <w:rFonts w:ascii="Arial" w:hAnsi="Arial" w:cs="Arial"/>
        </w:rPr>
        <w:t>, AQB6, AQB7, AQB8a, AQ</w:t>
      </w:r>
      <w:r w:rsidR="00F55425" w:rsidRPr="00653F23">
        <w:rPr>
          <w:rFonts w:ascii="Arial" w:hAnsi="Arial" w:cs="Arial"/>
        </w:rPr>
        <w:t xml:space="preserve">B9, AQB10 and AQB11a </w:t>
      </w:r>
      <w:r w:rsidRPr="00653F23">
        <w:rPr>
          <w:rFonts w:ascii="Arial" w:hAnsi="Arial" w:cs="Arial"/>
        </w:rPr>
        <w:t xml:space="preserve">will be scored. Responses to these questions are required where the Potential Agency has indicated which </w:t>
      </w:r>
      <w:r w:rsidR="00F55425" w:rsidRPr="00653F23">
        <w:rPr>
          <w:rFonts w:ascii="Arial" w:hAnsi="Arial" w:cs="Arial"/>
        </w:rPr>
        <w:t>Lot</w:t>
      </w:r>
      <w:r w:rsidRPr="00653F23">
        <w:rPr>
          <w:rFonts w:ascii="Arial" w:hAnsi="Arial" w:cs="Arial"/>
        </w:rPr>
        <w:t xml:space="preserve"> they wish to Tender for. The Potential Agency will only be scored against the </w:t>
      </w:r>
      <w:r w:rsidR="00F55425" w:rsidRPr="00653F23">
        <w:rPr>
          <w:rFonts w:ascii="Arial" w:hAnsi="Arial" w:cs="Arial"/>
        </w:rPr>
        <w:t>Lot</w:t>
      </w:r>
      <w:r w:rsidRPr="00653F23">
        <w:rPr>
          <w:rFonts w:ascii="Arial" w:hAnsi="Arial" w:cs="Arial"/>
        </w:rPr>
        <w:t xml:space="preserve"> that they have selected in response to Question 26 in the Selection Questionnaire. </w:t>
      </w:r>
    </w:p>
    <w:p w14:paraId="7DEB3665" w14:textId="4020CEAF" w:rsidR="00851631" w:rsidRPr="00653F23" w:rsidRDefault="008C0979" w:rsidP="00653F23">
      <w:pPr>
        <w:pStyle w:val="ListParagraph"/>
        <w:numPr>
          <w:ilvl w:val="0"/>
          <w:numId w:val="53"/>
        </w:numPr>
        <w:tabs>
          <w:tab w:val="left" w:pos="2268"/>
        </w:tabs>
        <w:spacing w:after="120" w:line="240" w:lineRule="auto"/>
        <w:ind w:left="2268" w:hanging="850"/>
        <w:contextualSpacing w:val="0"/>
        <w:jc w:val="both"/>
        <w:rPr>
          <w:rFonts w:ascii="Arial" w:hAnsi="Arial" w:cs="Arial"/>
        </w:rPr>
      </w:pPr>
      <w:r w:rsidRPr="00653F23">
        <w:rPr>
          <w:rFonts w:ascii="Arial" w:hAnsi="Arial" w:cs="Arial"/>
        </w:rPr>
        <w:t xml:space="preserve">Questions </w:t>
      </w:r>
      <w:r w:rsidR="00F55425" w:rsidRPr="00653F23">
        <w:rPr>
          <w:rFonts w:ascii="Arial" w:hAnsi="Arial" w:cs="Arial"/>
        </w:rPr>
        <w:t>AQB1, AQB2, AQB3, AQ</w:t>
      </w:r>
      <w:r w:rsidR="00EB469D">
        <w:rPr>
          <w:rFonts w:ascii="Arial" w:hAnsi="Arial" w:cs="Arial"/>
        </w:rPr>
        <w:t>B4a, AQB5, AQB6, AQB7, AQB8a, AQ</w:t>
      </w:r>
      <w:r w:rsidR="00F55425" w:rsidRPr="00653F23">
        <w:rPr>
          <w:rFonts w:ascii="Arial" w:hAnsi="Arial" w:cs="Arial"/>
        </w:rPr>
        <w:t xml:space="preserve">B9, AQB10 and AQB11a </w:t>
      </w:r>
      <w:r w:rsidRPr="00653F23">
        <w:rPr>
          <w:rFonts w:ascii="Arial" w:hAnsi="Arial" w:cs="Arial"/>
        </w:rPr>
        <w:t xml:space="preserve">will be evaluated in accordance with the criteria published in the Award Questionnaire (Attachment 3). </w:t>
      </w:r>
    </w:p>
    <w:p w14:paraId="4392AB04" w14:textId="64C29A49" w:rsidR="00851631" w:rsidRPr="00653F23" w:rsidRDefault="00FF42D0" w:rsidP="00653F23">
      <w:pPr>
        <w:pStyle w:val="ListParagraph"/>
        <w:numPr>
          <w:ilvl w:val="0"/>
          <w:numId w:val="53"/>
        </w:numPr>
        <w:tabs>
          <w:tab w:val="left" w:pos="2268"/>
        </w:tabs>
        <w:spacing w:after="120" w:line="240" w:lineRule="auto"/>
        <w:ind w:left="2268" w:hanging="850"/>
        <w:contextualSpacing w:val="0"/>
        <w:jc w:val="both"/>
        <w:rPr>
          <w:rFonts w:ascii="Arial" w:hAnsi="Arial" w:cs="Arial"/>
        </w:rPr>
      </w:pPr>
      <w:r>
        <w:rPr>
          <w:rFonts w:ascii="Arial" w:hAnsi="Arial" w:cs="Arial"/>
        </w:rPr>
        <w:t>E</w:t>
      </w:r>
      <w:r w:rsidR="008C0979" w:rsidRPr="00653F23">
        <w:rPr>
          <w:rFonts w:ascii="Arial" w:hAnsi="Arial" w:cs="Arial"/>
        </w:rPr>
        <w:t>ach of Questions AQB2, AQB3, AQB4</w:t>
      </w:r>
      <w:r w:rsidR="00A93099" w:rsidRPr="00653F23">
        <w:rPr>
          <w:rFonts w:ascii="Arial" w:hAnsi="Arial" w:cs="Arial"/>
        </w:rPr>
        <w:t>a</w:t>
      </w:r>
      <w:r w:rsidR="008C0979" w:rsidRPr="00653F23">
        <w:rPr>
          <w:rFonts w:ascii="Arial" w:hAnsi="Arial" w:cs="Arial"/>
        </w:rPr>
        <w:t>, AQB5</w:t>
      </w:r>
      <w:r w:rsidR="00A93099" w:rsidRPr="00653F23">
        <w:rPr>
          <w:rFonts w:ascii="Arial" w:hAnsi="Arial" w:cs="Arial"/>
        </w:rPr>
        <w:t xml:space="preserve">, </w:t>
      </w:r>
      <w:r w:rsidR="008C0979" w:rsidRPr="00653F23">
        <w:rPr>
          <w:rFonts w:ascii="Arial" w:hAnsi="Arial" w:cs="Arial"/>
        </w:rPr>
        <w:t>AQB6</w:t>
      </w:r>
      <w:r w:rsidR="00A93099" w:rsidRPr="00653F23">
        <w:rPr>
          <w:rFonts w:ascii="Arial" w:hAnsi="Arial" w:cs="Arial"/>
        </w:rPr>
        <w:t xml:space="preserve">, AQB7 and AQB11 </w:t>
      </w:r>
      <w:r w:rsidR="008C0979" w:rsidRPr="00653F23">
        <w:rPr>
          <w:rFonts w:ascii="Arial" w:hAnsi="Arial" w:cs="Arial"/>
        </w:rPr>
        <w:t xml:space="preserve">has 5 criteria which are based on the OASIS model.  </w:t>
      </w:r>
    </w:p>
    <w:p w14:paraId="6CB788B3" w14:textId="20E22080" w:rsidR="00851631" w:rsidRPr="00653F23" w:rsidRDefault="008C0979" w:rsidP="00653F23">
      <w:pPr>
        <w:pStyle w:val="ListParagraph"/>
        <w:numPr>
          <w:ilvl w:val="0"/>
          <w:numId w:val="53"/>
        </w:numPr>
        <w:tabs>
          <w:tab w:val="left" w:pos="2268"/>
        </w:tabs>
        <w:spacing w:after="120" w:line="240" w:lineRule="auto"/>
        <w:ind w:left="2268" w:hanging="850"/>
        <w:contextualSpacing w:val="0"/>
        <w:jc w:val="both"/>
        <w:rPr>
          <w:rFonts w:ascii="Arial" w:hAnsi="Arial" w:cs="Arial"/>
        </w:rPr>
      </w:pPr>
      <w:r w:rsidRPr="00653F23">
        <w:rPr>
          <w:rFonts w:ascii="Arial" w:hAnsi="Arial" w:cs="Arial"/>
        </w:rPr>
        <w:lastRenderedPageBreak/>
        <w:t xml:space="preserve">Each criterion within each </w:t>
      </w:r>
      <w:r w:rsidR="00A93099" w:rsidRPr="00653F23">
        <w:rPr>
          <w:rFonts w:ascii="Arial" w:hAnsi="Arial" w:cs="Arial"/>
        </w:rPr>
        <w:t>Lot</w:t>
      </w:r>
      <w:r w:rsidRPr="00653F23">
        <w:rPr>
          <w:rFonts w:ascii="Arial" w:hAnsi="Arial" w:cs="Arial"/>
        </w:rPr>
        <w:t xml:space="preserve"> in Questions </w:t>
      </w:r>
      <w:r w:rsidR="00A93099" w:rsidRPr="00653F23">
        <w:rPr>
          <w:rFonts w:ascii="Arial" w:hAnsi="Arial" w:cs="Arial"/>
        </w:rPr>
        <w:t xml:space="preserve">AQB2, AQB3, AQB4a, AQB5, AQB6, AQB7 and AQB11 </w:t>
      </w:r>
      <w:r w:rsidRPr="00653F23">
        <w:rPr>
          <w:rFonts w:ascii="Arial" w:hAnsi="Arial" w:cs="Arial"/>
        </w:rPr>
        <w:t>will be marked separately using the marking scheme below:</w:t>
      </w:r>
    </w:p>
    <w:p w14:paraId="58042978" w14:textId="77777777" w:rsidR="00851631" w:rsidRPr="00653F23" w:rsidRDefault="00851631" w:rsidP="00653F23">
      <w:pPr>
        <w:jc w:val="both"/>
        <w:rPr>
          <w:rFonts w:ascii="Arial" w:hAnsi="Arial" w:cs="Arial"/>
        </w:rPr>
      </w:pPr>
    </w:p>
    <w:tbl>
      <w:tblPr>
        <w:tblStyle w:val="a1"/>
        <w:tblW w:w="5222" w:type="dxa"/>
        <w:tblInd w:w="13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79"/>
        <w:gridCol w:w="2543"/>
      </w:tblGrid>
      <w:tr w:rsidR="00851631" w:rsidRPr="005C1376" w14:paraId="41100F7A" w14:textId="77777777">
        <w:tc>
          <w:tcPr>
            <w:tcW w:w="2679" w:type="dxa"/>
          </w:tcPr>
          <w:p w14:paraId="32B7D6E8" w14:textId="77777777" w:rsidR="00851631" w:rsidRPr="00653F23" w:rsidRDefault="008C0979" w:rsidP="00653F23">
            <w:pPr>
              <w:jc w:val="both"/>
              <w:rPr>
                <w:rFonts w:ascii="Arial" w:hAnsi="Arial" w:cs="Arial"/>
              </w:rPr>
            </w:pPr>
            <w:r w:rsidRPr="00653F23">
              <w:rPr>
                <w:rFonts w:ascii="Arial" w:hAnsi="Arial" w:cs="Arial"/>
              </w:rPr>
              <w:t>Very good answer</w:t>
            </w:r>
          </w:p>
        </w:tc>
        <w:tc>
          <w:tcPr>
            <w:tcW w:w="2543" w:type="dxa"/>
          </w:tcPr>
          <w:p w14:paraId="51BC54DA" w14:textId="77777777" w:rsidR="00851631" w:rsidRPr="00653F23" w:rsidRDefault="008C0979" w:rsidP="00653F23">
            <w:pPr>
              <w:jc w:val="both"/>
              <w:rPr>
                <w:rFonts w:ascii="Arial" w:hAnsi="Arial" w:cs="Arial"/>
              </w:rPr>
            </w:pPr>
            <w:r w:rsidRPr="00653F23">
              <w:rPr>
                <w:rFonts w:ascii="Arial" w:hAnsi="Arial" w:cs="Arial"/>
              </w:rPr>
              <w:t>100 marks</w:t>
            </w:r>
          </w:p>
        </w:tc>
      </w:tr>
      <w:tr w:rsidR="00851631" w:rsidRPr="005C1376" w14:paraId="1C9A6237" w14:textId="77777777">
        <w:tc>
          <w:tcPr>
            <w:tcW w:w="2679" w:type="dxa"/>
          </w:tcPr>
          <w:p w14:paraId="202EA4D2" w14:textId="77777777" w:rsidR="00851631" w:rsidRPr="00653F23" w:rsidRDefault="008C0979" w:rsidP="00653F23">
            <w:pPr>
              <w:jc w:val="both"/>
              <w:rPr>
                <w:rFonts w:ascii="Arial" w:hAnsi="Arial" w:cs="Arial"/>
              </w:rPr>
            </w:pPr>
            <w:r w:rsidRPr="00653F23">
              <w:rPr>
                <w:rFonts w:ascii="Arial" w:hAnsi="Arial" w:cs="Arial"/>
              </w:rPr>
              <w:t>Good Answer</w:t>
            </w:r>
          </w:p>
        </w:tc>
        <w:tc>
          <w:tcPr>
            <w:tcW w:w="2543" w:type="dxa"/>
          </w:tcPr>
          <w:p w14:paraId="3875DC8A" w14:textId="77777777" w:rsidR="00851631" w:rsidRPr="00653F23" w:rsidRDefault="008C0979" w:rsidP="00653F23">
            <w:pPr>
              <w:jc w:val="both"/>
              <w:rPr>
                <w:rFonts w:ascii="Arial" w:hAnsi="Arial" w:cs="Arial"/>
              </w:rPr>
            </w:pPr>
            <w:r w:rsidRPr="00653F23">
              <w:rPr>
                <w:rFonts w:ascii="Arial" w:hAnsi="Arial" w:cs="Arial"/>
              </w:rPr>
              <w:t>75 marks</w:t>
            </w:r>
          </w:p>
        </w:tc>
      </w:tr>
      <w:tr w:rsidR="00851631" w:rsidRPr="005C1376" w14:paraId="4460C768" w14:textId="77777777">
        <w:tc>
          <w:tcPr>
            <w:tcW w:w="2679" w:type="dxa"/>
          </w:tcPr>
          <w:p w14:paraId="69B6A7C7" w14:textId="77777777" w:rsidR="00851631" w:rsidRPr="00653F23" w:rsidRDefault="008C0979" w:rsidP="00653F23">
            <w:pPr>
              <w:jc w:val="both"/>
              <w:rPr>
                <w:rFonts w:ascii="Arial" w:hAnsi="Arial" w:cs="Arial"/>
              </w:rPr>
            </w:pPr>
            <w:r w:rsidRPr="00653F23">
              <w:rPr>
                <w:rFonts w:ascii="Arial" w:hAnsi="Arial" w:cs="Arial"/>
              </w:rPr>
              <w:t>Satisfactory Answer</w:t>
            </w:r>
          </w:p>
        </w:tc>
        <w:tc>
          <w:tcPr>
            <w:tcW w:w="2543" w:type="dxa"/>
          </w:tcPr>
          <w:p w14:paraId="1F4F684B" w14:textId="77777777" w:rsidR="00851631" w:rsidRPr="00653F23" w:rsidRDefault="008C0979" w:rsidP="00653F23">
            <w:pPr>
              <w:jc w:val="both"/>
              <w:rPr>
                <w:rFonts w:ascii="Arial" w:hAnsi="Arial" w:cs="Arial"/>
              </w:rPr>
            </w:pPr>
            <w:r w:rsidRPr="00653F23">
              <w:rPr>
                <w:rFonts w:ascii="Arial" w:hAnsi="Arial" w:cs="Arial"/>
              </w:rPr>
              <w:t>50 marks</w:t>
            </w:r>
          </w:p>
        </w:tc>
      </w:tr>
      <w:tr w:rsidR="00851631" w:rsidRPr="005C1376" w14:paraId="2F49C6F5" w14:textId="77777777">
        <w:tc>
          <w:tcPr>
            <w:tcW w:w="2679" w:type="dxa"/>
          </w:tcPr>
          <w:p w14:paraId="4FCEC988" w14:textId="77777777" w:rsidR="00851631" w:rsidRPr="00653F23" w:rsidRDefault="008C0979" w:rsidP="00653F23">
            <w:pPr>
              <w:jc w:val="both"/>
              <w:rPr>
                <w:rFonts w:ascii="Arial" w:hAnsi="Arial" w:cs="Arial"/>
              </w:rPr>
            </w:pPr>
            <w:r w:rsidRPr="00653F23">
              <w:rPr>
                <w:rFonts w:ascii="Arial" w:hAnsi="Arial" w:cs="Arial"/>
              </w:rPr>
              <w:t>Below Standard Answer</w:t>
            </w:r>
          </w:p>
        </w:tc>
        <w:tc>
          <w:tcPr>
            <w:tcW w:w="2543" w:type="dxa"/>
          </w:tcPr>
          <w:p w14:paraId="4B163DB3" w14:textId="77777777" w:rsidR="00851631" w:rsidRPr="00653F23" w:rsidRDefault="008C0979" w:rsidP="00653F23">
            <w:pPr>
              <w:jc w:val="both"/>
              <w:rPr>
                <w:rFonts w:ascii="Arial" w:hAnsi="Arial" w:cs="Arial"/>
              </w:rPr>
            </w:pPr>
            <w:r w:rsidRPr="00653F23">
              <w:rPr>
                <w:rFonts w:ascii="Arial" w:hAnsi="Arial" w:cs="Arial"/>
              </w:rPr>
              <w:t>25 marks</w:t>
            </w:r>
          </w:p>
        </w:tc>
      </w:tr>
      <w:tr w:rsidR="00851631" w:rsidRPr="005C1376" w14:paraId="0F5B8097" w14:textId="77777777">
        <w:tc>
          <w:tcPr>
            <w:tcW w:w="2679" w:type="dxa"/>
          </w:tcPr>
          <w:p w14:paraId="3C62710F" w14:textId="77777777" w:rsidR="00851631" w:rsidRPr="00653F23" w:rsidRDefault="008C0979" w:rsidP="00653F23">
            <w:pPr>
              <w:jc w:val="both"/>
              <w:rPr>
                <w:rFonts w:ascii="Arial" w:hAnsi="Arial" w:cs="Arial"/>
              </w:rPr>
            </w:pPr>
            <w:r w:rsidRPr="00653F23">
              <w:rPr>
                <w:rFonts w:ascii="Arial" w:hAnsi="Arial" w:cs="Arial"/>
              </w:rPr>
              <w:t>Poor Answer</w:t>
            </w:r>
          </w:p>
        </w:tc>
        <w:tc>
          <w:tcPr>
            <w:tcW w:w="2543" w:type="dxa"/>
          </w:tcPr>
          <w:p w14:paraId="27980DF0" w14:textId="77777777" w:rsidR="00851631" w:rsidRPr="00653F23" w:rsidRDefault="008C0979" w:rsidP="00653F23">
            <w:pPr>
              <w:jc w:val="both"/>
              <w:rPr>
                <w:rFonts w:ascii="Arial" w:hAnsi="Arial" w:cs="Arial"/>
              </w:rPr>
            </w:pPr>
            <w:r w:rsidRPr="00653F23">
              <w:rPr>
                <w:rFonts w:ascii="Arial" w:hAnsi="Arial" w:cs="Arial"/>
              </w:rPr>
              <w:t>0 marks</w:t>
            </w:r>
          </w:p>
        </w:tc>
      </w:tr>
    </w:tbl>
    <w:p w14:paraId="512BF925" w14:textId="77777777" w:rsidR="00851631" w:rsidRPr="00653F23" w:rsidRDefault="00851631" w:rsidP="00653F23">
      <w:pPr>
        <w:jc w:val="both"/>
        <w:rPr>
          <w:rFonts w:ascii="Arial" w:hAnsi="Arial" w:cs="Arial"/>
        </w:rPr>
      </w:pPr>
    </w:p>
    <w:p w14:paraId="27CECEEC" w14:textId="11EB6C40" w:rsidR="00851631" w:rsidRPr="00653F23" w:rsidRDefault="008C0979" w:rsidP="00653F23">
      <w:pPr>
        <w:pStyle w:val="ListParagraph"/>
        <w:numPr>
          <w:ilvl w:val="0"/>
          <w:numId w:val="53"/>
        </w:numPr>
        <w:tabs>
          <w:tab w:val="left" w:pos="2268"/>
        </w:tabs>
        <w:spacing w:after="120" w:line="240" w:lineRule="auto"/>
        <w:ind w:left="2268" w:hanging="850"/>
        <w:contextualSpacing w:val="0"/>
        <w:jc w:val="both"/>
        <w:rPr>
          <w:rFonts w:ascii="Arial" w:hAnsi="Arial" w:cs="Arial"/>
        </w:rPr>
      </w:pPr>
      <w:r w:rsidRPr="00653F23">
        <w:rPr>
          <w:rFonts w:ascii="Arial" w:hAnsi="Arial" w:cs="Arial"/>
        </w:rPr>
        <w:t>Each criterion within each question is weighted as detailed in the table below:</w:t>
      </w:r>
    </w:p>
    <w:tbl>
      <w:tblPr>
        <w:tblStyle w:val="a2"/>
        <w:tblW w:w="8745" w:type="dxa"/>
        <w:tblInd w:w="7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76"/>
        <w:gridCol w:w="1276"/>
        <w:gridCol w:w="1417"/>
        <w:gridCol w:w="1417"/>
        <w:gridCol w:w="1842"/>
        <w:gridCol w:w="1417"/>
      </w:tblGrid>
      <w:tr w:rsidR="00851631" w:rsidRPr="005C1376" w14:paraId="58245563" w14:textId="77777777" w:rsidTr="00653F23">
        <w:tc>
          <w:tcPr>
            <w:tcW w:w="1376" w:type="dxa"/>
            <w:tcMar>
              <w:top w:w="100" w:type="dxa"/>
              <w:left w:w="100" w:type="dxa"/>
              <w:bottom w:w="100" w:type="dxa"/>
              <w:right w:w="100" w:type="dxa"/>
            </w:tcMar>
          </w:tcPr>
          <w:p w14:paraId="43E4F346" w14:textId="77777777" w:rsidR="00851631" w:rsidRPr="00653F23" w:rsidRDefault="00851631" w:rsidP="00653F23">
            <w:pPr>
              <w:jc w:val="both"/>
              <w:rPr>
                <w:rFonts w:ascii="Arial" w:hAnsi="Arial" w:cs="Arial"/>
              </w:rPr>
            </w:pPr>
          </w:p>
        </w:tc>
        <w:tc>
          <w:tcPr>
            <w:tcW w:w="1276" w:type="dxa"/>
            <w:tcMar>
              <w:top w:w="100" w:type="dxa"/>
              <w:left w:w="100" w:type="dxa"/>
              <w:bottom w:w="100" w:type="dxa"/>
              <w:right w:w="100" w:type="dxa"/>
            </w:tcMar>
          </w:tcPr>
          <w:p w14:paraId="41559F78" w14:textId="77777777" w:rsidR="00851631" w:rsidRPr="00653F23" w:rsidRDefault="008C0979" w:rsidP="00653F23">
            <w:pPr>
              <w:jc w:val="both"/>
              <w:rPr>
                <w:rFonts w:ascii="Arial" w:hAnsi="Arial" w:cs="Arial"/>
              </w:rPr>
            </w:pPr>
            <w:r w:rsidRPr="00653F23">
              <w:rPr>
                <w:rFonts w:ascii="Arial" w:hAnsi="Arial" w:cs="Arial"/>
              </w:rPr>
              <w:t>Objectives</w:t>
            </w:r>
          </w:p>
        </w:tc>
        <w:tc>
          <w:tcPr>
            <w:tcW w:w="1417" w:type="dxa"/>
            <w:tcMar>
              <w:top w:w="100" w:type="dxa"/>
              <w:left w:w="100" w:type="dxa"/>
              <w:bottom w:w="100" w:type="dxa"/>
              <w:right w:w="100" w:type="dxa"/>
            </w:tcMar>
          </w:tcPr>
          <w:p w14:paraId="0CD38CAC" w14:textId="77777777" w:rsidR="00851631" w:rsidRPr="00653F23" w:rsidRDefault="008C0979" w:rsidP="00653F23">
            <w:pPr>
              <w:jc w:val="both"/>
              <w:rPr>
                <w:rFonts w:ascii="Arial" w:hAnsi="Arial" w:cs="Arial"/>
              </w:rPr>
            </w:pPr>
            <w:r w:rsidRPr="00653F23">
              <w:rPr>
                <w:rFonts w:ascii="Arial" w:hAnsi="Arial" w:cs="Arial"/>
              </w:rPr>
              <w:t>Audience insight</w:t>
            </w:r>
          </w:p>
        </w:tc>
        <w:tc>
          <w:tcPr>
            <w:tcW w:w="1417" w:type="dxa"/>
            <w:tcMar>
              <w:top w:w="100" w:type="dxa"/>
              <w:left w:w="100" w:type="dxa"/>
              <w:bottom w:w="100" w:type="dxa"/>
              <w:right w:w="100" w:type="dxa"/>
            </w:tcMar>
          </w:tcPr>
          <w:p w14:paraId="2AC8604D" w14:textId="77777777" w:rsidR="00851631" w:rsidRPr="00653F23" w:rsidRDefault="008C0979" w:rsidP="00653F23">
            <w:pPr>
              <w:jc w:val="both"/>
              <w:rPr>
                <w:rFonts w:ascii="Arial" w:hAnsi="Arial" w:cs="Arial"/>
              </w:rPr>
            </w:pPr>
            <w:r w:rsidRPr="00653F23">
              <w:rPr>
                <w:rFonts w:ascii="Arial" w:hAnsi="Arial" w:cs="Arial"/>
              </w:rPr>
              <w:t>Strategy</w:t>
            </w:r>
          </w:p>
        </w:tc>
        <w:tc>
          <w:tcPr>
            <w:tcW w:w="1842" w:type="dxa"/>
            <w:tcMar>
              <w:top w:w="100" w:type="dxa"/>
              <w:left w:w="100" w:type="dxa"/>
              <w:bottom w:w="100" w:type="dxa"/>
              <w:right w:w="100" w:type="dxa"/>
            </w:tcMar>
          </w:tcPr>
          <w:p w14:paraId="64233E31" w14:textId="77777777" w:rsidR="00851631" w:rsidRPr="00653F23" w:rsidRDefault="008C0979" w:rsidP="00653F23">
            <w:pPr>
              <w:jc w:val="both"/>
              <w:rPr>
                <w:rFonts w:ascii="Arial" w:hAnsi="Arial" w:cs="Arial"/>
              </w:rPr>
            </w:pPr>
            <w:r w:rsidRPr="00653F23">
              <w:rPr>
                <w:rFonts w:ascii="Arial" w:hAnsi="Arial" w:cs="Arial"/>
              </w:rPr>
              <w:t xml:space="preserve">Implementation </w:t>
            </w:r>
          </w:p>
        </w:tc>
        <w:tc>
          <w:tcPr>
            <w:tcW w:w="1417" w:type="dxa"/>
          </w:tcPr>
          <w:p w14:paraId="3715BDEF" w14:textId="77777777" w:rsidR="00851631" w:rsidRPr="00653F23" w:rsidRDefault="008C0979" w:rsidP="00653F23">
            <w:pPr>
              <w:jc w:val="both"/>
              <w:rPr>
                <w:rFonts w:ascii="Arial" w:hAnsi="Arial" w:cs="Arial"/>
              </w:rPr>
            </w:pPr>
            <w:r w:rsidRPr="00653F23">
              <w:rPr>
                <w:rFonts w:ascii="Arial" w:hAnsi="Arial" w:cs="Arial"/>
              </w:rPr>
              <w:t>Scoring</w:t>
            </w:r>
          </w:p>
        </w:tc>
      </w:tr>
      <w:tr w:rsidR="00851631" w:rsidRPr="005C1376" w14:paraId="782B240E" w14:textId="77777777" w:rsidTr="00653F23">
        <w:tc>
          <w:tcPr>
            <w:tcW w:w="1376" w:type="dxa"/>
            <w:tcMar>
              <w:top w:w="100" w:type="dxa"/>
              <w:left w:w="100" w:type="dxa"/>
              <w:bottom w:w="100" w:type="dxa"/>
              <w:right w:w="100" w:type="dxa"/>
            </w:tcMar>
          </w:tcPr>
          <w:p w14:paraId="26F7C3E7" w14:textId="77777777" w:rsidR="00851631" w:rsidRPr="00653F23" w:rsidRDefault="008C0979" w:rsidP="00653F23">
            <w:pPr>
              <w:jc w:val="both"/>
              <w:rPr>
                <w:rFonts w:ascii="Arial" w:hAnsi="Arial" w:cs="Arial"/>
              </w:rPr>
            </w:pPr>
            <w:r w:rsidRPr="00653F23">
              <w:rPr>
                <w:rFonts w:ascii="Arial" w:hAnsi="Arial" w:cs="Arial"/>
              </w:rPr>
              <w:t>AQB2</w:t>
            </w:r>
          </w:p>
          <w:p w14:paraId="0A2334FC" w14:textId="0FA49D95" w:rsidR="00851631" w:rsidRPr="00653F23" w:rsidRDefault="00851631" w:rsidP="00653F23">
            <w:pPr>
              <w:jc w:val="both"/>
              <w:rPr>
                <w:rFonts w:ascii="Arial" w:hAnsi="Arial" w:cs="Arial"/>
              </w:rPr>
            </w:pPr>
          </w:p>
        </w:tc>
        <w:tc>
          <w:tcPr>
            <w:tcW w:w="1276" w:type="dxa"/>
            <w:tcMar>
              <w:top w:w="100" w:type="dxa"/>
              <w:left w:w="100" w:type="dxa"/>
              <w:bottom w:w="100" w:type="dxa"/>
              <w:right w:w="100" w:type="dxa"/>
            </w:tcMar>
          </w:tcPr>
          <w:p w14:paraId="03B466A4" w14:textId="77777777" w:rsidR="00851631" w:rsidRPr="00653F23" w:rsidRDefault="008C0979" w:rsidP="00653F23">
            <w:pPr>
              <w:jc w:val="both"/>
              <w:rPr>
                <w:rFonts w:ascii="Arial" w:hAnsi="Arial" w:cs="Arial"/>
              </w:rPr>
            </w:pPr>
            <w:r w:rsidRPr="00653F23">
              <w:rPr>
                <w:rFonts w:ascii="Arial" w:hAnsi="Arial" w:cs="Arial"/>
              </w:rPr>
              <w:t>10%</w:t>
            </w:r>
          </w:p>
        </w:tc>
        <w:tc>
          <w:tcPr>
            <w:tcW w:w="1417" w:type="dxa"/>
            <w:tcMar>
              <w:top w:w="100" w:type="dxa"/>
              <w:left w:w="100" w:type="dxa"/>
              <w:bottom w:w="100" w:type="dxa"/>
              <w:right w:w="100" w:type="dxa"/>
            </w:tcMar>
          </w:tcPr>
          <w:p w14:paraId="3AD252CF" w14:textId="77777777" w:rsidR="00851631" w:rsidRPr="00653F23" w:rsidRDefault="008C0979" w:rsidP="00653F23">
            <w:pPr>
              <w:jc w:val="both"/>
              <w:rPr>
                <w:rFonts w:ascii="Arial" w:hAnsi="Arial" w:cs="Arial"/>
              </w:rPr>
            </w:pPr>
            <w:r w:rsidRPr="00653F23">
              <w:rPr>
                <w:rFonts w:ascii="Arial" w:hAnsi="Arial" w:cs="Arial"/>
              </w:rPr>
              <w:t>10%</w:t>
            </w:r>
          </w:p>
        </w:tc>
        <w:tc>
          <w:tcPr>
            <w:tcW w:w="1417" w:type="dxa"/>
            <w:tcMar>
              <w:top w:w="100" w:type="dxa"/>
              <w:left w:w="100" w:type="dxa"/>
              <w:bottom w:w="100" w:type="dxa"/>
              <w:right w:w="100" w:type="dxa"/>
            </w:tcMar>
          </w:tcPr>
          <w:p w14:paraId="31BF8FA4" w14:textId="17FDF817" w:rsidR="00851631" w:rsidRPr="00653F23" w:rsidRDefault="005B212D" w:rsidP="00653F23">
            <w:pPr>
              <w:jc w:val="both"/>
              <w:rPr>
                <w:rFonts w:ascii="Arial" w:hAnsi="Arial" w:cs="Arial"/>
              </w:rPr>
            </w:pPr>
            <w:r>
              <w:rPr>
                <w:rFonts w:ascii="Arial" w:hAnsi="Arial" w:cs="Arial"/>
              </w:rPr>
              <w:t>1</w:t>
            </w:r>
            <w:r w:rsidR="008C0979" w:rsidRPr="00653F23">
              <w:rPr>
                <w:rFonts w:ascii="Arial" w:hAnsi="Arial" w:cs="Arial"/>
              </w:rPr>
              <w:t>0%</w:t>
            </w:r>
          </w:p>
        </w:tc>
        <w:tc>
          <w:tcPr>
            <w:tcW w:w="1842" w:type="dxa"/>
            <w:tcMar>
              <w:top w:w="100" w:type="dxa"/>
              <w:left w:w="100" w:type="dxa"/>
              <w:bottom w:w="100" w:type="dxa"/>
              <w:right w:w="100" w:type="dxa"/>
            </w:tcMar>
          </w:tcPr>
          <w:p w14:paraId="1CF64226" w14:textId="77777777" w:rsidR="00851631" w:rsidRPr="00653F23" w:rsidRDefault="008C0979" w:rsidP="00653F23">
            <w:pPr>
              <w:jc w:val="both"/>
              <w:rPr>
                <w:rFonts w:ascii="Arial" w:hAnsi="Arial" w:cs="Arial"/>
              </w:rPr>
            </w:pPr>
            <w:r w:rsidRPr="00653F23">
              <w:rPr>
                <w:rFonts w:ascii="Arial" w:hAnsi="Arial" w:cs="Arial"/>
              </w:rPr>
              <w:t>30%</w:t>
            </w:r>
          </w:p>
        </w:tc>
        <w:tc>
          <w:tcPr>
            <w:tcW w:w="1417" w:type="dxa"/>
          </w:tcPr>
          <w:p w14:paraId="2E546ECB" w14:textId="77777777" w:rsidR="00851631" w:rsidRPr="00653F23" w:rsidRDefault="008C0979" w:rsidP="00653F23">
            <w:pPr>
              <w:jc w:val="both"/>
              <w:rPr>
                <w:rFonts w:ascii="Arial" w:hAnsi="Arial" w:cs="Arial"/>
              </w:rPr>
            </w:pPr>
            <w:r w:rsidRPr="00653F23">
              <w:rPr>
                <w:rFonts w:ascii="Arial" w:hAnsi="Arial" w:cs="Arial"/>
              </w:rPr>
              <w:t>10%</w:t>
            </w:r>
          </w:p>
        </w:tc>
      </w:tr>
      <w:tr w:rsidR="00851631" w:rsidRPr="005C1376" w14:paraId="7AB5F13D" w14:textId="77777777" w:rsidTr="00653F23">
        <w:tc>
          <w:tcPr>
            <w:tcW w:w="1376" w:type="dxa"/>
            <w:tcMar>
              <w:top w:w="100" w:type="dxa"/>
              <w:left w:w="100" w:type="dxa"/>
              <w:bottom w:w="100" w:type="dxa"/>
              <w:right w:w="100" w:type="dxa"/>
            </w:tcMar>
          </w:tcPr>
          <w:p w14:paraId="2A1323C6" w14:textId="77777777" w:rsidR="00851631" w:rsidRPr="00653F23" w:rsidRDefault="008C0979" w:rsidP="00653F23">
            <w:pPr>
              <w:jc w:val="both"/>
              <w:rPr>
                <w:rFonts w:ascii="Arial" w:hAnsi="Arial" w:cs="Arial"/>
              </w:rPr>
            </w:pPr>
            <w:r w:rsidRPr="00653F23">
              <w:rPr>
                <w:rFonts w:ascii="Arial" w:hAnsi="Arial" w:cs="Arial"/>
              </w:rPr>
              <w:t>AQB3</w:t>
            </w:r>
          </w:p>
          <w:p w14:paraId="3B5031FB" w14:textId="393E17CC" w:rsidR="00851631" w:rsidRPr="00653F23" w:rsidRDefault="00851631" w:rsidP="00653F23">
            <w:pPr>
              <w:jc w:val="both"/>
              <w:rPr>
                <w:rFonts w:ascii="Arial" w:hAnsi="Arial" w:cs="Arial"/>
              </w:rPr>
            </w:pPr>
          </w:p>
        </w:tc>
        <w:tc>
          <w:tcPr>
            <w:tcW w:w="1276" w:type="dxa"/>
            <w:tcMar>
              <w:top w:w="100" w:type="dxa"/>
              <w:left w:w="100" w:type="dxa"/>
              <w:bottom w:w="100" w:type="dxa"/>
              <w:right w:w="100" w:type="dxa"/>
            </w:tcMar>
          </w:tcPr>
          <w:p w14:paraId="0E9A35DD" w14:textId="77777777" w:rsidR="00851631" w:rsidRPr="00653F23" w:rsidRDefault="008C0979" w:rsidP="00653F23">
            <w:pPr>
              <w:jc w:val="both"/>
              <w:rPr>
                <w:rFonts w:ascii="Arial" w:hAnsi="Arial" w:cs="Arial"/>
              </w:rPr>
            </w:pPr>
            <w:r w:rsidRPr="00653F23">
              <w:rPr>
                <w:rFonts w:ascii="Arial" w:hAnsi="Arial" w:cs="Arial"/>
              </w:rPr>
              <w:t>10%</w:t>
            </w:r>
          </w:p>
        </w:tc>
        <w:tc>
          <w:tcPr>
            <w:tcW w:w="1417" w:type="dxa"/>
            <w:tcMar>
              <w:top w:w="100" w:type="dxa"/>
              <w:left w:w="100" w:type="dxa"/>
              <w:bottom w:w="100" w:type="dxa"/>
              <w:right w:w="100" w:type="dxa"/>
            </w:tcMar>
          </w:tcPr>
          <w:p w14:paraId="4D11244B" w14:textId="1E23CF91" w:rsidR="00851631" w:rsidRPr="00653F23" w:rsidRDefault="00A93099" w:rsidP="00653F23">
            <w:pPr>
              <w:jc w:val="both"/>
              <w:rPr>
                <w:rFonts w:ascii="Arial" w:hAnsi="Arial" w:cs="Arial"/>
              </w:rPr>
            </w:pPr>
            <w:r w:rsidRPr="00653F23">
              <w:rPr>
                <w:rFonts w:ascii="Arial" w:hAnsi="Arial" w:cs="Arial"/>
              </w:rPr>
              <w:t>3</w:t>
            </w:r>
            <w:r w:rsidR="008C0979" w:rsidRPr="00653F23">
              <w:rPr>
                <w:rFonts w:ascii="Arial" w:hAnsi="Arial" w:cs="Arial"/>
              </w:rPr>
              <w:t>0%</w:t>
            </w:r>
          </w:p>
        </w:tc>
        <w:tc>
          <w:tcPr>
            <w:tcW w:w="1417" w:type="dxa"/>
            <w:tcMar>
              <w:top w:w="100" w:type="dxa"/>
              <w:left w:w="100" w:type="dxa"/>
              <w:bottom w:w="100" w:type="dxa"/>
              <w:right w:w="100" w:type="dxa"/>
            </w:tcMar>
          </w:tcPr>
          <w:p w14:paraId="25AA3640" w14:textId="5EDEBB13" w:rsidR="00851631" w:rsidRPr="00653F23" w:rsidRDefault="00A93099" w:rsidP="00653F23">
            <w:pPr>
              <w:jc w:val="both"/>
              <w:rPr>
                <w:rFonts w:ascii="Arial" w:hAnsi="Arial" w:cs="Arial"/>
              </w:rPr>
            </w:pPr>
            <w:r w:rsidRPr="00653F23">
              <w:rPr>
                <w:rFonts w:ascii="Arial" w:hAnsi="Arial" w:cs="Arial"/>
              </w:rPr>
              <w:t>4</w:t>
            </w:r>
            <w:r w:rsidR="008C0979" w:rsidRPr="00653F23">
              <w:rPr>
                <w:rFonts w:ascii="Arial" w:hAnsi="Arial" w:cs="Arial"/>
              </w:rPr>
              <w:t>0%</w:t>
            </w:r>
          </w:p>
        </w:tc>
        <w:tc>
          <w:tcPr>
            <w:tcW w:w="1842" w:type="dxa"/>
            <w:tcMar>
              <w:top w:w="100" w:type="dxa"/>
              <w:left w:w="100" w:type="dxa"/>
              <w:bottom w:w="100" w:type="dxa"/>
              <w:right w:w="100" w:type="dxa"/>
            </w:tcMar>
          </w:tcPr>
          <w:p w14:paraId="0DF00966" w14:textId="21BBBA18" w:rsidR="00851631" w:rsidRPr="00653F23" w:rsidRDefault="008C0979" w:rsidP="00653F23">
            <w:pPr>
              <w:jc w:val="both"/>
              <w:rPr>
                <w:rFonts w:ascii="Arial" w:hAnsi="Arial" w:cs="Arial"/>
              </w:rPr>
            </w:pPr>
            <w:r w:rsidRPr="00653F23">
              <w:rPr>
                <w:rFonts w:ascii="Arial" w:hAnsi="Arial" w:cs="Arial"/>
              </w:rPr>
              <w:t>0%</w:t>
            </w:r>
          </w:p>
        </w:tc>
        <w:tc>
          <w:tcPr>
            <w:tcW w:w="1417" w:type="dxa"/>
          </w:tcPr>
          <w:p w14:paraId="4CA540DB" w14:textId="39DEFDAA" w:rsidR="00851631" w:rsidRPr="00653F23" w:rsidRDefault="008C0979" w:rsidP="00653F23">
            <w:pPr>
              <w:jc w:val="both"/>
              <w:rPr>
                <w:rFonts w:ascii="Arial" w:hAnsi="Arial" w:cs="Arial"/>
              </w:rPr>
            </w:pPr>
            <w:r w:rsidRPr="00653F23">
              <w:rPr>
                <w:rFonts w:ascii="Arial" w:hAnsi="Arial" w:cs="Arial"/>
              </w:rPr>
              <w:t>0%</w:t>
            </w:r>
          </w:p>
        </w:tc>
      </w:tr>
      <w:tr w:rsidR="00851631" w:rsidRPr="005C1376" w14:paraId="35D5E3CE" w14:textId="77777777" w:rsidTr="00653F23">
        <w:tc>
          <w:tcPr>
            <w:tcW w:w="1376" w:type="dxa"/>
            <w:tcMar>
              <w:top w:w="100" w:type="dxa"/>
              <w:left w:w="100" w:type="dxa"/>
              <w:bottom w:w="100" w:type="dxa"/>
              <w:right w:w="100" w:type="dxa"/>
            </w:tcMar>
          </w:tcPr>
          <w:p w14:paraId="30F4AFA4" w14:textId="4709C681" w:rsidR="00851631" w:rsidRPr="00653F23" w:rsidRDefault="008C0979" w:rsidP="00653F23">
            <w:pPr>
              <w:jc w:val="both"/>
              <w:rPr>
                <w:rFonts w:ascii="Arial" w:hAnsi="Arial" w:cs="Arial"/>
              </w:rPr>
            </w:pPr>
            <w:r w:rsidRPr="00653F23">
              <w:rPr>
                <w:rFonts w:ascii="Arial" w:hAnsi="Arial" w:cs="Arial"/>
              </w:rPr>
              <w:t>AQB4</w:t>
            </w:r>
            <w:r w:rsidR="00A93099" w:rsidRPr="00653F23">
              <w:rPr>
                <w:rFonts w:ascii="Arial" w:hAnsi="Arial" w:cs="Arial"/>
              </w:rPr>
              <w:t>a</w:t>
            </w:r>
          </w:p>
          <w:p w14:paraId="3602F16F" w14:textId="3AB63F85" w:rsidR="00851631" w:rsidRPr="00653F23" w:rsidRDefault="00851631" w:rsidP="00653F23">
            <w:pPr>
              <w:jc w:val="both"/>
              <w:rPr>
                <w:rFonts w:ascii="Arial" w:hAnsi="Arial" w:cs="Arial"/>
              </w:rPr>
            </w:pPr>
          </w:p>
        </w:tc>
        <w:tc>
          <w:tcPr>
            <w:tcW w:w="1276" w:type="dxa"/>
            <w:tcMar>
              <w:top w:w="100" w:type="dxa"/>
              <w:left w:w="100" w:type="dxa"/>
              <w:bottom w:w="100" w:type="dxa"/>
              <w:right w:w="100" w:type="dxa"/>
            </w:tcMar>
          </w:tcPr>
          <w:p w14:paraId="29F4F469" w14:textId="77777777" w:rsidR="00851631" w:rsidRPr="00653F23" w:rsidRDefault="008C0979" w:rsidP="00653F23">
            <w:pPr>
              <w:jc w:val="both"/>
              <w:rPr>
                <w:rFonts w:ascii="Arial" w:hAnsi="Arial" w:cs="Arial"/>
              </w:rPr>
            </w:pPr>
            <w:r w:rsidRPr="00653F23">
              <w:rPr>
                <w:rFonts w:ascii="Arial" w:hAnsi="Arial" w:cs="Arial"/>
              </w:rPr>
              <w:t>10%</w:t>
            </w:r>
          </w:p>
        </w:tc>
        <w:tc>
          <w:tcPr>
            <w:tcW w:w="1417" w:type="dxa"/>
            <w:tcMar>
              <w:top w:w="100" w:type="dxa"/>
              <w:left w:w="100" w:type="dxa"/>
              <w:bottom w:w="100" w:type="dxa"/>
              <w:right w:w="100" w:type="dxa"/>
            </w:tcMar>
          </w:tcPr>
          <w:p w14:paraId="355125C1" w14:textId="77777777" w:rsidR="00851631" w:rsidRPr="00653F23" w:rsidRDefault="008C0979" w:rsidP="00653F23">
            <w:pPr>
              <w:jc w:val="both"/>
              <w:rPr>
                <w:rFonts w:ascii="Arial" w:hAnsi="Arial" w:cs="Arial"/>
              </w:rPr>
            </w:pPr>
            <w:r w:rsidRPr="00653F23">
              <w:rPr>
                <w:rFonts w:ascii="Arial" w:hAnsi="Arial" w:cs="Arial"/>
              </w:rPr>
              <w:t>10%</w:t>
            </w:r>
          </w:p>
        </w:tc>
        <w:tc>
          <w:tcPr>
            <w:tcW w:w="1417" w:type="dxa"/>
            <w:tcMar>
              <w:top w:w="100" w:type="dxa"/>
              <w:left w:w="100" w:type="dxa"/>
              <w:bottom w:w="100" w:type="dxa"/>
              <w:right w:w="100" w:type="dxa"/>
            </w:tcMar>
          </w:tcPr>
          <w:p w14:paraId="05222D24" w14:textId="77777777" w:rsidR="00851631" w:rsidRPr="00653F23" w:rsidRDefault="008C0979" w:rsidP="00653F23">
            <w:pPr>
              <w:jc w:val="both"/>
              <w:rPr>
                <w:rFonts w:ascii="Arial" w:hAnsi="Arial" w:cs="Arial"/>
              </w:rPr>
            </w:pPr>
            <w:r w:rsidRPr="00653F23">
              <w:rPr>
                <w:rFonts w:ascii="Arial" w:hAnsi="Arial" w:cs="Arial"/>
              </w:rPr>
              <w:t>20%</w:t>
            </w:r>
          </w:p>
        </w:tc>
        <w:tc>
          <w:tcPr>
            <w:tcW w:w="1842" w:type="dxa"/>
            <w:tcMar>
              <w:top w:w="100" w:type="dxa"/>
              <w:left w:w="100" w:type="dxa"/>
              <w:bottom w:w="100" w:type="dxa"/>
              <w:right w:w="100" w:type="dxa"/>
            </w:tcMar>
          </w:tcPr>
          <w:p w14:paraId="0B2A7142" w14:textId="77777777" w:rsidR="00851631" w:rsidRPr="00653F23" w:rsidRDefault="008C0979" w:rsidP="00653F23">
            <w:pPr>
              <w:jc w:val="both"/>
              <w:rPr>
                <w:rFonts w:ascii="Arial" w:hAnsi="Arial" w:cs="Arial"/>
              </w:rPr>
            </w:pPr>
            <w:r w:rsidRPr="00653F23">
              <w:rPr>
                <w:rFonts w:ascii="Arial" w:hAnsi="Arial" w:cs="Arial"/>
              </w:rPr>
              <w:t>30%</w:t>
            </w:r>
          </w:p>
        </w:tc>
        <w:tc>
          <w:tcPr>
            <w:tcW w:w="1417" w:type="dxa"/>
          </w:tcPr>
          <w:p w14:paraId="7647A6C6" w14:textId="77777777" w:rsidR="00851631" w:rsidRPr="00653F23" w:rsidRDefault="008C0979" w:rsidP="00653F23">
            <w:pPr>
              <w:jc w:val="both"/>
              <w:rPr>
                <w:rFonts w:ascii="Arial" w:hAnsi="Arial" w:cs="Arial"/>
              </w:rPr>
            </w:pPr>
            <w:r w:rsidRPr="00653F23">
              <w:rPr>
                <w:rFonts w:ascii="Arial" w:hAnsi="Arial" w:cs="Arial"/>
              </w:rPr>
              <w:t>10%</w:t>
            </w:r>
          </w:p>
        </w:tc>
      </w:tr>
      <w:tr w:rsidR="00851631" w:rsidRPr="005C1376" w14:paraId="3A959C21" w14:textId="77777777" w:rsidTr="00653F23">
        <w:tc>
          <w:tcPr>
            <w:tcW w:w="1376" w:type="dxa"/>
            <w:tcMar>
              <w:top w:w="100" w:type="dxa"/>
              <w:left w:w="100" w:type="dxa"/>
              <w:bottom w:w="100" w:type="dxa"/>
              <w:right w:w="100" w:type="dxa"/>
            </w:tcMar>
          </w:tcPr>
          <w:p w14:paraId="699122A3" w14:textId="77777777" w:rsidR="00851631" w:rsidRPr="00653F23" w:rsidRDefault="008C0979" w:rsidP="00653F23">
            <w:pPr>
              <w:jc w:val="both"/>
              <w:rPr>
                <w:rFonts w:ascii="Arial" w:hAnsi="Arial" w:cs="Arial"/>
              </w:rPr>
            </w:pPr>
            <w:r w:rsidRPr="00653F23">
              <w:rPr>
                <w:rFonts w:ascii="Arial" w:hAnsi="Arial" w:cs="Arial"/>
              </w:rPr>
              <w:t xml:space="preserve">AQB5 </w:t>
            </w:r>
          </w:p>
          <w:p w14:paraId="7FEAA805" w14:textId="7CAFA635" w:rsidR="00851631" w:rsidRPr="00653F23" w:rsidRDefault="00851631" w:rsidP="00653F23">
            <w:pPr>
              <w:jc w:val="both"/>
              <w:rPr>
                <w:rFonts w:ascii="Arial" w:hAnsi="Arial" w:cs="Arial"/>
              </w:rPr>
            </w:pPr>
          </w:p>
        </w:tc>
        <w:tc>
          <w:tcPr>
            <w:tcW w:w="1276" w:type="dxa"/>
            <w:tcMar>
              <w:top w:w="100" w:type="dxa"/>
              <w:left w:w="100" w:type="dxa"/>
              <w:bottom w:w="100" w:type="dxa"/>
              <w:right w:w="100" w:type="dxa"/>
            </w:tcMar>
          </w:tcPr>
          <w:p w14:paraId="683CBBBA" w14:textId="77777777" w:rsidR="00851631" w:rsidRPr="00653F23" w:rsidRDefault="008C0979" w:rsidP="00653F23">
            <w:pPr>
              <w:jc w:val="both"/>
              <w:rPr>
                <w:rFonts w:ascii="Arial" w:hAnsi="Arial" w:cs="Arial"/>
              </w:rPr>
            </w:pPr>
            <w:r w:rsidRPr="00653F23">
              <w:rPr>
                <w:rFonts w:ascii="Arial" w:hAnsi="Arial" w:cs="Arial"/>
              </w:rPr>
              <w:t>10%</w:t>
            </w:r>
          </w:p>
        </w:tc>
        <w:tc>
          <w:tcPr>
            <w:tcW w:w="1417" w:type="dxa"/>
            <w:tcMar>
              <w:top w:w="100" w:type="dxa"/>
              <w:left w:w="100" w:type="dxa"/>
              <w:bottom w:w="100" w:type="dxa"/>
              <w:right w:w="100" w:type="dxa"/>
            </w:tcMar>
          </w:tcPr>
          <w:p w14:paraId="7CFACEC5" w14:textId="77777777" w:rsidR="00851631" w:rsidRPr="00653F23" w:rsidRDefault="008C0979" w:rsidP="00653F23">
            <w:pPr>
              <w:jc w:val="both"/>
              <w:rPr>
                <w:rFonts w:ascii="Arial" w:hAnsi="Arial" w:cs="Arial"/>
              </w:rPr>
            </w:pPr>
            <w:r w:rsidRPr="00653F23">
              <w:rPr>
                <w:rFonts w:ascii="Arial" w:hAnsi="Arial" w:cs="Arial"/>
              </w:rPr>
              <w:t>20%</w:t>
            </w:r>
          </w:p>
        </w:tc>
        <w:tc>
          <w:tcPr>
            <w:tcW w:w="1417" w:type="dxa"/>
            <w:tcMar>
              <w:top w:w="100" w:type="dxa"/>
              <w:left w:w="100" w:type="dxa"/>
              <w:bottom w:w="100" w:type="dxa"/>
              <w:right w:w="100" w:type="dxa"/>
            </w:tcMar>
          </w:tcPr>
          <w:p w14:paraId="3CDB539A" w14:textId="77777777" w:rsidR="00851631" w:rsidRPr="00653F23" w:rsidRDefault="008C0979" w:rsidP="00653F23">
            <w:pPr>
              <w:jc w:val="both"/>
              <w:rPr>
                <w:rFonts w:ascii="Arial" w:hAnsi="Arial" w:cs="Arial"/>
              </w:rPr>
            </w:pPr>
            <w:r w:rsidRPr="00653F23">
              <w:rPr>
                <w:rFonts w:ascii="Arial" w:hAnsi="Arial" w:cs="Arial"/>
              </w:rPr>
              <w:t>20%</w:t>
            </w:r>
          </w:p>
        </w:tc>
        <w:tc>
          <w:tcPr>
            <w:tcW w:w="1842" w:type="dxa"/>
            <w:tcMar>
              <w:top w:w="100" w:type="dxa"/>
              <w:left w:w="100" w:type="dxa"/>
              <w:bottom w:w="100" w:type="dxa"/>
              <w:right w:w="100" w:type="dxa"/>
            </w:tcMar>
          </w:tcPr>
          <w:p w14:paraId="4523147C" w14:textId="77777777" w:rsidR="00851631" w:rsidRPr="00653F23" w:rsidRDefault="008C0979" w:rsidP="00653F23">
            <w:pPr>
              <w:jc w:val="both"/>
              <w:rPr>
                <w:rFonts w:ascii="Arial" w:hAnsi="Arial" w:cs="Arial"/>
              </w:rPr>
            </w:pPr>
            <w:r w:rsidRPr="00653F23">
              <w:rPr>
                <w:rFonts w:ascii="Arial" w:hAnsi="Arial" w:cs="Arial"/>
              </w:rPr>
              <w:t>20%</w:t>
            </w:r>
          </w:p>
        </w:tc>
        <w:tc>
          <w:tcPr>
            <w:tcW w:w="1417" w:type="dxa"/>
          </w:tcPr>
          <w:p w14:paraId="6DD5B535" w14:textId="77777777" w:rsidR="00851631" w:rsidRPr="00653F23" w:rsidRDefault="008C0979" w:rsidP="00653F23">
            <w:pPr>
              <w:jc w:val="both"/>
              <w:rPr>
                <w:rFonts w:ascii="Arial" w:hAnsi="Arial" w:cs="Arial"/>
              </w:rPr>
            </w:pPr>
            <w:r w:rsidRPr="00653F23">
              <w:rPr>
                <w:rFonts w:ascii="Arial" w:hAnsi="Arial" w:cs="Arial"/>
              </w:rPr>
              <w:t>10%</w:t>
            </w:r>
          </w:p>
        </w:tc>
      </w:tr>
      <w:tr w:rsidR="00851631" w:rsidRPr="005C1376" w14:paraId="6CA240F1" w14:textId="77777777" w:rsidTr="00653F23">
        <w:tc>
          <w:tcPr>
            <w:tcW w:w="1376" w:type="dxa"/>
            <w:tcMar>
              <w:top w:w="100" w:type="dxa"/>
              <w:left w:w="100" w:type="dxa"/>
              <w:bottom w:w="100" w:type="dxa"/>
              <w:right w:w="100" w:type="dxa"/>
            </w:tcMar>
          </w:tcPr>
          <w:p w14:paraId="18936ACB" w14:textId="798837BC" w:rsidR="00851631" w:rsidRPr="00653F23" w:rsidRDefault="008C0979" w:rsidP="00653F23">
            <w:pPr>
              <w:jc w:val="both"/>
              <w:rPr>
                <w:rFonts w:ascii="Arial" w:hAnsi="Arial" w:cs="Arial"/>
              </w:rPr>
            </w:pPr>
            <w:r w:rsidRPr="00653F23">
              <w:rPr>
                <w:rFonts w:ascii="Arial" w:hAnsi="Arial" w:cs="Arial"/>
              </w:rPr>
              <w:t xml:space="preserve">AQB6  </w:t>
            </w:r>
          </w:p>
        </w:tc>
        <w:tc>
          <w:tcPr>
            <w:tcW w:w="1276" w:type="dxa"/>
            <w:tcMar>
              <w:top w:w="100" w:type="dxa"/>
              <w:left w:w="100" w:type="dxa"/>
              <w:bottom w:w="100" w:type="dxa"/>
              <w:right w:w="100" w:type="dxa"/>
            </w:tcMar>
          </w:tcPr>
          <w:p w14:paraId="6A74A830" w14:textId="77777777" w:rsidR="00851631" w:rsidRPr="00653F23" w:rsidRDefault="008C0979" w:rsidP="00653F23">
            <w:pPr>
              <w:jc w:val="both"/>
              <w:rPr>
                <w:rFonts w:ascii="Arial" w:hAnsi="Arial" w:cs="Arial"/>
              </w:rPr>
            </w:pPr>
            <w:r w:rsidRPr="00653F23">
              <w:rPr>
                <w:rFonts w:ascii="Arial" w:hAnsi="Arial" w:cs="Arial"/>
              </w:rPr>
              <w:t>10%</w:t>
            </w:r>
          </w:p>
        </w:tc>
        <w:tc>
          <w:tcPr>
            <w:tcW w:w="1417" w:type="dxa"/>
            <w:tcMar>
              <w:top w:w="100" w:type="dxa"/>
              <w:left w:w="100" w:type="dxa"/>
              <w:bottom w:w="100" w:type="dxa"/>
              <w:right w:w="100" w:type="dxa"/>
            </w:tcMar>
          </w:tcPr>
          <w:p w14:paraId="18652D5B" w14:textId="77777777" w:rsidR="00851631" w:rsidRPr="00653F23" w:rsidRDefault="008C0979" w:rsidP="00653F23">
            <w:pPr>
              <w:jc w:val="both"/>
              <w:rPr>
                <w:rFonts w:ascii="Arial" w:hAnsi="Arial" w:cs="Arial"/>
              </w:rPr>
            </w:pPr>
            <w:r w:rsidRPr="00653F23">
              <w:rPr>
                <w:rFonts w:ascii="Arial" w:hAnsi="Arial" w:cs="Arial"/>
              </w:rPr>
              <w:t>10%</w:t>
            </w:r>
          </w:p>
        </w:tc>
        <w:tc>
          <w:tcPr>
            <w:tcW w:w="1417" w:type="dxa"/>
            <w:tcMar>
              <w:top w:w="100" w:type="dxa"/>
              <w:left w:w="100" w:type="dxa"/>
              <w:bottom w:w="100" w:type="dxa"/>
              <w:right w:w="100" w:type="dxa"/>
            </w:tcMar>
          </w:tcPr>
          <w:p w14:paraId="7C89AF75" w14:textId="77777777" w:rsidR="00851631" w:rsidRPr="00653F23" w:rsidRDefault="008C0979" w:rsidP="00653F23">
            <w:pPr>
              <w:jc w:val="both"/>
              <w:rPr>
                <w:rFonts w:ascii="Arial" w:hAnsi="Arial" w:cs="Arial"/>
              </w:rPr>
            </w:pPr>
            <w:r w:rsidRPr="00653F23">
              <w:rPr>
                <w:rFonts w:ascii="Arial" w:hAnsi="Arial" w:cs="Arial"/>
              </w:rPr>
              <w:t>20%</w:t>
            </w:r>
          </w:p>
        </w:tc>
        <w:tc>
          <w:tcPr>
            <w:tcW w:w="1842" w:type="dxa"/>
            <w:tcMar>
              <w:top w:w="100" w:type="dxa"/>
              <w:left w:w="100" w:type="dxa"/>
              <w:bottom w:w="100" w:type="dxa"/>
              <w:right w:w="100" w:type="dxa"/>
            </w:tcMar>
          </w:tcPr>
          <w:p w14:paraId="491D0C92" w14:textId="77777777" w:rsidR="00851631" w:rsidRPr="00653F23" w:rsidRDefault="008C0979" w:rsidP="00653F23">
            <w:pPr>
              <w:jc w:val="both"/>
              <w:rPr>
                <w:rFonts w:ascii="Arial" w:hAnsi="Arial" w:cs="Arial"/>
              </w:rPr>
            </w:pPr>
            <w:r w:rsidRPr="00653F23">
              <w:rPr>
                <w:rFonts w:ascii="Arial" w:hAnsi="Arial" w:cs="Arial"/>
              </w:rPr>
              <w:t>30%</w:t>
            </w:r>
          </w:p>
        </w:tc>
        <w:tc>
          <w:tcPr>
            <w:tcW w:w="1417" w:type="dxa"/>
          </w:tcPr>
          <w:p w14:paraId="7A781A9F" w14:textId="77777777" w:rsidR="00851631" w:rsidRPr="00653F23" w:rsidRDefault="008C0979" w:rsidP="00653F23">
            <w:pPr>
              <w:jc w:val="both"/>
              <w:rPr>
                <w:rFonts w:ascii="Arial" w:hAnsi="Arial" w:cs="Arial"/>
              </w:rPr>
            </w:pPr>
            <w:r w:rsidRPr="00653F23">
              <w:rPr>
                <w:rFonts w:ascii="Arial" w:hAnsi="Arial" w:cs="Arial"/>
              </w:rPr>
              <w:t>10%</w:t>
            </w:r>
          </w:p>
        </w:tc>
      </w:tr>
      <w:tr w:rsidR="00A93099" w:rsidRPr="005C1376" w14:paraId="2F62D84E" w14:textId="77777777" w:rsidTr="00653F23">
        <w:tc>
          <w:tcPr>
            <w:tcW w:w="1376" w:type="dxa"/>
            <w:tcMar>
              <w:top w:w="100" w:type="dxa"/>
              <w:left w:w="100" w:type="dxa"/>
              <w:bottom w:w="100" w:type="dxa"/>
              <w:right w:w="100" w:type="dxa"/>
            </w:tcMar>
          </w:tcPr>
          <w:p w14:paraId="6373E04B" w14:textId="7E10FF8D" w:rsidR="00A93099" w:rsidRPr="00653F23" w:rsidRDefault="00A93099" w:rsidP="00653F23">
            <w:pPr>
              <w:jc w:val="both"/>
              <w:rPr>
                <w:rFonts w:ascii="Arial" w:hAnsi="Arial" w:cs="Arial"/>
              </w:rPr>
            </w:pPr>
            <w:r w:rsidRPr="00653F23">
              <w:rPr>
                <w:rFonts w:ascii="Arial" w:hAnsi="Arial" w:cs="Arial"/>
              </w:rPr>
              <w:t xml:space="preserve">AQB7 </w:t>
            </w:r>
          </w:p>
        </w:tc>
        <w:tc>
          <w:tcPr>
            <w:tcW w:w="1276" w:type="dxa"/>
            <w:tcMar>
              <w:top w:w="100" w:type="dxa"/>
              <w:left w:w="100" w:type="dxa"/>
              <w:bottom w:w="100" w:type="dxa"/>
              <w:right w:w="100" w:type="dxa"/>
            </w:tcMar>
          </w:tcPr>
          <w:p w14:paraId="6F70768F" w14:textId="341EDD26" w:rsidR="00A93099" w:rsidRPr="00653F23" w:rsidRDefault="00A93099" w:rsidP="00653F23">
            <w:pPr>
              <w:jc w:val="both"/>
              <w:rPr>
                <w:rFonts w:ascii="Arial" w:hAnsi="Arial" w:cs="Arial"/>
              </w:rPr>
            </w:pPr>
            <w:r w:rsidRPr="00653F23">
              <w:rPr>
                <w:rFonts w:ascii="Arial" w:hAnsi="Arial" w:cs="Arial"/>
              </w:rPr>
              <w:t>10%</w:t>
            </w:r>
          </w:p>
        </w:tc>
        <w:tc>
          <w:tcPr>
            <w:tcW w:w="1417" w:type="dxa"/>
            <w:tcMar>
              <w:top w:w="100" w:type="dxa"/>
              <w:left w:w="100" w:type="dxa"/>
              <w:bottom w:w="100" w:type="dxa"/>
              <w:right w:w="100" w:type="dxa"/>
            </w:tcMar>
          </w:tcPr>
          <w:p w14:paraId="48813992" w14:textId="1F16DBD7" w:rsidR="00A93099" w:rsidRPr="00653F23" w:rsidRDefault="00A93099" w:rsidP="00653F23">
            <w:pPr>
              <w:jc w:val="both"/>
              <w:rPr>
                <w:rFonts w:ascii="Arial" w:hAnsi="Arial" w:cs="Arial"/>
              </w:rPr>
            </w:pPr>
            <w:r w:rsidRPr="00653F23">
              <w:rPr>
                <w:rFonts w:ascii="Arial" w:hAnsi="Arial" w:cs="Arial"/>
              </w:rPr>
              <w:t>10%</w:t>
            </w:r>
          </w:p>
        </w:tc>
        <w:tc>
          <w:tcPr>
            <w:tcW w:w="1417" w:type="dxa"/>
            <w:tcMar>
              <w:top w:w="100" w:type="dxa"/>
              <w:left w:w="100" w:type="dxa"/>
              <w:bottom w:w="100" w:type="dxa"/>
              <w:right w:w="100" w:type="dxa"/>
            </w:tcMar>
          </w:tcPr>
          <w:p w14:paraId="208A65FD" w14:textId="4AFC8333" w:rsidR="00A93099" w:rsidRPr="00653F23" w:rsidRDefault="00A93099" w:rsidP="00653F23">
            <w:pPr>
              <w:jc w:val="both"/>
              <w:rPr>
                <w:rFonts w:ascii="Arial" w:hAnsi="Arial" w:cs="Arial"/>
              </w:rPr>
            </w:pPr>
            <w:r w:rsidRPr="00653F23">
              <w:rPr>
                <w:rFonts w:ascii="Arial" w:hAnsi="Arial" w:cs="Arial"/>
              </w:rPr>
              <w:t>20%</w:t>
            </w:r>
          </w:p>
        </w:tc>
        <w:tc>
          <w:tcPr>
            <w:tcW w:w="1842" w:type="dxa"/>
            <w:tcMar>
              <w:top w:w="100" w:type="dxa"/>
              <w:left w:w="100" w:type="dxa"/>
              <w:bottom w:w="100" w:type="dxa"/>
              <w:right w:w="100" w:type="dxa"/>
            </w:tcMar>
          </w:tcPr>
          <w:p w14:paraId="78776D7A" w14:textId="544208ED" w:rsidR="00A93099" w:rsidRPr="00653F23" w:rsidRDefault="00A93099" w:rsidP="00653F23">
            <w:pPr>
              <w:jc w:val="both"/>
              <w:rPr>
                <w:rFonts w:ascii="Arial" w:hAnsi="Arial" w:cs="Arial"/>
              </w:rPr>
            </w:pPr>
            <w:r w:rsidRPr="00653F23">
              <w:rPr>
                <w:rFonts w:ascii="Arial" w:hAnsi="Arial" w:cs="Arial"/>
              </w:rPr>
              <w:t>30%</w:t>
            </w:r>
          </w:p>
        </w:tc>
        <w:tc>
          <w:tcPr>
            <w:tcW w:w="1417" w:type="dxa"/>
          </w:tcPr>
          <w:p w14:paraId="18AFE7F8" w14:textId="045D5E4B" w:rsidR="00A93099" w:rsidRPr="00653F23" w:rsidRDefault="00A93099" w:rsidP="00653F23">
            <w:pPr>
              <w:jc w:val="both"/>
              <w:rPr>
                <w:rFonts w:ascii="Arial" w:hAnsi="Arial" w:cs="Arial"/>
              </w:rPr>
            </w:pPr>
            <w:r w:rsidRPr="00653F23">
              <w:rPr>
                <w:rFonts w:ascii="Arial" w:hAnsi="Arial" w:cs="Arial"/>
              </w:rPr>
              <w:t>10%</w:t>
            </w:r>
          </w:p>
        </w:tc>
      </w:tr>
      <w:tr w:rsidR="00A93099" w:rsidRPr="005C1376" w14:paraId="2D860466" w14:textId="77777777" w:rsidTr="00653F23">
        <w:tc>
          <w:tcPr>
            <w:tcW w:w="1376" w:type="dxa"/>
            <w:tcMar>
              <w:top w:w="100" w:type="dxa"/>
              <w:left w:w="100" w:type="dxa"/>
              <w:bottom w:w="100" w:type="dxa"/>
              <w:right w:w="100" w:type="dxa"/>
            </w:tcMar>
          </w:tcPr>
          <w:p w14:paraId="18865F6A" w14:textId="7D2714C6" w:rsidR="00A93099" w:rsidRPr="00653F23" w:rsidRDefault="00A93099" w:rsidP="00653F23">
            <w:pPr>
              <w:jc w:val="both"/>
              <w:rPr>
                <w:rFonts w:ascii="Arial" w:hAnsi="Arial" w:cs="Arial"/>
              </w:rPr>
            </w:pPr>
            <w:r w:rsidRPr="00653F23">
              <w:rPr>
                <w:rFonts w:ascii="Arial" w:hAnsi="Arial" w:cs="Arial"/>
              </w:rPr>
              <w:t>AQB11</w:t>
            </w:r>
          </w:p>
        </w:tc>
        <w:tc>
          <w:tcPr>
            <w:tcW w:w="1276" w:type="dxa"/>
            <w:tcMar>
              <w:top w:w="100" w:type="dxa"/>
              <w:left w:w="100" w:type="dxa"/>
              <w:bottom w:w="100" w:type="dxa"/>
              <w:right w:w="100" w:type="dxa"/>
            </w:tcMar>
          </w:tcPr>
          <w:p w14:paraId="76072B7D" w14:textId="5F54EB2F" w:rsidR="00A93099" w:rsidRPr="00653F23" w:rsidRDefault="00A93099" w:rsidP="00653F23">
            <w:pPr>
              <w:jc w:val="both"/>
              <w:rPr>
                <w:rFonts w:ascii="Arial" w:hAnsi="Arial" w:cs="Arial"/>
              </w:rPr>
            </w:pPr>
            <w:r w:rsidRPr="00653F23">
              <w:rPr>
                <w:rFonts w:ascii="Arial" w:hAnsi="Arial" w:cs="Arial"/>
              </w:rPr>
              <w:t>10%</w:t>
            </w:r>
          </w:p>
        </w:tc>
        <w:tc>
          <w:tcPr>
            <w:tcW w:w="1417" w:type="dxa"/>
            <w:tcMar>
              <w:top w:w="100" w:type="dxa"/>
              <w:left w:w="100" w:type="dxa"/>
              <w:bottom w:w="100" w:type="dxa"/>
              <w:right w:w="100" w:type="dxa"/>
            </w:tcMar>
          </w:tcPr>
          <w:p w14:paraId="0C1C4D47" w14:textId="57CF62A2" w:rsidR="00A93099" w:rsidRPr="00653F23" w:rsidRDefault="00A93099" w:rsidP="00653F23">
            <w:pPr>
              <w:jc w:val="both"/>
              <w:rPr>
                <w:rFonts w:ascii="Arial" w:hAnsi="Arial" w:cs="Arial"/>
              </w:rPr>
            </w:pPr>
            <w:r w:rsidRPr="00653F23">
              <w:rPr>
                <w:rFonts w:ascii="Arial" w:hAnsi="Arial" w:cs="Arial"/>
              </w:rPr>
              <w:t>20%</w:t>
            </w:r>
          </w:p>
        </w:tc>
        <w:tc>
          <w:tcPr>
            <w:tcW w:w="1417" w:type="dxa"/>
            <w:tcMar>
              <w:top w:w="100" w:type="dxa"/>
              <w:left w:w="100" w:type="dxa"/>
              <w:bottom w:w="100" w:type="dxa"/>
              <w:right w:w="100" w:type="dxa"/>
            </w:tcMar>
          </w:tcPr>
          <w:p w14:paraId="34CD61CE" w14:textId="4A07C4A8" w:rsidR="00A93099" w:rsidRPr="00653F23" w:rsidRDefault="00A93099" w:rsidP="00653F23">
            <w:pPr>
              <w:jc w:val="both"/>
              <w:rPr>
                <w:rFonts w:ascii="Arial" w:hAnsi="Arial" w:cs="Arial"/>
              </w:rPr>
            </w:pPr>
            <w:r w:rsidRPr="00653F23">
              <w:rPr>
                <w:rFonts w:ascii="Arial" w:hAnsi="Arial" w:cs="Arial"/>
              </w:rPr>
              <w:t>20%</w:t>
            </w:r>
          </w:p>
        </w:tc>
        <w:tc>
          <w:tcPr>
            <w:tcW w:w="1842" w:type="dxa"/>
            <w:tcMar>
              <w:top w:w="100" w:type="dxa"/>
              <w:left w:w="100" w:type="dxa"/>
              <w:bottom w:w="100" w:type="dxa"/>
              <w:right w:w="100" w:type="dxa"/>
            </w:tcMar>
          </w:tcPr>
          <w:p w14:paraId="462DDA7A" w14:textId="271038C6" w:rsidR="00A93099" w:rsidRPr="00653F23" w:rsidRDefault="00A93099" w:rsidP="00653F23">
            <w:pPr>
              <w:jc w:val="both"/>
              <w:rPr>
                <w:rFonts w:ascii="Arial" w:hAnsi="Arial" w:cs="Arial"/>
              </w:rPr>
            </w:pPr>
            <w:r w:rsidRPr="00653F23">
              <w:rPr>
                <w:rFonts w:ascii="Arial" w:hAnsi="Arial" w:cs="Arial"/>
              </w:rPr>
              <w:t>20%</w:t>
            </w:r>
          </w:p>
        </w:tc>
        <w:tc>
          <w:tcPr>
            <w:tcW w:w="1417" w:type="dxa"/>
          </w:tcPr>
          <w:p w14:paraId="68234E76" w14:textId="345ED24E" w:rsidR="00A93099" w:rsidRPr="00653F23" w:rsidRDefault="00A93099" w:rsidP="00653F23">
            <w:pPr>
              <w:jc w:val="both"/>
              <w:rPr>
                <w:rFonts w:ascii="Arial" w:hAnsi="Arial" w:cs="Arial"/>
              </w:rPr>
            </w:pPr>
            <w:r w:rsidRPr="00653F23">
              <w:rPr>
                <w:rFonts w:ascii="Arial" w:hAnsi="Arial" w:cs="Arial"/>
              </w:rPr>
              <w:t>10%</w:t>
            </w:r>
          </w:p>
        </w:tc>
      </w:tr>
    </w:tbl>
    <w:p w14:paraId="27A24F12" w14:textId="34B6D407" w:rsidR="00851631" w:rsidRPr="00653F23" w:rsidRDefault="00851631" w:rsidP="00653F23">
      <w:pPr>
        <w:jc w:val="both"/>
        <w:rPr>
          <w:rFonts w:ascii="Arial" w:hAnsi="Arial" w:cs="Arial"/>
        </w:rPr>
      </w:pPr>
    </w:p>
    <w:p w14:paraId="18C02036" w14:textId="1D277BF3" w:rsidR="00851631" w:rsidRPr="00653F23" w:rsidRDefault="008C0979" w:rsidP="00653F23">
      <w:pPr>
        <w:pStyle w:val="ListParagraph"/>
        <w:numPr>
          <w:ilvl w:val="0"/>
          <w:numId w:val="53"/>
        </w:numPr>
        <w:tabs>
          <w:tab w:val="left" w:pos="2268"/>
        </w:tabs>
        <w:spacing w:after="120" w:line="240" w:lineRule="auto"/>
        <w:ind w:left="2268" w:hanging="850"/>
        <w:contextualSpacing w:val="0"/>
        <w:jc w:val="both"/>
        <w:rPr>
          <w:rFonts w:ascii="Arial" w:hAnsi="Arial" w:cs="Arial"/>
        </w:rPr>
      </w:pPr>
      <w:r w:rsidRPr="00653F23">
        <w:rPr>
          <w:rFonts w:ascii="Arial" w:hAnsi="Arial" w:cs="Arial"/>
        </w:rPr>
        <w:lastRenderedPageBreak/>
        <w:t xml:space="preserve">The evaluation of responses to Questions </w:t>
      </w:r>
      <w:r w:rsidR="00A93099" w:rsidRPr="00653F23">
        <w:rPr>
          <w:rFonts w:ascii="Arial" w:hAnsi="Arial" w:cs="Arial"/>
        </w:rPr>
        <w:t xml:space="preserve">AQB2, AQB3, AQB4a, AQB5, AQB6, AQB7 and AQB11 </w:t>
      </w:r>
      <w:r w:rsidRPr="00653F23">
        <w:rPr>
          <w:rFonts w:ascii="Arial" w:hAnsi="Arial" w:cs="Arial"/>
        </w:rPr>
        <w:t xml:space="preserve">will be completed in accordance with the Consensus Marking Procedure as set out in paragraph </w:t>
      </w:r>
      <w:r w:rsidR="00C03C1A" w:rsidRPr="00653F23">
        <w:rPr>
          <w:rFonts w:ascii="Arial" w:hAnsi="Arial" w:cs="Arial"/>
        </w:rPr>
        <w:t>8</w:t>
      </w:r>
      <w:r w:rsidRPr="00653F23">
        <w:rPr>
          <w:rFonts w:ascii="Arial" w:hAnsi="Arial" w:cs="Arial"/>
        </w:rPr>
        <w:t xml:space="preserve">.2 of this document. </w:t>
      </w:r>
    </w:p>
    <w:p w14:paraId="1DA073B6" w14:textId="030CF2F8" w:rsidR="00851631" w:rsidRPr="00653F23" w:rsidRDefault="008C0979" w:rsidP="00653F23">
      <w:pPr>
        <w:pStyle w:val="ListParagraph"/>
        <w:numPr>
          <w:ilvl w:val="0"/>
          <w:numId w:val="53"/>
        </w:numPr>
        <w:tabs>
          <w:tab w:val="left" w:pos="2268"/>
        </w:tabs>
        <w:spacing w:after="120" w:line="240" w:lineRule="auto"/>
        <w:ind w:left="2268" w:hanging="850"/>
        <w:contextualSpacing w:val="0"/>
        <w:jc w:val="both"/>
        <w:rPr>
          <w:rFonts w:ascii="Arial" w:hAnsi="Arial" w:cs="Arial"/>
        </w:rPr>
      </w:pPr>
      <w:r w:rsidRPr="00653F23">
        <w:rPr>
          <w:rFonts w:ascii="Arial" w:hAnsi="Arial" w:cs="Arial"/>
        </w:rPr>
        <w:t xml:space="preserve">When the Consensus Marking Procedure has been completed the marks awarded for each criterion to questions </w:t>
      </w:r>
      <w:r w:rsidR="00A93099" w:rsidRPr="00653F23">
        <w:rPr>
          <w:rFonts w:ascii="Arial" w:hAnsi="Arial" w:cs="Arial"/>
        </w:rPr>
        <w:t xml:space="preserve">AQB2, AQB3, AQB4a, AQB5, AQB6, AQB7 and AQB11 </w:t>
      </w:r>
      <w:r w:rsidRPr="00653F23">
        <w:rPr>
          <w:rFonts w:ascii="Arial" w:hAnsi="Arial" w:cs="Arial"/>
        </w:rPr>
        <w:t xml:space="preserve">of the Award Questionnaire will be converted into a score in line with the weightings published in each </w:t>
      </w:r>
      <w:r w:rsidR="006557FD" w:rsidRPr="00653F23">
        <w:rPr>
          <w:rFonts w:ascii="Arial" w:hAnsi="Arial" w:cs="Arial"/>
        </w:rPr>
        <w:t>Lot</w:t>
      </w:r>
      <w:r w:rsidRPr="00653F23">
        <w:rPr>
          <w:rFonts w:ascii="Arial" w:hAnsi="Arial" w:cs="Arial"/>
        </w:rPr>
        <w:t xml:space="preserve"> question (and the table above in paragraph 1</w:t>
      </w:r>
      <w:r w:rsidR="00C03C1A" w:rsidRPr="00653F23">
        <w:rPr>
          <w:rFonts w:ascii="Arial" w:hAnsi="Arial" w:cs="Arial"/>
        </w:rPr>
        <w:t>1</w:t>
      </w:r>
      <w:r w:rsidRPr="00653F23">
        <w:rPr>
          <w:rFonts w:ascii="Arial" w:hAnsi="Arial" w:cs="Arial"/>
        </w:rPr>
        <w:t>.5.</w:t>
      </w:r>
      <w:r w:rsidR="00C03C1A" w:rsidRPr="00653F23">
        <w:rPr>
          <w:rFonts w:ascii="Arial" w:hAnsi="Arial" w:cs="Arial"/>
        </w:rPr>
        <w:t>7</w:t>
      </w:r>
      <w:r w:rsidRPr="00653F23">
        <w:rPr>
          <w:rFonts w:ascii="Arial" w:hAnsi="Arial" w:cs="Arial"/>
        </w:rPr>
        <w:t xml:space="preserve">. </w:t>
      </w:r>
    </w:p>
    <w:p w14:paraId="2F83DA85" w14:textId="22D1D0DD" w:rsidR="00851631" w:rsidRPr="00653F23" w:rsidRDefault="008C0979" w:rsidP="00653F23">
      <w:pPr>
        <w:pStyle w:val="ListParagraph"/>
        <w:numPr>
          <w:ilvl w:val="0"/>
          <w:numId w:val="53"/>
        </w:numPr>
        <w:tabs>
          <w:tab w:val="left" w:pos="2268"/>
        </w:tabs>
        <w:spacing w:after="120" w:line="240" w:lineRule="auto"/>
        <w:ind w:left="2268" w:hanging="850"/>
        <w:contextualSpacing w:val="0"/>
        <w:jc w:val="both"/>
        <w:rPr>
          <w:rFonts w:ascii="Arial" w:hAnsi="Arial" w:cs="Arial"/>
        </w:rPr>
      </w:pPr>
      <w:r w:rsidRPr="00653F23">
        <w:rPr>
          <w:rFonts w:ascii="Arial" w:hAnsi="Arial" w:cs="Arial"/>
        </w:rPr>
        <w:t xml:space="preserve">To convert a Potential Agency’s score into their Quality Score the following methodology will be applied. </w:t>
      </w:r>
    </w:p>
    <w:p w14:paraId="1E0A1A64" w14:textId="77777777" w:rsidR="00851631" w:rsidRPr="00653F23" w:rsidRDefault="008C0979" w:rsidP="00653F23">
      <w:pPr>
        <w:pStyle w:val="ListParagraph"/>
        <w:numPr>
          <w:ilvl w:val="0"/>
          <w:numId w:val="51"/>
        </w:numPr>
        <w:spacing w:after="120" w:line="240" w:lineRule="auto"/>
        <w:ind w:left="1418" w:hanging="851"/>
        <w:contextualSpacing w:val="0"/>
        <w:jc w:val="both"/>
        <w:rPr>
          <w:rFonts w:ascii="Arial" w:hAnsi="Arial" w:cs="Arial"/>
          <w:b/>
        </w:rPr>
      </w:pPr>
      <w:r w:rsidRPr="00653F23">
        <w:rPr>
          <w:rFonts w:ascii="Arial" w:hAnsi="Arial" w:cs="Arial"/>
          <w:b/>
        </w:rPr>
        <w:t>EXAMPLE</w:t>
      </w:r>
    </w:p>
    <w:p w14:paraId="04A324CE" w14:textId="1B89CBF8" w:rsidR="00851631" w:rsidRPr="00653F23" w:rsidRDefault="008C0979" w:rsidP="00653F23">
      <w:pPr>
        <w:pStyle w:val="ListParagraph"/>
        <w:numPr>
          <w:ilvl w:val="0"/>
          <w:numId w:val="54"/>
        </w:numPr>
        <w:tabs>
          <w:tab w:val="left" w:pos="2268"/>
        </w:tabs>
        <w:spacing w:after="120" w:line="240" w:lineRule="auto"/>
        <w:ind w:left="2268" w:hanging="850"/>
        <w:contextualSpacing w:val="0"/>
        <w:jc w:val="both"/>
        <w:rPr>
          <w:rFonts w:ascii="Arial" w:hAnsi="Arial" w:cs="Arial"/>
          <w:i/>
        </w:rPr>
      </w:pPr>
      <w:r w:rsidRPr="00653F23">
        <w:rPr>
          <w:rFonts w:ascii="Arial" w:hAnsi="Arial" w:cs="Arial"/>
          <w:i/>
        </w:rPr>
        <w:t xml:space="preserve">The maximum Quality Score available for </w:t>
      </w:r>
      <w:r w:rsidR="00FE036C">
        <w:rPr>
          <w:rFonts w:ascii="Arial" w:hAnsi="Arial" w:cs="Arial"/>
          <w:i/>
        </w:rPr>
        <w:t xml:space="preserve">Lots 3, 4, 5, 6 and 7 </w:t>
      </w:r>
      <w:r w:rsidRPr="00653F23">
        <w:rPr>
          <w:rFonts w:ascii="Arial" w:hAnsi="Arial" w:cs="Arial"/>
          <w:i/>
        </w:rPr>
        <w:t>is 80.</w:t>
      </w:r>
    </w:p>
    <w:p w14:paraId="0B47CBE8" w14:textId="77777777" w:rsidR="00347120" w:rsidRPr="00653F23" w:rsidRDefault="00347120" w:rsidP="00653F23">
      <w:pPr>
        <w:pStyle w:val="ListParagraph"/>
        <w:numPr>
          <w:ilvl w:val="0"/>
          <w:numId w:val="54"/>
        </w:numPr>
        <w:tabs>
          <w:tab w:val="left" w:pos="2268"/>
        </w:tabs>
        <w:spacing w:after="120" w:line="240" w:lineRule="auto"/>
        <w:ind w:left="2268" w:hanging="850"/>
        <w:contextualSpacing w:val="0"/>
        <w:jc w:val="both"/>
        <w:rPr>
          <w:rFonts w:ascii="Arial" w:hAnsi="Arial" w:cs="Arial"/>
          <w:i/>
        </w:rPr>
      </w:pPr>
      <w:r w:rsidRPr="00653F23">
        <w:rPr>
          <w:rFonts w:ascii="Arial" w:hAnsi="Arial" w:cs="Arial"/>
          <w:i/>
        </w:rPr>
        <w:t xml:space="preserve">To convert a Potential Agency’s score into their Quality Score the following methodology will be applied: </w:t>
      </w:r>
    </w:p>
    <w:p w14:paraId="5638DA34" w14:textId="547D4915" w:rsidR="00347120" w:rsidRDefault="00347120" w:rsidP="00653F23">
      <w:pPr>
        <w:pStyle w:val="ListParagraph"/>
        <w:numPr>
          <w:ilvl w:val="0"/>
          <w:numId w:val="55"/>
        </w:numPr>
        <w:spacing w:after="120" w:line="240" w:lineRule="auto"/>
        <w:ind w:left="3119" w:hanging="851"/>
        <w:contextualSpacing w:val="0"/>
        <w:jc w:val="both"/>
        <w:rPr>
          <w:rFonts w:ascii="Arial" w:hAnsi="Arial" w:cs="Arial"/>
          <w:i/>
        </w:rPr>
      </w:pPr>
      <w:r w:rsidRPr="00653F23">
        <w:rPr>
          <w:rFonts w:ascii="Arial" w:hAnsi="Arial" w:cs="Arial"/>
          <w:i/>
        </w:rPr>
        <w:t>Potential Agency score     x 80</w:t>
      </w:r>
    </w:p>
    <w:p w14:paraId="78A9BE3C" w14:textId="19890A97" w:rsidR="00D27A59" w:rsidRDefault="00D27A59" w:rsidP="00653F23">
      <w:pPr>
        <w:pStyle w:val="ListParagraph"/>
        <w:numPr>
          <w:ilvl w:val="0"/>
          <w:numId w:val="55"/>
        </w:numPr>
        <w:spacing w:after="120" w:line="240" w:lineRule="auto"/>
        <w:ind w:left="3119" w:hanging="851"/>
        <w:contextualSpacing w:val="0"/>
        <w:jc w:val="both"/>
        <w:rPr>
          <w:rFonts w:ascii="Arial" w:hAnsi="Arial" w:cs="Arial"/>
          <w:i/>
        </w:rPr>
      </w:pPr>
      <w:r w:rsidRPr="00D27A59">
        <w:rPr>
          <w:rFonts w:ascii="Arial" w:hAnsi="Arial" w:cs="Arial"/>
          <w:i/>
        </w:rPr>
        <w:t>Highest Potential Agency score</w:t>
      </w:r>
    </w:p>
    <w:p w14:paraId="69B0A0FB" w14:textId="77777777" w:rsidR="00D27A59" w:rsidRPr="00D27A59" w:rsidRDefault="00D27A59" w:rsidP="00653F23">
      <w:pPr>
        <w:pStyle w:val="ListParagraph"/>
        <w:numPr>
          <w:ilvl w:val="1"/>
          <w:numId w:val="55"/>
        </w:numPr>
        <w:spacing w:after="120"/>
        <w:ind w:left="3969" w:hanging="850"/>
        <w:contextualSpacing w:val="0"/>
        <w:rPr>
          <w:rFonts w:ascii="Arial" w:hAnsi="Arial" w:cs="Arial"/>
          <w:i/>
        </w:rPr>
      </w:pPr>
      <w:r w:rsidRPr="00D27A59">
        <w:rPr>
          <w:rFonts w:ascii="Arial" w:hAnsi="Arial" w:cs="Arial"/>
          <w:i/>
        </w:rPr>
        <w:t>For example</w:t>
      </w:r>
    </w:p>
    <w:p w14:paraId="35231FBA" w14:textId="77777777" w:rsidR="00D27A59" w:rsidRPr="00D27A59" w:rsidRDefault="00D27A59" w:rsidP="00653F23">
      <w:pPr>
        <w:pStyle w:val="ListParagraph"/>
        <w:spacing w:after="120" w:line="240" w:lineRule="auto"/>
        <w:ind w:left="3969"/>
        <w:contextualSpacing w:val="0"/>
        <w:jc w:val="both"/>
        <w:rPr>
          <w:rFonts w:ascii="Arial" w:hAnsi="Arial" w:cs="Arial"/>
          <w:i/>
        </w:rPr>
      </w:pPr>
      <w:r w:rsidRPr="00D27A59">
        <w:rPr>
          <w:rFonts w:ascii="Arial" w:hAnsi="Arial" w:cs="Arial"/>
          <w:i/>
        </w:rPr>
        <w:t>Potential Agency A scores 4000</w:t>
      </w:r>
    </w:p>
    <w:p w14:paraId="62D4E59F" w14:textId="33CBEE15" w:rsidR="00347120" w:rsidRPr="00D27A59" w:rsidRDefault="00D27A59" w:rsidP="00653F23">
      <w:pPr>
        <w:pStyle w:val="ListParagraph"/>
        <w:spacing w:after="120" w:line="240" w:lineRule="auto"/>
        <w:ind w:left="3969"/>
        <w:contextualSpacing w:val="0"/>
        <w:jc w:val="both"/>
      </w:pPr>
      <w:r w:rsidRPr="00D27A59">
        <w:rPr>
          <w:rFonts w:ascii="Arial" w:hAnsi="Arial" w:cs="Arial"/>
          <w:i/>
        </w:rPr>
        <w:t>Potential Agency B scores 6000</w:t>
      </w:r>
    </w:p>
    <w:p w14:paraId="1C79EE0A" w14:textId="0019C61F" w:rsidR="00347120" w:rsidRDefault="00347120" w:rsidP="00653F23">
      <w:pPr>
        <w:pStyle w:val="ListParagraph"/>
        <w:numPr>
          <w:ilvl w:val="1"/>
          <w:numId w:val="55"/>
        </w:numPr>
        <w:spacing w:after="120"/>
        <w:ind w:left="3969" w:hanging="850"/>
        <w:contextualSpacing w:val="0"/>
        <w:rPr>
          <w:rFonts w:ascii="Arial" w:hAnsi="Arial" w:cs="Arial"/>
          <w:i/>
        </w:rPr>
      </w:pPr>
      <w:r w:rsidRPr="00653F23">
        <w:rPr>
          <w:rFonts w:ascii="Arial" w:hAnsi="Arial" w:cs="Arial"/>
          <w:i/>
        </w:rPr>
        <w:t xml:space="preserve">Therefore the calculation for Potential Agency A is as follows: </w:t>
      </w:r>
    </w:p>
    <w:p w14:paraId="768C90E1" w14:textId="5226DA36" w:rsidR="00D27A59" w:rsidRPr="00933344" w:rsidRDefault="00D27A59" w:rsidP="00933344">
      <w:pPr>
        <w:pStyle w:val="ListParagraph"/>
        <w:spacing w:after="120" w:line="240" w:lineRule="auto"/>
        <w:ind w:left="3969"/>
        <w:contextualSpacing w:val="0"/>
        <w:jc w:val="both"/>
        <w:rPr>
          <w:rFonts w:ascii="Arial" w:hAnsi="Arial" w:cs="Arial"/>
          <w:i/>
        </w:rPr>
      </w:pPr>
      <w:r w:rsidRPr="00D27A59">
        <w:rPr>
          <w:rFonts w:ascii="Arial" w:hAnsi="Arial" w:cs="Arial"/>
          <w:i/>
        </w:rPr>
        <w:t>4000</w:t>
      </w:r>
      <w:r w:rsidR="00933344">
        <w:rPr>
          <w:rFonts w:ascii="Arial" w:hAnsi="Arial" w:cs="Arial"/>
          <w:i/>
        </w:rPr>
        <w:t>/6000</w:t>
      </w:r>
      <w:r w:rsidRPr="00D27A59">
        <w:rPr>
          <w:rFonts w:ascii="Arial" w:hAnsi="Arial" w:cs="Arial"/>
          <w:i/>
        </w:rPr>
        <w:t xml:space="preserve"> x 80</w:t>
      </w:r>
      <w:r w:rsidRPr="00933344">
        <w:rPr>
          <w:rFonts w:ascii="Arial" w:hAnsi="Arial" w:cs="Arial"/>
          <w:i/>
        </w:rPr>
        <w:t xml:space="preserve">    =    53.33 (Potential Agency A Quality Score is 53.33)</w:t>
      </w:r>
    </w:p>
    <w:p w14:paraId="21000F25" w14:textId="6258269B" w:rsidR="00D27A59" w:rsidRPr="00653F23" w:rsidRDefault="00D27A59" w:rsidP="00653F23">
      <w:pPr>
        <w:pStyle w:val="ListParagraph"/>
        <w:numPr>
          <w:ilvl w:val="1"/>
          <w:numId w:val="55"/>
        </w:numPr>
        <w:spacing w:after="120"/>
        <w:ind w:left="3969" w:hanging="850"/>
        <w:contextualSpacing w:val="0"/>
        <w:rPr>
          <w:rFonts w:ascii="Arial" w:hAnsi="Arial" w:cs="Arial"/>
          <w:i/>
        </w:rPr>
      </w:pPr>
      <w:r w:rsidRPr="00D27A59">
        <w:rPr>
          <w:rFonts w:ascii="Arial" w:hAnsi="Arial" w:cs="Arial"/>
          <w:i/>
        </w:rPr>
        <w:t>Therefore the calculation for Potential Agency B is as follows:</w:t>
      </w:r>
    </w:p>
    <w:p w14:paraId="6B0E68BA" w14:textId="220CAD37" w:rsidR="00347120" w:rsidRPr="00933344" w:rsidRDefault="00D27A59" w:rsidP="00933344">
      <w:pPr>
        <w:pStyle w:val="ListParagraph"/>
        <w:spacing w:after="120"/>
        <w:ind w:left="3969"/>
        <w:contextualSpacing w:val="0"/>
      </w:pPr>
      <w:r w:rsidRPr="00653F23">
        <w:rPr>
          <w:rFonts w:ascii="Arial" w:hAnsi="Arial" w:cs="Arial"/>
          <w:i/>
        </w:rPr>
        <w:t>6000</w:t>
      </w:r>
      <w:r w:rsidR="00933344">
        <w:rPr>
          <w:rFonts w:ascii="Arial" w:hAnsi="Arial" w:cs="Arial"/>
          <w:i/>
        </w:rPr>
        <w:t>/6000</w:t>
      </w:r>
      <w:r w:rsidRPr="00653F23">
        <w:rPr>
          <w:rFonts w:ascii="Arial" w:hAnsi="Arial" w:cs="Arial"/>
          <w:i/>
        </w:rPr>
        <w:t xml:space="preserve"> x 80</w:t>
      </w:r>
      <w:r w:rsidR="00347120" w:rsidRPr="00653F23">
        <w:rPr>
          <w:rFonts w:ascii="Arial" w:hAnsi="Arial" w:cs="Arial"/>
          <w:i/>
        </w:rPr>
        <w:t xml:space="preserve">   =     80.00 (Potential Agency B Quality Score is 80.00) </w:t>
      </w:r>
    </w:p>
    <w:p w14:paraId="37982611" w14:textId="320C1F7D" w:rsidR="00D87085" w:rsidRPr="00653F23" w:rsidRDefault="00D87085" w:rsidP="00D87085">
      <w:pPr>
        <w:pStyle w:val="ListParagraph"/>
        <w:numPr>
          <w:ilvl w:val="0"/>
          <w:numId w:val="54"/>
        </w:numPr>
        <w:tabs>
          <w:tab w:val="left" w:pos="2268"/>
        </w:tabs>
        <w:spacing w:after="120" w:line="240" w:lineRule="auto"/>
        <w:ind w:left="2268" w:hanging="850"/>
        <w:contextualSpacing w:val="0"/>
        <w:jc w:val="both"/>
        <w:rPr>
          <w:rFonts w:ascii="Arial" w:hAnsi="Arial" w:cs="Arial"/>
          <w:i/>
        </w:rPr>
      </w:pPr>
      <w:r w:rsidRPr="00D27A59">
        <w:rPr>
          <w:rFonts w:ascii="Arial" w:hAnsi="Arial" w:cs="Arial"/>
          <w:i/>
        </w:rPr>
        <w:t>The maximum Quality Score available</w:t>
      </w:r>
      <w:r w:rsidR="00FE036C">
        <w:rPr>
          <w:rFonts w:ascii="Arial" w:hAnsi="Arial" w:cs="Arial"/>
          <w:i/>
        </w:rPr>
        <w:t xml:space="preserve"> for each of Lots 2 and 11 is</w:t>
      </w:r>
      <w:r w:rsidRPr="00D27A59">
        <w:rPr>
          <w:rFonts w:ascii="Arial" w:hAnsi="Arial" w:cs="Arial"/>
          <w:i/>
        </w:rPr>
        <w:t xml:space="preserve"> 70.</w:t>
      </w:r>
    </w:p>
    <w:p w14:paraId="5363269B" w14:textId="77777777" w:rsidR="00347120" w:rsidRDefault="00347120" w:rsidP="00653F23">
      <w:pPr>
        <w:pStyle w:val="ListParagraph"/>
        <w:numPr>
          <w:ilvl w:val="0"/>
          <w:numId w:val="54"/>
        </w:numPr>
        <w:tabs>
          <w:tab w:val="left" w:pos="2268"/>
        </w:tabs>
        <w:spacing w:after="120" w:line="240" w:lineRule="auto"/>
        <w:ind w:left="2268" w:hanging="850"/>
        <w:contextualSpacing w:val="0"/>
        <w:jc w:val="both"/>
        <w:rPr>
          <w:rFonts w:ascii="Arial" w:hAnsi="Arial" w:cs="Arial"/>
          <w:i/>
        </w:rPr>
      </w:pPr>
      <w:r w:rsidRPr="00653F23">
        <w:rPr>
          <w:rFonts w:ascii="Arial" w:hAnsi="Arial" w:cs="Arial"/>
          <w:i/>
        </w:rPr>
        <w:t>Worked Example for Lots where maximum Quality Score available is 70</w:t>
      </w:r>
    </w:p>
    <w:p w14:paraId="788BB773" w14:textId="77777777" w:rsidR="00347120" w:rsidRPr="00653F23" w:rsidRDefault="00347120" w:rsidP="00653F23">
      <w:pPr>
        <w:pStyle w:val="ListParagraph"/>
        <w:numPr>
          <w:ilvl w:val="0"/>
          <w:numId w:val="54"/>
        </w:numPr>
        <w:tabs>
          <w:tab w:val="left" w:pos="2268"/>
        </w:tabs>
        <w:spacing w:after="120" w:line="240" w:lineRule="auto"/>
        <w:ind w:left="2268" w:hanging="850"/>
        <w:contextualSpacing w:val="0"/>
        <w:jc w:val="both"/>
        <w:rPr>
          <w:rFonts w:ascii="Arial" w:hAnsi="Arial" w:cs="Arial"/>
          <w:i/>
        </w:rPr>
      </w:pPr>
      <w:r w:rsidRPr="00653F23">
        <w:rPr>
          <w:rFonts w:ascii="Arial" w:hAnsi="Arial" w:cs="Arial"/>
          <w:i/>
        </w:rPr>
        <w:t>For illustrative purposes, we have given a worked example, shown below:</w:t>
      </w:r>
    </w:p>
    <w:p w14:paraId="2309B52F" w14:textId="77777777" w:rsidR="00347120" w:rsidRPr="00653F23" w:rsidRDefault="00347120" w:rsidP="00653F23">
      <w:pPr>
        <w:ind w:left="2268"/>
        <w:rPr>
          <w:rFonts w:ascii="Arial" w:hAnsi="Arial" w:cs="Arial"/>
          <w:i/>
        </w:rPr>
      </w:pPr>
      <w:r w:rsidRPr="00653F23">
        <w:rPr>
          <w:rFonts w:ascii="Arial" w:hAnsi="Arial" w:cs="Arial"/>
          <w:i/>
        </w:rPr>
        <w:t>For example</w:t>
      </w:r>
    </w:p>
    <w:p w14:paraId="46789009" w14:textId="77777777" w:rsidR="00347120" w:rsidRPr="00653F23" w:rsidRDefault="00347120" w:rsidP="00653F23">
      <w:pPr>
        <w:ind w:left="2268"/>
        <w:jc w:val="both"/>
        <w:rPr>
          <w:rFonts w:ascii="Arial" w:hAnsi="Arial" w:cs="Arial"/>
          <w:i/>
        </w:rPr>
      </w:pPr>
      <w:r w:rsidRPr="00653F23">
        <w:rPr>
          <w:rFonts w:ascii="Arial" w:hAnsi="Arial" w:cs="Arial"/>
          <w:i/>
        </w:rPr>
        <w:t>Potential Agency A scores 4950</w:t>
      </w:r>
    </w:p>
    <w:p w14:paraId="1A3A7972" w14:textId="77777777" w:rsidR="00347120" w:rsidRDefault="00347120" w:rsidP="00653F23">
      <w:pPr>
        <w:ind w:left="2268"/>
        <w:jc w:val="both"/>
        <w:rPr>
          <w:rFonts w:ascii="Arial" w:hAnsi="Arial" w:cs="Arial"/>
          <w:i/>
        </w:rPr>
      </w:pPr>
      <w:r w:rsidRPr="00653F23">
        <w:rPr>
          <w:rFonts w:ascii="Arial" w:hAnsi="Arial" w:cs="Arial"/>
          <w:i/>
        </w:rPr>
        <w:t>Potential Agency B scores 3500</w:t>
      </w:r>
    </w:p>
    <w:p w14:paraId="465F40FD" w14:textId="7EEAE140" w:rsidR="00347120" w:rsidRPr="00653F23" w:rsidRDefault="00347120" w:rsidP="00653F23">
      <w:pPr>
        <w:ind w:left="2268"/>
        <w:jc w:val="both"/>
        <w:rPr>
          <w:rFonts w:ascii="Arial" w:hAnsi="Arial" w:cs="Arial"/>
          <w:i/>
        </w:rPr>
      </w:pPr>
      <w:r w:rsidRPr="00653F23">
        <w:rPr>
          <w:rFonts w:ascii="Arial" w:hAnsi="Arial" w:cs="Arial"/>
          <w:i/>
        </w:rPr>
        <w:t xml:space="preserve">Therefore the calculation for Potential Agency A is as follows: </w:t>
      </w:r>
    </w:p>
    <w:p w14:paraId="5B530EDD" w14:textId="6EEDCFA7" w:rsidR="00347120" w:rsidRPr="00653F23" w:rsidRDefault="00347120" w:rsidP="00D87085">
      <w:pPr>
        <w:ind w:left="2268"/>
        <w:jc w:val="both"/>
        <w:rPr>
          <w:rFonts w:ascii="Arial" w:hAnsi="Arial" w:cs="Arial"/>
          <w:i/>
        </w:rPr>
      </w:pPr>
      <w:r w:rsidRPr="00653F23">
        <w:rPr>
          <w:rFonts w:ascii="Arial" w:hAnsi="Arial" w:cs="Arial"/>
          <w:i/>
        </w:rPr>
        <w:lastRenderedPageBreak/>
        <w:t>4950</w:t>
      </w:r>
      <w:r w:rsidR="00D87085">
        <w:rPr>
          <w:rFonts w:ascii="Arial" w:hAnsi="Arial" w:cs="Arial"/>
          <w:i/>
        </w:rPr>
        <w:t>/4950</w:t>
      </w:r>
      <w:r w:rsidRPr="00653F23">
        <w:rPr>
          <w:rFonts w:ascii="Arial" w:hAnsi="Arial" w:cs="Arial"/>
          <w:i/>
        </w:rPr>
        <w:t xml:space="preserve">   </w:t>
      </w:r>
      <w:r w:rsidR="00D87085">
        <w:rPr>
          <w:rFonts w:ascii="Arial" w:hAnsi="Arial" w:cs="Arial"/>
          <w:i/>
        </w:rPr>
        <w:t xml:space="preserve">x 70 </w:t>
      </w:r>
      <w:r w:rsidRPr="00653F23">
        <w:rPr>
          <w:rFonts w:ascii="Arial" w:hAnsi="Arial" w:cs="Arial"/>
          <w:i/>
        </w:rPr>
        <w:t>=      70.00 (Potential Agency A Quality Score is 70.00)</w:t>
      </w:r>
    </w:p>
    <w:p w14:paraId="4998BFD3" w14:textId="77777777" w:rsidR="00347120" w:rsidRPr="00653F23" w:rsidRDefault="00347120" w:rsidP="00653F23">
      <w:pPr>
        <w:ind w:left="2268"/>
        <w:jc w:val="both"/>
        <w:rPr>
          <w:rFonts w:ascii="Arial" w:hAnsi="Arial" w:cs="Arial"/>
          <w:i/>
        </w:rPr>
      </w:pPr>
      <w:r w:rsidRPr="00653F23">
        <w:rPr>
          <w:rFonts w:ascii="Arial" w:hAnsi="Arial" w:cs="Arial"/>
          <w:i/>
        </w:rPr>
        <w:t>Therefore the calculation for Potential Agency B is as follows:</w:t>
      </w:r>
    </w:p>
    <w:p w14:paraId="6BBBD280" w14:textId="5512EB6E" w:rsidR="00851631" w:rsidRPr="00653F23" w:rsidRDefault="00347120" w:rsidP="00D87085">
      <w:pPr>
        <w:ind w:left="2268"/>
        <w:jc w:val="both"/>
        <w:rPr>
          <w:rFonts w:ascii="Arial" w:hAnsi="Arial" w:cs="Arial"/>
          <w:i/>
        </w:rPr>
      </w:pPr>
      <w:r w:rsidRPr="00653F23">
        <w:rPr>
          <w:rFonts w:ascii="Arial" w:hAnsi="Arial" w:cs="Arial"/>
          <w:i/>
        </w:rPr>
        <w:t>3500</w:t>
      </w:r>
      <w:r w:rsidR="00D87085">
        <w:rPr>
          <w:rFonts w:ascii="Arial" w:hAnsi="Arial" w:cs="Arial"/>
          <w:i/>
        </w:rPr>
        <w:t>/4950 x 70</w:t>
      </w:r>
      <w:r w:rsidRPr="00653F23">
        <w:rPr>
          <w:rFonts w:ascii="Arial" w:hAnsi="Arial" w:cs="Arial"/>
          <w:i/>
        </w:rPr>
        <w:t xml:space="preserve">    =     49.49 (Potential Agency B Quality Score is 49.49) </w:t>
      </w:r>
    </w:p>
    <w:p w14:paraId="350C9064" w14:textId="6F3B2C51" w:rsidR="000A24D3" w:rsidRPr="00653F23" w:rsidRDefault="000A24D3" w:rsidP="00653F23">
      <w:pPr>
        <w:pStyle w:val="ListParagraph"/>
        <w:numPr>
          <w:ilvl w:val="0"/>
          <w:numId w:val="54"/>
        </w:numPr>
        <w:tabs>
          <w:tab w:val="left" w:pos="2268"/>
        </w:tabs>
        <w:spacing w:after="120" w:line="240" w:lineRule="auto"/>
        <w:ind w:left="2268" w:hanging="850"/>
        <w:contextualSpacing w:val="0"/>
        <w:jc w:val="both"/>
        <w:rPr>
          <w:rFonts w:ascii="Arial" w:hAnsi="Arial" w:cs="Arial"/>
        </w:rPr>
      </w:pPr>
      <w:r w:rsidRPr="00653F23">
        <w:rPr>
          <w:rFonts w:ascii="Arial" w:hAnsi="Arial" w:cs="Arial"/>
          <w:i/>
        </w:rPr>
        <w:t>Lot</w:t>
      </w:r>
      <w:r w:rsidRPr="00653F23">
        <w:rPr>
          <w:rFonts w:ascii="Arial" w:hAnsi="Arial" w:cs="Arial"/>
        </w:rPr>
        <w:t xml:space="preserve"> 1 </w:t>
      </w:r>
      <w:r w:rsidR="00C75B1D" w:rsidRPr="00653F23">
        <w:rPr>
          <w:rFonts w:ascii="Arial" w:hAnsi="Arial" w:cs="Arial"/>
        </w:rPr>
        <w:t xml:space="preserve">Question </w:t>
      </w:r>
      <w:r w:rsidRPr="00653F23">
        <w:rPr>
          <w:rFonts w:ascii="Arial" w:hAnsi="Arial" w:cs="Arial"/>
        </w:rPr>
        <w:t xml:space="preserve">AQB1 will be evaluated in accordance with the criteria published in the Award Questionnaire (Attachment 3). </w:t>
      </w:r>
    </w:p>
    <w:p w14:paraId="3E0C116A" w14:textId="1128B0FE" w:rsidR="000A24D3" w:rsidRPr="00653F23" w:rsidRDefault="00C75B1D" w:rsidP="00653F23">
      <w:pPr>
        <w:pStyle w:val="ListParagraph"/>
        <w:numPr>
          <w:ilvl w:val="0"/>
          <w:numId w:val="54"/>
        </w:numPr>
        <w:tabs>
          <w:tab w:val="left" w:pos="2268"/>
        </w:tabs>
        <w:spacing w:after="120" w:line="240" w:lineRule="auto"/>
        <w:ind w:left="2268" w:hanging="850"/>
        <w:contextualSpacing w:val="0"/>
        <w:jc w:val="both"/>
        <w:rPr>
          <w:rFonts w:ascii="Arial" w:hAnsi="Arial" w:cs="Arial"/>
        </w:rPr>
      </w:pPr>
      <w:r w:rsidRPr="00653F23">
        <w:rPr>
          <w:rFonts w:ascii="Arial" w:hAnsi="Arial" w:cs="Arial"/>
        </w:rPr>
        <w:t xml:space="preserve">Lot 1 Question AQB1 consists of </w:t>
      </w:r>
      <w:r w:rsidR="000A24D3" w:rsidRPr="00653F23">
        <w:rPr>
          <w:rFonts w:ascii="Arial" w:hAnsi="Arial" w:cs="Arial"/>
        </w:rPr>
        <w:t>4 criterion and is weighted as follows</w:t>
      </w:r>
      <w:r w:rsidRPr="00653F23">
        <w:rPr>
          <w:rFonts w:ascii="Arial" w:hAnsi="Arial" w:cs="Arial"/>
        </w:rPr>
        <w:t xml:space="preserve">: </w:t>
      </w:r>
    </w:p>
    <w:p w14:paraId="61FC0DB9" w14:textId="77777777" w:rsidR="00C75B1D" w:rsidRPr="00653F23" w:rsidRDefault="00C75B1D" w:rsidP="00653F23">
      <w:pPr>
        <w:pStyle w:val="ListParagraph"/>
        <w:numPr>
          <w:ilvl w:val="0"/>
          <w:numId w:val="57"/>
        </w:numPr>
        <w:spacing w:after="120" w:line="240" w:lineRule="auto"/>
        <w:ind w:left="3119" w:hanging="851"/>
        <w:contextualSpacing w:val="0"/>
        <w:jc w:val="both"/>
        <w:rPr>
          <w:rFonts w:ascii="Arial" w:hAnsi="Arial" w:cs="Arial"/>
        </w:rPr>
      </w:pPr>
      <w:r w:rsidRPr="00653F23">
        <w:rPr>
          <w:rFonts w:ascii="Arial" w:hAnsi="Arial" w:cs="Arial"/>
        </w:rPr>
        <w:t>Criterion 1: this is weighted at 10% within this Lot</w:t>
      </w:r>
    </w:p>
    <w:p w14:paraId="1DA74CCC" w14:textId="77777777" w:rsidR="00C75B1D" w:rsidRPr="00653F23" w:rsidRDefault="00C75B1D" w:rsidP="00653F23">
      <w:pPr>
        <w:pStyle w:val="ListParagraph"/>
        <w:numPr>
          <w:ilvl w:val="0"/>
          <w:numId w:val="57"/>
        </w:numPr>
        <w:spacing w:after="120" w:line="240" w:lineRule="auto"/>
        <w:ind w:left="3119" w:hanging="851"/>
        <w:contextualSpacing w:val="0"/>
        <w:jc w:val="both"/>
        <w:rPr>
          <w:rFonts w:ascii="Arial" w:hAnsi="Arial" w:cs="Arial"/>
        </w:rPr>
      </w:pPr>
      <w:r w:rsidRPr="00653F23">
        <w:rPr>
          <w:rFonts w:ascii="Arial" w:hAnsi="Arial" w:cs="Arial"/>
        </w:rPr>
        <w:t xml:space="preserve">Criterion 2: this is weighted at 30% within this Lot </w:t>
      </w:r>
    </w:p>
    <w:p w14:paraId="3639F8BD" w14:textId="77777777" w:rsidR="00C75B1D" w:rsidRPr="00653F23" w:rsidRDefault="00C75B1D" w:rsidP="00653F23">
      <w:pPr>
        <w:pStyle w:val="ListParagraph"/>
        <w:numPr>
          <w:ilvl w:val="0"/>
          <w:numId w:val="57"/>
        </w:numPr>
        <w:spacing w:after="120" w:line="240" w:lineRule="auto"/>
        <w:ind w:left="3119" w:hanging="851"/>
        <w:contextualSpacing w:val="0"/>
        <w:jc w:val="both"/>
        <w:rPr>
          <w:rFonts w:ascii="Arial" w:hAnsi="Arial" w:cs="Arial"/>
        </w:rPr>
      </w:pPr>
      <w:r w:rsidRPr="00653F23">
        <w:rPr>
          <w:rFonts w:ascii="Arial" w:hAnsi="Arial" w:cs="Arial"/>
        </w:rPr>
        <w:t>Criterion 3: this is weighted at 30% within this Lot</w:t>
      </w:r>
    </w:p>
    <w:p w14:paraId="69084133" w14:textId="77777777" w:rsidR="00C75B1D" w:rsidRPr="00653F23" w:rsidRDefault="00C75B1D" w:rsidP="00653F23">
      <w:pPr>
        <w:pStyle w:val="ListParagraph"/>
        <w:numPr>
          <w:ilvl w:val="0"/>
          <w:numId w:val="57"/>
        </w:numPr>
        <w:spacing w:after="120" w:line="240" w:lineRule="auto"/>
        <w:ind w:left="3119" w:hanging="851"/>
        <w:contextualSpacing w:val="0"/>
        <w:jc w:val="both"/>
        <w:rPr>
          <w:rFonts w:ascii="Arial" w:hAnsi="Arial" w:cs="Arial"/>
        </w:rPr>
      </w:pPr>
      <w:r w:rsidRPr="00653F23">
        <w:rPr>
          <w:rFonts w:ascii="Arial" w:hAnsi="Arial" w:cs="Arial"/>
        </w:rPr>
        <w:t xml:space="preserve">Criterion 4: this is weighted at 10% within this Lot  </w:t>
      </w:r>
    </w:p>
    <w:p w14:paraId="6D58819C" w14:textId="6D098809" w:rsidR="009C461F" w:rsidRPr="00653F23" w:rsidRDefault="009C461F" w:rsidP="00653F23">
      <w:pPr>
        <w:pStyle w:val="ListParagraph"/>
        <w:numPr>
          <w:ilvl w:val="0"/>
          <w:numId w:val="54"/>
        </w:numPr>
        <w:tabs>
          <w:tab w:val="left" w:pos="2268"/>
        </w:tabs>
        <w:spacing w:after="120" w:line="240" w:lineRule="auto"/>
        <w:ind w:left="2268" w:hanging="850"/>
        <w:contextualSpacing w:val="0"/>
        <w:jc w:val="both"/>
        <w:rPr>
          <w:rFonts w:ascii="Arial" w:hAnsi="Arial" w:cs="Arial"/>
        </w:rPr>
      </w:pPr>
      <w:r w:rsidRPr="00653F23">
        <w:rPr>
          <w:rFonts w:ascii="Arial" w:hAnsi="Arial" w:cs="Arial"/>
        </w:rPr>
        <w:t xml:space="preserve">Lot 8 </w:t>
      </w:r>
      <w:r w:rsidR="007857CA" w:rsidRPr="00653F23">
        <w:rPr>
          <w:rFonts w:ascii="Arial" w:hAnsi="Arial" w:cs="Arial"/>
        </w:rPr>
        <w:t xml:space="preserve">Question AQB8a </w:t>
      </w:r>
      <w:r w:rsidRPr="00653F23">
        <w:rPr>
          <w:rFonts w:ascii="Arial" w:hAnsi="Arial" w:cs="Arial"/>
        </w:rPr>
        <w:t xml:space="preserve">will be evaluated in accordance with the criteria published in the Award Questionnaire (Attachment 3). </w:t>
      </w:r>
    </w:p>
    <w:p w14:paraId="7BABCFFB" w14:textId="22F1E310" w:rsidR="000A24D3" w:rsidRPr="00653F23" w:rsidRDefault="009C461F" w:rsidP="00653F23">
      <w:pPr>
        <w:pStyle w:val="ListParagraph"/>
        <w:numPr>
          <w:ilvl w:val="0"/>
          <w:numId w:val="54"/>
        </w:numPr>
        <w:tabs>
          <w:tab w:val="left" w:pos="2268"/>
        </w:tabs>
        <w:spacing w:after="120" w:line="240" w:lineRule="auto"/>
        <w:ind w:left="2268" w:hanging="850"/>
        <w:contextualSpacing w:val="0"/>
        <w:jc w:val="both"/>
        <w:rPr>
          <w:rFonts w:ascii="Arial" w:hAnsi="Arial" w:cs="Arial"/>
        </w:rPr>
      </w:pPr>
      <w:r w:rsidRPr="00653F23">
        <w:rPr>
          <w:rFonts w:ascii="Arial" w:hAnsi="Arial" w:cs="Arial"/>
        </w:rPr>
        <w:t xml:space="preserve">Lot 8 </w:t>
      </w:r>
      <w:r w:rsidR="007857CA" w:rsidRPr="00653F23">
        <w:rPr>
          <w:rFonts w:ascii="Arial" w:hAnsi="Arial" w:cs="Arial"/>
        </w:rPr>
        <w:t xml:space="preserve">Question AQB8a </w:t>
      </w:r>
      <w:r w:rsidRPr="00653F23">
        <w:rPr>
          <w:rFonts w:ascii="Arial" w:hAnsi="Arial" w:cs="Arial"/>
        </w:rPr>
        <w:t xml:space="preserve">consists of </w:t>
      </w:r>
      <w:r w:rsidR="007857CA" w:rsidRPr="00653F23">
        <w:rPr>
          <w:rFonts w:ascii="Arial" w:hAnsi="Arial" w:cs="Arial"/>
        </w:rPr>
        <w:t xml:space="preserve">2 criterion </w:t>
      </w:r>
      <w:r w:rsidRPr="00653F23">
        <w:rPr>
          <w:rFonts w:ascii="Arial" w:hAnsi="Arial" w:cs="Arial"/>
        </w:rPr>
        <w:t>and is weighted as</w:t>
      </w:r>
      <w:r w:rsidR="007857CA" w:rsidRPr="00653F23">
        <w:rPr>
          <w:rFonts w:ascii="Arial" w:hAnsi="Arial" w:cs="Arial"/>
        </w:rPr>
        <w:t xml:space="preserve"> follows: </w:t>
      </w:r>
    </w:p>
    <w:p w14:paraId="187A22C3" w14:textId="77777777" w:rsidR="007857CA" w:rsidRPr="00653F23" w:rsidRDefault="007857CA" w:rsidP="00653F23">
      <w:pPr>
        <w:pStyle w:val="ListParagraph"/>
        <w:numPr>
          <w:ilvl w:val="0"/>
          <w:numId w:val="58"/>
        </w:numPr>
        <w:spacing w:after="120" w:line="240" w:lineRule="auto"/>
        <w:ind w:left="3119" w:hanging="851"/>
        <w:contextualSpacing w:val="0"/>
        <w:jc w:val="both"/>
        <w:rPr>
          <w:rFonts w:ascii="Arial" w:hAnsi="Arial" w:cs="Arial"/>
        </w:rPr>
      </w:pPr>
      <w:r w:rsidRPr="00653F23">
        <w:rPr>
          <w:rFonts w:ascii="Arial" w:hAnsi="Arial" w:cs="Arial"/>
        </w:rPr>
        <w:t>Criterion 1: this is weighted at 50% within this Lot</w:t>
      </w:r>
    </w:p>
    <w:p w14:paraId="20945BE6" w14:textId="77777777" w:rsidR="007857CA" w:rsidRPr="00653F23" w:rsidRDefault="007857CA" w:rsidP="00653F23">
      <w:pPr>
        <w:pStyle w:val="ListParagraph"/>
        <w:numPr>
          <w:ilvl w:val="0"/>
          <w:numId w:val="58"/>
        </w:numPr>
        <w:spacing w:after="120" w:line="240" w:lineRule="auto"/>
        <w:ind w:left="3119" w:hanging="851"/>
        <w:contextualSpacing w:val="0"/>
        <w:jc w:val="both"/>
        <w:rPr>
          <w:rFonts w:ascii="Arial" w:hAnsi="Arial" w:cs="Arial"/>
        </w:rPr>
      </w:pPr>
      <w:r w:rsidRPr="00653F23">
        <w:rPr>
          <w:rFonts w:ascii="Arial" w:hAnsi="Arial" w:cs="Arial"/>
        </w:rPr>
        <w:t xml:space="preserve">Criterion 2: this is weighted at 30% within this Lot </w:t>
      </w:r>
    </w:p>
    <w:p w14:paraId="4E01C5F3" w14:textId="7369669C" w:rsidR="00D27A59" w:rsidRPr="00653F23" w:rsidRDefault="00D27A59" w:rsidP="00653F23">
      <w:pPr>
        <w:pStyle w:val="ListParagraph"/>
        <w:numPr>
          <w:ilvl w:val="0"/>
          <w:numId w:val="54"/>
        </w:numPr>
        <w:tabs>
          <w:tab w:val="left" w:pos="2268"/>
        </w:tabs>
        <w:spacing w:after="120" w:line="240" w:lineRule="auto"/>
        <w:ind w:left="2268" w:hanging="850"/>
        <w:contextualSpacing w:val="0"/>
        <w:jc w:val="both"/>
        <w:rPr>
          <w:rFonts w:ascii="Arial" w:hAnsi="Arial" w:cs="Arial"/>
        </w:rPr>
      </w:pPr>
      <w:r w:rsidRPr="00D27A59">
        <w:rPr>
          <w:rFonts w:ascii="Arial" w:hAnsi="Arial" w:cs="Arial"/>
        </w:rPr>
        <w:t>Lot 9 Question AQB9 will be evaluated in accordance with the criteria published in the Award Questionnaire (Attachment 3).</w:t>
      </w:r>
    </w:p>
    <w:p w14:paraId="2906108C" w14:textId="3F8A2A3E" w:rsidR="00D27A59" w:rsidRDefault="00D27A59" w:rsidP="00653F23">
      <w:pPr>
        <w:pStyle w:val="ListParagraph"/>
        <w:numPr>
          <w:ilvl w:val="0"/>
          <w:numId w:val="54"/>
        </w:numPr>
        <w:tabs>
          <w:tab w:val="left" w:pos="2268"/>
        </w:tabs>
        <w:spacing w:after="120" w:line="240" w:lineRule="auto"/>
        <w:ind w:left="2268" w:hanging="850"/>
        <w:contextualSpacing w:val="0"/>
        <w:jc w:val="both"/>
        <w:rPr>
          <w:rFonts w:ascii="Arial" w:hAnsi="Arial" w:cs="Arial"/>
        </w:rPr>
      </w:pPr>
      <w:r w:rsidRPr="00D27A59">
        <w:rPr>
          <w:rFonts w:ascii="Arial" w:hAnsi="Arial" w:cs="Arial"/>
        </w:rPr>
        <w:t>Lot 9 Question AQB9 consists of 3 criterion and is weighted as follows:</w:t>
      </w:r>
    </w:p>
    <w:p w14:paraId="05B3D28E" w14:textId="524EB6E3" w:rsidR="00D27A59" w:rsidRDefault="00D27A59" w:rsidP="00653F23">
      <w:pPr>
        <w:pStyle w:val="ListParagraph"/>
        <w:numPr>
          <w:ilvl w:val="0"/>
          <w:numId w:val="59"/>
        </w:numPr>
        <w:spacing w:after="120" w:line="240" w:lineRule="auto"/>
        <w:ind w:left="3119" w:hanging="851"/>
        <w:contextualSpacing w:val="0"/>
        <w:jc w:val="both"/>
        <w:rPr>
          <w:rFonts w:ascii="Arial" w:hAnsi="Arial" w:cs="Arial"/>
        </w:rPr>
      </w:pPr>
      <w:r w:rsidRPr="00D27A59">
        <w:rPr>
          <w:rFonts w:ascii="Arial" w:hAnsi="Arial" w:cs="Arial"/>
        </w:rPr>
        <w:t>Criterion 1: this is weighted at 30% within this Lot</w:t>
      </w:r>
    </w:p>
    <w:p w14:paraId="4AB6233F" w14:textId="77777777" w:rsidR="007857CA" w:rsidRPr="00653F23" w:rsidRDefault="007857CA" w:rsidP="00653F23">
      <w:pPr>
        <w:pStyle w:val="ListParagraph"/>
        <w:numPr>
          <w:ilvl w:val="0"/>
          <w:numId w:val="59"/>
        </w:numPr>
        <w:spacing w:after="120" w:line="240" w:lineRule="auto"/>
        <w:ind w:left="3119" w:hanging="851"/>
        <w:contextualSpacing w:val="0"/>
        <w:jc w:val="both"/>
        <w:rPr>
          <w:rFonts w:ascii="Arial" w:hAnsi="Arial" w:cs="Arial"/>
        </w:rPr>
      </w:pPr>
      <w:r w:rsidRPr="00653F23">
        <w:rPr>
          <w:rFonts w:ascii="Arial" w:hAnsi="Arial" w:cs="Arial"/>
        </w:rPr>
        <w:t xml:space="preserve">Criterion 2: this is weighted at 30% within this Lot </w:t>
      </w:r>
    </w:p>
    <w:p w14:paraId="487310C9" w14:textId="77777777" w:rsidR="007857CA" w:rsidRDefault="007857CA" w:rsidP="00653F23">
      <w:pPr>
        <w:pStyle w:val="ListParagraph"/>
        <w:numPr>
          <w:ilvl w:val="0"/>
          <w:numId w:val="59"/>
        </w:numPr>
        <w:spacing w:after="120" w:line="240" w:lineRule="auto"/>
        <w:ind w:left="3119" w:hanging="851"/>
        <w:contextualSpacing w:val="0"/>
        <w:jc w:val="both"/>
        <w:rPr>
          <w:rFonts w:ascii="Arial" w:hAnsi="Arial" w:cs="Arial"/>
        </w:rPr>
      </w:pPr>
      <w:r w:rsidRPr="00653F23">
        <w:rPr>
          <w:rFonts w:ascii="Arial" w:hAnsi="Arial" w:cs="Arial"/>
        </w:rPr>
        <w:t>Criterion 3: this is weighted at 10% within this Lot</w:t>
      </w:r>
    </w:p>
    <w:p w14:paraId="4DFDF940" w14:textId="2C5344A7" w:rsidR="00D27A59" w:rsidRDefault="00D27A59" w:rsidP="00653F23">
      <w:pPr>
        <w:pStyle w:val="ListParagraph"/>
        <w:numPr>
          <w:ilvl w:val="0"/>
          <w:numId w:val="54"/>
        </w:numPr>
        <w:tabs>
          <w:tab w:val="left" w:pos="2268"/>
        </w:tabs>
        <w:spacing w:after="120" w:line="240" w:lineRule="auto"/>
        <w:ind w:left="2268" w:hanging="850"/>
        <w:contextualSpacing w:val="0"/>
        <w:jc w:val="both"/>
        <w:rPr>
          <w:rFonts w:ascii="Arial" w:hAnsi="Arial" w:cs="Arial"/>
        </w:rPr>
      </w:pPr>
      <w:r w:rsidRPr="00D27A59">
        <w:rPr>
          <w:rFonts w:ascii="Arial" w:hAnsi="Arial" w:cs="Arial"/>
        </w:rPr>
        <w:t>Lot 10 Question AQB10 will be evaluated in accordance with the criteria published in the Award Questionnaire (Attachment 3).</w:t>
      </w:r>
    </w:p>
    <w:p w14:paraId="6E51E4B6" w14:textId="582506A6" w:rsidR="00D27A59" w:rsidRDefault="00D27A59" w:rsidP="00653F23">
      <w:pPr>
        <w:pStyle w:val="ListParagraph"/>
        <w:numPr>
          <w:ilvl w:val="0"/>
          <w:numId w:val="54"/>
        </w:numPr>
        <w:tabs>
          <w:tab w:val="left" w:pos="2268"/>
        </w:tabs>
        <w:spacing w:after="120" w:line="240" w:lineRule="auto"/>
        <w:ind w:left="2268" w:hanging="850"/>
        <w:contextualSpacing w:val="0"/>
        <w:jc w:val="both"/>
        <w:rPr>
          <w:rFonts w:ascii="Arial" w:hAnsi="Arial" w:cs="Arial"/>
        </w:rPr>
      </w:pPr>
      <w:r w:rsidRPr="00D27A59">
        <w:rPr>
          <w:rFonts w:ascii="Arial" w:hAnsi="Arial" w:cs="Arial"/>
        </w:rPr>
        <w:t>Lot 10 Question AQB10 consists of 3 criterion and is weighted as follows:</w:t>
      </w:r>
    </w:p>
    <w:p w14:paraId="2B7491D6" w14:textId="39679DE5" w:rsidR="00D27A59" w:rsidRPr="00653F23" w:rsidRDefault="00D27A59" w:rsidP="00653F23">
      <w:pPr>
        <w:pStyle w:val="ListParagraph"/>
        <w:numPr>
          <w:ilvl w:val="0"/>
          <w:numId w:val="60"/>
        </w:numPr>
        <w:spacing w:after="120" w:line="240" w:lineRule="auto"/>
        <w:ind w:left="3119" w:hanging="851"/>
        <w:contextualSpacing w:val="0"/>
        <w:jc w:val="both"/>
        <w:rPr>
          <w:rFonts w:ascii="Arial" w:hAnsi="Arial" w:cs="Arial"/>
        </w:rPr>
      </w:pPr>
      <w:r w:rsidRPr="00D27A59">
        <w:rPr>
          <w:rFonts w:ascii="Arial" w:hAnsi="Arial" w:cs="Arial"/>
        </w:rPr>
        <w:t>Criterion 1: this is weighted at 30% within this Lot</w:t>
      </w:r>
    </w:p>
    <w:p w14:paraId="3BE7EA83" w14:textId="77777777" w:rsidR="007857CA" w:rsidRPr="00653F23" w:rsidRDefault="007857CA" w:rsidP="00653F23">
      <w:pPr>
        <w:pStyle w:val="ListParagraph"/>
        <w:numPr>
          <w:ilvl w:val="0"/>
          <w:numId w:val="60"/>
        </w:numPr>
        <w:spacing w:after="120" w:line="240" w:lineRule="auto"/>
        <w:ind w:left="3119" w:hanging="851"/>
        <w:contextualSpacing w:val="0"/>
        <w:jc w:val="both"/>
        <w:rPr>
          <w:rFonts w:ascii="Arial" w:hAnsi="Arial" w:cs="Arial"/>
        </w:rPr>
      </w:pPr>
      <w:r w:rsidRPr="00653F23">
        <w:rPr>
          <w:rFonts w:ascii="Arial" w:hAnsi="Arial" w:cs="Arial"/>
        </w:rPr>
        <w:t xml:space="preserve">Criterion 2: this is weighted at 20% within this Lot </w:t>
      </w:r>
    </w:p>
    <w:p w14:paraId="4B1C8452" w14:textId="77777777" w:rsidR="007857CA" w:rsidRPr="00653F23" w:rsidRDefault="007857CA" w:rsidP="00653F23">
      <w:pPr>
        <w:pStyle w:val="ListParagraph"/>
        <w:numPr>
          <w:ilvl w:val="0"/>
          <w:numId w:val="60"/>
        </w:numPr>
        <w:spacing w:after="120" w:line="240" w:lineRule="auto"/>
        <w:ind w:left="3119" w:hanging="851"/>
        <w:contextualSpacing w:val="0"/>
        <w:jc w:val="both"/>
        <w:rPr>
          <w:rFonts w:ascii="Arial" w:hAnsi="Arial" w:cs="Arial"/>
        </w:rPr>
      </w:pPr>
      <w:r w:rsidRPr="00653F23">
        <w:rPr>
          <w:rFonts w:ascii="Arial" w:hAnsi="Arial" w:cs="Arial"/>
        </w:rPr>
        <w:t>Criterion 3: this is weighted at 20% within this Lot</w:t>
      </w:r>
    </w:p>
    <w:p w14:paraId="16879340" w14:textId="295A06DC" w:rsidR="00972ACA" w:rsidRDefault="008C0979" w:rsidP="00653F23">
      <w:pPr>
        <w:pStyle w:val="ListParagraph"/>
        <w:numPr>
          <w:ilvl w:val="0"/>
          <w:numId w:val="51"/>
        </w:numPr>
        <w:spacing w:after="120" w:line="240" w:lineRule="auto"/>
        <w:ind w:left="1418" w:hanging="851"/>
        <w:contextualSpacing w:val="0"/>
        <w:jc w:val="both"/>
        <w:rPr>
          <w:rFonts w:ascii="Arial" w:hAnsi="Arial" w:cs="Arial"/>
        </w:rPr>
      </w:pPr>
      <w:r w:rsidRPr="00653F23">
        <w:rPr>
          <w:rFonts w:ascii="Arial" w:hAnsi="Arial" w:cs="Arial"/>
          <w:b/>
        </w:rPr>
        <w:t>Overview of Quality Evaluation</w:t>
      </w:r>
      <w:r w:rsidRPr="00653F23">
        <w:rPr>
          <w:rFonts w:ascii="Arial" w:hAnsi="Arial" w:cs="Arial"/>
        </w:rPr>
        <w:t xml:space="preserve"> (quality criteria and Maximum Score Available: </w:t>
      </w:r>
    </w:p>
    <w:p w14:paraId="19A7BA88" w14:textId="77777777" w:rsidR="00933344" w:rsidRDefault="00933344" w:rsidP="00933344">
      <w:pPr>
        <w:pStyle w:val="ListParagraph"/>
        <w:spacing w:after="120" w:line="240" w:lineRule="auto"/>
        <w:ind w:left="1418"/>
        <w:contextualSpacing w:val="0"/>
        <w:jc w:val="both"/>
        <w:rPr>
          <w:rFonts w:ascii="Arial" w:hAnsi="Arial" w:cs="Arial"/>
          <w:b/>
        </w:rPr>
      </w:pPr>
    </w:p>
    <w:p w14:paraId="52ABAB60" w14:textId="77777777" w:rsidR="00933344" w:rsidRDefault="00933344" w:rsidP="00933344">
      <w:pPr>
        <w:pStyle w:val="ListParagraph"/>
        <w:spacing w:after="120" w:line="240" w:lineRule="auto"/>
        <w:ind w:left="1418"/>
        <w:contextualSpacing w:val="0"/>
        <w:jc w:val="both"/>
        <w:rPr>
          <w:rFonts w:ascii="Arial" w:hAnsi="Arial" w:cs="Arial"/>
          <w:b/>
        </w:rPr>
      </w:pPr>
    </w:p>
    <w:p w14:paraId="1EDA7604" w14:textId="77777777" w:rsidR="00933344" w:rsidRDefault="00933344" w:rsidP="00933344">
      <w:pPr>
        <w:pStyle w:val="ListParagraph"/>
        <w:spacing w:after="120" w:line="240" w:lineRule="auto"/>
        <w:ind w:left="1418"/>
        <w:contextualSpacing w:val="0"/>
        <w:jc w:val="both"/>
        <w:rPr>
          <w:rFonts w:ascii="Arial" w:hAnsi="Arial" w:cs="Arial"/>
          <w:b/>
        </w:rPr>
      </w:pPr>
    </w:p>
    <w:p w14:paraId="3DEE3FC2" w14:textId="77777777" w:rsidR="00933344" w:rsidRPr="00653F23" w:rsidRDefault="00933344" w:rsidP="00933344">
      <w:pPr>
        <w:pStyle w:val="ListParagraph"/>
        <w:spacing w:after="120" w:line="240" w:lineRule="auto"/>
        <w:ind w:left="1418"/>
        <w:contextualSpacing w:val="0"/>
        <w:jc w:val="both"/>
        <w:rPr>
          <w:rFonts w:ascii="Arial" w:hAnsi="Arial" w:cs="Arial"/>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86"/>
        <w:gridCol w:w="4648"/>
        <w:gridCol w:w="1685"/>
        <w:gridCol w:w="1979"/>
      </w:tblGrid>
      <w:tr w:rsidR="00972ACA" w:rsidRPr="005C1376" w14:paraId="64EBB6B2" w14:textId="77777777" w:rsidTr="00AD4C1B">
        <w:tc>
          <w:tcPr>
            <w:tcW w:w="7519" w:type="dxa"/>
            <w:gridSpan w:val="3"/>
            <w:shd w:val="clear" w:color="auto" w:fill="auto"/>
          </w:tcPr>
          <w:p w14:paraId="6A28B6AB" w14:textId="77777777" w:rsidR="00972ACA" w:rsidRPr="00653F23" w:rsidRDefault="00972ACA" w:rsidP="00653F23">
            <w:pPr>
              <w:jc w:val="both"/>
              <w:rPr>
                <w:rFonts w:ascii="Arial" w:hAnsi="Arial" w:cs="Arial"/>
              </w:rPr>
            </w:pPr>
          </w:p>
        </w:tc>
        <w:tc>
          <w:tcPr>
            <w:tcW w:w="1979" w:type="dxa"/>
            <w:shd w:val="clear" w:color="auto" w:fill="auto"/>
          </w:tcPr>
          <w:p w14:paraId="36F4B5B5" w14:textId="77777777" w:rsidR="00972ACA" w:rsidRPr="00653F23" w:rsidRDefault="00972ACA" w:rsidP="00653F23">
            <w:pPr>
              <w:jc w:val="both"/>
              <w:rPr>
                <w:rFonts w:ascii="Arial" w:hAnsi="Arial" w:cs="Arial"/>
              </w:rPr>
            </w:pPr>
            <w:r w:rsidRPr="00653F23">
              <w:rPr>
                <w:rFonts w:ascii="Arial" w:hAnsi="Arial" w:cs="Arial"/>
              </w:rPr>
              <w:t>Marking Scheme</w:t>
            </w:r>
          </w:p>
        </w:tc>
      </w:tr>
      <w:tr w:rsidR="00972ACA" w:rsidRPr="005C1376" w14:paraId="64C6C3E7" w14:textId="77777777" w:rsidTr="00AD4C1B">
        <w:tc>
          <w:tcPr>
            <w:tcW w:w="9498" w:type="dxa"/>
            <w:gridSpan w:val="4"/>
            <w:shd w:val="clear" w:color="auto" w:fill="D9D9D9"/>
          </w:tcPr>
          <w:p w14:paraId="41CCB19E" w14:textId="77777777" w:rsidR="00972ACA" w:rsidRPr="00653F23" w:rsidRDefault="00972ACA" w:rsidP="00653F23">
            <w:pPr>
              <w:jc w:val="both"/>
              <w:rPr>
                <w:rFonts w:ascii="Arial" w:hAnsi="Arial" w:cs="Arial"/>
              </w:rPr>
            </w:pPr>
            <w:r w:rsidRPr="00653F23">
              <w:rPr>
                <w:rFonts w:ascii="Arial" w:hAnsi="Arial" w:cs="Arial"/>
              </w:rPr>
              <w:t>SECTION A – GENERIC MANDATORY QUESTIONS</w:t>
            </w:r>
          </w:p>
        </w:tc>
      </w:tr>
      <w:tr w:rsidR="00972ACA" w:rsidRPr="005C1376" w14:paraId="1F34B90F" w14:textId="77777777" w:rsidTr="00AD4C1B">
        <w:tc>
          <w:tcPr>
            <w:tcW w:w="1186" w:type="dxa"/>
          </w:tcPr>
          <w:p w14:paraId="38565607" w14:textId="77777777" w:rsidR="00972ACA" w:rsidRPr="00653F23" w:rsidRDefault="00972ACA" w:rsidP="00653F23">
            <w:pPr>
              <w:jc w:val="both"/>
              <w:rPr>
                <w:rFonts w:ascii="Arial" w:hAnsi="Arial" w:cs="Arial"/>
              </w:rPr>
            </w:pPr>
            <w:r w:rsidRPr="00653F23">
              <w:rPr>
                <w:rFonts w:ascii="Arial" w:hAnsi="Arial" w:cs="Arial"/>
              </w:rPr>
              <w:t>AQA1 to  AQA3</w:t>
            </w:r>
          </w:p>
        </w:tc>
        <w:tc>
          <w:tcPr>
            <w:tcW w:w="6333" w:type="dxa"/>
            <w:gridSpan w:val="2"/>
            <w:vAlign w:val="center"/>
          </w:tcPr>
          <w:p w14:paraId="632F0D9A" w14:textId="77777777" w:rsidR="00972ACA" w:rsidRPr="00653F23" w:rsidRDefault="00972ACA" w:rsidP="00653F23">
            <w:pPr>
              <w:jc w:val="both"/>
              <w:rPr>
                <w:rFonts w:ascii="Arial" w:hAnsi="Arial" w:cs="Arial"/>
              </w:rPr>
            </w:pPr>
            <w:r w:rsidRPr="00653F23">
              <w:rPr>
                <w:rFonts w:ascii="Arial" w:hAnsi="Arial" w:cs="Arial"/>
              </w:rPr>
              <w:t xml:space="preserve">Mandatory Requirements </w:t>
            </w:r>
          </w:p>
        </w:tc>
        <w:tc>
          <w:tcPr>
            <w:tcW w:w="1979" w:type="dxa"/>
          </w:tcPr>
          <w:p w14:paraId="1F29BC97" w14:textId="77777777" w:rsidR="00972ACA" w:rsidRPr="00653F23" w:rsidRDefault="00972ACA" w:rsidP="00653F23">
            <w:pPr>
              <w:jc w:val="both"/>
              <w:rPr>
                <w:rFonts w:ascii="Arial" w:hAnsi="Arial" w:cs="Arial"/>
              </w:rPr>
            </w:pPr>
            <w:r w:rsidRPr="00653F23">
              <w:rPr>
                <w:rFonts w:ascii="Arial" w:hAnsi="Arial" w:cs="Arial"/>
              </w:rPr>
              <w:t>PASS / FAIL</w:t>
            </w:r>
          </w:p>
        </w:tc>
      </w:tr>
      <w:tr w:rsidR="00972ACA" w:rsidRPr="005C1376" w14:paraId="1FB4B089" w14:textId="77777777" w:rsidTr="00AD4C1B">
        <w:tc>
          <w:tcPr>
            <w:tcW w:w="9498" w:type="dxa"/>
            <w:gridSpan w:val="4"/>
            <w:tcBorders>
              <w:top w:val="single" w:sz="4" w:space="0" w:color="auto"/>
              <w:left w:val="nil"/>
              <w:bottom w:val="single" w:sz="4" w:space="0" w:color="auto"/>
              <w:right w:val="nil"/>
            </w:tcBorders>
            <w:shd w:val="clear" w:color="auto" w:fill="FFFFFF" w:themeFill="background1"/>
          </w:tcPr>
          <w:p w14:paraId="44AC43E0" w14:textId="77777777" w:rsidR="00972ACA" w:rsidRPr="00653F23" w:rsidRDefault="00972ACA" w:rsidP="00653F23">
            <w:pPr>
              <w:jc w:val="both"/>
              <w:rPr>
                <w:rFonts w:ascii="Arial" w:hAnsi="Arial" w:cs="Arial"/>
              </w:rPr>
            </w:pPr>
          </w:p>
        </w:tc>
      </w:tr>
      <w:tr w:rsidR="00972ACA" w:rsidRPr="005C1376" w14:paraId="2B275377" w14:textId="77777777" w:rsidTr="00AD4C1B">
        <w:tc>
          <w:tcPr>
            <w:tcW w:w="5834" w:type="dxa"/>
            <w:gridSpan w:val="2"/>
            <w:tcBorders>
              <w:top w:val="single" w:sz="4" w:space="0" w:color="auto"/>
            </w:tcBorders>
            <w:shd w:val="clear" w:color="auto" w:fill="auto"/>
          </w:tcPr>
          <w:p w14:paraId="71E5282C" w14:textId="35C8F7F9" w:rsidR="00972ACA" w:rsidRPr="00653F23" w:rsidRDefault="00972ACA" w:rsidP="00653F23">
            <w:pPr>
              <w:jc w:val="both"/>
              <w:rPr>
                <w:rFonts w:ascii="Arial" w:hAnsi="Arial" w:cs="Arial"/>
              </w:rPr>
            </w:pPr>
          </w:p>
        </w:tc>
        <w:tc>
          <w:tcPr>
            <w:tcW w:w="1685" w:type="dxa"/>
            <w:tcBorders>
              <w:top w:val="single" w:sz="4" w:space="0" w:color="auto"/>
            </w:tcBorders>
            <w:shd w:val="clear" w:color="auto" w:fill="auto"/>
          </w:tcPr>
          <w:p w14:paraId="7F4306DB" w14:textId="77777777" w:rsidR="00972ACA" w:rsidRPr="00653F23" w:rsidRDefault="00972ACA" w:rsidP="00653F23">
            <w:pPr>
              <w:jc w:val="both"/>
              <w:rPr>
                <w:rFonts w:ascii="Arial" w:hAnsi="Arial" w:cs="Arial"/>
              </w:rPr>
            </w:pPr>
            <w:r w:rsidRPr="00653F23">
              <w:rPr>
                <w:rFonts w:ascii="Arial" w:hAnsi="Arial" w:cs="Arial"/>
              </w:rPr>
              <w:t>Marking Scheme</w:t>
            </w:r>
          </w:p>
        </w:tc>
        <w:tc>
          <w:tcPr>
            <w:tcW w:w="1979" w:type="dxa"/>
            <w:tcBorders>
              <w:top w:val="single" w:sz="4" w:space="0" w:color="auto"/>
            </w:tcBorders>
            <w:shd w:val="clear" w:color="auto" w:fill="auto"/>
          </w:tcPr>
          <w:p w14:paraId="496B0EE5" w14:textId="77777777" w:rsidR="00972ACA" w:rsidRPr="00653F23" w:rsidRDefault="00972ACA" w:rsidP="00653F23">
            <w:pPr>
              <w:jc w:val="both"/>
              <w:rPr>
                <w:rFonts w:ascii="Arial" w:hAnsi="Arial" w:cs="Arial"/>
              </w:rPr>
            </w:pPr>
            <w:r w:rsidRPr="00653F23">
              <w:rPr>
                <w:rFonts w:ascii="Arial" w:hAnsi="Arial" w:cs="Arial"/>
              </w:rPr>
              <w:t>Maximum Score Available</w:t>
            </w:r>
          </w:p>
        </w:tc>
      </w:tr>
      <w:tr w:rsidR="00972ACA" w:rsidRPr="005C1376" w14:paraId="574B4542" w14:textId="77777777" w:rsidTr="00AD4C1B">
        <w:tc>
          <w:tcPr>
            <w:tcW w:w="9498" w:type="dxa"/>
            <w:gridSpan w:val="4"/>
            <w:shd w:val="clear" w:color="auto" w:fill="D9D9D9"/>
          </w:tcPr>
          <w:p w14:paraId="1EB9C1C4" w14:textId="77777777" w:rsidR="00972ACA" w:rsidRPr="00653F23" w:rsidRDefault="00972ACA" w:rsidP="00653F23">
            <w:pPr>
              <w:jc w:val="both"/>
              <w:rPr>
                <w:rFonts w:ascii="Arial" w:hAnsi="Arial" w:cs="Arial"/>
              </w:rPr>
            </w:pPr>
            <w:r w:rsidRPr="00653F23">
              <w:rPr>
                <w:rFonts w:ascii="Arial" w:hAnsi="Arial" w:cs="Arial"/>
              </w:rPr>
              <w:t>SECTION B – LOT SPECIFIC QUESTIONS</w:t>
            </w:r>
          </w:p>
        </w:tc>
      </w:tr>
      <w:tr w:rsidR="00972ACA" w:rsidRPr="005C1376" w14:paraId="5C909009" w14:textId="77777777" w:rsidTr="00AD4C1B">
        <w:tc>
          <w:tcPr>
            <w:tcW w:w="1186" w:type="dxa"/>
            <w:vAlign w:val="center"/>
          </w:tcPr>
          <w:p w14:paraId="7DACD2A2" w14:textId="77777777" w:rsidR="00972ACA" w:rsidRPr="00653F23" w:rsidRDefault="00972ACA" w:rsidP="00653F23">
            <w:pPr>
              <w:jc w:val="both"/>
              <w:rPr>
                <w:rFonts w:ascii="Arial" w:hAnsi="Arial" w:cs="Arial"/>
              </w:rPr>
            </w:pPr>
            <w:r w:rsidRPr="00653F23">
              <w:rPr>
                <w:rFonts w:ascii="Arial" w:hAnsi="Arial" w:cs="Arial"/>
              </w:rPr>
              <w:t>AQB1</w:t>
            </w:r>
          </w:p>
        </w:tc>
        <w:tc>
          <w:tcPr>
            <w:tcW w:w="4648" w:type="dxa"/>
            <w:vAlign w:val="center"/>
          </w:tcPr>
          <w:p w14:paraId="6A199300" w14:textId="77777777" w:rsidR="00972ACA" w:rsidRPr="00653F23" w:rsidRDefault="00972ACA" w:rsidP="00653F23">
            <w:pPr>
              <w:jc w:val="both"/>
              <w:rPr>
                <w:rFonts w:ascii="Arial" w:hAnsi="Arial" w:cs="Arial"/>
              </w:rPr>
            </w:pPr>
            <w:r w:rsidRPr="00653F23">
              <w:rPr>
                <w:rFonts w:ascii="Arial" w:hAnsi="Arial" w:cs="Arial"/>
              </w:rPr>
              <w:t>Lot 1: Specialist Consultancy Services</w:t>
            </w:r>
          </w:p>
        </w:tc>
        <w:tc>
          <w:tcPr>
            <w:tcW w:w="1685" w:type="dxa"/>
            <w:vAlign w:val="center"/>
          </w:tcPr>
          <w:p w14:paraId="72295478" w14:textId="77777777" w:rsidR="00972ACA" w:rsidRPr="00653F23" w:rsidRDefault="00972ACA" w:rsidP="00653F23">
            <w:pPr>
              <w:jc w:val="both"/>
              <w:rPr>
                <w:rFonts w:ascii="Arial" w:hAnsi="Arial" w:cs="Arial"/>
              </w:rPr>
            </w:pPr>
            <w:r w:rsidRPr="00653F23">
              <w:rPr>
                <w:rFonts w:ascii="Arial" w:hAnsi="Arial" w:cs="Arial"/>
              </w:rPr>
              <w:t>0/25/50/75/100</w:t>
            </w:r>
          </w:p>
        </w:tc>
        <w:tc>
          <w:tcPr>
            <w:tcW w:w="1979" w:type="dxa"/>
            <w:vAlign w:val="center"/>
          </w:tcPr>
          <w:p w14:paraId="369A67E5" w14:textId="77777777" w:rsidR="00972ACA" w:rsidRPr="00653F23" w:rsidRDefault="00972ACA" w:rsidP="00653F23">
            <w:pPr>
              <w:jc w:val="both"/>
              <w:rPr>
                <w:rFonts w:ascii="Arial" w:hAnsi="Arial" w:cs="Arial"/>
              </w:rPr>
            </w:pPr>
            <w:r w:rsidRPr="00653F23">
              <w:rPr>
                <w:rFonts w:ascii="Arial" w:hAnsi="Arial" w:cs="Arial"/>
              </w:rPr>
              <w:t>80</w:t>
            </w:r>
          </w:p>
        </w:tc>
      </w:tr>
      <w:tr w:rsidR="00972ACA" w:rsidRPr="005C1376" w14:paraId="1EDFD1E6" w14:textId="77777777" w:rsidTr="00AD4C1B">
        <w:tc>
          <w:tcPr>
            <w:tcW w:w="1186" w:type="dxa"/>
            <w:tcBorders>
              <w:bottom w:val="single" w:sz="4" w:space="0" w:color="auto"/>
            </w:tcBorders>
            <w:vAlign w:val="center"/>
          </w:tcPr>
          <w:p w14:paraId="30F28CED" w14:textId="77777777" w:rsidR="00972ACA" w:rsidRPr="00653F23" w:rsidRDefault="00972ACA" w:rsidP="00653F23">
            <w:pPr>
              <w:jc w:val="both"/>
              <w:rPr>
                <w:rFonts w:ascii="Arial" w:hAnsi="Arial" w:cs="Arial"/>
              </w:rPr>
            </w:pPr>
            <w:r w:rsidRPr="00653F23">
              <w:rPr>
                <w:rFonts w:ascii="Arial" w:hAnsi="Arial" w:cs="Arial"/>
              </w:rPr>
              <w:t>AQB2</w:t>
            </w:r>
          </w:p>
        </w:tc>
        <w:tc>
          <w:tcPr>
            <w:tcW w:w="4648" w:type="dxa"/>
            <w:tcBorders>
              <w:bottom w:val="single" w:sz="4" w:space="0" w:color="auto"/>
            </w:tcBorders>
            <w:vAlign w:val="center"/>
          </w:tcPr>
          <w:p w14:paraId="641529E6" w14:textId="77777777" w:rsidR="00972ACA" w:rsidRPr="00653F23" w:rsidRDefault="00972ACA" w:rsidP="00653F23">
            <w:pPr>
              <w:jc w:val="both"/>
              <w:rPr>
                <w:rFonts w:ascii="Arial" w:hAnsi="Arial" w:cs="Arial"/>
              </w:rPr>
            </w:pPr>
            <w:r w:rsidRPr="00653F23">
              <w:rPr>
                <w:rFonts w:ascii="Arial" w:hAnsi="Arial" w:cs="Arial"/>
              </w:rPr>
              <w:t>Lot 2: Events</w:t>
            </w:r>
          </w:p>
        </w:tc>
        <w:tc>
          <w:tcPr>
            <w:tcW w:w="1685" w:type="dxa"/>
            <w:tcBorders>
              <w:bottom w:val="single" w:sz="4" w:space="0" w:color="auto"/>
            </w:tcBorders>
            <w:vAlign w:val="center"/>
          </w:tcPr>
          <w:p w14:paraId="1AF5598A" w14:textId="77777777" w:rsidR="00972ACA" w:rsidRPr="00653F23" w:rsidDel="00841E81" w:rsidRDefault="00972ACA" w:rsidP="00653F23">
            <w:pPr>
              <w:jc w:val="both"/>
              <w:rPr>
                <w:rFonts w:ascii="Arial" w:hAnsi="Arial" w:cs="Arial"/>
              </w:rPr>
            </w:pPr>
            <w:r w:rsidRPr="00653F23">
              <w:rPr>
                <w:rFonts w:ascii="Arial" w:hAnsi="Arial" w:cs="Arial"/>
              </w:rPr>
              <w:t>0/25/50/75/100</w:t>
            </w:r>
          </w:p>
        </w:tc>
        <w:tc>
          <w:tcPr>
            <w:tcW w:w="1979" w:type="dxa"/>
            <w:tcBorders>
              <w:bottom w:val="single" w:sz="4" w:space="0" w:color="auto"/>
            </w:tcBorders>
            <w:vAlign w:val="center"/>
          </w:tcPr>
          <w:p w14:paraId="5178B5B5" w14:textId="77777777" w:rsidR="00972ACA" w:rsidRPr="00653F23" w:rsidRDefault="00972ACA" w:rsidP="00653F23">
            <w:pPr>
              <w:jc w:val="both"/>
              <w:rPr>
                <w:rFonts w:ascii="Arial" w:hAnsi="Arial" w:cs="Arial"/>
              </w:rPr>
            </w:pPr>
            <w:r w:rsidRPr="00653F23">
              <w:rPr>
                <w:rFonts w:ascii="Arial" w:hAnsi="Arial" w:cs="Arial"/>
              </w:rPr>
              <w:t>70</w:t>
            </w:r>
          </w:p>
        </w:tc>
      </w:tr>
      <w:tr w:rsidR="00972ACA" w:rsidRPr="005C1376" w14:paraId="1F0E9BA1" w14:textId="77777777" w:rsidTr="00AD4C1B">
        <w:tc>
          <w:tcPr>
            <w:tcW w:w="1186" w:type="dxa"/>
            <w:tcBorders>
              <w:bottom w:val="single" w:sz="4" w:space="0" w:color="auto"/>
            </w:tcBorders>
            <w:vAlign w:val="center"/>
          </w:tcPr>
          <w:p w14:paraId="0B8422AC" w14:textId="77777777" w:rsidR="00972ACA" w:rsidRPr="00653F23" w:rsidRDefault="00972ACA" w:rsidP="00653F23">
            <w:pPr>
              <w:jc w:val="both"/>
              <w:rPr>
                <w:rFonts w:ascii="Arial" w:hAnsi="Arial" w:cs="Arial"/>
              </w:rPr>
            </w:pPr>
            <w:r w:rsidRPr="00653F23">
              <w:rPr>
                <w:rFonts w:ascii="Arial" w:hAnsi="Arial" w:cs="Arial"/>
              </w:rPr>
              <w:t>AQB3</w:t>
            </w:r>
          </w:p>
        </w:tc>
        <w:tc>
          <w:tcPr>
            <w:tcW w:w="4648" w:type="dxa"/>
            <w:tcBorders>
              <w:bottom w:val="single" w:sz="4" w:space="0" w:color="auto"/>
            </w:tcBorders>
            <w:vAlign w:val="center"/>
          </w:tcPr>
          <w:p w14:paraId="6732EA36" w14:textId="77777777" w:rsidR="00972ACA" w:rsidRPr="00653F23" w:rsidRDefault="00972ACA" w:rsidP="00653F23">
            <w:pPr>
              <w:jc w:val="both"/>
              <w:rPr>
                <w:rFonts w:ascii="Arial" w:hAnsi="Arial" w:cs="Arial"/>
              </w:rPr>
            </w:pPr>
            <w:r w:rsidRPr="00653F23">
              <w:rPr>
                <w:rFonts w:ascii="Arial" w:hAnsi="Arial" w:cs="Arial"/>
              </w:rPr>
              <w:t>Lot 3: Channel Strategy and Planning</w:t>
            </w:r>
          </w:p>
        </w:tc>
        <w:tc>
          <w:tcPr>
            <w:tcW w:w="1685" w:type="dxa"/>
            <w:tcBorders>
              <w:bottom w:val="single" w:sz="4" w:space="0" w:color="auto"/>
            </w:tcBorders>
            <w:vAlign w:val="center"/>
          </w:tcPr>
          <w:p w14:paraId="27500FA2" w14:textId="77777777" w:rsidR="00972ACA" w:rsidRPr="00653F23" w:rsidRDefault="00972ACA" w:rsidP="00653F23">
            <w:pPr>
              <w:jc w:val="both"/>
              <w:rPr>
                <w:rFonts w:ascii="Arial" w:hAnsi="Arial" w:cs="Arial"/>
              </w:rPr>
            </w:pPr>
            <w:r w:rsidRPr="00653F23">
              <w:rPr>
                <w:rFonts w:ascii="Arial" w:hAnsi="Arial" w:cs="Arial"/>
              </w:rPr>
              <w:t>0/25/50/75/100</w:t>
            </w:r>
          </w:p>
        </w:tc>
        <w:tc>
          <w:tcPr>
            <w:tcW w:w="1979" w:type="dxa"/>
            <w:tcBorders>
              <w:bottom w:val="single" w:sz="4" w:space="0" w:color="auto"/>
            </w:tcBorders>
            <w:vAlign w:val="center"/>
          </w:tcPr>
          <w:p w14:paraId="4574708D" w14:textId="77777777" w:rsidR="00972ACA" w:rsidRPr="00653F23" w:rsidRDefault="00972ACA" w:rsidP="00653F23">
            <w:pPr>
              <w:jc w:val="both"/>
              <w:rPr>
                <w:rFonts w:ascii="Arial" w:hAnsi="Arial" w:cs="Arial"/>
              </w:rPr>
            </w:pPr>
            <w:r w:rsidRPr="00653F23">
              <w:rPr>
                <w:rFonts w:ascii="Arial" w:hAnsi="Arial" w:cs="Arial"/>
              </w:rPr>
              <w:t>80</w:t>
            </w:r>
          </w:p>
        </w:tc>
      </w:tr>
      <w:tr w:rsidR="00972ACA" w:rsidRPr="005C1376" w14:paraId="76263C2A" w14:textId="77777777" w:rsidTr="00AD4C1B">
        <w:tc>
          <w:tcPr>
            <w:tcW w:w="1186" w:type="dxa"/>
            <w:tcBorders>
              <w:bottom w:val="single" w:sz="4" w:space="0" w:color="auto"/>
            </w:tcBorders>
            <w:vAlign w:val="center"/>
          </w:tcPr>
          <w:p w14:paraId="0E753121" w14:textId="77777777" w:rsidR="00972ACA" w:rsidRPr="00653F23" w:rsidRDefault="00972ACA" w:rsidP="00653F23">
            <w:pPr>
              <w:jc w:val="both"/>
              <w:rPr>
                <w:rFonts w:ascii="Arial" w:hAnsi="Arial" w:cs="Arial"/>
              </w:rPr>
            </w:pPr>
            <w:r w:rsidRPr="00653F23">
              <w:rPr>
                <w:rFonts w:ascii="Arial" w:hAnsi="Arial" w:cs="Arial"/>
              </w:rPr>
              <w:t>AQB4a</w:t>
            </w:r>
          </w:p>
        </w:tc>
        <w:tc>
          <w:tcPr>
            <w:tcW w:w="4648" w:type="dxa"/>
            <w:tcBorders>
              <w:bottom w:val="single" w:sz="4" w:space="0" w:color="auto"/>
            </w:tcBorders>
            <w:vAlign w:val="center"/>
          </w:tcPr>
          <w:p w14:paraId="40EA76F6" w14:textId="77777777" w:rsidR="00972ACA" w:rsidRPr="00653F23" w:rsidRDefault="00972ACA" w:rsidP="00653F23">
            <w:pPr>
              <w:jc w:val="both"/>
              <w:rPr>
                <w:rFonts w:ascii="Arial" w:hAnsi="Arial" w:cs="Arial"/>
              </w:rPr>
            </w:pPr>
            <w:r w:rsidRPr="00653F23">
              <w:rPr>
                <w:rFonts w:ascii="Arial" w:hAnsi="Arial" w:cs="Arial"/>
              </w:rPr>
              <w:t>Lot 4: Public Relations (Specialist and Regional)</w:t>
            </w:r>
          </w:p>
        </w:tc>
        <w:tc>
          <w:tcPr>
            <w:tcW w:w="1685" w:type="dxa"/>
            <w:tcBorders>
              <w:bottom w:val="single" w:sz="4" w:space="0" w:color="auto"/>
            </w:tcBorders>
            <w:vAlign w:val="center"/>
          </w:tcPr>
          <w:p w14:paraId="7DE28924" w14:textId="77777777" w:rsidR="00972ACA" w:rsidRPr="00653F23" w:rsidRDefault="00972ACA" w:rsidP="00653F23">
            <w:pPr>
              <w:jc w:val="both"/>
              <w:rPr>
                <w:rFonts w:ascii="Arial" w:hAnsi="Arial" w:cs="Arial"/>
              </w:rPr>
            </w:pPr>
            <w:r w:rsidRPr="00653F23">
              <w:rPr>
                <w:rFonts w:ascii="Arial" w:hAnsi="Arial" w:cs="Arial"/>
              </w:rPr>
              <w:t>0/25/50/75/100</w:t>
            </w:r>
          </w:p>
        </w:tc>
        <w:tc>
          <w:tcPr>
            <w:tcW w:w="1979" w:type="dxa"/>
            <w:tcBorders>
              <w:bottom w:val="single" w:sz="4" w:space="0" w:color="auto"/>
            </w:tcBorders>
            <w:vAlign w:val="center"/>
          </w:tcPr>
          <w:p w14:paraId="76B418BF" w14:textId="77777777" w:rsidR="00972ACA" w:rsidRPr="00653F23" w:rsidRDefault="00972ACA" w:rsidP="00653F23">
            <w:pPr>
              <w:jc w:val="both"/>
              <w:rPr>
                <w:rFonts w:ascii="Arial" w:hAnsi="Arial" w:cs="Arial"/>
              </w:rPr>
            </w:pPr>
            <w:r w:rsidRPr="00653F23">
              <w:rPr>
                <w:rFonts w:ascii="Arial" w:hAnsi="Arial" w:cs="Arial"/>
              </w:rPr>
              <w:t>80</w:t>
            </w:r>
          </w:p>
        </w:tc>
      </w:tr>
      <w:tr w:rsidR="00972ACA" w:rsidRPr="005C1376" w14:paraId="098BA7BD" w14:textId="77777777" w:rsidTr="00AD4C1B">
        <w:tc>
          <w:tcPr>
            <w:tcW w:w="1186" w:type="dxa"/>
            <w:tcBorders>
              <w:bottom w:val="single" w:sz="4" w:space="0" w:color="auto"/>
            </w:tcBorders>
            <w:shd w:val="clear" w:color="auto" w:fill="auto"/>
            <w:vAlign w:val="center"/>
          </w:tcPr>
          <w:p w14:paraId="33DEFCF0" w14:textId="77777777" w:rsidR="00972ACA" w:rsidRPr="00653F23" w:rsidRDefault="00972ACA" w:rsidP="00653F23">
            <w:pPr>
              <w:jc w:val="both"/>
              <w:rPr>
                <w:rFonts w:ascii="Arial" w:hAnsi="Arial" w:cs="Arial"/>
              </w:rPr>
            </w:pPr>
            <w:r w:rsidRPr="00653F23">
              <w:rPr>
                <w:rFonts w:ascii="Arial" w:hAnsi="Arial" w:cs="Arial"/>
              </w:rPr>
              <w:t>AQB4b</w:t>
            </w:r>
          </w:p>
        </w:tc>
        <w:tc>
          <w:tcPr>
            <w:tcW w:w="4648" w:type="dxa"/>
            <w:tcBorders>
              <w:bottom w:val="single" w:sz="4" w:space="0" w:color="auto"/>
            </w:tcBorders>
            <w:shd w:val="clear" w:color="auto" w:fill="auto"/>
            <w:vAlign w:val="center"/>
          </w:tcPr>
          <w:p w14:paraId="0C9A4966" w14:textId="77777777" w:rsidR="00972ACA" w:rsidRPr="00653F23" w:rsidRDefault="00972ACA" w:rsidP="00653F23">
            <w:pPr>
              <w:jc w:val="both"/>
              <w:rPr>
                <w:rFonts w:ascii="Arial" w:hAnsi="Arial" w:cs="Arial"/>
              </w:rPr>
            </w:pPr>
            <w:r w:rsidRPr="00653F23">
              <w:rPr>
                <w:rFonts w:ascii="Arial" w:hAnsi="Arial" w:cs="Arial"/>
              </w:rPr>
              <w:t>Lot 4: Location of Offices in the UK</w:t>
            </w:r>
          </w:p>
        </w:tc>
        <w:tc>
          <w:tcPr>
            <w:tcW w:w="1685" w:type="dxa"/>
            <w:tcBorders>
              <w:bottom w:val="single" w:sz="4" w:space="0" w:color="auto"/>
            </w:tcBorders>
            <w:vAlign w:val="center"/>
          </w:tcPr>
          <w:p w14:paraId="15FE891A" w14:textId="77777777" w:rsidR="00972ACA" w:rsidRPr="00653F23" w:rsidRDefault="00972ACA" w:rsidP="00653F23">
            <w:pPr>
              <w:jc w:val="both"/>
              <w:rPr>
                <w:rFonts w:ascii="Arial" w:hAnsi="Arial" w:cs="Arial"/>
              </w:rPr>
            </w:pPr>
            <w:r w:rsidRPr="00653F23">
              <w:rPr>
                <w:rFonts w:ascii="Arial" w:hAnsi="Arial" w:cs="Arial"/>
              </w:rPr>
              <w:t>Not evaluated</w:t>
            </w:r>
          </w:p>
          <w:p w14:paraId="60DE6304" w14:textId="77777777" w:rsidR="00972ACA" w:rsidRPr="00653F23" w:rsidRDefault="00972ACA" w:rsidP="00653F23">
            <w:pPr>
              <w:jc w:val="both"/>
              <w:rPr>
                <w:rFonts w:ascii="Arial" w:hAnsi="Arial" w:cs="Arial"/>
              </w:rPr>
            </w:pPr>
          </w:p>
        </w:tc>
        <w:tc>
          <w:tcPr>
            <w:tcW w:w="1979" w:type="dxa"/>
            <w:tcBorders>
              <w:bottom w:val="single" w:sz="4" w:space="0" w:color="auto"/>
            </w:tcBorders>
            <w:vAlign w:val="center"/>
          </w:tcPr>
          <w:p w14:paraId="4E896F9D" w14:textId="77777777" w:rsidR="00972ACA" w:rsidRPr="00653F23" w:rsidRDefault="00972ACA" w:rsidP="00653F23">
            <w:pPr>
              <w:jc w:val="both"/>
              <w:rPr>
                <w:rFonts w:ascii="Arial" w:hAnsi="Arial" w:cs="Arial"/>
              </w:rPr>
            </w:pPr>
            <w:r w:rsidRPr="00653F23">
              <w:rPr>
                <w:rFonts w:ascii="Arial" w:hAnsi="Arial" w:cs="Arial"/>
              </w:rPr>
              <w:t>N/A</w:t>
            </w:r>
          </w:p>
        </w:tc>
      </w:tr>
      <w:tr w:rsidR="00972ACA" w:rsidRPr="005C1376" w14:paraId="1D53A48A" w14:textId="77777777" w:rsidTr="00AD4C1B">
        <w:tc>
          <w:tcPr>
            <w:tcW w:w="1186" w:type="dxa"/>
            <w:tcBorders>
              <w:bottom w:val="single" w:sz="4" w:space="0" w:color="auto"/>
            </w:tcBorders>
            <w:vAlign w:val="center"/>
          </w:tcPr>
          <w:p w14:paraId="4DAEBEFF" w14:textId="77777777" w:rsidR="00972ACA" w:rsidRPr="00653F23" w:rsidRDefault="00972ACA" w:rsidP="00653F23">
            <w:pPr>
              <w:jc w:val="both"/>
              <w:rPr>
                <w:rFonts w:ascii="Arial" w:hAnsi="Arial" w:cs="Arial"/>
              </w:rPr>
            </w:pPr>
            <w:r w:rsidRPr="00653F23">
              <w:rPr>
                <w:rFonts w:ascii="Arial" w:hAnsi="Arial" w:cs="Arial"/>
              </w:rPr>
              <w:t>AQB5</w:t>
            </w:r>
          </w:p>
        </w:tc>
        <w:tc>
          <w:tcPr>
            <w:tcW w:w="4648" w:type="dxa"/>
            <w:tcBorders>
              <w:bottom w:val="single" w:sz="4" w:space="0" w:color="auto"/>
            </w:tcBorders>
            <w:vAlign w:val="center"/>
          </w:tcPr>
          <w:p w14:paraId="43E22576" w14:textId="77777777" w:rsidR="00972ACA" w:rsidRPr="00653F23" w:rsidRDefault="00972ACA" w:rsidP="00653F23">
            <w:pPr>
              <w:jc w:val="both"/>
              <w:rPr>
                <w:rFonts w:ascii="Arial" w:hAnsi="Arial" w:cs="Arial"/>
              </w:rPr>
            </w:pPr>
            <w:r w:rsidRPr="00653F23">
              <w:rPr>
                <w:rFonts w:ascii="Arial" w:hAnsi="Arial" w:cs="Arial"/>
              </w:rPr>
              <w:t>Lot 5: Proposition Development</w:t>
            </w:r>
          </w:p>
        </w:tc>
        <w:tc>
          <w:tcPr>
            <w:tcW w:w="1685" w:type="dxa"/>
            <w:tcBorders>
              <w:bottom w:val="single" w:sz="4" w:space="0" w:color="auto"/>
            </w:tcBorders>
            <w:vAlign w:val="center"/>
          </w:tcPr>
          <w:p w14:paraId="55C3FE20" w14:textId="77777777" w:rsidR="00972ACA" w:rsidRPr="00653F23" w:rsidRDefault="00972ACA" w:rsidP="00653F23">
            <w:pPr>
              <w:jc w:val="both"/>
              <w:rPr>
                <w:rFonts w:ascii="Arial" w:hAnsi="Arial" w:cs="Arial"/>
              </w:rPr>
            </w:pPr>
            <w:r w:rsidRPr="00653F23">
              <w:rPr>
                <w:rFonts w:ascii="Arial" w:hAnsi="Arial" w:cs="Arial"/>
              </w:rPr>
              <w:t>0/25/50/75/100</w:t>
            </w:r>
          </w:p>
        </w:tc>
        <w:tc>
          <w:tcPr>
            <w:tcW w:w="1979" w:type="dxa"/>
            <w:tcBorders>
              <w:bottom w:val="single" w:sz="4" w:space="0" w:color="auto"/>
            </w:tcBorders>
            <w:vAlign w:val="center"/>
          </w:tcPr>
          <w:p w14:paraId="5AF8FECB" w14:textId="77777777" w:rsidR="00972ACA" w:rsidRPr="00653F23" w:rsidRDefault="00972ACA" w:rsidP="00653F23">
            <w:pPr>
              <w:jc w:val="both"/>
              <w:rPr>
                <w:rFonts w:ascii="Arial" w:hAnsi="Arial" w:cs="Arial"/>
              </w:rPr>
            </w:pPr>
            <w:r w:rsidRPr="00653F23">
              <w:rPr>
                <w:rFonts w:ascii="Arial" w:hAnsi="Arial" w:cs="Arial"/>
              </w:rPr>
              <w:t>80</w:t>
            </w:r>
          </w:p>
        </w:tc>
      </w:tr>
      <w:tr w:rsidR="00972ACA" w:rsidRPr="005C1376" w14:paraId="012F5EB9" w14:textId="77777777" w:rsidTr="00AD4C1B">
        <w:tc>
          <w:tcPr>
            <w:tcW w:w="1186" w:type="dxa"/>
            <w:tcBorders>
              <w:bottom w:val="single" w:sz="4" w:space="0" w:color="auto"/>
            </w:tcBorders>
            <w:vAlign w:val="center"/>
          </w:tcPr>
          <w:p w14:paraId="2CDC001A" w14:textId="77777777" w:rsidR="00972ACA" w:rsidRPr="00653F23" w:rsidRDefault="00972ACA" w:rsidP="00653F23">
            <w:pPr>
              <w:jc w:val="both"/>
              <w:rPr>
                <w:rFonts w:ascii="Arial" w:hAnsi="Arial" w:cs="Arial"/>
              </w:rPr>
            </w:pPr>
            <w:r w:rsidRPr="00653F23">
              <w:rPr>
                <w:rFonts w:ascii="Arial" w:hAnsi="Arial" w:cs="Arial"/>
              </w:rPr>
              <w:t>AQB6</w:t>
            </w:r>
          </w:p>
        </w:tc>
        <w:tc>
          <w:tcPr>
            <w:tcW w:w="4648" w:type="dxa"/>
            <w:tcBorders>
              <w:bottom w:val="single" w:sz="4" w:space="0" w:color="auto"/>
            </w:tcBorders>
            <w:vAlign w:val="center"/>
          </w:tcPr>
          <w:p w14:paraId="0EFCA13E" w14:textId="77777777" w:rsidR="00972ACA" w:rsidRPr="00653F23" w:rsidRDefault="00972ACA" w:rsidP="00653F23">
            <w:pPr>
              <w:jc w:val="both"/>
              <w:rPr>
                <w:rFonts w:ascii="Arial" w:hAnsi="Arial" w:cs="Arial"/>
              </w:rPr>
            </w:pPr>
            <w:r w:rsidRPr="00653F23">
              <w:rPr>
                <w:rFonts w:ascii="Arial" w:hAnsi="Arial" w:cs="Arial"/>
              </w:rPr>
              <w:t>Lot 6: Creative Development and Delivery</w:t>
            </w:r>
          </w:p>
        </w:tc>
        <w:tc>
          <w:tcPr>
            <w:tcW w:w="1685" w:type="dxa"/>
            <w:tcBorders>
              <w:bottom w:val="single" w:sz="4" w:space="0" w:color="auto"/>
            </w:tcBorders>
            <w:vAlign w:val="center"/>
          </w:tcPr>
          <w:p w14:paraId="0CC2790E" w14:textId="77777777" w:rsidR="00972ACA" w:rsidRPr="00653F23" w:rsidRDefault="00972ACA" w:rsidP="00653F23">
            <w:pPr>
              <w:jc w:val="both"/>
              <w:rPr>
                <w:rFonts w:ascii="Arial" w:hAnsi="Arial" w:cs="Arial"/>
              </w:rPr>
            </w:pPr>
            <w:r w:rsidRPr="00653F23">
              <w:rPr>
                <w:rFonts w:ascii="Arial" w:hAnsi="Arial" w:cs="Arial"/>
              </w:rPr>
              <w:t>0/25/50/75/100</w:t>
            </w:r>
          </w:p>
        </w:tc>
        <w:tc>
          <w:tcPr>
            <w:tcW w:w="1979" w:type="dxa"/>
            <w:tcBorders>
              <w:bottom w:val="single" w:sz="4" w:space="0" w:color="auto"/>
            </w:tcBorders>
            <w:vAlign w:val="center"/>
          </w:tcPr>
          <w:p w14:paraId="1BAAC409" w14:textId="77777777" w:rsidR="00972ACA" w:rsidRPr="00653F23" w:rsidRDefault="00972ACA" w:rsidP="00653F23">
            <w:pPr>
              <w:jc w:val="both"/>
              <w:rPr>
                <w:rFonts w:ascii="Arial" w:hAnsi="Arial" w:cs="Arial"/>
              </w:rPr>
            </w:pPr>
            <w:r w:rsidRPr="00653F23">
              <w:rPr>
                <w:rFonts w:ascii="Arial" w:hAnsi="Arial" w:cs="Arial"/>
              </w:rPr>
              <w:t>80</w:t>
            </w:r>
          </w:p>
        </w:tc>
      </w:tr>
      <w:tr w:rsidR="00972ACA" w:rsidRPr="005C1376" w14:paraId="697BA28E" w14:textId="77777777" w:rsidTr="00AD4C1B">
        <w:tc>
          <w:tcPr>
            <w:tcW w:w="1186" w:type="dxa"/>
            <w:tcBorders>
              <w:bottom w:val="single" w:sz="4" w:space="0" w:color="auto"/>
            </w:tcBorders>
            <w:vAlign w:val="center"/>
          </w:tcPr>
          <w:p w14:paraId="11517D55" w14:textId="77777777" w:rsidR="00972ACA" w:rsidRPr="00653F23" w:rsidRDefault="00972ACA" w:rsidP="00653F23">
            <w:pPr>
              <w:jc w:val="both"/>
              <w:rPr>
                <w:rFonts w:ascii="Arial" w:hAnsi="Arial" w:cs="Arial"/>
              </w:rPr>
            </w:pPr>
            <w:r w:rsidRPr="00653F23">
              <w:rPr>
                <w:rFonts w:ascii="Arial" w:hAnsi="Arial" w:cs="Arial"/>
              </w:rPr>
              <w:t>AQB7</w:t>
            </w:r>
          </w:p>
        </w:tc>
        <w:tc>
          <w:tcPr>
            <w:tcW w:w="4648" w:type="dxa"/>
            <w:tcBorders>
              <w:bottom w:val="single" w:sz="4" w:space="0" w:color="auto"/>
            </w:tcBorders>
            <w:vAlign w:val="center"/>
          </w:tcPr>
          <w:p w14:paraId="7E41DA1A" w14:textId="77777777" w:rsidR="00972ACA" w:rsidRPr="00653F23" w:rsidRDefault="00972ACA" w:rsidP="00653F23">
            <w:pPr>
              <w:jc w:val="both"/>
              <w:rPr>
                <w:rFonts w:ascii="Arial" w:hAnsi="Arial" w:cs="Arial"/>
              </w:rPr>
            </w:pPr>
            <w:r w:rsidRPr="00653F23">
              <w:rPr>
                <w:rFonts w:ascii="Arial" w:hAnsi="Arial" w:cs="Arial"/>
              </w:rPr>
              <w:t xml:space="preserve">Lot 7: Digital Marketing and Social Media </w:t>
            </w:r>
          </w:p>
        </w:tc>
        <w:tc>
          <w:tcPr>
            <w:tcW w:w="1685" w:type="dxa"/>
            <w:tcBorders>
              <w:bottom w:val="single" w:sz="4" w:space="0" w:color="auto"/>
            </w:tcBorders>
            <w:vAlign w:val="center"/>
          </w:tcPr>
          <w:p w14:paraId="3F5913F0" w14:textId="77777777" w:rsidR="00972ACA" w:rsidRPr="00653F23" w:rsidRDefault="00972ACA" w:rsidP="00653F23">
            <w:pPr>
              <w:jc w:val="both"/>
              <w:rPr>
                <w:rFonts w:ascii="Arial" w:hAnsi="Arial" w:cs="Arial"/>
              </w:rPr>
            </w:pPr>
            <w:r w:rsidRPr="00653F23">
              <w:rPr>
                <w:rFonts w:ascii="Arial" w:hAnsi="Arial" w:cs="Arial"/>
              </w:rPr>
              <w:t>0/25/50/75/100</w:t>
            </w:r>
          </w:p>
        </w:tc>
        <w:tc>
          <w:tcPr>
            <w:tcW w:w="1979" w:type="dxa"/>
            <w:tcBorders>
              <w:bottom w:val="single" w:sz="4" w:space="0" w:color="auto"/>
            </w:tcBorders>
            <w:vAlign w:val="center"/>
          </w:tcPr>
          <w:p w14:paraId="575EC36A" w14:textId="77777777" w:rsidR="00972ACA" w:rsidRPr="00653F23" w:rsidRDefault="00972ACA" w:rsidP="00653F23">
            <w:pPr>
              <w:jc w:val="both"/>
              <w:rPr>
                <w:rFonts w:ascii="Arial" w:hAnsi="Arial" w:cs="Arial"/>
              </w:rPr>
            </w:pPr>
            <w:r w:rsidRPr="00653F23">
              <w:rPr>
                <w:rFonts w:ascii="Arial" w:hAnsi="Arial" w:cs="Arial"/>
              </w:rPr>
              <w:t>80</w:t>
            </w:r>
          </w:p>
        </w:tc>
      </w:tr>
      <w:tr w:rsidR="00972ACA" w:rsidRPr="005C1376" w14:paraId="6D8DDF68" w14:textId="77777777" w:rsidTr="00AD4C1B">
        <w:tc>
          <w:tcPr>
            <w:tcW w:w="1186" w:type="dxa"/>
            <w:tcBorders>
              <w:bottom w:val="single" w:sz="4" w:space="0" w:color="auto"/>
            </w:tcBorders>
            <w:vAlign w:val="center"/>
          </w:tcPr>
          <w:p w14:paraId="471814C0" w14:textId="77777777" w:rsidR="00972ACA" w:rsidRPr="00653F23" w:rsidRDefault="00972ACA" w:rsidP="00653F23">
            <w:pPr>
              <w:jc w:val="both"/>
              <w:rPr>
                <w:rFonts w:ascii="Arial" w:hAnsi="Arial" w:cs="Arial"/>
              </w:rPr>
            </w:pPr>
            <w:r w:rsidRPr="00653F23">
              <w:rPr>
                <w:rFonts w:ascii="Arial" w:hAnsi="Arial" w:cs="Arial"/>
              </w:rPr>
              <w:t>AQB8a</w:t>
            </w:r>
          </w:p>
        </w:tc>
        <w:tc>
          <w:tcPr>
            <w:tcW w:w="4648" w:type="dxa"/>
            <w:tcBorders>
              <w:bottom w:val="single" w:sz="4" w:space="0" w:color="auto"/>
            </w:tcBorders>
            <w:vAlign w:val="center"/>
          </w:tcPr>
          <w:p w14:paraId="01E0EA90" w14:textId="77777777" w:rsidR="00972ACA" w:rsidRPr="00653F23" w:rsidRDefault="00972ACA" w:rsidP="00653F23">
            <w:pPr>
              <w:jc w:val="both"/>
              <w:rPr>
                <w:rFonts w:ascii="Arial" w:hAnsi="Arial" w:cs="Arial"/>
              </w:rPr>
            </w:pPr>
            <w:r w:rsidRPr="00653F23">
              <w:rPr>
                <w:rFonts w:ascii="Arial" w:hAnsi="Arial" w:cs="Arial"/>
              </w:rPr>
              <w:t>Lot 8: Data Strategy and Management</w:t>
            </w:r>
          </w:p>
        </w:tc>
        <w:tc>
          <w:tcPr>
            <w:tcW w:w="1685" w:type="dxa"/>
            <w:tcBorders>
              <w:bottom w:val="single" w:sz="4" w:space="0" w:color="auto"/>
            </w:tcBorders>
            <w:vAlign w:val="center"/>
          </w:tcPr>
          <w:p w14:paraId="2C933D80" w14:textId="77777777" w:rsidR="00972ACA" w:rsidRPr="00653F23" w:rsidRDefault="00972ACA" w:rsidP="00653F23">
            <w:pPr>
              <w:jc w:val="both"/>
              <w:rPr>
                <w:rFonts w:ascii="Arial" w:hAnsi="Arial" w:cs="Arial"/>
              </w:rPr>
            </w:pPr>
            <w:r w:rsidRPr="00653F23">
              <w:rPr>
                <w:rFonts w:ascii="Arial" w:hAnsi="Arial" w:cs="Arial"/>
              </w:rPr>
              <w:t>0/25/50/75/100</w:t>
            </w:r>
          </w:p>
        </w:tc>
        <w:tc>
          <w:tcPr>
            <w:tcW w:w="1979" w:type="dxa"/>
            <w:tcBorders>
              <w:bottom w:val="single" w:sz="4" w:space="0" w:color="auto"/>
            </w:tcBorders>
            <w:vAlign w:val="center"/>
          </w:tcPr>
          <w:p w14:paraId="27AB3145" w14:textId="77777777" w:rsidR="00972ACA" w:rsidRPr="00653F23" w:rsidRDefault="00972ACA" w:rsidP="00653F23">
            <w:pPr>
              <w:jc w:val="both"/>
              <w:rPr>
                <w:rFonts w:ascii="Arial" w:hAnsi="Arial" w:cs="Arial"/>
              </w:rPr>
            </w:pPr>
            <w:r w:rsidRPr="00653F23">
              <w:rPr>
                <w:rFonts w:ascii="Arial" w:hAnsi="Arial" w:cs="Arial"/>
              </w:rPr>
              <w:t>80</w:t>
            </w:r>
          </w:p>
        </w:tc>
      </w:tr>
      <w:tr w:rsidR="00972ACA" w:rsidRPr="005C1376" w14:paraId="6274FC9C" w14:textId="77777777" w:rsidTr="00AD4C1B">
        <w:tc>
          <w:tcPr>
            <w:tcW w:w="1186" w:type="dxa"/>
            <w:tcBorders>
              <w:top w:val="single" w:sz="4" w:space="0" w:color="auto"/>
              <w:left w:val="single" w:sz="4" w:space="0" w:color="auto"/>
              <w:bottom w:val="single" w:sz="4" w:space="0" w:color="auto"/>
              <w:right w:val="single" w:sz="4" w:space="0" w:color="auto"/>
            </w:tcBorders>
            <w:vAlign w:val="center"/>
          </w:tcPr>
          <w:p w14:paraId="76C09396" w14:textId="77777777" w:rsidR="00972ACA" w:rsidRPr="00653F23" w:rsidRDefault="00972ACA" w:rsidP="00653F23">
            <w:pPr>
              <w:jc w:val="both"/>
              <w:rPr>
                <w:rFonts w:ascii="Arial" w:hAnsi="Arial" w:cs="Arial"/>
              </w:rPr>
            </w:pPr>
            <w:r w:rsidRPr="00653F23">
              <w:rPr>
                <w:rFonts w:ascii="Arial" w:hAnsi="Arial" w:cs="Arial"/>
              </w:rPr>
              <w:t>AQB8b</w:t>
            </w:r>
          </w:p>
        </w:tc>
        <w:tc>
          <w:tcPr>
            <w:tcW w:w="4648" w:type="dxa"/>
            <w:tcBorders>
              <w:top w:val="single" w:sz="4" w:space="0" w:color="auto"/>
              <w:left w:val="single" w:sz="4" w:space="0" w:color="auto"/>
              <w:bottom w:val="single" w:sz="4" w:space="0" w:color="auto"/>
              <w:right w:val="single" w:sz="4" w:space="0" w:color="auto"/>
            </w:tcBorders>
            <w:vAlign w:val="center"/>
          </w:tcPr>
          <w:p w14:paraId="54EAD69B" w14:textId="77777777" w:rsidR="00972ACA" w:rsidRPr="00653F23" w:rsidRDefault="00972ACA" w:rsidP="00653F23">
            <w:pPr>
              <w:jc w:val="both"/>
              <w:rPr>
                <w:rFonts w:ascii="Arial" w:hAnsi="Arial" w:cs="Arial"/>
              </w:rPr>
            </w:pPr>
            <w:r w:rsidRPr="00653F23">
              <w:rPr>
                <w:rFonts w:ascii="Arial" w:hAnsi="Arial" w:cs="Arial"/>
              </w:rPr>
              <w:t>Lot 8: Data Strategy and Management</w:t>
            </w:r>
          </w:p>
          <w:p w14:paraId="5037CE8D" w14:textId="77777777" w:rsidR="00972ACA" w:rsidRPr="00653F23" w:rsidRDefault="00972ACA" w:rsidP="00653F23">
            <w:pPr>
              <w:jc w:val="both"/>
              <w:rPr>
                <w:rFonts w:ascii="Arial" w:hAnsi="Arial" w:cs="Arial"/>
              </w:rPr>
            </w:pPr>
            <w:r w:rsidRPr="00653F23">
              <w:rPr>
                <w:rFonts w:ascii="Arial" w:hAnsi="Arial" w:cs="Arial"/>
              </w:rPr>
              <w:t>(optional service requirements)</w:t>
            </w:r>
          </w:p>
        </w:tc>
        <w:tc>
          <w:tcPr>
            <w:tcW w:w="1685" w:type="dxa"/>
            <w:tcBorders>
              <w:top w:val="single" w:sz="4" w:space="0" w:color="auto"/>
              <w:left w:val="single" w:sz="4" w:space="0" w:color="auto"/>
              <w:bottom w:val="single" w:sz="4" w:space="0" w:color="auto"/>
              <w:right w:val="single" w:sz="4" w:space="0" w:color="auto"/>
            </w:tcBorders>
            <w:vAlign w:val="center"/>
          </w:tcPr>
          <w:p w14:paraId="07FBD3B0" w14:textId="77777777" w:rsidR="00972ACA" w:rsidRPr="00653F23" w:rsidRDefault="00972ACA" w:rsidP="00653F23">
            <w:pPr>
              <w:jc w:val="both"/>
              <w:rPr>
                <w:rFonts w:ascii="Arial" w:hAnsi="Arial" w:cs="Arial"/>
              </w:rPr>
            </w:pPr>
            <w:r w:rsidRPr="00653F23">
              <w:rPr>
                <w:rFonts w:ascii="Arial" w:hAnsi="Arial" w:cs="Arial"/>
              </w:rPr>
              <w:t>Not evaluated</w:t>
            </w:r>
          </w:p>
        </w:tc>
        <w:tc>
          <w:tcPr>
            <w:tcW w:w="1979" w:type="dxa"/>
            <w:tcBorders>
              <w:top w:val="single" w:sz="4" w:space="0" w:color="auto"/>
              <w:left w:val="single" w:sz="4" w:space="0" w:color="auto"/>
              <w:bottom w:val="single" w:sz="4" w:space="0" w:color="auto"/>
              <w:right w:val="single" w:sz="4" w:space="0" w:color="auto"/>
            </w:tcBorders>
            <w:vAlign w:val="center"/>
          </w:tcPr>
          <w:p w14:paraId="62F4BFF5" w14:textId="77777777" w:rsidR="00972ACA" w:rsidRPr="00653F23" w:rsidRDefault="00972ACA" w:rsidP="00653F23">
            <w:pPr>
              <w:jc w:val="both"/>
              <w:rPr>
                <w:rFonts w:ascii="Arial" w:hAnsi="Arial" w:cs="Arial"/>
              </w:rPr>
            </w:pPr>
            <w:r w:rsidRPr="00653F23">
              <w:rPr>
                <w:rFonts w:ascii="Arial" w:hAnsi="Arial" w:cs="Arial"/>
              </w:rPr>
              <w:t>N/A</w:t>
            </w:r>
          </w:p>
        </w:tc>
      </w:tr>
      <w:tr w:rsidR="00972ACA" w:rsidRPr="005C1376" w14:paraId="1240E808" w14:textId="77777777" w:rsidTr="00AD4C1B">
        <w:tc>
          <w:tcPr>
            <w:tcW w:w="1186" w:type="dxa"/>
            <w:tcBorders>
              <w:top w:val="single" w:sz="4" w:space="0" w:color="auto"/>
              <w:left w:val="single" w:sz="4" w:space="0" w:color="auto"/>
              <w:bottom w:val="single" w:sz="4" w:space="0" w:color="auto"/>
              <w:right w:val="single" w:sz="4" w:space="0" w:color="auto"/>
            </w:tcBorders>
            <w:vAlign w:val="center"/>
          </w:tcPr>
          <w:p w14:paraId="3D0BC803" w14:textId="77777777" w:rsidR="00972ACA" w:rsidRPr="00653F23" w:rsidRDefault="00972ACA" w:rsidP="00653F23">
            <w:pPr>
              <w:jc w:val="both"/>
              <w:rPr>
                <w:rFonts w:ascii="Arial" w:hAnsi="Arial" w:cs="Arial"/>
              </w:rPr>
            </w:pPr>
            <w:r w:rsidRPr="00653F23">
              <w:rPr>
                <w:rFonts w:ascii="Arial" w:hAnsi="Arial" w:cs="Arial"/>
              </w:rPr>
              <w:t>AQB9</w:t>
            </w:r>
          </w:p>
        </w:tc>
        <w:tc>
          <w:tcPr>
            <w:tcW w:w="4648" w:type="dxa"/>
            <w:tcBorders>
              <w:top w:val="single" w:sz="4" w:space="0" w:color="auto"/>
              <w:left w:val="single" w:sz="4" w:space="0" w:color="auto"/>
              <w:bottom w:val="single" w:sz="4" w:space="0" w:color="auto"/>
              <w:right w:val="single" w:sz="4" w:space="0" w:color="auto"/>
            </w:tcBorders>
            <w:vAlign w:val="center"/>
          </w:tcPr>
          <w:p w14:paraId="0804DEAE" w14:textId="77777777" w:rsidR="00972ACA" w:rsidRPr="00653F23" w:rsidRDefault="00972ACA" w:rsidP="00653F23">
            <w:pPr>
              <w:jc w:val="both"/>
              <w:rPr>
                <w:rFonts w:ascii="Arial" w:hAnsi="Arial" w:cs="Arial"/>
              </w:rPr>
            </w:pPr>
            <w:r w:rsidRPr="00653F23">
              <w:rPr>
                <w:rFonts w:ascii="Arial" w:hAnsi="Arial" w:cs="Arial"/>
              </w:rPr>
              <w:t>Lot 9: Production</w:t>
            </w:r>
          </w:p>
        </w:tc>
        <w:tc>
          <w:tcPr>
            <w:tcW w:w="1685" w:type="dxa"/>
            <w:tcBorders>
              <w:top w:val="single" w:sz="4" w:space="0" w:color="auto"/>
              <w:left w:val="single" w:sz="4" w:space="0" w:color="auto"/>
              <w:bottom w:val="single" w:sz="4" w:space="0" w:color="auto"/>
              <w:right w:val="single" w:sz="4" w:space="0" w:color="auto"/>
            </w:tcBorders>
            <w:vAlign w:val="center"/>
          </w:tcPr>
          <w:p w14:paraId="3DDF668B" w14:textId="77777777" w:rsidR="00972ACA" w:rsidRPr="00653F23" w:rsidRDefault="00972ACA" w:rsidP="00653F23">
            <w:pPr>
              <w:jc w:val="both"/>
              <w:rPr>
                <w:rFonts w:ascii="Arial" w:hAnsi="Arial" w:cs="Arial"/>
              </w:rPr>
            </w:pPr>
            <w:r w:rsidRPr="00653F23">
              <w:rPr>
                <w:rFonts w:ascii="Arial" w:hAnsi="Arial" w:cs="Arial"/>
              </w:rPr>
              <w:t>0/25/50/75/100</w:t>
            </w:r>
          </w:p>
        </w:tc>
        <w:tc>
          <w:tcPr>
            <w:tcW w:w="1979" w:type="dxa"/>
            <w:tcBorders>
              <w:top w:val="single" w:sz="4" w:space="0" w:color="auto"/>
              <w:left w:val="single" w:sz="4" w:space="0" w:color="auto"/>
              <w:bottom w:val="single" w:sz="4" w:space="0" w:color="auto"/>
              <w:right w:val="single" w:sz="4" w:space="0" w:color="auto"/>
            </w:tcBorders>
            <w:vAlign w:val="center"/>
          </w:tcPr>
          <w:p w14:paraId="3E6DB837" w14:textId="77777777" w:rsidR="00972ACA" w:rsidRPr="00653F23" w:rsidRDefault="00972ACA" w:rsidP="00653F23">
            <w:pPr>
              <w:jc w:val="both"/>
              <w:rPr>
                <w:rFonts w:ascii="Arial" w:hAnsi="Arial" w:cs="Arial"/>
              </w:rPr>
            </w:pPr>
            <w:r w:rsidRPr="00653F23">
              <w:rPr>
                <w:rFonts w:ascii="Arial" w:hAnsi="Arial" w:cs="Arial"/>
              </w:rPr>
              <w:t>70</w:t>
            </w:r>
          </w:p>
        </w:tc>
      </w:tr>
      <w:tr w:rsidR="00972ACA" w:rsidRPr="005C1376" w14:paraId="5CC90426" w14:textId="77777777" w:rsidTr="00AD4C1B">
        <w:tc>
          <w:tcPr>
            <w:tcW w:w="1186" w:type="dxa"/>
            <w:tcBorders>
              <w:top w:val="single" w:sz="4" w:space="0" w:color="auto"/>
              <w:left w:val="single" w:sz="4" w:space="0" w:color="auto"/>
              <w:bottom w:val="single" w:sz="4" w:space="0" w:color="auto"/>
              <w:right w:val="single" w:sz="4" w:space="0" w:color="auto"/>
            </w:tcBorders>
            <w:vAlign w:val="center"/>
          </w:tcPr>
          <w:p w14:paraId="5F122A69" w14:textId="77777777" w:rsidR="00972ACA" w:rsidRPr="00653F23" w:rsidRDefault="00972ACA" w:rsidP="00653F23">
            <w:pPr>
              <w:jc w:val="both"/>
              <w:rPr>
                <w:rFonts w:ascii="Arial" w:hAnsi="Arial" w:cs="Arial"/>
              </w:rPr>
            </w:pPr>
            <w:r w:rsidRPr="00653F23">
              <w:rPr>
                <w:rFonts w:ascii="Arial" w:hAnsi="Arial" w:cs="Arial"/>
              </w:rPr>
              <w:t>AQB10</w:t>
            </w:r>
          </w:p>
        </w:tc>
        <w:tc>
          <w:tcPr>
            <w:tcW w:w="4648" w:type="dxa"/>
            <w:tcBorders>
              <w:top w:val="single" w:sz="4" w:space="0" w:color="auto"/>
              <w:left w:val="single" w:sz="4" w:space="0" w:color="auto"/>
              <w:bottom w:val="single" w:sz="4" w:space="0" w:color="auto"/>
              <w:right w:val="single" w:sz="4" w:space="0" w:color="auto"/>
            </w:tcBorders>
            <w:vAlign w:val="center"/>
          </w:tcPr>
          <w:p w14:paraId="56F1DE20" w14:textId="77777777" w:rsidR="00972ACA" w:rsidRPr="00653F23" w:rsidRDefault="00972ACA" w:rsidP="00653F23">
            <w:pPr>
              <w:jc w:val="both"/>
              <w:rPr>
                <w:rFonts w:ascii="Arial" w:hAnsi="Arial" w:cs="Arial"/>
              </w:rPr>
            </w:pPr>
            <w:r w:rsidRPr="00653F23">
              <w:rPr>
                <w:rFonts w:ascii="Arial" w:hAnsi="Arial" w:cs="Arial"/>
              </w:rPr>
              <w:t>Lot 10: Editorial</w:t>
            </w:r>
          </w:p>
        </w:tc>
        <w:tc>
          <w:tcPr>
            <w:tcW w:w="1685" w:type="dxa"/>
            <w:tcBorders>
              <w:top w:val="single" w:sz="4" w:space="0" w:color="auto"/>
              <w:left w:val="single" w:sz="4" w:space="0" w:color="auto"/>
              <w:bottom w:val="single" w:sz="4" w:space="0" w:color="auto"/>
              <w:right w:val="single" w:sz="4" w:space="0" w:color="auto"/>
            </w:tcBorders>
            <w:vAlign w:val="center"/>
          </w:tcPr>
          <w:p w14:paraId="17E3659E" w14:textId="77777777" w:rsidR="00972ACA" w:rsidRPr="00653F23" w:rsidRDefault="00972ACA" w:rsidP="00653F23">
            <w:pPr>
              <w:jc w:val="both"/>
              <w:rPr>
                <w:rFonts w:ascii="Arial" w:hAnsi="Arial" w:cs="Arial"/>
              </w:rPr>
            </w:pPr>
            <w:r w:rsidRPr="00653F23">
              <w:rPr>
                <w:rFonts w:ascii="Arial" w:hAnsi="Arial" w:cs="Arial"/>
              </w:rPr>
              <w:t>0/25/50/75/100</w:t>
            </w:r>
          </w:p>
        </w:tc>
        <w:tc>
          <w:tcPr>
            <w:tcW w:w="1979" w:type="dxa"/>
            <w:tcBorders>
              <w:top w:val="single" w:sz="4" w:space="0" w:color="auto"/>
              <w:left w:val="single" w:sz="4" w:space="0" w:color="auto"/>
              <w:bottom w:val="single" w:sz="4" w:space="0" w:color="auto"/>
              <w:right w:val="single" w:sz="4" w:space="0" w:color="auto"/>
            </w:tcBorders>
            <w:vAlign w:val="center"/>
          </w:tcPr>
          <w:p w14:paraId="09BE18C5" w14:textId="77777777" w:rsidR="00972ACA" w:rsidRPr="00653F23" w:rsidRDefault="00972ACA" w:rsidP="00653F23">
            <w:pPr>
              <w:jc w:val="both"/>
              <w:rPr>
                <w:rFonts w:ascii="Arial" w:hAnsi="Arial" w:cs="Arial"/>
              </w:rPr>
            </w:pPr>
            <w:r w:rsidRPr="00653F23">
              <w:rPr>
                <w:rFonts w:ascii="Arial" w:hAnsi="Arial" w:cs="Arial"/>
              </w:rPr>
              <w:t>70</w:t>
            </w:r>
          </w:p>
        </w:tc>
      </w:tr>
      <w:tr w:rsidR="00972ACA" w:rsidRPr="005C1376" w14:paraId="12C0B534" w14:textId="77777777" w:rsidTr="00AD4C1B">
        <w:tc>
          <w:tcPr>
            <w:tcW w:w="1186" w:type="dxa"/>
            <w:tcBorders>
              <w:top w:val="single" w:sz="4" w:space="0" w:color="auto"/>
              <w:left w:val="single" w:sz="4" w:space="0" w:color="auto"/>
              <w:bottom w:val="single" w:sz="4" w:space="0" w:color="auto"/>
              <w:right w:val="single" w:sz="4" w:space="0" w:color="auto"/>
            </w:tcBorders>
            <w:vAlign w:val="center"/>
          </w:tcPr>
          <w:p w14:paraId="26B103B1" w14:textId="77777777" w:rsidR="00972ACA" w:rsidRPr="00653F23" w:rsidRDefault="00972ACA" w:rsidP="00653F23">
            <w:pPr>
              <w:jc w:val="both"/>
              <w:rPr>
                <w:rFonts w:ascii="Arial" w:hAnsi="Arial" w:cs="Arial"/>
              </w:rPr>
            </w:pPr>
            <w:r w:rsidRPr="00653F23">
              <w:rPr>
                <w:rFonts w:ascii="Arial" w:hAnsi="Arial" w:cs="Arial"/>
              </w:rPr>
              <w:t>AQB11a</w:t>
            </w:r>
          </w:p>
        </w:tc>
        <w:tc>
          <w:tcPr>
            <w:tcW w:w="4648" w:type="dxa"/>
            <w:tcBorders>
              <w:top w:val="single" w:sz="4" w:space="0" w:color="auto"/>
              <w:left w:val="single" w:sz="4" w:space="0" w:color="auto"/>
              <w:bottom w:val="single" w:sz="4" w:space="0" w:color="auto"/>
              <w:right w:val="single" w:sz="4" w:space="0" w:color="auto"/>
            </w:tcBorders>
            <w:vAlign w:val="center"/>
          </w:tcPr>
          <w:p w14:paraId="6FE767A1" w14:textId="77777777" w:rsidR="00972ACA" w:rsidRPr="00653F23" w:rsidRDefault="00972ACA" w:rsidP="00653F23">
            <w:pPr>
              <w:jc w:val="both"/>
              <w:rPr>
                <w:rFonts w:ascii="Arial" w:hAnsi="Arial" w:cs="Arial"/>
              </w:rPr>
            </w:pPr>
            <w:r w:rsidRPr="00653F23">
              <w:rPr>
                <w:rFonts w:ascii="Arial" w:hAnsi="Arial" w:cs="Arial"/>
              </w:rPr>
              <w:t>Lot 11: International</w:t>
            </w:r>
          </w:p>
        </w:tc>
        <w:tc>
          <w:tcPr>
            <w:tcW w:w="1685" w:type="dxa"/>
            <w:tcBorders>
              <w:top w:val="single" w:sz="4" w:space="0" w:color="auto"/>
              <w:left w:val="single" w:sz="4" w:space="0" w:color="auto"/>
              <w:bottom w:val="single" w:sz="4" w:space="0" w:color="auto"/>
              <w:right w:val="single" w:sz="4" w:space="0" w:color="auto"/>
            </w:tcBorders>
            <w:vAlign w:val="center"/>
          </w:tcPr>
          <w:p w14:paraId="1B7F6C86" w14:textId="77777777" w:rsidR="00972ACA" w:rsidRPr="00653F23" w:rsidRDefault="00972ACA" w:rsidP="00653F23">
            <w:pPr>
              <w:jc w:val="both"/>
              <w:rPr>
                <w:rFonts w:ascii="Arial" w:hAnsi="Arial" w:cs="Arial"/>
              </w:rPr>
            </w:pPr>
            <w:r w:rsidRPr="00653F23">
              <w:rPr>
                <w:rFonts w:ascii="Arial" w:hAnsi="Arial" w:cs="Arial"/>
              </w:rPr>
              <w:t>0/25/50/75/100</w:t>
            </w:r>
          </w:p>
        </w:tc>
        <w:tc>
          <w:tcPr>
            <w:tcW w:w="1979" w:type="dxa"/>
            <w:tcBorders>
              <w:top w:val="single" w:sz="4" w:space="0" w:color="auto"/>
              <w:left w:val="single" w:sz="4" w:space="0" w:color="auto"/>
              <w:bottom w:val="single" w:sz="4" w:space="0" w:color="auto"/>
              <w:right w:val="single" w:sz="4" w:space="0" w:color="auto"/>
            </w:tcBorders>
            <w:vAlign w:val="center"/>
          </w:tcPr>
          <w:p w14:paraId="02730CDA" w14:textId="77777777" w:rsidR="00972ACA" w:rsidRPr="00653F23" w:rsidRDefault="00972ACA" w:rsidP="00653F23">
            <w:pPr>
              <w:jc w:val="both"/>
              <w:rPr>
                <w:rFonts w:ascii="Arial" w:hAnsi="Arial" w:cs="Arial"/>
              </w:rPr>
            </w:pPr>
            <w:r w:rsidRPr="00653F23">
              <w:rPr>
                <w:rFonts w:ascii="Arial" w:hAnsi="Arial" w:cs="Arial"/>
              </w:rPr>
              <w:t>80</w:t>
            </w:r>
          </w:p>
        </w:tc>
      </w:tr>
      <w:tr w:rsidR="00972ACA" w:rsidRPr="005C1376" w14:paraId="1F223052" w14:textId="77777777" w:rsidTr="00AD4C1B">
        <w:tc>
          <w:tcPr>
            <w:tcW w:w="1186" w:type="dxa"/>
            <w:tcBorders>
              <w:top w:val="single" w:sz="4" w:space="0" w:color="auto"/>
              <w:left w:val="single" w:sz="4" w:space="0" w:color="auto"/>
              <w:bottom w:val="single" w:sz="4" w:space="0" w:color="auto"/>
              <w:right w:val="single" w:sz="4" w:space="0" w:color="auto"/>
            </w:tcBorders>
            <w:vAlign w:val="center"/>
          </w:tcPr>
          <w:p w14:paraId="05F4539A" w14:textId="77777777" w:rsidR="00972ACA" w:rsidRPr="00653F23" w:rsidRDefault="00972ACA" w:rsidP="00653F23">
            <w:pPr>
              <w:jc w:val="both"/>
              <w:rPr>
                <w:rFonts w:ascii="Arial" w:hAnsi="Arial" w:cs="Arial"/>
              </w:rPr>
            </w:pPr>
            <w:r w:rsidRPr="00653F23">
              <w:rPr>
                <w:rFonts w:ascii="Arial" w:hAnsi="Arial" w:cs="Arial"/>
              </w:rPr>
              <w:t>AQ11b</w:t>
            </w:r>
          </w:p>
        </w:tc>
        <w:tc>
          <w:tcPr>
            <w:tcW w:w="4648" w:type="dxa"/>
            <w:tcBorders>
              <w:top w:val="single" w:sz="4" w:space="0" w:color="auto"/>
              <w:left w:val="single" w:sz="4" w:space="0" w:color="auto"/>
              <w:bottom w:val="single" w:sz="4" w:space="0" w:color="auto"/>
              <w:right w:val="single" w:sz="4" w:space="0" w:color="auto"/>
            </w:tcBorders>
            <w:vAlign w:val="center"/>
          </w:tcPr>
          <w:p w14:paraId="0937FEE9" w14:textId="77777777" w:rsidR="00972ACA" w:rsidRPr="00653F23" w:rsidRDefault="00972ACA" w:rsidP="00653F23">
            <w:pPr>
              <w:jc w:val="both"/>
              <w:rPr>
                <w:rFonts w:ascii="Arial" w:hAnsi="Arial" w:cs="Arial"/>
              </w:rPr>
            </w:pPr>
            <w:r w:rsidRPr="00653F23">
              <w:rPr>
                <w:rFonts w:ascii="Arial" w:hAnsi="Arial" w:cs="Arial"/>
              </w:rPr>
              <w:t>Lot 11: Location of Offices Outside the UK</w:t>
            </w:r>
          </w:p>
        </w:tc>
        <w:tc>
          <w:tcPr>
            <w:tcW w:w="1685" w:type="dxa"/>
            <w:tcBorders>
              <w:top w:val="single" w:sz="4" w:space="0" w:color="auto"/>
              <w:left w:val="single" w:sz="4" w:space="0" w:color="auto"/>
              <w:bottom w:val="single" w:sz="4" w:space="0" w:color="auto"/>
              <w:right w:val="single" w:sz="4" w:space="0" w:color="auto"/>
            </w:tcBorders>
            <w:vAlign w:val="center"/>
          </w:tcPr>
          <w:p w14:paraId="443ADA74" w14:textId="77777777" w:rsidR="00972ACA" w:rsidRPr="00653F23" w:rsidRDefault="00972ACA" w:rsidP="00653F23">
            <w:pPr>
              <w:jc w:val="both"/>
              <w:rPr>
                <w:rFonts w:ascii="Arial" w:hAnsi="Arial" w:cs="Arial"/>
              </w:rPr>
            </w:pPr>
            <w:r w:rsidRPr="00653F23">
              <w:rPr>
                <w:rFonts w:ascii="Arial" w:hAnsi="Arial" w:cs="Arial"/>
              </w:rPr>
              <w:t>Not evaluated</w:t>
            </w:r>
          </w:p>
        </w:tc>
        <w:tc>
          <w:tcPr>
            <w:tcW w:w="1979" w:type="dxa"/>
            <w:tcBorders>
              <w:top w:val="single" w:sz="4" w:space="0" w:color="auto"/>
              <w:left w:val="single" w:sz="4" w:space="0" w:color="auto"/>
              <w:bottom w:val="single" w:sz="4" w:space="0" w:color="auto"/>
              <w:right w:val="single" w:sz="4" w:space="0" w:color="auto"/>
            </w:tcBorders>
            <w:vAlign w:val="center"/>
          </w:tcPr>
          <w:p w14:paraId="20DB7B9E" w14:textId="77777777" w:rsidR="00972ACA" w:rsidRPr="00653F23" w:rsidRDefault="00972ACA" w:rsidP="00653F23">
            <w:pPr>
              <w:jc w:val="both"/>
              <w:rPr>
                <w:rFonts w:ascii="Arial" w:hAnsi="Arial" w:cs="Arial"/>
              </w:rPr>
            </w:pPr>
            <w:r w:rsidRPr="00653F23">
              <w:rPr>
                <w:rFonts w:ascii="Arial" w:hAnsi="Arial" w:cs="Arial"/>
              </w:rPr>
              <w:t>N/A</w:t>
            </w:r>
          </w:p>
        </w:tc>
      </w:tr>
    </w:tbl>
    <w:p w14:paraId="165FA0C8" w14:textId="77777777" w:rsidR="00851631" w:rsidRPr="00653F23" w:rsidRDefault="00851631" w:rsidP="00653F23">
      <w:pPr>
        <w:jc w:val="both"/>
        <w:rPr>
          <w:rFonts w:ascii="Arial" w:hAnsi="Arial" w:cs="Arial"/>
        </w:rPr>
      </w:pPr>
    </w:p>
    <w:p w14:paraId="6DA7E4EE" w14:textId="7DC5E9BB" w:rsidR="00851631" w:rsidRPr="00653F23" w:rsidRDefault="008C0979" w:rsidP="00653F23">
      <w:pPr>
        <w:pStyle w:val="ListParagraph"/>
        <w:numPr>
          <w:ilvl w:val="0"/>
          <w:numId w:val="16"/>
        </w:numPr>
        <w:spacing w:after="120" w:line="240" w:lineRule="auto"/>
        <w:ind w:left="567" w:hanging="567"/>
        <w:contextualSpacing w:val="0"/>
        <w:jc w:val="both"/>
        <w:rPr>
          <w:rFonts w:ascii="Arial" w:hAnsi="Arial" w:cs="Arial"/>
          <w:b/>
        </w:rPr>
      </w:pPr>
      <w:r w:rsidRPr="00653F23">
        <w:rPr>
          <w:rFonts w:ascii="Arial" w:hAnsi="Arial" w:cs="Arial"/>
          <w:b/>
        </w:rPr>
        <w:t xml:space="preserve">Price Evaluation Process </w:t>
      </w:r>
    </w:p>
    <w:p w14:paraId="5D067B37" w14:textId="2CA49389" w:rsidR="00851631" w:rsidRPr="005C1376" w:rsidRDefault="00CB3C21" w:rsidP="00653F23">
      <w:pPr>
        <w:pStyle w:val="ListParagraph"/>
        <w:numPr>
          <w:ilvl w:val="0"/>
          <w:numId w:val="61"/>
        </w:numPr>
        <w:spacing w:after="120" w:line="240" w:lineRule="auto"/>
        <w:ind w:left="1418" w:hanging="851"/>
        <w:contextualSpacing w:val="0"/>
        <w:jc w:val="both"/>
        <w:rPr>
          <w:rFonts w:ascii="Arial" w:hAnsi="Arial" w:cs="Arial"/>
        </w:rPr>
      </w:pPr>
      <w:r w:rsidRPr="00653F23">
        <w:rPr>
          <w:rFonts w:ascii="Arial" w:hAnsi="Arial" w:cs="Arial"/>
        </w:rPr>
        <w:lastRenderedPageBreak/>
        <w:t>Price Evaluation is weighted as follows for the individual Lots:</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03"/>
        <w:gridCol w:w="4395"/>
      </w:tblGrid>
      <w:tr w:rsidR="005C1376" w:rsidRPr="005C1376" w14:paraId="1F8576B7" w14:textId="77777777" w:rsidTr="00CB3C21">
        <w:tc>
          <w:tcPr>
            <w:tcW w:w="5103" w:type="dxa"/>
            <w:vAlign w:val="center"/>
          </w:tcPr>
          <w:p w14:paraId="2178D6E5" w14:textId="77777777" w:rsidR="00CB3C21" w:rsidRPr="00653F23" w:rsidRDefault="00CB3C21" w:rsidP="00653F23">
            <w:pPr>
              <w:jc w:val="both"/>
              <w:rPr>
                <w:rFonts w:ascii="Arial" w:hAnsi="Arial" w:cs="Arial"/>
              </w:rPr>
            </w:pPr>
            <w:r w:rsidRPr="00653F23">
              <w:rPr>
                <w:rFonts w:ascii="Arial" w:hAnsi="Arial" w:cs="Arial"/>
              </w:rPr>
              <w:t>Lot</w:t>
            </w:r>
          </w:p>
        </w:tc>
        <w:tc>
          <w:tcPr>
            <w:tcW w:w="4395" w:type="dxa"/>
            <w:vAlign w:val="center"/>
          </w:tcPr>
          <w:p w14:paraId="33D8CEE2" w14:textId="77777777" w:rsidR="00CB3C21" w:rsidRPr="00653F23" w:rsidRDefault="00CB3C21" w:rsidP="00653F23">
            <w:pPr>
              <w:jc w:val="both"/>
              <w:rPr>
                <w:rFonts w:ascii="Arial" w:hAnsi="Arial" w:cs="Arial"/>
              </w:rPr>
            </w:pPr>
            <w:r w:rsidRPr="00653F23">
              <w:rPr>
                <w:rFonts w:ascii="Arial" w:hAnsi="Arial" w:cs="Arial"/>
              </w:rPr>
              <w:t xml:space="preserve">Maximum Price Score Available </w:t>
            </w:r>
          </w:p>
        </w:tc>
      </w:tr>
      <w:tr w:rsidR="005C1376" w:rsidRPr="005C1376" w14:paraId="15E72A74" w14:textId="77777777" w:rsidTr="00CB3C21">
        <w:tc>
          <w:tcPr>
            <w:tcW w:w="5103" w:type="dxa"/>
            <w:vAlign w:val="center"/>
          </w:tcPr>
          <w:p w14:paraId="5E281050" w14:textId="77777777" w:rsidR="00CB3C21" w:rsidRPr="005C1376" w:rsidRDefault="00CB3C21" w:rsidP="00653F23">
            <w:pPr>
              <w:jc w:val="both"/>
              <w:rPr>
                <w:rFonts w:ascii="Arial" w:hAnsi="Arial" w:cs="Arial"/>
              </w:rPr>
            </w:pPr>
            <w:r w:rsidRPr="00653F23">
              <w:rPr>
                <w:rFonts w:ascii="Arial" w:hAnsi="Arial" w:cs="Arial"/>
              </w:rPr>
              <w:t>Lot 1: Specialist Consultancy Services</w:t>
            </w:r>
          </w:p>
        </w:tc>
        <w:tc>
          <w:tcPr>
            <w:tcW w:w="4395" w:type="dxa"/>
            <w:vAlign w:val="center"/>
          </w:tcPr>
          <w:p w14:paraId="4206B1FE" w14:textId="77777777" w:rsidR="00CB3C21" w:rsidRPr="00653F23" w:rsidRDefault="00CB3C21" w:rsidP="00653F23">
            <w:pPr>
              <w:jc w:val="both"/>
              <w:rPr>
                <w:rFonts w:ascii="Arial" w:hAnsi="Arial" w:cs="Arial"/>
              </w:rPr>
            </w:pPr>
            <w:r w:rsidRPr="00653F23">
              <w:rPr>
                <w:rFonts w:ascii="Arial" w:hAnsi="Arial" w:cs="Arial"/>
              </w:rPr>
              <w:t>20</w:t>
            </w:r>
          </w:p>
        </w:tc>
      </w:tr>
      <w:tr w:rsidR="005C1376" w:rsidRPr="005C1376" w14:paraId="024604E7" w14:textId="77777777" w:rsidTr="00CB3C21">
        <w:tc>
          <w:tcPr>
            <w:tcW w:w="5103" w:type="dxa"/>
            <w:tcBorders>
              <w:bottom w:val="single" w:sz="4" w:space="0" w:color="auto"/>
            </w:tcBorders>
            <w:vAlign w:val="center"/>
          </w:tcPr>
          <w:p w14:paraId="60545B10" w14:textId="77777777" w:rsidR="00CB3C21" w:rsidRPr="00653F23" w:rsidRDefault="00CB3C21" w:rsidP="00653F23">
            <w:pPr>
              <w:jc w:val="both"/>
              <w:rPr>
                <w:rFonts w:ascii="Arial" w:hAnsi="Arial" w:cs="Arial"/>
              </w:rPr>
            </w:pPr>
            <w:r w:rsidRPr="00653F23">
              <w:rPr>
                <w:rFonts w:ascii="Arial" w:hAnsi="Arial" w:cs="Arial"/>
              </w:rPr>
              <w:t>Lot 2: Events</w:t>
            </w:r>
          </w:p>
        </w:tc>
        <w:tc>
          <w:tcPr>
            <w:tcW w:w="4395" w:type="dxa"/>
            <w:tcBorders>
              <w:bottom w:val="single" w:sz="4" w:space="0" w:color="auto"/>
            </w:tcBorders>
            <w:vAlign w:val="center"/>
          </w:tcPr>
          <w:p w14:paraId="1F365420" w14:textId="77777777" w:rsidR="00CB3C21" w:rsidRPr="00653F23" w:rsidRDefault="00CB3C21" w:rsidP="00653F23">
            <w:pPr>
              <w:jc w:val="both"/>
              <w:rPr>
                <w:rFonts w:ascii="Arial" w:hAnsi="Arial" w:cs="Arial"/>
              </w:rPr>
            </w:pPr>
            <w:r w:rsidRPr="00653F23">
              <w:rPr>
                <w:rFonts w:ascii="Arial" w:hAnsi="Arial" w:cs="Arial"/>
              </w:rPr>
              <w:t>30</w:t>
            </w:r>
          </w:p>
        </w:tc>
      </w:tr>
      <w:tr w:rsidR="005C1376" w:rsidRPr="005C1376" w14:paraId="298D36FB" w14:textId="77777777" w:rsidTr="00CB3C21">
        <w:tc>
          <w:tcPr>
            <w:tcW w:w="5103" w:type="dxa"/>
            <w:tcBorders>
              <w:bottom w:val="single" w:sz="4" w:space="0" w:color="auto"/>
            </w:tcBorders>
            <w:vAlign w:val="center"/>
          </w:tcPr>
          <w:p w14:paraId="5336CB03" w14:textId="77777777" w:rsidR="00CB3C21" w:rsidRPr="005C1376" w:rsidRDefault="00CB3C21" w:rsidP="00653F23">
            <w:pPr>
              <w:jc w:val="both"/>
              <w:rPr>
                <w:rFonts w:ascii="Arial" w:hAnsi="Arial" w:cs="Arial"/>
              </w:rPr>
            </w:pPr>
            <w:r w:rsidRPr="00653F23">
              <w:rPr>
                <w:rFonts w:ascii="Arial" w:hAnsi="Arial" w:cs="Arial"/>
              </w:rPr>
              <w:t>Lot 3: Channel Strategy and Planning</w:t>
            </w:r>
          </w:p>
        </w:tc>
        <w:tc>
          <w:tcPr>
            <w:tcW w:w="4395" w:type="dxa"/>
            <w:tcBorders>
              <w:bottom w:val="single" w:sz="4" w:space="0" w:color="auto"/>
            </w:tcBorders>
            <w:vAlign w:val="center"/>
          </w:tcPr>
          <w:p w14:paraId="78171BAA" w14:textId="77777777" w:rsidR="00CB3C21" w:rsidRPr="00653F23" w:rsidRDefault="00CB3C21" w:rsidP="00653F23">
            <w:pPr>
              <w:jc w:val="both"/>
              <w:rPr>
                <w:rFonts w:ascii="Arial" w:hAnsi="Arial" w:cs="Arial"/>
              </w:rPr>
            </w:pPr>
            <w:r w:rsidRPr="00653F23">
              <w:rPr>
                <w:rFonts w:ascii="Arial" w:hAnsi="Arial" w:cs="Arial"/>
              </w:rPr>
              <w:t>20</w:t>
            </w:r>
          </w:p>
        </w:tc>
      </w:tr>
      <w:tr w:rsidR="005C1376" w:rsidRPr="005C1376" w14:paraId="086D11A3" w14:textId="77777777" w:rsidTr="00CB3C21">
        <w:tc>
          <w:tcPr>
            <w:tcW w:w="5103" w:type="dxa"/>
            <w:tcBorders>
              <w:bottom w:val="single" w:sz="4" w:space="0" w:color="auto"/>
            </w:tcBorders>
            <w:vAlign w:val="center"/>
          </w:tcPr>
          <w:p w14:paraId="2982F627" w14:textId="77777777" w:rsidR="00CB3C21" w:rsidRPr="00653F23" w:rsidRDefault="00CB3C21" w:rsidP="00653F23">
            <w:pPr>
              <w:jc w:val="both"/>
              <w:rPr>
                <w:rFonts w:ascii="Arial" w:hAnsi="Arial" w:cs="Arial"/>
              </w:rPr>
            </w:pPr>
            <w:r w:rsidRPr="00653F23">
              <w:rPr>
                <w:rFonts w:ascii="Arial" w:hAnsi="Arial" w:cs="Arial"/>
              </w:rPr>
              <w:t>Lot 4: Public Relations (Specialist and Regional)</w:t>
            </w:r>
          </w:p>
        </w:tc>
        <w:tc>
          <w:tcPr>
            <w:tcW w:w="4395" w:type="dxa"/>
            <w:tcBorders>
              <w:bottom w:val="single" w:sz="4" w:space="0" w:color="auto"/>
            </w:tcBorders>
            <w:vAlign w:val="center"/>
          </w:tcPr>
          <w:p w14:paraId="202A0E23" w14:textId="77777777" w:rsidR="00CB3C21" w:rsidRPr="00653F23" w:rsidRDefault="00CB3C21" w:rsidP="00653F23">
            <w:pPr>
              <w:jc w:val="both"/>
              <w:rPr>
                <w:rFonts w:ascii="Arial" w:hAnsi="Arial" w:cs="Arial"/>
              </w:rPr>
            </w:pPr>
            <w:r w:rsidRPr="00653F23">
              <w:rPr>
                <w:rFonts w:ascii="Arial" w:hAnsi="Arial" w:cs="Arial"/>
              </w:rPr>
              <w:t>20</w:t>
            </w:r>
          </w:p>
        </w:tc>
      </w:tr>
      <w:tr w:rsidR="005C1376" w:rsidRPr="005C1376" w14:paraId="5AA7261B" w14:textId="77777777" w:rsidTr="00CB3C21">
        <w:tc>
          <w:tcPr>
            <w:tcW w:w="5103" w:type="dxa"/>
            <w:tcBorders>
              <w:bottom w:val="single" w:sz="4" w:space="0" w:color="auto"/>
            </w:tcBorders>
            <w:vAlign w:val="center"/>
          </w:tcPr>
          <w:p w14:paraId="5B4A412D" w14:textId="77777777" w:rsidR="00CB3C21" w:rsidRPr="00653F23" w:rsidRDefault="00CB3C21" w:rsidP="00653F23">
            <w:pPr>
              <w:jc w:val="both"/>
              <w:rPr>
                <w:rFonts w:ascii="Arial" w:hAnsi="Arial" w:cs="Arial"/>
              </w:rPr>
            </w:pPr>
            <w:r w:rsidRPr="00653F23">
              <w:rPr>
                <w:rFonts w:ascii="Arial" w:hAnsi="Arial" w:cs="Arial"/>
              </w:rPr>
              <w:t>Lot 5: Proposition Development</w:t>
            </w:r>
          </w:p>
        </w:tc>
        <w:tc>
          <w:tcPr>
            <w:tcW w:w="4395" w:type="dxa"/>
            <w:tcBorders>
              <w:bottom w:val="single" w:sz="4" w:space="0" w:color="auto"/>
            </w:tcBorders>
            <w:vAlign w:val="center"/>
          </w:tcPr>
          <w:p w14:paraId="4AB34692" w14:textId="77777777" w:rsidR="00CB3C21" w:rsidRPr="00653F23" w:rsidRDefault="00CB3C21" w:rsidP="00653F23">
            <w:pPr>
              <w:jc w:val="both"/>
              <w:rPr>
                <w:rFonts w:ascii="Arial" w:hAnsi="Arial" w:cs="Arial"/>
              </w:rPr>
            </w:pPr>
            <w:r w:rsidRPr="00653F23">
              <w:rPr>
                <w:rFonts w:ascii="Arial" w:hAnsi="Arial" w:cs="Arial"/>
              </w:rPr>
              <w:t>20</w:t>
            </w:r>
          </w:p>
        </w:tc>
      </w:tr>
      <w:tr w:rsidR="005C1376" w:rsidRPr="005C1376" w14:paraId="76CC387D" w14:textId="77777777" w:rsidTr="00CB3C21">
        <w:tc>
          <w:tcPr>
            <w:tcW w:w="5103" w:type="dxa"/>
            <w:tcBorders>
              <w:bottom w:val="single" w:sz="4" w:space="0" w:color="auto"/>
            </w:tcBorders>
            <w:vAlign w:val="center"/>
          </w:tcPr>
          <w:p w14:paraId="596DB632" w14:textId="77777777" w:rsidR="00CB3C21" w:rsidRPr="00653F23" w:rsidRDefault="00CB3C21" w:rsidP="00653F23">
            <w:pPr>
              <w:jc w:val="both"/>
              <w:rPr>
                <w:rFonts w:ascii="Arial" w:hAnsi="Arial" w:cs="Arial"/>
              </w:rPr>
            </w:pPr>
            <w:r w:rsidRPr="00653F23">
              <w:rPr>
                <w:rFonts w:ascii="Arial" w:hAnsi="Arial" w:cs="Arial"/>
              </w:rPr>
              <w:t>Lot 6: Creative Development and Delivery</w:t>
            </w:r>
          </w:p>
        </w:tc>
        <w:tc>
          <w:tcPr>
            <w:tcW w:w="4395" w:type="dxa"/>
            <w:tcBorders>
              <w:bottom w:val="single" w:sz="4" w:space="0" w:color="auto"/>
            </w:tcBorders>
            <w:vAlign w:val="center"/>
          </w:tcPr>
          <w:p w14:paraId="60F37494" w14:textId="77777777" w:rsidR="00CB3C21" w:rsidRPr="00653F23" w:rsidRDefault="00CB3C21" w:rsidP="00653F23">
            <w:pPr>
              <w:jc w:val="both"/>
              <w:rPr>
                <w:rFonts w:ascii="Arial" w:hAnsi="Arial" w:cs="Arial"/>
              </w:rPr>
            </w:pPr>
            <w:r w:rsidRPr="00653F23">
              <w:rPr>
                <w:rFonts w:ascii="Arial" w:hAnsi="Arial" w:cs="Arial"/>
              </w:rPr>
              <w:t>20</w:t>
            </w:r>
          </w:p>
        </w:tc>
      </w:tr>
      <w:tr w:rsidR="005C1376" w:rsidRPr="005C1376" w14:paraId="1647D03F" w14:textId="77777777" w:rsidTr="00CB3C21">
        <w:tc>
          <w:tcPr>
            <w:tcW w:w="5103" w:type="dxa"/>
            <w:tcBorders>
              <w:bottom w:val="single" w:sz="4" w:space="0" w:color="auto"/>
            </w:tcBorders>
            <w:vAlign w:val="center"/>
          </w:tcPr>
          <w:p w14:paraId="13A014BD" w14:textId="77777777" w:rsidR="00CB3C21" w:rsidRPr="00653F23" w:rsidRDefault="00CB3C21" w:rsidP="00653F23">
            <w:pPr>
              <w:jc w:val="both"/>
              <w:rPr>
                <w:rFonts w:ascii="Arial" w:hAnsi="Arial" w:cs="Arial"/>
              </w:rPr>
            </w:pPr>
            <w:r w:rsidRPr="00653F23">
              <w:rPr>
                <w:rFonts w:ascii="Arial" w:hAnsi="Arial" w:cs="Arial"/>
              </w:rPr>
              <w:t xml:space="preserve">Lot 7: Digital Marketing and Social Media </w:t>
            </w:r>
          </w:p>
        </w:tc>
        <w:tc>
          <w:tcPr>
            <w:tcW w:w="4395" w:type="dxa"/>
            <w:tcBorders>
              <w:bottom w:val="single" w:sz="4" w:space="0" w:color="auto"/>
            </w:tcBorders>
            <w:vAlign w:val="center"/>
          </w:tcPr>
          <w:p w14:paraId="7F485DEA" w14:textId="77777777" w:rsidR="00CB3C21" w:rsidRPr="00653F23" w:rsidRDefault="00CB3C21" w:rsidP="00653F23">
            <w:pPr>
              <w:jc w:val="both"/>
              <w:rPr>
                <w:rFonts w:ascii="Arial" w:hAnsi="Arial" w:cs="Arial"/>
              </w:rPr>
            </w:pPr>
            <w:r w:rsidRPr="00653F23">
              <w:rPr>
                <w:rFonts w:ascii="Arial" w:hAnsi="Arial" w:cs="Arial"/>
              </w:rPr>
              <w:t>20</w:t>
            </w:r>
          </w:p>
        </w:tc>
      </w:tr>
      <w:tr w:rsidR="005C1376" w:rsidRPr="005C1376" w14:paraId="7077D777" w14:textId="77777777" w:rsidTr="00CB3C21">
        <w:tc>
          <w:tcPr>
            <w:tcW w:w="5103" w:type="dxa"/>
            <w:tcBorders>
              <w:bottom w:val="single" w:sz="4" w:space="0" w:color="auto"/>
            </w:tcBorders>
            <w:vAlign w:val="center"/>
          </w:tcPr>
          <w:p w14:paraId="5C0CCCA3" w14:textId="77777777" w:rsidR="00CB3C21" w:rsidRPr="00653F23" w:rsidRDefault="00CB3C21" w:rsidP="00653F23">
            <w:pPr>
              <w:jc w:val="both"/>
              <w:rPr>
                <w:rFonts w:ascii="Arial" w:hAnsi="Arial" w:cs="Arial"/>
              </w:rPr>
            </w:pPr>
            <w:r w:rsidRPr="00653F23">
              <w:rPr>
                <w:rFonts w:ascii="Arial" w:hAnsi="Arial" w:cs="Arial"/>
              </w:rPr>
              <w:t>Lot 8: Data Strategy and Management</w:t>
            </w:r>
          </w:p>
        </w:tc>
        <w:tc>
          <w:tcPr>
            <w:tcW w:w="4395" w:type="dxa"/>
            <w:tcBorders>
              <w:bottom w:val="single" w:sz="4" w:space="0" w:color="auto"/>
            </w:tcBorders>
            <w:vAlign w:val="center"/>
          </w:tcPr>
          <w:p w14:paraId="72137B8D" w14:textId="77777777" w:rsidR="00CB3C21" w:rsidRPr="00653F23" w:rsidRDefault="00CB3C21" w:rsidP="00653F23">
            <w:pPr>
              <w:jc w:val="both"/>
              <w:rPr>
                <w:rFonts w:ascii="Arial" w:hAnsi="Arial" w:cs="Arial"/>
              </w:rPr>
            </w:pPr>
            <w:r w:rsidRPr="00653F23">
              <w:rPr>
                <w:rFonts w:ascii="Arial" w:hAnsi="Arial" w:cs="Arial"/>
              </w:rPr>
              <w:t>20</w:t>
            </w:r>
          </w:p>
        </w:tc>
      </w:tr>
      <w:tr w:rsidR="005C1376" w:rsidRPr="005C1376" w14:paraId="2D7F328D" w14:textId="77777777" w:rsidTr="00CB3C21">
        <w:tc>
          <w:tcPr>
            <w:tcW w:w="5103" w:type="dxa"/>
            <w:tcBorders>
              <w:top w:val="single" w:sz="4" w:space="0" w:color="auto"/>
              <w:left w:val="single" w:sz="4" w:space="0" w:color="auto"/>
              <w:bottom w:val="single" w:sz="4" w:space="0" w:color="auto"/>
              <w:right w:val="single" w:sz="4" w:space="0" w:color="auto"/>
            </w:tcBorders>
            <w:vAlign w:val="center"/>
          </w:tcPr>
          <w:p w14:paraId="4091EB30" w14:textId="77777777" w:rsidR="00CB3C21" w:rsidRPr="00653F23" w:rsidRDefault="00CB3C21" w:rsidP="00653F23">
            <w:pPr>
              <w:jc w:val="both"/>
              <w:rPr>
                <w:rFonts w:ascii="Arial" w:hAnsi="Arial" w:cs="Arial"/>
              </w:rPr>
            </w:pPr>
            <w:r w:rsidRPr="00653F23">
              <w:rPr>
                <w:rFonts w:ascii="Arial" w:hAnsi="Arial" w:cs="Arial"/>
              </w:rPr>
              <w:t>Lot 9: Production</w:t>
            </w:r>
          </w:p>
        </w:tc>
        <w:tc>
          <w:tcPr>
            <w:tcW w:w="4395" w:type="dxa"/>
            <w:tcBorders>
              <w:top w:val="single" w:sz="4" w:space="0" w:color="auto"/>
              <w:left w:val="single" w:sz="4" w:space="0" w:color="auto"/>
              <w:bottom w:val="single" w:sz="4" w:space="0" w:color="auto"/>
              <w:right w:val="single" w:sz="4" w:space="0" w:color="auto"/>
            </w:tcBorders>
            <w:vAlign w:val="center"/>
          </w:tcPr>
          <w:p w14:paraId="38F86D20" w14:textId="77777777" w:rsidR="00CB3C21" w:rsidRPr="00653F23" w:rsidRDefault="00CB3C21" w:rsidP="00653F23">
            <w:pPr>
              <w:jc w:val="both"/>
              <w:rPr>
                <w:rFonts w:ascii="Arial" w:hAnsi="Arial" w:cs="Arial"/>
              </w:rPr>
            </w:pPr>
            <w:r w:rsidRPr="00653F23">
              <w:rPr>
                <w:rFonts w:ascii="Arial" w:hAnsi="Arial" w:cs="Arial"/>
              </w:rPr>
              <w:t>30</w:t>
            </w:r>
          </w:p>
        </w:tc>
      </w:tr>
      <w:tr w:rsidR="005C1376" w:rsidRPr="005C1376" w14:paraId="26259BB0" w14:textId="77777777" w:rsidTr="00CB3C21">
        <w:tc>
          <w:tcPr>
            <w:tcW w:w="5103" w:type="dxa"/>
            <w:tcBorders>
              <w:top w:val="single" w:sz="4" w:space="0" w:color="auto"/>
              <w:left w:val="single" w:sz="4" w:space="0" w:color="auto"/>
              <w:bottom w:val="single" w:sz="4" w:space="0" w:color="auto"/>
              <w:right w:val="single" w:sz="4" w:space="0" w:color="auto"/>
            </w:tcBorders>
            <w:vAlign w:val="center"/>
          </w:tcPr>
          <w:p w14:paraId="03C32178" w14:textId="77777777" w:rsidR="00CB3C21" w:rsidRPr="00653F23" w:rsidRDefault="00CB3C21" w:rsidP="00653F23">
            <w:pPr>
              <w:jc w:val="both"/>
              <w:rPr>
                <w:rFonts w:ascii="Arial" w:hAnsi="Arial" w:cs="Arial"/>
              </w:rPr>
            </w:pPr>
            <w:r w:rsidRPr="00653F23">
              <w:rPr>
                <w:rFonts w:ascii="Arial" w:hAnsi="Arial" w:cs="Arial"/>
              </w:rPr>
              <w:t>Lot 10: Editorial</w:t>
            </w:r>
          </w:p>
        </w:tc>
        <w:tc>
          <w:tcPr>
            <w:tcW w:w="4395" w:type="dxa"/>
            <w:tcBorders>
              <w:top w:val="single" w:sz="4" w:space="0" w:color="auto"/>
              <w:left w:val="single" w:sz="4" w:space="0" w:color="auto"/>
              <w:bottom w:val="single" w:sz="4" w:space="0" w:color="auto"/>
              <w:right w:val="single" w:sz="4" w:space="0" w:color="auto"/>
            </w:tcBorders>
            <w:vAlign w:val="center"/>
          </w:tcPr>
          <w:p w14:paraId="6FE7AEB0" w14:textId="77777777" w:rsidR="00CB3C21" w:rsidRPr="00653F23" w:rsidRDefault="00CB3C21" w:rsidP="00653F23">
            <w:pPr>
              <w:jc w:val="both"/>
              <w:rPr>
                <w:rFonts w:ascii="Arial" w:hAnsi="Arial" w:cs="Arial"/>
              </w:rPr>
            </w:pPr>
            <w:r w:rsidRPr="00653F23">
              <w:rPr>
                <w:rFonts w:ascii="Arial" w:hAnsi="Arial" w:cs="Arial"/>
              </w:rPr>
              <w:t>30</w:t>
            </w:r>
          </w:p>
        </w:tc>
      </w:tr>
      <w:tr w:rsidR="005C1376" w:rsidRPr="005C1376" w14:paraId="4436E333" w14:textId="77777777" w:rsidTr="00CB3C21">
        <w:tc>
          <w:tcPr>
            <w:tcW w:w="5103" w:type="dxa"/>
            <w:tcBorders>
              <w:top w:val="single" w:sz="4" w:space="0" w:color="auto"/>
              <w:left w:val="single" w:sz="4" w:space="0" w:color="auto"/>
              <w:bottom w:val="single" w:sz="4" w:space="0" w:color="auto"/>
              <w:right w:val="single" w:sz="4" w:space="0" w:color="auto"/>
            </w:tcBorders>
            <w:vAlign w:val="center"/>
          </w:tcPr>
          <w:p w14:paraId="0BD26B42" w14:textId="77777777" w:rsidR="00CB3C21" w:rsidRPr="00653F23" w:rsidRDefault="00CB3C21" w:rsidP="00653F23">
            <w:pPr>
              <w:jc w:val="both"/>
              <w:rPr>
                <w:rFonts w:ascii="Arial" w:hAnsi="Arial" w:cs="Arial"/>
              </w:rPr>
            </w:pPr>
            <w:r w:rsidRPr="00653F23">
              <w:rPr>
                <w:rFonts w:ascii="Arial" w:hAnsi="Arial" w:cs="Arial"/>
              </w:rPr>
              <w:t>Lot 11: International</w:t>
            </w:r>
          </w:p>
        </w:tc>
        <w:tc>
          <w:tcPr>
            <w:tcW w:w="4395" w:type="dxa"/>
            <w:tcBorders>
              <w:top w:val="single" w:sz="4" w:space="0" w:color="auto"/>
              <w:left w:val="single" w:sz="4" w:space="0" w:color="auto"/>
              <w:bottom w:val="single" w:sz="4" w:space="0" w:color="auto"/>
              <w:right w:val="single" w:sz="4" w:space="0" w:color="auto"/>
            </w:tcBorders>
            <w:vAlign w:val="center"/>
          </w:tcPr>
          <w:p w14:paraId="22697EEC" w14:textId="77777777" w:rsidR="00CB3C21" w:rsidRPr="00653F23" w:rsidRDefault="00CB3C21" w:rsidP="00653F23">
            <w:pPr>
              <w:jc w:val="both"/>
              <w:rPr>
                <w:rFonts w:ascii="Arial" w:hAnsi="Arial" w:cs="Arial"/>
              </w:rPr>
            </w:pPr>
            <w:r w:rsidRPr="00653F23">
              <w:rPr>
                <w:rFonts w:ascii="Arial" w:hAnsi="Arial" w:cs="Arial"/>
              </w:rPr>
              <w:t>20</w:t>
            </w:r>
          </w:p>
        </w:tc>
      </w:tr>
    </w:tbl>
    <w:p w14:paraId="001404DD" w14:textId="77777777" w:rsidR="00D27A59" w:rsidRDefault="00D27A59" w:rsidP="00653F23">
      <w:pPr>
        <w:pStyle w:val="ListParagraph"/>
        <w:spacing w:after="120" w:line="240" w:lineRule="auto"/>
        <w:ind w:left="1418"/>
        <w:contextualSpacing w:val="0"/>
        <w:jc w:val="both"/>
        <w:rPr>
          <w:rFonts w:ascii="Arial" w:hAnsi="Arial" w:cs="Arial"/>
        </w:rPr>
      </w:pPr>
    </w:p>
    <w:p w14:paraId="5CB1D774" w14:textId="40BCB820" w:rsidR="00851631" w:rsidRPr="00653F23" w:rsidRDefault="008C0979" w:rsidP="00653F23">
      <w:pPr>
        <w:pStyle w:val="ListParagraph"/>
        <w:numPr>
          <w:ilvl w:val="0"/>
          <w:numId w:val="61"/>
        </w:numPr>
        <w:spacing w:after="120" w:line="240" w:lineRule="auto"/>
        <w:ind w:left="1418" w:hanging="851"/>
        <w:contextualSpacing w:val="0"/>
        <w:jc w:val="both"/>
        <w:rPr>
          <w:rFonts w:ascii="Arial" w:hAnsi="Arial" w:cs="Arial"/>
        </w:rPr>
      </w:pPr>
      <w:r w:rsidRPr="00653F23">
        <w:rPr>
          <w:rFonts w:ascii="Arial" w:hAnsi="Arial" w:cs="Arial"/>
        </w:rPr>
        <w:t>The instructions in this section 1</w:t>
      </w:r>
      <w:r w:rsidR="00C03C1A" w:rsidRPr="00653F23">
        <w:rPr>
          <w:rFonts w:ascii="Arial" w:hAnsi="Arial" w:cs="Arial"/>
        </w:rPr>
        <w:t>2</w:t>
      </w:r>
      <w:r w:rsidRPr="00653F23">
        <w:rPr>
          <w:rFonts w:ascii="Arial" w:hAnsi="Arial" w:cs="Arial"/>
        </w:rPr>
        <w:t xml:space="preserve"> refer to Attachment 6 (Pricing Matrix). </w:t>
      </w:r>
    </w:p>
    <w:p w14:paraId="2DA35B41" w14:textId="22F076CC" w:rsidR="00851631" w:rsidRPr="00653F23" w:rsidRDefault="008C0979" w:rsidP="00653F23">
      <w:pPr>
        <w:pStyle w:val="ListParagraph"/>
        <w:numPr>
          <w:ilvl w:val="0"/>
          <w:numId w:val="61"/>
        </w:numPr>
        <w:spacing w:after="120" w:line="240" w:lineRule="auto"/>
        <w:ind w:left="1418" w:hanging="851"/>
        <w:contextualSpacing w:val="0"/>
        <w:jc w:val="both"/>
        <w:rPr>
          <w:rFonts w:ascii="Arial" w:hAnsi="Arial" w:cs="Arial"/>
        </w:rPr>
      </w:pPr>
      <w:r w:rsidRPr="00653F23">
        <w:rPr>
          <w:rFonts w:ascii="Arial" w:hAnsi="Arial" w:cs="Arial"/>
        </w:rPr>
        <w:t>Following the conclusion of the Quality Evaluation, the Potential Agencies who have not been previously excluded and submitted a correctly completed Attachment 6 (Pricing Matrix) and uploaded it into the Pricing confirmation area in Emptoris and will be evaluated in accordance with the process set out in this paragraph 12.</w:t>
      </w:r>
      <w:r w:rsidR="00C03C1A" w:rsidRPr="00653F23">
        <w:rPr>
          <w:rFonts w:ascii="Arial" w:hAnsi="Arial" w:cs="Arial"/>
        </w:rPr>
        <w:t>5</w:t>
      </w:r>
      <w:r w:rsidRPr="00653F23">
        <w:rPr>
          <w:rFonts w:ascii="Arial" w:hAnsi="Arial" w:cs="Arial"/>
        </w:rPr>
        <w:t xml:space="preserve">. </w:t>
      </w:r>
    </w:p>
    <w:p w14:paraId="6EF0857B" w14:textId="77777777" w:rsidR="00851631" w:rsidRPr="00257098" w:rsidRDefault="008C0979" w:rsidP="00653F23">
      <w:pPr>
        <w:pStyle w:val="ListParagraph"/>
        <w:numPr>
          <w:ilvl w:val="0"/>
          <w:numId w:val="61"/>
        </w:numPr>
        <w:spacing w:after="120" w:line="240" w:lineRule="auto"/>
        <w:ind w:left="1418" w:hanging="851"/>
        <w:contextualSpacing w:val="0"/>
        <w:jc w:val="both"/>
        <w:rPr>
          <w:b/>
        </w:rPr>
      </w:pPr>
      <w:r w:rsidRPr="00653F23">
        <w:rPr>
          <w:rFonts w:ascii="Arial" w:hAnsi="Arial" w:cs="Arial"/>
          <w:b/>
        </w:rPr>
        <w:tab/>
        <w:t xml:space="preserve">General </w:t>
      </w:r>
    </w:p>
    <w:p w14:paraId="255AD2B7" w14:textId="11116A1D" w:rsidR="00D27A59" w:rsidRPr="00653F23" w:rsidRDefault="00D27A59" w:rsidP="00653F23">
      <w:pPr>
        <w:pStyle w:val="ListParagraph"/>
        <w:numPr>
          <w:ilvl w:val="0"/>
          <w:numId w:val="62"/>
        </w:numPr>
        <w:tabs>
          <w:tab w:val="left" w:pos="2268"/>
        </w:tabs>
        <w:spacing w:after="120" w:line="240" w:lineRule="auto"/>
        <w:ind w:left="2268" w:hanging="850"/>
        <w:contextualSpacing w:val="0"/>
        <w:jc w:val="both"/>
        <w:rPr>
          <w:b/>
        </w:rPr>
      </w:pPr>
      <w:r w:rsidRPr="00653F23">
        <w:rPr>
          <w:rFonts w:ascii="Arial" w:hAnsi="Arial" w:cs="Arial"/>
        </w:rPr>
        <w:t>Potential Agencies must download Attachment 6 (Pricing Matrix) and complete the relevant worksheets for each Lot you have indicated you are Tendering for (in your response to Question 26 in the Selection Questionnaire). The Pricing Matrix consists of 12 tabs. Tab 1 sets out the instructions for the completion of the Pricing Matrix. Tabs 2 to 12 are where Potential Agencies must submit their prices for the Lot (s) they are Tendering for</w:t>
      </w:r>
      <w:r w:rsidRPr="00D27A59">
        <w:rPr>
          <w:b/>
        </w:rPr>
        <w:t>.</w:t>
      </w:r>
    </w:p>
    <w:p w14:paraId="1C3DBAB8" w14:textId="24783D80" w:rsidR="00851631" w:rsidRPr="00653F23" w:rsidRDefault="008C0979" w:rsidP="00653F23">
      <w:pPr>
        <w:pStyle w:val="ListParagraph"/>
        <w:numPr>
          <w:ilvl w:val="0"/>
          <w:numId w:val="62"/>
        </w:numPr>
        <w:tabs>
          <w:tab w:val="left" w:pos="2268"/>
        </w:tabs>
        <w:spacing w:after="120" w:line="240" w:lineRule="auto"/>
        <w:ind w:left="2268" w:hanging="850"/>
        <w:contextualSpacing w:val="0"/>
        <w:jc w:val="both"/>
        <w:rPr>
          <w:rFonts w:ascii="Arial" w:hAnsi="Arial" w:cs="Arial"/>
        </w:rPr>
      </w:pPr>
      <w:r w:rsidRPr="00653F23">
        <w:rPr>
          <w:rFonts w:ascii="Arial" w:hAnsi="Arial" w:cs="Arial"/>
        </w:rPr>
        <w:t xml:space="preserve">Potential Agencies must download Attachment 6 (Pricing Matrix) and complete the relevant worksheets for each </w:t>
      </w:r>
      <w:r w:rsidR="00EB4DCD" w:rsidRPr="00653F23">
        <w:rPr>
          <w:rFonts w:ascii="Arial" w:hAnsi="Arial" w:cs="Arial"/>
        </w:rPr>
        <w:t>Lot</w:t>
      </w:r>
      <w:r w:rsidRPr="00653F23">
        <w:rPr>
          <w:rFonts w:ascii="Arial" w:hAnsi="Arial" w:cs="Arial"/>
        </w:rPr>
        <w:t xml:space="preserve"> you have indicated you are Tendering for (in your response to Question 26 in the Selection Questionnaire). The Pricing Matrix consists of </w:t>
      </w:r>
      <w:r w:rsidR="00EB4DCD" w:rsidRPr="00653F23">
        <w:rPr>
          <w:rFonts w:ascii="Arial" w:hAnsi="Arial" w:cs="Arial"/>
        </w:rPr>
        <w:t>12</w:t>
      </w:r>
      <w:r w:rsidRPr="00653F23">
        <w:rPr>
          <w:rFonts w:ascii="Arial" w:hAnsi="Arial" w:cs="Arial"/>
        </w:rPr>
        <w:t xml:space="preserve"> tabs. Tab 1 sets out the instructions for the completion of the Pricing Matrix. Tabs 2 to </w:t>
      </w:r>
      <w:r w:rsidR="00EB4DCD" w:rsidRPr="00653F23">
        <w:rPr>
          <w:rFonts w:ascii="Arial" w:hAnsi="Arial" w:cs="Arial"/>
        </w:rPr>
        <w:t>12</w:t>
      </w:r>
      <w:r w:rsidRPr="00653F23">
        <w:rPr>
          <w:rFonts w:ascii="Arial" w:hAnsi="Arial" w:cs="Arial"/>
        </w:rPr>
        <w:t xml:space="preserve"> are where Potential Agencies must submit their prices for the </w:t>
      </w:r>
      <w:r w:rsidR="00EB4DCD" w:rsidRPr="00653F23">
        <w:rPr>
          <w:rFonts w:ascii="Arial" w:hAnsi="Arial" w:cs="Arial"/>
        </w:rPr>
        <w:t>Lot (s)</w:t>
      </w:r>
      <w:r w:rsidRPr="00653F23">
        <w:rPr>
          <w:rFonts w:ascii="Arial" w:hAnsi="Arial" w:cs="Arial"/>
        </w:rPr>
        <w:t xml:space="preserve"> they are Tendering for. </w:t>
      </w:r>
    </w:p>
    <w:p w14:paraId="0730E237" w14:textId="77777777" w:rsidR="00851631" w:rsidRPr="00653F23" w:rsidRDefault="008C0979" w:rsidP="00653F23">
      <w:pPr>
        <w:pStyle w:val="ListParagraph"/>
        <w:numPr>
          <w:ilvl w:val="0"/>
          <w:numId w:val="62"/>
        </w:numPr>
        <w:tabs>
          <w:tab w:val="left" w:pos="2268"/>
        </w:tabs>
        <w:spacing w:after="120" w:line="240" w:lineRule="auto"/>
        <w:ind w:left="2268" w:hanging="850"/>
        <w:contextualSpacing w:val="0"/>
        <w:jc w:val="both"/>
        <w:rPr>
          <w:rFonts w:ascii="Arial" w:hAnsi="Arial" w:cs="Arial"/>
        </w:rPr>
      </w:pPr>
      <w:r w:rsidRPr="00653F23">
        <w:rPr>
          <w:rFonts w:ascii="Arial" w:hAnsi="Arial" w:cs="Arial"/>
        </w:rPr>
        <w:lastRenderedPageBreak/>
        <w:t xml:space="preserve">You must upload the completed Pricing Matrix (Attachment 6) into the Pricing confirmation area in Emptoris. </w:t>
      </w:r>
    </w:p>
    <w:p w14:paraId="79630263" w14:textId="33DC2B1F" w:rsidR="00851631" w:rsidRPr="00653F23" w:rsidRDefault="008C0979" w:rsidP="00653F23">
      <w:pPr>
        <w:pStyle w:val="ListParagraph"/>
        <w:numPr>
          <w:ilvl w:val="0"/>
          <w:numId w:val="62"/>
        </w:numPr>
        <w:tabs>
          <w:tab w:val="left" w:pos="2268"/>
        </w:tabs>
        <w:spacing w:after="120" w:line="240" w:lineRule="auto"/>
        <w:ind w:left="2268" w:hanging="850"/>
        <w:contextualSpacing w:val="0"/>
        <w:jc w:val="both"/>
        <w:rPr>
          <w:rFonts w:ascii="Arial" w:hAnsi="Arial" w:cs="Arial"/>
        </w:rPr>
      </w:pPr>
      <w:r w:rsidRPr="00653F23">
        <w:rPr>
          <w:rFonts w:ascii="Arial" w:hAnsi="Arial" w:cs="Arial"/>
        </w:rPr>
        <w:t xml:space="preserve">For each </w:t>
      </w:r>
      <w:r w:rsidR="006557FD" w:rsidRPr="00653F23">
        <w:rPr>
          <w:rFonts w:ascii="Arial" w:hAnsi="Arial" w:cs="Arial"/>
        </w:rPr>
        <w:t>Lot</w:t>
      </w:r>
      <w:r w:rsidRPr="00653F23">
        <w:rPr>
          <w:rFonts w:ascii="Arial" w:hAnsi="Arial" w:cs="Arial"/>
        </w:rPr>
        <w:t xml:space="preserve"> for which you are submitting a Tender, you must insert prices into cells which are highlighted blue in accordance with the instructions provided within the Pricing Matrix on the Instruction tab. </w:t>
      </w:r>
    </w:p>
    <w:p w14:paraId="665F88D2" w14:textId="77777777" w:rsidR="00851631" w:rsidRPr="00653F23" w:rsidRDefault="008C0979" w:rsidP="00653F23">
      <w:pPr>
        <w:pStyle w:val="ListParagraph"/>
        <w:numPr>
          <w:ilvl w:val="0"/>
          <w:numId w:val="62"/>
        </w:numPr>
        <w:tabs>
          <w:tab w:val="left" w:pos="2268"/>
        </w:tabs>
        <w:spacing w:after="120" w:line="240" w:lineRule="auto"/>
        <w:ind w:left="2268" w:hanging="850"/>
        <w:contextualSpacing w:val="0"/>
        <w:jc w:val="both"/>
        <w:rPr>
          <w:rFonts w:ascii="Arial" w:hAnsi="Arial" w:cs="Arial"/>
        </w:rPr>
      </w:pPr>
      <w:r w:rsidRPr="00653F23">
        <w:rPr>
          <w:rFonts w:ascii="Arial" w:hAnsi="Arial" w:cs="Arial"/>
        </w:rPr>
        <w:t xml:space="preserve">Prices submitted in the cells highlighted blue will be used for the Pricing evaluation.  Failure to insert an applicable price may result in your tender being deemed non-compliant and may be rejected and excluded from further participation in this procurement. </w:t>
      </w:r>
    </w:p>
    <w:p w14:paraId="7A10E00A" w14:textId="77777777" w:rsidR="00851631" w:rsidRPr="00653F23" w:rsidRDefault="008C0979" w:rsidP="00653F23">
      <w:pPr>
        <w:pStyle w:val="ListParagraph"/>
        <w:numPr>
          <w:ilvl w:val="0"/>
          <w:numId w:val="62"/>
        </w:numPr>
        <w:tabs>
          <w:tab w:val="left" w:pos="2268"/>
        </w:tabs>
        <w:spacing w:after="120" w:line="240" w:lineRule="auto"/>
        <w:ind w:left="2268" w:hanging="850"/>
        <w:contextualSpacing w:val="0"/>
        <w:jc w:val="both"/>
        <w:rPr>
          <w:rFonts w:ascii="Arial" w:hAnsi="Arial" w:cs="Arial"/>
        </w:rPr>
      </w:pPr>
      <w:r w:rsidRPr="00653F23">
        <w:rPr>
          <w:rFonts w:ascii="Arial" w:hAnsi="Arial" w:cs="Arial"/>
        </w:rPr>
        <w:t>You must not alter, amend or change the format or layout of Attachment 6 (Pricing Matrix). You must not insert or attach any notes or comments into any of the worksheets. Any such additional information will be disregarded by CCS.</w:t>
      </w:r>
    </w:p>
    <w:p w14:paraId="746FD438" w14:textId="60393041" w:rsidR="00851631" w:rsidRPr="00653F23" w:rsidRDefault="008C0979" w:rsidP="00653F23">
      <w:pPr>
        <w:pStyle w:val="ListParagraph"/>
        <w:numPr>
          <w:ilvl w:val="0"/>
          <w:numId w:val="62"/>
        </w:numPr>
        <w:tabs>
          <w:tab w:val="left" w:pos="2268"/>
        </w:tabs>
        <w:spacing w:after="120" w:line="240" w:lineRule="auto"/>
        <w:ind w:left="2268" w:hanging="850"/>
        <w:contextualSpacing w:val="0"/>
        <w:jc w:val="both"/>
        <w:rPr>
          <w:rFonts w:ascii="Arial" w:hAnsi="Arial" w:cs="Arial"/>
        </w:rPr>
      </w:pPr>
      <w:r w:rsidRPr="00653F23">
        <w:rPr>
          <w:rFonts w:ascii="Arial" w:hAnsi="Arial" w:cs="Arial"/>
        </w:rPr>
        <w:t xml:space="preserve">If a Potential Agency fails to submit a completed applicable Pricing Matrix worksheet for any </w:t>
      </w:r>
      <w:r w:rsidR="00EB4DCD" w:rsidRPr="00653F23">
        <w:rPr>
          <w:rFonts w:ascii="Arial" w:hAnsi="Arial" w:cs="Arial"/>
        </w:rPr>
        <w:t>Lot</w:t>
      </w:r>
      <w:r w:rsidRPr="00653F23">
        <w:rPr>
          <w:rFonts w:ascii="Arial" w:hAnsi="Arial" w:cs="Arial"/>
        </w:rPr>
        <w:t xml:space="preserve"> for which it is Tendering, its Tender for that </w:t>
      </w:r>
      <w:r w:rsidR="00EB4DCD" w:rsidRPr="00653F23">
        <w:rPr>
          <w:rFonts w:ascii="Arial" w:hAnsi="Arial" w:cs="Arial"/>
        </w:rPr>
        <w:t>Lot</w:t>
      </w:r>
      <w:r w:rsidRPr="00653F23">
        <w:rPr>
          <w:rFonts w:ascii="Arial" w:hAnsi="Arial" w:cs="Arial"/>
        </w:rPr>
        <w:t xml:space="preserve"> may be rejected and disqualified from further participation in this Procurement. </w:t>
      </w:r>
    </w:p>
    <w:p w14:paraId="012D5A77" w14:textId="77777777" w:rsidR="00851631" w:rsidRPr="00653F23" w:rsidRDefault="008C0979" w:rsidP="00653F23">
      <w:pPr>
        <w:pStyle w:val="ListParagraph"/>
        <w:numPr>
          <w:ilvl w:val="0"/>
          <w:numId w:val="62"/>
        </w:numPr>
        <w:tabs>
          <w:tab w:val="left" w:pos="2268"/>
        </w:tabs>
        <w:spacing w:after="120" w:line="240" w:lineRule="auto"/>
        <w:ind w:left="2268" w:hanging="850"/>
        <w:contextualSpacing w:val="0"/>
        <w:jc w:val="both"/>
        <w:rPr>
          <w:rFonts w:ascii="Arial" w:hAnsi="Arial" w:cs="Arial"/>
        </w:rPr>
      </w:pPr>
      <w:r w:rsidRPr="00653F23">
        <w:rPr>
          <w:rFonts w:ascii="Arial" w:hAnsi="Arial" w:cs="Arial"/>
        </w:rPr>
        <w:t xml:space="preserve">No zero bids will be accepted. </w:t>
      </w:r>
    </w:p>
    <w:p w14:paraId="43F42CEB" w14:textId="77777777" w:rsidR="00851631" w:rsidRPr="00653F23" w:rsidRDefault="008C0979" w:rsidP="00653F23">
      <w:pPr>
        <w:pStyle w:val="ListParagraph"/>
        <w:numPr>
          <w:ilvl w:val="0"/>
          <w:numId w:val="62"/>
        </w:numPr>
        <w:tabs>
          <w:tab w:val="left" w:pos="2268"/>
        </w:tabs>
        <w:spacing w:after="120" w:line="240" w:lineRule="auto"/>
        <w:ind w:left="2268" w:hanging="850"/>
        <w:contextualSpacing w:val="0"/>
        <w:jc w:val="both"/>
        <w:rPr>
          <w:rFonts w:ascii="Arial" w:hAnsi="Arial" w:cs="Arial"/>
        </w:rPr>
      </w:pPr>
      <w:r w:rsidRPr="00653F23">
        <w:rPr>
          <w:rFonts w:ascii="Arial" w:hAnsi="Arial" w:cs="Arial"/>
        </w:rPr>
        <w:t xml:space="preserve">All pricing should be in pound sterling (£GBP) to 2 decimal places. </w:t>
      </w:r>
    </w:p>
    <w:p w14:paraId="096C1B3A" w14:textId="77777777" w:rsidR="00851631" w:rsidRPr="00653F23" w:rsidRDefault="008C0979" w:rsidP="00653F23">
      <w:pPr>
        <w:pStyle w:val="ListParagraph"/>
        <w:numPr>
          <w:ilvl w:val="0"/>
          <w:numId w:val="62"/>
        </w:numPr>
        <w:tabs>
          <w:tab w:val="left" w:pos="2268"/>
        </w:tabs>
        <w:spacing w:after="120" w:line="240" w:lineRule="auto"/>
        <w:ind w:left="2268" w:hanging="850"/>
        <w:contextualSpacing w:val="0"/>
        <w:jc w:val="both"/>
        <w:rPr>
          <w:rFonts w:ascii="Arial" w:hAnsi="Arial" w:cs="Arial"/>
        </w:rPr>
      </w:pPr>
      <w:r w:rsidRPr="00653F23">
        <w:rPr>
          <w:rFonts w:ascii="Arial" w:hAnsi="Arial" w:cs="Arial"/>
        </w:rPr>
        <w:t xml:space="preserve">All pricing shall be exclusive of VAT. </w:t>
      </w:r>
    </w:p>
    <w:p w14:paraId="135D3592" w14:textId="77777777" w:rsidR="00851631" w:rsidRPr="00653F23" w:rsidRDefault="008C0979" w:rsidP="00653F23">
      <w:pPr>
        <w:pStyle w:val="ListParagraph"/>
        <w:numPr>
          <w:ilvl w:val="0"/>
          <w:numId w:val="62"/>
        </w:numPr>
        <w:tabs>
          <w:tab w:val="left" w:pos="2268"/>
        </w:tabs>
        <w:spacing w:after="120" w:line="240" w:lineRule="auto"/>
        <w:ind w:left="2268" w:hanging="850"/>
        <w:contextualSpacing w:val="0"/>
        <w:jc w:val="both"/>
        <w:rPr>
          <w:rFonts w:ascii="Arial" w:hAnsi="Arial" w:cs="Arial"/>
        </w:rPr>
      </w:pPr>
      <w:r w:rsidRPr="00653F23">
        <w:rPr>
          <w:rFonts w:ascii="Arial" w:hAnsi="Arial" w:cs="Arial"/>
        </w:rPr>
        <w:t xml:space="preserve"> All day rates shall be inclusive of travel, subsistence, lodgings and related expenses.</w:t>
      </w:r>
    </w:p>
    <w:p w14:paraId="79DCF009" w14:textId="0CFD2979" w:rsidR="00851631" w:rsidRPr="00653F23" w:rsidRDefault="008C0979" w:rsidP="00653F23">
      <w:pPr>
        <w:pStyle w:val="ListParagraph"/>
        <w:numPr>
          <w:ilvl w:val="0"/>
          <w:numId w:val="62"/>
        </w:numPr>
        <w:tabs>
          <w:tab w:val="left" w:pos="2268"/>
        </w:tabs>
        <w:spacing w:after="120" w:line="240" w:lineRule="auto"/>
        <w:ind w:left="2268" w:hanging="850"/>
        <w:contextualSpacing w:val="0"/>
        <w:jc w:val="both"/>
        <w:rPr>
          <w:rFonts w:ascii="Arial" w:hAnsi="Arial" w:cs="Arial"/>
        </w:rPr>
      </w:pPr>
      <w:r w:rsidRPr="00653F23">
        <w:rPr>
          <w:rFonts w:ascii="Arial" w:hAnsi="Arial" w:cs="Arial"/>
        </w:rPr>
        <w:t xml:space="preserve">You must provide a maximum Day Rate and a minimum Day Rate for the following Staff Grades in the Pricing Matrix for each </w:t>
      </w:r>
      <w:r w:rsidR="00EB4DCD" w:rsidRPr="00653F23">
        <w:rPr>
          <w:rFonts w:ascii="Arial" w:hAnsi="Arial" w:cs="Arial"/>
        </w:rPr>
        <w:t>Lot</w:t>
      </w:r>
      <w:r w:rsidRPr="00653F23">
        <w:rPr>
          <w:rFonts w:ascii="Arial" w:hAnsi="Arial" w:cs="Arial"/>
        </w:rPr>
        <w:t xml:space="preserve"> you are tendering for: </w:t>
      </w:r>
    </w:p>
    <w:tbl>
      <w:tblPr>
        <w:tblStyle w:val="a4"/>
        <w:tblW w:w="8796" w:type="dxa"/>
        <w:tblInd w:w="271" w:type="dxa"/>
        <w:tblLayout w:type="fixed"/>
        <w:tblLook w:val="0400" w:firstRow="0" w:lastRow="0" w:firstColumn="0" w:lastColumn="0" w:noHBand="0" w:noVBand="1"/>
      </w:tblPr>
      <w:tblGrid>
        <w:gridCol w:w="1841"/>
        <w:gridCol w:w="6955"/>
      </w:tblGrid>
      <w:tr w:rsidR="00851631" w:rsidRPr="005C1376" w14:paraId="74708C3C" w14:textId="77777777" w:rsidTr="00653F23">
        <w:trPr>
          <w:trHeight w:val="460"/>
        </w:trPr>
        <w:tc>
          <w:tcPr>
            <w:tcW w:w="1841" w:type="dxa"/>
            <w:tcBorders>
              <w:top w:val="single" w:sz="4" w:space="0" w:color="000000"/>
              <w:left w:val="single" w:sz="4" w:space="0" w:color="000000"/>
              <w:bottom w:val="single" w:sz="4" w:space="0" w:color="000000"/>
              <w:right w:val="single" w:sz="4" w:space="0" w:color="000000"/>
            </w:tcBorders>
            <w:shd w:val="clear" w:color="auto" w:fill="BFBFBF"/>
          </w:tcPr>
          <w:p w14:paraId="6CB512CF" w14:textId="77777777" w:rsidR="00851631" w:rsidRPr="00653F23" w:rsidRDefault="008C0979" w:rsidP="00653F23">
            <w:pPr>
              <w:jc w:val="both"/>
              <w:rPr>
                <w:rFonts w:ascii="Arial" w:hAnsi="Arial" w:cs="Arial"/>
              </w:rPr>
            </w:pPr>
            <w:r w:rsidRPr="00653F23">
              <w:rPr>
                <w:rFonts w:ascii="Arial" w:hAnsi="Arial" w:cs="Arial"/>
              </w:rPr>
              <w:t xml:space="preserve">Staff Grades  </w:t>
            </w:r>
          </w:p>
        </w:tc>
        <w:tc>
          <w:tcPr>
            <w:tcW w:w="6955"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799F6EF4" w14:textId="77777777" w:rsidR="00851631" w:rsidRPr="00653F23" w:rsidRDefault="008C0979" w:rsidP="00653F23">
            <w:pPr>
              <w:jc w:val="both"/>
              <w:rPr>
                <w:rFonts w:ascii="Arial" w:hAnsi="Arial" w:cs="Arial"/>
              </w:rPr>
            </w:pPr>
            <w:r w:rsidRPr="00653F23">
              <w:rPr>
                <w:rFonts w:ascii="Arial" w:hAnsi="Arial" w:cs="Arial"/>
              </w:rPr>
              <w:t xml:space="preserve">Description </w:t>
            </w:r>
          </w:p>
        </w:tc>
      </w:tr>
      <w:tr w:rsidR="00851631" w:rsidRPr="005C1376" w14:paraId="2580762E" w14:textId="77777777" w:rsidTr="00653F23">
        <w:trPr>
          <w:trHeight w:val="1300"/>
        </w:trPr>
        <w:tc>
          <w:tcPr>
            <w:tcW w:w="1841" w:type="dxa"/>
            <w:tcBorders>
              <w:top w:val="single" w:sz="4" w:space="0" w:color="000000"/>
              <w:left w:val="single" w:sz="4" w:space="0" w:color="000000"/>
              <w:bottom w:val="single" w:sz="4" w:space="0" w:color="000000"/>
              <w:right w:val="single" w:sz="4" w:space="0" w:color="000000"/>
            </w:tcBorders>
          </w:tcPr>
          <w:p w14:paraId="1CC0D4E8" w14:textId="77777777" w:rsidR="00851631" w:rsidRPr="00653F23" w:rsidRDefault="008C0979" w:rsidP="00653F23">
            <w:pPr>
              <w:jc w:val="both"/>
              <w:rPr>
                <w:rFonts w:ascii="Arial" w:hAnsi="Arial" w:cs="Arial"/>
              </w:rPr>
            </w:pPr>
            <w:r w:rsidRPr="00653F23">
              <w:rPr>
                <w:rFonts w:ascii="Arial" w:hAnsi="Arial" w:cs="Arial"/>
              </w:rPr>
              <w:t>Board level role</w:t>
            </w:r>
          </w:p>
        </w:tc>
        <w:tc>
          <w:tcPr>
            <w:tcW w:w="6955" w:type="dxa"/>
            <w:tcBorders>
              <w:top w:val="single" w:sz="4" w:space="0" w:color="000000"/>
              <w:left w:val="single" w:sz="4" w:space="0" w:color="000000"/>
              <w:bottom w:val="single" w:sz="4" w:space="0" w:color="000000"/>
              <w:right w:val="single" w:sz="4" w:space="0" w:color="000000"/>
            </w:tcBorders>
          </w:tcPr>
          <w:p w14:paraId="2CB48C8B" w14:textId="77777777" w:rsidR="00851631" w:rsidRPr="00653F23" w:rsidRDefault="008C0979" w:rsidP="00653F23">
            <w:pPr>
              <w:jc w:val="both"/>
              <w:rPr>
                <w:rFonts w:ascii="Arial" w:hAnsi="Arial" w:cs="Arial"/>
              </w:rPr>
            </w:pPr>
            <w:r w:rsidRPr="00653F23">
              <w:rPr>
                <w:rFonts w:ascii="Arial" w:hAnsi="Arial" w:cs="Arial"/>
                <w:highlight w:val="white"/>
              </w:rPr>
              <w:t>This role will be responsible for the overall delivery of work contracted through the Framework Agreement and Call-Off Contracts. They will drive client strategy, be responsible for overall agency team effectiveness and be accountable for all agency deliverables.</w:t>
            </w:r>
          </w:p>
        </w:tc>
      </w:tr>
      <w:tr w:rsidR="00851631" w:rsidRPr="005C1376" w14:paraId="1374D8BD" w14:textId="77777777" w:rsidTr="00653F23">
        <w:trPr>
          <w:trHeight w:val="1140"/>
        </w:trPr>
        <w:tc>
          <w:tcPr>
            <w:tcW w:w="1841" w:type="dxa"/>
            <w:tcBorders>
              <w:top w:val="single" w:sz="4" w:space="0" w:color="000000"/>
              <w:left w:val="single" w:sz="4" w:space="0" w:color="000000"/>
              <w:bottom w:val="single" w:sz="4" w:space="0" w:color="000000"/>
              <w:right w:val="single" w:sz="4" w:space="0" w:color="000000"/>
            </w:tcBorders>
          </w:tcPr>
          <w:p w14:paraId="4C4299B4" w14:textId="77777777" w:rsidR="00851631" w:rsidRPr="00653F23" w:rsidRDefault="008C0979" w:rsidP="00653F23">
            <w:pPr>
              <w:jc w:val="both"/>
              <w:rPr>
                <w:rFonts w:ascii="Arial" w:hAnsi="Arial" w:cs="Arial"/>
              </w:rPr>
            </w:pPr>
            <w:r w:rsidRPr="00653F23">
              <w:rPr>
                <w:rFonts w:ascii="Arial" w:hAnsi="Arial" w:cs="Arial"/>
              </w:rPr>
              <w:t>Senior level Role</w:t>
            </w:r>
          </w:p>
        </w:tc>
        <w:tc>
          <w:tcPr>
            <w:tcW w:w="6955" w:type="dxa"/>
            <w:tcBorders>
              <w:top w:val="single" w:sz="4" w:space="0" w:color="000000"/>
              <w:left w:val="single" w:sz="4" w:space="0" w:color="000000"/>
              <w:bottom w:val="single" w:sz="4" w:space="0" w:color="000000"/>
              <w:right w:val="single" w:sz="4" w:space="0" w:color="000000"/>
            </w:tcBorders>
          </w:tcPr>
          <w:p w14:paraId="320F63CF" w14:textId="77777777" w:rsidR="00851631" w:rsidRPr="00653F23" w:rsidRDefault="008C0979" w:rsidP="00653F23">
            <w:pPr>
              <w:jc w:val="both"/>
              <w:rPr>
                <w:rFonts w:ascii="Arial" w:hAnsi="Arial" w:cs="Arial"/>
              </w:rPr>
            </w:pPr>
            <w:r w:rsidRPr="00653F23">
              <w:rPr>
                <w:rFonts w:ascii="Arial" w:hAnsi="Arial" w:cs="Arial"/>
                <w:highlight w:val="white"/>
              </w:rPr>
              <w:t>This role will manage client strategy within the agency and will be the primary client contact for the client. They will manage all agency deliverables and will be the day to day contact for all matters relating to the clients projects and campaigns.</w:t>
            </w:r>
          </w:p>
        </w:tc>
      </w:tr>
      <w:tr w:rsidR="00851631" w:rsidRPr="005C1376" w14:paraId="57A68118" w14:textId="77777777" w:rsidTr="00653F23">
        <w:trPr>
          <w:trHeight w:val="1060"/>
        </w:trPr>
        <w:tc>
          <w:tcPr>
            <w:tcW w:w="1841" w:type="dxa"/>
            <w:tcBorders>
              <w:top w:val="single" w:sz="4" w:space="0" w:color="000000"/>
              <w:left w:val="single" w:sz="4" w:space="0" w:color="000000"/>
              <w:bottom w:val="single" w:sz="4" w:space="0" w:color="000000"/>
              <w:right w:val="single" w:sz="4" w:space="0" w:color="000000"/>
            </w:tcBorders>
          </w:tcPr>
          <w:p w14:paraId="04AB8AA7" w14:textId="77777777" w:rsidR="00851631" w:rsidRPr="00653F23" w:rsidRDefault="008C0979" w:rsidP="00653F23">
            <w:pPr>
              <w:jc w:val="both"/>
              <w:rPr>
                <w:rFonts w:ascii="Arial" w:hAnsi="Arial" w:cs="Arial"/>
              </w:rPr>
            </w:pPr>
            <w:r w:rsidRPr="00653F23">
              <w:rPr>
                <w:rFonts w:ascii="Arial" w:hAnsi="Arial" w:cs="Arial"/>
              </w:rPr>
              <w:t>Mid level role</w:t>
            </w:r>
          </w:p>
        </w:tc>
        <w:tc>
          <w:tcPr>
            <w:tcW w:w="6955" w:type="dxa"/>
            <w:tcBorders>
              <w:top w:val="single" w:sz="4" w:space="0" w:color="000000"/>
              <w:left w:val="single" w:sz="4" w:space="0" w:color="000000"/>
              <w:bottom w:val="single" w:sz="4" w:space="0" w:color="000000"/>
              <w:right w:val="single" w:sz="4" w:space="0" w:color="000000"/>
            </w:tcBorders>
          </w:tcPr>
          <w:p w14:paraId="43F2E0CA" w14:textId="77777777" w:rsidR="00851631" w:rsidRPr="00653F23" w:rsidRDefault="008C0979" w:rsidP="00653F23">
            <w:pPr>
              <w:jc w:val="both"/>
              <w:rPr>
                <w:rFonts w:ascii="Arial" w:hAnsi="Arial" w:cs="Arial"/>
              </w:rPr>
            </w:pPr>
            <w:r w:rsidRPr="00653F23">
              <w:rPr>
                <w:rFonts w:ascii="Arial" w:hAnsi="Arial" w:cs="Arial"/>
                <w:highlight w:val="white"/>
              </w:rPr>
              <w:t>This role is responsible for delivering work as directed by the Senior. They will be involved in client contact in relation to the projects and campaigns that they are responsible for and contribute to overall team effectiveness.</w:t>
            </w:r>
          </w:p>
        </w:tc>
      </w:tr>
      <w:tr w:rsidR="00851631" w:rsidRPr="005C1376" w14:paraId="7A4114C8" w14:textId="77777777" w:rsidTr="00653F23">
        <w:trPr>
          <w:trHeight w:val="1140"/>
        </w:trPr>
        <w:tc>
          <w:tcPr>
            <w:tcW w:w="1841" w:type="dxa"/>
            <w:tcBorders>
              <w:top w:val="single" w:sz="4" w:space="0" w:color="000000"/>
              <w:left w:val="single" w:sz="4" w:space="0" w:color="000000"/>
              <w:bottom w:val="single" w:sz="4" w:space="0" w:color="000000"/>
              <w:right w:val="single" w:sz="4" w:space="0" w:color="000000"/>
            </w:tcBorders>
          </w:tcPr>
          <w:p w14:paraId="29B35C26" w14:textId="77777777" w:rsidR="00851631" w:rsidRPr="00653F23" w:rsidRDefault="008C0979" w:rsidP="00653F23">
            <w:pPr>
              <w:jc w:val="both"/>
              <w:rPr>
                <w:rFonts w:ascii="Arial" w:hAnsi="Arial" w:cs="Arial"/>
              </w:rPr>
            </w:pPr>
            <w:r w:rsidRPr="00653F23">
              <w:rPr>
                <w:rFonts w:ascii="Arial" w:hAnsi="Arial" w:cs="Arial"/>
              </w:rPr>
              <w:lastRenderedPageBreak/>
              <w:t>Junior level role</w:t>
            </w:r>
          </w:p>
        </w:tc>
        <w:tc>
          <w:tcPr>
            <w:tcW w:w="6955" w:type="dxa"/>
            <w:tcBorders>
              <w:top w:val="single" w:sz="4" w:space="0" w:color="000000"/>
              <w:left w:val="single" w:sz="4" w:space="0" w:color="000000"/>
              <w:bottom w:val="single" w:sz="4" w:space="0" w:color="000000"/>
              <w:right w:val="single" w:sz="4" w:space="0" w:color="000000"/>
            </w:tcBorders>
            <w:vAlign w:val="center"/>
          </w:tcPr>
          <w:p w14:paraId="60E2DCE5" w14:textId="672CC419" w:rsidR="00851631" w:rsidRPr="00653F23" w:rsidRDefault="008C0979" w:rsidP="00653F23">
            <w:pPr>
              <w:jc w:val="both"/>
              <w:rPr>
                <w:rFonts w:ascii="Arial" w:hAnsi="Arial" w:cs="Arial"/>
              </w:rPr>
            </w:pPr>
            <w:r w:rsidRPr="00653F23">
              <w:rPr>
                <w:rFonts w:ascii="Arial" w:hAnsi="Arial" w:cs="Arial"/>
                <w:highlight w:val="white"/>
              </w:rPr>
              <w:t>This role is responsible for delivering work as directed by Senior or Middle</w:t>
            </w:r>
            <w:r w:rsidR="006E6171" w:rsidRPr="00653F23">
              <w:rPr>
                <w:rFonts w:ascii="Arial" w:hAnsi="Arial" w:cs="Arial"/>
                <w:highlight w:val="white"/>
              </w:rPr>
              <w:t xml:space="preserve"> level roles. </w:t>
            </w:r>
            <w:r w:rsidRPr="00653F23">
              <w:rPr>
                <w:rFonts w:ascii="Arial" w:hAnsi="Arial" w:cs="Arial"/>
                <w:highlight w:val="white"/>
              </w:rPr>
              <w:t>They will contribute to agency team effectiveness and provide specialist support for day to day matters relating to the clients projects and campaigns.</w:t>
            </w:r>
          </w:p>
        </w:tc>
      </w:tr>
    </w:tbl>
    <w:p w14:paraId="2DC72376" w14:textId="77777777" w:rsidR="00851631" w:rsidRPr="00653F23" w:rsidRDefault="00851631" w:rsidP="00653F23">
      <w:pPr>
        <w:jc w:val="both"/>
        <w:rPr>
          <w:rFonts w:ascii="Arial" w:hAnsi="Arial" w:cs="Arial"/>
        </w:rPr>
      </w:pPr>
    </w:p>
    <w:p w14:paraId="4BA8216F" w14:textId="77777777" w:rsidR="00851631" w:rsidRPr="00653F23" w:rsidRDefault="008C0979" w:rsidP="00653F23">
      <w:pPr>
        <w:pStyle w:val="ListParagraph"/>
        <w:numPr>
          <w:ilvl w:val="0"/>
          <w:numId w:val="62"/>
        </w:numPr>
        <w:tabs>
          <w:tab w:val="left" w:pos="2268"/>
        </w:tabs>
        <w:spacing w:after="120" w:line="240" w:lineRule="auto"/>
        <w:ind w:left="2268" w:hanging="850"/>
        <w:contextualSpacing w:val="0"/>
        <w:jc w:val="both"/>
        <w:rPr>
          <w:rFonts w:ascii="Arial" w:hAnsi="Arial" w:cs="Arial"/>
        </w:rPr>
      </w:pPr>
      <w:r w:rsidRPr="00653F23">
        <w:rPr>
          <w:rFonts w:ascii="Arial" w:hAnsi="Arial" w:cs="Arial"/>
        </w:rPr>
        <w:t xml:space="preserve">Where the above Staff Grade titles differ from those in an organisation, Potential Agencies are advised to read the definitions of each grade as set out above and submit an appropriate Day Rate. This must be based on a comparable staff grade with comparable roles and responsibilities in the Potential Agency’s organisation. </w:t>
      </w:r>
    </w:p>
    <w:p w14:paraId="0C1788AD" w14:textId="77777777" w:rsidR="00851631" w:rsidRPr="00653F23" w:rsidRDefault="008C0979" w:rsidP="00653F23">
      <w:pPr>
        <w:pStyle w:val="ListParagraph"/>
        <w:numPr>
          <w:ilvl w:val="0"/>
          <w:numId w:val="62"/>
        </w:numPr>
        <w:tabs>
          <w:tab w:val="left" w:pos="2268"/>
        </w:tabs>
        <w:spacing w:after="120" w:line="240" w:lineRule="auto"/>
        <w:ind w:left="2268" w:hanging="850"/>
        <w:contextualSpacing w:val="0"/>
        <w:jc w:val="both"/>
        <w:rPr>
          <w:rFonts w:ascii="Arial" w:hAnsi="Arial" w:cs="Arial"/>
        </w:rPr>
      </w:pPr>
      <w:r w:rsidRPr="00653F23">
        <w:rPr>
          <w:rFonts w:ascii="Arial" w:hAnsi="Arial" w:cs="Arial"/>
        </w:rPr>
        <w:t xml:space="preserve">The Staff Grade Day Rates provided must be based on an 8 hour working day exclusive of breaks. </w:t>
      </w:r>
    </w:p>
    <w:p w14:paraId="7DE31728" w14:textId="3B6BD550" w:rsidR="00851631" w:rsidRPr="00653F23" w:rsidRDefault="008C0979" w:rsidP="00653F23">
      <w:pPr>
        <w:pStyle w:val="ListParagraph"/>
        <w:numPr>
          <w:ilvl w:val="0"/>
          <w:numId w:val="62"/>
        </w:numPr>
        <w:tabs>
          <w:tab w:val="left" w:pos="2268"/>
        </w:tabs>
        <w:spacing w:after="120" w:line="240" w:lineRule="auto"/>
        <w:ind w:left="2268" w:hanging="850"/>
        <w:contextualSpacing w:val="0"/>
        <w:jc w:val="both"/>
        <w:rPr>
          <w:rFonts w:ascii="Arial" w:hAnsi="Arial" w:cs="Arial"/>
        </w:rPr>
      </w:pPr>
      <w:r w:rsidRPr="00653F23">
        <w:rPr>
          <w:rFonts w:ascii="Arial" w:hAnsi="Arial" w:cs="Arial"/>
        </w:rPr>
        <w:t xml:space="preserve">For each </w:t>
      </w:r>
      <w:r w:rsidR="00EB4DCD" w:rsidRPr="00653F23">
        <w:rPr>
          <w:rFonts w:ascii="Arial" w:hAnsi="Arial" w:cs="Arial"/>
        </w:rPr>
        <w:t>Lot</w:t>
      </w:r>
      <w:r w:rsidRPr="00653F23">
        <w:rPr>
          <w:rFonts w:ascii="Arial" w:hAnsi="Arial" w:cs="Arial"/>
        </w:rPr>
        <w:t xml:space="preserve">, pricing will be evaluated on the basis of a ‘basket’ price of Day Rates. </w:t>
      </w:r>
    </w:p>
    <w:p w14:paraId="0BFC5039" w14:textId="77777777" w:rsidR="00851631" w:rsidRPr="00653F23" w:rsidRDefault="008C0979" w:rsidP="00653F23">
      <w:pPr>
        <w:pStyle w:val="ListParagraph"/>
        <w:numPr>
          <w:ilvl w:val="0"/>
          <w:numId w:val="62"/>
        </w:numPr>
        <w:tabs>
          <w:tab w:val="left" w:pos="2268"/>
        </w:tabs>
        <w:spacing w:after="120" w:line="240" w:lineRule="auto"/>
        <w:ind w:left="2268" w:hanging="850"/>
        <w:contextualSpacing w:val="0"/>
        <w:jc w:val="both"/>
        <w:rPr>
          <w:rFonts w:ascii="Arial" w:hAnsi="Arial" w:cs="Arial"/>
        </w:rPr>
      </w:pPr>
      <w:r w:rsidRPr="00653F23">
        <w:rPr>
          <w:rFonts w:ascii="Arial" w:hAnsi="Arial" w:cs="Arial"/>
        </w:rPr>
        <w:t>Prices submitted by Potential Agencies in Attachment 6 (Pricing Matrix), will be evaluated in accordance with the following process:</w:t>
      </w:r>
    </w:p>
    <w:p w14:paraId="699E4364" w14:textId="32E33CEC" w:rsidR="00851631" w:rsidRPr="00653F23" w:rsidRDefault="008C0979" w:rsidP="00653F23">
      <w:pPr>
        <w:pStyle w:val="ListParagraph"/>
        <w:numPr>
          <w:ilvl w:val="0"/>
          <w:numId w:val="62"/>
        </w:numPr>
        <w:tabs>
          <w:tab w:val="left" w:pos="2268"/>
        </w:tabs>
        <w:spacing w:after="120" w:line="240" w:lineRule="auto"/>
        <w:ind w:left="2268" w:hanging="850"/>
        <w:contextualSpacing w:val="0"/>
        <w:jc w:val="both"/>
        <w:rPr>
          <w:rFonts w:ascii="Arial" w:hAnsi="Arial" w:cs="Arial"/>
        </w:rPr>
      </w:pPr>
      <w:r w:rsidRPr="00653F23">
        <w:rPr>
          <w:rFonts w:ascii="Arial" w:hAnsi="Arial" w:cs="Arial"/>
        </w:rPr>
        <w:t xml:space="preserve">For each </w:t>
      </w:r>
      <w:r w:rsidR="004B5FBD" w:rsidRPr="00653F23">
        <w:rPr>
          <w:rFonts w:ascii="Arial" w:hAnsi="Arial" w:cs="Arial"/>
        </w:rPr>
        <w:t>Lot</w:t>
      </w:r>
      <w:r w:rsidRPr="00653F23">
        <w:rPr>
          <w:rFonts w:ascii="Arial" w:hAnsi="Arial" w:cs="Arial"/>
        </w:rPr>
        <w:t>, we will take the minimum Day Rate and the maximum Day Rate for each of the roles listed under Staff Grade, and calculate the mean by adding the two Day Rates together and dividing that figure by two (2), e.g.</w:t>
      </w:r>
    </w:p>
    <w:p w14:paraId="5D295D65" w14:textId="77777777" w:rsidR="00851631" w:rsidRPr="00653F23" w:rsidRDefault="008C0979" w:rsidP="00653F23">
      <w:pPr>
        <w:ind w:left="3119" w:hanging="851"/>
        <w:jc w:val="both"/>
        <w:rPr>
          <w:rFonts w:ascii="Arial" w:hAnsi="Arial" w:cs="Arial"/>
        </w:rPr>
      </w:pPr>
      <w:r w:rsidRPr="00653F23">
        <w:rPr>
          <w:rFonts w:ascii="Arial" w:hAnsi="Arial" w:cs="Arial"/>
        </w:rPr>
        <w:t>Maximum Day Rate £800.00</w:t>
      </w:r>
    </w:p>
    <w:p w14:paraId="16F0C6CF" w14:textId="1F47B2EC" w:rsidR="00851631" w:rsidRPr="00653F23" w:rsidRDefault="008C0979" w:rsidP="00653F23">
      <w:pPr>
        <w:ind w:left="3119" w:hanging="851"/>
        <w:jc w:val="both"/>
        <w:rPr>
          <w:rFonts w:ascii="Arial" w:hAnsi="Arial" w:cs="Arial"/>
        </w:rPr>
      </w:pPr>
      <w:r w:rsidRPr="00653F23">
        <w:rPr>
          <w:rFonts w:ascii="Arial" w:hAnsi="Arial" w:cs="Arial"/>
        </w:rPr>
        <w:t xml:space="preserve">Minimum Day </w:t>
      </w:r>
      <w:r w:rsidR="00D27A59" w:rsidRPr="005C1376">
        <w:rPr>
          <w:rFonts w:ascii="Arial" w:hAnsi="Arial" w:cs="Arial"/>
        </w:rPr>
        <w:t>Rate £</w:t>
      </w:r>
      <w:r w:rsidRPr="00653F23">
        <w:rPr>
          <w:rFonts w:ascii="Arial" w:hAnsi="Arial" w:cs="Arial"/>
        </w:rPr>
        <w:t>450.00</w:t>
      </w:r>
    </w:p>
    <w:p w14:paraId="75DA14CB" w14:textId="1CA7C8B3" w:rsidR="00851631" w:rsidRPr="00653F23" w:rsidRDefault="008C0979" w:rsidP="00653F23">
      <w:pPr>
        <w:ind w:left="3119" w:hanging="851"/>
        <w:jc w:val="both"/>
        <w:rPr>
          <w:rFonts w:ascii="Arial" w:hAnsi="Arial" w:cs="Arial"/>
        </w:rPr>
      </w:pPr>
      <w:r w:rsidRPr="00653F23">
        <w:rPr>
          <w:rFonts w:ascii="Arial" w:hAnsi="Arial" w:cs="Arial"/>
        </w:rPr>
        <w:t>£800.00 + £450.00 = £1250.00 / 2 = £625.00</w:t>
      </w:r>
    </w:p>
    <w:p w14:paraId="600D9813" w14:textId="16E0783B" w:rsidR="00851631" w:rsidRPr="00653F23" w:rsidRDefault="008C0979" w:rsidP="00653F23">
      <w:pPr>
        <w:pStyle w:val="ListParagraph"/>
        <w:numPr>
          <w:ilvl w:val="0"/>
          <w:numId w:val="62"/>
        </w:numPr>
        <w:tabs>
          <w:tab w:val="left" w:pos="2268"/>
        </w:tabs>
        <w:spacing w:after="120" w:line="240" w:lineRule="auto"/>
        <w:ind w:left="2268" w:hanging="850"/>
        <w:contextualSpacing w:val="0"/>
        <w:jc w:val="both"/>
        <w:rPr>
          <w:rFonts w:ascii="Arial" w:hAnsi="Arial" w:cs="Arial"/>
        </w:rPr>
      </w:pPr>
      <w:r w:rsidRPr="00653F23">
        <w:rPr>
          <w:rFonts w:ascii="Arial" w:hAnsi="Arial" w:cs="Arial"/>
        </w:rPr>
        <w:t xml:space="preserve">When the mean figures have been calculated for each role within a </w:t>
      </w:r>
      <w:r w:rsidR="00EB4DCD" w:rsidRPr="00653F23">
        <w:rPr>
          <w:rFonts w:ascii="Arial" w:hAnsi="Arial" w:cs="Arial"/>
        </w:rPr>
        <w:t>Lot</w:t>
      </w:r>
      <w:r w:rsidRPr="00653F23">
        <w:rPr>
          <w:rFonts w:ascii="Arial" w:hAnsi="Arial" w:cs="Arial"/>
        </w:rPr>
        <w:t>, these four figures will be added together to arrive the ‘basket’ price for that</w:t>
      </w:r>
      <w:r w:rsidR="00EB4DCD" w:rsidRPr="00653F23">
        <w:rPr>
          <w:rFonts w:ascii="Arial" w:hAnsi="Arial" w:cs="Arial"/>
        </w:rPr>
        <w:t xml:space="preserve"> Lot</w:t>
      </w:r>
      <w:r w:rsidRPr="00653F23">
        <w:rPr>
          <w:rFonts w:ascii="Arial" w:hAnsi="Arial" w:cs="Arial"/>
        </w:rPr>
        <w:t>.</w:t>
      </w:r>
    </w:p>
    <w:p w14:paraId="04900532" w14:textId="77777777" w:rsidR="00851631" w:rsidRPr="00653F23" w:rsidRDefault="008C0979" w:rsidP="00653F23">
      <w:pPr>
        <w:pStyle w:val="ListParagraph"/>
        <w:numPr>
          <w:ilvl w:val="0"/>
          <w:numId w:val="62"/>
        </w:numPr>
        <w:tabs>
          <w:tab w:val="left" w:pos="2268"/>
        </w:tabs>
        <w:spacing w:after="120" w:line="240" w:lineRule="auto"/>
        <w:ind w:left="2268" w:hanging="850"/>
        <w:contextualSpacing w:val="0"/>
        <w:jc w:val="both"/>
        <w:rPr>
          <w:rFonts w:ascii="Arial" w:hAnsi="Arial" w:cs="Arial"/>
        </w:rPr>
      </w:pPr>
      <w:r w:rsidRPr="00653F23">
        <w:rPr>
          <w:rFonts w:ascii="Arial" w:hAnsi="Arial" w:cs="Arial"/>
        </w:rPr>
        <w:t xml:space="preserve">The Potential Agency with the lowest ‘basket’ price, shall be awarded the maximum Price Score. (The maximum Price Score available is 20.00). The remaining Potential Agencies shall be awarded a percentage of the maximum score available equal to their ‘basket’ price, relative to the lowest ‘basket price’ submitted. </w:t>
      </w:r>
    </w:p>
    <w:p w14:paraId="2423FF0C" w14:textId="77777777" w:rsidR="00851631" w:rsidRPr="00653F23" w:rsidRDefault="008C0979" w:rsidP="00653F23">
      <w:pPr>
        <w:pStyle w:val="ListParagraph"/>
        <w:numPr>
          <w:ilvl w:val="0"/>
          <w:numId w:val="62"/>
        </w:numPr>
        <w:tabs>
          <w:tab w:val="left" w:pos="2268"/>
        </w:tabs>
        <w:spacing w:after="120" w:line="240" w:lineRule="auto"/>
        <w:ind w:left="2268" w:hanging="850"/>
        <w:contextualSpacing w:val="0"/>
        <w:jc w:val="both"/>
        <w:rPr>
          <w:rFonts w:ascii="Arial" w:hAnsi="Arial" w:cs="Arial"/>
        </w:rPr>
      </w:pPr>
      <w:r w:rsidRPr="00653F23">
        <w:rPr>
          <w:rFonts w:ascii="Arial" w:hAnsi="Arial" w:cs="Arial"/>
        </w:rPr>
        <w:t xml:space="preserve">The Price evaluation will be scored as follows: </w:t>
      </w:r>
    </w:p>
    <w:p w14:paraId="13FC2576" w14:textId="3C712E26" w:rsidR="00851631" w:rsidRPr="00653F23" w:rsidRDefault="008C0979" w:rsidP="00653F23">
      <w:pPr>
        <w:pStyle w:val="ListParagraph"/>
        <w:numPr>
          <w:ilvl w:val="0"/>
          <w:numId w:val="63"/>
        </w:numPr>
        <w:spacing w:after="120" w:line="240" w:lineRule="auto"/>
        <w:ind w:left="3119" w:hanging="992"/>
        <w:contextualSpacing w:val="0"/>
        <w:jc w:val="both"/>
        <w:rPr>
          <w:rFonts w:ascii="Arial" w:hAnsi="Arial" w:cs="Arial"/>
        </w:rPr>
      </w:pPr>
      <w:r w:rsidRPr="00653F23">
        <w:rPr>
          <w:rFonts w:ascii="Arial" w:hAnsi="Arial" w:cs="Arial"/>
        </w:rPr>
        <w:t xml:space="preserve">The maximum Price Score available for this part of the Tender will be awarded to the lowest ‘basket’ price overall price submitted by the Potential Agency. The remaining Potential Agencies will receive marks on a proportionate basis from the cheapest to the most expensive price. </w:t>
      </w:r>
    </w:p>
    <w:p w14:paraId="4B35D8E3" w14:textId="77777777" w:rsidR="00851631" w:rsidRPr="00653F23" w:rsidRDefault="008C0979" w:rsidP="00653F23">
      <w:pPr>
        <w:pStyle w:val="ListParagraph"/>
        <w:numPr>
          <w:ilvl w:val="0"/>
          <w:numId w:val="63"/>
        </w:numPr>
        <w:spacing w:after="120" w:line="240" w:lineRule="auto"/>
        <w:ind w:left="3119" w:hanging="992"/>
        <w:contextualSpacing w:val="0"/>
        <w:jc w:val="both"/>
        <w:rPr>
          <w:rFonts w:ascii="Arial" w:hAnsi="Arial" w:cs="Arial"/>
        </w:rPr>
      </w:pPr>
      <w:r w:rsidRPr="00653F23">
        <w:rPr>
          <w:rFonts w:ascii="Arial" w:hAnsi="Arial" w:cs="Arial"/>
        </w:rPr>
        <w:t xml:space="preserve">The calculation which will be used to calculate a Potential Agency’s Price Score is as follows:  </w:t>
      </w:r>
    </w:p>
    <w:p w14:paraId="2381AD7C" w14:textId="6445D7FC" w:rsidR="00107A8F" w:rsidRPr="00653F23" w:rsidRDefault="00107A8F" w:rsidP="00653F23">
      <w:pPr>
        <w:pStyle w:val="ListParagraph"/>
        <w:numPr>
          <w:ilvl w:val="0"/>
          <w:numId w:val="63"/>
        </w:numPr>
        <w:spacing w:after="120" w:line="240" w:lineRule="auto"/>
        <w:ind w:left="3119" w:hanging="992"/>
        <w:contextualSpacing w:val="0"/>
        <w:jc w:val="both"/>
        <w:rPr>
          <w:rFonts w:ascii="Arial" w:hAnsi="Arial" w:cs="Arial"/>
        </w:rPr>
      </w:pPr>
      <w:r w:rsidRPr="00653F23">
        <w:rPr>
          <w:rFonts w:ascii="Arial" w:hAnsi="Arial" w:cs="Arial"/>
        </w:rPr>
        <w:t>Worked Example for Lots where maximum Price Score available is 20</w:t>
      </w:r>
    </w:p>
    <w:p w14:paraId="672210E0" w14:textId="52FC5077" w:rsidR="00851631" w:rsidRPr="00653F23" w:rsidRDefault="008C0979" w:rsidP="002437BB">
      <w:pPr>
        <w:ind w:left="3119"/>
        <w:jc w:val="both"/>
        <w:rPr>
          <w:rFonts w:ascii="Arial" w:hAnsi="Arial" w:cs="Arial"/>
        </w:rPr>
      </w:pPr>
      <w:r w:rsidRPr="00653F23">
        <w:rPr>
          <w:rFonts w:ascii="Arial" w:hAnsi="Arial" w:cs="Arial"/>
        </w:rPr>
        <w:lastRenderedPageBreak/>
        <w:t xml:space="preserve"> </w:t>
      </w:r>
      <w:r w:rsidR="0053016D">
        <w:rPr>
          <w:rFonts w:ascii="Arial" w:hAnsi="Arial" w:cs="Arial"/>
        </w:rPr>
        <w:t xml:space="preserve">Lowest </w:t>
      </w:r>
      <w:r w:rsidRPr="00653F23">
        <w:rPr>
          <w:rFonts w:ascii="Arial" w:hAnsi="Arial" w:cs="Arial"/>
        </w:rPr>
        <w:t>‘basket’ Price Tendered</w:t>
      </w:r>
      <w:r w:rsidR="002437BB">
        <w:rPr>
          <w:rFonts w:ascii="Arial" w:hAnsi="Arial" w:cs="Arial"/>
        </w:rPr>
        <w:t xml:space="preserve"> /</w:t>
      </w:r>
      <w:r w:rsidR="002437BB" w:rsidRPr="002437BB">
        <w:rPr>
          <w:rFonts w:ascii="Arial" w:hAnsi="Arial" w:cs="Arial"/>
        </w:rPr>
        <w:t xml:space="preserve"> </w:t>
      </w:r>
      <w:r w:rsidR="002437BB">
        <w:rPr>
          <w:rFonts w:ascii="Arial" w:hAnsi="Arial" w:cs="Arial"/>
        </w:rPr>
        <w:t>P</w:t>
      </w:r>
      <w:r w:rsidR="002437BB" w:rsidRPr="00653F23">
        <w:rPr>
          <w:rFonts w:ascii="Arial" w:hAnsi="Arial" w:cs="Arial"/>
        </w:rPr>
        <w:t>otential Agency’s ‘basket’ Price Tendered</w:t>
      </w:r>
      <w:r w:rsidR="002437BB">
        <w:rPr>
          <w:rFonts w:ascii="Arial" w:hAnsi="Arial" w:cs="Arial"/>
        </w:rPr>
        <w:t xml:space="preserve"> x </w:t>
      </w:r>
      <w:r w:rsidRPr="00653F23">
        <w:rPr>
          <w:rFonts w:ascii="Arial" w:hAnsi="Arial" w:cs="Arial"/>
        </w:rPr>
        <w:t xml:space="preserve">20  </w:t>
      </w:r>
    </w:p>
    <w:p w14:paraId="5F0AFE70" w14:textId="70A94792" w:rsidR="00851631" w:rsidRPr="00653F23" w:rsidRDefault="00D27A59" w:rsidP="00653F23">
      <w:pPr>
        <w:ind w:left="2268"/>
        <w:jc w:val="both"/>
        <w:rPr>
          <w:rFonts w:ascii="Arial" w:hAnsi="Arial" w:cs="Arial"/>
        </w:rPr>
      </w:pPr>
      <w:r>
        <w:rPr>
          <w:rFonts w:ascii="Arial" w:hAnsi="Arial" w:cs="Arial"/>
        </w:rPr>
        <w:t>F</w:t>
      </w:r>
      <w:r w:rsidR="008C0979" w:rsidRPr="00653F23">
        <w:rPr>
          <w:rFonts w:ascii="Arial" w:hAnsi="Arial" w:cs="Arial"/>
        </w:rPr>
        <w:t xml:space="preserve">or illustrative purposes, please see the worked example below </w:t>
      </w:r>
      <w:r w:rsidR="008C0979" w:rsidRPr="00653F23">
        <w:rPr>
          <w:rFonts w:ascii="Arial" w:hAnsi="Arial" w:cs="Arial"/>
        </w:rPr>
        <w:tab/>
      </w:r>
    </w:p>
    <w:p w14:paraId="1EBE5F2D" w14:textId="77777777" w:rsidR="00851631" w:rsidRPr="00653F23" w:rsidRDefault="008C0979" w:rsidP="00653F23">
      <w:pPr>
        <w:ind w:left="3119"/>
        <w:jc w:val="both"/>
        <w:rPr>
          <w:rFonts w:ascii="Arial" w:hAnsi="Arial" w:cs="Arial"/>
        </w:rPr>
      </w:pPr>
      <w:r w:rsidRPr="00653F23">
        <w:rPr>
          <w:rFonts w:ascii="Arial" w:hAnsi="Arial" w:cs="Arial"/>
          <w:b/>
        </w:rPr>
        <w:t>Potential Agency A’s</w:t>
      </w:r>
      <w:r w:rsidRPr="00653F23">
        <w:rPr>
          <w:rFonts w:ascii="Arial" w:hAnsi="Arial" w:cs="Arial"/>
        </w:rPr>
        <w:t xml:space="preserve"> Tendered ‘basket price is £8000.00</w:t>
      </w:r>
    </w:p>
    <w:p w14:paraId="0856089C" w14:textId="676FC4F8" w:rsidR="00851631" w:rsidRPr="00653F23" w:rsidRDefault="008C0979" w:rsidP="00653F23">
      <w:pPr>
        <w:ind w:left="3119"/>
        <w:jc w:val="both"/>
        <w:rPr>
          <w:rFonts w:ascii="Arial" w:hAnsi="Arial" w:cs="Arial"/>
        </w:rPr>
      </w:pPr>
      <w:r w:rsidRPr="00653F23">
        <w:rPr>
          <w:rFonts w:ascii="Arial" w:hAnsi="Arial" w:cs="Arial"/>
          <w:b/>
        </w:rPr>
        <w:t>Potential Agency B’s</w:t>
      </w:r>
      <w:r w:rsidRPr="00653F23">
        <w:rPr>
          <w:rFonts w:ascii="Arial" w:hAnsi="Arial" w:cs="Arial"/>
        </w:rPr>
        <w:t xml:space="preserve"> </w:t>
      </w:r>
      <w:r w:rsidR="002437BB">
        <w:rPr>
          <w:rFonts w:ascii="Arial" w:hAnsi="Arial" w:cs="Arial"/>
        </w:rPr>
        <w:t>Tendered ‘basket’ price is £9500</w:t>
      </w:r>
      <w:r w:rsidRPr="00653F23">
        <w:rPr>
          <w:rFonts w:ascii="Arial" w:hAnsi="Arial" w:cs="Arial"/>
        </w:rPr>
        <w:t>.00</w:t>
      </w:r>
    </w:p>
    <w:p w14:paraId="581BC0AD" w14:textId="77777777" w:rsidR="00851631" w:rsidRPr="00653F23" w:rsidRDefault="008C0979" w:rsidP="00653F23">
      <w:pPr>
        <w:ind w:left="3119"/>
        <w:jc w:val="both"/>
        <w:rPr>
          <w:rFonts w:ascii="Arial" w:hAnsi="Arial" w:cs="Arial"/>
          <w:b/>
        </w:rPr>
      </w:pPr>
      <w:r w:rsidRPr="00653F23">
        <w:rPr>
          <w:rFonts w:ascii="Arial" w:hAnsi="Arial" w:cs="Arial"/>
          <w:b/>
        </w:rPr>
        <w:t>Potential Agency A</w:t>
      </w:r>
    </w:p>
    <w:p w14:paraId="4A145FE2" w14:textId="69D7974E" w:rsidR="00107A8F" w:rsidRPr="00653F23" w:rsidRDefault="00107A8F" w:rsidP="00653F23">
      <w:pPr>
        <w:ind w:left="3119"/>
        <w:jc w:val="both"/>
        <w:rPr>
          <w:rFonts w:ascii="Arial" w:hAnsi="Arial" w:cs="Arial"/>
        </w:rPr>
      </w:pPr>
      <w:r w:rsidRPr="00653F23">
        <w:rPr>
          <w:rFonts w:ascii="Arial" w:hAnsi="Arial" w:cs="Arial"/>
        </w:rPr>
        <w:t>8000.00</w:t>
      </w:r>
      <w:r w:rsidR="0053016D">
        <w:rPr>
          <w:rFonts w:ascii="Arial" w:hAnsi="Arial" w:cs="Arial"/>
        </w:rPr>
        <w:t xml:space="preserve">/8000.00 x 20 = 20.00 </w:t>
      </w:r>
      <w:r w:rsidR="002437BB">
        <w:rPr>
          <w:rFonts w:ascii="Arial" w:hAnsi="Arial" w:cs="Arial"/>
        </w:rPr>
        <w:t>(Potential Agency A</w:t>
      </w:r>
      <w:r w:rsidRPr="00653F23">
        <w:rPr>
          <w:rFonts w:ascii="Arial" w:hAnsi="Arial" w:cs="Arial"/>
        </w:rPr>
        <w:t xml:space="preserve"> Price Score is 20.00)</w:t>
      </w:r>
    </w:p>
    <w:p w14:paraId="2CE784A5" w14:textId="77777777" w:rsidR="00107A8F" w:rsidRPr="00653F23" w:rsidRDefault="00107A8F" w:rsidP="00653F23">
      <w:pPr>
        <w:ind w:left="3119"/>
        <w:jc w:val="both"/>
        <w:rPr>
          <w:rFonts w:ascii="Arial" w:hAnsi="Arial" w:cs="Arial"/>
          <w:b/>
        </w:rPr>
      </w:pPr>
      <w:r w:rsidRPr="00653F23">
        <w:rPr>
          <w:rFonts w:ascii="Arial" w:hAnsi="Arial" w:cs="Arial"/>
          <w:b/>
        </w:rPr>
        <w:t>Potential Agency B</w:t>
      </w:r>
    </w:p>
    <w:p w14:paraId="7E84C826" w14:textId="20009184" w:rsidR="00851631" w:rsidRPr="00653F23" w:rsidRDefault="002437BB" w:rsidP="008A5804">
      <w:pPr>
        <w:ind w:left="3119"/>
        <w:jc w:val="both"/>
        <w:rPr>
          <w:rFonts w:ascii="Arial" w:hAnsi="Arial" w:cs="Arial"/>
        </w:rPr>
      </w:pPr>
      <w:r>
        <w:rPr>
          <w:rFonts w:ascii="Arial" w:hAnsi="Arial" w:cs="Arial"/>
        </w:rPr>
        <w:t>8000.00</w:t>
      </w:r>
      <w:r w:rsidR="0053016D">
        <w:rPr>
          <w:rFonts w:ascii="Arial" w:hAnsi="Arial" w:cs="Arial"/>
        </w:rPr>
        <w:t>/</w:t>
      </w:r>
      <w:r>
        <w:rPr>
          <w:rFonts w:ascii="Arial" w:hAnsi="Arial" w:cs="Arial"/>
        </w:rPr>
        <w:t>9500.00</w:t>
      </w:r>
      <w:r w:rsidR="008C0979" w:rsidRPr="00653F23">
        <w:rPr>
          <w:rFonts w:ascii="Arial" w:hAnsi="Arial" w:cs="Arial"/>
        </w:rPr>
        <w:t xml:space="preserve">   x 20    </w:t>
      </w:r>
      <w:r>
        <w:rPr>
          <w:rFonts w:ascii="Arial" w:hAnsi="Arial" w:cs="Arial"/>
        </w:rPr>
        <w:t>= 16.84 (Potential Agency B Price Score is 16.84</w:t>
      </w:r>
      <w:r w:rsidR="008C0979" w:rsidRPr="00653F23">
        <w:rPr>
          <w:rFonts w:ascii="Arial" w:hAnsi="Arial" w:cs="Arial"/>
        </w:rPr>
        <w:t>)</w:t>
      </w:r>
    </w:p>
    <w:p w14:paraId="6308C7E2" w14:textId="1447A4CE" w:rsidR="00107A8F" w:rsidRPr="00653F23" w:rsidRDefault="008C0979" w:rsidP="00653F23">
      <w:pPr>
        <w:ind w:left="3119"/>
        <w:jc w:val="both"/>
        <w:rPr>
          <w:rFonts w:ascii="Arial" w:hAnsi="Arial" w:cs="Arial"/>
        </w:rPr>
      </w:pPr>
      <w:r w:rsidRPr="00653F23">
        <w:rPr>
          <w:rFonts w:ascii="Arial" w:hAnsi="Arial" w:cs="Arial"/>
        </w:rPr>
        <w:t xml:space="preserve">Rounding will take place in excel, up to 2 decimal places.  </w:t>
      </w:r>
    </w:p>
    <w:p w14:paraId="3446552A" w14:textId="51276679" w:rsidR="00107A8F" w:rsidRPr="00653F23" w:rsidRDefault="00107A8F" w:rsidP="00653F23">
      <w:pPr>
        <w:ind w:left="2268"/>
        <w:jc w:val="both"/>
        <w:rPr>
          <w:rFonts w:ascii="Arial" w:hAnsi="Arial" w:cs="Arial"/>
        </w:rPr>
      </w:pPr>
      <w:r w:rsidRPr="00653F23">
        <w:rPr>
          <w:rFonts w:ascii="Arial" w:hAnsi="Arial" w:cs="Arial"/>
        </w:rPr>
        <w:t>Worked Example for Lots where maximum Price Score available is 30</w:t>
      </w:r>
    </w:p>
    <w:p w14:paraId="4804C8B9" w14:textId="6D9FDFE2" w:rsidR="00107A8F" w:rsidRPr="00653F23" w:rsidRDefault="008A5804" w:rsidP="008A5804">
      <w:pPr>
        <w:ind w:left="3119"/>
        <w:jc w:val="both"/>
        <w:rPr>
          <w:rFonts w:ascii="Arial" w:hAnsi="Arial" w:cs="Arial"/>
        </w:rPr>
      </w:pPr>
      <w:r>
        <w:rPr>
          <w:rFonts w:ascii="Arial" w:hAnsi="Arial" w:cs="Arial"/>
        </w:rPr>
        <w:t>Lowest</w:t>
      </w:r>
      <w:r w:rsidR="00107A8F" w:rsidRPr="00653F23">
        <w:rPr>
          <w:rFonts w:ascii="Arial" w:hAnsi="Arial" w:cs="Arial"/>
        </w:rPr>
        <w:t xml:space="preserve"> ‘basket’ Price Tendered</w:t>
      </w:r>
      <w:r>
        <w:rPr>
          <w:rFonts w:ascii="Arial" w:hAnsi="Arial" w:cs="Arial"/>
        </w:rPr>
        <w:t xml:space="preserve"> / </w:t>
      </w:r>
      <w:r w:rsidRPr="00653F23">
        <w:rPr>
          <w:rFonts w:ascii="Arial" w:hAnsi="Arial" w:cs="Arial"/>
        </w:rPr>
        <w:t>Potential Agency’s ‘basket’ Price Tendered</w:t>
      </w:r>
      <w:r w:rsidR="00107A8F" w:rsidRPr="00653F23">
        <w:rPr>
          <w:rFonts w:ascii="Arial" w:hAnsi="Arial" w:cs="Arial"/>
        </w:rPr>
        <w:t xml:space="preserve"> </w:t>
      </w:r>
      <w:r w:rsidR="003A61E0" w:rsidRPr="00653F23">
        <w:rPr>
          <w:rFonts w:ascii="Arial" w:hAnsi="Arial" w:cs="Arial"/>
        </w:rPr>
        <w:t>x 30</w:t>
      </w:r>
      <w:r w:rsidR="00107A8F" w:rsidRPr="00653F23">
        <w:rPr>
          <w:rFonts w:ascii="Arial" w:hAnsi="Arial" w:cs="Arial"/>
        </w:rPr>
        <w:t xml:space="preserve">  </w:t>
      </w:r>
    </w:p>
    <w:p w14:paraId="3C6E4B25" w14:textId="70564A03" w:rsidR="00107A8F" w:rsidRPr="00653F23" w:rsidRDefault="00D27A59" w:rsidP="00653F23">
      <w:pPr>
        <w:ind w:left="3119"/>
        <w:jc w:val="both"/>
        <w:rPr>
          <w:rFonts w:ascii="Arial" w:hAnsi="Arial" w:cs="Arial"/>
        </w:rPr>
      </w:pPr>
      <w:r>
        <w:rPr>
          <w:rFonts w:ascii="Arial" w:hAnsi="Arial" w:cs="Arial"/>
        </w:rPr>
        <w:t>F</w:t>
      </w:r>
      <w:r w:rsidR="00107A8F" w:rsidRPr="00653F23">
        <w:rPr>
          <w:rFonts w:ascii="Arial" w:hAnsi="Arial" w:cs="Arial"/>
        </w:rPr>
        <w:t xml:space="preserve">or illustrative purposes, please see the worked example below </w:t>
      </w:r>
      <w:r w:rsidR="00107A8F" w:rsidRPr="00653F23">
        <w:rPr>
          <w:rFonts w:ascii="Arial" w:hAnsi="Arial" w:cs="Arial"/>
        </w:rPr>
        <w:tab/>
      </w:r>
    </w:p>
    <w:p w14:paraId="7EED64A5" w14:textId="54BEFF0D" w:rsidR="00107A8F" w:rsidRPr="00653F23" w:rsidRDefault="00107A8F" w:rsidP="00653F23">
      <w:pPr>
        <w:ind w:left="3119"/>
        <w:jc w:val="both"/>
        <w:rPr>
          <w:rFonts w:ascii="Arial" w:hAnsi="Arial" w:cs="Arial"/>
        </w:rPr>
      </w:pPr>
      <w:r w:rsidRPr="00653F23">
        <w:rPr>
          <w:rFonts w:ascii="Arial" w:hAnsi="Arial" w:cs="Arial"/>
          <w:b/>
        </w:rPr>
        <w:t>Potential Agency A’s</w:t>
      </w:r>
      <w:r w:rsidR="008A5804">
        <w:rPr>
          <w:rFonts w:ascii="Arial" w:hAnsi="Arial" w:cs="Arial"/>
        </w:rPr>
        <w:t xml:space="preserve"> Tendered ‘basket price is £8</w:t>
      </w:r>
      <w:r w:rsidRPr="00653F23">
        <w:rPr>
          <w:rFonts w:ascii="Arial" w:hAnsi="Arial" w:cs="Arial"/>
        </w:rPr>
        <w:t>000.00</w:t>
      </w:r>
    </w:p>
    <w:p w14:paraId="743B1915" w14:textId="70FAC25A" w:rsidR="00107A8F" w:rsidRPr="00653F23" w:rsidRDefault="00107A8F" w:rsidP="00653F23">
      <w:pPr>
        <w:ind w:left="3119"/>
        <w:jc w:val="both"/>
        <w:rPr>
          <w:rFonts w:ascii="Arial" w:hAnsi="Arial" w:cs="Arial"/>
        </w:rPr>
      </w:pPr>
      <w:r w:rsidRPr="00653F23">
        <w:rPr>
          <w:rFonts w:ascii="Arial" w:hAnsi="Arial" w:cs="Arial"/>
          <w:b/>
        </w:rPr>
        <w:t>Potential Agency B’s</w:t>
      </w:r>
      <w:r w:rsidRPr="00653F23">
        <w:rPr>
          <w:rFonts w:ascii="Arial" w:hAnsi="Arial" w:cs="Arial"/>
        </w:rPr>
        <w:t xml:space="preserve"> </w:t>
      </w:r>
      <w:r w:rsidR="008A5804">
        <w:rPr>
          <w:rFonts w:ascii="Arial" w:hAnsi="Arial" w:cs="Arial"/>
        </w:rPr>
        <w:t>Tendered ‘basket’ price is £9500</w:t>
      </w:r>
      <w:r w:rsidRPr="00653F23">
        <w:rPr>
          <w:rFonts w:ascii="Arial" w:hAnsi="Arial" w:cs="Arial"/>
        </w:rPr>
        <w:t>.00</w:t>
      </w:r>
    </w:p>
    <w:p w14:paraId="5C6A3CE8" w14:textId="5C8813A1" w:rsidR="00107A8F" w:rsidRDefault="00875505" w:rsidP="00875505">
      <w:pPr>
        <w:jc w:val="both"/>
        <w:rPr>
          <w:rFonts w:ascii="Arial" w:hAnsi="Arial" w:cs="Arial"/>
          <w:b/>
        </w:rPr>
      </w:pPr>
      <w:r>
        <w:rPr>
          <w:rFonts w:ascii="Arial" w:hAnsi="Arial" w:cs="Arial"/>
          <w:b/>
        </w:rPr>
        <w:t xml:space="preserve">                                                   </w:t>
      </w:r>
      <w:r w:rsidR="00107A8F" w:rsidRPr="00653F23">
        <w:rPr>
          <w:rFonts w:ascii="Arial" w:hAnsi="Arial" w:cs="Arial"/>
          <w:b/>
        </w:rPr>
        <w:t>Potential Agency A</w:t>
      </w:r>
    </w:p>
    <w:p w14:paraId="25E837A9" w14:textId="2812A16D" w:rsidR="008A5804" w:rsidRPr="008A5804" w:rsidRDefault="008A5804" w:rsidP="008A5804">
      <w:pPr>
        <w:ind w:left="3119"/>
        <w:jc w:val="both"/>
        <w:rPr>
          <w:rFonts w:ascii="Arial" w:hAnsi="Arial" w:cs="Arial"/>
        </w:rPr>
      </w:pPr>
      <w:r w:rsidRPr="00653F23">
        <w:rPr>
          <w:rFonts w:ascii="Arial" w:hAnsi="Arial" w:cs="Arial"/>
        </w:rPr>
        <w:t>8000.00</w:t>
      </w:r>
      <w:r>
        <w:rPr>
          <w:rFonts w:ascii="Arial" w:hAnsi="Arial" w:cs="Arial"/>
        </w:rPr>
        <w:t>/8000.00 x 30 = 30.00 (Potential Agency A Price Score is 3</w:t>
      </w:r>
      <w:r w:rsidRPr="00653F23">
        <w:rPr>
          <w:rFonts w:ascii="Arial" w:hAnsi="Arial" w:cs="Arial"/>
        </w:rPr>
        <w:t>0.00)</w:t>
      </w:r>
    </w:p>
    <w:p w14:paraId="1C57CD2B" w14:textId="77777777" w:rsidR="00107A8F" w:rsidRDefault="00107A8F" w:rsidP="00653F23">
      <w:pPr>
        <w:ind w:left="3119"/>
        <w:jc w:val="both"/>
        <w:rPr>
          <w:rFonts w:ascii="Arial" w:hAnsi="Arial" w:cs="Arial"/>
          <w:b/>
        </w:rPr>
      </w:pPr>
      <w:r w:rsidRPr="00653F23">
        <w:rPr>
          <w:rFonts w:ascii="Arial" w:hAnsi="Arial" w:cs="Arial"/>
          <w:b/>
        </w:rPr>
        <w:t>Potential Agency B</w:t>
      </w:r>
    </w:p>
    <w:p w14:paraId="183654CA" w14:textId="495981EF" w:rsidR="008A5804" w:rsidRPr="008A5804" w:rsidRDefault="008A5804" w:rsidP="008A5804">
      <w:pPr>
        <w:ind w:left="3119"/>
        <w:jc w:val="both"/>
        <w:rPr>
          <w:rFonts w:ascii="Arial" w:hAnsi="Arial" w:cs="Arial"/>
        </w:rPr>
      </w:pPr>
      <w:r>
        <w:rPr>
          <w:rFonts w:ascii="Arial" w:hAnsi="Arial" w:cs="Arial"/>
        </w:rPr>
        <w:t>8000.00/9500.00   x 3</w:t>
      </w:r>
      <w:r w:rsidRPr="00653F23">
        <w:rPr>
          <w:rFonts w:ascii="Arial" w:hAnsi="Arial" w:cs="Arial"/>
        </w:rPr>
        <w:t xml:space="preserve">0    </w:t>
      </w:r>
      <w:r>
        <w:rPr>
          <w:rFonts w:ascii="Arial" w:hAnsi="Arial" w:cs="Arial"/>
        </w:rPr>
        <w:t>= 25.26 (Potential Agency B Price Score is 25.26</w:t>
      </w:r>
      <w:r w:rsidRPr="00653F23">
        <w:rPr>
          <w:rFonts w:ascii="Arial" w:hAnsi="Arial" w:cs="Arial"/>
        </w:rPr>
        <w:t>)</w:t>
      </w:r>
    </w:p>
    <w:p w14:paraId="4AD40B94" w14:textId="0D8E575F" w:rsidR="00851631" w:rsidRPr="00653F23" w:rsidRDefault="00107A8F" w:rsidP="00653F23">
      <w:pPr>
        <w:ind w:left="2268"/>
        <w:jc w:val="both"/>
        <w:rPr>
          <w:rFonts w:ascii="Arial" w:hAnsi="Arial" w:cs="Arial"/>
        </w:rPr>
      </w:pPr>
      <w:r w:rsidRPr="00653F23">
        <w:rPr>
          <w:rFonts w:ascii="Arial" w:hAnsi="Arial" w:cs="Arial"/>
        </w:rPr>
        <w:t xml:space="preserve">Rounding will take place in excel, up to 2 decimal places.  </w:t>
      </w:r>
    </w:p>
    <w:p w14:paraId="43CCFF09" w14:textId="77777777" w:rsidR="00851631" w:rsidRPr="00653F23" w:rsidRDefault="008C0979" w:rsidP="00653F23">
      <w:pPr>
        <w:pStyle w:val="ListParagraph"/>
        <w:numPr>
          <w:ilvl w:val="0"/>
          <w:numId w:val="61"/>
        </w:numPr>
        <w:spacing w:after="120" w:line="240" w:lineRule="auto"/>
        <w:ind w:left="1418" w:hanging="851"/>
        <w:contextualSpacing w:val="0"/>
        <w:jc w:val="both"/>
        <w:rPr>
          <w:rFonts w:ascii="Arial" w:hAnsi="Arial" w:cs="Arial"/>
          <w:b/>
        </w:rPr>
      </w:pPr>
      <w:r w:rsidRPr="00653F23">
        <w:rPr>
          <w:rFonts w:ascii="Arial" w:hAnsi="Arial" w:cs="Arial"/>
          <w:b/>
        </w:rPr>
        <w:t xml:space="preserve">Price Evaluation methodology </w:t>
      </w:r>
    </w:p>
    <w:p w14:paraId="2A60E70B" w14:textId="77777777" w:rsidR="00851631" w:rsidRPr="00653F23" w:rsidRDefault="008C0979" w:rsidP="00653F23">
      <w:pPr>
        <w:pStyle w:val="ListParagraph"/>
        <w:numPr>
          <w:ilvl w:val="0"/>
          <w:numId w:val="64"/>
        </w:numPr>
        <w:tabs>
          <w:tab w:val="left" w:pos="2268"/>
        </w:tabs>
        <w:spacing w:after="120" w:line="240" w:lineRule="auto"/>
        <w:ind w:left="2268" w:hanging="850"/>
        <w:contextualSpacing w:val="0"/>
        <w:jc w:val="both"/>
        <w:rPr>
          <w:rFonts w:ascii="Arial" w:hAnsi="Arial" w:cs="Arial"/>
        </w:rPr>
      </w:pPr>
      <w:r w:rsidRPr="00653F23">
        <w:rPr>
          <w:rFonts w:ascii="Arial" w:hAnsi="Arial" w:cs="Arial"/>
        </w:rPr>
        <w:t xml:space="preserve">The Price Evaluation process will be undertaken by different evaluators to those individuals involved with the Quality Evaluation process. </w:t>
      </w:r>
    </w:p>
    <w:p w14:paraId="628C649D" w14:textId="77777777" w:rsidR="00851631" w:rsidRPr="00653F23" w:rsidRDefault="008C0979" w:rsidP="00653F23">
      <w:pPr>
        <w:pStyle w:val="ListParagraph"/>
        <w:numPr>
          <w:ilvl w:val="0"/>
          <w:numId w:val="64"/>
        </w:numPr>
        <w:tabs>
          <w:tab w:val="left" w:pos="2268"/>
        </w:tabs>
        <w:spacing w:after="120" w:line="240" w:lineRule="auto"/>
        <w:ind w:left="2268" w:hanging="850"/>
        <w:contextualSpacing w:val="0"/>
        <w:jc w:val="both"/>
        <w:rPr>
          <w:rFonts w:ascii="Arial" w:hAnsi="Arial" w:cs="Arial"/>
        </w:rPr>
      </w:pPr>
      <w:r w:rsidRPr="00653F23">
        <w:rPr>
          <w:rFonts w:ascii="Arial" w:hAnsi="Arial" w:cs="Arial"/>
        </w:rPr>
        <w:lastRenderedPageBreak/>
        <w:t xml:space="preserve">The Price Evaluation process and resultant ranking of Potential Agencies (along with the marks awarded) will be independently checked and verified by individual(s) not previously involved in this procurement process. </w:t>
      </w:r>
    </w:p>
    <w:p w14:paraId="3EFCD026" w14:textId="77777777" w:rsidR="00851631" w:rsidRPr="00653F23" w:rsidRDefault="008C0979" w:rsidP="00653F23">
      <w:pPr>
        <w:pStyle w:val="ListParagraph"/>
        <w:numPr>
          <w:ilvl w:val="0"/>
          <w:numId w:val="64"/>
        </w:numPr>
        <w:tabs>
          <w:tab w:val="left" w:pos="2268"/>
        </w:tabs>
        <w:spacing w:after="120" w:line="240" w:lineRule="auto"/>
        <w:ind w:left="2268" w:hanging="850"/>
        <w:contextualSpacing w:val="0"/>
        <w:jc w:val="both"/>
        <w:rPr>
          <w:rFonts w:ascii="Arial" w:hAnsi="Arial" w:cs="Arial"/>
        </w:rPr>
      </w:pPr>
      <w:r w:rsidRPr="00653F23">
        <w:rPr>
          <w:rFonts w:ascii="Arial" w:hAnsi="Arial" w:cs="Arial"/>
        </w:rPr>
        <w:t>If a Staff Grade day rate you have provided is abnormally low, CCS may undertake further analysis of the offer in accordance with the steps below (and in any event in accordance with Regulation 69 of the Regulations) whereby CCS may:</w:t>
      </w:r>
    </w:p>
    <w:p w14:paraId="03CA17FA" w14:textId="77777777" w:rsidR="00851631" w:rsidRPr="00653F23" w:rsidRDefault="008C0979" w:rsidP="00653F23">
      <w:pPr>
        <w:pStyle w:val="ListParagraph"/>
        <w:numPr>
          <w:ilvl w:val="0"/>
          <w:numId w:val="64"/>
        </w:numPr>
        <w:tabs>
          <w:tab w:val="left" w:pos="2268"/>
        </w:tabs>
        <w:spacing w:after="120" w:line="240" w:lineRule="auto"/>
        <w:ind w:left="2268" w:hanging="850"/>
        <w:contextualSpacing w:val="0"/>
        <w:jc w:val="both"/>
        <w:rPr>
          <w:rFonts w:ascii="Arial" w:hAnsi="Arial" w:cs="Arial"/>
        </w:rPr>
      </w:pPr>
      <w:r w:rsidRPr="00653F23">
        <w:rPr>
          <w:rFonts w:ascii="Arial" w:hAnsi="Arial" w:cs="Arial"/>
        </w:rPr>
        <w:t xml:space="preserve">request in writing an explanation of the abnormally low grade day rate, which may include explanations of one or more of the following; </w:t>
      </w:r>
    </w:p>
    <w:p w14:paraId="7B0680F2" w14:textId="77777777" w:rsidR="00851631" w:rsidRPr="00653F23" w:rsidRDefault="008C0979" w:rsidP="00653F23">
      <w:pPr>
        <w:pStyle w:val="ListParagraph"/>
        <w:numPr>
          <w:ilvl w:val="0"/>
          <w:numId w:val="65"/>
        </w:numPr>
        <w:spacing w:after="120" w:line="240" w:lineRule="auto"/>
        <w:ind w:left="3119" w:hanging="851"/>
        <w:contextualSpacing w:val="0"/>
        <w:jc w:val="both"/>
        <w:rPr>
          <w:rFonts w:ascii="Arial" w:hAnsi="Arial" w:cs="Arial"/>
        </w:rPr>
      </w:pPr>
      <w:r w:rsidRPr="00653F23">
        <w:rPr>
          <w:rFonts w:ascii="Arial" w:hAnsi="Arial" w:cs="Arial"/>
        </w:rPr>
        <w:t xml:space="preserve">the economics of the Services provided;   </w:t>
      </w:r>
    </w:p>
    <w:p w14:paraId="438DCDC8" w14:textId="77777777" w:rsidR="00851631" w:rsidRPr="00653F23" w:rsidRDefault="008C0979" w:rsidP="00653F23">
      <w:pPr>
        <w:pStyle w:val="ListParagraph"/>
        <w:numPr>
          <w:ilvl w:val="0"/>
          <w:numId w:val="65"/>
        </w:numPr>
        <w:spacing w:after="120" w:line="240" w:lineRule="auto"/>
        <w:ind w:left="3119" w:hanging="851"/>
        <w:contextualSpacing w:val="0"/>
        <w:jc w:val="both"/>
        <w:rPr>
          <w:rFonts w:ascii="Arial" w:hAnsi="Arial" w:cs="Arial"/>
        </w:rPr>
      </w:pPr>
      <w:r w:rsidRPr="00653F23">
        <w:rPr>
          <w:rFonts w:ascii="Arial" w:hAnsi="Arial" w:cs="Arial"/>
        </w:rPr>
        <w:t xml:space="preserve">the technical solutions suggested by you or the exceptionally favourable conditions available to you for the provision of Services;   </w:t>
      </w:r>
    </w:p>
    <w:p w14:paraId="321C53E3" w14:textId="77777777" w:rsidR="00851631" w:rsidRPr="00653F23" w:rsidRDefault="008C0979" w:rsidP="00653F23">
      <w:pPr>
        <w:pStyle w:val="ListParagraph"/>
        <w:numPr>
          <w:ilvl w:val="0"/>
          <w:numId w:val="65"/>
        </w:numPr>
        <w:spacing w:after="120" w:line="240" w:lineRule="auto"/>
        <w:ind w:left="3119" w:hanging="851"/>
        <w:contextualSpacing w:val="0"/>
        <w:jc w:val="both"/>
        <w:rPr>
          <w:rFonts w:ascii="Arial" w:hAnsi="Arial" w:cs="Arial"/>
        </w:rPr>
      </w:pPr>
      <w:r w:rsidRPr="00653F23">
        <w:rPr>
          <w:rFonts w:ascii="Arial" w:hAnsi="Arial" w:cs="Arial"/>
        </w:rPr>
        <w:t xml:space="preserve">the originality of the Services;   </w:t>
      </w:r>
    </w:p>
    <w:p w14:paraId="03CB0A54" w14:textId="77777777" w:rsidR="00851631" w:rsidRPr="00653F23" w:rsidRDefault="008C0979" w:rsidP="00653F23">
      <w:pPr>
        <w:pStyle w:val="ListParagraph"/>
        <w:numPr>
          <w:ilvl w:val="0"/>
          <w:numId w:val="65"/>
        </w:numPr>
        <w:spacing w:after="120" w:line="240" w:lineRule="auto"/>
        <w:ind w:left="3119" w:hanging="851"/>
        <w:contextualSpacing w:val="0"/>
        <w:jc w:val="both"/>
        <w:rPr>
          <w:rFonts w:ascii="Arial" w:hAnsi="Arial" w:cs="Arial"/>
        </w:rPr>
      </w:pPr>
      <w:r w:rsidRPr="00653F23">
        <w:rPr>
          <w:rFonts w:ascii="Arial" w:hAnsi="Arial" w:cs="Arial"/>
        </w:rPr>
        <w:t xml:space="preserve">your compliance with the provisions relating to environmental, social, labour laws referred to in regulation 56 (2);   </w:t>
      </w:r>
    </w:p>
    <w:p w14:paraId="1F57EA58" w14:textId="77777777" w:rsidR="00851631" w:rsidRPr="00653F23" w:rsidRDefault="008C0979" w:rsidP="00653F23">
      <w:pPr>
        <w:pStyle w:val="ListParagraph"/>
        <w:numPr>
          <w:ilvl w:val="0"/>
          <w:numId w:val="65"/>
        </w:numPr>
        <w:spacing w:after="120" w:line="240" w:lineRule="auto"/>
        <w:ind w:left="3119" w:hanging="851"/>
        <w:contextualSpacing w:val="0"/>
        <w:jc w:val="both"/>
        <w:rPr>
          <w:rFonts w:ascii="Arial" w:hAnsi="Arial" w:cs="Arial"/>
        </w:rPr>
      </w:pPr>
      <w:r w:rsidRPr="00653F23">
        <w:rPr>
          <w:rFonts w:ascii="Arial" w:hAnsi="Arial" w:cs="Arial"/>
        </w:rPr>
        <w:t xml:space="preserve">your compliance with the sub-contracting obligations referred to in Regulation 71;  </w:t>
      </w:r>
    </w:p>
    <w:p w14:paraId="0AC603CB" w14:textId="77777777" w:rsidR="00851631" w:rsidRPr="00653F23" w:rsidRDefault="008C0979" w:rsidP="00653F23">
      <w:pPr>
        <w:pStyle w:val="ListParagraph"/>
        <w:numPr>
          <w:ilvl w:val="0"/>
          <w:numId w:val="65"/>
        </w:numPr>
        <w:spacing w:after="120" w:line="240" w:lineRule="auto"/>
        <w:ind w:left="3119" w:hanging="851"/>
        <w:contextualSpacing w:val="0"/>
        <w:jc w:val="both"/>
        <w:rPr>
          <w:rFonts w:ascii="Arial" w:hAnsi="Arial" w:cs="Arial"/>
        </w:rPr>
      </w:pPr>
      <w:r w:rsidRPr="00653F23">
        <w:rPr>
          <w:rFonts w:ascii="Arial" w:hAnsi="Arial" w:cs="Arial"/>
        </w:rPr>
        <w:t xml:space="preserve">the possibility of you obtaining state aid; </w:t>
      </w:r>
    </w:p>
    <w:p w14:paraId="698C43B5" w14:textId="77777777" w:rsidR="00851631" w:rsidRPr="00653F23" w:rsidRDefault="008C0979" w:rsidP="00653F23">
      <w:pPr>
        <w:pStyle w:val="ListParagraph"/>
        <w:numPr>
          <w:ilvl w:val="0"/>
          <w:numId w:val="65"/>
        </w:numPr>
        <w:spacing w:after="120" w:line="240" w:lineRule="auto"/>
        <w:ind w:left="3119" w:hanging="851"/>
        <w:contextualSpacing w:val="0"/>
        <w:jc w:val="both"/>
        <w:rPr>
          <w:rFonts w:ascii="Arial" w:hAnsi="Arial" w:cs="Arial"/>
        </w:rPr>
      </w:pPr>
      <w:r w:rsidRPr="00653F23">
        <w:rPr>
          <w:rFonts w:ascii="Arial" w:hAnsi="Arial" w:cs="Arial"/>
        </w:rPr>
        <w:t xml:space="preserve">to take account of the evidence provided by the Potential Agency in response; and </w:t>
      </w:r>
    </w:p>
    <w:p w14:paraId="496AB78A" w14:textId="5C7194A1" w:rsidR="00744CA0" w:rsidRPr="00933344" w:rsidRDefault="008C0979" w:rsidP="00653F23">
      <w:pPr>
        <w:pStyle w:val="ListParagraph"/>
        <w:numPr>
          <w:ilvl w:val="0"/>
          <w:numId w:val="65"/>
        </w:numPr>
        <w:spacing w:after="120" w:line="240" w:lineRule="auto"/>
        <w:ind w:left="3119" w:hanging="851"/>
        <w:contextualSpacing w:val="0"/>
        <w:jc w:val="both"/>
        <w:rPr>
          <w:rFonts w:ascii="Arial" w:hAnsi="Arial" w:cs="Arial"/>
        </w:rPr>
      </w:pPr>
      <w:r w:rsidRPr="00653F23">
        <w:rPr>
          <w:rFonts w:ascii="Arial" w:hAnsi="Arial" w:cs="Arial"/>
        </w:rPr>
        <w:t xml:space="preserve">to subsequently verify with them the grade day rate being abnormally low. </w:t>
      </w:r>
    </w:p>
    <w:p w14:paraId="1EEA3737" w14:textId="77777777" w:rsidR="00851631" w:rsidRPr="00653F23" w:rsidRDefault="008C0979" w:rsidP="00653F23">
      <w:pPr>
        <w:jc w:val="both"/>
        <w:rPr>
          <w:rFonts w:ascii="Arial" w:hAnsi="Arial" w:cs="Arial"/>
        </w:rPr>
      </w:pPr>
      <w:r w:rsidRPr="00653F23">
        <w:rPr>
          <w:rFonts w:ascii="Arial" w:hAnsi="Arial" w:cs="Arial"/>
        </w:rPr>
        <w:tab/>
      </w:r>
    </w:p>
    <w:p w14:paraId="0BAF7DA1" w14:textId="5766154D" w:rsidR="00D27A59" w:rsidRDefault="008C0979" w:rsidP="00653F23">
      <w:pPr>
        <w:pStyle w:val="ListParagraph"/>
        <w:numPr>
          <w:ilvl w:val="0"/>
          <w:numId w:val="16"/>
        </w:numPr>
        <w:spacing w:after="120" w:line="240" w:lineRule="auto"/>
        <w:ind w:left="567" w:hanging="567"/>
        <w:contextualSpacing w:val="0"/>
        <w:jc w:val="both"/>
        <w:rPr>
          <w:rFonts w:ascii="Arial" w:hAnsi="Arial" w:cs="Arial"/>
          <w:b/>
        </w:rPr>
      </w:pPr>
      <w:bookmarkStart w:id="33" w:name="3j2qqm3" w:colFirst="0" w:colLast="0"/>
      <w:bookmarkEnd w:id="33"/>
      <w:r w:rsidRPr="00653F23">
        <w:rPr>
          <w:rFonts w:ascii="Arial" w:hAnsi="Arial" w:cs="Arial"/>
          <w:b/>
        </w:rPr>
        <w:t>FINAL DECISION TO AWARD</w:t>
      </w:r>
    </w:p>
    <w:p w14:paraId="6650A059" w14:textId="0385E13F" w:rsidR="00D27A59" w:rsidRPr="00653F23" w:rsidRDefault="00D27A59" w:rsidP="00653F23">
      <w:pPr>
        <w:pStyle w:val="ListParagraph"/>
        <w:numPr>
          <w:ilvl w:val="0"/>
          <w:numId w:val="66"/>
        </w:numPr>
        <w:spacing w:after="120" w:line="240" w:lineRule="auto"/>
        <w:ind w:left="1418" w:hanging="851"/>
        <w:contextualSpacing w:val="0"/>
        <w:jc w:val="both"/>
        <w:rPr>
          <w:rFonts w:ascii="Arial" w:hAnsi="Arial" w:cs="Arial"/>
        </w:rPr>
      </w:pPr>
      <w:r w:rsidRPr="00257098">
        <w:rPr>
          <w:rFonts w:ascii="Arial" w:hAnsi="Arial" w:cs="Arial"/>
        </w:rPr>
        <w:t>The Quality Score will be added to the Price Score to determine the Final Score for each Lot for each Potential Agency (“Final Score”).</w:t>
      </w:r>
    </w:p>
    <w:p w14:paraId="4BB1CD3D" w14:textId="7F2F7BB6" w:rsidR="00851631" w:rsidRPr="00653F23" w:rsidRDefault="008C0979" w:rsidP="00653F23">
      <w:pPr>
        <w:pStyle w:val="ListParagraph"/>
        <w:numPr>
          <w:ilvl w:val="0"/>
          <w:numId w:val="66"/>
        </w:numPr>
        <w:spacing w:after="120" w:line="240" w:lineRule="auto"/>
        <w:ind w:left="1418" w:hanging="851"/>
        <w:contextualSpacing w:val="0"/>
        <w:jc w:val="both"/>
        <w:rPr>
          <w:rFonts w:ascii="Arial" w:hAnsi="Arial" w:cs="Arial"/>
        </w:rPr>
      </w:pPr>
      <w:r w:rsidRPr="00653F23">
        <w:rPr>
          <w:rFonts w:ascii="Arial" w:hAnsi="Arial" w:cs="Arial"/>
        </w:rPr>
        <w:t xml:space="preserve">For each of the </w:t>
      </w:r>
      <w:r w:rsidR="00EB4DCD" w:rsidRPr="00653F23">
        <w:rPr>
          <w:rFonts w:ascii="Arial" w:hAnsi="Arial" w:cs="Arial"/>
        </w:rPr>
        <w:t>Lot(s)</w:t>
      </w:r>
      <w:r w:rsidRPr="00653F23">
        <w:rPr>
          <w:rFonts w:ascii="Arial" w:hAnsi="Arial" w:cs="Arial"/>
        </w:rPr>
        <w:t xml:space="preserve"> the Potential Agencies Final Scores will be ranked in order of highest Final Score to lowest Final Score. The Potential Agency in each </w:t>
      </w:r>
      <w:r w:rsidR="00EB4DCD" w:rsidRPr="00653F23">
        <w:rPr>
          <w:rFonts w:ascii="Arial" w:hAnsi="Arial" w:cs="Arial"/>
        </w:rPr>
        <w:t>Lot</w:t>
      </w:r>
      <w:r w:rsidRPr="00653F23">
        <w:rPr>
          <w:rFonts w:ascii="Arial" w:hAnsi="Arial" w:cs="Arial"/>
        </w:rPr>
        <w:t xml:space="preserve"> with the highest Final Score will be ranked in first place.</w:t>
      </w:r>
    </w:p>
    <w:p w14:paraId="7F1B89E1" w14:textId="5BA9F624" w:rsidR="00851631" w:rsidRPr="00653F23" w:rsidRDefault="008C0979" w:rsidP="00653F23">
      <w:pPr>
        <w:pStyle w:val="ListParagraph"/>
        <w:numPr>
          <w:ilvl w:val="0"/>
          <w:numId w:val="66"/>
        </w:numPr>
        <w:spacing w:after="120" w:line="240" w:lineRule="auto"/>
        <w:ind w:left="1418" w:hanging="851"/>
        <w:contextualSpacing w:val="0"/>
        <w:jc w:val="both"/>
        <w:rPr>
          <w:rFonts w:ascii="Arial" w:hAnsi="Arial" w:cs="Arial"/>
        </w:rPr>
      </w:pPr>
      <w:r w:rsidRPr="00653F23">
        <w:rPr>
          <w:rFonts w:ascii="Arial" w:hAnsi="Arial" w:cs="Arial"/>
        </w:rPr>
        <w:t xml:space="preserve">We will: </w:t>
      </w:r>
    </w:p>
    <w:p w14:paraId="5E856C15" w14:textId="73915C36" w:rsidR="00851631" w:rsidRPr="00653F23" w:rsidRDefault="008C0979" w:rsidP="00653F23">
      <w:pPr>
        <w:pStyle w:val="ListParagraph"/>
        <w:numPr>
          <w:ilvl w:val="0"/>
          <w:numId w:val="67"/>
        </w:numPr>
        <w:tabs>
          <w:tab w:val="left" w:pos="2268"/>
        </w:tabs>
        <w:spacing w:after="120" w:line="240" w:lineRule="auto"/>
        <w:ind w:left="2268" w:hanging="850"/>
        <w:contextualSpacing w:val="0"/>
        <w:jc w:val="both"/>
        <w:rPr>
          <w:rFonts w:ascii="Arial" w:hAnsi="Arial" w:cs="Arial"/>
        </w:rPr>
      </w:pPr>
      <w:r w:rsidRPr="00653F23">
        <w:rPr>
          <w:rFonts w:ascii="Arial" w:hAnsi="Arial" w:cs="Arial"/>
        </w:rPr>
        <w:t xml:space="preserve">Appoint the number of Potential Agencies to each </w:t>
      </w:r>
      <w:r w:rsidR="00EB4DCD" w:rsidRPr="00653F23">
        <w:rPr>
          <w:rFonts w:ascii="Arial" w:hAnsi="Arial" w:cs="Arial"/>
        </w:rPr>
        <w:t>Lot</w:t>
      </w:r>
      <w:r w:rsidRPr="00653F23">
        <w:rPr>
          <w:rFonts w:ascii="Arial" w:hAnsi="Arial" w:cs="Arial"/>
        </w:rPr>
        <w:t xml:space="preserve">, according to the numbers set out in paragraph </w:t>
      </w:r>
      <w:r w:rsidR="00C03C1A" w:rsidRPr="00653F23">
        <w:rPr>
          <w:rFonts w:ascii="Arial" w:hAnsi="Arial" w:cs="Arial"/>
        </w:rPr>
        <w:t>2.8</w:t>
      </w:r>
      <w:r w:rsidRPr="00653F23">
        <w:rPr>
          <w:rFonts w:ascii="Arial" w:hAnsi="Arial" w:cs="Arial"/>
        </w:rPr>
        <w:t xml:space="preserve"> of this document;</w:t>
      </w:r>
    </w:p>
    <w:p w14:paraId="3F903879" w14:textId="2A8B761C" w:rsidR="00851631" w:rsidRPr="00653F23" w:rsidRDefault="008C0979" w:rsidP="00653F23">
      <w:pPr>
        <w:pStyle w:val="ListParagraph"/>
        <w:numPr>
          <w:ilvl w:val="0"/>
          <w:numId w:val="67"/>
        </w:numPr>
        <w:tabs>
          <w:tab w:val="left" w:pos="2268"/>
        </w:tabs>
        <w:spacing w:after="120" w:line="240" w:lineRule="auto"/>
        <w:ind w:left="2268" w:hanging="850"/>
        <w:contextualSpacing w:val="0"/>
        <w:jc w:val="both"/>
        <w:rPr>
          <w:rFonts w:ascii="Arial" w:hAnsi="Arial" w:cs="Arial"/>
        </w:rPr>
      </w:pPr>
      <w:r w:rsidRPr="00653F23">
        <w:rPr>
          <w:rFonts w:ascii="Arial" w:hAnsi="Arial" w:cs="Arial"/>
        </w:rPr>
        <w:t>Determine the total number of Potential Agencies who will be awarded a place on the Framework Agreement.</w:t>
      </w:r>
    </w:p>
    <w:p w14:paraId="1AD34171" w14:textId="5D0964C4" w:rsidR="00851631" w:rsidRPr="00653F23" w:rsidRDefault="006557FD" w:rsidP="00653F23">
      <w:pPr>
        <w:pStyle w:val="ListParagraph"/>
        <w:numPr>
          <w:ilvl w:val="0"/>
          <w:numId w:val="66"/>
        </w:numPr>
        <w:spacing w:after="120" w:line="240" w:lineRule="auto"/>
        <w:ind w:left="1418" w:hanging="851"/>
        <w:contextualSpacing w:val="0"/>
        <w:jc w:val="both"/>
        <w:rPr>
          <w:rFonts w:ascii="Arial" w:hAnsi="Arial" w:cs="Arial"/>
        </w:rPr>
      </w:pPr>
      <w:r w:rsidRPr="00653F23">
        <w:rPr>
          <w:rFonts w:ascii="Arial" w:hAnsi="Arial" w:cs="Arial"/>
        </w:rPr>
        <w:t>The Authority will award a Framework Agreement to additional Potential Providers where their Final Score is within 1% of the original awarded last place position only. For the avoidance of doubt, the last position is 15th for Lot 1, 10th for Lot 2, 8th for Lot 3, 10th for Lot 4, 6th for Lot 5, 8th for Lot 6, 8th for Lot 7, 5th for Lot 8, 6th for Lot 9, 6th for Lot 10 and 8th for Lot 11.</w:t>
      </w:r>
      <w:r w:rsidR="008C0979" w:rsidRPr="00653F23">
        <w:rPr>
          <w:rFonts w:ascii="Arial" w:hAnsi="Arial" w:cs="Arial"/>
        </w:rPr>
        <w:t xml:space="preserve"> </w:t>
      </w:r>
    </w:p>
    <w:p w14:paraId="35824A78" w14:textId="77777777" w:rsidR="00851631" w:rsidRPr="00653F23" w:rsidRDefault="008C0979" w:rsidP="00653F23">
      <w:pPr>
        <w:pStyle w:val="ListParagraph"/>
        <w:numPr>
          <w:ilvl w:val="0"/>
          <w:numId w:val="66"/>
        </w:numPr>
        <w:spacing w:after="120" w:line="240" w:lineRule="auto"/>
        <w:ind w:left="1418" w:hanging="851"/>
        <w:contextualSpacing w:val="0"/>
        <w:jc w:val="both"/>
        <w:rPr>
          <w:rFonts w:ascii="Arial" w:hAnsi="Arial" w:cs="Arial"/>
        </w:rPr>
      </w:pPr>
      <w:r w:rsidRPr="00653F23">
        <w:rPr>
          <w:rFonts w:ascii="Arial" w:hAnsi="Arial" w:cs="Arial"/>
        </w:rPr>
        <w:lastRenderedPageBreak/>
        <w:t>Should a successful Potential Agency decline to accept the Framework Agreement, it will be offered to the next ranked Potential Agency, until it has been accepted.</w:t>
      </w:r>
    </w:p>
    <w:p w14:paraId="6EE07CE7" w14:textId="4C6B8998" w:rsidR="00851631" w:rsidRPr="00653F23" w:rsidRDefault="008C0979" w:rsidP="00653F23">
      <w:pPr>
        <w:pStyle w:val="ListParagraph"/>
        <w:numPr>
          <w:ilvl w:val="0"/>
          <w:numId w:val="66"/>
        </w:numPr>
        <w:spacing w:after="120" w:line="240" w:lineRule="auto"/>
        <w:ind w:left="1418" w:hanging="851"/>
        <w:contextualSpacing w:val="0"/>
        <w:jc w:val="both"/>
        <w:rPr>
          <w:rFonts w:ascii="Arial" w:hAnsi="Arial" w:cs="Arial"/>
        </w:rPr>
      </w:pPr>
      <w:r w:rsidRPr="00653F23">
        <w:rPr>
          <w:rFonts w:ascii="Arial" w:hAnsi="Arial" w:cs="Arial"/>
        </w:rPr>
        <w:t xml:space="preserve">CCS will inform all Potential Agencies via Emptoris of its intention to award a Framework Agreement. </w:t>
      </w:r>
    </w:p>
    <w:p w14:paraId="70609C7D" w14:textId="5EF5628A" w:rsidR="00C42EE8" w:rsidRPr="00653F23" w:rsidRDefault="008C0979" w:rsidP="00653F23">
      <w:pPr>
        <w:pStyle w:val="ListParagraph"/>
        <w:numPr>
          <w:ilvl w:val="0"/>
          <w:numId w:val="66"/>
        </w:numPr>
        <w:spacing w:after="120" w:line="240" w:lineRule="auto"/>
        <w:ind w:left="1418" w:hanging="851"/>
        <w:contextualSpacing w:val="0"/>
        <w:jc w:val="both"/>
        <w:rPr>
          <w:rFonts w:ascii="Arial" w:hAnsi="Arial" w:cs="Arial"/>
        </w:rPr>
      </w:pPr>
      <w:r w:rsidRPr="00653F23">
        <w:rPr>
          <w:rFonts w:ascii="Arial" w:hAnsi="Arial" w:cs="Arial"/>
        </w:rPr>
        <w:t xml:space="preserve">Following a 10-day Standstill Period and subject to there being no substantive challenge to that intention, a Framework Agreement will be formally awarded to the successful Potential Agencies. </w:t>
      </w:r>
    </w:p>
    <w:p w14:paraId="5B5450EF" w14:textId="06D22B7E" w:rsidR="00851631" w:rsidRPr="00653F23" w:rsidRDefault="008C0979" w:rsidP="00653F23">
      <w:pPr>
        <w:pStyle w:val="ListParagraph"/>
        <w:numPr>
          <w:ilvl w:val="0"/>
          <w:numId w:val="66"/>
        </w:numPr>
        <w:spacing w:after="120" w:line="240" w:lineRule="auto"/>
        <w:ind w:left="1418" w:hanging="851"/>
        <w:contextualSpacing w:val="0"/>
        <w:jc w:val="both"/>
        <w:rPr>
          <w:rFonts w:ascii="Arial" w:hAnsi="Arial" w:cs="Arial"/>
        </w:rPr>
      </w:pPr>
      <w:r w:rsidRPr="00653F23">
        <w:rPr>
          <w:rFonts w:ascii="Arial" w:hAnsi="Arial" w:cs="Arial"/>
        </w:rPr>
        <w:t xml:space="preserve">The term Standstill Period is set out in Regulation 87 (2). In summary, it is the 10 calendar days after CCS (in this instance by electronic means) sends its decision to conclude the Framework Agreement tendered via the Official Journal of the European Union, during which CCS must not conclude the Framework Agreement with the successful Agency (s). Unsuccessful Potential Agencies can raise any questions with CCS that relate to the decision to award before the Framework Agreement is concluded. CCS cannot advise unsuccessful Potential Agencies on the steps they should take. Potential Agencies should always seek independent legal advice, where appropriate. </w:t>
      </w:r>
    </w:p>
    <w:p w14:paraId="4CB1D111" w14:textId="47DB2EB4" w:rsidR="00851631" w:rsidRPr="00653F23" w:rsidRDefault="008C0979" w:rsidP="00653F23">
      <w:pPr>
        <w:pStyle w:val="ListParagraph"/>
        <w:numPr>
          <w:ilvl w:val="0"/>
          <w:numId w:val="66"/>
        </w:numPr>
        <w:spacing w:after="120" w:line="240" w:lineRule="auto"/>
        <w:ind w:left="1418" w:hanging="851"/>
        <w:contextualSpacing w:val="0"/>
        <w:jc w:val="both"/>
        <w:rPr>
          <w:rFonts w:ascii="Arial" w:hAnsi="Arial" w:cs="Arial"/>
        </w:rPr>
      </w:pPr>
      <w:r w:rsidRPr="00653F23">
        <w:rPr>
          <w:rFonts w:ascii="Arial" w:hAnsi="Arial" w:cs="Arial"/>
        </w:rPr>
        <w:t>The conclusion of a Framework Agreement is subject to contract (including the satisfaction of any conditions precedent) and subject to provision of due ‘certificates, statements and other means of proof’ where Potential Agencies have to this point relied on self-certification.</w:t>
      </w:r>
    </w:p>
    <w:p w14:paraId="5CAE56C3" w14:textId="77777777" w:rsidR="00851631" w:rsidRPr="00653F23" w:rsidRDefault="00851631" w:rsidP="00653F23">
      <w:pPr>
        <w:jc w:val="both"/>
        <w:rPr>
          <w:rFonts w:ascii="Arial" w:hAnsi="Arial" w:cs="Arial"/>
        </w:rPr>
      </w:pPr>
    </w:p>
    <w:p w14:paraId="5BBA5D8C" w14:textId="4D30428F" w:rsidR="00851631" w:rsidRPr="00923664" w:rsidRDefault="00D27A59" w:rsidP="00923664">
      <w:pPr>
        <w:pStyle w:val="ListParagraph"/>
        <w:numPr>
          <w:ilvl w:val="0"/>
          <w:numId w:val="16"/>
        </w:numPr>
        <w:spacing w:after="120" w:line="240" w:lineRule="auto"/>
        <w:ind w:left="567" w:hanging="567"/>
        <w:contextualSpacing w:val="0"/>
        <w:jc w:val="both"/>
        <w:rPr>
          <w:rFonts w:ascii="Arial" w:hAnsi="Arial" w:cs="Arial"/>
          <w:b/>
        </w:rPr>
      </w:pPr>
      <w:r>
        <w:rPr>
          <w:rFonts w:ascii="Arial" w:hAnsi="Arial" w:cs="Arial"/>
        </w:rPr>
        <w:br w:type="page"/>
      </w:r>
      <w:bookmarkStart w:id="34" w:name="1y810tw" w:colFirst="0" w:colLast="0"/>
      <w:bookmarkEnd w:id="34"/>
      <w:r w:rsidR="008C0979" w:rsidRPr="00653F23">
        <w:rPr>
          <w:rFonts w:ascii="Arial" w:hAnsi="Arial" w:cs="Arial"/>
          <w:b/>
        </w:rPr>
        <w:lastRenderedPageBreak/>
        <w:t>GLOSSARY</w:t>
      </w:r>
    </w:p>
    <w:p w14:paraId="17A3A4D2" w14:textId="77777777" w:rsidR="00851631" w:rsidRPr="00653F23" w:rsidRDefault="00851631" w:rsidP="00653F23">
      <w:pPr>
        <w:jc w:val="both"/>
        <w:rPr>
          <w:rFonts w:ascii="Arial" w:hAnsi="Arial" w:cs="Arial"/>
        </w:rPr>
      </w:pPr>
    </w:p>
    <w:tbl>
      <w:tblPr>
        <w:tblStyle w:val="a5"/>
        <w:tblW w:w="9591" w:type="dxa"/>
        <w:tblInd w:w="-38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790"/>
        <w:gridCol w:w="6801"/>
      </w:tblGrid>
      <w:tr w:rsidR="00851631" w:rsidRPr="005C1376" w14:paraId="376DEB5C" w14:textId="77777777" w:rsidTr="00653F23">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7BF6C169" w14:textId="77777777" w:rsidR="00851631" w:rsidRPr="00653F23" w:rsidRDefault="008C0979" w:rsidP="00653F23">
            <w:pPr>
              <w:jc w:val="both"/>
              <w:rPr>
                <w:rFonts w:ascii="Arial" w:hAnsi="Arial" w:cs="Arial"/>
              </w:rPr>
            </w:pPr>
            <w:r w:rsidRPr="00653F23">
              <w:rPr>
                <w:rFonts w:ascii="Arial" w:hAnsi="Arial" w:cs="Arial"/>
              </w:rPr>
              <w:t>‘Agency’</w:t>
            </w:r>
          </w:p>
        </w:tc>
        <w:tc>
          <w:tcPr>
            <w:tcW w:w="6801" w:type="dxa"/>
            <w:tcBorders>
              <w:top w:val="single" w:sz="4" w:space="0" w:color="808080"/>
              <w:left w:val="single" w:sz="4" w:space="0" w:color="808080"/>
              <w:bottom w:val="single" w:sz="4" w:space="0" w:color="808080"/>
              <w:right w:val="single" w:sz="4" w:space="0" w:color="808080"/>
            </w:tcBorders>
          </w:tcPr>
          <w:p w14:paraId="4466D108" w14:textId="39D175CB" w:rsidR="00851631" w:rsidRPr="00653F23" w:rsidRDefault="008C0979" w:rsidP="00653F23">
            <w:pPr>
              <w:jc w:val="both"/>
              <w:rPr>
                <w:rFonts w:ascii="Arial" w:hAnsi="Arial" w:cs="Arial"/>
              </w:rPr>
            </w:pPr>
            <w:r w:rsidRPr="00653F23">
              <w:rPr>
                <w:rFonts w:ascii="Arial" w:hAnsi="Arial" w:cs="Arial"/>
              </w:rPr>
              <w:t xml:space="preserve">An Agency of </w:t>
            </w:r>
            <w:r w:rsidR="00EB4DCD" w:rsidRPr="00653F23">
              <w:rPr>
                <w:rFonts w:ascii="Arial" w:hAnsi="Arial" w:cs="Arial"/>
              </w:rPr>
              <w:t>C</w:t>
            </w:r>
            <w:r w:rsidR="009922E2" w:rsidRPr="00653F23">
              <w:rPr>
                <w:rFonts w:ascii="Arial" w:hAnsi="Arial" w:cs="Arial"/>
              </w:rPr>
              <w:t xml:space="preserve">ommunication </w:t>
            </w:r>
            <w:r w:rsidRPr="00653F23">
              <w:rPr>
                <w:rFonts w:ascii="Arial" w:hAnsi="Arial" w:cs="Arial"/>
              </w:rPr>
              <w:t xml:space="preserve"> </w:t>
            </w:r>
            <w:r w:rsidR="00EB4DCD" w:rsidRPr="00653F23">
              <w:rPr>
                <w:rFonts w:ascii="Arial" w:hAnsi="Arial" w:cs="Arial"/>
              </w:rPr>
              <w:t>S</w:t>
            </w:r>
            <w:r w:rsidRPr="00653F23">
              <w:rPr>
                <w:rFonts w:ascii="Arial" w:hAnsi="Arial" w:cs="Arial"/>
              </w:rPr>
              <w:t>ervices who can bid for Call-Off Contracts as outlined in the Contract Notice within the Official Journal of the European Union (OJEU Notice)</w:t>
            </w:r>
          </w:p>
        </w:tc>
      </w:tr>
      <w:tr w:rsidR="00851631" w:rsidRPr="005C1376" w14:paraId="29A12D67" w14:textId="77777777" w:rsidTr="00653F23">
        <w:tc>
          <w:tcPr>
            <w:tcW w:w="2790" w:type="dxa"/>
            <w:shd w:val="clear" w:color="auto" w:fill="DBE5F1"/>
          </w:tcPr>
          <w:p w14:paraId="0EEAFEE4" w14:textId="77777777" w:rsidR="00851631" w:rsidRPr="00653F23" w:rsidRDefault="008C0979" w:rsidP="00653F23">
            <w:pPr>
              <w:jc w:val="both"/>
              <w:rPr>
                <w:rFonts w:ascii="Arial" w:hAnsi="Arial" w:cs="Arial"/>
              </w:rPr>
            </w:pPr>
            <w:r w:rsidRPr="00653F23">
              <w:rPr>
                <w:rFonts w:ascii="Arial" w:hAnsi="Arial" w:cs="Arial"/>
              </w:rPr>
              <w:t>“Attachment”</w:t>
            </w:r>
          </w:p>
        </w:tc>
        <w:tc>
          <w:tcPr>
            <w:tcW w:w="6801" w:type="dxa"/>
            <w:tcBorders>
              <w:top w:val="single" w:sz="4" w:space="0" w:color="808080"/>
              <w:left w:val="single" w:sz="4" w:space="0" w:color="808080"/>
              <w:bottom w:val="single" w:sz="4" w:space="0" w:color="808080"/>
              <w:right w:val="single" w:sz="4" w:space="0" w:color="808080"/>
            </w:tcBorders>
          </w:tcPr>
          <w:p w14:paraId="68413BD4" w14:textId="77777777" w:rsidR="00851631" w:rsidRPr="00653F23" w:rsidRDefault="008C0979" w:rsidP="00653F23">
            <w:pPr>
              <w:jc w:val="both"/>
              <w:rPr>
                <w:rFonts w:ascii="Arial" w:hAnsi="Arial" w:cs="Arial"/>
              </w:rPr>
            </w:pPr>
            <w:r w:rsidRPr="00653F23">
              <w:rPr>
                <w:rFonts w:ascii="Arial" w:hAnsi="Arial" w:cs="Arial"/>
                <w:highlight w:val="white"/>
              </w:rPr>
              <w:t>means a document made available to Potential Agencies  in relation to this procurement</w:t>
            </w:r>
          </w:p>
        </w:tc>
      </w:tr>
      <w:tr w:rsidR="00851631" w:rsidRPr="005C1376" w14:paraId="15267E3F" w14:textId="77777777" w:rsidTr="00653F23">
        <w:tc>
          <w:tcPr>
            <w:tcW w:w="2790" w:type="dxa"/>
            <w:shd w:val="clear" w:color="auto" w:fill="DBE5F1"/>
          </w:tcPr>
          <w:p w14:paraId="275785C9" w14:textId="77777777" w:rsidR="00851631" w:rsidRPr="00653F23" w:rsidRDefault="008C0979" w:rsidP="00653F23">
            <w:pPr>
              <w:jc w:val="both"/>
              <w:rPr>
                <w:rFonts w:ascii="Arial" w:hAnsi="Arial" w:cs="Arial"/>
              </w:rPr>
            </w:pPr>
            <w:r w:rsidRPr="00653F23">
              <w:rPr>
                <w:rFonts w:ascii="Arial" w:hAnsi="Arial" w:cs="Arial"/>
              </w:rPr>
              <w:t>‘Client’</w:t>
            </w:r>
          </w:p>
        </w:tc>
        <w:tc>
          <w:tcPr>
            <w:tcW w:w="6801" w:type="dxa"/>
            <w:tcBorders>
              <w:top w:val="single" w:sz="4" w:space="0" w:color="808080"/>
              <w:left w:val="single" w:sz="4" w:space="0" w:color="808080"/>
              <w:bottom w:val="single" w:sz="4" w:space="0" w:color="808080"/>
              <w:right w:val="single" w:sz="4" w:space="0" w:color="808080"/>
            </w:tcBorders>
          </w:tcPr>
          <w:p w14:paraId="63B440CA" w14:textId="77777777" w:rsidR="00851631" w:rsidRPr="00653F23" w:rsidRDefault="008C0979" w:rsidP="00653F23">
            <w:pPr>
              <w:jc w:val="both"/>
              <w:rPr>
                <w:rFonts w:ascii="Arial" w:hAnsi="Arial" w:cs="Arial"/>
              </w:rPr>
            </w:pPr>
            <w:r w:rsidRPr="00653F23">
              <w:rPr>
                <w:rFonts w:ascii="Arial" w:hAnsi="Arial" w:cs="Arial"/>
                <w:highlight w:val="white"/>
              </w:rPr>
              <w:t>The bodies listed in the OJEU Notice who can make an Order and enter into a Call-Off Contract under this Framework Agreement</w:t>
            </w:r>
          </w:p>
        </w:tc>
      </w:tr>
      <w:tr w:rsidR="00851631" w:rsidRPr="005C1376" w14:paraId="37B653A9" w14:textId="77777777" w:rsidTr="00653F23">
        <w:tc>
          <w:tcPr>
            <w:tcW w:w="2790" w:type="dxa"/>
            <w:shd w:val="clear" w:color="auto" w:fill="DBE5F1"/>
          </w:tcPr>
          <w:p w14:paraId="00C5E9D8" w14:textId="77777777" w:rsidR="00851631" w:rsidRPr="00653F23" w:rsidRDefault="008C0979" w:rsidP="00653F23">
            <w:pPr>
              <w:jc w:val="both"/>
              <w:rPr>
                <w:rFonts w:ascii="Arial" w:hAnsi="Arial" w:cs="Arial"/>
              </w:rPr>
            </w:pPr>
            <w:r w:rsidRPr="00653F23">
              <w:rPr>
                <w:rFonts w:ascii="Arial" w:hAnsi="Arial" w:cs="Arial"/>
              </w:rPr>
              <w:t>'Call-Off Contract'</w:t>
            </w:r>
          </w:p>
        </w:tc>
        <w:tc>
          <w:tcPr>
            <w:tcW w:w="6801" w:type="dxa"/>
          </w:tcPr>
          <w:p w14:paraId="43A8A45D" w14:textId="77777777" w:rsidR="00851631" w:rsidRPr="00653F23" w:rsidRDefault="008C0979" w:rsidP="00653F23">
            <w:pPr>
              <w:jc w:val="both"/>
              <w:rPr>
                <w:rFonts w:ascii="Arial" w:hAnsi="Arial" w:cs="Arial"/>
              </w:rPr>
            </w:pPr>
            <w:r w:rsidRPr="00653F23">
              <w:rPr>
                <w:rFonts w:ascii="Arial" w:hAnsi="Arial" w:cs="Arial"/>
                <w:highlight w:val="white"/>
              </w:rPr>
              <w:t xml:space="preserve">The legally binding agreement (entered into following the provisions of this Framework Agreement) for the provision of services made between a Client and the Agency </w:t>
            </w:r>
            <w:r w:rsidRPr="00653F23">
              <w:rPr>
                <w:rFonts w:ascii="Arial" w:hAnsi="Arial" w:cs="Arial"/>
              </w:rPr>
              <w:t xml:space="preserve">which includes the Letter of Appointment, Terms and Conditions substantially in the form of the Call-Off Terms. Any Statements of Work and any other documents expressly incorporated into that document in accordance with its terms. </w:t>
            </w:r>
          </w:p>
        </w:tc>
      </w:tr>
      <w:tr w:rsidR="00851631" w:rsidRPr="005C1376" w14:paraId="4231AE07" w14:textId="77777777" w:rsidTr="00653F23">
        <w:tc>
          <w:tcPr>
            <w:tcW w:w="2790" w:type="dxa"/>
            <w:shd w:val="clear" w:color="auto" w:fill="DBE5F1"/>
          </w:tcPr>
          <w:p w14:paraId="68B45176" w14:textId="77777777" w:rsidR="00851631" w:rsidRPr="00653F23" w:rsidRDefault="008C0979" w:rsidP="00653F23">
            <w:pPr>
              <w:jc w:val="both"/>
              <w:rPr>
                <w:rFonts w:ascii="Arial" w:hAnsi="Arial" w:cs="Arial"/>
              </w:rPr>
            </w:pPr>
            <w:r w:rsidRPr="00653F23">
              <w:rPr>
                <w:rFonts w:ascii="Arial" w:hAnsi="Arial" w:cs="Arial"/>
              </w:rPr>
              <w:t>'Charges'</w:t>
            </w:r>
          </w:p>
        </w:tc>
        <w:tc>
          <w:tcPr>
            <w:tcW w:w="6801" w:type="dxa"/>
          </w:tcPr>
          <w:p w14:paraId="68A5F840" w14:textId="77777777" w:rsidR="00851631" w:rsidRPr="00653F23" w:rsidRDefault="008C0979" w:rsidP="00653F23">
            <w:pPr>
              <w:jc w:val="both"/>
              <w:rPr>
                <w:rFonts w:ascii="Arial" w:hAnsi="Arial" w:cs="Arial"/>
              </w:rPr>
            </w:pPr>
            <w:r w:rsidRPr="00653F23">
              <w:rPr>
                <w:rFonts w:ascii="Arial" w:hAnsi="Arial" w:cs="Arial"/>
                <w:highlight w:val="white"/>
              </w:rPr>
              <w:t xml:space="preserve">The charges payable to the Agency by the Buyer under any Call-Off Contract, in consideration of the full and proper performance by the Agency of the Agency’s obligations under the Call-Off Contract calculated in a manner that is consistent with the Charging Structure as set out in Framework Schedule 3 (Charging Structure). </w:t>
            </w:r>
          </w:p>
        </w:tc>
      </w:tr>
      <w:tr w:rsidR="00851631" w:rsidRPr="005C1376" w14:paraId="330C3C77" w14:textId="77777777" w:rsidTr="00653F23">
        <w:tc>
          <w:tcPr>
            <w:tcW w:w="2790" w:type="dxa"/>
            <w:shd w:val="clear" w:color="auto" w:fill="DBE5F1"/>
          </w:tcPr>
          <w:p w14:paraId="06EE2946" w14:textId="77777777" w:rsidR="00851631" w:rsidRPr="00653F23" w:rsidRDefault="008C0979" w:rsidP="00653F23">
            <w:pPr>
              <w:jc w:val="both"/>
              <w:rPr>
                <w:rFonts w:ascii="Arial" w:hAnsi="Arial" w:cs="Arial"/>
              </w:rPr>
            </w:pPr>
            <w:r w:rsidRPr="00653F23">
              <w:rPr>
                <w:rFonts w:ascii="Arial" w:hAnsi="Arial" w:cs="Arial"/>
              </w:rPr>
              <w:t xml:space="preserve">‘Confidential Information’ </w:t>
            </w:r>
          </w:p>
        </w:tc>
        <w:tc>
          <w:tcPr>
            <w:tcW w:w="6801" w:type="dxa"/>
          </w:tcPr>
          <w:p w14:paraId="79B21707" w14:textId="77777777" w:rsidR="00851631" w:rsidRPr="00653F23" w:rsidRDefault="008C0979" w:rsidP="00653F23">
            <w:pPr>
              <w:jc w:val="both"/>
              <w:rPr>
                <w:rFonts w:ascii="Arial" w:hAnsi="Arial" w:cs="Arial"/>
              </w:rPr>
            </w:pPr>
            <w:r w:rsidRPr="00653F23">
              <w:rPr>
                <w:rFonts w:ascii="Arial" w:hAnsi="Arial" w:cs="Arial"/>
              </w:rPr>
              <w:t xml:space="preserve">CCS's Confidential Information, any Client’s Confidential Information, and/or the Agency Confidential Information. </w:t>
            </w:r>
          </w:p>
          <w:p w14:paraId="402A5503" w14:textId="77777777" w:rsidR="00851631" w:rsidRPr="00653F23" w:rsidRDefault="00851631" w:rsidP="00653F23">
            <w:pPr>
              <w:jc w:val="both"/>
              <w:rPr>
                <w:rFonts w:ascii="Arial" w:hAnsi="Arial" w:cs="Arial"/>
              </w:rPr>
            </w:pPr>
          </w:p>
        </w:tc>
      </w:tr>
      <w:tr w:rsidR="00851631" w:rsidRPr="005C1376" w14:paraId="5C4AD8A9" w14:textId="77777777" w:rsidTr="00653F23">
        <w:tc>
          <w:tcPr>
            <w:tcW w:w="2790" w:type="dxa"/>
            <w:shd w:val="clear" w:color="auto" w:fill="DBE5F1"/>
          </w:tcPr>
          <w:p w14:paraId="77787C0A" w14:textId="21E175A7" w:rsidR="00851631" w:rsidRPr="00653F23" w:rsidRDefault="003A61E0" w:rsidP="00653F23">
            <w:pPr>
              <w:jc w:val="both"/>
              <w:rPr>
                <w:rFonts w:ascii="Arial" w:hAnsi="Arial" w:cs="Arial"/>
              </w:rPr>
            </w:pPr>
            <w:r>
              <w:rPr>
                <w:rFonts w:ascii="Arial" w:hAnsi="Arial" w:cs="Arial"/>
              </w:rPr>
              <w:t xml:space="preserve">‘Consensus </w:t>
            </w:r>
            <w:r w:rsidR="008C0979" w:rsidRPr="00653F23">
              <w:rPr>
                <w:rFonts w:ascii="Arial" w:hAnsi="Arial" w:cs="Arial"/>
              </w:rPr>
              <w:t>Marking Procedure’</w:t>
            </w:r>
          </w:p>
        </w:tc>
        <w:tc>
          <w:tcPr>
            <w:tcW w:w="6801" w:type="dxa"/>
          </w:tcPr>
          <w:p w14:paraId="643B9187" w14:textId="77777777" w:rsidR="00851631" w:rsidRPr="00653F23" w:rsidRDefault="008C0979" w:rsidP="00653F23">
            <w:pPr>
              <w:jc w:val="both"/>
              <w:rPr>
                <w:rFonts w:ascii="Arial" w:hAnsi="Arial" w:cs="Arial"/>
              </w:rPr>
            </w:pPr>
            <w:r w:rsidRPr="00653F23">
              <w:rPr>
                <w:rFonts w:ascii="Arial" w:hAnsi="Arial" w:cs="Arial"/>
              </w:rPr>
              <w:t>Means the evaluation procedure described in paragraph 9.2</w:t>
            </w:r>
          </w:p>
        </w:tc>
      </w:tr>
      <w:tr w:rsidR="00851631" w:rsidRPr="005C1376" w14:paraId="5B00D2A7" w14:textId="77777777" w:rsidTr="00653F23">
        <w:tc>
          <w:tcPr>
            <w:tcW w:w="2790" w:type="dxa"/>
            <w:shd w:val="clear" w:color="auto" w:fill="DBE5F1"/>
            <w:vAlign w:val="center"/>
          </w:tcPr>
          <w:p w14:paraId="3E66A575" w14:textId="77777777" w:rsidR="00851631" w:rsidRPr="00653F23" w:rsidRDefault="008C0979" w:rsidP="00653F23">
            <w:pPr>
              <w:jc w:val="both"/>
              <w:rPr>
                <w:rFonts w:ascii="Arial" w:hAnsi="Arial" w:cs="Arial"/>
              </w:rPr>
            </w:pPr>
            <w:r w:rsidRPr="00653F23">
              <w:rPr>
                <w:rFonts w:ascii="Arial" w:hAnsi="Arial" w:cs="Arial"/>
              </w:rPr>
              <w:t>‘Consortium’ ‘Consortia’</w:t>
            </w:r>
          </w:p>
        </w:tc>
        <w:tc>
          <w:tcPr>
            <w:tcW w:w="6801" w:type="dxa"/>
          </w:tcPr>
          <w:p w14:paraId="02E66016" w14:textId="31F58DA9" w:rsidR="00851631" w:rsidRPr="00653F23" w:rsidRDefault="008C0979" w:rsidP="00653F23">
            <w:pPr>
              <w:jc w:val="both"/>
              <w:rPr>
                <w:rFonts w:ascii="Arial" w:hAnsi="Arial" w:cs="Arial"/>
              </w:rPr>
            </w:pPr>
            <w:r w:rsidRPr="00653F23">
              <w:rPr>
                <w:rFonts w:ascii="Arial" w:hAnsi="Arial" w:cs="Arial"/>
              </w:rPr>
              <w:t xml:space="preserve">Otherwise known as a </w:t>
            </w:r>
            <w:r w:rsidR="00AD4627">
              <w:rPr>
                <w:rFonts w:ascii="Arial" w:hAnsi="Arial" w:cs="Arial"/>
              </w:rPr>
              <w:t>Consortia</w:t>
            </w:r>
            <w:r w:rsidRPr="00653F23">
              <w:rPr>
                <w:rFonts w:ascii="Arial" w:hAnsi="Arial" w:cs="Arial"/>
              </w:rPr>
              <w:t xml:space="preserve"> or a partnership or consortium not (yet) operating through a separate legal entity </w:t>
            </w:r>
          </w:p>
        </w:tc>
      </w:tr>
      <w:tr w:rsidR="00851631" w:rsidRPr="005C1376" w14:paraId="6B283E91" w14:textId="77777777" w:rsidTr="00653F23">
        <w:tc>
          <w:tcPr>
            <w:tcW w:w="2790" w:type="dxa"/>
            <w:shd w:val="clear" w:color="auto" w:fill="DBE5F1"/>
          </w:tcPr>
          <w:p w14:paraId="499E4662" w14:textId="77777777" w:rsidR="00851631" w:rsidRPr="00653F23" w:rsidRDefault="008C0979" w:rsidP="00653F23">
            <w:pPr>
              <w:jc w:val="both"/>
              <w:rPr>
                <w:rFonts w:ascii="Arial" w:hAnsi="Arial" w:cs="Arial"/>
              </w:rPr>
            </w:pPr>
            <w:r w:rsidRPr="00653F23">
              <w:rPr>
                <w:rFonts w:ascii="Arial" w:hAnsi="Arial" w:cs="Arial"/>
              </w:rPr>
              <w:t>‘Day Rate’</w:t>
            </w:r>
          </w:p>
        </w:tc>
        <w:tc>
          <w:tcPr>
            <w:tcW w:w="6801" w:type="dxa"/>
          </w:tcPr>
          <w:p w14:paraId="57FEF5CB" w14:textId="77777777" w:rsidR="00851631" w:rsidRPr="00653F23" w:rsidRDefault="008C0979" w:rsidP="00653F23">
            <w:pPr>
              <w:jc w:val="both"/>
              <w:rPr>
                <w:rFonts w:ascii="Arial" w:hAnsi="Arial" w:cs="Arial"/>
              </w:rPr>
            </w:pPr>
            <w:r w:rsidRPr="00653F23">
              <w:rPr>
                <w:rFonts w:ascii="Arial" w:hAnsi="Arial" w:cs="Arial"/>
              </w:rPr>
              <w:t>Means an 8 hour working day exclusive of breaks</w:t>
            </w:r>
          </w:p>
        </w:tc>
      </w:tr>
      <w:tr w:rsidR="00851631" w:rsidRPr="005C1376" w14:paraId="39DB26B5" w14:textId="77777777" w:rsidTr="00653F23">
        <w:tc>
          <w:tcPr>
            <w:tcW w:w="2790" w:type="dxa"/>
            <w:shd w:val="clear" w:color="auto" w:fill="DBE5F1"/>
          </w:tcPr>
          <w:p w14:paraId="01F52802" w14:textId="77777777" w:rsidR="00851631" w:rsidRPr="00653F23" w:rsidRDefault="008C0979" w:rsidP="00653F23">
            <w:pPr>
              <w:jc w:val="both"/>
              <w:rPr>
                <w:rFonts w:ascii="Arial" w:hAnsi="Arial" w:cs="Arial"/>
              </w:rPr>
            </w:pPr>
            <w:r w:rsidRPr="00653F23">
              <w:rPr>
                <w:rFonts w:ascii="Arial" w:hAnsi="Arial" w:cs="Arial"/>
              </w:rPr>
              <w:t xml:space="preserve">‘Emptoris’ </w:t>
            </w:r>
          </w:p>
        </w:tc>
        <w:tc>
          <w:tcPr>
            <w:tcW w:w="6801" w:type="dxa"/>
          </w:tcPr>
          <w:p w14:paraId="350C746C" w14:textId="77777777" w:rsidR="00851631" w:rsidRPr="00653F23" w:rsidRDefault="008C0979" w:rsidP="00653F23">
            <w:pPr>
              <w:jc w:val="both"/>
              <w:rPr>
                <w:rFonts w:ascii="Arial" w:hAnsi="Arial" w:cs="Arial"/>
              </w:rPr>
            </w:pPr>
            <w:r w:rsidRPr="00653F23">
              <w:rPr>
                <w:rFonts w:ascii="Arial" w:hAnsi="Arial" w:cs="Arial"/>
              </w:rPr>
              <w:t xml:space="preserve"> means the online tender management and administration system used by CCS </w:t>
            </w:r>
          </w:p>
        </w:tc>
      </w:tr>
      <w:tr w:rsidR="00851631" w:rsidRPr="005C1376" w14:paraId="636F502B" w14:textId="77777777" w:rsidTr="00653F23">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2768C592" w14:textId="77777777" w:rsidR="00851631" w:rsidRPr="00653F23" w:rsidRDefault="008C0979" w:rsidP="00653F23">
            <w:pPr>
              <w:jc w:val="both"/>
              <w:rPr>
                <w:rFonts w:ascii="Arial" w:hAnsi="Arial" w:cs="Arial"/>
              </w:rPr>
            </w:pPr>
            <w:r w:rsidRPr="00653F23">
              <w:rPr>
                <w:rFonts w:ascii="Arial" w:hAnsi="Arial" w:cs="Arial"/>
              </w:rPr>
              <w:t>'Framework Agreement'</w:t>
            </w:r>
          </w:p>
        </w:tc>
        <w:tc>
          <w:tcPr>
            <w:tcW w:w="6801" w:type="dxa"/>
            <w:tcBorders>
              <w:top w:val="single" w:sz="4" w:space="0" w:color="808080"/>
              <w:left w:val="single" w:sz="4" w:space="0" w:color="808080"/>
              <w:bottom w:val="single" w:sz="4" w:space="0" w:color="808080"/>
              <w:right w:val="single" w:sz="4" w:space="0" w:color="808080"/>
            </w:tcBorders>
          </w:tcPr>
          <w:p w14:paraId="79704761" w14:textId="77777777" w:rsidR="00851631" w:rsidRPr="00653F23" w:rsidRDefault="008C0979" w:rsidP="00653F23">
            <w:pPr>
              <w:jc w:val="both"/>
              <w:rPr>
                <w:rFonts w:ascii="Arial" w:hAnsi="Arial" w:cs="Arial"/>
              </w:rPr>
            </w:pPr>
            <w:r w:rsidRPr="00653F23">
              <w:rPr>
                <w:rFonts w:ascii="Arial" w:hAnsi="Arial" w:cs="Arial"/>
              </w:rPr>
              <w:t>Attachment 4 of this document</w:t>
            </w:r>
          </w:p>
        </w:tc>
      </w:tr>
      <w:tr w:rsidR="00851631" w:rsidRPr="005C1376" w14:paraId="47042208" w14:textId="77777777" w:rsidTr="00653F23">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40636C3F" w14:textId="77777777" w:rsidR="00851631" w:rsidRPr="00653F23" w:rsidRDefault="008C0979" w:rsidP="00653F23">
            <w:pPr>
              <w:jc w:val="both"/>
              <w:rPr>
                <w:rFonts w:ascii="Arial" w:hAnsi="Arial" w:cs="Arial"/>
              </w:rPr>
            </w:pPr>
            <w:r w:rsidRPr="00653F23">
              <w:rPr>
                <w:rFonts w:ascii="Arial" w:hAnsi="Arial" w:cs="Arial"/>
              </w:rPr>
              <w:t>'Further Competition'</w:t>
            </w:r>
          </w:p>
        </w:tc>
        <w:tc>
          <w:tcPr>
            <w:tcW w:w="6801" w:type="dxa"/>
            <w:tcBorders>
              <w:top w:val="single" w:sz="4" w:space="0" w:color="808080"/>
              <w:left w:val="single" w:sz="4" w:space="0" w:color="808080"/>
              <w:bottom w:val="single" w:sz="4" w:space="0" w:color="808080"/>
              <w:right w:val="single" w:sz="4" w:space="0" w:color="808080"/>
            </w:tcBorders>
          </w:tcPr>
          <w:p w14:paraId="413C7292" w14:textId="77777777" w:rsidR="00851631" w:rsidRPr="00653F23" w:rsidRDefault="008C0979" w:rsidP="00653F23">
            <w:pPr>
              <w:jc w:val="both"/>
              <w:rPr>
                <w:rFonts w:ascii="Arial" w:hAnsi="Arial" w:cs="Arial"/>
              </w:rPr>
            </w:pPr>
            <w:r w:rsidRPr="00653F23">
              <w:rPr>
                <w:rFonts w:ascii="Arial" w:hAnsi="Arial" w:cs="Arial"/>
                <w:highlight w:val="white"/>
              </w:rPr>
              <w:t>The Further Competition procedure as described in section</w:t>
            </w:r>
            <w:r w:rsidRPr="00653F23">
              <w:rPr>
                <w:rFonts w:ascii="Arial" w:hAnsi="Arial" w:cs="Arial"/>
                <w:highlight w:val="yellow"/>
              </w:rPr>
              <w:t xml:space="preserve">   3.10</w:t>
            </w:r>
            <w:r w:rsidRPr="00653F23">
              <w:rPr>
                <w:rFonts w:ascii="Arial" w:hAnsi="Arial" w:cs="Arial"/>
              </w:rPr>
              <w:t xml:space="preserve"> of the Framework Agreement</w:t>
            </w:r>
          </w:p>
        </w:tc>
      </w:tr>
      <w:tr w:rsidR="00851631" w:rsidRPr="005C1376" w14:paraId="6E4CF95D" w14:textId="77777777" w:rsidTr="00653F23">
        <w:tc>
          <w:tcPr>
            <w:tcW w:w="2790" w:type="dxa"/>
            <w:shd w:val="clear" w:color="auto" w:fill="DBE5F1"/>
            <w:vAlign w:val="center"/>
          </w:tcPr>
          <w:p w14:paraId="049A6254" w14:textId="77777777" w:rsidR="00851631" w:rsidRPr="00653F23" w:rsidRDefault="008C0979" w:rsidP="00653F23">
            <w:pPr>
              <w:jc w:val="both"/>
              <w:rPr>
                <w:rFonts w:ascii="Arial" w:hAnsi="Arial" w:cs="Arial"/>
              </w:rPr>
            </w:pPr>
            <w:r w:rsidRPr="00653F23">
              <w:rPr>
                <w:rFonts w:ascii="Arial" w:hAnsi="Arial" w:cs="Arial"/>
              </w:rPr>
              <w:t>'Group'</w:t>
            </w:r>
          </w:p>
        </w:tc>
        <w:tc>
          <w:tcPr>
            <w:tcW w:w="6801" w:type="dxa"/>
          </w:tcPr>
          <w:p w14:paraId="31BAE6B1" w14:textId="77777777" w:rsidR="00851631" w:rsidRPr="00653F23" w:rsidRDefault="008C0979" w:rsidP="00653F23">
            <w:pPr>
              <w:jc w:val="both"/>
              <w:rPr>
                <w:rFonts w:ascii="Arial" w:hAnsi="Arial" w:cs="Arial"/>
              </w:rPr>
            </w:pPr>
            <w:r w:rsidRPr="00653F23">
              <w:rPr>
                <w:rFonts w:ascii="Arial" w:hAnsi="Arial" w:cs="Arial"/>
              </w:rPr>
              <w:t>A company plus any subsidiary or Holding Company.</w:t>
            </w:r>
          </w:p>
          <w:p w14:paraId="6A30D44A" w14:textId="77777777" w:rsidR="00851631" w:rsidRPr="00653F23" w:rsidRDefault="008C0979" w:rsidP="00653F23">
            <w:pPr>
              <w:jc w:val="both"/>
              <w:rPr>
                <w:rFonts w:ascii="Arial" w:hAnsi="Arial" w:cs="Arial"/>
              </w:rPr>
            </w:pPr>
            <w:r w:rsidRPr="00653F23">
              <w:rPr>
                <w:rFonts w:ascii="Arial" w:hAnsi="Arial" w:cs="Arial"/>
              </w:rPr>
              <w:t>'Holding Company' and 'Subsidiary' are defined in section 1159 of the Companies Act 2006</w:t>
            </w:r>
          </w:p>
        </w:tc>
      </w:tr>
      <w:tr w:rsidR="00851631" w:rsidRPr="005C1376" w14:paraId="49D4F7C9" w14:textId="77777777" w:rsidTr="00653F23">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1A0766DD" w14:textId="77777777" w:rsidR="00851631" w:rsidRPr="00653F23" w:rsidRDefault="008C0979" w:rsidP="00653F23">
            <w:pPr>
              <w:jc w:val="both"/>
              <w:rPr>
                <w:rFonts w:ascii="Arial" w:hAnsi="Arial" w:cs="Arial"/>
              </w:rPr>
            </w:pPr>
            <w:r w:rsidRPr="00653F23">
              <w:rPr>
                <w:rFonts w:ascii="Arial" w:hAnsi="Arial" w:cs="Arial"/>
              </w:rPr>
              <w:t>'Holding Company'</w:t>
            </w:r>
          </w:p>
        </w:tc>
        <w:tc>
          <w:tcPr>
            <w:tcW w:w="6801" w:type="dxa"/>
            <w:tcBorders>
              <w:top w:val="single" w:sz="4" w:space="0" w:color="808080"/>
              <w:left w:val="single" w:sz="4" w:space="0" w:color="808080"/>
              <w:bottom w:val="single" w:sz="4" w:space="0" w:color="808080"/>
              <w:right w:val="single" w:sz="4" w:space="0" w:color="808080"/>
            </w:tcBorders>
          </w:tcPr>
          <w:p w14:paraId="2901EC5A" w14:textId="77777777" w:rsidR="00851631" w:rsidRPr="00653F23" w:rsidRDefault="008C0979" w:rsidP="00653F23">
            <w:pPr>
              <w:jc w:val="both"/>
              <w:rPr>
                <w:rFonts w:ascii="Arial" w:hAnsi="Arial" w:cs="Arial"/>
              </w:rPr>
            </w:pPr>
            <w:r w:rsidRPr="00653F23">
              <w:rPr>
                <w:rFonts w:ascii="Arial" w:hAnsi="Arial" w:cs="Arial"/>
                <w:highlight w:val="white"/>
              </w:rPr>
              <w:t>As described in section 1159 and Schedule 6 of the Companies Act 2006</w:t>
            </w:r>
          </w:p>
        </w:tc>
      </w:tr>
      <w:tr w:rsidR="00851631" w:rsidRPr="005C1376" w14:paraId="5750C7E3" w14:textId="77777777" w:rsidTr="00653F23">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0A32B19D" w14:textId="77777777" w:rsidR="00851631" w:rsidRPr="00653F23" w:rsidRDefault="008C0979" w:rsidP="00653F23">
            <w:pPr>
              <w:jc w:val="both"/>
              <w:rPr>
                <w:rFonts w:ascii="Arial" w:hAnsi="Arial" w:cs="Arial"/>
              </w:rPr>
            </w:pPr>
            <w:r w:rsidRPr="00653F23">
              <w:rPr>
                <w:rFonts w:ascii="Arial" w:hAnsi="Arial" w:cs="Arial"/>
              </w:rPr>
              <w:t>'Law'</w:t>
            </w:r>
          </w:p>
        </w:tc>
        <w:tc>
          <w:tcPr>
            <w:tcW w:w="6801" w:type="dxa"/>
            <w:tcBorders>
              <w:top w:val="single" w:sz="4" w:space="0" w:color="808080"/>
              <w:left w:val="single" w:sz="4" w:space="0" w:color="808080"/>
              <w:bottom w:val="single" w:sz="4" w:space="0" w:color="808080"/>
              <w:right w:val="single" w:sz="4" w:space="0" w:color="808080"/>
            </w:tcBorders>
          </w:tcPr>
          <w:p w14:paraId="55D49479" w14:textId="77777777" w:rsidR="00851631" w:rsidRPr="00653F23" w:rsidRDefault="008C0979" w:rsidP="00653F23">
            <w:pPr>
              <w:jc w:val="both"/>
              <w:rPr>
                <w:rFonts w:ascii="Arial" w:hAnsi="Arial" w:cs="Arial"/>
              </w:rPr>
            </w:pPr>
            <w:r w:rsidRPr="00653F23">
              <w:rPr>
                <w:rFonts w:ascii="Arial" w:hAnsi="Arial" w:cs="Arial"/>
                <w:highlight w:val="white"/>
              </w:rPr>
              <w:t xml:space="preserve">Any applicable Act of Parliament, subordinate legislation within the meaning of Section 21(1) of the Interpretation Act 1978, exercise of the royal prerogative, enforceable community right within the </w:t>
            </w:r>
            <w:r w:rsidRPr="00653F23">
              <w:rPr>
                <w:rFonts w:ascii="Arial" w:hAnsi="Arial" w:cs="Arial"/>
                <w:highlight w:val="white"/>
              </w:rPr>
              <w:lastRenderedPageBreak/>
              <w:t>meaning of Section 2 of the European Communities Act 1972, judgment of a relevant court of law, or directives or requirements of any Regulatory Body</w:t>
            </w:r>
          </w:p>
        </w:tc>
      </w:tr>
      <w:tr w:rsidR="00961C53" w:rsidRPr="005C1376" w14:paraId="31C6D419" w14:textId="77777777" w:rsidTr="00653F23">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511138D0" w14:textId="77777777" w:rsidR="00961C53" w:rsidRPr="00653F23" w:rsidRDefault="00961C53" w:rsidP="00653F23">
            <w:pPr>
              <w:jc w:val="both"/>
              <w:rPr>
                <w:rFonts w:ascii="Arial" w:hAnsi="Arial" w:cs="Arial"/>
              </w:rPr>
            </w:pPr>
            <w:r w:rsidRPr="00653F23">
              <w:rPr>
                <w:rFonts w:ascii="Arial" w:hAnsi="Arial" w:cs="Arial"/>
              </w:rPr>
              <w:t>“Lot”</w:t>
            </w:r>
          </w:p>
        </w:tc>
        <w:tc>
          <w:tcPr>
            <w:tcW w:w="6801" w:type="dxa"/>
            <w:tcBorders>
              <w:top w:val="single" w:sz="4" w:space="0" w:color="808080"/>
              <w:left w:val="single" w:sz="4" w:space="0" w:color="808080"/>
              <w:bottom w:val="single" w:sz="4" w:space="0" w:color="808080"/>
              <w:right w:val="single" w:sz="4" w:space="0" w:color="808080"/>
            </w:tcBorders>
          </w:tcPr>
          <w:p w14:paraId="1CBD6C3D" w14:textId="387C6AD9" w:rsidR="00961C53" w:rsidRPr="00653F23" w:rsidRDefault="00961C53" w:rsidP="00653F23">
            <w:pPr>
              <w:jc w:val="both"/>
              <w:rPr>
                <w:rFonts w:ascii="Arial" w:hAnsi="Arial"/>
              </w:rPr>
            </w:pPr>
            <w:r w:rsidRPr="00653F23">
              <w:rPr>
                <w:rFonts w:ascii="Arial" w:hAnsi="Arial" w:cs="Arial"/>
              </w:rPr>
              <w:t xml:space="preserve">Any of the </w:t>
            </w:r>
            <w:r w:rsidR="00EB4DCD" w:rsidRPr="00257098">
              <w:rPr>
                <w:rFonts w:ascii="Arial" w:hAnsi="Arial" w:cs="Arial"/>
              </w:rPr>
              <w:t>eleven (11) L</w:t>
            </w:r>
            <w:r w:rsidRPr="00653F23">
              <w:rPr>
                <w:rFonts w:ascii="Arial" w:hAnsi="Arial" w:cs="Arial"/>
              </w:rPr>
              <w:t>ots specified in Section 2 (Services Offered) of the Framework Agreement and "Lots" shall be construed accordingly</w:t>
            </w:r>
          </w:p>
          <w:p w14:paraId="29EE307C" w14:textId="77777777" w:rsidR="00961C53" w:rsidRPr="00653F23" w:rsidRDefault="00961C53" w:rsidP="00653F23">
            <w:pPr>
              <w:jc w:val="both"/>
              <w:rPr>
                <w:rFonts w:ascii="Arial" w:hAnsi="Arial" w:cs="Arial"/>
                <w:highlight w:val="white"/>
              </w:rPr>
            </w:pPr>
          </w:p>
        </w:tc>
      </w:tr>
      <w:tr w:rsidR="00851631" w:rsidRPr="005C1376" w14:paraId="65EB5EA1" w14:textId="77777777" w:rsidTr="00653F23">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33C38EC3" w14:textId="77777777" w:rsidR="00851631" w:rsidRPr="00653F23" w:rsidRDefault="008C0979" w:rsidP="00653F23">
            <w:pPr>
              <w:jc w:val="both"/>
              <w:rPr>
                <w:rFonts w:ascii="Arial" w:hAnsi="Arial" w:cs="Arial"/>
              </w:rPr>
            </w:pPr>
            <w:r w:rsidRPr="00653F23">
              <w:rPr>
                <w:rFonts w:ascii="Arial" w:hAnsi="Arial" w:cs="Arial"/>
              </w:rPr>
              <w:t>'Management Charge'</w:t>
            </w:r>
          </w:p>
        </w:tc>
        <w:tc>
          <w:tcPr>
            <w:tcW w:w="6801" w:type="dxa"/>
            <w:tcBorders>
              <w:top w:val="single" w:sz="4" w:space="0" w:color="808080"/>
              <w:left w:val="single" w:sz="4" w:space="0" w:color="808080"/>
              <w:bottom w:val="single" w:sz="4" w:space="0" w:color="808080"/>
              <w:right w:val="single" w:sz="4" w:space="0" w:color="808080"/>
            </w:tcBorders>
          </w:tcPr>
          <w:p w14:paraId="704893D9" w14:textId="77777777" w:rsidR="00851631" w:rsidRPr="00653F23" w:rsidRDefault="008C0979" w:rsidP="00653F23">
            <w:pPr>
              <w:jc w:val="both"/>
              <w:rPr>
                <w:rFonts w:ascii="Arial" w:hAnsi="Arial" w:cs="Arial"/>
              </w:rPr>
            </w:pPr>
            <w:r w:rsidRPr="00653F23">
              <w:rPr>
                <w:rFonts w:ascii="Arial" w:hAnsi="Arial" w:cs="Arial"/>
              </w:rPr>
              <w:t>The sum payable by the Agency to CCS on all Charges for the Services invoiced to Clients (net of VAT) in each Month through the Term and thereafter until the expiry or earlier termination of a Call-Off Contract entered into pursuant to the Framework Agreement.  The Management Charge will apply in the following way:</w:t>
            </w:r>
          </w:p>
          <w:p w14:paraId="2B5CD0D6" w14:textId="77777777" w:rsidR="00851631" w:rsidRPr="00653F23" w:rsidRDefault="008C0979" w:rsidP="00653F23">
            <w:pPr>
              <w:jc w:val="both"/>
              <w:rPr>
                <w:rFonts w:ascii="Arial" w:hAnsi="Arial" w:cs="Arial"/>
              </w:rPr>
            </w:pPr>
            <w:r w:rsidRPr="00653F23">
              <w:rPr>
                <w:rFonts w:ascii="Arial" w:hAnsi="Arial" w:cs="Arial"/>
              </w:rPr>
              <w:t>All Charges for Services invoiced to Clients will be charged at 0.5%.  This Charge is in consideration of the management and administration of this Framework Agreement the Agency shall not pass this Charge through to the Client.  CCS may increase this 0.5% element of the Management Charge after the first Contract Year.</w:t>
            </w:r>
          </w:p>
          <w:p w14:paraId="22C475E4" w14:textId="77777777" w:rsidR="00851631" w:rsidRPr="00653F23" w:rsidRDefault="008C0979" w:rsidP="00653F23">
            <w:pPr>
              <w:jc w:val="both"/>
              <w:rPr>
                <w:rFonts w:ascii="Arial" w:hAnsi="Arial" w:cs="Arial"/>
              </w:rPr>
            </w:pPr>
            <w:r w:rsidRPr="00653F23">
              <w:rPr>
                <w:rFonts w:ascii="Arial" w:hAnsi="Arial" w:cs="Arial"/>
              </w:rPr>
              <w:t>All Charges for Services invoiced to Clients who are central government bodies will be charged at an additional 1.0%.  This Charge is payable by the Client to the Agency on behalf of CCS. Agencies should add this Charge to their Charges for all Services invoiced to Clients.</w:t>
            </w:r>
          </w:p>
        </w:tc>
      </w:tr>
      <w:tr w:rsidR="00851631" w:rsidRPr="005C1376" w14:paraId="4DD6364C" w14:textId="77777777" w:rsidTr="00653F23">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119A262D" w14:textId="77777777" w:rsidR="00851631" w:rsidRPr="00653F23" w:rsidRDefault="008C0979" w:rsidP="00653F23">
            <w:pPr>
              <w:jc w:val="both"/>
              <w:rPr>
                <w:rFonts w:ascii="Arial" w:hAnsi="Arial" w:cs="Arial"/>
              </w:rPr>
            </w:pPr>
            <w:r w:rsidRPr="00653F23">
              <w:rPr>
                <w:rFonts w:ascii="Arial" w:hAnsi="Arial" w:cs="Arial"/>
              </w:rPr>
              <w:t>'Management Information'</w:t>
            </w:r>
          </w:p>
        </w:tc>
        <w:tc>
          <w:tcPr>
            <w:tcW w:w="6801" w:type="dxa"/>
            <w:tcBorders>
              <w:top w:val="single" w:sz="4" w:space="0" w:color="808080"/>
              <w:left w:val="single" w:sz="4" w:space="0" w:color="808080"/>
              <w:bottom w:val="single" w:sz="4" w:space="0" w:color="808080"/>
              <w:right w:val="single" w:sz="4" w:space="0" w:color="808080"/>
            </w:tcBorders>
          </w:tcPr>
          <w:p w14:paraId="61B73E19" w14:textId="77777777" w:rsidR="00851631" w:rsidRPr="00653F23" w:rsidRDefault="008C0979" w:rsidP="00653F23">
            <w:pPr>
              <w:jc w:val="both"/>
              <w:rPr>
                <w:rFonts w:ascii="Arial" w:hAnsi="Arial" w:cs="Arial"/>
              </w:rPr>
            </w:pPr>
            <w:r w:rsidRPr="00653F23">
              <w:rPr>
                <w:rFonts w:ascii="Arial" w:hAnsi="Arial" w:cs="Arial"/>
                <w:highlight w:val="white"/>
              </w:rPr>
              <w:t>The management information (MI) specified in section 6 of this Framework Agreement</w:t>
            </w:r>
          </w:p>
        </w:tc>
      </w:tr>
      <w:tr w:rsidR="00851631" w:rsidRPr="005C1376" w14:paraId="3509F579" w14:textId="77777777" w:rsidTr="00653F23">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2DEDED0F" w14:textId="77777777" w:rsidR="00851631" w:rsidRPr="00653F23" w:rsidRDefault="008C0979" w:rsidP="00653F23">
            <w:pPr>
              <w:jc w:val="both"/>
              <w:rPr>
                <w:rFonts w:ascii="Arial" w:hAnsi="Arial" w:cs="Arial"/>
              </w:rPr>
            </w:pPr>
            <w:r w:rsidRPr="00653F23">
              <w:rPr>
                <w:rFonts w:ascii="Arial" w:hAnsi="Arial" w:cs="Arial"/>
              </w:rPr>
              <w:t>'OJEU Contract Notice'</w:t>
            </w:r>
          </w:p>
        </w:tc>
        <w:tc>
          <w:tcPr>
            <w:tcW w:w="6801" w:type="dxa"/>
            <w:tcBorders>
              <w:top w:val="single" w:sz="4" w:space="0" w:color="808080"/>
              <w:left w:val="single" w:sz="4" w:space="0" w:color="808080"/>
              <w:bottom w:val="single" w:sz="4" w:space="0" w:color="808080"/>
              <w:right w:val="single" w:sz="4" w:space="0" w:color="808080"/>
            </w:tcBorders>
          </w:tcPr>
          <w:p w14:paraId="1BAC1E0F" w14:textId="77777777" w:rsidR="00851631" w:rsidRPr="00653F23" w:rsidRDefault="008C0979" w:rsidP="00653F23">
            <w:pPr>
              <w:jc w:val="both"/>
              <w:rPr>
                <w:rFonts w:ascii="Arial" w:hAnsi="Arial" w:cs="Arial"/>
              </w:rPr>
            </w:pPr>
            <w:r w:rsidRPr="00653F23">
              <w:rPr>
                <w:rFonts w:ascii="Arial" w:hAnsi="Arial" w:cs="Arial"/>
              </w:rPr>
              <w:t>The advertisement for this procurement issued in the Official Journal of the European Union</w:t>
            </w:r>
          </w:p>
        </w:tc>
      </w:tr>
      <w:tr w:rsidR="00851631" w:rsidRPr="005C1376" w14:paraId="60C1FD7B" w14:textId="77777777" w:rsidTr="00653F23">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5A1AFC7F" w14:textId="77777777" w:rsidR="00851631" w:rsidRPr="00653F23" w:rsidRDefault="008C0979" w:rsidP="00653F23">
            <w:pPr>
              <w:jc w:val="both"/>
              <w:rPr>
                <w:rFonts w:ascii="Arial" w:hAnsi="Arial" w:cs="Arial"/>
              </w:rPr>
            </w:pPr>
            <w:r w:rsidRPr="00653F23">
              <w:rPr>
                <w:rFonts w:ascii="Arial" w:hAnsi="Arial" w:cs="Arial"/>
              </w:rPr>
              <w:t>'Order Form'</w:t>
            </w:r>
          </w:p>
        </w:tc>
        <w:tc>
          <w:tcPr>
            <w:tcW w:w="6801" w:type="dxa"/>
            <w:tcBorders>
              <w:top w:val="single" w:sz="4" w:space="0" w:color="808080"/>
              <w:left w:val="single" w:sz="4" w:space="0" w:color="808080"/>
              <w:bottom w:val="single" w:sz="4" w:space="0" w:color="808080"/>
              <w:right w:val="single" w:sz="4" w:space="0" w:color="808080"/>
            </w:tcBorders>
          </w:tcPr>
          <w:p w14:paraId="5855704C" w14:textId="77777777" w:rsidR="00851631" w:rsidRPr="00653F23" w:rsidRDefault="008C0979" w:rsidP="00653F23">
            <w:pPr>
              <w:jc w:val="both"/>
              <w:rPr>
                <w:rFonts w:ascii="Arial" w:hAnsi="Arial" w:cs="Arial"/>
              </w:rPr>
            </w:pPr>
            <w:r w:rsidRPr="00653F23">
              <w:rPr>
                <w:rFonts w:ascii="Arial" w:hAnsi="Arial" w:cs="Arial"/>
                <w:highlight w:val="white"/>
              </w:rPr>
              <w:t xml:space="preserve">An order set out in the Call-Off Contract for Services placed by a Client with the Agency </w:t>
            </w:r>
          </w:p>
        </w:tc>
      </w:tr>
      <w:tr w:rsidR="00972ACA" w:rsidRPr="005C1376" w14:paraId="4221BF2C" w14:textId="77777777" w:rsidTr="00653F23">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762F098D" w14:textId="29FCAF6E" w:rsidR="00972ACA" w:rsidRPr="00653F23" w:rsidRDefault="00972ACA" w:rsidP="00653F23">
            <w:pPr>
              <w:jc w:val="both"/>
              <w:rPr>
                <w:rFonts w:ascii="Arial" w:hAnsi="Arial" w:cs="Arial"/>
              </w:rPr>
            </w:pPr>
            <w:r w:rsidRPr="00653F23">
              <w:rPr>
                <w:rFonts w:ascii="Arial" w:hAnsi="Arial" w:cs="Arial"/>
              </w:rPr>
              <w:t>‘Potential Agency’</w:t>
            </w:r>
          </w:p>
        </w:tc>
        <w:tc>
          <w:tcPr>
            <w:tcW w:w="6801" w:type="dxa"/>
            <w:tcBorders>
              <w:top w:val="single" w:sz="4" w:space="0" w:color="808080"/>
              <w:left w:val="single" w:sz="4" w:space="0" w:color="808080"/>
              <w:bottom w:val="single" w:sz="4" w:space="0" w:color="808080"/>
              <w:right w:val="single" w:sz="4" w:space="0" w:color="808080"/>
            </w:tcBorders>
          </w:tcPr>
          <w:p w14:paraId="058E60BC" w14:textId="66AB7B13" w:rsidR="00972ACA" w:rsidRPr="00653F23" w:rsidRDefault="009C461F" w:rsidP="00D87085">
            <w:pPr>
              <w:jc w:val="both"/>
              <w:rPr>
                <w:rFonts w:ascii="Arial" w:hAnsi="Arial" w:cs="Arial"/>
                <w:highlight w:val="white"/>
              </w:rPr>
            </w:pPr>
            <w:r w:rsidRPr="00653F23">
              <w:rPr>
                <w:rFonts w:ascii="Arial" w:hAnsi="Arial" w:cs="Arial"/>
                <w:highlight w:val="white"/>
              </w:rPr>
              <w:t>Means the Potential S</w:t>
            </w:r>
            <w:r w:rsidR="00972ACA" w:rsidRPr="00653F23">
              <w:rPr>
                <w:rFonts w:ascii="Arial" w:hAnsi="Arial" w:cs="Arial"/>
                <w:highlight w:val="white"/>
              </w:rPr>
              <w:t xml:space="preserve">uccessful Agency </w:t>
            </w:r>
          </w:p>
        </w:tc>
      </w:tr>
      <w:tr w:rsidR="00851631" w:rsidRPr="005C1376" w14:paraId="170CC23E" w14:textId="77777777" w:rsidTr="00653F23">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0D264AC7" w14:textId="77777777" w:rsidR="00851631" w:rsidRPr="00653F23" w:rsidRDefault="008C0979" w:rsidP="00653F23">
            <w:pPr>
              <w:jc w:val="both"/>
              <w:rPr>
                <w:rFonts w:ascii="Arial" w:hAnsi="Arial" w:cs="Arial"/>
              </w:rPr>
            </w:pPr>
            <w:r w:rsidRPr="00653F23">
              <w:rPr>
                <w:rFonts w:ascii="Arial" w:hAnsi="Arial" w:cs="Arial"/>
              </w:rPr>
              <w:t>'Regulations'</w:t>
            </w:r>
          </w:p>
        </w:tc>
        <w:tc>
          <w:tcPr>
            <w:tcW w:w="6801" w:type="dxa"/>
            <w:tcBorders>
              <w:top w:val="single" w:sz="4" w:space="0" w:color="808080"/>
              <w:left w:val="single" w:sz="4" w:space="0" w:color="808080"/>
              <w:bottom w:val="single" w:sz="4" w:space="0" w:color="808080"/>
              <w:right w:val="single" w:sz="4" w:space="0" w:color="808080"/>
            </w:tcBorders>
          </w:tcPr>
          <w:p w14:paraId="110F67C6" w14:textId="77777777" w:rsidR="00851631" w:rsidRPr="00653F23" w:rsidRDefault="008C0979" w:rsidP="00653F23">
            <w:pPr>
              <w:jc w:val="both"/>
              <w:rPr>
                <w:rFonts w:ascii="Arial" w:hAnsi="Arial" w:cs="Arial"/>
              </w:rPr>
            </w:pPr>
            <w:r w:rsidRPr="00653F23">
              <w:rPr>
                <w:rFonts w:ascii="Arial" w:hAnsi="Arial" w:cs="Arial"/>
              </w:rPr>
              <w:t xml:space="preserve">The Public Contracts Regulations 2015 (at </w:t>
            </w:r>
            <w:hyperlink r:id="rId12">
              <w:r w:rsidRPr="00653F23">
                <w:rPr>
                  <w:rStyle w:val="Hyperlink"/>
                </w:rPr>
                <w:t>http://www.legislation.gov.uk/uksi/2015/102/contents/made</w:t>
              </w:r>
            </w:hyperlink>
            <w:r w:rsidRPr="00653F23">
              <w:rPr>
                <w:rFonts w:ascii="Arial" w:hAnsi="Arial" w:cs="Arial"/>
              </w:rPr>
              <w:t xml:space="preserve">) and the Public Contracts (Scotland) Regulations 2012 (at </w:t>
            </w:r>
            <w:hyperlink r:id="rId13">
              <w:r w:rsidRPr="00653F23">
                <w:rPr>
                  <w:rStyle w:val="Hyperlink"/>
                </w:rPr>
                <w:t>http://www.legislation.gov.uk/ssi/2012/88/made</w:t>
              </w:r>
            </w:hyperlink>
            <w:r w:rsidRPr="00653F23">
              <w:rPr>
                <w:rFonts w:ascii="Arial" w:hAnsi="Arial" w:cs="Arial"/>
                <w:highlight w:val="white"/>
              </w:rPr>
              <w:t>)</w:t>
            </w:r>
          </w:p>
        </w:tc>
      </w:tr>
      <w:tr w:rsidR="00851631" w:rsidRPr="005C1376" w14:paraId="13C84988" w14:textId="77777777" w:rsidTr="00653F23">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5F84778C" w14:textId="77777777" w:rsidR="00851631" w:rsidRPr="00653F23" w:rsidRDefault="008C0979" w:rsidP="00653F23">
            <w:pPr>
              <w:jc w:val="both"/>
              <w:rPr>
                <w:rFonts w:ascii="Arial" w:hAnsi="Arial" w:cs="Arial"/>
              </w:rPr>
            </w:pPr>
            <w:r w:rsidRPr="00653F23">
              <w:rPr>
                <w:rFonts w:ascii="Arial" w:hAnsi="Arial" w:cs="Arial"/>
              </w:rPr>
              <w:t>'Services'</w:t>
            </w:r>
          </w:p>
        </w:tc>
        <w:tc>
          <w:tcPr>
            <w:tcW w:w="6801" w:type="dxa"/>
            <w:tcBorders>
              <w:top w:val="single" w:sz="4" w:space="0" w:color="808080"/>
              <w:left w:val="single" w:sz="4" w:space="0" w:color="808080"/>
              <w:bottom w:val="single" w:sz="4" w:space="0" w:color="808080"/>
              <w:right w:val="single" w:sz="4" w:space="0" w:color="808080"/>
            </w:tcBorders>
          </w:tcPr>
          <w:p w14:paraId="77EB2A72" w14:textId="77777777" w:rsidR="00851631" w:rsidRPr="00653F23" w:rsidRDefault="008C0979" w:rsidP="00653F23">
            <w:pPr>
              <w:jc w:val="both"/>
              <w:rPr>
                <w:rFonts w:ascii="Arial" w:hAnsi="Arial" w:cs="Arial"/>
              </w:rPr>
            </w:pPr>
            <w:r w:rsidRPr="00653F23">
              <w:rPr>
                <w:rFonts w:ascii="Arial" w:hAnsi="Arial" w:cs="Arial"/>
              </w:rPr>
              <w:t>Those outline in Section 2 of the Framework Agreement</w:t>
            </w:r>
          </w:p>
        </w:tc>
      </w:tr>
      <w:tr w:rsidR="00851631" w:rsidRPr="005C1376" w14:paraId="5EFFE575" w14:textId="77777777" w:rsidTr="00653F23">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05B9B276" w14:textId="6C5A45CB" w:rsidR="00851631" w:rsidRPr="00653F23" w:rsidRDefault="008C0979" w:rsidP="00653F23">
            <w:pPr>
              <w:jc w:val="both"/>
              <w:rPr>
                <w:rFonts w:ascii="Arial" w:hAnsi="Arial" w:cs="Arial"/>
              </w:rPr>
            </w:pPr>
            <w:r w:rsidRPr="00653F23">
              <w:rPr>
                <w:rFonts w:ascii="Arial" w:hAnsi="Arial" w:cs="Arial"/>
              </w:rPr>
              <w:t>'Statement of Requirements'</w:t>
            </w:r>
            <w:r w:rsidR="00D27A59">
              <w:rPr>
                <w:rFonts w:ascii="Arial" w:hAnsi="Arial" w:cs="Arial"/>
              </w:rPr>
              <w:t xml:space="preserve"> </w:t>
            </w:r>
          </w:p>
        </w:tc>
        <w:tc>
          <w:tcPr>
            <w:tcW w:w="6801" w:type="dxa"/>
            <w:tcBorders>
              <w:top w:val="single" w:sz="4" w:space="0" w:color="808080"/>
              <w:left w:val="single" w:sz="4" w:space="0" w:color="808080"/>
              <w:bottom w:val="single" w:sz="4" w:space="0" w:color="808080"/>
              <w:right w:val="single" w:sz="4" w:space="0" w:color="808080"/>
            </w:tcBorders>
          </w:tcPr>
          <w:p w14:paraId="40001A5B" w14:textId="77777777" w:rsidR="00851631" w:rsidRPr="00653F23" w:rsidRDefault="008C0979" w:rsidP="00653F23">
            <w:pPr>
              <w:jc w:val="both"/>
              <w:rPr>
                <w:rFonts w:ascii="Arial" w:hAnsi="Arial" w:cs="Arial"/>
              </w:rPr>
            </w:pPr>
            <w:r w:rsidRPr="00653F23">
              <w:rPr>
                <w:rFonts w:ascii="Arial" w:hAnsi="Arial" w:cs="Arial"/>
                <w:highlight w:val="white"/>
              </w:rPr>
              <w:t>A Statement of Work issued by CCS or any Buyer detailing its Services requirements issued in the Call-Off Contract</w:t>
            </w:r>
          </w:p>
        </w:tc>
      </w:tr>
      <w:tr w:rsidR="00851631" w:rsidRPr="005C1376" w14:paraId="33D31C8B" w14:textId="77777777" w:rsidTr="00653F23">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1A128F86" w14:textId="77777777" w:rsidR="00851631" w:rsidRPr="00653F23" w:rsidRDefault="008C0979" w:rsidP="00653F23">
            <w:pPr>
              <w:jc w:val="both"/>
              <w:rPr>
                <w:rFonts w:ascii="Arial" w:hAnsi="Arial" w:cs="Arial"/>
              </w:rPr>
            </w:pPr>
            <w:r w:rsidRPr="00653F23">
              <w:rPr>
                <w:rFonts w:ascii="Arial" w:hAnsi="Arial" w:cs="Arial"/>
              </w:rPr>
              <w:t>'Subcontractor'</w:t>
            </w:r>
          </w:p>
        </w:tc>
        <w:tc>
          <w:tcPr>
            <w:tcW w:w="6801" w:type="dxa"/>
            <w:tcBorders>
              <w:top w:val="single" w:sz="4" w:space="0" w:color="808080"/>
              <w:left w:val="single" w:sz="4" w:space="0" w:color="808080"/>
              <w:bottom w:val="single" w:sz="4" w:space="0" w:color="808080"/>
              <w:right w:val="single" w:sz="4" w:space="0" w:color="808080"/>
            </w:tcBorders>
          </w:tcPr>
          <w:p w14:paraId="5518CF3C" w14:textId="77777777" w:rsidR="00851631" w:rsidRPr="00653F23" w:rsidRDefault="008C0979" w:rsidP="00653F23">
            <w:pPr>
              <w:jc w:val="both"/>
              <w:rPr>
                <w:rFonts w:ascii="Arial" w:hAnsi="Arial" w:cs="Arial"/>
              </w:rPr>
            </w:pPr>
            <w:r w:rsidRPr="00653F23">
              <w:rPr>
                <w:rFonts w:ascii="Arial" w:hAnsi="Arial" w:cs="Arial"/>
                <w:highlight w:val="white"/>
              </w:rPr>
              <w:t>Each of the Agency ’s Subcontractors or any person engaged by the Agency  in connection with the provision of the services as may be permitted by this Framework Agreement</w:t>
            </w:r>
          </w:p>
        </w:tc>
      </w:tr>
      <w:tr w:rsidR="00851631" w:rsidRPr="005C1376" w14:paraId="3633A93F" w14:textId="77777777" w:rsidTr="00653F23">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44FAE1FA" w14:textId="77777777" w:rsidR="00851631" w:rsidRPr="00653F23" w:rsidRDefault="008C0979" w:rsidP="00653F23">
            <w:pPr>
              <w:jc w:val="both"/>
              <w:rPr>
                <w:rFonts w:ascii="Arial" w:hAnsi="Arial" w:cs="Arial"/>
              </w:rPr>
            </w:pPr>
            <w:r w:rsidRPr="00653F23">
              <w:rPr>
                <w:rFonts w:ascii="Arial" w:hAnsi="Arial" w:cs="Arial"/>
              </w:rPr>
              <w:t>“Tender”</w:t>
            </w:r>
          </w:p>
        </w:tc>
        <w:tc>
          <w:tcPr>
            <w:tcW w:w="6801" w:type="dxa"/>
            <w:tcBorders>
              <w:top w:val="single" w:sz="4" w:space="0" w:color="808080"/>
              <w:left w:val="single" w:sz="4" w:space="0" w:color="808080"/>
              <w:bottom w:val="single" w:sz="4" w:space="0" w:color="808080"/>
              <w:right w:val="single" w:sz="4" w:space="0" w:color="808080"/>
            </w:tcBorders>
          </w:tcPr>
          <w:p w14:paraId="67BC19B8" w14:textId="77777777" w:rsidR="00851631" w:rsidRPr="00653F23" w:rsidRDefault="008C0979" w:rsidP="00653F23">
            <w:pPr>
              <w:jc w:val="both"/>
              <w:rPr>
                <w:rFonts w:ascii="Arial" w:hAnsi="Arial" w:cs="Arial"/>
              </w:rPr>
            </w:pPr>
            <w:r w:rsidRPr="00653F23">
              <w:rPr>
                <w:rFonts w:ascii="Arial" w:hAnsi="Arial" w:cs="Arial"/>
                <w:highlight w:val="white"/>
              </w:rPr>
              <w:t>means the Potential Agency’s formal offer in response to this Invitation to Tender</w:t>
            </w:r>
          </w:p>
        </w:tc>
      </w:tr>
    </w:tbl>
    <w:p w14:paraId="13B90914" w14:textId="77777777" w:rsidR="00D27A59" w:rsidRPr="00653F23" w:rsidRDefault="00D27A59" w:rsidP="00653F23">
      <w:pPr>
        <w:jc w:val="both"/>
        <w:rPr>
          <w:rFonts w:ascii="Arial" w:hAnsi="Arial" w:cs="Arial"/>
        </w:rPr>
      </w:pPr>
    </w:p>
    <w:sectPr w:rsidR="00D27A59" w:rsidRPr="00653F23">
      <w:footerReference w:type="default" r:id="rId14"/>
      <w:pgSz w:w="11906" w:h="16838"/>
      <w:pgMar w:top="1440" w:right="1410" w:bottom="1440" w:left="141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B48C7C" w14:textId="77777777" w:rsidR="00590402" w:rsidRDefault="00590402">
      <w:pPr>
        <w:spacing w:after="0" w:line="240" w:lineRule="auto"/>
      </w:pPr>
      <w:r>
        <w:separator/>
      </w:r>
    </w:p>
  </w:endnote>
  <w:endnote w:type="continuationSeparator" w:id="0">
    <w:p w14:paraId="1C11A364" w14:textId="77777777" w:rsidR="00590402" w:rsidRDefault="005904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Neue">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8D96C6" w14:textId="6FAEFF51" w:rsidR="0023206F" w:rsidRDefault="0023206F">
    <w:pPr>
      <w:spacing w:after="0" w:line="240" w:lineRule="auto"/>
    </w:pPr>
    <w:r>
      <w:rPr>
        <w:rFonts w:ascii="Arial" w:eastAsia="Arial" w:hAnsi="Arial" w:cs="Arial"/>
        <w:sz w:val="16"/>
        <w:szCs w:val="16"/>
      </w:rPr>
      <w:t xml:space="preserve">RM3796 – Communication Services                                                                                                                                         Invitation to Tender </w:t>
    </w:r>
  </w:p>
  <w:p w14:paraId="52DDD5E9" w14:textId="77777777" w:rsidR="0023206F" w:rsidRDefault="0023206F">
    <w:pPr>
      <w:spacing w:after="0" w:line="240" w:lineRule="auto"/>
    </w:pPr>
    <w:r>
      <w:rPr>
        <w:rFonts w:ascii="Arial" w:eastAsia="Arial" w:hAnsi="Arial" w:cs="Arial"/>
        <w:sz w:val="16"/>
        <w:szCs w:val="16"/>
      </w:rPr>
      <w:t>Attachment 1</w:t>
    </w:r>
  </w:p>
  <w:p w14:paraId="23643D64" w14:textId="77777777" w:rsidR="0023206F" w:rsidRDefault="0023206F">
    <w:pPr>
      <w:spacing w:after="0" w:line="240" w:lineRule="auto"/>
    </w:pPr>
    <w:r>
      <w:rPr>
        <w:rFonts w:ascii="Arial" w:eastAsia="Arial" w:hAnsi="Arial" w:cs="Arial"/>
        <w:sz w:val="16"/>
        <w:szCs w:val="16"/>
      </w:rPr>
      <w:t>Version 1</w:t>
    </w:r>
  </w:p>
  <w:p w14:paraId="5793D9ED" w14:textId="6BB90845" w:rsidR="0023206F" w:rsidRDefault="0023206F">
    <w:pPr>
      <w:spacing w:after="0" w:line="240" w:lineRule="auto"/>
    </w:pPr>
    <w:r>
      <w:rPr>
        <w:rFonts w:ascii="Arial" w:eastAsia="Arial" w:hAnsi="Arial" w:cs="Arial"/>
        <w:sz w:val="16"/>
        <w:szCs w:val="16"/>
      </w:rPr>
      <w:t xml:space="preserve">© Crown Copyright 2016 </w:t>
    </w:r>
  </w:p>
  <w:p w14:paraId="5E1C4691" w14:textId="77777777" w:rsidR="0023206F" w:rsidRDefault="0023206F">
    <w:pPr>
      <w:spacing w:after="720" w:line="240" w:lineRule="auto"/>
      <w:jc w:val="right"/>
    </w:pPr>
    <w:r>
      <w:fldChar w:fldCharType="begin"/>
    </w:r>
    <w:r>
      <w:instrText>PAGE</w:instrText>
    </w:r>
    <w:r>
      <w:fldChar w:fldCharType="separate"/>
    </w:r>
    <w:r w:rsidR="000B6C3B">
      <w:rPr>
        <w:noProof/>
      </w:rPr>
      <w:t>3</w:t>
    </w:r>
    <w:r>
      <w:fldChar w:fldCharType="end"/>
    </w:r>
    <w:r>
      <w:rPr>
        <w:rFonts w:ascii="Arial" w:eastAsia="Arial" w:hAnsi="Arial" w:cs="Arial"/>
        <w:sz w:val="16"/>
        <w:szCs w:val="16"/>
      </w:rPr>
      <w:t xml:space="preserve"> of </w:t>
    </w:r>
    <w:r>
      <w:fldChar w:fldCharType="begin"/>
    </w:r>
    <w:r>
      <w:instrText>NUMPAGES</w:instrText>
    </w:r>
    <w:r>
      <w:fldChar w:fldCharType="separate"/>
    </w:r>
    <w:r w:rsidR="000B6C3B">
      <w:rPr>
        <w:noProof/>
      </w:rPr>
      <w:t>33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5B1E13" w14:textId="77777777" w:rsidR="00590402" w:rsidRDefault="00590402">
      <w:pPr>
        <w:spacing w:after="0" w:line="240" w:lineRule="auto"/>
      </w:pPr>
      <w:r>
        <w:separator/>
      </w:r>
    </w:p>
  </w:footnote>
  <w:footnote w:type="continuationSeparator" w:id="0">
    <w:p w14:paraId="27CD3424" w14:textId="77777777" w:rsidR="00590402" w:rsidRDefault="0059040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C5AD2"/>
    <w:multiLevelType w:val="hybridMultilevel"/>
    <w:tmpl w:val="F8268C0A"/>
    <w:lvl w:ilvl="0" w:tplc="4DD420AE">
      <w:start w:val="1"/>
      <w:numFmt w:val="decimal"/>
      <w:lvlText w:val="11.6.3.%1"/>
      <w:lvlJc w:val="left"/>
      <w:pPr>
        <w:ind w:left="2771" w:hanging="360"/>
      </w:pPr>
      <w:rPr>
        <w:rFonts w:hint="default"/>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3C61D0"/>
    <w:multiLevelType w:val="hybridMultilevel"/>
    <w:tmpl w:val="61C2DECE"/>
    <w:lvl w:ilvl="0" w:tplc="4DD420AE">
      <w:start w:val="1"/>
      <w:numFmt w:val="decimal"/>
      <w:lvlText w:val="11.6.3.%1"/>
      <w:lvlJc w:val="left"/>
      <w:pPr>
        <w:ind w:left="5651" w:hanging="360"/>
      </w:pPr>
      <w:rPr>
        <w:rFonts w:hint="default"/>
        <w:b w:val="0"/>
      </w:r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2" w15:restartNumberingAfterBreak="0">
    <w:nsid w:val="032F3EE3"/>
    <w:multiLevelType w:val="hybridMultilevel"/>
    <w:tmpl w:val="347C00F8"/>
    <w:lvl w:ilvl="0" w:tplc="E6E21934">
      <w:start w:val="1"/>
      <w:numFmt w:val="decimal"/>
      <w:lvlText w:val="6.10.%1"/>
      <w:lvlJc w:val="left"/>
      <w:pPr>
        <w:ind w:left="1854" w:hanging="360"/>
      </w:pPr>
      <w:rPr>
        <w:rFonts w:ascii="Arial" w:hAnsi="Arial" w:cs="Arial" w:hint="default"/>
        <w:b w:val="0"/>
      </w:rPr>
    </w:lvl>
    <w:lvl w:ilvl="1" w:tplc="FF70F140">
      <w:start w:val="1"/>
      <w:numFmt w:val="decimal"/>
      <w:lvlText w:val="5.12.1.%2"/>
      <w:lvlJc w:val="left"/>
      <w:pPr>
        <w:ind w:left="2771" w:hanging="360"/>
      </w:pPr>
      <w:rPr>
        <w:rFonts w:hint="default"/>
        <w:b w:val="0"/>
      </w:r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3" w15:restartNumberingAfterBreak="0">
    <w:nsid w:val="046C4B5C"/>
    <w:multiLevelType w:val="hybridMultilevel"/>
    <w:tmpl w:val="9794913C"/>
    <w:lvl w:ilvl="0" w:tplc="E7CC0A76">
      <w:start w:val="1"/>
      <w:numFmt w:val="decimal"/>
      <w:lvlText w:val="8.2.%1"/>
      <w:lvlJc w:val="left"/>
      <w:pPr>
        <w:ind w:left="1854" w:hanging="360"/>
      </w:pPr>
      <w:rPr>
        <w:rFonts w:ascii="Arial" w:hAnsi="Arial" w:cs="Arial" w:hint="default"/>
        <w:b w:val="0"/>
      </w:rPr>
    </w:lvl>
    <w:lvl w:ilvl="1" w:tplc="FF70F140">
      <w:start w:val="1"/>
      <w:numFmt w:val="decimal"/>
      <w:lvlText w:val="5.12.1.%2"/>
      <w:lvlJc w:val="left"/>
      <w:pPr>
        <w:ind w:left="2771" w:hanging="360"/>
      </w:pPr>
      <w:rPr>
        <w:rFonts w:hint="default"/>
        <w:b w:val="0"/>
      </w:r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 w15:restartNumberingAfterBreak="0">
    <w:nsid w:val="04C93CDB"/>
    <w:multiLevelType w:val="hybridMultilevel"/>
    <w:tmpl w:val="680E5F42"/>
    <w:lvl w:ilvl="0" w:tplc="8D6848D6">
      <w:start w:val="1"/>
      <w:numFmt w:val="decimal"/>
      <w:lvlText w:val="5.11.%1"/>
      <w:lvlJc w:val="left"/>
      <w:pPr>
        <w:ind w:left="1854" w:hanging="360"/>
      </w:pPr>
      <w:rPr>
        <w:rFonts w:hint="default"/>
        <w:b w:val="0"/>
      </w:rPr>
    </w:lvl>
    <w:lvl w:ilvl="1" w:tplc="D8DE58A6">
      <w:start w:val="1"/>
      <w:numFmt w:val="decimal"/>
      <w:lvlText w:val="5.11.1.%2"/>
      <w:lvlJc w:val="left"/>
      <w:pPr>
        <w:ind w:left="2629" w:hanging="360"/>
      </w:pPr>
      <w:rPr>
        <w:rFonts w:hint="default"/>
        <w:b w:val="0"/>
      </w:r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5" w15:restartNumberingAfterBreak="0">
    <w:nsid w:val="08EA1AF7"/>
    <w:multiLevelType w:val="hybridMultilevel"/>
    <w:tmpl w:val="5236312E"/>
    <w:lvl w:ilvl="0" w:tplc="96B63548">
      <w:start w:val="1"/>
      <w:numFmt w:val="decimal"/>
      <w:lvlText w:val="12.5.3.%1"/>
      <w:lvlJc w:val="left"/>
      <w:pPr>
        <w:ind w:left="2771" w:hanging="360"/>
      </w:pPr>
      <w:rPr>
        <w:rFonts w:hint="default"/>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B086ECE"/>
    <w:multiLevelType w:val="hybridMultilevel"/>
    <w:tmpl w:val="6F56CB42"/>
    <w:lvl w:ilvl="0" w:tplc="E47E6E8C">
      <w:start w:val="1"/>
      <w:numFmt w:val="decimal"/>
      <w:lvlText w:val="12.%1."/>
      <w:lvlJc w:val="left"/>
      <w:pPr>
        <w:ind w:left="1070" w:hanging="360"/>
      </w:pPr>
      <w:rPr>
        <w:rFonts w:ascii="Arial" w:hAnsi="Arial" w:cs="Arial" w:hint="default"/>
        <w:b w:val="0"/>
      </w:rPr>
    </w:lvl>
    <w:lvl w:ilvl="1" w:tplc="E77E8D22">
      <w:start w:val="1"/>
      <w:numFmt w:val="decimal"/>
      <w:lvlText w:val="5.10.%2."/>
      <w:lvlJc w:val="left"/>
      <w:pPr>
        <w:ind w:left="2204" w:hanging="360"/>
      </w:pPr>
      <w:rPr>
        <w:rFonts w:hint="default"/>
        <w:b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FEE4FED"/>
    <w:multiLevelType w:val="multilevel"/>
    <w:tmpl w:val="4336C8B6"/>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8" w15:restartNumberingAfterBreak="0">
    <w:nsid w:val="11533D6C"/>
    <w:multiLevelType w:val="hybridMultilevel"/>
    <w:tmpl w:val="ADA07A20"/>
    <w:lvl w:ilvl="0" w:tplc="7A6E6E52">
      <w:start w:val="1"/>
      <w:numFmt w:val="decimal"/>
      <w:lvlText w:val="11.6.7.%1"/>
      <w:lvlJc w:val="left"/>
      <w:pPr>
        <w:ind w:left="2771" w:hanging="360"/>
      </w:pPr>
      <w:rPr>
        <w:rFonts w:hint="default"/>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20876E0"/>
    <w:multiLevelType w:val="hybridMultilevel"/>
    <w:tmpl w:val="8494AE1E"/>
    <w:lvl w:ilvl="0" w:tplc="886C186E">
      <w:start w:val="1"/>
      <w:numFmt w:val="decimal"/>
      <w:lvlText w:val="10.5.3.%1"/>
      <w:lvlJc w:val="left"/>
      <w:pPr>
        <w:ind w:left="2771"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6CE02D5"/>
    <w:multiLevelType w:val="multilevel"/>
    <w:tmpl w:val="BAAAA764"/>
    <w:lvl w:ilvl="0">
      <w:start w:val="1"/>
      <w:numFmt w:val="bullet"/>
      <w:lvlText w:val="●"/>
      <w:lvlJc w:val="left"/>
      <w:pPr>
        <w:ind w:left="2223" w:firstLine="4086"/>
      </w:pPr>
      <w:rPr>
        <w:rFonts w:ascii="Arial" w:eastAsia="Arial" w:hAnsi="Arial" w:cs="Arial"/>
      </w:rPr>
    </w:lvl>
    <w:lvl w:ilvl="1">
      <w:start w:val="1"/>
      <w:numFmt w:val="bullet"/>
      <w:lvlText w:val="o"/>
      <w:lvlJc w:val="left"/>
      <w:pPr>
        <w:ind w:left="2943" w:firstLine="5526"/>
      </w:pPr>
      <w:rPr>
        <w:rFonts w:ascii="Arial" w:eastAsia="Arial" w:hAnsi="Arial" w:cs="Arial"/>
      </w:rPr>
    </w:lvl>
    <w:lvl w:ilvl="2">
      <w:start w:val="1"/>
      <w:numFmt w:val="bullet"/>
      <w:lvlText w:val="▪"/>
      <w:lvlJc w:val="left"/>
      <w:pPr>
        <w:ind w:left="3663" w:firstLine="6966"/>
      </w:pPr>
      <w:rPr>
        <w:rFonts w:ascii="Arial" w:eastAsia="Arial" w:hAnsi="Arial" w:cs="Arial"/>
      </w:rPr>
    </w:lvl>
    <w:lvl w:ilvl="3">
      <w:start w:val="1"/>
      <w:numFmt w:val="bullet"/>
      <w:lvlText w:val="●"/>
      <w:lvlJc w:val="left"/>
      <w:pPr>
        <w:ind w:left="4383" w:firstLine="8406"/>
      </w:pPr>
      <w:rPr>
        <w:rFonts w:ascii="Arial" w:eastAsia="Arial" w:hAnsi="Arial" w:cs="Arial"/>
      </w:rPr>
    </w:lvl>
    <w:lvl w:ilvl="4">
      <w:start w:val="1"/>
      <w:numFmt w:val="bullet"/>
      <w:lvlText w:val="o"/>
      <w:lvlJc w:val="left"/>
      <w:pPr>
        <w:ind w:left="5103" w:firstLine="9846"/>
      </w:pPr>
      <w:rPr>
        <w:rFonts w:ascii="Arial" w:eastAsia="Arial" w:hAnsi="Arial" w:cs="Arial"/>
      </w:rPr>
    </w:lvl>
    <w:lvl w:ilvl="5">
      <w:start w:val="1"/>
      <w:numFmt w:val="bullet"/>
      <w:lvlText w:val="▪"/>
      <w:lvlJc w:val="left"/>
      <w:pPr>
        <w:ind w:left="5823" w:firstLine="11286"/>
      </w:pPr>
      <w:rPr>
        <w:rFonts w:ascii="Arial" w:eastAsia="Arial" w:hAnsi="Arial" w:cs="Arial"/>
      </w:rPr>
    </w:lvl>
    <w:lvl w:ilvl="6">
      <w:start w:val="1"/>
      <w:numFmt w:val="bullet"/>
      <w:lvlText w:val="●"/>
      <w:lvlJc w:val="left"/>
      <w:pPr>
        <w:ind w:left="6543" w:firstLine="12726"/>
      </w:pPr>
      <w:rPr>
        <w:rFonts w:ascii="Arial" w:eastAsia="Arial" w:hAnsi="Arial" w:cs="Arial"/>
      </w:rPr>
    </w:lvl>
    <w:lvl w:ilvl="7">
      <w:start w:val="1"/>
      <w:numFmt w:val="bullet"/>
      <w:lvlText w:val="o"/>
      <w:lvlJc w:val="left"/>
      <w:pPr>
        <w:ind w:left="7263" w:firstLine="14166"/>
      </w:pPr>
      <w:rPr>
        <w:rFonts w:ascii="Arial" w:eastAsia="Arial" w:hAnsi="Arial" w:cs="Arial"/>
      </w:rPr>
    </w:lvl>
    <w:lvl w:ilvl="8">
      <w:start w:val="1"/>
      <w:numFmt w:val="bullet"/>
      <w:lvlText w:val="▪"/>
      <w:lvlJc w:val="left"/>
      <w:pPr>
        <w:ind w:left="7983" w:firstLine="15606"/>
      </w:pPr>
      <w:rPr>
        <w:rFonts w:ascii="Arial" w:eastAsia="Arial" w:hAnsi="Arial" w:cs="Arial"/>
      </w:rPr>
    </w:lvl>
  </w:abstractNum>
  <w:abstractNum w:abstractNumId="11" w15:restartNumberingAfterBreak="0">
    <w:nsid w:val="177921CD"/>
    <w:multiLevelType w:val="hybridMultilevel"/>
    <w:tmpl w:val="CAACDE8E"/>
    <w:lvl w:ilvl="0" w:tplc="C5B2F836">
      <w:start w:val="1"/>
      <w:numFmt w:val="decimal"/>
      <w:lvlText w:val="10.4.%1"/>
      <w:lvlJc w:val="left"/>
      <w:pPr>
        <w:ind w:left="1854" w:hanging="360"/>
      </w:pPr>
      <w:rPr>
        <w:rFonts w:ascii="Arial" w:hAnsi="Arial" w:cs="Arial" w:hint="default"/>
        <w:b w:val="0"/>
      </w:rPr>
    </w:lvl>
    <w:lvl w:ilvl="1" w:tplc="FF70F140">
      <w:start w:val="1"/>
      <w:numFmt w:val="decimal"/>
      <w:lvlText w:val="5.12.1.%2"/>
      <w:lvlJc w:val="left"/>
      <w:pPr>
        <w:ind w:left="2771" w:hanging="360"/>
      </w:pPr>
      <w:rPr>
        <w:rFonts w:hint="default"/>
        <w:b w:val="0"/>
      </w:r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2" w15:restartNumberingAfterBreak="0">
    <w:nsid w:val="1B572068"/>
    <w:multiLevelType w:val="hybridMultilevel"/>
    <w:tmpl w:val="D9B6CE98"/>
    <w:lvl w:ilvl="0" w:tplc="ACB2946E">
      <w:start w:val="1"/>
      <w:numFmt w:val="decimal"/>
      <w:lvlText w:val="5.14.%1"/>
      <w:lvlJc w:val="left"/>
      <w:pPr>
        <w:ind w:left="1854" w:hanging="360"/>
      </w:pPr>
      <w:rPr>
        <w:rFonts w:hint="default"/>
        <w:b w:val="0"/>
      </w:rPr>
    </w:lvl>
    <w:lvl w:ilvl="1" w:tplc="FF70F140">
      <w:start w:val="1"/>
      <w:numFmt w:val="decimal"/>
      <w:lvlText w:val="5.12.1.%2"/>
      <w:lvlJc w:val="left"/>
      <w:pPr>
        <w:ind w:left="2771" w:hanging="360"/>
      </w:pPr>
      <w:rPr>
        <w:rFonts w:hint="default"/>
        <w:b w:val="0"/>
      </w:r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3" w15:restartNumberingAfterBreak="0">
    <w:nsid w:val="1BBB1BB3"/>
    <w:multiLevelType w:val="hybridMultilevel"/>
    <w:tmpl w:val="FCFA897E"/>
    <w:lvl w:ilvl="0" w:tplc="5A5E1EEE">
      <w:start w:val="1"/>
      <w:numFmt w:val="decimal"/>
      <w:lvlText w:val="10.7.%1"/>
      <w:lvlJc w:val="left"/>
      <w:pPr>
        <w:ind w:left="1854" w:hanging="360"/>
      </w:pPr>
      <w:rPr>
        <w:rFonts w:ascii="Arial" w:hAnsi="Arial" w:cs="Arial" w:hint="default"/>
        <w:b w:val="0"/>
      </w:rPr>
    </w:lvl>
    <w:lvl w:ilvl="1" w:tplc="FF70F140">
      <w:start w:val="1"/>
      <w:numFmt w:val="decimal"/>
      <w:lvlText w:val="5.12.1.%2"/>
      <w:lvlJc w:val="left"/>
      <w:pPr>
        <w:ind w:left="2771" w:hanging="360"/>
      </w:pPr>
      <w:rPr>
        <w:rFonts w:hint="default"/>
        <w:b w:val="0"/>
      </w:r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4" w15:restartNumberingAfterBreak="0">
    <w:nsid w:val="1DE7559C"/>
    <w:multiLevelType w:val="hybridMultilevel"/>
    <w:tmpl w:val="B5B0C792"/>
    <w:lvl w:ilvl="0" w:tplc="600E9780">
      <w:start w:val="1"/>
      <w:numFmt w:val="decimal"/>
      <w:lvlText w:val="11.2.%1"/>
      <w:lvlJc w:val="left"/>
      <w:pPr>
        <w:ind w:left="1854" w:hanging="360"/>
      </w:pPr>
      <w:rPr>
        <w:rFonts w:ascii="Arial" w:hAnsi="Arial" w:cs="Arial" w:hint="default"/>
        <w:b w:val="0"/>
      </w:rPr>
    </w:lvl>
    <w:lvl w:ilvl="1" w:tplc="FF70F140">
      <w:start w:val="1"/>
      <w:numFmt w:val="decimal"/>
      <w:lvlText w:val="5.12.1.%2"/>
      <w:lvlJc w:val="left"/>
      <w:pPr>
        <w:ind w:left="2771" w:hanging="360"/>
      </w:pPr>
      <w:rPr>
        <w:rFonts w:hint="default"/>
        <w:b w:val="0"/>
      </w:r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5" w15:restartNumberingAfterBreak="0">
    <w:nsid w:val="1E706337"/>
    <w:multiLevelType w:val="hybridMultilevel"/>
    <w:tmpl w:val="B7B899A2"/>
    <w:lvl w:ilvl="0" w:tplc="A13CEFC4">
      <w:start w:val="1"/>
      <w:numFmt w:val="decimal"/>
      <w:lvlText w:val="11.6.13.%1"/>
      <w:lvlJc w:val="left"/>
      <w:pPr>
        <w:ind w:left="2771" w:hanging="360"/>
      </w:pPr>
      <w:rPr>
        <w:rFonts w:hint="default"/>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0256B07"/>
    <w:multiLevelType w:val="hybridMultilevel"/>
    <w:tmpl w:val="C2A23478"/>
    <w:lvl w:ilvl="0" w:tplc="7A8E3B00">
      <w:start w:val="1"/>
      <w:numFmt w:val="decimal"/>
      <w:lvlText w:val="5.15.%1"/>
      <w:lvlJc w:val="left"/>
      <w:pPr>
        <w:ind w:left="1854" w:hanging="360"/>
      </w:pPr>
      <w:rPr>
        <w:rFonts w:hint="default"/>
        <w:b w:val="0"/>
      </w:rPr>
    </w:lvl>
    <w:lvl w:ilvl="1" w:tplc="FF70F140">
      <w:start w:val="1"/>
      <w:numFmt w:val="decimal"/>
      <w:lvlText w:val="5.12.1.%2"/>
      <w:lvlJc w:val="left"/>
      <w:pPr>
        <w:ind w:left="2771" w:hanging="360"/>
      </w:pPr>
      <w:rPr>
        <w:rFonts w:hint="default"/>
        <w:b w:val="0"/>
      </w:r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7" w15:restartNumberingAfterBreak="0">
    <w:nsid w:val="20B8771F"/>
    <w:multiLevelType w:val="hybridMultilevel"/>
    <w:tmpl w:val="93628516"/>
    <w:lvl w:ilvl="0" w:tplc="EBAA987E">
      <w:start w:val="1"/>
      <w:numFmt w:val="decimal"/>
      <w:lvlText w:val="8.3.%1"/>
      <w:lvlJc w:val="left"/>
      <w:pPr>
        <w:ind w:left="1854" w:hanging="360"/>
      </w:pPr>
      <w:rPr>
        <w:rFonts w:ascii="Arial" w:hAnsi="Arial" w:cs="Arial" w:hint="default"/>
        <w:b w:val="0"/>
      </w:rPr>
    </w:lvl>
    <w:lvl w:ilvl="1" w:tplc="FF70F140">
      <w:start w:val="1"/>
      <w:numFmt w:val="decimal"/>
      <w:lvlText w:val="5.12.1.%2"/>
      <w:lvlJc w:val="left"/>
      <w:pPr>
        <w:ind w:left="2771" w:hanging="360"/>
      </w:pPr>
      <w:rPr>
        <w:rFonts w:hint="default"/>
        <w:b w:val="0"/>
      </w:r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8" w15:restartNumberingAfterBreak="0">
    <w:nsid w:val="22C3511B"/>
    <w:multiLevelType w:val="hybridMultilevel"/>
    <w:tmpl w:val="B90C7006"/>
    <w:lvl w:ilvl="0" w:tplc="23BC704E">
      <w:start w:val="1"/>
      <w:numFmt w:val="decimal"/>
      <w:lvlText w:val="9.%1."/>
      <w:lvlJc w:val="left"/>
      <w:pPr>
        <w:ind w:left="1070" w:hanging="360"/>
      </w:pPr>
      <w:rPr>
        <w:rFonts w:ascii="Arial" w:hAnsi="Arial" w:cs="Arial" w:hint="default"/>
        <w:b w:val="0"/>
      </w:rPr>
    </w:lvl>
    <w:lvl w:ilvl="1" w:tplc="E77E8D22">
      <w:start w:val="1"/>
      <w:numFmt w:val="decimal"/>
      <w:lvlText w:val="5.10.%2."/>
      <w:lvlJc w:val="left"/>
      <w:pPr>
        <w:ind w:left="2204" w:hanging="360"/>
      </w:pPr>
      <w:rPr>
        <w:rFonts w:hint="default"/>
        <w:b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56547D9"/>
    <w:multiLevelType w:val="multilevel"/>
    <w:tmpl w:val="461E5BA8"/>
    <w:lvl w:ilvl="0">
      <w:start w:val="1"/>
      <w:numFmt w:val="bullet"/>
      <w:lvlText w:val="●"/>
      <w:lvlJc w:val="left"/>
      <w:pPr>
        <w:ind w:left="2160" w:firstLine="3960"/>
      </w:pPr>
      <w:rPr>
        <w:rFonts w:ascii="Arial" w:eastAsia="Arial" w:hAnsi="Arial" w:cs="Arial"/>
      </w:rPr>
    </w:lvl>
    <w:lvl w:ilvl="1">
      <w:start w:val="1"/>
      <w:numFmt w:val="bullet"/>
      <w:lvlText w:val="o"/>
      <w:lvlJc w:val="left"/>
      <w:pPr>
        <w:ind w:left="2880" w:firstLine="5400"/>
      </w:pPr>
      <w:rPr>
        <w:rFonts w:ascii="Arial" w:eastAsia="Arial" w:hAnsi="Arial" w:cs="Arial"/>
      </w:rPr>
    </w:lvl>
    <w:lvl w:ilvl="2">
      <w:start w:val="1"/>
      <w:numFmt w:val="bullet"/>
      <w:lvlText w:val="▪"/>
      <w:lvlJc w:val="left"/>
      <w:pPr>
        <w:ind w:left="3600" w:firstLine="6840"/>
      </w:pPr>
      <w:rPr>
        <w:rFonts w:ascii="Arial" w:eastAsia="Arial" w:hAnsi="Arial" w:cs="Arial"/>
      </w:rPr>
    </w:lvl>
    <w:lvl w:ilvl="3">
      <w:start w:val="1"/>
      <w:numFmt w:val="bullet"/>
      <w:lvlText w:val="●"/>
      <w:lvlJc w:val="left"/>
      <w:pPr>
        <w:ind w:left="4320" w:firstLine="8280"/>
      </w:pPr>
      <w:rPr>
        <w:rFonts w:ascii="Arial" w:eastAsia="Arial" w:hAnsi="Arial" w:cs="Arial"/>
      </w:rPr>
    </w:lvl>
    <w:lvl w:ilvl="4">
      <w:start w:val="1"/>
      <w:numFmt w:val="bullet"/>
      <w:lvlText w:val="o"/>
      <w:lvlJc w:val="left"/>
      <w:pPr>
        <w:ind w:left="5040" w:firstLine="9720"/>
      </w:pPr>
      <w:rPr>
        <w:rFonts w:ascii="Arial" w:eastAsia="Arial" w:hAnsi="Arial" w:cs="Arial"/>
      </w:rPr>
    </w:lvl>
    <w:lvl w:ilvl="5">
      <w:start w:val="1"/>
      <w:numFmt w:val="bullet"/>
      <w:lvlText w:val="▪"/>
      <w:lvlJc w:val="left"/>
      <w:pPr>
        <w:ind w:left="5760" w:firstLine="11160"/>
      </w:pPr>
      <w:rPr>
        <w:rFonts w:ascii="Arial" w:eastAsia="Arial" w:hAnsi="Arial" w:cs="Arial"/>
      </w:rPr>
    </w:lvl>
    <w:lvl w:ilvl="6">
      <w:start w:val="1"/>
      <w:numFmt w:val="bullet"/>
      <w:lvlText w:val="●"/>
      <w:lvlJc w:val="left"/>
      <w:pPr>
        <w:ind w:left="6480" w:firstLine="12600"/>
      </w:pPr>
      <w:rPr>
        <w:rFonts w:ascii="Arial" w:eastAsia="Arial" w:hAnsi="Arial" w:cs="Arial"/>
      </w:rPr>
    </w:lvl>
    <w:lvl w:ilvl="7">
      <w:start w:val="1"/>
      <w:numFmt w:val="bullet"/>
      <w:lvlText w:val="o"/>
      <w:lvlJc w:val="left"/>
      <w:pPr>
        <w:ind w:left="7200" w:firstLine="14040"/>
      </w:pPr>
      <w:rPr>
        <w:rFonts w:ascii="Arial" w:eastAsia="Arial" w:hAnsi="Arial" w:cs="Arial"/>
      </w:rPr>
    </w:lvl>
    <w:lvl w:ilvl="8">
      <w:start w:val="1"/>
      <w:numFmt w:val="bullet"/>
      <w:lvlText w:val="▪"/>
      <w:lvlJc w:val="left"/>
      <w:pPr>
        <w:ind w:left="7920" w:firstLine="15480"/>
      </w:pPr>
      <w:rPr>
        <w:rFonts w:ascii="Arial" w:eastAsia="Arial" w:hAnsi="Arial" w:cs="Arial"/>
      </w:rPr>
    </w:lvl>
  </w:abstractNum>
  <w:abstractNum w:abstractNumId="20" w15:restartNumberingAfterBreak="0">
    <w:nsid w:val="272C07E9"/>
    <w:multiLevelType w:val="hybridMultilevel"/>
    <w:tmpl w:val="0B948AC0"/>
    <w:lvl w:ilvl="0" w:tplc="6C42C0EE">
      <w:start w:val="1"/>
      <w:numFmt w:val="decimal"/>
      <w:lvlText w:val="2.%1."/>
      <w:lvlJc w:val="left"/>
      <w:pPr>
        <w:ind w:left="107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AB93B60"/>
    <w:multiLevelType w:val="multilevel"/>
    <w:tmpl w:val="494E9766"/>
    <w:lvl w:ilvl="0">
      <w:start w:val="1"/>
      <w:numFmt w:val="bullet"/>
      <w:lvlText w:val="●"/>
      <w:lvlJc w:val="left"/>
      <w:pPr>
        <w:ind w:left="2145" w:firstLine="3930"/>
      </w:pPr>
      <w:rPr>
        <w:rFonts w:ascii="Arial" w:eastAsia="Arial" w:hAnsi="Arial" w:cs="Arial"/>
      </w:rPr>
    </w:lvl>
    <w:lvl w:ilvl="1">
      <w:start w:val="1"/>
      <w:numFmt w:val="bullet"/>
      <w:lvlText w:val="o"/>
      <w:lvlJc w:val="left"/>
      <w:pPr>
        <w:ind w:left="2865" w:firstLine="5370"/>
      </w:pPr>
      <w:rPr>
        <w:rFonts w:ascii="Arial" w:eastAsia="Arial" w:hAnsi="Arial" w:cs="Arial"/>
      </w:rPr>
    </w:lvl>
    <w:lvl w:ilvl="2">
      <w:start w:val="1"/>
      <w:numFmt w:val="bullet"/>
      <w:lvlText w:val="▪"/>
      <w:lvlJc w:val="left"/>
      <w:pPr>
        <w:ind w:left="3585" w:firstLine="6810"/>
      </w:pPr>
      <w:rPr>
        <w:rFonts w:ascii="Arial" w:eastAsia="Arial" w:hAnsi="Arial" w:cs="Arial"/>
      </w:rPr>
    </w:lvl>
    <w:lvl w:ilvl="3">
      <w:start w:val="1"/>
      <w:numFmt w:val="bullet"/>
      <w:lvlText w:val="●"/>
      <w:lvlJc w:val="left"/>
      <w:pPr>
        <w:ind w:left="4305" w:firstLine="8250"/>
      </w:pPr>
      <w:rPr>
        <w:rFonts w:ascii="Arial" w:eastAsia="Arial" w:hAnsi="Arial" w:cs="Arial"/>
      </w:rPr>
    </w:lvl>
    <w:lvl w:ilvl="4">
      <w:start w:val="1"/>
      <w:numFmt w:val="bullet"/>
      <w:lvlText w:val="o"/>
      <w:lvlJc w:val="left"/>
      <w:pPr>
        <w:ind w:left="5025" w:firstLine="9690"/>
      </w:pPr>
      <w:rPr>
        <w:rFonts w:ascii="Arial" w:eastAsia="Arial" w:hAnsi="Arial" w:cs="Arial"/>
      </w:rPr>
    </w:lvl>
    <w:lvl w:ilvl="5">
      <w:start w:val="1"/>
      <w:numFmt w:val="bullet"/>
      <w:lvlText w:val="▪"/>
      <w:lvlJc w:val="left"/>
      <w:pPr>
        <w:ind w:left="5745" w:firstLine="11130"/>
      </w:pPr>
      <w:rPr>
        <w:rFonts w:ascii="Arial" w:eastAsia="Arial" w:hAnsi="Arial" w:cs="Arial"/>
      </w:rPr>
    </w:lvl>
    <w:lvl w:ilvl="6">
      <w:start w:val="1"/>
      <w:numFmt w:val="bullet"/>
      <w:lvlText w:val="●"/>
      <w:lvlJc w:val="left"/>
      <w:pPr>
        <w:ind w:left="6465" w:firstLine="12570"/>
      </w:pPr>
      <w:rPr>
        <w:rFonts w:ascii="Arial" w:eastAsia="Arial" w:hAnsi="Arial" w:cs="Arial"/>
      </w:rPr>
    </w:lvl>
    <w:lvl w:ilvl="7">
      <w:start w:val="1"/>
      <w:numFmt w:val="bullet"/>
      <w:lvlText w:val="o"/>
      <w:lvlJc w:val="left"/>
      <w:pPr>
        <w:ind w:left="7185" w:firstLine="14010"/>
      </w:pPr>
      <w:rPr>
        <w:rFonts w:ascii="Arial" w:eastAsia="Arial" w:hAnsi="Arial" w:cs="Arial"/>
      </w:rPr>
    </w:lvl>
    <w:lvl w:ilvl="8">
      <w:start w:val="1"/>
      <w:numFmt w:val="bullet"/>
      <w:lvlText w:val="▪"/>
      <w:lvlJc w:val="left"/>
      <w:pPr>
        <w:ind w:left="7905" w:firstLine="15450"/>
      </w:pPr>
      <w:rPr>
        <w:rFonts w:ascii="Arial" w:eastAsia="Arial" w:hAnsi="Arial" w:cs="Arial"/>
      </w:rPr>
    </w:lvl>
  </w:abstractNum>
  <w:abstractNum w:abstractNumId="22" w15:restartNumberingAfterBreak="0">
    <w:nsid w:val="2AC335DE"/>
    <w:multiLevelType w:val="multilevel"/>
    <w:tmpl w:val="9C5E53D4"/>
    <w:lvl w:ilvl="0">
      <w:start w:val="1"/>
      <w:numFmt w:val="bullet"/>
      <w:lvlText w:val="●"/>
      <w:lvlJc w:val="left"/>
      <w:pPr>
        <w:ind w:left="2911" w:firstLine="5462"/>
      </w:pPr>
      <w:rPr>
        <w:rFonts w:ascii="Arial" w:eastAsia="Arial" w:hAnsi="Arial" w:cs="Arial"/>
      </w:rPr>
    </w:lvl>
    <w:lvl w:ilvl="1">
      <w:start w:val="1"/>
      <w:numFmt w:val="bullet"/>
      <w:lvlText w:val="o"/>
      <w:lvlJc w:val="left"/>
      <w:pPr>
        <w:ind w:left="3600" w:firstLine="6840"/>
      </w:pPr>
      <w:rPr>
        <w:rFonts w:ascii="Arial" w:eastAsia="Arial" w:hAnsi="Arial" w:cs="Arial"/>
      </w:rPr>
    </w:lvl>
    <w:lvl w:ilvl="2">
      <w:start w:val="1"/>
      <w:numFmt w:val="bullet"/>
      <w:lvlText w:val="▪"/>
      <w:lvlJc w:val="left"/>
      <w:pPr>
        <w:ind w:left="4320" w:firstLine="8280"/>
      </w:pPr>
      <w:rPr>
        <w:rFonts w:ascii="Arial" w:eastAsia="Arial" w:hAnsi="Arial" w:cs="Arial"/>
      </w:rPr>
    </w:lvl>
    <w:lvl w:ilvl="3">
      <w:start w:val="1"/>
      <w:numFmt w:val="bullet"/>
      <w:lvlText w:val="●"/>
      <w:lvlJc w:val="left"/>
      <w:pPr>
        <w:ind w:left="5040" w:firstLine="9720"/>
      </w:pPr>
      <w:rPr>
        <w:rFonts w:ascii="Arial" w:eastAsia="Arial" w:hAnsi="Arial" w:cs="Arial"/>
      </w:rPr>
    </w:lvl>
    <w:lvl w:ilvl="4">
      <w:start w:val="1"/>
      <w:numFmt w:val="bullet"/>
      <w:lvlText w:val="o"/>
      <w:lvlJc w:val="left"/>
      <w:pPr>
        <w:ind w:left="5760" w:firstLine="11160"/>
      </w:pPr>
      <w:rPr>
        <w:rFonts w:ascii="Arial" w:eastAsia="Arial" w:hAnsi="Arial" w:cs="Arial"/>
      </w:rPr>
    </w:lvl>
    <w:lvl w:ilvl="5">
      <w:start w:val="1"/>
      <w:numFmt w:val="bullet"/>
      <w:lvlText w:val="▪"/>
      <w:lvlJc w:val="left"/>
      <w:pPr>
        <w:ind w:left="6480" w:firstLine="12600"/>
      </w:pPr>
      <w:rPr>
        <w:rFonts w:ascii="Arial" w:eastAsia="Arial" w:hAnsi="Arial" w:cs="Arial"/>
      </w:rPr>
    </w:lvl>
    <w:lvl w:ilvl="6">
      <w:start w:val="1"/>
      <w:numFmt w:val="bullet"/>
      <w:lvlText w:val="●"/>
      <w:lvlJc w:val="left"/>
      <w:pPr>
        <w:ind w:left="7200" w:firstLine="14040"/>
      </w:pPr>
      <w:rPr>
        <w:rFonts w:ascii="Arial" w:eastAsia="Arial" w:hAnsi="Arial" w:cs="Arial"/>
      </w:rPr>
    </w:lvl>
    <w:lvl w:ilvl="7">
      <w:start w:val="1"/>
      <w:numFmt w:val="bullet"/>
      <w:lvlText w:val="o"/>
      <w:lvlJc w:val="left"/>
      <w:pPr>
        <w:ind w:left="7920" w:firstLine="15480"/>
      </w:pPr>
      <w:rPr>
        <w:rFonts w:ascii="Arial" w:eastAsia="Arial" w:hAnsi="Arial" w:cs="Arial"/>
      </w:rPr>
    </w:lvl>
    <w:lvl w:ilvl="8">
      <w:start w:val="1"/>
      <w:numFmt w:val="bullet"/>
      <w:lvlText w:val="▪"/>
      <w:lvlJc w:val="left"/>
      <w:pPr>
        <w:ind w:left="8640" w:firstLine="16920"/>
      </w:pPr>
      <w:rPr>
        <w:rFonts w:ascii="Arial" w:eastAsia="Arial" w:hAnsi="Arial" w:cs="Arial"/>
      </w:rPr>
    </w:lvl>
  </w:abstractNum>
  <w:abstractNum w:abstractNumId="23" w15:restartNumberingAfterBreak="0">
    <w:nsid w:val="2CA61571"/>
    <w:multiLevelType w:val="hybridMultilevel"/>
    <w:tmpl w:val="3C3C36B4"/>
    <w:lvl w:ilvl="0" w:tplc="3A729D70">
      <w:start w:val="1"/>
      <w:numFmt w:val="decimal"/>
      <w:lvlText w:val="6.12.%1"/>
      <w:lvlJc w:val="left"/>
      <w:pPr>
        <w:ind w:left="1854" w:hanging="360"/>
      </w:pPr>
      <w:rPr>
        <w:rFonts w:ascii="Arial" w:hAnsi="Arial" w:cs="Arial" w:hint="default"/>
        <w:b w:val="0"/>
      </w:rPr>
    </w:lvl>
    <w:lvl w:ilvl="1" w:tplc="FF70F140">
      <w:start w:val="1"/>
      <w:numFmt w:val="decimal"/>
      <w:lvlText w:val="5.12.1.%2"/>
      <w:lvlJc w:val="left"/>
      <w:pPr>
        <w:ind w:left="2771" w:hanging="360"/>
      </w:pPr>
      <w:rPr>
        <w:rFonts w:hint="default"/>
        <w:b w:val="0"/>
      </w:r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4" w15:restartNumberingAfterBreak="0">
    <w:nsid w:val="2CB028F3"/>
    <w:multiLevelType w:val="multilevel"/>
    <w:tmpl w:val="3D207A66"/>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25" w15:restartNumberingAfterBreak="0">
    <w:nsid w:val="30415A95"/>
    <w:multiLevelType w:val="multilevel"/>
    <w:tmpl w:val="B60C6CC8"/>
    <w:lvl w:ilvl="0">
      <w:start w:val="1"/>
      <w:numFmt w:val="bullet"/>
      <w:lvlText w:val="●"/>
      <w:lvlJc w:val="left"/>
      <w:pPr>
        <w:ind w:left="2160" w:firstLine="3960"/>
      </w:pPr>
      <w:rPr>
        <w:rFonts w:ascii="Arial" w:eastAsia="Arial" w:hAnsi="Arial" w:cs="Arial"/>
      </w:rPr>
    </w:lvl>
    <w:lvl w:ilvl="1">
      <w:start w:val="1"/>
      <w:numFmt w:val="bullet"/>
      <w:lvlText w:val="o"/>
      <w:lvlJc w:val="left"/>
      <w:pPr>
        <w:ind w:left="2880" w:firstLine="5400"/>
      </w:pPr>
      <w:rPr>
        <w:rFonts w:ascii="Arial" w:eastAsia="Arial" w:hAnsi="Arial" w:cs="Arial"/>
      </w:rPr>
    </w:lvl>
    <w:lvl w:ilvl="2">
      <w:start w:val="1"/>
      <w:numFmt w:val="bullet"/>
      <w:lvlText w:val="▪"/>
      <w:lvlJc w:val="left"/>
      <w:pPr>
        <w:ind w:left="3600" w:firstLine="6840"/>
      </w:pPr>
      <w:rPr>
        <w:rFonts w:ascii="Arial" w:eastAsia="Arial" w:hAnsi="Arial" w:cs="Arial"/>
      </w:rPr>
    </w:lvl>
    <w:lvl w:ilvl="3">
      <w:start w:val="1"/>
      <w:numFmt w:val="bullet"/>
      <w:lvlText w:val="●"/>
      <w:lvlJc w:val="left"/>
      <w:pPr>
        <w:ind w:left="4320" w:firstLine="8280"/>
      </w:pPr>
      <w:rPr>
        <w:rFonts w:ascii="Arial" w:eastAsia="Arial" w:hAnsi="Arial" w:cs="Arial"/>
      </w:rPr>
    </w:lvl>
    <w:lvl w:ilvl="4">
      <w:start w:val="1"/>
      <w:numFmt w:val="bullet"/>
      <w:lvlText w:val="o"/>
      <w:lvlJc w:val="left"/>
      <w:pPr>
        <w:ind w:left="5040" w:firstLine="9720"/>
      </w:pPr>
      <w:rPr>
        <w:rFonts w:ascii="Arial" w:eastAsia="Arial" w:hAnsi="Arial" w:cs="Arial"/>
      </w:rPr>
    </w:lvl>
    <w:lvl w:ilvl="5">
      <w:start w:val="1"/>
      <w:numFmt w:val="bullet"/>
      <w:lvlText w:val="▪"/>
      <w:lvlJc w:val="left"/>
      <w:pPr>
        <w:ind w:left="5760" w:firstLine="11160"/>
      </w:pPr>
      <w:rPr>
        <w:rFonts w:ascii="Arial" w:eastAsia="Arial" w:hAnsi="Arial" w:cs="Arial"/>
      </w:rPr>
    </w:lvl>
    <w:lvl w:ilvl="6">
      <w:start w:val="1"/>
      <w:numFmt w:val="bullet"/>
      <w:lvlText w:val="●"/>
      <w:lvlJc w:val="left"/>
      <w:pPr>
        <w:ind w:left="6480" w:firstLine="12600"/>
      </w:pPr>
      <w:rPr>
        <w:rFonts w:ascii="Arial" w:eastAsia="Arial" w:hAnsi="Arial" w:cs="Arial"/>
      </w:rPr>
    </w:lvl>
    <w:lvl w:ilvl="7">
      <w:start w:val="1"/>
      <w:numFmt w:val="bullet"/>
      <w:lvlText w:val="o"/>
      <w:lvlJc w:val="left"/>
      <w:pPr>
        <w:ind w:left="7200" w:firstLine="14040"/>
      </w:pPr>
      <w:rPr>
        <w:rFonts w:ascii="Arial" w:eastAsia="Arial" w:hAnsi="Arial" w:cs="Arial"/>
      </w:rPr>
    </w:lvl>
    <w:lvl w:ilvl="8">
      <w:start w:val="1"/>
      <w:numFmt w:val="bullet"/>
      <w:lvlText w:val="▪"/>
      <w:lvlJc w:val="left"/>
      <w:pPr>
        <w:ind w:left="7920" w:firstLine="15480"/>
      </w:pPr>
      <w:rPr>
        <w:rFonts w:ascii="Arial" w:eastAsia="Arial" w:hAnsi="Arial" w:cs="Arial"/>
      </w:rPr>
    </w:lvl>
  </w:abstractNum>
  <w:abstractNum w:abstractNumId="26" w15:restartNumberingAfterBreak="0">
    <w:nsid w:val="322625AB"/>
    <w:multiLevelType w:val="hybridMultilevel"/>
    <w:tmpl w:val="0BE6B2FE"/>
    <w:lvl w:ilvl="0" w:tplc="8722BE02">
      <w:start w:val="1"/>
      <w:numFmt w:val="decimal"/>
      <w:lvlText w:val="%1."/>
      <w:lvlJc w:val="left"/>
      <w:pPr>
        <w:ind w:left="1440" w:hanging="360"/>
      </w:pPr>
      <w:rPr>
        <w:b/>
      </w:rPr>
    </w:lvl>
    <w:lvl w:ilvl="1" w:tplc="65FE2FE8">
      <w:start w:val="1"/>
      <w:numFmt w:val="decimal"/>
      <w:lvlText w:val="1.%2."/>
      <w:lvlJc w:val="left"/>
      <w:pPr>
        <w:ind w:left="1070" w:hanging="360"/>
      </w:pPr>
      <w:rPr>
        <w:rFonts w:hint="default"/>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 w15:restartNumberingAfterBreak="0">
    <w:nsid w:val="353D1DB3"/>
    <w:multiLevelType w:val="hybridMultilevel"/>
    <w:tmpl w:val="8FFEA4BE"/>
    <w:lvl w:ilvl="0" w:tplc="3C947914">
      <w:start w:val="1"/>
      <w:numFmt w:val="decimal"/>
      <w:lvlText w:val="10.2.%1"/>
      <w:lvlJc w:val="left"/>
      <w:pPr>
        <w:ind w:left="1854" w:hanging="360"/>
      </w:pPr>
      <w:rPr>
        <w:rFonts w:ascii="Arial" w:hAnsi="Arial" w:cs="Arial" w:hint="default"/>
        <w:b w:val="0"/>
      </w:rPr>
    </w:lvl>
    <w:lvl w:ilvl="1" w:tplc="FF70F140">
      <w:start w:val="1"/>
      <w:numFmt w:val="decimal"/>
      <w:lvlText w:val="5.12.1.%2"/>
      <w:lvlJc w:val="left"/>
      <w:pPr>
        <w:ind w:left="2771" w:hanging="360"/>
      </w:pPr>
      <w:rPr>
        <w:rFonts w:hint="default"/>
        <w:b w:val="0"/>
      </w:r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8" w15:restartNumberingAfterBreak="0">
    <w:nsid w:val="35A24C9C"/>
    <w:multiLevelType w:val="hybridMultilevel"/>
    <w:tmpl w:val="D21C05CC"/>
    <w:lvl w:ilvl="0" w:tplc="35CC2884">
      <w:start w:val="1"/>
      <w:numFmt w:val="decimal"/>
      <w:lvlText w:val="8.%1."/>
      <w:lvlJc w:val="left"/>
      <w:pPr>
        <w:ind w:left="1070" w:hanging="360"/>
      </w:pPr>
      <w:rPr>
        <w:rFonts w:ascii="Arial" w:hAnsi="Arial" w:cs="Arial" w:hint="default"/>
        <w:b w:val="0"/>
      </w:rPr>
    </w:lvl>
    <w:lvl w:ilvl="1" w:tplc="E77E8D22">
      <w:start w:val="1"/>
      <w:numFmt w:val="decimal"/>
      <w:lvlText w:val="5.10.%2."/>
      <w:lvlJc w:val="left"/>
      <w:pPr>
        <w:ind w:left="2204" w:hanging="360"/>
      </w:pPr>
      <w:rPr>
        <w:rFonts w:hint="default"/>
        <w:b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911775C"/>
    <w:multiLevelType w:val="hybridMultilevel"/>
    <w:tmpl w:val="CC8C90F4"/>
    <w:lvl w:ilvl="0" w:tplc="A6EE6BE6">
      <w:start w:val="1"/>
      <w:numFmt w:val="decimal"/>
      <w:lvlText w:val="11.5.%1"/>
      <w:lvlJc w:val="left"/>
      <w:pPr>
        <w:ind w:left="1854" w:hanging="360"/>
      </w:pPr>
      <w:rPr>
        <w:rFonts w:ascii="Arial" w:hAnsi="Arial" w:cs="Arial" w:hint="default"/>
        <w:b w:val="0"/>
      </w:rPr>
    </w:lvl>
    <w:lvl w:ilvl="1" w:tplc="FF70F140">
      <w:start w:val="1"/>
      <w:numFmt w:val="decimal"/>
      <w:lvlText w:val="5.12.1.%2"/>
      <w:lvlJc w:val="left"/>
      <w:pPr>
        <w:ind w:left="2771" w:hanging="360"/>
      </w:pPr>
      <w:rPr>
        <w:rFonts w:hint="default"/>
        <w:b w:val="0"/>
      </w:r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30" w15:restartNumberingAfterBreak="0">
    <w:nsid w:val="3AFE5401"/>
    <w:multiLevelType w:val="hybridMultilevel"/>
    <w:tmpl w:val="F88A5872"/>
    <w:lvl w:ilvl="0" w:tplc="3FDEA5BE">
      <w:start w:val="1"/>
      <w:numFmt w:val="decimal"/>
      <w:lvlText w:val="8.1.%1"/>
      <w:lvlJc w:val="left"/>
      <w:pPr>
        <w:ind w:left="1854" w:hanging="360"/>
      </w:pPr>
      <w:rPr>
        <w:rFonts w:ascii="Arial" w:hAnsi="Arial" w:cs="Arial" w:hint="default"/>
        <w:b w:val="0"/>
      </w:rPr>
    </w:lvl>
    <w:lvl w:ilvl="1" w:tplc="FF70F140">
      <w:start w:val="1"/>
      <w:numFmt w:val="decimal"/>
      <w:lvlText w:val="5.12.1.%2"/>
      <w:lvlJc w:val="left"/>
      <w:pPr>
        <w:ind w:left="2771" w:hanging="360"/>
      </w:pPr>
      <w:rPr>
        <w:rFonts w:hint="default"/>
        <w:b w:val="0"/>
      </w:r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31" w15:restartNumberingAfterBreak="0">
    <w:nsid w:val="3DF3457F"/>
    <w:multiLevelType w:val="hybridMultilevel"/>
    <w:tmpl w:val="C75A6A56"/>
    <w:lvl w:ilvl="0" w:tplc="CAA24EF0">
      <w:start w:val="1"/>
      <w:numFmt w:val="decimal"/>
      <w:lvlText w:val="12.4.20.%1"/>
      <w:lvlJc w:val="left"/>
      <w:pPr>
        <w:ind w:left="2771" w:hanging="360"/>
      </w:pPr>
      <w:rPr>
        <w:rFonts w:hint="default"/>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3EC0584"/>
    <w:multiLevelType w:val="multilevel"/>
    <w:tmpl w:val="7E2A84A4"/>
    <w:lvl w:ilvl="0">
      <w:start w:val="1"/>
      <w:numFmt w:val="lowerLetter"/>
      <w:lvlText w:val="%1)"/>
      <w:lvlJc w:val="left"/>
      <w:pPr>
        <w:ind w:left="2977" w:firstLine="8931"/>
      </w:pPr>
      <w:rPr>
        <w:rFonts w:ascii="Arial" w:eastAsia="Arial" w:hAnsi="Arial" w:cs="Arial"/>
        <w:b w:val="0"/>
        <w:i w:val="0"/>
        <w:strike w:val="0"/>
        <w:color w:val="000000"/>
        <w:sz w:val="22"/>
        <w:szCs w:val="22"/>
        <w:u w:val="none"/>
        <w:vertAlign w:val="baseline"/>
      </w:rPr>
    </w:lvl>
    <w:lvl w:ilvl="1">
      <w:start w:val="1"/>
      <w:numFmt w:val="lowerLetter"/>
      <w:lvlText w:val="%2"/>
      <w:lvlJc w:val="left"/>
      <w:pPr>
        <w:ind w:left="3632" w:firstLine="10896"/>
      </w:pPr>
      <w:rPr>
        <w:rFonts w:ascii="Arial" w:eastAsia="Arial" w:hAnsi="Arial" w:cs="Arial"/>
        <w:b w:val="0"/>
        <w:i w:val="0"/>
        <w:strike w:val="0"/>
        <w:color w:val="000000"/>
        <w:sz w:val="22"/>
        <w:szCs w:val="22"/>
        <w:u w:val="none"/>
        <w:vertAlign w:val="baseline"/>
      </w:rPr>
    </w:lvl>
    <w:lvl w:ilvl="2">
      <w:start w:val="1"/>
      <w:numFmt w:val="lowerRoman"/>
      <w:lvlText w:val="%3"/>
      <w:lvlJc w:val="left"/>
      <w:pPr>
        <w:ind w:left="4352" w:firstLine="13056"/>
      </w:pPr>
      <w:rPr>
        <w:rFonts w:ascii="Arial" w:eastAsia="Arial" w:hAnsi="Arial" w:cs="Arial"/>
        <w:b w:val="0"/>
        <w:i w:val="0"/>
        <w:strike w:val="0"/>
        <w:color w:val="000000"/>
        <w:sz w:val="22"/>
        <w:szCs w:val="22"/>
        <w:u w:val="none"/>
        <w:vertAlign w:val="baseline"/>
      </w:rPr>
    </w:lvl>
    <w:lvl w:ilvl="3">
      <w:start w:val="1"/>
      <w:numFmt w:val="decimal"/>
      <w:lvlText w:val="%4"/>
      <w:lvlJc w:val="left"/>
      <w:pPr>
        <w:ind w:left="5072" w:firstLine="15216"/>
      </w:pPr>
      <w:rPr>
        <w:rFonts w:ascii="Arial" w:eastAsia="Arial" w:hAnsi="Arial" w:cs="Arial"/>
        <w:b w:val="0"/>
        <w:i w:val="0"/>
        <w:strike w:val="0"/>
        <w:color w:val="000000"/>
        <w:sz w:val="22"/>
        <w:szCs w:val="22"/>
        <w:u w:val="none"/>
        <w:vertAlign w:val="baseline"/>
      </w:rPr>
    </w:lvl>
    <w:lvl w:ilvl="4">
      <w:start w:val="1"/>
      <w:numFmt w:val="lowerLetter"/>
      <w:lvlText w:val="%5"/>
      <w:lvlJc w:val="left"/>
      <w:pPr>
        <w:ind w:left="5792" w:firstLine="17376"/>
      </w:pPr>
      <w:rPr>
        <w:rFonts w:ascii="Arial" w:eastAsia="Arial" w:hAnsi="Arial" w:cs="Arial"/>
        <w:b w:val="0"/>
        <w:i w:val="0"/>
        <w:strike w:val="0"/>
        <w:color w:val="000000"/>
        <w:sz w:val="22"/>
        <w:szCs w:val="22"/>
        <w:u w:val="none"/>
        <w:vertAlign w:val="baseline"/>
      </w:rPr>
    </w:lvl>
    <w:lvl w:ilvl="5">
      <w:start w:val="1"/>
      <w:numFmt w:val="lowerRoman"/>
      <w:lvlText w:val="%6"/>
      <w:lvlJc w:val="left"/>
      <w:pPr>
        <w:ind w:left="6512" w:firstLine="19536"/>
      </w:pPr>
      <w:rPr>
        <w:rFonts w:ascii="Arial" w:eastAsia="Arial" w:hAnsi="Arial" w:cs="Arial"/>
        <w:b w:val="0"/>
        <w:i w:val="0"/>
        <w:strike w:val="0"/>
        <w:color w:val="000000"/>
        <w:sz w:val="22"/>
        <w:szCs w:val="22"/>
        <w:u w:val="none"/>
        <w:vertAlign w:val="baseline"/>
      </w:rPr>
    </w:lvl>
    <w:lvl w:ilvl="6">
      <w:start w:val="1"/>
      <w:numFmt w:val="decimal"/>
      <w:lvlText w:val="%7"/>
      <w:lvlJc w:val="left"/>
      <w:pPr>
        <w:ind w:left="7232" w:firstLine="21696"/>
      </w:pPr>
      <w:rPr>
        <w:rFonts w:ascii="Arial" w:eastAsia="Arial" w:hAnsi="Arial" w:cs="Arial"/>
        <w:b w:val="0"/>
        <w:i w:val="0"/>
        <w:strike w:val="0"/>
        <w:color w:val="000000"/>
        <w:sz w:val="22"/>
        <w:szCs w:val="22"/>
        <w:u w:val="none"/>
        <w:vertAlign w:val="baseline"/>
      </w:rPr>
    </w:lvl>
    <w:lvl w:ilvl="7">
      <w:start w:val="1"/>
      <w:numFmt w:val="lowerLetter"/>
      <w:lvlText w:val="%8"/>
      <w:lvlJc w:val="left"/>
      <w:pPr>
        <w:ind w:left="7952" w:firstLine="23856"/>
      </w:pPr>
      <w:rPr>
        <w:rFonts w:ascii="Arial" w:eastAsia="Arial" w:hAnsi="Arial" w:cs="Arial"/>
        <w:b w:val="0"/>
        <w:i w:val="0"/>
        <w:strike w:val="0"/>
        <w:color w:val="000000"/>
        <w:sz w:val="22"/>
        <w:szCs w:val="22"/>
        <w:u w:val="none"/>
        <w:vertAlign w:val="baseline"/>
      </w:rPr>
    </w:lvl>
    <w:lvl w:ilvl="8">
      <w:start w:val="1"/>
      <w:numFmt w:val="lowerRoman"/>
      <w:lvlText w:val="%9"/>
      <w:lvlJc w:val="left"/>
      <w:pPr>
        <w:ind w:left="8672" w:firstLine="26016"/>
      </w:pPr>
      <w:rPr>
        <w:rFonts w:ascii="Arial" w:eastAsia="Arial" w:hAnsi="Arial" w:cs="Arial"/>
        <w:b w:val="0"/>
        <w:i w:val="0"/>
        <w:strike w:val="0"/>
        <w:color w:val="000000"/>
        <w:sz w:val="22"/>
        <w:szCs w:val="22"/>
        <w:u w:val="none"/>
        <w:vertAlign w:val="baseline"/>
      </w:rPr>
    </w:lvl>
  </w:abstractNum>
  <w:abstractNum w:abstractNumId="33" w15:restartNumberingAfterBreak="0">
    <w:nsid w:val="48A63DDC"/>
    <w:multiLevelType w:val="hybridMultilevel"/>
    <w:tmpl w:val="81786D9E"/>
    <w:lvl w:ilvl="0" w:tplc="A948B2EA">
      <w:start w:val="1"/>
      <w:numFmt w:val="decimal"/>
      <w:lvlText w:val="6.%1."/>
      <w:lvlJc w:val="left"/>
      <w:pPr>
        <w:ind w:left="1070" w:hanging="360"/>
      </w:pPr>
      <w:rPr>
        <w:rFonts w:ascii="Arial" w:hAnsi="Arial" w:cs="Arial" w:hint="default"/>
        <w:b w:val="0"/>
      </w:rPr>
    </w:lvl>
    <w:lvl w:ilvl="1" w:tplc="E77E8D22">
      <w:start w:val="1"/>
      <w:numFmt w:val="decimal"/>
      <w:lvlText w:val="5.10.%2."/>
      <w:lvlJc w:val="left"/>
      <w:pPr>
        <w:ind w:left="2204" w:hanging="360"/>
      </w:pPr>
      <w:rPr>
        <w:rFonts w:hint="default"/>
        <w:b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8C74A68"/>
    <w:multiLevelType w:val="hybridMultilevel"/>
    <w:tmpl w:val="FFF4EA50"/>
    <w:lvl w:ilvl="0" w:tplc="91C6ED30">
      <w:start w:val="1"/>
      <w:numFmt w:val="decimal"/>
      <w:lvlText w:val="10.5.%1"/>
      <w:lvlJc w:val="left"/>
      <w:pPr>
        <w:ind w:left="1854" w:hanging="360"/>
      </w:pPr>
      <w:rPr>
        <w:rFonts w:ascii="Arial" w:hAnsi="Arial" w:cs="Arial" w:hint="default"/>
        <w:b w:val="0"/>
      </w:rPr>
    </w:lvl>
    <w:lvl w:ilvl="1" w:tplc="FF70F140">
      <w:start w:val="1"/>
      <w:numFmt w:val="decimal"/>
      <w:lvlText w:val="5.12.1.%2"/>
      <w:lvlJc w:val="left"/>
      <w:pPr>
        <w:ind w:left="2771" w:hanging="360"/>
      </w:pPr>
      <w:rPr>
        <w:rFonts w:hint="default"/>
        <w:b w:val="0"/>
      </w:r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35" w15:restartNumberingAfterBreak="0">
    <w:nsid w:val="49FA3937"/>
    <w:multiLevelType w:val="hybridMultilevel"/>
    <w:tmpl w:val="A15AA9BA"/>
    <w:lvl w:ilvl="0" w:tplc="1EC01568">
      <w:start w:val="1"/>
      <w:numFmt w:val="decimal"/>
      <w:lvlText w:val="3.%1."/>
      <w:lvlJc w:val="left"/>
      <w:pPr>
        <w:ind w:left="107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4A5D24F4"/>
    <w:multiLevelType w:val="hybridMultilevel"/>
    <w:tmpl w:val="F2CE4B6E"/>
    <w:lvl w:ilvl="0" w:tplc="A6905E1C">
      <w:start w:val="1"/>
      <w:numFmt w:val="decimal"/>
      <w:lvlText w:val="10.5.4.%1"/>
      <w:lvlJc w:val="left"/>
      <w:pPr>
        <w:ind w:left="2771"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4CAC2B3E"/>
    <w:multiLevelType w:val="multilevel"/>
    <w:tmpl w:val="2B64FF2C"/>
    <w:lvl w:ilvl="0">
      <w:start w:val="1"/>
      <w:numFmt w:val="decimal"/>
      <w:lvlText w:val="%1."/>
      <w:lvlJc w:val="left"/>
      <w:pPr>
        <w:ind w:left="720" w:firstLine="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8" w15:restartNumberingAfterBreak="0">
    <w:nsid w:val="4E264DDD"/>
    <w:multiLevelType w:val="multilevel"/>
    <w:tmpl w:val="AFF00072"/>
    <w:lvl w:ilvl="0">
      <w:start w:val="1"/>
      <w:numFmt w:val="bullet"/>
      <w:lvlText w:val="●"/>
      <w:lvlJc w:val="left"/>
      <w:pPr>
        <w:ind w:left="2135" w:firstLine="3910"/>
      </w:pPr>
      <w:rPr>
        <w:rFonts w:ascii="Arial" w:eastAsia="Arial" w:hAnsi="Arial" w:cs="Arial"/>
      </w:rPr>
    </w:lvl>
    <w:lvl w:ilvl="1">
      <w:start w:val="1"/>
      <w:numFmt w:val="bullet"/>
      <w:lvlText w:val="o"/>
      <w:lvlJc w:val="left"/>
      <w:pPr>
        <w:ind w:left="2855" w:firstLine="5350"/>
      </w:pPr>
      <w:rPr>
        <w:rFonts w:ascii="Arial" w:eastAsia="Arial" w:hAnsi="Arial" w:cs="Arial"/>
      </w:rPr>
    </w:lvl>
    <w:lvl w:ilvl="2">
      <w:start w:val="1"/>
      <w:numFmt w:val="bullet"/>
      <w:lvlText w:val="▪"/>
      <w:lvlJc w:val="left"/>
      <w:pPr>
        <w:ind w:left="3575" w:firstLine="6790"/>
      </w:pPr>
      <w:rPr>
        <w:rFonts w:ascii="Arial" w:eastAsia="Arial" w:hAnsi="Arial" w:cs="Arial"/>
      </w:rPr>
    </w:lvl>
    <w:lvl w:ilvl="3">
      <w:start w:val="1"/>
      <w:numFmt w:val="bullet"/>
      <w:lvlText w:val="●"/>
      <w:lvlJc w:val="left"/>
      <w:pPr>
        <w:ind w:left="4295" w:firstLine="8230"/>
      </w:pPr>
      <w:rPr>
        <w:rFonts w:ascii="Arial" w:eastAsia="Arial" w:hAnsi="Arial" w:cs="Arial"/>
      </w:rPr>
    </w:lvl>
    <w:lvl w:ilvl="4">
      <w:start w:val="1"/>
      <w:numFmt w:val="bullet"/>
      <w:lvlText w:val="o"/>
      <w:lvlJc w:val="left"/>
      <w:pPr>
        <w:ind w:left="5015" w:firstLine="9670"/>
      </w:pPr>
      <w:rPr>
        <w:rFonts w:ascii="Arial" w:eastAsia="Arial" w:hAnsi="Arial" w:cs="Arial"/>
      </w:rPr>
    </w:lvl>
    <w:lvl w:ilvl="5">
      <w:start w:val="1"/>
      <w:numFmt w:val="bullet"/>
      <w:lvlText w:val="▪"/>
      <w:lvlJc w:val="left"/>
      <w:pPr>
        <w:ind w:left="5735" w:firstLine="11110"/>
      </w:pPr>
      <w:rPr>
        <w:rFonts w:ascii="Arial" w:eastAsia="Arial" w:hAnsi="Arial" w:cs="Arial"/>
      </w:rPr>
    </w:lvl>
    <w:lvl w:ilvl="6">
      <w:start w:val="1"/>
      <w:numFmt w:val="bullet"/>
      <w:lvlText w:val="●"/>
      <w:lvlJc w:val="left"/>
      <w:pPr>
        <w:ind w:left="6455" w:firstLine="12550"/>
      </w:pPr>
      <w:rPr>
        <w:rFonts w:ascii="Arial" w:eastAsia="Arial" w:hAnsi="Arial" w:cs="Arial"/>
      </w:rPr>
    </w:lvl>
    <w:lvl w:ilvl="7">
      <w:start w:val="1"/>
      <w:numFmt w:val="bullet"/>
      <w:lvlText w:val="o"/>
      <w:lvlJc w:val="left"/>
      <w:pPr>
        <w:ind w:left="7175" w:firstLine="13990"/>
      </w:pPr>
      <w:rPr>
        <w:rFonts w:ascii="Arial" w:eastAsia="Arial" w:hAnsi="Arial" w:cs="Arial"/>
      </w:rPr>
    </w:lvl>
    <w:lvl w:ilvl="8">
      <w:start w:val="1"/>
      <w:numFmt w:val="bullet"/>
      <w:lvlText w:val="▪"/>
      <w:lvlJc w:val="left"/>
      <w:pPr>
        <w:ind w:left="7895" w:firstLine="15430"/>
      </w:pPr>
      <w:rPr>
        <w:rFonts w:ascii="Arial" w:eastAsia="Arial" w:hAnsi="Arial" w:cs="Arial"/>
      </w:rPr>
    </w:lvl>
  </w:abstractNum>
  <w:abstractNum w:abstractNumId="39" w15:restartNumberingAfterBreak="0">
    <w:nsid w:val="50133216"/>
    <w:multiLevelType w:val="hybridMultilevel"/>
    <w:tmpl w:val="8C0A02DC"/>
    <w:lvl w:ilvl="0" w:tplc="EBAA987E">
      <w:start w:val="1"/>
      <w:numFmt w:val="decimal"/>
      <w:lvlText w:val="8.3.%1"/>
      <w:lvlJc w:val="left"/>
      <w:pPr>
        <w:ind w:left="2140" w:hanging="360"/>
      </w:pPr>
      <w:rPr>
        <w:rFonts w:ascii="Arial" w:hAnsi="Arial" w:cs="Arial" w:hint="default"/>
        <w:b w:val="0"/>
      </w:rPr>
    </w:lvl>
    <w:lvl w:ilvl="1" w:tplc="08090019" w:tentative="1">
      <w:start w:val="1"/>
      <w:numFmt w:val="lowerLetter"/>
      <w:lvlText w:val="%2."/>
      <w:lvlJc w:val="left"/>
      <w:pPr>
        <w:ind w:left="2860" w:hanging="360"/>
      </w:pPr>
    </w:lvl>
    <w:lvl w:ilvl="2" w:tplc="0809001B" w:tentative="1">
      <w:start w:val="1"/>
      <w:numFmt w:val="lowerRoman"/>
      <w:lvlText w:val="%3."/>
      <w:lvlJc w:val="right"/>
      <w:pPr>
        <w:ind w:left="3580" w:hanging="180"/>
      </w:pPr>
    </w:lvl>
    <w:lvl w:ilvl="3" w:tplc="0809000F" w:tentative="1">
      <w:start w:val="1"/>
      <w:numFmt w:val="decimal"/>
      <w:lvlText w:val="%4."/>
      <w:lvlJc w:val="left"/>
      <w:pPr>
        <w:ind w:left="4300" w:hanging="360"/>
      </w:pPr>
    </w:lvl>
    <w:lvl w:ilvl="4" w:tplc="08090019" w:tentative="1">
      <w:start w:val="1"/>
      <w:numFmt w:val="lowerLetter"/>
      <w:lvlText w:val="%5."/>
      <w:lvlJc w:val="left"/>
      <w:pPr>
        <w:ind w:left="5020" w:hanging="360"/>
      </w:pPr>
    </w:lvl>
    <w:lvl w:ilvl="5" w:tplc="0809001B" w:tentative="1">
      <w:start w:val="1"/>
      <w:numFmt w:val="lowerRoman"/>
      <w:lvlText w:val="%6."/>
      <w:lvlJc w:val="right"/>
      <w:pPr>
        <w:ind w:left="5740" w:hanging="180"/>
      </w:pPr>
    </w:lvl>
    <w:lvl w:ilvl="6" w:tplc="0809000F" w:tentative="1">
      <w:start w:val="1"/>
      <w:numFmt w:val="decimal"/>
      <w:lvlText w:val="%7."/>
      <w:lvlJc w:val="left"/>
      <w:pPr>
        <w:ind w:left="6460" w:hanging="360"/>
      </w:pPr>
    </w:lvl>
    <w:lvl w:ilvl="7" w:tplc="08090019" w:tentative="1">
      <w:start w:val="1"/>
      <w:numFmt w:val="lowerLetter"/>
      <w:lvlText w:val="%8."/>
      <w:lvlJc w:val="left"/>
      <w:pPr>
        <w:ind w:left="7180" w:hanging="360"/>
      </w:pPr>
    </w:lvl>
    <w:lvl w:ilvl="8" w:tplc="0809001B" w:tentative="1">
      <w:start w:val="1"/>
      <w:numFmt w:val="lowerRoman"/>
      <w:lvlText w:val="%9."/>
      <w:lvlJc w:val="right"/>
      <w:pPr>
        <w:ind w:left="7900" w:hanging="180"/>
      </w:pPr>
    </w:lvl>
  </w:abstractNum>
  <w:abstractNum w:abstractNumId="40" w15:restartNumberingAfterBreak="0">
    <w:nsid w:val="51805090"/>
    <w:multiLevelType w:val="hybridMultilevel"/>
    <w:tmpl w:val="95C421CC"/>
    <w:lvl w:ilvl="0" w:tplc="D7B4ACF4">
      <w:start w:val="1"/>
      <w:numFmt w:val="decimal"/>
      <w:lvlText w:val="10.6.%1"/>
      <w:lvlJc w:val="left"/>
      <w:pPr>
        <w:ind w:left="1854" w:hanging="360"/>
      </w:pPr>
      <w:rPr>
        <w:rFonts w:ascii="Arial" w:hAnsi="Arial" w:cs="Arial" w:hint="default"/>
        <w:b w:val="0"/>
      </w:rPr>
    </w:lvl>
    <w:lvl w:ilvl="1" w:tplc="FF70F140">
      <w:start w:val="1"/>
      <w:numFmt w:val="decimal"/>
      <w:lvlText w:val="5.12.1.%2"/>
      <w:lvlJc w:val="left"/>
      <w:pPr>
        <w:ind w:left="2771" w:hanging="360"/>
      </w:pPr>
      <w:rPr>
        <w:rFonts w:hint="default"/>
        <w:b w:val="0"/>
      </w:r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1" w15:restartNumberingAfterBreak="0">
    <w:nsid w:val="51CF2B63"/>
    <w:multiLevelType w:val="hybridMultilevel"/>
    <w:tmpl w:val="5A6A0B9C"/>
    <w:lvl w:ilvl="0" w:tplc="13BC79A0">
      <w:start w:val="1"/>
      <w:numFmt w:val="decimal"/>
      <w:lvlText w:val="11.6.%1"/>
      <w:lvlJc w:val="left"/>
      <w:pPr>
        <w:ind w:left="2008" w:hanging="360"/>
      </w:pPr>
      <w:rPr>
        <w:rFonts w:ascii="Arial" w:hAnsi="Arial" w:cs="Arial" w:hint="default"/>
        <w:b w:val="0"/>
      </w:rPr>
    </w:lvl>
    <w:lvl w:ilvl="1" w:tplc="FF70F140">
      <w:start w:val="1"/>
      <w:numFmt w:val="decimal"/>
      <w:lvlText w:val="5.12.1.%2"/>
      <w:lvlJc w:val="left"/>
      <w:pPr>
        <w:ind w:left="2925" w:hanging="360"/>
      </w:pPr>
      <w:rPr>
        <w:rFonts w:hint="default"/>
        <w:b w:val="0"/>
      </w:rPr>
    </w:lvl>
    <w:lvl w:ilvl="2" w:tplc="0809001B" w:tentative="1">
      <w:start w:val="1"/>
      <w:numFmt w:val="lowerRoman"/>
      <w:lvlText w:val="%3."/>
      <w:lvlJc w:val="right"/>
      <w:pPr>
        <w:ind w:left="3448" w:hanging="180"/>
      </w:pPr>
    </w:lvl>
    <w:lvl w:ilvl="3" w:tplc="0809000F" w:tentative="1">
      <w:start w:val="1"/>
      <w:numFmt w:val="decimal"/>
      <w:lvlText w:val="%4."/>
      <w:lvlJc w:val="left"/>
      <w:pPr>
        <w:ind w:left="4168" w:hanging="360"/>
      </w:pPr>
    </w:lvl>
    <w:lvl w:ilvl="4" w:tplc="08090019" w:tentative="1">
      <w:start w:val="1"/>
      <w:numFmt w:val="lowerLetter"/>
      <w:lvlText w:val="%5."/>
      <w:lvlJc w:val="left"/>
      <w:pPr>
        <w:ind w:left="4888" w:hanging="360"/>
      </w:pPr>
    </w:lvl>
    <w:lvl w:ilvl="5" w:tplc="0809001B" w:tentative="1">
      <w:start w:val="1"/>
      <w:numFmt w:val="lowerRoman"/>
      <w:lvlText w:val="%6."/>
      <w:lvlJc w:val="right"/>
      <w:pPr>
        <w:ind w:left="5608" w:hanging="180"/>
      </w:pPr>
    </w:lvl>
    <w:lvl w:ilvl="6" w:tplc="0809000F" w:tentative="1">
      <w:start w:val="1"/>
      <w:numFmt w:val="decimal"/>
      <w:lvlText w:val="%7."/>
      <w:lvlJc w:val="left"/>
      <w:pPr>
        <w:ind w:left="6328" w:hanging="360"/>
      </w:pPr>
    </w:lvl>
    <w:lvl w:ilvl="7" w:tplc="08090019" w:tentative="1">
      <w:start w:val="1"/>
      <w:numFmt w:val="lowerLetter"/>
      <w:lvlText w:val="%8."/>
      <w:lvlJc w:val="left"/>
      <w:pPr>
        <w:ind w:left="7048" w:hanging="360"/>
      </w:pPr>
    </w:lvl>
    <w:lvl w:ilvl="8" w:tplc="0809001B" w:tentative="1">
      <w:start w:val="1"/>
      <w:numFmt w:val="lowerRoman"/>
      <w:lvlText w:val="%9."/>
      <w:lvlJc w:val="right"/>
      <w:pPr>
        <w:ind w:left="7768" w:hanging="180"/>
      </w:pPr>
    </w:lvl>
  </w:abstractNum>
  <w:abstractNum w:abstractNumId="42" w15:restartNumberingAfterBreak="0">
    <w:nsid w:val="54B975F6"/>
    <w:multiLevelType w:val="hybridMultilevel"/>
    <w:tmpl w:val="3E84AC24"/>
    <w:lvl w:ilvl="0" w:tplc="9CC6E07A">
      <w:start w:val="1"/>
      <w:numFmt w:val="decimal"/>
      <w:lvlText w:val="13.3.%1"/>
      <w:lvlJc w:val="left"/>
      <w:pPr>
        <w:ind w:left="2008" w:hanging="360"/>
      </w:pPr>
      <w:rPr>
        <w:rFonts w:ascii="Arial" w:hAnsi="Arial" w:cs="Arial" w:hint="default"/>
        <w:b w:val="0"/>
      </w:rPr>
    </w:lvl>
    <w:lvl w:ilvl="1" w:tplc="FF70F140">
      <w:start w:val="1"/>
      <w:numFmt w:val="decimal"/>
      <w:lvlText w:val="5.12.1.%2"/>
      <w:lvlJc w:val="left"/>
      <w:pPr>
        <w:ind w:left="2925" w:hanging="360"/>
      </w:pPr>
      <w:rPr>
        <w:rFonts w:hint="default"/>
        <w:b w:val="0"/>
      </w:rPr>
    </w:lvl>
    <w:lvl w:ilvl="2" w:tplc="0809001B" w:tentative="1">
      <w:start w:val="1"/>
      <w:numFmt w:val="lowerRoman"/>
      <w:lvlText w:val="%3."/>
      <w:lvlJc w:val="right"/>
      <w:pPr>
        <w:ind w:left="3448" w:hanging="180"/>
      </w:pPr>
    </w:lvl>
    <w:lvl w:ilvl="3" w:tplc="0809000F" w:tentative="1">
      <w:start w:val="1"/>
      <w:numFmt w:val="decimal"/>
      <w:lvlText w:val="%4."/>
      <w:lvlJc w:val="left"/>
      <w:pPr>
        <w:ind w:left="4168" w:hanging="360"/>
      </w:pPr>
    </w:lvl>
    <w:lvl w:ilvl="4" w:tplc="08090019" w:tentative="1">
      <w:start w:val="1"/>
      <w:numFmt w:val="lowerLetter"/>
      <w:lvlText w:val="%5."/>
      <w:lvlJc w:val="left"/>
      <w:pPr>
        <w:ind w:left="4888" w:hanging="360"/>
      </w:pPr>
    </w:lvl>
    <w:lvl w:ilvl="5" w:tplc="0809001B" w:tentative="1">
      <w:start w:val="1"/>
      <w:numFmt w:val="lowerRoman"/>
      <w:lvlText w:val="%6."/>
      <w:lvlJc w:val="right"/>
      <w:pPr>
        <w:ind w:left="5608" w:hanging="180"/>
      </w:pPr>
    </w:lvl>
    <w:lvl w:ilvl="6" w:tplc="0809000F" w:tentative="1">
      <w:start w:val="1"/>
      <w:numFmt w:val="decimal"/>
      <w:lvlText w:val="%7."/>
      <w:lvlJc w:val="left"/>
      <w:pPr>
        <w:ind w:left="6328" w:hanging="360"/>
      </w:pPr>
    </w:lvl>
    <w:lvl w:ilvl="7" w:tplc="08090019" w:tentative="1">
      <w:start w:val="1"/>
      <w:numFmt w:val="lowerLetter"/>
      <w:lvlText w:val="%8."/>
      <w:lvlJc w:val="left"/>
      <w:pPr>
        <w:ind w:left="7048" w:hanging="360"/>
      </w:pPr>
    </w:lvl>
    <w:lvl w:ilvl="8" w:tplc="0809001B" w:tentative="1">
      <w:start w:val="1"/>
      <w:numFmt w:val="lowerRoman"/>
      <w:lvlText w:val="%9."/>
      <w:lvlJc w:val="right"/>
      <w:pPr>
        <w:ind w:left="7768" w:hanging="180"/>
      </w:pPr>
    </w:lvl>
  </w:abstractNum>
  <w:abstractNum w:abstractNumId="43" w15:restartNumberingAfterBreak="0">
    <w:nsid w:val="552E1F9E"/>
    <w:multiLevelType w:val="hybridMultilevel"/>
    <w:tmpl w:val="1ACAF938"/>
    <w:lvl w:ilvl="0" w:tplc="BFE66A64">
      <w:start w:val="1"/>
      <w:numFmt w:val="decimal"/>
      <w:lvlText w:val="11.6.9.%1"/>
      <w:lvlJc w:val="left"/>
      <w:pPr>
        <w:ind w:left="2771" w:hanging="360"/>
      </w:pPr>
      <w:rPr>
        <w:rFonts w:hint="default"/>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57215CD9"/>
    <w:multiLevelType w:val="hybridMultilevel"/>
    <w:tmpl w:val="9AF670DA"/>
    <w:lvl w:ilvl="0" w:tplc="0746790E">
      <w:start w:val="1"/>
      <w:numFmt w:val="decimal"/>
      <w:lvlText w:val="12.4.%1"/>
      <w:lvlJc w:val="left"/>
      <w:pPr>
        <w:ind w:left="2008" w:hanging="360"/>
      </w:pPr>
      <w:rPr>
        <w:rFonts w:ascii="Arial" w:hAnsi="Arial" w:cs="Arial" w:hint="default"/>
        <w:b w:val="0"/>
      </w:rPr>
    </w:lvl>
    <w:lvl w:ilvl="1" w:tplc="FF70F140">
      <w:start w:val="1"/>
      <w:numFmt w:val="decimal"/>
      <w:lvlText w:val="5.12.1.%2"/>
      <w:lvlJc w:val="left"/>
      <w:pPr>
        <w:ind w:left="2925" w:hanging="360"/>
      </w:pPr>
      <w:rPr>
        <w:rFonts w:hint="default"/>
        <w:b w:val="0"/>
      </w:rPr>
    </w:lvl>
    <w:lvl w:ilvl="2" w:tplc="0809001B" w:tentative="1">
      <w:start w:val="1"/>
      <w:numFmt w:val="lowerRoman"/>
      <w:lvlText w:val="%3."/>
      <w:lvlJc w:val="right"/>
      <w:pPr>
        <w:ind w:left="3448" w:hanging="180"/>
      </w:pPr>
    </w:lvl>
    <w:lvl w:ilvl="3" w:tplc="0809000F" w:tentative="1">
      <w:start w:val="1"/>
      <w:numFmt w:val="decimal"/>
      <w:lvlText w:val="%4."/>
      <w:lvlJc w:val="left"/>
      <w:pPr>
        <w:ind w:left="4168" w:hanging="360"/>
      </w:pPr>
    </w:lvl>
    <w:lvl w:ilvl="4" w:tplc="08090019" w:tentative="1">
      <w:start w:val="1"/>
      <w:numFmt w:val="lowerLetter"/>
      <w:lvlText w:val="%5."/>
      <w:lvlJc w:val="left"/>
      <w:pPr>
        <w:ind w:left="4888" w:hanging="360"/>
      </w:pPr>
    </w:lvl>
    <w:lvl w:ilvl="5" w:tplc="0809001B" w:tentative="1">
      <w:start w:val="1"/>
      <w:numFmt w:val="lowerRoman"/>
      <w:lvlText w:val="%6."/>
      <w:lvlJc w:val="right"/>
      <w:pPr>
        <w:ind w:left="5608" w:hanging="180"/>
      </w:pPr>
    </w:lvl>
    <w:lvl w:ilvl="6" w:tplc="0809000F" w:tentative="1">
      <w:start w:val="1"/>
      <w:numFmt w:val="decimal"/>
      <w:lvlText w:val="%7."/>
      <w:lvlJc w:val="left"/>
      <w:pPr>
        <w:ind w:left="6328" w:hanging="360"/>
      </w:pPr>
    </w:lvl>
    <w:lvl w:ilvl="7" w:tplc="08090019" w:tentative="1">
      <w:start w:val="1"/>
      <w:numFmt w:val="lowerLetter"/>
      <w:lvlText w:val="%8."/>
      <w:lvlJc w:val="left"/>
      <w:pPr>
        <w:ind w:left="7048" w:hanging="360"/>
      </w:pPr>
    </w:lvl>
    <w:lvl w:ilvl="8" w:tplc="0809001B" w:tentative="1">
      <w:start w:val="1"/>
      <w:numFmt w:val="lowerRoman"/>
      <w:lvlText w:val="%9."/>
      <w:lvlJc w:val="right"/>
      <w:pPr>
        <w:ind w:left="7768" w:hanging="180"/>
      </w:pPr>
    </w:lvl>
  </w:abstractNum>
  <w:abstractNum w:abstractNumId="45" w15:restartNumberingAfterBreak="0">
    <w:nsid w:val="57EE0E60"/>
    <w:multiLevelType w:val="hybridMultilevel"/>
    <w:tmpl w:val="FA2869D4"/>
    <w:lvl w:ilvl="0" w:tplc="1CD6B88A">
      <w:start w:val="1"/>
      <w:numFmt w:val="decimal"/>
      <w:lvlText w:val="11.6.11.%1"/>
      <w:lvlJc w:val="left"/>
      <w:pPr>
        <w:ind w:left="2771" w:hanging="360"/>
      </w:pPr>
      <w:rPr>
        <w:rFonts w:hint="default"/>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59740631"/>
    <w:multiLevelType w:val="hybridMultilevel"/>
    <w:tmpl w:val="781ADDAA"/>
    <w:lvl w:ilvl="0" w:tplc="474212FA">
      <w:start w:val="1"/>
      <w:numFmt w:val="decimal"/>
      <w:lvlText w:val="5.13.%1"/>
      <w:lvlJc w:val="left"/>
      <w:pPr>
        <w:ind w:left="1854" w:hanging="360"/>
      </w:pPr>
      <w:rPr>
        <w:rFonts w:hint="default"/>
        <w:b w:val="0"/>
      </w:rPr>
    </w:lvl>
    <w:lvl w:ilvl="1" w:tplc="FF70F140">
      <w:start w:val="1"/>
      <w:numFmt w:val="decimal"/>
      <w:lvlText w:val="5.12.1.%2"/>
      <w:lvlJc w:val="left"/>
      <w:pPr>
        <w:ind w:left="2771" w:hanging="360"/>
      </w:pPr>
      <w:rPr>
        <w:rFonts w:hint="default"/>
        <w:b w:val="0"/>
      </w:r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7" w15:restartNumberingAfterBreak="0">
    <w:nsid w:val="5B1C1239"/>
    <w:multiLevelType w:val="hybridMultilevel"/>
    <w:tmpl w:val="08EA46CA"/>
    <w:lvl w:ilvl="0" w:tplc="8A649364">
      <w:start w:val="1"/>
      <w:numFmt w:val="decimal"/>
      <w:lvlText w:val="11.%1."/>
      <w:lvlJc w:val="left"/>
      <w:pPr>
        <w:ind w:left="1070" w:hanging="360"/>
      </w:pPr>
      <w:rPr>
        <w:rFonts w:ascii="Arial" w:hAnsi="Arial" w:cs="Arial" w:hint="default"/>
        <w:b w:val="0"/>
      </w:rPr>
    </w:lvl>
    <w:lvl w:ilvl="1" w:tplc="E77E8D22">
      <w:start w:val="1"/>
      <w:numFmt w:val="decimal"/>
      <w:lvlText w:val="5.10.%2."/>
      <w:lvlJc w:val="left"/>
      <w:pPr>
        <w:ind w:left="2204" w:hanging="360"/>
      </w:pPr>
      <w:rPr>
        <w:rFonts w:hint="default"/>
        <w:b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5B812832"/>
    <w:multiLevelType w:val="hybridMultilevel"/>
    <w:tmpl w:val="9A948EEE"/>
    <w:lvl w:ilvl="0" w:tplc="7F9C2BFA">
      <w:start w:val="1"/>
      <w:numFmt w:val="decimal"/>
      <w:lvlText w:val="10.8.%1"/>
      <w:lvlJc w:val="left"/>
      <w:pPr>
        <w:ind w:left="1854" w:hanging="360"/>
      </w:pPr>
      <w:rPr>
        <w:rFonts w:ascii="Arial" w:hAnsi="Arial" w:cs="Arial" w:hint="default"/>
        <w:b w:val="0"/>
      </w:rPr>
    </w:lvl>
    <w:lvl w:ilvl="1" w:tplc="FF70F140">
      <w:start w:val="1"/>
      <w:numFmt w:val="decimal"/>
      <w:lvlText w:val="5.12.1.%2"/>
      <w:lvlJc w:val="left"/>
      <w:pPr>
        <w:ind w:left="2771" w:hanging="360"/>
      </w:pPr>
      <w:rPr>
        <w:rFonts w:hint="default"/>
        <w:b w:val="0"/>
      </w:r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9" w15:restartNumberingAfterBreak="0">
    <w:nsid w:val="5C46457D"/>
    <w:multiLevelType w:val="hybridMultilevel"/>
    <w:tmpl w:val="6DAA70F8"/>
    <w:lvl w:ilvl="0" w:tplc="ED2687AC">
      <w:start w:val="1"/>
      <w:numFmt w:val="decimal"/>
      <w:lvlText w:val="5.16.%1"/>
      <w:lvlJc w:val="left"/>
      <w:pPr>
        <w:ind w:left="1854" w:hanging="360"/>
      </w:pPr>
      <w:rPr>
        <w:rFonts w:hint="default"/>
        <w:b w:val="0"/>
      </w:rPr>
    </w:lvl>
    <w:lvl w:ilvl="1" w:tplc="FF70F140">
      <w:start w:val="1"/>
      <w:numFmt w:val="decimal"/>
      <w:lvlText w:val="5.12.1.%2"/>
      <w:lvlJc w:val="left"/>
      <w:pPr>
        <w:ind w:left="2771" w:hanging="360"/>
      </w:pPr>
      <w:rPr>
        <w:rFonts w:hint="default"/>
        <w:b w:val="0"/>
      </w:r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50" w15:restartNumberingAfterBreak="0">
    <w:nsid w:val="5D4C0161"/>
    <w:multiLevelType w:val="hybridMultilevel"/>
    <w:tmpl w:val="54F220EC"/>
    <w:lvl w:ilvl="0" w:tplc="609EF22A">
      <w:start w:val="1"/>
      <w:numFmt w:val="decimal"/>
      <w:lvlText w:val="6.8.%1"/>
      <w:lvlJc w:val="left"/>
      <w:pPr>
        <w:ind w:left="1854" w:hanging="360"/>
      </w:pPr>
      <w:rPr>
        <w:rFonts w:ascii="Arial" w:hAnsi="Arial" w:cs="Arial" w:hint="default"/>
        <w:b w:val="0"/>
      </w:rPr>
    </w:lvl>
    <w:lvl w:ilvl="1" w:tplc="FF70F140">
      <w:start w:val="1"/>
      <w:numFmt w:val="decimal"/>
      <w:lvlText w:val="5.12.1.%2"/>
      <w:lvlJc w:val="left"/>
      <w:pPr>
        <w:ind w:left="2771" w:hanging="360"/>
      </w:pPr>
      <w:rPr>
        <w:rFonts w:hint="default"/>
        <w:b w:val="0"/>
      </w:r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51" w15:restartNumberingAfterBreak="0">
    <w:nsid w:val="5E4A013F"/>
    <w:multiLevelType w:val="hybridMultilevel"/>
    <w:tmpl w:val="535A176E"/>
    <w:lvl w:ilvl="0" w:tplc="B0344F0E">
      <w:start w:val="1"/>
      <w:numFmt w:val="decimal"/>
      <w:lvlText w:val="13.%1."/>
      <w:lvlJc w:val="left"/>
      <w:pPr>
        <w:ind w:left="1070" w:hanging="360"/>
      </w:pPr>
      <w:rPr>
        <w:rFonts w:ascii="Arial" w:hAnsi="Arial" w:cs="Arial" w:hint="default"/>
        <w:b w:val="0"/>
      </w:rPr>
    </w:lvl>
    <w:lvl w:ilvl="1" w:tplc="E77E8D22">
      <w:start w:val="1"/>
      <w:numFmt w:val="decimal"/>
      <w:lvlText w:val="5.10.%2."/>
      <w:lvlJc w:val="left"/>
      <w:pPr>
        <w:ind w:left="2204" w:hanging="360"/>
      </w:pPr>
      <w:rPr>
        <w:rFonts w:hint="default"/>
        <w:b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61A1181D"/>
    <w:multiLevelType w:val="hybridMultilevel"/>
    <w:tmpl w:val="D7AA2B9A"/>
    <w:lvl w:ilvl="0" w:tplc="DCEA7CF8">
      <w:start w:val="1"/>
      <w:numFmt w:val="decimal"/>
      <w:lvlText w:val="6.9.%1"/>
      <w:lvlJc w:val="left"/>
      <w:pPr>
        <w:ind w:left="1854" w:hanging="360"/>
      </w:pPr>
      <w:rPr>
        <w:rFonts w:ascii="Arial" w:hAnsi="Arial" w:cs="Arial" w:hint="default"/>
        <w:b w:val="0"/>
      </w:rPr>
    </w:lvl>
    <w:lvl w:ilvl="1" w:tplc="FF70F140">
      <w:start w:val="1"/>
      <w:numFmt w:val="decimal"/>
      <w:lvlText w:val="5.12.1.%2"/>
      <w:lvlJc w:val="left"/>
      <w:pPr>
        <w:ind w:left="2771" w:hanging="360"/>
      </w:pPr>
      <w:rPr>
        <w:rFonts w:hint="default"/>
        <w:b w:val="0"/>
      </w:r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53" w15:restartNumberingAfterBreak="0">
    <w:nsid w:val="63BE4A35"/>
    <w:multiLevelType w:val="hybridMultilevel"/>
    <w:tmpl w:val="A9F828A6"/>
    <w:lvl w:ilvl="0" w:tplc="4472234E">
      <w:start w:val="1"/>
      <w:numFmt w:val="decimal"/>
      <w:lvlText w:val="4.%1."/>
      <w:lvlJc w:val="left"/>
      <w:pPr>
        <w:ind w:left="107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64D226C7"/>
    <w:multiLevelType w:val="hybridMultilevel"/>
    <w:tmpl w:val="061E15EE"/>
    <w:lvl w:ilvl="0" w:tplc="9BEEA456">
      <w:start w:val="1"/>
      <w:numFmt w:val="decimal"/>
      <w:lvlText w:val="12.5.%1"/>
      <w:lvlJc w:val="left"/>
      <w:pPr>
        <w:ind w:left="2008" w:hanging="360"/>
      </w:pPr>
      <w:rPr>
        <w:rFonts w:ascii="Arial" w:hAnsi="Arial" w:cs="Arial" w:hint="default"/>
        <w:b w:val="0"/>
      </w:rPr>
    </w:lvl>
    <w:lvl w:ilvl="1" w:tplc="FF70F140">
      <w:start w:val="1"/>
      <w:numFmt w:val="decimal"/>
      <w:lvlText w:val="5.12.1.%2"/>
      <w:lvlJc w:val="left"/>
      <w:pPr>
        <w:ind w:left="2925" w:hanging="360"/>
      </w:pPr>
      <w:rPr>
        <w:rFonts w:hint="default"/>
        <w:b w:val="0"/>
      </w:rPr>
    </w:lvl>
    <w:lvl w:ilvl="2" w:tplc="0809001B" w:tentative="1">
      <w:start w:val="1"/>
      <w:numFmt w:val="lowerRoman"/>
      <w:lvlText w:val="%3."/>
      <w:lvlJc w:val="right"/>
      <w:pPr>
        <w:ind w:left="3448" w:hanging="180"/>
      </w:pPr>
    </w:lvl>
    <w:lvl w:ilvl="3" w:tplc="0809000F" w:tentative="1">
      <w:start w:val="1"/>
      <w:numFmt w:val="decimal"/>
      <w:lvlText w:val="%4."/>
      <w:lvlJc w:val="left"/>
      <w:pPr>
        <w:ind w:left="4168" w:hanging="360"/>
      </w:pPr>
    </w:lvl>
    <w:lvl w:ilvl="4" w:tplc="08090019" w:tentative="1">
      <w:start w:val="1"/>
      <w:numFmt w:val="lowerLetter"/>
      <w:lvlText w:val="%5."/>
      <w:lvlJc w:val="left"/>
      <w:pPr>
        <w:ind w:left="4888" w:hanging="360"/>
      </w:pPr>
    </w:lvl>
    <w:lvl w:ilvl="5" w:tplc="0809001B" w:tentative="1">
      <w:start w:val="1"/>
      <w:numFmt w:val="lowerRoman"/>
      <w:lvlText w:val="%6."/>
      <w:lvlJc w:val="right"/>
      <w:pPr>
        <w:ind w:left="5608" w:hanging="180"/>
      </w:pPr>
    </w:lvl>
    <w:lvl w:ilvl="6" w:tplc="0809000F" w:tentative="1">
      <w:start w:val="1"/>
      <w:numFmt w:val="decimal"/>
      <w:lvlText w:val="%7."/>
      <w:lvlJc w:val="left"/>
      <w:pPr>
        <w:ind w:left="6328" w:hanging="360"/>
      </w:pPr>
    </w:lvl>
    <w:lvl w:ilvl="7" w:tplc="08090019" w:tentative="1">
      <w:start w:val="1"/>
      <w:numFmt w:val="lowerLetter"/>
      <w:lvlText w:val="%8."/>
      <w:lvlJc w:val="left"/>
      <w:pPr>
        <w:ind w:left="7048" w:hanging="360"/>
      </w:pPr>
    </w:lvl>
    <w:lvl w:ilvl="8" w:tplc="0809001B" w:tentative="1">
      <w:start w:val="1"/>
      <w:numFmt w:val="lowerRoman"/>
      <w:lvlText w:val="%9."/>
      <w:lvlJc w:val="right"/>
      <w:pPr>
        <w:ind w:left="7768" w:hanging="180"/>
      </w:pPr>
    </w:lvl>
  </w:abstractNum>
  <w:abstractNum w:abstractNumId="55" w15:restartNumberingAfterBreak="0">
    <w:nsid w:val="666877B8"/>
    <w:multiLevelType w:val="hybridMultilevel"/>
    <w:tmpl w:val="EBD4CC96"/>
    <w:lvl w:ilvl="0" w:tplc="0B04D8A0">
      <w:start w:val="1"/>
      <w:numFmt w:val="decimal"/>
      <w:lvlText w:val="5.12.%1"/>
      <w:lvlJc w:val="left"/>
      <w:pPr>
        <w:ind w:left="1854" w:hanging="360"/>
      </w:pPr>
      <w:rPr>
        <w:rFonts w:hint="default"/>
        <w:b w:val="0"/>
      </w:rPr>
    </w:lvl>
    <w:lvl w:ilvl="1" w:tplc="FF70F140">
      <w:start w:val="1"/>
      <w:numFmt w:val="decimal"/>
      <w:lvlText w:val="5.12.1.%2"/>
      <w:lvlJc w:val="left"/>
      <w:pPr>
        <w:ind w:left="2771" w:hanging="360"/>
      </w:pPr>
      <w:rPr>
        <w:rFonts w:hint="default"/>
        <w:b w:val="0"/>
      </w:r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56" w15:restartNumberingAfterBreak="0">
    <w:nsid w:val="67242336"/>
    <w:multiLevelType w:val="hybridMultilevel"/>
    <w:tmpl w:val="89E0C39C"/>
    <w:lvl w:ilvl="0" w:tplc="D354CC3A">
      <w:start w:val="1"/>
      <w:numFmt w:val="decimal"/>
      <w:lvlText w:val="6.11.%1"/>
      <w:lvlJc w:val="left"/>
      <w:pPr>
        <w:ind w:left="1854" w:hanging="360"/>
      </w:pPr>
      <w:rPr>
        <w:rFonts w:ascii="Arial" w:hAnsi="Arial" w:cs="Arial" w:hint="default"/>
        <w:b w:val="0"/>
      </w:rPr>
    </w:lvl>
    <w:lvl w:ilvl="1" w:tplc="FF70F140">
      <w:start w:val="1"/>
      <w:numFmt w:val="decimal"/>
      <w:lvlText w:val="5.12.1.%2"/>
      <w:lvlJc w:val="left"/>
      <w:pPr>
        <w:ind w:left="2771" w:hanging="360"/>
      </w:pPr>
      <w:rPr>
        <w:rFonts w:hint="default"/>
        <w:b w:val="0"/>
      </w:r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57" w15:restartNumberingAfterBreak="0">
    <w:nsid w:val="697A3BF4"/>
    <w:multiLevelType w:val="multilevel"/>
    <w:tmpl w:val="6B46DFCE"/>
    <w:lvl w:ilvl="0">
      <w:start w:val="1"/>
      <w:numFmt w:val="bullet"/>
      <w:lvlText w:val="●"/>
      <w:lvlJc w:val="left"/>
      <w:pPr>
        <w:ind w:left="2160" w:firstLine="3960"/>
      </w:pPr>
      <w:rPr>
        <w:rFonts w:ascii="Arial" w:eastAsia="Arial" w:hAnsi="Arial" w:cs="Arial"/>
      </w:rPr>
    </w:lvl>
    <w:lvl w:ilvl="1">
      <w:start w:val="1"/>
      <w:numFmt w:val="bullet"/>
      <w:lvlText w:val="o"/>
      <w:lvlJc w:val="left"/>
      <w:pPr>
        <w:ind w:left="2880" w:firstLine="5400"/>
      </w:pPr>
      <w:rPr>
        <w:rFonts w:ascii="Arial" w:eastAsia="Arial" w:hAnsi="Arial" w:cs="Arial"/>
      </w:rPr>
    </w:lvl>
    <w:lvl w:ilvl="2">
      <w:start w:val="1"/>
      <w:numFmt w:val="bullet"/>
      <w:lvlText w:val="▪"/>
      <w:lvlJc w:val="left"/>
      <w:pPr>
        <w:ind w:left="3600" w:firstLine="6840"/>
      </w:pPr>
      <w:rPr>
        <w:rFonts w:ascii="Arial" w:eastAsia="Arial" w:hAnsi="Arial" w:cs="Arial"/>
      </w:rPr>
    </w:lvl>
    <w:lvl w:ilvl="3">
      <w:start w:val="1"/>
      <w:numFmt w:val="bullet"/>
      <w:lvlText w:val="●"/>
      <w:lvlJc w:val="left"/>
      <w:pPr>
        <w:ind w:left="4320" w:firstLine="8280"/>
      </w:pPr>
      <w:rPr>
        <w:rFonts w:ascii="Arial" w:eastAsia="Arial" w:hAnsi="Arial" w:cs="Arial"/>
      </w:rPr>
    </w:lvl>
    <w:lvl w:ilvl="4">
      <w:start w:val="1"/>
      <w:numFmt w:val="bullet"/>
      <w:lvlText w:val="o"/>
      <w:lvlJc w:val="left"/>
      <w:pPr>
        <w:ind w:left="5040" w:firstLine="9720"/>
      </w:pPr>
      <w:rPr>
        <w:rFonts w:ascii="Arial" w:eastAsia="Arial" w:hAnsi="Arial" w:cs="Arial"/>
      </w:rPr>
    </w:lvl>
    <w:lvl w:ilvl="5">
      <w:start w:val="1"/>
      <w:numFmt w:val="bullet"/>
      <w:lvlText w:val="▪"/>
      <w:lvlJc w:val="left"/>
      <w:pPr>
        <w:ind w:left="5760" w:firstLine="11160"/>
      </w:pPr>
      <w:rPr>
        <w:rFonts w:ascii="Arial" w:eastAsia="Arial" w:hAnsi="Arial" w:cs="Arial"/>
      </w:rPr>
    </w:lvl>
    <w:lvl w:ilvl="6">
      <w:start w:val="1"/>
      <w:numFmt w:val="bullet"/>
      <w:lvlText w:val="●"/>
      <w:lvlJc w:val="left"/>
      <w:pPr>
        <w:ind w:left="6480" w:firstLine="12600"/>
      </w:pPr>
      <w:rPr>
        <w:rFonts w:ascii="Arial" w:eastAsia="Arial" w:hAnsi="Arial" w:cs="Arial"/>
      </w:rPr>
    </w:lvl>
    <w:lvl w:ilvl="7">
      <w:start w:val="1"/>
      <w:numFmt w:val="bullet"/>
      <w:lvlText w:val="o"/>
      <w:lvlJc w:val="left"/>
      <w:pPr>
        <w:ind w:left="7200" w:firstLine="14040"/>
      </w:pPr>
      <w:rPr>
        <w:rFonts w:ascii="Arial" w:eastAsia="Arial" w:hAnsi="Arial" w:cs="Arial"/>
      </w:rPr>
    </w:lvl>
    <w:lvl w:ilvl="8">
      <w:start w:val="1"/>
      <w:numFmt w:val="bullet"/>
      <w:lvlText w:val="▪"/>
      <w:lvlJc w:val="left"/>
      <w:pPr>
        <w:ind w:left="7920" w:firstLine="15480"/>
      </w:pPr>
      <w:rPr>
        <w:rFonts w:ascii="Arial" w:eastAsia="Arial" w:hAnsi="Arial" w:cs="Arial"/>
      </w:rPr>
    </w:lvl>
  </w:abstractNum>
  <w:abstractNum w:abstractNumId="58" w15:restartNumberingAfterBreak="0">
    <w:nsid w:val="6A4475F5"/>
    <w:multiLevelType w:val="multilevel"/>
    <w:tmpl w:val="FB4082E2"/>
    <w:lvl w:ilvl="0">
      <w:start w:val="13"/>
      <w:numFmt w:val="decimal"/>
      <w:lvlText w:val="%1"/>
      <w:lvlJc w:val="left"/>
      <w:pPr>
        <w:ind w:left="420" w:firstLine="0"/>
      </w:pPr>
    </w:lvl>
    <w:lvl w:ilvl="1">
      <w:start w:val="5"/>
      <w:numFmt w:val="decimal"/>
      <w:lvlText w:val="%1.%2"/>
      <w:lvlJc w:val="left"/>
      <w:pPr>
        <w:ind w:left="1140" w:firstLine="720"/>
      </w:pPr>
    </w:lvl>
    <w:lvl w:ilvl="2">
      <w:start w:val="1"/>
      <w:numFmt w:val="decimal"/>
      <w:lvlText w:val="%1.%2.%3"/>
      <w:lvlJc w:val="left"/>
      <w:pPr>
        <w:ind w:left="2160" w:firstLine="1440"/>
      </w:pPr>
    </w:lvl>
    <w:lvl w:ilvl="3">
      <w:start w:val="1"/>
      <w:numFmt w:val="decimal"/>
      <w:lvlText w:val="%1.%2.%3.%4"/>
      <w:lvlJc w:val="left"/>
      <w:pPr>
        <w:ind w:left="2880" w:firstLine="2160"/>
      </w:pPr>
    </w:lvl>
    <w:lvl w:ilvl="4">
      <w:start w:val="1"/>
      <w:numFmt w:val="decimal"/>
      <w:lvlText w:val="%1.%2.%3.%4.%5"/>
      <w:lvlJc w:val="left"/>
      <w:pPr>
        <w:ind w:left="3960" w:firstLine="2880"/>
      </w:pPr>
    </w:lvl>
    <w:lvl w:ilvl="5">
      <w:start w:val="1"/>
      <w:numFmt w:val="decimal"/>
      <w:lvlText w:val="%1.%2.%3.%4.%5.%6"/>
      <w:lvlJc w:val="left"/>
      <w:pPr>
        <w:ind w:left="4680" w:firstLine="3600"/>
      </w:pPr>
    </w:lvl>
    <w:lvl w:ilvl="6">
      <w:start w:val="1"/>
      <w:numFmt w:val="decimal"/>
      <w:lvlText w:val="%1.%2.%3.%4.%5.%6.%7"/>
      <w:lvlJc w:val="left"/>
      <w:pPr>
        <w:ind w:left="5760" w:firstLine="4320"/>
      </w:pPr>
    </w:lvl>
    <w:lvl w:ilvl="7">
      <w:start w:val="1"/>
      <w:numFmt w:val="decimal"/>
      <w:lvlText w:val="%1.%2.%3.%4.%5.%6.%7.%8"/>
      <w:lvlJc w:val="left"/>
      <w:pPr>
        <w:ind w:left="6480" w:firstLine="5040"/>
      </w:pPr>
    </w:lvl>
    <w:lvl w:ilvl="8">
      <w:start w:val="1"/>
      <w:numFmt w:val="decimal"/>
      <w:lvlText w:val="%1.%2.%3.%4.%5.%6.%7.%8.%9"/>
      <w:lvlJc w:val="left"/>
      <w:pPr>
        <w:ind w:left="7560" w:firstLine="5760"/>
      </w:pPr>
    </w:lvl>
  </w:abstractNum>
  <w:abstractNum w:abstractNumId="59" w15:restartNumberingAfterBreak="0">
    <w:nsid w:val="6C2F039E"/>
    <w:multiLevelType w:val="hybridMultilevel"/>
    <w:tmpl w:val="E91EAE8E"/>
    <w:lvl w:ilvl="0" w:tplc="8224430A">
      <w:start w:val="1"/>
      <w:numFmt w:val="decimal"/>
      <w:lvlText w:val="5.%1."/>
      <w:lvlJc w:val="left"/>
      <w:pPr>
        <w:ind w:left="1070" w:hanging="360"/>
      </w:pPr>
      <w:rPr>
        <w:rFonts w:hint="default"/>
        <w:b w:val="0"/>
      </w:rPr>
    </w:lvl>
    <w:lvl w:ilvl="1" w:tplc="E77E8D22">
      <w:start w:val="1"/>
      <w:numFmt w:val="decimal"/>
      <w:lvlText w:val="5.10.%2."/>
      <w:lvlJc w:val="left"/>
      <w:pPr>
        <w:ind w:left="2204" w:hanging="360"/>
      </w:pPr>
      <w:rPr>
        <w:rFonts w:hint="default"/>
        <w:b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6F0C6D39"/>
    <w:multiLevelType w:val="hybridMultilevel"/>
    <w:tmpl w:val="B2840238"/>
    <w:lvl w:ilvl="0" w:tplc="D08E89FA">
      <w:start w:val="1"/>
      <w:numFmt w:val="decimal"/>
      <w:lvlText w:val="7.%1."/>
      <w:lvlJc w:val="left"/>
      <w:pPr>
        <w:ind w:left="1070" w:hanging="360"/>
      </w:pPr>
      <w:rPr>
        <w:rFonts w:ascii="Arial" w:hAnsi="Arial" w:cs="Arial" w:hint="default"/>
        <w:b w:val="0"/>
      </w:rPr>
    </w:lvl>
    <w:lvl w:ilvl="1" w:tplc="E77E8D22">
      <w:start w:val="1"/>
      <w:numFmt w:val="decimal"/>
      <w:lvlText w:val="5.10.%2."/>
      <w:lvlJc w:val="left"/>
      <w:pPr>
        <w:ind w:left="2204" w:hanging="360"/>
      </w:pPr>
      <w:rPr>
        <w:rFonts w:hint="default"/>
        <w:b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6F293E36"/>
    <w:multiLevelType w:val="hybridMultilevel"/>
    <w:tmpl w:val="53E61738"/>
    <w:lvl w:ilvl="0" w:tplc="C9E26418">
      <w:start w:val="1"/>
      <w:numFmt w:val="decimal"/>
      <w:lvlText w:val="10.9.%1"/>
      <w:lvlJc w:val="left"/>
      <w:pPr>
        <w:ind w:left="1854" w:hanging="360"/>
      </w:pPr>
      <w:rPr>
        <w:rFonts w:ascii="Arial" w:hAnsi="Arial" w:cs="Arial" w:hint="default"/>
        <w:b w:val="0"/>
      </w:rPr>
    </w:lvl>
    <w:lvl w:ilvl="1" w:tplc="FF70F140">
      <w:start w:val="1"/>
      <w:numFmt w:val="decimal"/>
      <w:lvlText w:val="5.12.1.%2"/>
      <w:lvlJc w:val="left"/>
      <w:pPr>
        <w:ind w:left="2771" w:hanging="360"/>
      </w:pPr>
      <w:rPr>
        <w:rFonts w:hint="default"/>
        <w:b w:val="0"/>
      </w:r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62" w15:restartNumberingAfterBreak="0">
    <w:nsid w:val="74121849"/>
    <w:multiLevelType w:val="hybridMultilevel"/>
    <w:tmpl w:val="30D85DD8"/>
    <w:lvl w:ilvl="0" w:tplc="4A0AD670">
      <w:start w:val="1"/>
      <w:numFmt w:val="decimal"/>
      <w:lvlText w:val="10.%1."/>
      <w:lvlJc w:val="left"/>
      <w:pPr>
        <w:ind w:left="1070" w:hanging="360"/>
      </w:pPr>
      <w:rPr>
        <w:rFonts w:ascii="Arial" w:hAnsi="Arial" w:cs="Arial" w:hint="default"/>
        <w:b w:val="0"/>
      </w:rPr>
    </w:lvl>
    <w:lvl w:ilvl="1" w:tplc="E77E8D22">
      <w:start w:val="1"/>
      <w:numFmt w:val="decimal"/>
      <w:lvlText w:val="5.10.%2."/>
      <w:lvlJc w:val="left"/>
      <w:pPr>
        <w:ind w:left="2204" w:hanging="360"/>
      </w:pPr>
      <w:rPr>
        <w:rFonts w:hint="default"/>
        <w:b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792C56DD"/>
    <w:multiLevelType w:val="multilevel"/>
    <w:tmpl w:val="241C9D32"/>
    <w:lvl w:ilvl="0">
      <w:start w:val="1"/>
      <w:numFmt w:val="bullet"/>
      <w:lvlText w:val="●"/>
      <w:lvlJc w:val="left"/>
      <w:pPr>
        <w:ind w:left="2160" w:firstLine="3960"/>
      </w:pPr>
      <w:rPr>
        <w:rFonts w:ascii="Arial" w:eastAsia="Arial" w:hAnsi="Arial" w:cs="Arial"/>
      </w:rPr>
    </w:lvl>
    <w:lvl w:ilvl="1">
      <w:start w:val="1"/>
      <w:numFmt w:val="bullet"/>
      <w:lvlText w:val="o"/>
      <w:lvlJc w:val="left"/>
      <w:pPr>
        <w:ind w:left="2880" w:firstLine="5400"/>
      </w:pPr>
      <w:rPr>
        <w:rFonts w:ascii="Arial" w:eastAsia="Arial" w:hAnsi="Arial" w:cs="Arial"/>
      </w:rPr>
    </w:lvl>
    <w:lvl w:ilvl="2">
      <w:start w:val="1"/>
      <w:numFmt w:val="bullet"/>
      <w:lvlText w:val="▪"/>
      <w:lvlJc w:val="left"/>
      <w:pPr>
        <w:ind w:left="3600" w:firstLine="6840"/>
      </w:pPr>
      <w:rPr>
        <w:rFonts w:ascii="Arial" w:eastAsia="Arial" w:hAnsi="Arial" w:cs="Arial"/>
      </w:rPr>
    </w:lvl>
    <w:lvl w:ilvl="3">
      <w:start w:val="1"/>
      <w:numFmt w:val="bullet"/>
      <w:lvlText w:val="●"/>
      <w:lvlJc w:val="left"/>
      <w:pPr>
        <w:ind w:left="4320" w:firstLine="8280"/>
      </w:pPr>
      <w:rPr>
        <w:rFonts w:ascii="Arial" w:eastAsia="Arial" w:hAnsi="Arial" w:cs="Arial"/>
      </w:rPr>
    </w:lvl>
    <w:lvl w:ilvl="4">
      <w:start w:val="1"/>
      <w:numFmt w:val="bullet"/>
      <w:lvlText w:val="o"/>
      <w:lvlJc w:val="left"/>
      <w:pPr>
        <w:ind w:left="5040" w:firstLine="9720"/>
      </w:pPr>
      <w:rPr>
        <w:rFonts w:ascii="Arial" w:eastAsia="Arial" w:hAnsi="Arial" w:cs="Arial"/>
      </w:rPr>
    </w:lvl>
    <w:lvl w:ilvl="5">
      <w:start w:val="1"/>
      <w:numFmt w:val="bullet"/>
      <w:lvlText w:val="▪"/>
      <w:lvlJc w:val="left"/>
      <w:pPr>
        <w:ind w:left="5760" w:firstLine="11160"/>
      </w:pPr>
      <w:rPr>
        <w:rFonts w:ascii="Arial" w:eastAsia="Arial" w:hAnsi="Arial" w:cs="Arial"/>
      </w:rPr>
    </w:lvl>
    <w:lvl w:ilvl="6">
      <w:start w:val="1"/>
      <w:numFmt w:val="bullet"/>
      <w:lvlText w:val="●"/>
      <w:lvlJc w:val="left"/>
      <w:pPr>
        <w:ind w:left="6480" w:firstLine="12600"/>
      </w:pPr>
      <w:rPr>
        <w:rFonts w:ascii="Arial" w:eastAsia="Arial" w:hAnsi="Arial" w:cs="Arial"/>
      </w:rPr>
    </w:lvl>
    <w:lvl w:ilvl="7">
      <w:start w:val="1"/>
      <w:numFmt w:val="bullet"/>
      <w:lvlText w:val="o"/>
      <w:lvlJc w:val="left"/>
      <w:pPr>
        <w:ind w:left="7200" w:firstLine="14040"/>
      </w:pPr>
      <w:rPr>
        <w:rFonts w:ascii="Arial" w:eastAsia="Arial" w:hAnsi="Arial" w:cs="Arial"/>
      </w:rPr>
    </w:lvl>
    <w:lvl w:ilvl="8">
      <w:start w:val="1"/>
      <w:numFmt w:val="bullet"/>
      <w:lvlText w:val="▪"/>
      <w:lvlJc w:val="left"/>
      <w:pPr>
        <w:ind w:left="7920" w:firstLine="15480"/>
      </w:pPr>
      <w:rPr>
        <w:rFonts w:ascii="Arial" w:eastAsia="Arial" w:hAnsi="Arial" w:cs="Arial"/>
      </w:rPr>
    </w:lvl>
  </w:abstractNum>
  <w:abstractNum w:abstractNumId="64" w15:restartNumberingAfterBreak="0">
    <w:nsid w:val="7AF55C15"/>
    <w:multiLevelType w:val="multilevel"/>
    <w:tmpl w:val="95824054"/>
    <w:lvl w:ilvl="0">
      <w:start w:val="1"/>
      <w:numFmt w:val="lowerLetter"/>
      <w:lvlText w:val="%1)"/>
      <w:lvlJc w:val="left"/>
      <w:pPr>
        <w:ind w:left="390" w:firstLine="30"/>
      </w:pPr>
    </w:lvl>
    <w:lvl w:ilvl="1">
      <w:start w:val="1"/>
      <w:numFmt w:val="lowerLetter"/>
      <w:lvlText w:val="%2."/>
      <w:lvlJc w:val="left"/>
      <w:pPr>
        <w:ind w:left="1110" w:firstLine="750"/>
      </w:pPr>
    </w:lvl>
    <w:lvl w:ilvl="2">
      <w:start w:val="1"/>
      <w:numFmt w:val="lowerRoman"/>
      <w:lvlText w:val="%3."/>
      <w:lvlJc w:val="right"/>
      <w:pPr>
        <w:ind w:left="1830" w:firstLine="1650"/>
      </w:pPr>
    </w:lvl>
    <w:lvl w:ilvl="3">
      <w:start w:val="1"/>
      <w:numFmt w:val="decimal"/>
      <w:lvlText w:val="%4."/>
      <w:lvlJc w:val="left"/>
      <w:pPr>
        <w:ind w:left="2550" w:firstLine="2190"/>
      </w:pPr>
    </w:lvl>
    <w:lvl w:ilvl="4">
      <w:start w:val="1"/>
      <w:numFmt w:val="lowerLetter"/>
      <w:lvlText w:val="%5."/>
      <w:lvlJc w:val="left"/>
      <w:pPr>
        <w:ind w:left="3270" w:firstLine="2910"/>
      </w:pPr>
    </w:lvl>
    <w:lvl w:ilvl="5">
      <w:start w:val="1"/>
      <w:numFmt w:val="lowerRoman"/>
      <w:lvlText w:val="%6."/>
      <w:lvlJc w:val="right"/>
      <w:pPr>
        <w:ind w:left="3990" w:firstLine="3810"/>
      </w:pPr>
    </w:lvl>
    <w:lvl w:ilvl="6">
      <w:start w:val="1"/>
      <w:numFmt w:val="decimal"/>
      <w:lvlText w:val="%7."/>
      <w:lvlJc w:val="left"/>
      <w:pPr>
        <w:ind w:left="4710" w:firstLine="4350"/>
      </w:pPr>
    </w:lvl>
    <w:lvl w:ilvl="7">
      <w:start w:val="1"/>
      <w:numFmt w:val="lowerLetter"/>
      <w:lvlText w:val="%8."/>
      <w:lvlJc w:val="left"/>
      <w:pPr>
        <w:ind w:left="5430" w:firstLine="5070"/>
      </w:pPr>
    </w:lvl>
    <w:lvl w:ilvl="8">
      <w:start w:val="1"/>
      <w:numFmt w:val="lowerRoman"/>
      <w:lvlText w:val="%9."/>
      <w:lvlJc w:val="right"/>
      <w:pPr>
        <w:ind w:left="6150" w:firstLine="5970"/>
      </w:pPr>
    </w:lvl>
  </w:abstractNum>
  <w:abstractNum w:abstractNumId="65" w15:restartNumberingAfterBreak="0">
    <w:nsid w:val="7C9A0495"/>
    <w:multiLevelType w:val="hybridMultilevel"/>
    <w:tmpl w:val="116E263A"/>
    <w:lvl w:ilvl="0" w:tplc="64801514">
      <w:start w:val="1"/>
      <w:numFmt w:val="decimal"/>
      <w:lvlText w:val="10.9.1.%1"/>
      <w:lvlJc w:val="left"/>
      <w:pPr>
        <w:ind w:left="2771"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7DDD51D7"/>
    <w:multiLevelType w:val="multilevel"/>
    <w:tmpl w:val="B1A453FC"/>
    <w:lvl w:ilvl="0">
      <w:start w:val="12"/>
      <w:numFmt w:val="decimal"/>
      <w:lvlText w:val="%1"/>
      <w:lvlJc w:val="left"/>
      <w:pPr>
        <w:ind w:left="1440" w:firstLine="1440"/>
      </w:pPr>
      <w:rPr>
        <w:rFonts w:ascii="Arial" w:eastAsia="Arial" w:hAnsi="Arial" w:cs="Arial"/>
      </w:rPr>
    </w:lvl>
    <w:lvl w:ilvl="1">
      <w:start w:val="6"/>
      <w:numFmt w:val="decimal"/>
      <w:lvlText w:val="%1.%2"/>
      <w:lvlJc w:val="left"/>
      <w:pPr>
        <w:ind w:left="1800" w:firstLine="2160"/>
      </w:pPr>
      <w:rPr>
        <w:rFonts w:ascii="Arial" w:eastAsia="Arial" w:hAnsi="Arial" w:cs="Arial"/>
      </w:rPr>
    </w:lvl>
    <w:lvl w:ilvl="2">
      <w:start w:val="1"/>
      <w:numFmt w:val="decimal"/>
      <w:lvlText w:val="%1.%2.%3"/>
      <w:lvlJc w:val="left"/>
      <w:pPr>
        <w:ind w:left="2280" w:firstLine="3000"/>
      </w:pPr>
      <w:rPr>
        <w:rFonts w:ascii="Arial" w:eastAsia="Arial" w:hAnsi="Arial" w:cs="Arial"/>
      </w:rPr>
    </w:lvl>
    <w:lvl w:ilvl="3">
      <w:start w:val="1"/>
      <w:numFmt w:val="decimal"/>
      <w:lvlText w:val="%1.%2.%3.%4"/>
      <w:lvlJc w:val="left"/>
      <w:pPr>
        <w:ind w:left="2640" w:firstLine="3720"/>
      </w:pPr>
      <w:rPr>
        <w:rFonts w:ascii="Arial" w:eastAsia="Arial" w:hAnsi="Arial" w:cs="Arial"/>
      </w:rPr>
    </w:lvl>
    <w:lvl w:ilvl="4">
      <w:start w:val="1"/>
      <w:numFmt w:val="decimal"/>
      <w:lvlText w:val="%1.%2.%3.%4.%5"/>
      <w:lvlJc w:val="left"/>
      <w:pPr>
        <w:ind w:left="3360" w:firstLine="4800"/>
      </w:pPr>
      <w:rPr>
        <w:rFonts w:ascii="Arial" w:eastAsia="Arial" w:hAnsi="Arial" w:cs="Arial"/>
      </w:rPr>
    </w:lvl>
    <w:lvl w:ilvl="5">
      <w:start w:val="1"/>
      <w:numFmt w:val="decimal"/>
      <w:lvlText w:val="%1.%2.%3.%4.%5.%6"/>
      <w:lvlJc w:val="left"/>
      <w:pPr>
        <w:ind w:left="3720" w:firstLine="5520"/>
      </w:pPr>
      <w:rPr>
        <w:rFonts w:ascii="Arial" w:eastAsia="Arial" w:hAnsi="Arial" w:cs="Arial"/>
      </w:rPr>
    </w:lvl>
    <w:lvl w:ilvl="6">
      <w:start w:val="1"/>
      <w:numFmt w:val="decimal"/>
      <w:lvlText w:val="%1.%2.%3.%4.%5.%6.%7"/>
      <w:lvlJc w:val="left"/>
      <w:pPr>
        <w:ind w:left="4440" w:firstLine="6600"/>
      </w:pPr>
      <w:rPr>
        <w:rFonts w:ascii="Arial" w:eastAsia="Arial" w:hAnsi="Arial" w:cs="Arial"/>
      </w:rPr>
    </w:lvl>
    <w:lvl w:ilvl="7">
      <w:start w:val="1"/>
      <w:numFmt w:val="decimal"/>
      <w:lvlText w:val="%1.%2.%3.%4.%5.%6.%7.%8"/>
      <w:lvlJc w:val="left"/>
      <w:pPr>
        <w:ind w:left="4800" w:firstLine="7320"/>
      </w:pPr>
      <w:rPr>
        <w:rFonts w:ascii="Arial" w:eastAsia="Arial" w:hAnsi="Arial" w:cs="Arial"/>
      </w:rPr>
    </w:lvl>
    <w:lvl w:ilvl="8">
      <w:start w:val="1"/>
      <w:numFmt w:val="decimal"/>
      <w:lvlText w:val="%1.%2.%3.%4.%5.%6.%7.%8.%9"/>
      <w:lvlJc w:val="left"/>
      <w:pPr>
        <w:ind w:left="5160" w:firstLine="8040"/>
      </w:pPr>
      <w:rPr>
        <w:rFonts w:ascii="Arial" w:eastAsia="Arial" w:hAnsi="Arial" w:cs="Arial"/>
      </w:rPr>
    </w:lvl>
  </w:abstractNum>
  <w:num w:numId="1">
    <w:abstractNumId w:val="10"/>
  </w:num>
  <w:num w:numId="2">
    <w:abstractNumId w:val="21"/>
  </w:num>
  <w:num w:numId="3">
    <w:abstractNumId w:val="57"/>
  </w:num>
  <w:num w:numId="4">
    <w:abstractNumId w:val="32"/>
  </w:num>
  <w:num w:numId="5">
    <w:abstractNumId w:val="63"/>
  </w:num>
  <w:num w:numId="6">
    <w:abstractNumId w:val="66"/>
  </w:num>
  <w:num w:numId="7">
    <w:abstractNumId w:val="19"/>
  </w:num>
  <w:num w:numId="8">
    <w:abstractNumId w:val="38"/>
  </w:num>
  <w:num w:numId="9">
    <w:abstractNumId w:val="24"/>
  </w:num>
  <w:num w:numId="10">
    <w:abstractNumId w:val="64"/>
  </w:num>
  <w:num w:numId="11">
    <w:abstractNumId w:val="22"/>
  </w:num>
  <w:num w:numId="12">
    <w:abstractNumId w:val="25"/>
  </w:num>
  <w:num w:numId="13">
    <w:abstractNumId w:val="37"/>
  </w:num>
  <w:num w:numId="14">
    <w:abstractNumId w:val="58"/>
  </w:num>
  <w:num w:numId="15">
    <w:abstractNumId w:val="7"/>
  </w:num>
  <w:num w:numId="16">
    <w:abstractNumId w:val="26"/>
  </w:num>
  <w:num w:numId="17">
    <w:abstractNumId w:val="20"/>
  </w:num>
  <w:num w:numId="18">
    <w:abstractNumId w:val="35"/>
  </w:num>
  <w:num w:numId="19">
    <w:abstractNumId w:val="53"/>
  </w:num>
  <w:num w:numId="20">
    <w:abstractNumId w:val="59"/>
  </w:num>
  <w:num w:numId="21">
    <w:abstractNumId w:val="4"/>
  </w:num>
  <w:num w:numId="22">
    <w:abstractNumId w:val="55"/>
  </w:num>
  <w:num w:numId="23">
    <w:abstractNumId w:val="46"/>
  </w:num>
  <w:num w:numId="24">
    <w:abstractNumId w:val="12"/>
  </w:num>
  <w:num w:numId="25">
    <w:abstractNumId w:val="16"/>
  </w:num>
  <w:num w:numId="26">
    <w:abstractNumId w:val="49"/>
  </w:num>
  <w:num w:numId="27">
    <w:abstractNumId w:val="33"/>
  </w:num>
  <w:num w:numId="28">
    <w:abstractNumId w:val="50"/>
  </w:num>
  <w:num w:numId="29">
    <w:abstractNumId w:val="52"/>
  </w:num>
  <w:num w:numId="30">
    <w:abstractNumId w:val="2"/>
  </w:num>
  <w:num w:numId="31">
    <w:abstractNumId w:val="56"/>
  </w:num>
  <w:num w:numId="32">
    <w:abstractNumId w:val="23"/>
  </w:num>
  <w:num w:numId="33">
    <w:abstractNumId w:val="60"/>
  </w:num>
  <w:num w:numId="34">
    <w:abstractNumId w:val="28"/>
  </w:num>
  <w:num w:numId="35">
    <w:abstractNumId w:val="30"/>
  </w:num>
  <w:num w:numId="36">
    <w:abstractNumId w:val="3"/>
  </w:num>
  <w:num w:numId="37">
    <w:abstractNumId w:val="17"/>
  </w:num>
  <w:num w:numId="38">
    <w:abstractNumId w:val="39"/>
  </w:num>
  <w:num w:numId="39">
    <w:abstractNumId w:val="18"/>
  </w:num>
  <w:num w:numId="40">
    <w:abstractNumId w:val="62"/>
  </w:num>
  <w:num w:numId="41">
    <w:abstractNumId w:val="27"/>
  </w:num>
  <w:num w:numId="42">
    <w:abstractNumId w:val="11"/>
  </w:num>
  <w:num w:numId="43">
    <w:abstractNumId w:val="34"/>
  </w:num>
  <w:num w:numId="44">
    <w:abstractNumId w:val="9"/>
  </w:num>
  <w:num w:numId="45">
    <w:abstractNumId w:val="36"/>
  </w:num>
  <w:num w:numId="46">
    <w:abstractNumId w:val="40"/>
  </w:num>
  <w:num w:numId="47">
    <w:abstractNumId w:val="13"/>
  </w:num>
  <w:num w:numId="48">
    <w:abstractNumId w:val="48"/>
  </w:num>
  <w:num w:numId="49">
    <w:abstractNumId w:val="61"/>
  </w:num>
  <w:num w:numId="50">
    <w:abstractNumId w:val="65"/>
  </w:num>
  <w:num w:numId="51">
    <w:abstractNumId w:val="47"/>
  </w:num>
  <w:num w:numId="52">
    <w:abstractNumId w:val="14"/>
  </w:num>
  <w:num w:numId="53">
    <w:abstractNumId w:val="29"/>
  </w:num>
  <w:num w:numId="54">
    <w:abstractNumId w:val="41"/>
  </w:num>
  <w:num w:numId="55">
    <w:abstractNumId w:val="0"/>
  </w:num>
  <w:num w:numId="56">
    <w:abstractNumId w:val="1"/>
  </w:num>
  <w:num w:numId="57">
    <w:abstractNumId w:val="8"/>
  </w:num>
  <w:num w:numId="58">
    <w:abstractNumId w:val="43"/>
  </w:num>
  <w:num w:numId="59">
    <w:abstractNumId w:val="45"/>
  </w:num>
  <w:num w:numId="60">
    <w:abstractNumId w:val="15"/>
  </w:num>
  <w:num w:numId="61">
    <w:abstractNumId w:val="6"/>
  </w:num>
  <w:num w:numId="62">
    <w:abstractNumId w:val="44"/>
  </w:num>
  <w:num w:numId="63">
    <w:abstractNumId w:val="31"/>
  </w:num>
  <w:num w:numId="64">
    <w:abstractNumId w:val="54"/>
  </w:num>
  <w:num w:numId="65">
    <w:abstractNumId w:val="5"/>
  </w:num>
  <w:num w:numId="66">
    <w:abstractNumId w:val="51"/>
  </w:num>
  <w:num w:numId="67">
    <w:abstractNumId w:val="42"/>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631"/>
    <w:rsid w:val="000234C0"/>
    <w:rsid w:val="00076630"/>
    <w:rsid w:val="000A24D3"/>
    <w:rsid w:val="000B6C3B"/>
    <w:rsid w:val="000D091B"/>
    <w:rsid w:val="000E2CD5"/>
    <w:rsid w:val="000E7898"/>
    <w:rsid w:val="00107A8F"/>
    <w:rsid w:val="00185615"/>
    <w:rsid w:val="00196E47"/>
    <w:rsid w:val="00224C7C"/>
    <w:rsid w:val="0023206F"/>
    <w:rsid w:val="0023556D"/>
    <w:rsid w:val="002437BB"/>
    <w:rsid w:val="00250468"/>
    <w:rsid w:val="00257098"/>
    <w:rsid w:val="002B5701"/>
    <w:rsid w:val="00347120"/>
    <w:rsid w:val="003A61E0"/>
    <w:rsid w:val="003D419F"/>
    <w:rsid w:val="003D43B5"/>
    <w:rsid w:val="003E756E"/>
    <w:rsid w:val="003F0394"/>
    <w:rsid w:val="00420378"/>
    <w:rsid w:val="0045010F"/>
    <w:rsid w:val="004B5FBD"/>
    <w:rsid w:val="004F744F"/>
    <w:rsid w:val="0053016D"/>
    <w:rsid w:val="00557190"/>
    <w:rsid w:val="00590402"/>
    <w:rsid w:val="005B212D"/>
    <w:rsid w:val="005C1376"/>
    <w:rsid w:val="005C2EBF"/>
    <w:rsid w:val="00604162"/>
    <w:rsid w:val="006378A9"/>
    <w:rsid w:val="00653F23"/>
    <w:rsid w:val="006557FD"/>
    <w:rsid w:val="006E6171"/>
    <w:rsid w:val="00735498"/>
    <w:rsid w:val="00735781"/>
    <w:rsid w:val="00744CA0"/>
    <w:rsid w:val="007857CA"/>
    <w:rsid w:val="00851631"/>
    <w:rsid w:val="00875505"/>
    <w:rsid w:val="008A5804"/>
    <w:rsid w:val="008C0979"/>
    <w:rsid w:val="008F3EA4"/>
    <w:rsid w:val="008F79B1"/>
    <w:rsid w:val="0090514C"/>
    <w:rsid w:val="00923664"/>
    <w:rsid w:val="00933344"/>
    <w:rsid w:val="00933C87"/>
    <w:rsid w:val="00961C53"/>
    <w:rsid w:val="00972ACA"/>
    <w:rsid w:val="0099095A"/>
    <w:rsid w:val="009922E2"/>
    <w:rsid w:val="009C461F"/>
    <w:rsid w:val="00A40C87"/>
    <w:rsid w:val="00A54537"/>
    <w:rsid w:val="00A93099"/>
    <w:rsid w:val="00AD4627"/>
    <w:rsid w:val="00AD4C1B"/>
    <w:rsid w:val="00AD6343"/>
    <w:rsid w:val="00B14238"/>
    <w:rsid w:val="00B31150"/>
    <w:rsid w:val="00BC1723"/>
    <w:rsid w:val="00BE27C5"/>
    <w:rsid w:val="00BE6D22"/>
    <w:rsid w:val="00C03C1A"/>
    <w:rsid w:val="00C42EE8"/>
    <w:rsid w:val="00C64515"/>
    <w:rsid w:val="00C75B1D"/>
    <w:rsid w:val="00C82253"/>
    <w:rsid w:val="00CA6A5A"/>
    <w:rsid w:val="00CB3C21"/>
    <w:rsid w:val="00CC092D"/>
    <w:rsid w:val="00CC7EC1"/>
    <w:rsid w:val="00D27A59"/>
    <w:rsid w:val="00D459FD"/>
    <w:rsid w:val="00D87085"/>
    <w:rsid w:val="00DA346D"/>
    <w:rsid w:val="00E65593"/>
    <w:rsid w:val="00EB469D"/>
    <w:rsid w:val="00EB4DCD"/>
    <w:rsid w:val="00EC47E3"/>
    <w:rsid w:val="00F23A94"/>
    <w:rsid w:val="00F55425"/>
    <w:rsid w:val="00F74364"/>
    <w:rsid w:val="00F77336"/>
    <w:rsid w:val="00F816C9"/>
    <w:rsid w:val="00F87C5E"/>
    <w:rsid w:val="00F94F10"/>
    <w:rsid w:val="00FD1A69"/>
    <w:rsid w:val="00FD6B14"/>
    <w:rsid w:val="00FE036C"/>
    <w:rsid w:val="00FF42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77BF2E"/>
  <w15:docId w15:val="{9ED3691E-C562-45F2-8488-61C387F29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after="0" w:line="240" w:lineRule="auto"/>
      <w:outlineLvl w:val="0"/>
    </w:pPr>
    <w:rPr>
      <w:rFonts w:ascii="Helvetica Neue" w:eastAsia="Helvetica Neue" w:hAnsi="Helvetica Neue" w:cs="Helvetica Neue"/>
      <w:b/>
      <w:sz w:val="24"/>
      <w:szCs w:val="24"/>
    </w:rPr>
  </w:style>
  <w:style w:type="paragraph" w:styleId="Heading2">
    <w:name w:val="heading 2"/>
    <w:basedOn w:val="Normal"/>
    <w:next w:val="Normal"/>
    <w:pPr>
      <w:keepNext/>
      <w:keepLines/>
      <w:tabs>
        <w:tab w:val="left" w:pos="851"/>
      </w:tabs>
      <w:spacing w:after="120" w:line="240" w:lineRule="auto"/>
      <w:ind w:left="737" w:hanging="737"/>
      <w:jc w:val="both"/>
      <w:outlineLvl w:val="1"/>
    </w:pPr>
    <w:rPr>
      <w:rFonts w:ascii="Arial" w:eastAsia="Arial" w:hAnsi="Arial" w:cs="Arial"/>
      <w:sz w:val="20"/>
      <w:szCs w:val="20"/>
    </w:rPr>
  </w:style>
  <w:style w:type="paragraph" w:styleId="Heading3">
    <w:name w:val="heading 3"/>
    <w:basedOn w:val="Normal"/>
    <w:next w:val="Normal"/>
    <w:pPr>
      <w:keepNext/>
      <w:keepLines/>
      <w:tabs>
        <w:tab w:val="left" w:pos="1418"/>
      </w:tabs>
      <w:spacing w:after="120" w:line="240" w:lineRule="auto"/>
      <w:ind w:left="1474" w:hanging="737"/>
      <w:jc w:val="both"/>
      <w:outlineLvl w:val="2"/>
    </w:pPr>
    <w:rPr>
      <w:rFonts w:ascii="Arial" w:eastAsia="Arial" w:hAnsi="Arial" w:cs="Arial"/>
      <w:sz w:val="20"/>
      <w:szCs w:val="20"/>
    </w:rPr>
  </w:style>
  <w:style w:type="paragraph" w:styleId="Heading4">
    <w:name w:val="heading 4"/>
    <w:basedOn w:val="Normal"/>
    <w:next w:val="Normal"/>
    <w:pPr>
      <w:keepNext/>
      <w:keepLines/>
      <w:spacing w:after="120" w:line="240" w:lineRule="auto"/>
      <w:ind w:left="2268" w:hanging="794"/>
      <w:jc w:val="both"/>
      <w:outlineLvl w:val="3"/>
    </w:pPr>
    <w:rPr>
      <w:rFonts w:ascii="Arial" w:eastAsia="Arial" w:hAnsi="Arial" w:cs="Arial"/>
      <w:sz w:val="20"/>
      <w:szCs w:val="20"/>
    </w:rPr>
  </w:style>
  <w:style w:type="paragraph" w:styleId="Heading5">
    <w:name w:val="heading 5"/>
    <w:basedOn w:val="Normal"/>
    <w:next w:val="Normal"/>
    <w:pPr>
      <w:keepNext/>
      <w:keepLines/>
      <w:spacing w:before="200" w:after="0"/>
      <w:outlineLvl w:val="4"/>
    </w:pPr>
    <w:rPr>
      <w:rFonts w:ascii="Cambria" w:eastAsia="Cambria" w:hAnsi="Cambria" w:cs="Cambria"/>
      <w:color w:val="243F61"/>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pPr>
      <w:contextualSpacing/>
    </w:pPr>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pPr>
      <w:spacing w:after="0" w:line="240" w:lineRule="auto"/>
    </w:pPr>
    <w:tblPr>
      <w:tblStyleRowBandSize w:val="1"/>
      <w:tblStyleColBandSize w:val="1"/>
      <w:tblCellMar>
        <w:left w:w="115" w:type="dxa"/>
        <w:right w:w="115" w:type="dxa"/>
      </w:tblCellMar>
    </w:tblPr>
  </w:style>
  <w:style w:type="table" w:customStyle="1" w:styleId="a4">
    <w:basedOn w:val="TableNormal"/>
    <w:pPr>
      <w:contextualSpacing/>
    </w:pPr>
    <w:tblPr>
      <w:tblStyleRowBandSize w:val="1"/>
      <w:tblStyleColBandSize w:val="1"/>
      <w:tblCellMar>
        <w:left w:w="115" w:type="dxa"/>
        <w:right w:w="115" w:type="dxa"/>
      </w:tblCellMar>
    </w:tblPr>
  </w:style>
  <w:style w:type="table" w:customStyle="1" w:styleId="a5">
    <w:basedOn w:val="TableNormal"/>
    <w:pPr>
      <w:contextualSpacing/>
    </w:pPr>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C09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092D"/>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8C0979"/>
    <w:rPr>
      <w:b/>
      <w:bCs/>
    </w:rPr>
  </w:style>
  <w:style w:type="character" w:customStyle="1" w:styleId="CommentSubjectChar">
    <w:name w:val="Comment Subject Char"/>
    <w:basedOn w:val="CommentTextChar"/>
    <w:link w:val="CommentSubject"/>
    <w:uiPriority w:val="99"/>
    <w:semiHidden/>
    <w:rsid w:val="008C0979"/>
    <w:rPr>
      <w:b/>
      <w:bCs/>
      <w:sz w:val="20"/>
      <w:szCs w:val="20"/>
    </w:rPr>
  </w:style>
  <w:style w:type="paragraph" w:customStyle="1" w:styleId="GPsDefinition">
    <w:name w:val="GPs Definition"/>
    <w:basedOn w:val="Normal"/>
    <w:qFormat/>
    <w:rsid w:val="00961C53"/>
    <w:pPr>
      <w:numPr>
        <w:numId w:val="15"/>
      </w:numPr>
      <w:tabs>
        <w:tab w:val="left" w:pos="175"/>
      </w:tabs>
      <w:overflowPunct w:val="0"/>
      <w:autoSpaceDE w:val="0"/>
      <w:autoSpaceDN w:val="0"/>
      <w:adjustRightInd w:val="0"/>
      <w:spacing w:after="120" w:line="240" w:lineRule="auto"/>
      <w:jc w:val="both"/>
      <w:textAlignment w:val="baseline"/>
    </w:pPr>
    <w:rPr>
      <w:rFonts w:eastAsia="Times New Roman" w:cs="Arial"/>
      <w:color w:val="auto"/>
      <w:lang w:eastAsia="en-US"/>
    </w:rPr>
  </w:style>
  <w:style w:type="paragraph" w:customStyle="1" w:styleId="GPSDefinitionL2">
    <w:name w:val="GPS Definition L2"/>
    <w:basedOn w:val="GPsDefinition"/>
    <w:qFormat/>
    <w:rsid w:val="00961C53"/>
    <w:pPr>
      <w:numPr>
        <w:ilvl w:val="1"/>
      </w:numPr>
      <w:ind w:hanging="544"/>
    </w:pPr>
  </w:style>
  <w:style w:type="paragraph" w:customStyle="1" w:styleId="GPSDefinitionL3">
    <w:name w:val="GPS Definition L3"/>
    <w:basedOn w:val="GPSDefinitionL2"/>
    <w:qFormat/>
    <w:rsid w:val="00961C53"/>
    <w:pPr>
      <w:numPr>
        <w:ilvl w:val="2"/>
      </w:numPr>
    </w:pPr>
  </w:style>
  <w:style w:type="paragraph" w:customStyle="1" w:styleId="GPSDefinitionL4">
    <w:name w:val="GPS Definition L4"/>
    <w:basedOn w:val="GPSDefinitionL3"/>
    <w:qFormat/>
    <w:rsid w:val="00961C53"/>
    <w:pPr>
      <w:numPr>
        <w:ilvl w:val="3"/>
      </w:numPr>
    </w:pPr>
  </w:style>
  <w:style w:type="paragraph" w:styleId="Header">
    <w:name w:val="header"/>
    <w:basedOn w:val="Normal"/>
    <w:link w:val="HeaderChar"/>
    <w:uiPriority w:val="99"/>
    <w:unhideWhenUsed/>
    <w:rsid w:val="00224C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4C7C"/>
  </w:style>
  <w:style w:type="paragraph" w:styleId="Footer">
    <w:name w:val="footer"/>
    <w:basedOn w:val="Normal"/>
    <w:link w:val="FooterChar"/>
    <w:uiPriority w:val="99"/>
    <w:unhideWhenUsed/>
    <w:rsid w:val="00224C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4C7C"/>
  </w:style>
  <w:style w:type="character" w:styleId="Hyperlink">
    <w:name w:val="Hyperlink"/>
    <w:basedOn w:val="DefaultParagraphFont"/>
    <w:uiPriority w:val="99"/>
    <w:unhideWhenUsed/>
    <w:rsid w:val="0090514C"/>
    <w:rPr>
      <w:color w:val="0000FF" w:themeColor="hyperlink"/>
      <w:u w:val="single"/>
    </w:rPr>
  </w:style>
  <w:style w:type="paragraph" w:styleId="ListParagraph">
    <w:name w:val="List Paragraph"/>
    <w:basedOn w:val="Normal"/>
    <w:uiPriority w:val="34"/>
    <w:qFormat/>
    <w:rsid w:val="00107A8F"/>
    <w:pPr>
      <w:ind w:left="720"/>
      <w:contextualSpacing/>
    </w:pPr>
  </w:style>
  <w:style w:type="paragraph" w:styleId="NormalWeb">
    <w:name w:val="Normal (Web)"/>
    <w:basedOn w:val="Normal"/>
    <w:uiPriority w:val="99"/>
    <w:unhideWhenUsed/>
    <w:rsid w:val="00E65593"/>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apple-converted-space">
    <w:name w:val="apple-converted-space"/>
    <w:basedOn w:val="DefaultParagraphFont"/>
    <w:rsid w:val="00E65593"/>
  </w:style>
  <w:style w:type="paragraph" w:styleId="Revision">
    <w:name w:val="Revision"/>
    <w:hidden/>
    <w:uiPriority w:val="99"/>
    <w:semiHidden/>
    <w:rsid w:val="00F7733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8641220">
      <w:bodyDiv w:val="1"/>
      <w:marLeft w:val="0"/>
      <w:marRight w:val="0"/>
      <w:marTop w:val="0"/>
      <w:marBottom w:val="0"/>
      <w:divBdr>
        <w:top w:val="none" w:sz="0" w:space="0" w:color="auto"/>
        <w:left w:val="none" w:sz="0" w:space="0" w:color="auto"/>
        <w:bottom w:val="none" w:sz="0" w:space="0" w:color="auto"/>
        <w:right w:val="none" w:sz="0" w:space="0" w:color="auto"/>
      </w:divBdr>
    </w:div>
    <w:div w:id="1564294145">
      <w:bodyDiv w:val="1"/>
      <w:marLeft w:val="0"/>
      <w:marRight w:val="0"/>
      <w:marTop w:val="0"/>
      <w:marBottom w:val="0"/>
      <w:divBdr>
        <w:top w:val="none" w:sz="0" w:space="0" w:color="auto"/>
        <w:left w:val="none" w:sz="0" w:space="0" w:color="auto"/>
        <w:bottom w:val="none" w:sz="0" w:space="0" w:color="auto"/>
        <w:right w:val="none" w:sz="0" w:space="0" w:color="auto"/>
      </w:divBdr>
    </w:div>
    <w:div w:id="16421503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legislation.gov.uk/ssi/2012/88/ma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egislation.gov.uk/uksi/2015/102/contents/mad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M3796LOT9@crowncommercial.gov.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gcs.civilservice.gov.uk/wp-content/uploads/2016/05/gov-comms-plan-2016-17.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83C381-F7D6-4DD9-885F-D0C9E3F60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9823</Words>
  <Characters>55992</Characters>
  <Application>Microsoft Office Word</Application>
  <DocSecurity>0</DocSecurity>
  <Lines>466</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Jessica Shoote</dc:creator>
  <cp:lastModifiedBy>Stephanie Porter</cp:lastModifiedBy>
  <cp:revision>2</cp:revision>
  <cp:lastPrinted>2016-09-02T10:20:00Z</cp:lastPrinted>
  <dcterms:created xsi:type="dcterms:W3CDTF">2016-09-02T13:57:00Z</dcterms:created>
  <dcterms:modified xsi:type="dcterms:W3CDTF">2016-09-02T13:57:00Z</dcterms:modified>
</cp:coreProperties>
</file>