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3E7" w:rsidRPr="00BE13E7" w:rsidRDefault="00BE13E7">
      <w:pPr>
        <w:pStyle w:val="Heading2"/>
        <w:rPr>
          <w:b/>
          <w:sz w:val="32"/>
          <w:szCs w:val="32"/>
        </w:rPr>
      </w:pPr>
      <w:r w:rsidRPr="00BE13E7">
        <w:rPr>
          <w:b/>
          <w:sz w:val="32"/>
          <w:szCs w:val="32"/>
        </w:rPr>
        <w:t xml:space="preserve">BRIBERY ACT POLICY </w:t>
      </w:r>
    </w:p>
    <w:p w:rsidR="003E7491" w:rsidRDefault="00841E79">
      <w:pPr>
        <w:pStyle w:val="Heading2"/>
        <w:rPr>
          <w:b/>
          <w:sz w:val="20"/>
        </w:rPr>
      </w:pPr>
      <w:r>
        <w:rPr>
          <w:b/>
          <w:sz w:val="20"/>
        </w:rPr>
        <w:t xml:space="preserve"> </w:t>
      </w:r>
    </w:p>
    <w:p w:rsidR="00BE13E7" w:rsidRDefault="00BE13E7" w:rsidP="00BE13E7">
      <w:pPr>
        <w:autoSpaceDE w:val="0"/>
        <w:autoSpaceDN w:val="0"/>
        <w:adjustRightInd w:val="0"/>
        <w:rPr>
          <w:b/>
          <w:bCs/>
          <w:color w:val="000000"/>
          <w:sz w:val="28"/>
          <w:szCs w:val="28"/>
        </w:rPr>
      </w:pPr>
    </w:p>
    <w:p w:rsidR="00BE13E7" w:rsidRDefault="00BE13E7" w:rsidP="00BE13E7">
      <w:pPr>
        <w:autoSpaceDE w:val="0"/>
        <w:autoSpaceDN w:val="0"/>
        <w:adjustRightInd w:val="0"/>
        <w:rPr>
          <w:b/>
          <w:bCs/>
          <w:color w:val="000000"/>
          <w:sz w:val="28"/>
          <w:szCs w:val="28"/>
        </w:rPr>
      </w:pPr>
      <w:r>
        <w:rPr>
          <w:b/>
          <w:bCs/>
          <w:color w:val="000000"/>
          <w:sz w:val="28"/>
          <w:szCs w:val="28"/>
        </w:rPr>
        <w:t>Explanation – Bribery Act</w:t>
      </w: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color w:val="000000"/>
          <w:sz w:val="23"/>
          <w:szCs w:val="23"/>
        </w:rPr>
      </w:pPr>
      <w:r>
        <w:rPr>
          <w:color w:val="000000"/>
          <w:sz w:val="23"/>
          <w:szCs w:val="23"/>
        </w:rPr>
        <w:t>Bribery can be defined as an inducement or reward offered, promised or provided in order to gain commercial, contractual, regulatory or personal advantage.</w:t>
      </w: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color w:val="000000"/>
          <w:sz w:val="23"/>
          <w:szCs w:val="23"/>
        </w:rPr>
      </w:pPr>
      <w:r>
        <w:rPr>
          <w:color w:val="000000"/>
          <w:sz w:val="23"/>
          <w:szCs w:val="23"/>
        </w:rPr>
        <w:t>Parliament has passed a new Bribery Act, which comes into force on 1 July, 2011. The Act will apply to offences committed on or after 1 July 2011 and applies to both the private and public sectors. There are severe penalties for any employee convicted under the Act including 10 years imprisonment and unlimited fines.</w:t>
      </w: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b/>
          <w:bCs/>
          <w:color w:val="000000"/>
          <w:sz w:val="28"/>
          <w:szCs w:val="28"/>
        </w:rPr>
      </w:pPr>
      <w:r>
        <w:rPr>
          <w:b/>
          <w:bCs/>
          <w:color w:val="000000"/>
          <w:sz w:val="28"/>
          <w:szCs w:val="28"/>
        </w:rPr>
        <w:t>Purpose of the Policy</w:t>
      </w:r>
      <w:bookmarkStart w:id="0" w:name="_GoBack"/>
      <w:bookmarkEnd w:id="0"/>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color w:val="000000"/>
          <w:sz w:val="23"/>
          <w:szCs w:val="23"/>
        </w:rPr>
      </w:pPr>
      <w:r>
        <w:rPr>
          <w:color w:val="000000"/>
          <w:sz w:val="23"/>
          <w:szCs w:val="23"/>
        </w:rPr>
        <w:t>The policy below sets out the University’s responsibilities and those of its employees and others associated with the University in upholding the University’s position of zero tolerance towards bribery and corruption. It is also intended to provide guidance for employees and others on how to recognize and deal with bribery and corruption issues.</w:t>
      </w: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b/>
          <w:bCs/>
          <w:color w:val="000000"/>
          <w:sz w:val="28"/>
          <w:szCs w:val="28"/>
        </w:rPr>
      </w:pPr>
      <w:r>
        <w:rPr>
          <w:b/>
          <w:bCs/>
          <w:color w:val="000000"/>
          <w:sz w:val="28"/>
          <w:szCs w:val="28"/>
        </w:rPr>
        <w:t>Offences and Penalties Under the Act</w:t>
      </w: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color w:val="000000"/>
          <w:sz w:val="23"/>
          <w:szCs w:val="23"/>
        </w:rPr>
      </w:pPr>
      <w:r>
        <w:rPr>
          <w:color w:val="000000"/>
          <w:sz w:val="23"/>
          <w:szCs w:val="23"/>
        </w:rPr>
        <w:t>Offences may be committed by the University, its officers, employees and “associated persons” such as international agents. The Bribery Act is UK legislation that makes the University criminally liable for the acts of its associated persons including those overseas.</w:t>
      </w: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color w:val="000000"/>
          <w:sz w:val="23"/>
          <w:szCs w:val="23"/>
        </w:rPr>
      </w:pPr>
      <w:r>
        <w:rPr>
          <w:color w:val="000000"/>
          <w:sz w:val="23"/>
          <w:szCs w:val="23"/>
        </w:rPr>
        <w:t>Senior managers who are aware of an act of bribery from among the staff they manage may also be seen to commit an offence.</w:t>
      </w: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color w:val="000000"/>
          <w:sz w:val="23"/>
          <w:szCs w:val="23"/>
        </w:rPr>
      </w:pPr>
      <w:r>
        <w:rPr>
          <w:color w:val="000000"/>
          <w:sz w:val="23"/>
          <w:szCs w:val="23"/>
        </w:rPr>
        <w:t>The Act states that there are four key offences:</w:t>
      </w: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color w:val="000000"/>
          <w:sz w:val="23"/>
          <w:szCs w:val="23"/>
        </w:rPr>
      </w:pPr>
      <w:r>
        <w:rPr>
          <w:color w:val="000000"/>
          <w:sz w:val="23"/>
          <w:szCs w:val="23"/>
        </w:rPr>
        <w:t>1. offering, promising or giving a bribe (in the UK or overseas);</w:t>
      </w: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color w:val="000000"/>
          <w:sz w:val="23"/>
          <w:szCs w:val="23"/>
        </w:rPr>
      </w:pPr>
      <w:r>
        <w:rPr>
          <w:color w:val="000000"/>
          <w:sz w:val="23"/>
          <w:szCs w:val="23"/>
        </w:rPr>
        <w:t>2. requesting, agreeing to receive or accepting a bribe (in the UK or overseas);</w:t>
      </w: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color w:val="000000"/>
          <w:sz w:val="23"/>
          <w:szCs w:val="23"/>
        </w:rPr>
      </w:pPr>
      <w:r>
        <w:rPr>
          <w:color w:val="000000"/>
          <w:sz w:val="23"/>
          <w:szCs w:val="23"/>
        </w:rPr>
        <w:t>3. bribing a foreign public official;</w:t>
      </w: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color w:val="000000"/>
          <w:sz w:val="23"/>
          <w:szCs w:val="23"/>
        </w:rPr>
      </w:pPr>
      <w:r>
        <w:rPr>
          <w:color w:val="000000"/>
          <w:sz w:val="23"/>
          <w:szCs w:val="23"/>
        </w:rPr>
        <w:t>4. and for organisations only, failing to prevent bribery (whether actual or attempted) by their “associates” (in the UK or overseas) (e.g. employees, agents, joint venture</w:t>
      </w:r>
    </w:p>
    <w:p w:rsidR="00BE13E7" w:rsidRDefault="00BE13E7" w:rsidP="00BE13E7">
      <w:pPr>
        <w:autoSpaceDE w:val="0"/>
        <w:autoSpaceDN w:val="0"/>
        <w:adjustRightInd w:val="0"/>
        <w:rPr>
          <w:color w:val="000000"/>
          <w:sz w:val="23"/>
          <w:szCs w:val="23"/>
        </w:rPr>
      </w:pPr>
      <w:r>
        <w:rPr>
          <w:color w:val="000000"/>
          <w:sz w:val="23"/>
          <w:szCs w:val="23"/>
        </w:rPr>
        <w:t>partners, subsidiaries) which results in a benefit (this is termed the “corporate offence”).</w:t>
      </w: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color w:val="000000"/>
          <w:sz w:val="23"/>
          <w:szCs w:val="23"/>
        </w:rPr>
      </w:pPr>
      <w:r>
        <w:rPr>
          <w:color w:val="000000"/>
          <w:sz w:val="23"/>
          <w:szCs w:val="23"/>
        </w:rPr>
        <w:t>Committing an act of bribery has serious consequences for both the individual and the corporate body.</w:t>
      </w: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color w:val="000000"/>
          <w:sz w:val="23"/>
          <w:szCs w:val="23"/>
        </w:rPr>
      </w:pPr>
      <w:r>
        <w:rPr>
          <w:color w:val="000000"/>
          <w:sz w:val="23"/>
          <w:szCs w:val="23"/>
        </w:rPr>
        <w:lastRenderedPageBreak/>
        <w:t>The penalties for individuals are:</w:t>
      </w:r>
    </w:p>
    <w:p w:rsidR="00BE13E7" w:rsidRDefault="00BE13E7" w:rsidP="00BE13E7">
      <w:pPr>
        <w:autoSpaceDE w:val="0"/>
        <w:autoSpaceDN w:val="0"/>
        <w:adjustRightInd w:val="0"/>
        <w:rPr>
          <w:rFonts w:ascii="SymbolMT" w:hAnsi="SymbolMT" w:cs="SymbolMT"/>
          <w:color w:val="000000"/>
          <w:sz w:val="23"/>
          <w:szCs w:val="23"/>
        </w:rPr>
      </w:pPr>
    </w:p>
    <w:p w:rsidR="00BE13E7" w:rsidRDefault="00BE13E7" w:rsidP="00BE13E7">
      <w:pPr>
        <w:autoSpaceDE w:val="0"/>
        <w:autoSpaceDN w:val="0"/>
        <w:adjustRightInd w:val="0"/>
        <w:rPr>
          <w:color w:val="000000"/>
          <w:sz w:val="23"/>
          <w:szCs w:val="23"/>
        </w:rPr>
      </w:pPr>
      <w:r>
        <w:rPr>
          <w:rFonts w:ascii="SymbolMT" w:hAnsi="SymbolMT" w:cs="SymbolMT"/>
          <w:color w:val="000000"/>
          <w:sz w:val="23"/>
          <w:szCs w:val="23"/>
        </w:rPr>
        <w:t xml:space="preserve">• </w:t>
      </w:r>
      <w:r>
        <w:rPr>
          <w:color w:val="000000"/>
          <w:sz w:val="23"/>
          <w:szCs w:val="23"/>
        </w:rPr>
        <w:t>a criminal record with a sentence of imprisonment of up to 10 years and unlimited fines.</w:t>
      </w:r>
    </w:p>
    <w:p w:rsidR="00BE13E7" w:rsidRDefault="00BE13E7" w:rsidP="00BE13E7">
      <w:pPr>
        <w:autoSpaceDE w:val="0"/>
        <w:autoSpaceDN w:val="0"/>
        <w:adjustRightInd w:val="0"/>
        <w:rPr>
          <w:rFonts w:ascii="SymbolMT" w:hAnsi="SymbolMT" w:cs="SymbolMT"/>
          <w:color w:val="000000"/>
          <w:sz w:val="23"/>
          <w:szCs w:val="23"/>
        </w:rPr>
      </w:pPr>
    </w:p>
    <w:p w:rsidR="00BE13E7" w:rsidRDefault="00BE13E7" w:rsidP="00BE13E7">
      <w:pPr>
        <w:autoSpaceDE w:val="0"/>
        <w:autoSpaceDN w:val="0"/>
        <w:adjustRightInd w:val="0"/>
        <w:rPr>
          <w:color w:val="000000"/>
          <w:sz w:val="23"/>
          <w:szCs w:val="23"/>
        </w:rPr>
      </w:pPr>
      <w:r>
        <w:rPr>
          <w:rFonts w:ascii="SymbolMT" w:hAnsi="SymbolMT" w:cs="SymbolMT"/>
          <w:color w:val="000000"/>
          <w:sz w:val="23"/>
          <w:szCs w:val="23"/>
        </w:rPr>
        <w:t xml:space="preserve">• </w:t>
      </w:r>
      <w:r>
        <w:rPr>
          <w:color w:val="000000"/>
          <w:sz w:val="23"/>
          <w:szCs w:val="23"/>
        </w:rPr>
        <w:t>dismissal or other disciplinary sanctions for employees</w:t>
      </w:r>
    </w:p>
    <w:p w:rsidR="00BE13E7" w:rsidRDefault="00BE13E7" w:rsidP="00BE13E7">
      <w:pPr>
        <w:autoSpaceDE w:val="0"/>
        <w:autoSpaceDN w:val="0"/>
        <w:adjustRightInd w:val="0"/>
        <w:rPr>
          <w:rFonts w:ascii="SymbolMT" w:hAnsi="SymbolMT" w:cs="SymbolMT"/>
          <w:color w:val="000000"/>
          <w:sz w:val="23"/>
          <w:szCs w:val="23"/>
        </w:rPr>
      </w:pPr>
    </w:p>
    <w:p w:rsidR="00BE13E7" w:rsidRDefault="00BE13E7" w:rsidP="00BE13E7">
      <w:pPr>
        <w:autoSpaceDE w:val="0"/>
        <w:autoSpaceDN w:val="0"/>
        <w:adjustRightInd w:val="0"/>
        <w:rPr>
          <w:color w:val="000000"/>
          <w:sz w:val="23"/>
          <w:szCs w:val="23"/>
        </w:rPr>
      </w:pPr>
      <w:r>
        <w:rPr>
          <w:rFonts w:ascii="SymbolMT" w:hAnsi="SymbolMT" w:cs="SymbolMT"/>
          <w:color w:val="000000"/>
          <w:sz w:val="23"/>
          <w:szCs w:val="23"/>
        </w:rPr>
        <w:t xml:space="preserve">• </w:t>
      </w:r>
      <w:r>
        <w:rPr>
          <w:color w:val="000000"/>
          <w:sz w:val="23"/>
          <w:szCs w:val="23"/>
        </w:rPr>
        <w:t>removal from office for members of the Court of Governors</w:t>
      </w:r>
    </w:p>
    <w:p w:rsidR="00BE13E7" w:rsidRDefault="00BE13E7" w:rsidP="00BE13E7">
      <w:pPr>
        <w:autoSpaceDE w:val="0"/>
        <w:autoSpaceDN w:val="0"/>
        <w:adjustRightInd w:val="0"/>
        <w:rPr>
          <w:rFonts w:ascii="SymbolMT" w:hAnsi="SymbolMT" w:cs="SymbolMT"/>
          <w:color w:val="000000"/>
          <w:sz w:val="23"/>
          <w:szCs w:val="23"/>
        </w:rPr>
      </w:pPr>
    </w:p>
    <w:p w:rsidR="00BE13E7" w:rsidRDefault="00BE13E7" w:rsidP="00BE13E7">
      <w:pPr>
        <w:autoSpaceDE w:val="0"/>
        <w:autoSpaceDN w:val="0"/>
        <w:adjustRightInd w:val="0"/>
        <w:rPr>
          <w:color w:val="000000"/>
          <w:sz w:val="23"/>
          <w:szCs w:val="23"/>
        </w:rPr>
      </w:pPr>
      <w:r>
        <w:rPr>
          <w:rFonts w:ascii="SymbolMT" w:hAnsi="SymbolMT" w:cs="SymbolMT"/>
          <w:color w:val="000000"/>
          <w:sz w:val="23"/>
          <w:szCs w:val="23"/>
        </w:rPr>
        <w:t xml:space="preserve">• </w:t>
      </w:r>
      <w:r>
        <w:rPr>
          <w:color w:val="000000"/>
          <w:sz w:val="23"/>
          <w:szCs w:val="23"/>
        </w:rPr>
        <w:t>damage to reputation.</w:t>
      </w:r>
    </w:p>
    <w:p w:rsidR="00BE13E7" w:rsidRDefault="00BE13E7" w:rsidP="00BE13E7">
      <w:pPr>
        <w:autoSpaceDE w:val="0"/>
        <w:autoSpaceDN w:val="0"/>
        <w:adjustRightInd w:val="0"/>
        <w:rPr>
          <w:color w:val="000000"/>
          <w:sz w:val="23"/>
          <w:szCs w:val="23"/>
        </w:rPr>
      </w:pPr>
      <w:r>
        <w:rPr>
          <w:color w:val="000000"/>
          <w:sz w:val="23"/>
          <w:szCs w:val="23"/>
        </w:rPr>
        <w:t>For the University this could mean:</w:t>
      </w:r>
    </w:p>
    <w:p w:rsidR="00BE13E7" w:rsidRDefault="00BE13E7" w:rsidP="00BE13E7">
      <w:pPr>
        <w:autoSpaceDE w:val="0"/>
        <w:autoSpaceDN w:val="0"/>
        <w:adjustRightInd w:val="0"/>
        <w:rPr>
          <w:rFonts w:ascii="SymbolMT" w:hAnsi="SymbolMT" w:cs="SymbolMT"/>
          <w:color w:val="000000"/>
          <w:sz w:val="23"/>
          <w:szCs w:val="23"/>
        </w:rPr>
      </w:pPr>
    </w:p>
    <w:p w:rsidR="00BE13E7" w:rsidRDefault="00BE13E7" w:rsidP="00BE13E7">
      <w:pPr>
        <w:autoSpaceDE w:val="0"/>
        <w:autoSpaceDN w:val="0"/>
        <w:adjustRightInd w:val="0"/>
        <w:rPr>
          <w:color w:val="000000"/>
          <w:sz w:val="23"/>
          <w:szCs w:val="23"/>
        </w:rPr>
      </w:pPr>
      <w:r>
        <w:rPr>
          <w:rFonts w:ascii="SymbolMT" w:hAnsi="SymbolMT" w:cs="SymbolMT"/>
          <w:color w:val="000000"/>
          <w:sz w:val="23"/>
          <w:szCs w:val="23"/>
        </w:rPr>
        <w:t xml:space="preserve">• </w:t>
      </w:r>
      <w:r>
        <w:rPr>
          <w:color w:val="000000"/>
          <w:sz w:val="23"/>
          <w:szCs w:val="23"/>
        </w:rPr>
        <w:t>unlimited fines</w:t>
      </w:r>
    </w:p>
    <w:p w:rsidR="00BE13E7" w:rsidRDefault="00BE13E7" w:rsidP="00BE13E7">
      <w:pPr>
        <w:autoSpaceDE w:val="0"/>
        <w:autoSpaceDN w:val="0"/>
        <w:adjustRightInd w:val="0"/>
        <w:rPr>
          <w:rFonts w:ascii="SymbolMT" w:hAnsi="SymbolMT" w:cs="SymbolMT"/>
          <w:color w:val="000000"/>
          <w:sz w:val="23"/>
          <w:szCs w:val="23"/>
        </w:rPr>
      </w:pPr>
    </w:p>
    <w:p w:rsidR="00BE13E7" w:rsidRDefault="00BE13E7" w:rsidP="00BE13E7">
      <w:pPr>
        <w:autoSpaceDE w:val="0"/>
        <w:autoSpaceDN w:val="0"/>
        <w:adjustRightInd w:val="0"/>
        <w:rPr>
          <w:color w:val="000000"/>
          <w:sz w:val="23"/>
          <w:szCs w:val="23"/>
        </w:rPr>
      </w:pPr>
      <w:r>
        <w:rPr>
          <w:rFonts w:ascii="SymbolMT" w:hAnsi="SymbolMT" w:cs="SymbolMT"/>
          <w:color w:val="000000"/>
          <w:sz w:val="23"/>
          <w:szCs w:val="23"/>
        </w:rPr>
        <w:t xml:space="preserve">• </w:t>
      </w:r>
      <w:r>
        <w:rPr>
          <w:color w:val="000000"/>
          <w:sz w:val="23"/>
          <w:szCs w:val="23"/>
        </w:rPr>
        <w:t>a potential ban from bidding for future research and other public contracts</w:t>
      </w:r>
    </w:p>
    <w:p w:rsidR="00BE13E7" w:rsidRDefault="00BE13E7" w:rsidP="00BE13E7">
      <w:pPr>
        <w:autoSpaceDE w:val="0"/>
        <w:autoSpaceDN w:val="0"/>
        <w:adjustRightInd w:val="0"/>
        <w:rPr>
          <w:rFonts w:ascii="SymbolMT" w:hAnsi="SymbolMT" w:cs="SymbolMT"/>
          <w:color w:val="000000"/>
          <w:sz w:val="23"/>
          <w:szCs w:val="23"/>
        </w:rPr>
      </w:pPr>
    </w:p>
    <w:p w:rsidR="00BE13E7" w:rsidRDefault="00BE13E7" w:rsidP="00BE13E7">
      <w:pPr>
        <w:autoSpaceDE w:val="0"/>
        <w:autoSpaceDN w:val="0"/>
        <w:adjustRightInd w:val="0"/>
        <w:rPr>
          <w:color w:val="000000"/>
          <w:sz w:val="23"/>
          <w:szCs w:val="23"/>
        </w:rPr>
      </w:pPr>
      <w:r>
        <w:rPr>
          <w:rFonts w:ascii="SymbolMT" w:hAnsi="SymbolMT" w:cs="SymbolMT"/>
          <w:color w:val="000000"/>
          <w:sz w:val="23"/>
          <w:szCs w:val="23"/>
        </w:rPr>
        <w:t xml:space="preserve">• </w:t>
      </w:r>
      <w:r>
        <w:rPr>
          <w:color w:val="000000"/>
          <w:sz w:val="23"/>
          <w:szCs w:val="23"/>
        </w:rPr>
        <w:t>damage to reputation and loss of public trust and confidence.</w:t>
      </w:r>
    </w:p>
    <w:p w:rsidR="00BE13E7" w:rsidRDefault="00BE13E7" w:rsidP="00BE13E7">
      <w:pPr>
        <w:autoSpaceDE w:val="0"/>
        <w:autoSpaceDN w:val="0"/>
        <w:adjustRightInd w:val="0"/>
        <w:rPr>
          <w:rFonts w:ascii="SymbolMT" w:hAnsi="SymbolMT" w:cs="SymbolMT"/>
          <w:color w:val="000000"/>
          <w:sz w:val="23"/>
          <w:szCs w:val="23"/>
        </w:rPr>
      </w:pPr>
    </w:p>
    <w:p w:rsidR="00BE13E7" w:rsidRDefault="00BE13E7" w:rsidP="00BE13E7">
      <w:pPr>
        <w:autoSpaceDE w:val="0"/>
        <w:autoSpaceDN w:val="0"/>
        <w:adjustRightInd w:val="0"/>
        <w:rPr>
          <w:color w:val="000000"/>
          <w:sz w:val="23"/>
          <w:szCs w:val="23"/>
        </w:rPr>
      </w:pPr>
      <w:r>
        <w:rPr>
          <w:rFonts w:ascii="SymbolMT" w:hAnsi="SymbolMT" w:cs="SymbolMT"/>
          <w:color w:val="000000"/>
          <w:sz w:val="23"/>
          <w:szCs w:val="23"/>
        </w:rPr>
        <w:t xml:space="preserve">• </w:t>
      </w:r>
      <w:r>
        <w:rPr>
          <w:color w:val="000000"/>
          <w:sz w:val="23"/>
          <w:szCs w:val="23"/>
        </w:rPr>
        <w:t>adverse impact on donors, recruitment of members of the University community and students and UK Borders Agency approved list</w:t>
      </w:r>
    </w:p>
    <w:p w:rsidR="00BE13E7" w:rsidRDefault="00BE13E7" w:rsidP="00BE13E7">
      <w:pPr>
        <w:autoSpaceDE w:val="0"/>
        <w:autoSpaceDN w:val="0"/>
        <w:adjustRightInd w:val="0"/>
        <w:rPr>
          <w:rFonts w:ascii="SymbolMT" w:hAnsi="SymbolMT" w:cs="SymbolMT"/>
          <w:color w:val="000000"/>
          <w:sz w:val="23"/>
          <w:szCs w:val="23"/>
        </w:rPr>
      </w:pPr>
    </w:p>
    <w:p w:rsidR="00BE13E7" w:rsidRDefault="00BE13E7" w:rsidP="00BE13E7">
      <w:pPr>
        <w:autoSpaceDE w:val="0"/>
        <w:autoSpaceDN w:val="0"/>
        <w:adjustRightInd w:val="0"/>
        <w:rPr>
          <w:color w:val="000000"/>
          <w:sz w:val="23"/>
          <w:szCs w:val="23"/>
        </w:rPr>
      </w:pPr>
      <w:r>
        <w:rPr>
          <w:rFonts w:ascii="SymbolMT" w:hAnsi="SymbolMT" w:cs="SymbolMT"/>
          <w:color w:val="000000"/>
          <w:sz w:val="23"/>
          <w:szCs w:val="23"/>
        </w:rPr>
        <w:t xml:space="preserve">• </w:t>
      </w:r>
      <w:r>
        <w:rPr>
          <w:color w:val="000000"/>
          <w:sz w:val="23"/>
          <w:szCs w:val="23"/>
        </w:rPr>
        <w:t>regulatory and funding issues - HEFCE</w:t>
      </w:r>
    </w:p>
    <w:p w:rsidR="00BE13E7" w:rsidRDefault="00BE13E7" w:rsidP="00BE13E7">
      <w:pPr>
        <w:autoSpaceDE w:val="0"/>
        <w:autoSpaceDN w:val="0"/>
        <w:adjustRightInd w:val="0"/>
        <w:rPr>
          <w:rFonts w:ascii="SymbolMT" w:hAnsi="SymbolMT" w:cs="SymbolMT"/>
          <w:color w:val="000000"/>
          <w:sz w:val="23"/>
          <w:szCs w:val="23"/>
        </w:rPr>
      </w:pPr>
    </w:p>
    <w:p w:rsidR="00BE13E7" w:rsidRDefault="00BE13E7" w:rsidP="00BE13E7">
      <w:pPr>
        <w:autoSpaceDE w:val="0"/>
        <w:autoSpaceDN w:val="0"/>
        <w:adjustRightInd w:val="0"/>
        <w:rPr>
          <w:color w:val="000000"/>
          <w:sz w:val="23"/>
          <w:szCs w:val="23"/>
        </w:rPr>
      </w:pPr>
      <w:r>
        <w:rPr>
          <w:rFonts w:ascii="SymbolMT" w:hAnsi="SymbolMT" w:cs="SymbolMT"/>
          <w:color w:val="000000"/>
          <w:sz w:val="23"/>
          <w:szCs w:val="23"/>
        </w:rPr>
        <w:t xml:space="preserve">• </w:t>
      </w:r>
      <w:r>
        <w:rPr>
          <w:color w:val="000000"/>
          <w:sz w:val="23"/>
          <w:szCs w:val="23"/>
        </w:rPr>
        <w:t>disruption to business activities.</w:t>
      </w: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color w:val="000000"/>
          <w:sz w:val="23"/>
          <w:szCs w:val="23"/>
        </w:rPr>
      </w:pPr>
      <w:r>
        <w:rPr>
          <w:color w:val="000000"/>
          <w:sz w:val="23"/>
          <w:szCs w:val="23"/>
        </w:rPr>
        <w:t>The only available defence to the corporate offence is if the University can show it had “adequate procedures” in place to prevent the bribery. The corporate offence is a strict liability offence which means that knowledge of the bribery by the University is not required.</w:t>
      </w: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color w:val="000000"/>
          <w:sz w:val="23"/>
          <w:szCs w:val="23"/>
        </w:rPr>
      </w:pPr>
      <w:r>
        <w:rPr>
          <w:color w:val="000000"/>
          <w:sz w:val="23"/>
          <w:szCs w:val="23"/>
        </w:rPr>
        <w:t>The University will be guilty of the corporate offence if it fails to prevent bribery in the UK or overseas by its “associates” who are providing the University with services. “Associates” include the University’s employees, agents, intermediaries, subsidiaries and joint venture partners.</w:t>
      </w: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b/>
          <w:bCs/>
          <w:color w:val="000000"/>
          <w:sz w:val="28"/>
          <w:szCs w:val="28"/>
        </w:rPr>
      </w:pPr>
      <w:r>
        <w:rPr>
          <w:b/>
          <w:bCs/>
          <w:color w:val="000000"/>
          <w:sz w:val="28"/>
          <w:szCs w:val="28"/>
        </w:rPr>
        <w:t>Risk Assessment</w:t>
      </w: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color w:val="000000"/>
          <w:sz w:val="23"/>
          <w:szCs w:val="23"/>
        </w:rPr>
      </w:pPr>
      <w:r>
        <w:rPr>
          <w:color w:val="000000"/>
          <w:sz w:val="23"/>
          <w:szCs w:val="23"/>
        </w:rPr>
        <w:t>The University has assessed its main risk areas for the purpose of putting adequate</w:t>
      </w:r>
    </w:p>
    <w:p w:rsidR="00BE13E7" w:rsidRDefault="00BE13E7" w:rsidP="00BE13E7">
      <w:pPr>
        <w:autoSpaceDE w:val="0"/>
        <w:autoSpaceDN w:val="0"/>
        <w:adjustRightInd w:val="0"/>
        <w:rPr>
          <w:color w:val="000000"/>
          <w:sz w:val="23"/>
          <w:szCs w:val="23"/>
        </w:rPr>
      </w:pPr>
      <w:r>
        <w:rPr>
          <w:color w:val="000000"/>
          <w:sz w:val="23"/>
          <w:szCs w:val="23"/>
        </w:rPr>
        <w:t>procedures in place and they include:</w:t>
      </w:r>
    </w:p>
    <w:p w:rsidR="00BE13E7" w:rsidRDefault="00BE13E7" w:rsidP="00BE13E7">
      <w:pPr>
        <w:autoSpaceDE w:val="0"/>
        <w:autoSpaceDN w:val="0"/>
        <w:adjustRightInd w:val="0"/>
        <w:rPr>
          <w:rFonts w:ascii="SymbolMT" w:hAnsi="SymbolMT" w:cs="SymbolMT"/>
          <w:color w:val="000000"/>
          <w:sz w:val="23"/>
          <w:szCs w:val="23"/>
        </w:rPr>
      </w:pPr>
    </w:p>
    <w:p w:rsidR="00BE13E7" w:rsidRDefault="00BE13E7" w:rsidP="00BE13E7">
      <w:pPr>
        <w:autoSpaceDE w:val="0"/>
        <w:autoSpaceDN w:val="0"/>
        <w:adjustRightInd w:val="0"/>
        <w:rPr>
          <w:color w:val="000000"/>
          <w:sz w:val="23"/>
          <w:szCs w:val="23"/>
        </w:rPr>
      </w:pPr>
      <w:r>
        <w:rPr>
          <w:rFonts w:ascii="SymbolMT" w:hAnsi="SymbolMT" w:cs="SymbolMT"/>
          <w:color w:val="000000"/>
          <w:sz w:val="23"/>
          <w:szCs w:val="23"/>
        </w:rPr>
        <w:t xml:space="preserve">• </w:t>
      </w:r>
      <w:r>
        <w:rPr>
          <w:color w:val="000000"/>
          <w:sz w:val="23"/>
          <w:szCs w:val="23"/>
        </w:rPr>
        <w:t>purchases of goods and services by the University, particularly the award of tenders and contracts.</w:t>
      </w:r>
    </w:p>
    <w:p w:rsidR="00BE13E7" w:rsidRDefault="00BE13E7" w:rsidP="00BE13E7">
      <w:pPr>
        <w:autoSpaceDE w:val="0"/>
        <w:autoSpaceDN w:val="0"/>
        <w:adjustRightInd w:val="0"/>
        <w:rPr>
          <w:rFonts w:ascii="SymbolMT" w:hAnsi="SymbolMT" w:cs="SymbolMT"/>
          <w:color w:val="000000"/>
          <w:sz w:val="23"/>
          <w:szCs w:val="23"/>
        </w:rPr>
      </w:pPr>
    </w:p>
    <w:p w:rsidR="00BE13E7" w:rsidRDefault="00BE13E7" w:rsidP="00BE13E7">
      <w:pPr>
        <w:autoSpaceDE w:val="0"/>
        <w:autoSpaceDN w:val="0"/>
        <w:adjustRightInd w:val="0"/>
        <w:rPr>
          <w:color w:val="000000"/>
          <w:sz w:val="23"/>
          <w:szCs w:val="23"/>
        </w:rPr>
      </w:pPr>
      <w:r>
        <w:rPr>
          <w:rFonts w:ascii="SymbolMT" w:hAnsi="SymbolMT" w:cs="SymbolMT"/>
          <w:color w:val="000000"/>
          <w:sz w:val="23"/>
          <w:szCs w:val="23"/>
        </w:rPr>
        <w:t xml:space="preserve">• </w:t>
      </w:r>
      <w:r>
        <w:rPr>
          <w:color w:val="000000"/>
          <w:sz w:val="23"/>
          <w:szCs w:val="23"/>
        </w:rPr>
        <w:t>tenders and bids for research contracts which are made by the University.</w:t>
      </w:r>
    </w:p>
    <w:p w:rsidR="00BE13E7" w:rsidRDefault="00BE13E7" w:rsidP="00BE13E7">
      <w:pPr>
        <w:autoSpaceDE w:val="0"/>
        <w:autoSpaceDN w:val="0"/>
        <w:adjustRightInd w:val="0"/>
        <w:rPr>
          <w:rFonts w:ascii="SymbolMT" w:hAnsi="SymbolMT" w:cs="SymbolMT"/>
          <w:color w:val="000000"/>
          <w:sz w:val="23"/>
          <w:szCs w:val="23"/>
        </w:rPr>
      </w:pPr>
    </w:p>
    <w:p w:rsidR="00BE13E7" w:rsidRDefault="00BE13E7" w:rsidP="00BE13E7">
      <w:pPr>
        <w:autoSpaceDE w:val="0"/>
        <w:autoSpaceDN w:val="0"/>
        <w:adjustRightInd w:val="0"/>
        <w:rPr>
          <w:color w:val="000000"/>
          <w:sz w:val="23"/>
          <w:szCs w:val="23"/>
        </w:rPr>
      </w:pPr>
      <w:r>
        <w:rPr>
          <w:rFonts w:ascii="SymbolMT" w:hAnsi="SymbolMT" w:cs="SymbolMT"/>
          <w:color w:val="000000"/>
          <w:sz w:val="23"/>
          <w:szCs w:val="23"/>
        </w:rPr>
        <w:t xml:space="preserve">• </w:t>
      </w:r>
      <w:r>
        <w:rPr>
          <w:color w:val="000000"/>
          <w:sz w:val="23"/>
          <w:szCs w:val="23"/>
        </w:rPr>
        <w:t>the giving/receiving of gifts and hospitality which are intended to be, or could be</w:t>
      </w:r>
    </w:p>
    <w:p w:rsidR="00BE13E7" w:rsidRDefault="00BE13E7" w:rsidP="00BE13E7">
      <w:pPr>
        <w:autoSpaceDE w:val="0"/>
        <w:autoSpaceDN w:val="0"/>
        <w:adjustRightInd w:val="0"/>
        <w:rPr>
          <w:color w:val="000000"/>
          <w:sz w:val="23"/>
          <w:szCs w:val="23"/>
        </w:rPr>
      </w:pPr>
      <w:r>
        <w:rPr>
          <w:color w:val="000000"/>
          <w:sz w:val="23"/>
          <w:szCs w:val="23"/>
        </w:rPr>
        <w:t>perceived as, bribes.</w:t>
      </w:r>
    </w:p>
    <w:p w:rsidR="00BE13E7" w:rsidRDefault="00BE13E7" w:rsidP="00BE13E7">
      <w:pPr>
        <w:autoSpaceDE w:val="0"/>
        <w:autoSpaceDN w:val="0"/>
        <w:adjustRightInd w:val="0"/>
        <w:rPr>
          <w:rFonts w:ascii="SymbolMT" w:hAnsi="SymbolMT" w:cs="SymbolMT"/>
          <w:color w:val="000000"/>
          <w:sz w:val="23"/>
          <w:szCs w:val="23"/>
        </w:rPr>
      </w:pPr>
    </w:p>
    <w:p w:rsidR="00BE13E7" w:rsidRDefault="00BE13E7" w:rsidP="00BE13E7">
      <w:pPr>
        <w:autoSpaceDE w:val="0"/>
        <w:autoSpaceDN w:val="0"/>
        <w:adjustRightInd w:val="0"/>
        <w:rPr>
          <w:color w:val="000000"/>
          <w:sz w:val="23"/>
          <w:szCs w:val="23"/>
        </w:rPr>
      </w:pPr>
      <w:r>
        <w:rPr>
          <w:rFonts w:ascii="SymbolMT" w:hAnsi="SymbolMT" w:cs="SymbolMT"/>
          <w:color w:val="000000"/>
          <w:sz w:val="23"/>
          <w:szCs w:val="23"/>
        </w:rPr>
        <w:lastRenderedPageBreak/>
        <w:t xml:space="preserve">• </w:t>
      </w:r>
      <w:r>
        <w:rPr>
          <w:color w:val="000000"/>
          <w:sz w:val="23"/>
          <w:szCs w:val="23"/>
        </w:rPr>
        <w:t>the admission/recruitment of students (particularly from overseas).</w:t>
      </w:r>
    </w:p>
    <w:p w:rsidR="00BE13E7" w:rsidRDefault="00BE13E7" w:rsidP="00BE13E7">
      <w:pPr>
        <w:autoSpaceDE w:val="0"/>
        <w:autoSpaceDN w:val="0"/>
        <w:adjustRightInd w:val="0"/>
        <w:rPr>
          <w:rFonts w:ascii="SymbolMT" w:hAnsi="SymbolMT" w:cs="SymbolMT"/>
          <w:color w:val="000000"/>
          <w:sz w:val="23"/>
          <w:szCs w:val="23"/>
        </w:rPr>
      </w:pPr>
    </w:p>
    <w:p w:rsidR="00BE13E7" w:rsidRDefault="00BE13E7" w:rsidP="00BE13E7">
      <w:pPr>
        <w:autoSpaceDE w:val="0"/>
        <w:autoSpaceDN w:val="0"/>
        <w:adjustRightInd w:val="0"/>
        <w:rPr>
          <w:color w:val="000000"/>
          <w:sz w:val="23"/>
          <w:szCs w:val="23"/>
        </w:rPr>
      </w:pPr>
      <w:r>
        <w:rPr>
          <w:rFonts w:ascii="SymbolMT" w:hAnsi="SymbolMT" w:cs="SymbolMT"/>
          <w:color w:val="000000"/>
          <w:sz w:val="23"/>
          <w:szCs w:val="23"/>
        </w:rPr>
        <w:t xml:space="preserve">• </w:t>
      </w:r>
      <w:r>
        <w:rPr>
          <w:color w:val="000000"/>
          <w:sz w:val="23"/>
          <w:szCs w:val="23"/>
        </w:rPr>
        <w:t>collaborations, joint ventures, partnerships, affiliations (academic and commercial)</w:t>
      </w:r>
    </w:p>
    <w:p w:rsidR="00BE13E7" w:rsidRDefault="00BE13E7" w:rsidP="00BE13E7">
      <w:pPr>
        <w:autoSpaceDE w:val="0"/>
        <w:autoSpaceDN w:val="0"/>
        <w:adjustRightInd w:val="0"/>
        <w:rPr>
          <w:color w:val="000000"/>
          <w:sz w:val="23"/>
          <w:szCs w:val="23"/>
        </w:rPr>
      </w:pPr>
      <w:r>
        <w:rPr>
          <w:color w:val="000000"/>
          <w:sz w:val="23"/>
          <w:szCs w:val="23"/>
        </w:rPr>
        <w:t>(particularly with organisations based overseas) where organisations working with or for the University may act inappropriately to further the University’s interests.</w:t>
      </w:r>
    </w:p>
    <w:p w:rsidR="00BE13E7" w:rsidRDefault="00BE13E7" w:rsidP="00BE13E7">
      <w:pPr>
        <w:autoSpaceDE w:val="0"/>
        <w:autoSpaceDN w:val="0"/>
        <w:adjustRightInd w:val="0"/>
        <w:rPr>
          <w:rFonts w:ascii="SymbolMT" w:hAnsi="SymbolMT" w:cs="SymbolMT"/>
          <w:color w:val="000000"/>
          <w:sz w:val="23"/>
          <w:szCs w:val="23"/>
        </w:rPr>
      </w:pPr>
    </w:p>
    <w:p w:rsidR="00BE13E7" w:rsidRDefault="00BE13E7" w:rsidP="00BE13E7">
      <w:pPr>
        <w:autoSpaceDE w:val="0"/>
        <w:autoSpaceDN w:val="0"/>
        <w:adjustRightInd w:val="0"/>
        <w:rPr>
          <w:color w:val="000000"/>
          <w:sz w:val="23"/>
          <w:szCs w:val="23"/>
        </w:rPr>
      </w:pPr>
      <w:r>
        <w:rPr>
          <w:rFonts w:ascii="SymbolMT" w:hAnsi="SymbolMT" w:cs="SymbolMT"/>
          <w:color w:val="000000"/>
          <w:sz w:val="23"/>
          <w:szCs w:val="23"/>
        </w:rPr>
        <w:t xml:space="preserve">• </w:t>
      </w:r>
      <w:r>
        <w:rPr>
          <w:color w:val="000000"/>
          <w:sz w:val="23"/>
          <w:szCs w:val="23"/>
        </w:rPr>
        <w:t>fundraising by the University (where there is a risk that a donation of funds or</w:t>
      </w:r>
    </w:p>
    <w:p w:rsidR="00BE13E7" w:rsidRDefault="00BE13E7" w:rsidP="00BE13E7">
      <w:pPr>
        <w:autoSpaceDE w:val="0"/>
        <w:autoSpaceDN w:val="0"/>
        <w:adjustRightInd w:val="0"/>
        <w:rPr>
          <w:color w:val="000000"/>
          <w:sz w:val="23"/>
          <w:szCs w:val="23"/>
        </w:rPr>
      </w:pPr>
      <w:r>
        <w:rPr>
          <w:color w:val="000000"/>
          <w:sz w:val="23"/>
          <w:szCs w:val="23"/>
        </w:rPr>
        <w:t>sponsorship may be made conditional on the University taking/not taking some action).</w:t>
      </w:r>
    </w:p>
    <w:p w:rsidR="00BE13E7" w:rsidRDefault="00BE13E7" w:rsidP="00BE13E7">
      <w:pPr>
        <w:autoSpaceDE w:val="0"/>
        <w:autoSpaceDN w:val="0"/>
        <w:adjustRightInd w:val="0"/>
        <w:rPr>
          <w:rFonts w:ascii="SymbolMT" w:hAnsi="SymbolMT" w:cs="SymbolMT"/>
          <w:color w:val="000000"/>
          <w:sz w:val="23"/>
          <w:szCs w:val="23"/>
        </w:rPr>
      </w:pPr>
    </w:p>
    <w:p w:rsidR="00BE13E7" w:rsidRDefault="00BE13E7" w:rsidP="00BE13E7">
      <w:pPr>
        <w:autoSpaceDE w:val="0"/>
        <w:autoSpaceDN w:val="0"/>
        <w:adjustRightInd w:val="0"/>
        <w:rPr>
          <w:color w:val="000000"/>
          <w:sz w:val="23"/>
          <w:szCs w:val="23"/>
        </w:rPr>
      </w:pPr>
      <w:r>
        <w:rPr>
          <w:rFonts w:ascii="SymbolMT" w:hAnsi="SymbolMT" w:cs="SymbolMT"/>
          <w:color w:val="000000"/>
          <w:sz w:val="23"/>
          <w:szCs w:val="23"/>
        </w:rPr>
        <w:t xml:space="preserve">• </w:t>
      </w:r>
      <w:r>
        <w:rPr>
          <w:color w:val="000000"/>
          <w:sz w:val="23"/>
          <w:szCs w:val="23"/>
        </w:rPr>
        <w:t>student assessments/examinations.</w:t>
      </w:r>
    </w:p>
    <w:p w:rsidR="00BE13E7" w:rsidRDefault="00BE13E7" w:rsidP="00BE13E7">
      <w:pPr>
        <w:autoSpaceDE w:val="0"/>
        <w:autoSpaceDN w:val="0"/>
        <w:adjustRightInd w:val="0"/>
        <w:rPr>
          <w:rFonts w:ascii="SymbolMT" w:hAnsi="SymbolMT" w:cs="SymbolMT"/>
          <w:color w:val="000000"/>
          <w:sz w:val="23"/>
          <w:szCs w:val="23"/>
        </w:rPr>
      </w:pPr>
    </w:p>
    <w:p w:rsidR="00BE13E7" w:rsidRDefault="00BE13E7" w:rsidP="00BE13E7">
      <w:pPr>
        <w:autoSpaceDE w:val="0"/>
        <w:autoSpaceDN w:val="0"/>
        <w:adjustRightInd w:val="0"/>
        <w:rPr>
          <w:color w:val="000000"/>
          <w:sz w:val="23"/>
          <w:szCs w:val="23"/>
        </w:rPr>
      </w:pPr>
      <w:r>
        <w:rPr>
          <w:rFonts w:ascii="SymbolMT" w:hAnsi="SymbolMT" w:cs="SymbolMT"/>
          <w:color w:val="000000"/>
          <w:sz w:val="23"/>
          <w:szCs w:val="23"/>
        </w:rPr>
        <w:t xml:space="preserve">• </w:t>
      </w:r>
      <w:r>
        <w:rPr>
          <w:color w:val="000000"/>
          <w:sz w:val="23"/>
          <w:szCs w:val="23"/>
        </w:rPr>
        <w:t>subsidiaries and spin-out companies where the University could be held liable for bribes which they make.</w:t>
      </w:r>
    </w:p>
    <w:p w:rsidR="00BE13E7" w:rsidRDefault="00BE13E7" w:rsidP="00BE13E7">
      <w:pPr>
        <w:autoSpaceDE w:val="0"/>
        <w:autoSpaceDN w:val="0"/>
        <w:adjustRightInd w:val="0"/>
        <w:rPr>
          <w:b/>
          <w:bCs/>
          <w:color w:val="000000"/>
          <w:sz w:val="28"/>
          <w:szCs w:val="28"/>
        </w:rPr>
      </w:pPr>
    </w:p>
    <w:p w:rsidR="00BE13E7" w:rsidRDefault="00BE13E7" w:rsidP="00BE13E7">
      <w:pPr>
        <w:autoSpaceDE w:val="0"/>
        <w:autoSpaceDN w:val="0"/>
        <w:adjustRightInd w:val="0"/>
        <w:rPr>
          <w:b/>
          <w:bCs/>
          <w:color w:val="000000"/>
          <w:sz w:val="28"/>
          <w:szCs w:val="28"/>
        </w:rPr>
      </w:pPr>
      <w:r>
        <w:rPr>
          <w:b/>
          <w:bCs/>
          <w:color w:val="000000"/>
          <w:sz w:val="28"/>
          <w:szCs w:val="28"/>
        </w:rPr>
        <w:t>Training</w:t>
      </w: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color w:val="000000"/>
          <w:sz w:val="23"/>
          <w:szCs w:val="23"/>
        </w:rPr>
      </w:pPr>
      <w:r>
        <w:rPr>
          <w:color w:val="000000"/>
          <w:sz w:val="23"/>
          <w:szCs w:val="23"/>
        </w:rPr>
        <w:t>The University has introduced a briefing and training programme for all relevant managers and other relevant members of staff in order to raise awareness and to ensure that any suspicious activity or wrongdoing is reported.</w:t>
      </w:r>
    </w:p>
    <w:p w:rsidR="00BE13E7" w:rsidRDefault="00BE13E7" w:rsidP="00BE13E7">
      <w:pPr>
        <w:autoSpaceDE w:val="0"/>
        <w:autoSpaceDN w:val="0"/>
        <w:adjustRightInd w:val="0"/>
        <w:rPr>
          <w:color w:val="000000"/>
          <w:sz w:val="23"/>
          <w:szCs w:val="23"/>
        </w:rPr>
      </w:pPr>
    </w:p>
    <w:p w:rsidR="00BE13E7" w:rsidRDefault="00BE13E7">
      <w:pPr>
        <w:rPr>
          <w:b/>
          <w:bCs/>
          <w:color w:val="000000"/>
          <w:sz w:val="28"/>
          <w:szCs w:val="28"/>
        </w:rPr>
      </w:pPr>
      <w:r>
        <w:rPr>
          <w:b/>
          <w:bCs/>
          <w:color w:val="000000"/>
          <w:sz w:val="28"/>
          <w:szCs w:val="28"/>
        </w:rPr>
        <w:br w:type="page"/>
      </w:r>
    </w:p>
    <w:p w:rsidR="00BE13E7" w:rsidRDefault="00BE13E7" w:rsidP="00BE13E7">
      <w:pPr>
        <w:autoSpaceDE w:val="0"/>
        <w:autoSpaceDN w:val="0"/>
        <w:adjustRightInd w:val="0"/>
        <w:rPr>
          <w:b/>
          <w:bCs/>
          <w:color w:val="000000"/>
          <w:sz w:val="28"/>
          <w:szCs w:val="28"/>
        </w:rPr>
      </w:pPr>
      <w:r>
        <w:rPr>
          <w:b/>
          <w:bCs/>
          <w:color w:val="000000"/>
          <w:sz w:val="28"/>
          <w:szCs w:val="28"/>
        </w:rPr>
        <w:lastRenderedPageBreak/>
        <w:t>The Policy</w:t>
      </w:r>
    </w:p>
    <w:p w:rsidR="00BE13E7" w:rsidRDefault="00BE13E7" w:rsidP="00BE13E7">
      <w:pPr>
        <w:autoSpaceDE w:val="0"/>
        <w:autoSpaceDN w:val="0"/>
        <w:adjustRightInd w:val="0"/>
        <w:rPr>
          <w:b/>
          <w:bCs/>
          <w:color w:val="000000"/>
          <w:sz w:val="28"/>
          <w:szCs w:val="28"/>
        </w:rPr>
      </w:pPr>
    </w:p>
    <w:p w:rsidR="00BE13E7" w:rsidRDefault="00BE13E7" w:rsidP="00BE13E7">
      <w:pPr>
        <w:autoSpaceDE w:val="0"/>
        <w:autoSpaceDN w:val="0"/>
        <w:adjustRightInd w:val="0"/>
        <w:rPr>
          <w:b/>
          <w:bCs/>
          <w:color w:val="000000"/>
          <w:sz w:val="28"/>
          <w:szCs w:val="28"/>
        </w:rPr>
      </w:pPr>
      <w:r>
        <w:rPr>
          <w:b/>
          <w:bCs/>
          <w:color w:val="000000"/>
          <w:sz w:val="28"/>
          <w:szCs w:val="28"/>
        </w:rPr>
        <w:t>Statement of the University’s Values</w:t>
      </w: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color w:val="000000"/>
          <w:sz w:val="23"/>
          <w:szCs w:val="23"/>
        </w:rPr>
      </w:pPr>
      <w:r>
        <w:rPr>
          <w:color w:val="000000"/>
          <w:sz w:val="23"/>
          <w:szCs w:val="23"/>
        </w:rPr>
        <w:t>The University of the Arts London is a world leading university in the creative arts which prides itself on its reputation for acting fairly and ethically wherever it carries out its activities. The University’s reputation is built on its values as a provider of higher and further education and its research activities; the values of its employees; and the University’s commitment as an organization to acting with integrity. The University condemns corruption in all its forms and will not tolerate it in its activities or in those it engages with. The University has zero tolerance of bribery and corruption.</w:t>
      </w: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b/>
          <w:bCs/>
          <w:color w:val="000000"/>
          <w:sz w:val="28"/>
          <w:szCs w:val="28"/>
        </w:rPr>
      </w:pPr>
      <w:r>
        <w:rPr>
          <w:b/>
          <w:bCs/>
          <w:color w:val="000000"/>
          <w:sz w:val="28"/>
          <w:szCs w:val="28"/>
        </w:rPr>
        <w:t>Zero Tolerance</w:t>
      </w: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color w:val="000000"/>
          <w:sz w:val="23"/>
          <w:szCs w:val="23"/>
        </w:rPr>
      </w:pPr>
      <w:r>
        <w:rPr>
          <w:color w:val="000000"/>
          <w:sz w:val="23"/>
          <w:szCs w:val="23"/>
        </w:rPr>
        <w:t>In accordance with the Bribery Act 2010 the University prohibits the following:</w:t>
      </w:r>
    </w:p>
    <w:p w:rsidR="00BE13E7" w:rsidRDefault="00BE13E7" w:rsidP="00BE13E7">
      <w:pPr>
        <w:autoSpaceDE w:val="0"/>
        <w:autoSpaceDN w:val="0"/>
        <w:adjustRightInd w:val="0"/>
        <w:rPr>
          <w:rFonts w:ascii="SymbolMT" w:hAnsi="SymbolMT" w:cs="SymbolMT"/>
          <w:color w:val="000000"/>
          <w:sz w:val="23"/>
          <w:szCs w:val="23"/>
        </w:rPr>
      </w:pPr>
    </w:p>
    <w:p w:rsidR="00BE13E7" w:rsidRDefault="00BE13E7" w:rsidP="00BE13E7">
      <w:pPr>
        <w:autoSpaceDE w:val="0"/>
        <w:autoSpaceDN w:val="0"/>
        <w:adjustRightInd w:val="0"/>
        <w:rPr>
          <w:color w:val="000000"/>
          <w:sz w:val="23"/>
          <w:szCs w:val="23"/>
        </w:rPr>
      </w:pPr>
      <w:r>
        <w:rPr>
          <w:rFonts w:ascii="SymbolMT" w:hAnsi="SymbolMT" w:cs="SymbolMT"/>
          <w:color w:val="000000"/>
          <w:sz w:val="23"/>
          <w:szCs w:val="23"/>
        </w:rPr>
        <w:t xml:space="preserve">• </w:t>
      </w:r>
      <w:r>
        <w:rPr>
          <w:color w:val="000000"/>
          <w:sz w:val="23"/>
          <w:szCs w:val="23"/>
        </w:rPr>
        <w:t>the offering, the giving, the solicitation or the acceptance of any bribe, whether cash or other inducement, regardless of size;</w:t>
      </w:r>
    </w:p>
    <w:p w:rsidR="00BE13E7" w:rsidRDefault="00BE13E7" w:rsidP="00BE13E7">
      <w:pPr>
        <w:autoSpaceDE w:val="0"/>
        <w:autoSpaceDN w:val="0"/>
        <w:adjustRightInd w:val="0"/>
        <w:rPr>
          <w:rFonts w:ascii="SymbolMT" w:hAnsi="SymbolMT" w:cs="SymbolMT"/>
          <w:color w:val="000000"/>
          <w:sz w:val="23"/>
          <w:szCs w:val="23"/>
        </w:rPr>
      </w:pPr>
    </w:p>
    <w:p w:rsidR="00BE13E7" w:rsidRDefault="00BE13E7" w:rsidP="00BE13E7">
      <w:pPr>
        <w:autoSpaceDE w:val="0"/>
        <w:autoSpaceDN w:val="0"/>
        <w:adjustRightInd w:val="0"/>
        <w:rPr>
          <w:color w:val="000000"/>
          <w:sz w:val="23"/>
          <w:szCs w:val="23"/>
        </w:rPr>
      </w:pPr>
      <w:r>
        <w:rPr>
          <w:rFonts w:ascii="SymbolMT" w:hAnsi="SymbolMT" w:cs="SymbolMT"/>
          <w:color w:val="000000"/>
          <w:sz w:val="23"/>
          <w:szCs w:val="23"/>
        </w:rPr>
        <w:t xml:space="preserve">• </w:t>
      </w:r>
      <w:r>
        <w:rPr>
          <w:i/>
          <w:iCs/>
          <w:color w:val="000000"/>
          <w:sz w:val="23"/>
          <w:szCs w:val="23"/>
        </w:rPr>
        <w:t xml:space="preserve">to or from </w:t>
      </w:r>
      <w:r>
        <w:rPr>
          <w:color w:val="000000"/>
          <w:sz w:val="23"/>
          <w:szCs w:val="23"/>
        </w:rPr>
        <w:t>any person, company, or other organisation wherever they are situated and whether they are a public official or body or private person or company;</w:t>
      </w:r>
    </w:p>
    <w:p w:rsidR="00BE13E7" w:rsidRDefault="00BE13E7" w:rsidP="00BE13E7">
      <w:pPr>
        <w:autoSpaceDE w:val="0"/>
        <w:autoSpaceDN w:val="0"/>
        <w:adjustRightInd w:val="0"/>
        <w:rPr>
          <w:rFonts w:ascii="SymbolMT" w:hAnsi="SymbolMT" w:cs="SymbolMT"/>
          <w:color w:val="000000"/>
          <w:sz w:val="23"/>
          <w:szCs w:val="23"/>
        </w:rPr>
      </w:pPr>
    </w:p>
    <w:p w:rsidR="00BE13E7" w:rsidRDefault="00BE13E7" w:rsidP="00BE13E7">
      <w:pPr>
        <w:autoSpaceDE w:val="0"/>
        <w:autoSpaceDN w:val="0"/>
        <w:adjustRightInd w:val="0"/>
        <w:rPr>
          <w:color w:val="000000"/>
          <w:sz w:val="23"/>
          <w:szCs w:val="23"/>
        </w:rPr>
      </w:pPr>
      <w:r>
        <w:rPr>
          <w:rFonts w:ascii="SymbolMT" w:hAnsi="SymbolMT" w:cs="SymbolMT"/>
          <w:color w:val="000000"/>
          <w:sz w:val="23"/>
          <w:szCs w:val="23"/>
        </w:rPr>
        <w:t xml:space="preserve">• </w:t>
      </w:r>
      <w:r>
        <w:rPr>
          <w:i/>
          <w:iCs/>
          <w:color w:val="000000"/>
          <w:sz w:val="23"/>
          <w:szCs w:val="23"/>
        </w:rPr>
        <w:t xml:space="preserve">by </w:t>
      </w:r>
      <w:r>
        <w:rPr>
          <w:color w:val="000000"/>
          <w:sz w:val="23"/>
          <w:szCs w:val="23"/>
        </w:rPr>
        <w:t>any individual employee, agent or other person or body acting on the University’s behalf;</w:t>
      </w: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color w:val="000000"/>
          <w:sz w:val="23"/>
          <w:szCs w:val="23"/>
        </w:rPr>
      </w:pPr>
      <w:r>
        <w:rPr>
          <w:rFonts w:ascii="SymbolMT" w:hAnsi="SymbolMT" w:cs="SymbolMT"/>
          <w:color w:val="000000"/>
          <w:sz w:val="23"/>
          <w:szCs w:val="23"/>
        </w:rPr>
        <w:t xml:space="preserve">• </w:t>
      </w:r>
      <w:r>
        <w:rPr>
          <w:i/>
          <w:iCs/>
          <w:color w:val="000000"/>
          <w:sz w:val="23"/>
          <w:szCs w:val="23"/>
        </w:rPr>
        <w:t xml:space="preserve">in order to </w:t>
      </w:r>
      <w:r>
        <w:rPr>
          <w:color w:val="000000"/>
          <w:sz w:val="23"/>
          <w:szCs w:val="23"/>
        </w:rPr>
        <w:t>gain any commercial, contractual or regulatory advantage for the University in a way which is illegal/unethical;</w:t>
      </w: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color w:val="000000"/>
          <w:sz w:val="23"/>
          <w:szCs w:val="23"/>
        </w:rPr>
      </w:pPr>
      <w:r>
        <w:rPr>
          <w:rFonts w:ascii="SymbolMT" w:hAnsi="SymbolMT" w:cs="SymbolMT"/>
          <w:color w:val="000000"/>
          <w:sz w:val="23"/>
          <w:szCs w:val="23"/>
        </w:rPr>
        <w:t xml:space="preserve">• </w:t>
      </w:r>
      <w:r>
        <w:rPr>
          <w:i/>
          <w:iCs/>
          <w:color w:val="000000"/>
          <w:sz w:val="23"/>
          <w:szCs w:val="23"/>
        </w:rPr>
        <w:t xml:space="preserve">or in order to </w:t>
      </w:r>
      <w:r>
        <w:rPr>
          <w:color w:val="000000"/>
          <w:sz w:val="23"/>
          <w:szCs w:val="23"/>
        </w:rPr>
        <w:t>gain any personal advantage, pecuniary or otherwise, for the individual or anyone connected with the individual.</w:t>
      </w: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color w:val="000000"/>
          <w:sz w:val="23"/>
          <w:szCs w:val="23"/>
        </w:rPr>
      </w:pPr>
      <w:r>
        <w:rPr>
          <w:color w:val="000000"/>
          <w:sz w:val="23"/>
          <w:szCs w:val="23"/>
        </w:rPr>
        <w:t>This prohibition includes facilitation payments and those made to public officials for securing or accelerating routine processes and procedures.</w:t>
      </w: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color w:val="000000"/>
          <w:sz w:val="23"/>
          <w:szCs w:val="23"/>
        </w:rPr>
      </w:pPr>
      <w:r>
        <w:rPr>
          <w:color w:val="000000"/>
          <w:sz w:val="23"/>
          <w:szCs w:val="23"/>
        </w:rPr>
        <w:t>This prohibition also covers threatening behaviours or retaliation against another employee or worker who has refused to commit a bribery offence or who has raised concerns under this policy.</w:t>
      </w: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b/>
          <w:bCs/>
          <w:color w:val="000000"/>
          <w:sz w:val="28"/>
          <w:szCs w:val="28"/>
        </w:rPr>
      </w:pPr>
      <w:r>
        <w:rPr>
          <w:b/>
          <w:bCs/>
          <w:color w:val="000000"/>
          <w:sz w:val="28"/>
          <w:szCs w:val="28"/>
        </w:rPr>
        <w:t>Interpreting the Policy</w:t>
      </w: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color w:val="000000"/>
          <w:sz w:val="23"/>
          <w:szCs w:val="23"/>
        </w:rPr>
      </w:pPr>
      <w:r>
        <w:rPr>
          <w:color w:val="000000"/>
          <w:sz w:val="23"/>
          <w:szCs w:val="23"/>
        </w:rPr>
        <w:t>It is not the intention of the policy to prevent the following activities, particularly in relation to the University’s international role:</w:t>
      </w:r>
    </w:p>
    <w:p w:rsidR="00BE13E7" w:rsidRDefault="00BE13E7" w:rsidP="00BE13E7">
      <w:pPr>
        <w:autoSpaceDE w:val="0"/>
        <w:autoSpaceDN w:val="0"/>
        <w:adjustRightInd w:val="0"/>
        <w:rPr>
          <w:rFonts w:ascii="SymbolMT" w:hAnsi="SymbolMT" w:cs="SymbolMT"/>
          <w:color w:val="000000"/>
          <w:sz w:val="23"/>
          <w:szCs w:val="23"/>
        </w:rPr>
      </w:pPr>
    </w:p>
    <w:p w:rsidR="00BE13E7" w:rsidRDefault="00BE13E7" w:rsidP="00BE13E7">
      <w:pPr>
        <w:autoSpaceDE w:val="0"/>
        <w:autoSpaceDN w:val="0"/>
        <w:adjustRightInd w:val="0"/>
        <w:rPr>
          <w:color w:val="000000"/>
          <w:sz w:val="23"/>
          <w:szCs w:val="23"/>
        </w:rPr>
      </w:pPr>
      <w:r>
        <w:rPr>
          <w:rFonts w:ascii="SymbolMT" w:hAnsi="SymbolMT" w:cs="SymbolMT"/>
          <w:color w:val="000000"/>
          <w:sz w:val="23"/>
          <w:szCs w:val="23"/>
        </w:rPr>
        <w:t xml:space="preserve">• </w:t>
      </w:r>
      <w:r>
        <w:rPr>
          <w:color w:val="000000"/>
          <w:sz w:val="23"/>
          <w:szCs w:val="23"/>
        </w:rPr>
        <w:t>Normal and appropriate provision and receipt of corporate hospitality.</w:t>
      </w:r>
    </w:p>
    <w:p w:rsidR="00BE13E7" w:rsidRDefault="00BE13E7" w:rsidP="00BE13E7">
      <w:pPr>
        <w:autoSpaceDE w:val="0"/>
        <w:autoSpaceDN w:val="0"/>
        <w:adjustRightInd w:val="0"/>
        <w:rPr>
          <w:rFonts w:ascii="SymbolMT" w:hAnsi="SymbolMT" w:cs="SymbolMT"/>
          <w:color w:val="000000"/>
          <w:sz w:val="23"/>
          <w:szCs w:val="23"/>
        </w:rPr>
      </w:pPr>
    </w:p>
    <w:p w:rsidR="00BE13E7" w:rsidRDefault="00BE13E7" w:rsidP="00BE13E7">
      <w:pPr>
        <w:autoSpaceDE w:val="0"/>
        <w:autoSpaceDN w:val="0"/>
        <w:adjustRightInd w:val="0"/>
        <w:rPr>
          <w:color w:val="000000"/>
          <w:sz w:val="23"/>
          <w:szCs w:val="23"/>
        </w:rPr>
      </w:pPr>
      <w:r>
        <w:rPr>
          <w:rFonts w:ascii="SymbolMT" w:hAnsi="SymbolMT" w:cs="SymbolMT"/>
          <w:color w:val="000000"/>
          <w:sz w:val="23"/>
          <w:szCs w:val="23"/>
        </w:rPr>
        <w:lastRenderedPageBreak/>
        <w:t xml:space="preserve">• </w:t>
      </w:r>
      <w:r>
        <w:rPr>
          <w:color w:val="000000"/>
          <w:sz w:val="23"/>
          <w:szCs w:val="23"/>
        </w:rPr>
        <w:t>The giving and receiving of ceremonial gifts of nominal value.</w:t>
      </w: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color w:val="000000"/>
          <w:sz w:val="23"/>
          <w:szCs w:val="23"/>
        </w:rPr>
      </w:pPr>
      <w:r>
        <w:rPr>
          <w:color w:val="000000"/>
          <w:sz w:val="23"/>
          <w:szCs w:val="23"/>
        </w:rPr>
        <w:t>Such hospitality or gifts must comply with the University’s Policy on the Acceptance of Gifts and Hospitality, be in moderation and not place any actual or perceived expectation on the recipient to reciprocate either in like or by performing, or failing to perform, any other task in return.</w:t>
      </w: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color w:val="000000"/>
          <w:sz w:val="23"/>
          <w:szCs w:val="23"/>
        </w:rPr>
      </w:pPr>
      <w:r>
        <w:rPr>
          <w:color w:val="000000"/>
          <w:sz w:val="23"/>
          <w:szCs w:val="23"/>
        </w:rPr>
        <w:t>If there is any doubt as to whether an action might constitute bribery the matter should be referred to the University Secretary and Registrar for a decision prior to any further action being taken.</w:t>
      </w: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b/>
          <w:bCs/>
          <w:color w:val="000000"/>
          <w:sz w:val="28"/>
          <w:szCs w:val="28"/>
        </w:rPr>
      </w:pPr>
      <w:r>
        <w:rPr>
          <w:b/>
          <w:bCs/>
          <w:color w:val="000000"/>
          <w:sz w:val="28"/>
          <w:szCs w:val="28"/>
        </w:rPr>
        <w:t>Preventing and Reporting Bribery – Staff Responsibilities</w:t>
      </w: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color w:val="000000"/>
          <w:sz w:val="23"/>
          <w:szCs w:val="23"/>
        </w:rPr>
      </w:pPr>
      <w:r>
        <w:rPr>
          <w:color w:val="000000"/>
          <w:sz w:val="23"/>
          <w:szCs w:val="23"/>
        </w:rPr>
        <w:t>All University members of staff have a responsibility to prevent, detect and report bribery.</w:t>
      </w: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color w:val="000000"/>
          <w:sz w:val="23"/>
          <w:szCs w:val="23"/>
        </w:rPr>
      </w:pPr>
      <w:r>
        <w:rPr>
          <w:color w:val="000000"/>
          <w:sz w:val="23"/>
          <w:szCs w:val="23"/>
        </w:rPr>
        <w:t>They also have a responsibility to read and comply with this policy and any updates to other policies and procedures flowing from the Act.</w:t>
      </w: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color w:val="000000"/>
          <w:sz w:val="23"/>
          <w:szCs w:val="23"/>
        </w:rPr>
      </w:pPr>
      <w:r>
        <w:rPr>
          <w:color w:val="000000"/>
          <w:sz w:val="23"/>
          <w:szCs w:val="23"/>
        </w:rPr>
        <w:t>Any suspicion of bribery or attempted bribery committed by or against an employee, agent or other party acting on behalf of the University must be reported immediately to the University Secretary and Registrar (or Governance and Legal Affairs unit) or Director of Human Resources or Director of Finance (or Financial Controller).</w:t>
      </w: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color w:val="000000"/>
          <w:sz w:val="23"/>
          <w:szCs w:val="23"/>
        </w:rPr>
      </w:pPr>
      <w:r>
        <w:rPr>
          <w:color w:val="000000"/>
          <w:sz w:val="23"/>
          <w:szCs w:val="23"/>
        </w:rPr>
        <w:t>Any employee who breaches this policy will face disciplinary action, which could result in dismissal for gross misconduct. The University reserves its right to terminate its contractual relationship with others with which it is associated if they breach this policy.</w:t>
      </w: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color w:val="000000"/>
          <w:sz w:val="23"/>
          <w:szCs w:val="23"/>
        </w:rPr>
      </w:pPr>
      <w:r>
        <w:rPr>
          <w:color w:val="000000"/>
          <w:sz w:val="23"/>
          <w:szCs w:val="23"/>
        </w:rPr>
        <w:t>The University Whistle Blowing Policy is in place to protect anyone reporting reasonable suspicion or who has concerns about possible wrongdoing.</w:t>
      </w: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color w:val="000000"/>
          <w:sz w:val="23"/>
          <w:szCs w:val="23"/>
        </w:rPr>
      </w:pPr>
      <w:r>
        <w:rPr>
          <w:color w:val="000000"/>
          <w:sz w:val="23"/>
          <w:szCs w:val="23"/>
        </w:rPr>
        <w:t>Staff must adhere to the University’s Gifts and Hospitality Policy and ensure they record all gifts and hospitality in accordance with the policy. Declined items should also be recorded in accordance with the policy.</w:t>
      </w: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color w:val="000000"/>
          <w:sz w:val="23"/>
          <w:szCs w:val="23"/>
        </w:rPr>
      </w:pPr>
      <w:r>
        <w:rPr>
          <w:color w:val="000000"/>
          <w:sz w:val="23"/>
          <w:szCs w:val="23"/>
        </w:rPr>
        <w:t>All staff have a responsibility to notify their line manager or another senior person if they identify a risk which they think may not have been addressed by anti-bribery measures.</w:t>
      </w: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color w:val="000000"/>
          <w:sz w:val="23"/>
          <w:szCs w:val="23"/>
        </w:rPr>
      </w:pPr>
      <w:r>
        <w:rPr>
          <w:color w:val="000000"/>
          <w:sz w:val="23"/>
          <w:szCs w:val="23"/>
        </w:rPr>
        <w:t>Other key policies and procedures for the prevention of bribery include the Financial</w:t>
      </w:r>
    </w:p>
    <w:p w:rsidR="00BE13E7" w:rsidRDefault="00BE13E7" w:rsidP="00BE13E7">
      <w:pPr>
        <w:autoSpaceDE w:val="0"/>
        <w:autoSpaceDN w:val="0"/>
        <w:adjustRightInd w:val="0"/>
        <w:rPr>
          <w:color w:val="000000"/>
          <w:sz w:val="23"/>
          <w:szCs w:val="23"/>
        </w:rPr>
      </w:pPr>
      <w:r>
        <w:rPr>
          <w:color w:val="000000"/>
          <w:sz w:val="23"/>
          <w:szCs w:val="23"/>
        </w:rPr>
        <w:t>Regulations and Standing Orders, the Agent Management Policy and Manual for</w:t>
      </w:r>
    </w:p>
    <w:p w:rsidR="00BE13E7" w:rsidRDefault="00BE13E7" w:rsidP="00BE13E7">
      <w:pPr>
        <w:autoSpaceDE w:val="0"/>
        <w:autoSpaceDN w:val="0"/>
        <w:adjustRightInd w:val="0"/>
        <w:rPr>
          <w:color w:val="000000"/>
          <w:sz w:val="23"/>
          <w:szCs w:val="23"/>
        </w:rPr>
      </w:pPr>
      <w:r>
        <w:rPr>
          <w:color w:val="000000"/>
          <w:sz w:val="23"/>
          <w:szCs w:val="23"/>
        </w:rPr>
        <w:t>recruitment of overseas students), the Staff Disciplinary Policy, the Anti Fraud Policy, the Staff Charter, the Code of Conduct for Members of the Court of Governors and Senior Officers, Governor Role Description, and the Ethical Donations Policy.</w:t>
      </w:r>
    </w:p>
    <w:p w:rsidR="00BE13E7" w:rsidRDefault="00BE13E7" w:rsidP="00BE13E7">
      <w:pPr>
        <w:autoSpaceDE w:val="0"/>
        <w:autoSpaceDN w:val="0"/>
        <w:adjustRightInd w:val="0"/>
        <w:rPr>
          <w:color w:val="000000"/>
          <w:sz w:val="23"/>
          <w:szCs w:val="23"/>
        </w:rPr>
      </w:pPr>
      <w:r>
        <w:rPr>
          <w:color w:val="000000"/>
          <w:sz w:val="23"/>
          <w:szCs w:val="23"/>
        </w:rPr>
        <w:t>Examples of “red flags” that might indicate bribery or corruption are set out below.</w:t>
      </w:r>
    </w:p>
    <w:p w:rsidR="00BE13E7" w:rsidRDefault="00BE13E7" w:rsidP="00BE13E7">
      <w:pPr>
        <w:autoSpaceDE w:val="0"/>
        <w:autoSpaceDN w:val="0"/>
        <w:adjustRightInd w:val="0"/>
        <w:rPr>
          <w:color w:val="000000"/>
          <w:sz w:val="23"/>
          <w:szCs w:val="23"/>
        </w:rPr>
      </w:pPr>
    </w:p>
    <w:p w:rsidR="00BE13E7" w:rsidRDefault="00BE13E7" w:rsidP="00BE13E7">
      <w:pPr>
        <w:autoSpaceDE w:val="0"/>
        <w:autoSpaceDN w:val="0"/>
        <w:adjustRightInd w:val="0"/>
        <w:rPr>
          <w:b/>
          <w:bCs/>
          <w:i/>
          <w:iCs/>
          <w:color w:val="000000"/>
          <w:sz w:val="23"/>
          <w:szCs w:val="23"/>
        </w:rPr>
      </w:pPr>
      <w:r>
        <w:rPr>
          <w:b/>
          <w:bCs/>
          <w:i/>
          <w:iCs/>
          <w:color w:val="000000"/>
          <w:sz w:val="23"/>
          <w:szCs w:val="23"/>
        </w:rPr>
        <w:t>Examples of Potential Risk Scenarios – Red Flags</w:t>
      </w:r>
    </w:p>
    <w:p w:rsidR="00BE13E7" w:rsidRDefault="00BE13E7" w:rsidP="00BE13E7">
      <w:pPr>
        <w:autoSpaceDE w:val="0"/>
        <w:autoSpaceDN w:val="0"/>
        <w:adjustRightInd w:val="0"/>
        <w:rPr>
          <w:b/>
          <w:bCs/>
          <w:color w:val="000000"/>
          <w:sz w:val="23"/>
          <w:szCs w:val="23"/>
        </w:rPr>
      </w:pPr>
      <w:r>
        <w:rPr>
          <w:b/>
          <w:bCs/>
          <w:color w:val="000000"/>
          <w:sz w:val="23"/>
          <w:szCs w:val="23"/>
        </w:rPr>
        <w:lastRenderedPageBreak/>
        <w:t>If you encounter any of the following while working for the University, you must report them to the University Secretary and Registrar (or Governance and Legal Affairs unit) or Director of Human Resources or Director of Finance (or Financial Controller).</w:t>
      </w:r>
    </w:p>
    <w:p w:rsidR="00BE13E7" w:rsidRDefault="00BE13E7" w:rsidP="00BE13E7">
      <w:pPr>
        <w:autoSpaceDE w:val="0"/>
        <w:autoSpaceDN w:val="0"/>
        <w:adjustRightInd w:val="0"/>
        <w:rPr>
          <w:b/>
          <w:bCs/>
          <w:color w:val="000000"/>
          <w:sz w:val="23"/>
          <w:szCs w:val="23"/>
        </w:rPr>
      </w:pPr>
    </w:p>
    <w:p w:rsidR="00BE13E7" w:rsidRPr="00BE13E7" w:rsidRDefault="00BE13E7" w:rsidP="00BE13E7">
      <w:pPr>
        <w:pStyle w:val="ListParagraph"/>
        <w:numPr>
          <w:ilvl w:val="0"/>
          <w:numId w:val="7"/>
        </w:numPr>
        <w:autoSpaceDE w:val="0"/>
        <w:autoSpaceDN w:val="0"/>
        <w:adjustRightInd w:val="0"/>
        <w:rPr>
          <w:color w:val="000000"/>
          <w:sz w:val="23"/>
          <w:szCs w:val="23"/>
        </w:rPr>
      </w:pPr>
      <w:r w:rsidRPr="00BE13E7">
        <w:rPr>
          <w:color w:val="000000"/>
          <w:sz w:val="23"/>
          <w:szCs w:val="23"/>
        </w:rPr>
        <w:t>You are offered an unusually lavish gift or hospitality.</w:t>
      </w:r>
    </w:p>
    <w:p w:rsidR="00BE13E7" w:rsidRPr="00BE13E7" w:rsidRDefault="00BE13E7" w:rsidP="00BE13E7">
      <w:pPr>
        <w:pStyle w:val="ListParagraph"/>
        <w:autoSpaceDE w:val="0"/>
        <w:autoSpaceDN w:val="0"/>
        <w:adjustRightInd w:val="0"/>
        <w:rPr>
          <w:color w:val="000000"/>
          <w:sz w:val="23"/>
          <w:szCs w:val="23"/>
        </w:rPr>
      </w:pPr>
    </w:p>
    <w:p w:rsidR="00BE13E7" w:rsidRPr="00BE13E7" w:rsidRDefault="00BE13E7" w:rsidP="00BE13E7">
      <w:pPr>
        <w:pStyle w:val="ListParagraph"/>
        <w:numPr>
          <w:ilvl w:val="0"/>
          <w:numId w:val="7"/>
        </w:numPr>
        <w:autoSpaceDE w:val="0"/>
        <w:autoSpaceDN w:val="0"/>
        <w:adjustRightInd w:val="0"/>
        <w:rPr>
          <w:sz w:val="23"/>
          <w:szCs w:val="23"/>
          <w:lang w:val="en-GB" w:eastAsia="en-GB"/>
        </w:rPr>
      </w:pPr>
      <w:r w:rsidRPr="00BE13E7">
        <w:rPr>
          <w:sz w:val="23"/>
          <w:szCs w:val="23"/>
          <w:lang w:val="en-GB" w:eastAsia="en-GB"/>
        </w:rPr>
        <w:t>You become aware that a colleague, agent of the University or supplier engages in, or has been accused of engaging in, improper business practices.</w:t>
      </w:r>
    </w:p>
    <w:p w:rsidR="00BE13E7" w:rsidRPr="00BE13E7" w:rsidRDefault="00BE13E7" w:rsidP="00BE13E7">
      <w:pPr>
        <w:autoSpaceDE w:val="0"/>
        <w:autoSpaceDN w:val="0"/>
        <w:adjustRightInd w:val="0"/>
        <w:rPr>
          <w:sz w:val="23"/>
          <w:szCs w:val="23"/>
          <w:lang w:val="en-GB" w:eastAsia="en-GB"/>
        </w:rPr>
      </w:pPr>
    </w:p>
    <w:p w:rsidR="00BE13E7" w:rsidRDefault="00BE13E7" w:rsidP="00BE13E7">
      <w:pPr>
        <w:autoSpaceDE w:val="0"/>
        <w:autoSpaceDN w:val="0"/>
        <w:adjustRightInd w:val="0"/>
        <w:ind w:left="360"/>
        <w:rPr>
          <w:sz w:val="23"/>
          <w:szCs w:val="23"/>
          <w:lang w:val="en-GB" w:eastAsia="en-GB"/>
        </w:rPr>
      </w:pPr>
      <w:r>
        <w:rPr>
          <w:sz w:val="23"/>
          <w:szCs w:val="23"/>
          <w:lang w:val="en-GB" w:eastAsia="en-GB"/>
        </w:rPr>
        <w:t xml:space="preserve">(c) A third party requests that payment is made to a country different from where </w:t>
      </w:r>
      <w:r>
        <w:rPr>
          <w:sz w:val="23"/>
          <w:szCs w:val="23"/>
          <w:lang w:val="en-GB" w:eastAsia="en-GB"/>
        </w:rPr>
        <w:tab/>
        <w:t>the third party resides or conducts business.</w:t>
      </w:r>
    </w:p>
    <w:p w:rsidR="00BE13E7" w:rsidRDefault="00BE13E7" w:rsidP="00BE13E7">
      <w:pPr>
        <w:autoSpaceDE w:val="0"/>
        <w:autoSpaceDN w:val="0"/>
        <w:adjustRightInd w:val="0"/>
        <w:rPr>
          <w:sz w:val="23"/>
          <w:szCs w:val="23"/>
          <w:lang w:val="en-GB" w:eastAsia="en-GB"/>
        </w:rPr>
      </w:pPr>
    </w:p>
    <w:p w:rsidR="00BE13E7" w:rsidRDefault="00BE13E7" w:rsidP="00BE13E7">
      <w:pPr>
        <w:autoSpaceDE w:val="0"/>
        <w:autoSpaceDN w:val="0"/>
        <w:adjustRightInd w:val="0"/>
        <w:ind w:firstLine="360"/>
        <w:rPr>
          <w:sz w:val="23"/>
          <w:szCs w:val="23"/>
          <w:lang w:val="en-GB" w:eastAsia="en-GB"/>
        </w:rPr>
      </w:pPr>
      <w:r>
        <w:rPr>
          <w:sz w:val="23"/>
          <w:szCs w:val="23"/>
          <w:lang w:val="en-GB" w:eastAsia="en-GB"/>
        </w:rPr>
        <w:t xml:space="preserve">(d) A third party requests an unexpected additional fee or commission to </w:t>
      </w:r>
      <w:r>
        <w:rPr>
          <w:sz w:val="23"/>
          <w:szCs w:val="23"/>
          <w:lang w:val="en-GB" w:eastAsia="en-GB"/>
        </w:rPr>
        <w:tab/>
      </w:r>
      <w:r>
        <w:rPr>
          <w:sz w:val="23"/>
          <w:szCs w:val="23"/>
          <w:lang w:val="en-GB" w:eastAsia="en-GB"/>
        </w:rPr>
        <w:tab/>
        <w:t>“facilitate” a service.</w:t>
      </w:r>
    </w:p>
    <w:p w:rsidR="00BE13E7" w:rsidRDefault="00BE13E7" w:rsidP="00BE13E7">
      <w:pPr>
        <w:autoSpaceDE w:val="0"/>
        <w:autoSpaceDN w:val="0"/>
        <w:adjustRightInd w:val="0"/>
        <w:rPr>
          <w:sz w:val="23"/>
          <w:szCs w:val="23"/>
          <w:lang w:val="en-GB" w:eastAsia="en-GB"/>
        </w:rPr>
      </w:pPr>
    </w:p>
    <w:p w:rsidR="00BE13E7" w:rsidRDefault="00BE13E7" w:rsidP="00BE13E7">
      <w:pPr>
        <w:autoSpaceDE w:val="0"/>
        <w:autoSpaceDN w:val="0"/>
        <w:adjustRightInd w:val="0"/>
        <w:ind w:firstLine="360"/>
        <w:rPr>
          <w:sz w:val="23"/>
          <w:szCs w:val="23"/>
          <w:lang w:val="en-GB" w:eastAsia="en-GB"/>
        </w:rPr>
      </w:pPr>
      <w:r>
        <w:rPr>
          <w:sz w:val="23"/>
          <w:szCs w:val="23"/>
          <w:lang w:val="en-GB" w:eastAsia="en-GB"/>
        </w:rPr>
        <w:t xml:space="preserve">(e) A third party demands lavish entertainment or gifts, suggests or demands </w:t>
      </w:r>
      <w:r>
        <w:rPr>
          <w:sz w:val="23"/>
          <w:szCs w:val="23"/>
          <w:lang w:val="en-GB" w:eastAsia="en-GB"/>
        </w:rPr>
        <w:tab/>
        <w:t xml:space="preserve">that you procure goods or services from one of its subsidiaries before </w:t>
      </w:r>
      <w:r>
        <w:rPr>
          <w:sz w:val="23"/>
          <w:szCs w:val="23"/>
          <w:lang w:val="en-GB" w:eastAsia="en-GB"/>
        </w:rPr>
        <w:tab/>
        <w:t>commencing or continuing contractual negotiations for provision of services.</w:t>
      </w:r>
    </w:p>
    <w:p w:rsidR="00BE13E7" w:rsidRDefault="00BE13E7" w:rsidP="00BE13E7">
      <w:pPr>
        <w:autoSpaceDE w:val="0"/>
        <w:autoSpaceDN w:val="0"/>
        <w:adjustRightInd w:val="0"/>
        <w:rPr>
          <w:sz w:val="23"/>
          <w:szCs w:val="23"/>
          <w:lang w:val="en-GB" w:eastAsia="en-GB"/>
        </w:rPr>
      </w:pPr>
    </w:p>
    <w:p w:rsidR="00BE13E7" w:rsidRDefault="00BE13E7" w:rsidP="00BE13E7">
      <w:pPr>
        <w:autoSpaceDE w:val="0"/>
        <w:autoSpaceDN w:val="0"/>
        <w:adjustRightInd w:val="0"/>
        <w:ind w:firstLine="360"/>
        <w:rPr>
          <w:sz w:val="23"/>
          <w:szCs w:val="23"/>
          <w:lang w:val="en-GB" w:eastAsia="en-GB"/>
        </w:rPr>
      </w:pPr>
      <w:r>
        <w:rPr>
          <w:sz w:val="23"/>
          <w:szCs w:val="23"/>
          <w:lang w:val="en-GB" w:eastAsia="en-GB"/>
        </w:rPr>
        <w:t xml:space="preserve">(f) A third party suggests or demands that you provide employment or some </w:t>
      </w:r>
      <w:r>
        <w:rPr>
          <w:sz w:val="23"/>
          <w:szCs w:val="23"/>
          <w:lang w:val="en-GB" w:eastAsia="en-GB"/>
        </w:rPr>
        <w:tab/>
        <w:t>other advantage to a friend or relative.</w:t>
      </w:r>
    </w:p>
    <w:p w:rsidR="00BE13E7" w:rsidRDefault="00BE13E7" w:rsidP="00BE13E7">
      <w:pPr>
        <w:autoSpaceDE w:val="0"/>
        <w:autoSpaceDN w:val="0"/>
        <w:adjustRightInd w:val="0"/>
        <w:ind w:firstLine="360"/>
        <w:rPr>
          <w:sz w:val="23"/>
          <w:szCs w:val="23"/>
          <w:lang w:val="en-GB" w:eastAsia="en-GB"/>
        </w:rPr>
      </w:pPr>
    </w:p>
    <w:p w:rsidR="00BE13E7" w:rsidRDefault="00BE13E7" w:rsidP="00BE13E7">
      <w:pPr>
        <w:autoSpaceDE w:val="0"/>
        <w:autoSpaceDN w:val="0"/>
        <w:adjustRightInd w:val="0"/>
        <w:ind w:firstLine="360"/>
        <w:rPr>
          <w:sz w:val="23"/>
          <w:szCs w:val="23"/>
          <w:lang w:val="en-GB" w:eastAsia="en-GB"/>
        </w:rPr>
      </w:pPr>
      <w:r>
        <w:rPr>
          <w:sz w:val="23"/>
          <w:szCs w:val="23"/>
          <w:lang w:val="en-GB" w:eastAsia="en-GB"/>
        </w:rPr>
        <w:t xml:space="preserve">(g) A colleague regularly receives gifts and hospitality from a supplier but you </w:t>
      </w:r>
      <w:r>
        <w:rPr>
          <w:sz w:val="23"/>
          <w:szCs w:val="23"/>
          <w:lang w:val="en-GB" w:eastAsia="en-GB"/>
        </w:rPr>
        <w:tab/>
        <w:t>are not aware that they have declared it.</w:t>
      </w:r>
    </w:p>
    <w:p w:rsidR="00BE13E7" w:rsidRDefault="00BE13E7" w:rsidP="00BE13E7">
      <w:pPr>
        <w:autoSpaceDE w:val="0"/>
        <w:autoSpaceDN w:val="0"/>
        <w:adjustRightInd w:val="0"/>
        <w:rPr>
          <w:sz w:val="23"/>
          <w:szCs w:val="23"/>
          <w:lang w:val="en-GB" w:eastAsia="en-GB"/>
        </w:rPr>
      </w:pPr>
    </w:p>
    <w:p w:rsidR="00BE13E7" w:rsidRDefault="00BE13E7" w:rsidP="00BE13E7">
      <w:pPr>
        <w:autoSpaceDE w:val="0"/>
        <w:autoSpaceDN w:val="0"/>
        <w:adjustRightInd w:val="0"/>
        <w:rPr>
          <w:b/>
          <w:bCs/>
          <w:sz w:val="28"/>
          <w:szCs w:val="28"/>
          <w:lang w:val="en-GB" w:eastAsia="en-GB"/>
        </w:rPr>
      </w:pPr>
      <w:r>
        <w:rPr>
          <w:b/>
          <w:bCs/>
          <w:sz w:val="28"/>
          <w:szCs w:val="28"/>
          <w:lang w:val="en-GB" w:eastAsia="en-GB"/>
        </w:rPr>
        <w:t>Monitoring and Review</w:t>
      </w:r>
    </w:p>
    <w:p w:rsidR="00BE13E7" w:rsidRDefault="00BE13E7" w:rsidP="00BE13E7">
      <w:pPr>
        <w:autoSpaceDE w:val="0"/>
        <w:autoSpaceDN w:val="0"/>
        <w:adjustRightInd w:val="0"/>
        <w:rPr>
          <w:b/>
          <w:bCs/>
          <w:sz w:val="28"/>
          <w:szCs w:val="28"/>
          <w:lang w:val="en-GB" w:eastAsia="en-GB"/>
        </w:rPr>
      </w:pPr>
    </w:p>
    <w:p w:rsidR="003E7491" w:rsidRDefault="00BE13E7" w:rsidP="00BE13E7">
      <w:pPr>
        <w:autoSpaceDE w:val="0"/>
        <w:autoSpaceDN w:val="0"/>
        <w:adjustRightInd w:val="0"/>
      </w:pPr>
      <w:r>
        <w:rPr>
          <w:sz w:val="23"/>
          <w:szCs w:val="23"/>
          <w:lang w:val="en-GB" w:eastAsia="en-GB"/>
        </w:rPr>
        <w:t>Both the Executive Board and the University’s Court of Governors (its governing body) have overall responsibilities for ensuring this policy complies with legal obligations and those under the University’s control comply with it. Regarding day-to-day responsibilities, the University Secretary and Registrar, Director of Human Resources and Director of Finance have responsibility for monitoring the policy’s effectiveness.</w:t>
      </w:r>
    </w:p>
    <w:sectPr w:rsidR="003E7491" w:rsidSect="00264518">
      <w:headerReference w:type="default" r:id="rId12"/>
      <w:footerReference w:type="default" r:id="rId13"/>
      <w:pgSz w:w="12240" w:h="15840"/>
      <w:pgMar w:top="1440" w:right="1800" w:bottom="1440" w:left="1800" w:header="720" w:footer="3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83D" w:rsidRDefault="00C8783D" w:rsidP="008941BC">
      <w:r>
        <w:separator/>
      </w:r>
    </w:p>
  </w:endnote>
  <w:endnote w:type="continuationSeparator" w:id="0">
    <w:p w:rsidR="00C8783D" w:rsidRDefault="00C8783D" w:rsidP="0089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5B2" w:rsidRDefault="00C705B2" w:rsidP="00C705B2">
    <w:pPr>
      <w:pStyle w:val="Heading5"/>
      <w:jc w:val="left"/>
      <w:rPr>
        <w:b w:val="0"/>
        <w:sz w:val="16"/>
        <w:szCs w:val="16"/>
      </w:rPr>
    </w:pPr>
  </w:p>
  <w:p w:rsidR="00C705B2" w:rsidRDefault="00C705B2" w:rsidP="00C705B2">
    <w:pPr>
      <w:pStyle w:val="Heading5"/>
      <w:jc w:val="left"/>
      <w:rPr>
        <w:b w:val="0"/>
        <w:sz w:val="16"/>
        <w:szCs w:val="16"/>
      </w:rPr>
    </w:pPr>
  </w:p>
  <w:p w:rsidR="00440700" w:rsidRDefault="00D10E0F" w:rsidP="00440700">
    <w:pPr>
      <w:pStyle w:val="Heading2"/>
      <w:jc w:val="left"/>
      <w:rPr>
        <w:b/>
        <w:sz w:val="20"/>
      </w:rPr>
    </w:pPr>
    <w:r>
      <w:rPr>
        <w:sz w:val="16"/>
        <w:szCs w:val="16"/>
      </w:rPr>
      <w:tab/>
    </w:r>
    <w:r>
      <w:rPr>
        <w:sz w:val="16"/>
        <w:szCs w:val="16"/>
      </w:rPr>
      <w:tab/>
    </w:r>
    <w:r w:rsidR="00A401AB">
      <w:rPr>
        <w:sz w:val="16"/>
        <w:szCs w:val="16"/>
      </w:rPr>
      <w:tab/>
    </w:r>
    <w:r w:rsidR="00A401AB">
      <w:rPr>
        <w:sz w:val="16"/>
        <w:szCs w:val="16"/>
      </w:rPr>
      <w:tab/>
    </w:r>
    <w:r w:rsidR="00A401AB">
      <w:rPr>
        <w:sz w:val="16"/>
        <w:szCs w:val="16"/>
      </w:rPr>
      <w:tab/>
    </w:r>
    <w:r w:rsidR="0018539D">
      <w:rPr>
        <w:b/>
        <w:sz w:val="20"/>
      </w:rPr>
      <w:tab/>
    </w:r>
  </w:p>
  <w:p w:rsidR="00C705B2" w:rsidRPr="00C705B2" w:rsidRDefault="00C705B2" w:rsidP="00C705B2">
    <w:pPr>
      <w:pStyle w:val="Heading2"/>
      <w:jc w:val="left"/>
      <w:rPr>
        <w:sz w:val="16"/>
        <w:szCs w:val="16"/>
      </w:rPr>
    </w:pPr>
  </w:p>
  <w:p w:rsidR="008941BC" w:rsidRPr="008941BC" w:rsidRDefault="00CB4A60" w:rsidP="008941BC">
    <w:pPr>
      <w:pStyle w:val="Heading2"/>
      <w:jc w:val="left"/>
      <w:rPr>
        <w:sz w:val="16"/>
        <w:szCs w:val="16"/>
      </w:rPr>
    </w:pPr>
    <w:r>
      <w:rPr>
        <w:sz w:val="16"/>
        <w:szCs w:val="16"/>
      </w:rPr>
      <w:tab/>
    </w:r>
    <w:r>
      <w:rPr>
        <w:sz w:val="16"/>
        <w:szCs w:val="16"/>
      </w:rPr>
      <w:tab/>
    </w:r>
    <w:r>
      <w:rPr>
        <w:sz w:val="16"/>
        <w:szCs w:val="16"/>
      </w:rPr>
      <w:tab/>
    </w:r>
    <w:r>
      <w:rPr>
        <w:sz w:val="16"/>
        <w:szCs w:val="16"/>
      </w:rPr>
      <w:tab/>
    </w:r>
    <w:r>
      <w:rPr>
        <w:sz w:val="16"/>
        <w:szCs w:val="16"/>
      </w:rPr>
      <w:tab/>
    </w:r>
  </w:p>
  <w:p w:rsidR="008941BC" w:rsidRDefault="008941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83D" w:rsidRDefault="00C8783D" w:rsidP="008941BC">
      <w:r>
        <w:separator/>
      </w:r>
    </w:p>
  </w:footnote>
  <w:footnote w:type="continuationSeparator" w:id="0">
    <w:p w:rsidR="00C8783D" w:rsidRDefault="00C8783D" w:rsidP="00894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05278415"/>
      <w:docPartObj>
        <w:docPartGallery w:val="Page Numbers (Top of Page)"/>
        <w:docPartUnique/>
      </w:docPartObj>
    </w:sdtPr>
    <w:sdtEndPr/>
    <w:sdtContent>
      <w:p w:rsidR="00CB4A60" w:rsidRPr="00CB4A60" w:rsidRDefault="00DB47EF">
        <w:pPr>
          <w:pStyle w:val="Header"/>
          <w:jc w:val="right"/>
          <w:rPr>
            <w:sz w:val="16"/>
            <w:szCs w:val="16"/>
          </w:rPr>
        </w:pPr>
        <w:r w:rsidRPr="00DB47EF">
          <w:rPr>
            <w:noProof/>
            <w:sz w:val="16"/>
            <w:szCs w:val="16"/>
            <w:lang w:val="en-GB" w:eastAsia="en-GB"/>
          </w:rPr>
          <w:drawing>
            <wp:anchor distT="0" distB="0" distL="114300" distR="114300" simplePos="0" relativeHeight="251659264" behindDoc="0" locked="0" layoutInCell="1" allowOverlap="1">
              <wp:simplePos x="0" y="0"/>
              <wp:positionH relativeFrom="column">
                <wp:posOffset>-752475</wp:posOffset>
              </wp:positionH>
              <wp:positionV relativeFrom="paragraph">
                <wp:posOffset>-247650</wp:posOffset>
              </wp:positionV>
              <wp:extent cx="2628900" cy="485775"/>
              <wp:effectExtent l="19050" t="0" r="0" b="0"/>
              <wp:wrapTopAndBottom/>
              <wp:docPr id="7" name="Picture 0" descr="Main_UAL_Lockup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_UAL_Lockup_BLACK.png"/>
                      <pic:cNvPicPr/>
                    </pic:nvPicPr>
                    <pic:blipFill>
                      <a:blip r:embed="rId1" cstate="print"/>
                      <a:stretch>
                        <a:fillRect/>
                      </a:stretch>
                    </pic:blipFill>
                    <pic:spPr>
                      <a:xfrm>
                        <a:off x="0" y="0"/>
                        <a:ext cx="2628900" cy="485775"/>
                      </a:xfrm>
                      <a:prstGeom prst="rect">
                        <a:avLst/>
                      </a:prstGeom>
                    </pic:spPr>
                  </pic:pic>
                </a:graphicData>
              </a:graphic>
            </wp:anchor>
          </w:drawing>
        </w:r>
        <w:r w:rsidR="00DC6691" w:rsidRPr="00CB4A60">
          <w:rPr>
            <w:sz w:val="16"/>
            <w:szCs w:val="16"/>
          </w:rPr>
          <w:fldChar w:fldCharType="begin"/>
        </w:r>
        <w:r w:rsidR="00CB4A60" w:rsidRPr="00CB4A60">
          <w:rPr>
            <w:sz w:val="16"/>
            <w:szCs w:val="16"/>
          </w:rPr>
          <w:instrText xml:space="preserve"> PAGE   \* MERGEFORMAT </w:instrText>
        </w:r>
        <w:r w:rsidR="00DC6691" w:rsidRPr="00CB4A60">
          <w:rPr>
            <w:sz w:val="16"/>
            <w:szCs w:val="16"/>
          </w:rPr>
          <w:fldChar w:fldCharType="separate"/>
        </w:r>
        <w:r w:rsidR="000A0DEE">
          <w:rPr>
            <w:noProof/>
            <w:sz w:val="16"/>
            <w:szCs w:val="16"/>
          </w:rPr>
          <w:t>1</w:t>
        </w:r>
        <w:r w:rsidR="00DC6691" w:rsidRPr="00CB4A60">
          <w:rPr>
            <w:sz w:val="16"/>
            <w:szCs w:val="16"/>
          </w:rPr>
          <w:fldChar w:fldCharType="end"/>
        </w:r>
      </w:p>
    </w:sdtContent>
  </w:sdt>
  <w:p w:rsidR="008941BC" w:rsidRDefault="008941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58F4"/>
    <w:multiLevelType w:val="multilevel"/>
    <w:tmpl w:val="957AE7B0"/>
    <w:lvl w:ilvl="0">
      <w:start w:val="3"/>
      <w:numFmt w:val="decimal"/>
      <w:lvlText w:val="%1"/>
      <w:lvlJc w:val="left"/>
      <w:pPr>
        <w:tabs>
          <w:tab w:val="num" w:pos="2160"/>
        </w:tabs>
        <w:ind w:left="2160" w:hanging="2160"/>
      </w:pPr>
      <w:rPr>
        <w:rFonts w:hint="default"/>
      </w:rPr>
    </w:lvl>
    <w:lvl w:ilvl="1">
      <w:start w:val="2"/>
      <w:numFmt w:val="decimal"/>
      <w:lvlText w:val="%1.%2"/>
      <w:lvlJc w:val="left"/>
      <w:pPr>
        <w:tabs>
          <w:tab w:val="num" w:pos="6480"/>
        </w:tabs>
        <w:ind w:left="6480" w:hanging="2160"/>
      </w:pPr>
      <w:rPr>
        <w:rFonts w:hint="default"/>
      </w:rPr>
    </w:lvl>
    <w:lvl w:ilvl="2">
      <w:start w:val="1"/>
      <w:numFmt w:val="decimal"/>
      <w:lvlText w:val="%1.%2.%3"/>
      <w:lvlJc w:val="left"/>
      <w:pPr>
        <w:tabs>
          <w:tab w:val="num" w:pos="10800"/>
        </w:tabs>
        <w:ind w:left="10800" w:hanging="2160"/>
      </w:pPr>
      <w:rPr>
        <w:rFonts w:hint="default"/>
      </w:rPr>
    </w:lvl>
    <w:lvl w:ilvl="3">
      <w:start w:val="1"/>
      <w:numFmt w:val="decimal"/>
      <w:lvlText w:val="%1.%2.%3.%4"/>
      <w:lvlJc w:val="left"/>
      <w:pPr>
        <w:tabs>
          <w:tab w:val="num" w:pos="15120"/>
        </w:tabs>
        <w:ind w:left="15120" w:hanging="2160"/>
      </w:pPr>
      <w:rPr>
        <w:rFonts w:hint="default"/>
      </w:rPr>
    </w:lvl>
    <w:lvl w:ilvl="4">
      <w:start w:val="1"/>
      <w:numFmt w:val="decimal"/>
      <w:lvlText w:val="%1.%2.%3.%4.%5"/>
      <w:lvlJc w:val="left"/>
      <w:pPr>
        <w:tabs>
          <w:tab w:val="num" w:pos="19440"/>
        </w:tabs>
        <w:ind w:left="19440" w:hanging="2160"/>
      </w:pPr>
      <w:rPr>
        <w:rFonts w:hint="default"/>
      </w:rPr>
    </w:lvl>
    <w:lvl w:ilvl="5">
      <w:start w:val="1"/>
      <w:numFmt w:val="decimal"/>
      <w:lvlText w:val="%1.%2.%3.%4.%5.%6"/>
      <w:lvlJc w:val="left"/>
      <w:pPr>
        <w:tabs>
          <w:tab w:val="num" w:pos="23760"/>
        </w:tabs>
        <w:ind w:left="23760" w:hanging="2160"/>
      </w:pPr>
      <w:rPr>
        <w:rFonts w:hint="default"/>
      </w:rPr>
    </w:lvl>
    <w:lvl w:ilvl="6">
      <w:start w:val="1"/>
      <w:numFmt w:val="decimal"/>
      <w:lvlText w:val="%1.%2.%3.%4.%5.%6.%7"/>
      <w:lvlJc w:val="left"/>
      <w:pPr>
        <w:tabs>
          <w:tab w:val="num" w:pos="28080"/>
        </w:tabs>
        <w:ind w:left="28080" w:hanging="2160"/>
      </w:pPr>
      <w:rPr>
        <w:rFonts w:hint="default"/>
      </w:rPr>
    </w:lvl>
    <w:lvl w:ilvl="7">
      <w:start w:val="1"/>
      <w:numFmt w:val="decimal"/>
      <w:lvlText w:val="%1.%2.%3.%4.%5.%6.%7.%8"/>
      <w:lvlJc w:val="left"/>
      <w:pPr>
        <w:tabs>
          <w:tab w:val="num" w:pos="31680"/>
        </w:tabs>
        <w:ind w:left="32400" w:hanging="2160"/>
      </w:pPr>
      <w:rPr>
        <w:rFonts w:hint="default"/>
      </w:rPr>
    </w:lvl>
    <w:lvl w:ilvl="8">
      <w:start w:val="1"/>
      <w:numFmt w:val="decimal"/>
      <w:lvlText w:val="%1.%2.%3.%4.%5.%6.%7.%8.%9"/>
      <w:lvlJc w:val="left"/>
      <w:pPr>
        <w:tabs>
          <w:tab w:val="num" w:pos="-28816"/>
        </w:tabs>
        <w:ind w:left="-28816" w:hanging="2160"/>
      </w:pPr>
      <w:rPr>
        <w:rFonts w:hint="default"/>
      </w:rPr>
    </w:lvl>
  </w:abstractNum>
  <w:abstractNum w:abstractNumId="1" w15:restartNumberingAfterBreak="0">
    <w:nsid w:val="43BE057C"/>
    <w:multiLevelType w:val="multilevel"/>
    <w:tmpl w:val="3DB6D1B0"/>
    <w:lvl w:ilvl="0">
      <w:start w:val="6"/>
      <w:numFmt w:val="decimal"/>
      <w:lvlText w:val="%1"/>
      <w:lvlJc w:val="left"/>
      <w:pPr>
        <w:ind w:left="360" w:hanging="360"/>
      </w:pPr>
      <w:rPr>
        <w:rFonts w:hint="default"/>
      </w:rPr>
    </w:lvl>
    <w:lvl w:ilvl="1">
      <w:start w:val="7"/>
      <w:numFmt w:val="decimal"/>
      <w:lvlText w:val="%1-%2"/>
      <w:lvlJc w:val="left"/>
      <w:pPr>
        <w:ind w:left="4680" w:hanging="360"/>
      </w:pPr>
      <w:rPr>
        <w:rFonts w:hint="default"/>
      </w:rPr>
    </w:lvl>
    <w:lvl w:ilvl="2">
      <w:start w:val="1"/>
      <w:numFmt w:val="decimal"/>
      <w:lvlText w:val="%1-%2.%3"/>
      <w:lvlJc w:val="left"/>
      <w:pPr>
        <w:ind w:left="9360" w:hanging="720"/>
      </w:pPr>
      <w:rPr>
        <w:rFonts w:hint="default"/>
      </w:rPr>
    </w:lvl>
    <w:lvl w:ilvl="3">
      <w:start w:val="1"/>
      <w:numFmt w:val="decimal"/>
      <w:lvlText w:val="%1-%2.%3.%4"/>
      <w:lvlJc w:val="left"/>
      <w:pPr>
        <w:ind w:left="13680" w:hanging="720"/>
      </w:pPr>
      <w:rPr>
        <w:rFonts w:hint="default"/>
      </w:rPr>
    </w:lvl>
    <w:lvl w:ilvl="4">
      <w:start w:val="1"/>
      <w:numFmt w:val="decimal"/>
      <w:lvlText w:val="%1-%2.%3.%4.%5"/>
      <w:lvlJc w:val="left"/>
      <w:pPr>
        <w:ind w:left="18360" w:hanging="1080"/>
      </w:pPr>
      <w:rPr>
        <w:rFonts w:hint="default"/>
      </w:rPr>
    </w:lvl>
    <w:lvl w:ilvl="5">
      <w:start w:val="1"/>
      <w:numFmt w:val="decimal"/>
      <w:lvlText w:val="%1-%2.%3.%4.%5.%6"/>
      <w:lvlJc w:val="left"/>
      <w:pPr>
        <w:ind w:left="22680" w:hanging="1080"/>
      </w:pPr>
      <w:rPr>
        <w:rFonts w:hint="default"/>
      </w:rPr>
    </w:lvl>
    <w:lvl w:ilvl="6">
      <w:start w:val="1"/>
      <w:numFmt w:val="decimal"/>
      <w:lvlText w:val="%1-%2.%3.%4.%5.%6.%7"/>
      <w:lvlJc w:val="left"/>
      <w:pPr>
        <w:ind w:left="27360" w:hanging="1440"/>
      </w:pPr>
      <w:rPr>
        <w:rFonts w:hint="default"/>
      </w:rPr>
    </w:lvl>
    <w:lvl w:ilvl="7">
      <w:start w:val="1"/>
      <w:numFmt w:val="decimal"/>
      <w:lvlText w:val="%1-%2.%3.%4.%5.%6.%7.%8"/>
      <w:lvlJc w:val="left"/>
      <w:pPr>
        <w:ind w:hanging="1440"/>
      </w:pPr>
      <w:rPr>
        <w:rFonts w:hint="default"/>
      </w:rPr>
    </w:lvl>
    <w:lvl w:ilvl="8">
      <w:start w:val="1"/>
      <w:numFmt w:val="decimal"/>
      <w:lvlText w:val="%1-%2.%3.%4.%5.%6.%7.%8.%9"/>
      <w:lvlJc w:val="left"/>
      <w:pPr>
        <w:ind w:left="-29176" w:hanging="1800"/>
      </w:pPr>
      <w:rPr>
        <w:rFonts w:hint="default"/>
      </w:rPr>
    </w:lvl>
  </w:abstractNum>
  <w:abstractNum w:abstractNumId="2" w15:restartNumberingAfterBreak="0">
    <w:nsid w:val="50A224D6"/>
    <w:multiLevelType w:val="hybridMultilevel"/>
    <w:tmpl w:val="290AB1F2"/>
    <w:lvl w:ilvl="0" w:tplc="478AF7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843563"/>
    <w:multiLevelType w:val="singleLevel"/>
    <w:tmpl w:val="04090011"/>
    <w:lvl w:ilvl="0">
      <w:start w:val="5"/>
      <w:numFmt w:val="decimal"/>
      <w:lvlText w:val="%1)"/>
      <w:lvlJc w:val="left"/>
      <w:pPr>
        <w:tabs>
          <w:tab w:val="num" w:pos="360"/>
        </w:tabs>
        <w:ind w:left="360" w:hanging="360"/>
      </w:pPr>
      <w:rPr>
        <w:rFonts w:hint="default"/>
      </w:rPr>
    </w:lvl>
  </w:abstractNum>
  <w:abstractNum w:abstractNumId="4" w15:restartNumberingAfterBreak="0">
    <w:nsid w:val="699372F5"/>
    <w:multiLevelType w:val="singleLevel"/>
    <w:tmpl w:val="0720B1FE"/>
    <w:lvl w:ilvl="0">
      <w:start w:val="1"/>
      <w:numFmt w:val="decimal"/>
      <w:lvlText w:val="%1)"/>
      <w:lvlJc w:val="left"/>
      <w:pPr>
        <w:tabs>
          <w:tab w:val="num" w:pos="720"/>
        </w:tabs>
        <w:ind w:left="720" w:hanging="720"/>
      </w:pPr>
      <w:rPr>
        <w:rFonts w:hint="default"/>
      </w:rPr>
    </w:lvl>
  </w:abstractNum>
  <w:abstractNum w:abstractNumId="5" w15:restartNumberingAfterBreak="0">
    <w:nsid w:val="7062408C"/>
    <w:multiLevelType w:val="multilevel"/>
    <w:tmpl w:val="0D18A010"/>
    <w:lvl w:ilvl="0">
      <w:start w:val="1"/>
      <w:numFmt w:val="decimal"/>
      <w:lvlText w:val="%1"/>
      <w:lvlJc w:val="left"/>
      <w:pPr>
        <w:tabs>
          <w:tab w:val="num" w:pos="2160"/>
        </w:tabs>
        <w:ind w:left="2160" w:hanging="2160"/>
      </w:pPr>
      <w:rPr>
        <w:rFonts w:hint="default"/>
      </w:rPr>
    </w:lvl>
    <w:lvl w:ilvl="1">
      <w:start w:val="8"/>
      <w:numFmt w:val="decimal"/>
      <w:lvlText w:val="%1.%2"/>
      <w:lvlJc w:val="left"/>
      <w:pPr>
        <w:tabs>
          <w:tab w:val="num" w:pos="6480"/>
        </w:tabs>
        <w:ind w:left="6480" w:hanging="2160"/>
      </w:pPr>
      <w:rPr>
        <w:rFonts w:hint="default"/>
      </w:rPr>
    </w:lvl>
    <w:lvl w:ilvl="2">
      <w:start w:val="1"/>
      <w:numFmt w:val="decimal"/>
      <w:lvlText w:val="%1.%2.%3"/>
      <w:lvlJc w:val="left"/>
      <w:pPr>
        <w:tabs>
          <w:tab w:val="num" w:pos="10800"/>
        </w:tabs>
        <w:ind w:left="10800" w:hanging="2160"/>
      </w:pPr>
      <w:rPr>
        <w:rFonts w:hint="default"/>
      </w:rPr>
    </w:lvl>
    <w:lvl w:ilvl="3">
      <w:start w:val="1"/>
      <w:numFmt w:val="decimal"/>
      <w:lvlText w:val="%1.%2.%3.%4"/>
      <w:lvlJc w:val="left"/>
      <w:pPr>
        <w:tabs>
          <w:tab w:val="num" w:pos="15120"/>
        </w:tabs>
        <w:ind w:left="15120" w:hanging="2160"/>
      </w:pPr>
      <w:rPr>
        <w:rFonts w:hint="default"/>
      </w:rPr>
    </w:lvl>
    <w:lvl w:ilvl="4">
      <w:start w:val="1"/>
      <w:numFmt w:val="decimal"/>
      <w:lvlText w:val="%1.%2.%3.%4.%5"/>
      <w:lvlJc w:val="left"/>
      <w:pPr>
        <w:tabs>
          <w:tab w:val="num" w:pos="19440"/>
        </w:tabs>
        <w:ind w:left="19440" w:hanging="2160"/>
      </w:pPr>
      <w:rPr>
        <w:rFonts w:hint="default"/>
      </w:rPr>
    </w:lvl>
    <w:lvl w:ilvl="5">
      <w:start w:val="1"/>
      <w:numFmt w:val="decimal"/>
      <w:lvlText w:val="%1.%2.%3.%4.%5.%6"/>
      <w:lvlJc w:val="left"/>
      <w:pPr>
        <w:tabs>
          <w:tab w:val="num" w:pos="23760"/>
        </w:tabs>
        <w:ind w:left="23760" w:hanging="2160"/>
      </w:pPr>
      <w:rPr>
        <w:rFonts w:hint="default"/>
      </w:rPr>
    </w:lvl>
    <w:lvl w:ilvl="6">
      <w:start w:val="1"/>
      <w:numFmt w:val="decimal"/>
      <w:lvlText w:val="%1.%2.%3.%4.%5.%6.%7"/>
      <w:lvlJc w:val="left"/>
      <w:pPr>
        <w:tabs>
          <w:tab w:val="num" w:pos="28080"/>
        </w:tabs>
        <w:ind w:left="28080" w:hanging="2160"/>
      </w:pPr>
      <w:rPr>
        <w:rFonts w:hint="default"/>
      </w:rPr>
    </w:lvl>
    <w:lvl w:ilvl="7">
      <w:start w:val="1"/>
      <w:numFmt w:val="decimal"/>
      <w:lvlText w:val="%1.%2.%3.%4.%5.%6.%7.%8"/>
      <w:lvlJc w:val="left"/>
      <w:pPr>
        <w:tabs>
          <w:tab w:val="num" w:pos="31680"/>
        </w:tabs>
        <w:ind w:left="32400" w:hanging="2160"/>
      </w:pPr>
      <w:rPr>
        <w:rFonts w:hint="default"/>
      </w:rPr>
    </w:lvl>
    <w:lvl w:ilvl="8">
      <w:start w:val="1"/>
      <w:numFmt w:val="decimal"/>
      <w:lvlText w:val="%1.%2.%3.%4.%5.%6.%7.%8.%9"/>
      <w:lvlJc w:val="left"/>
      <w:pPr>
        <w:tabs>
          <w:tab w:val="num" w:pos="-28816"/>
        </w:tabs>
        <w:ind w:left="-28816" w:hanging="2160"/>
      </w:pPr>
      <w:rPr>
        <w:rFonts w:hint="default"/>
      </w:rPr>
    </w:lvl>
  </w:abstractNum>
  <w:abstractNum w:abstractNumId="6" w15:restartNumberingAfterBreak="0">
    <w:nsid w:val="78CC75BF"/>
    <w:multiLevelType w:val="multilevel"/>
    <w:tmpl w:val="05CCD9E0"/>
    <w:lvl w:ilvl="0">
      <w:start w:val="2"/>
      <w:numFmt w:val="decimal"/>
      <w:lvlText w:val="%1"/>
      <w:lvlJc w:val="left"/>
      <w:pPr>
        <w:tabs>
          <w:tab w:val="num" w:pos="2160"/>
        </w:tabs>
        <w:ind w:left="2160" w:hanging="2160"/>
      </w:pPr>
      <w:rPr>
        <w:rFonts w:hint="default"/>
      </w:rPr>
    </w:lvl>
    <w:lvl w:ilvl="1">
      <w:start w:val="2"/>
      <w:numFmt w:val="decimal"/>
      <w:lvlText w:val="%1.%2"/>
      <w:lvlJc w:val="left"/>
      <w:pPr>
        <w:tabs>
          <w:tab w:val="num" w:pos="6480"/>
        </w:tabs>
        <w:ind w:left="6480" w:hanging="2160"/>
      </w:pPr>
      <w:rPr>
        <w:rFonts w:hint="default"/>
      </w:rPr>
    </w:lvl>
    <w:lvl w:ilvl="2">
      <w:start w:val="1"/>
      <w:numFmt w:val="decimal"/>
      <w:lvlText w:val="%1.%2.%3"/>
      <w:lvlJc w:val="left"/>
      <w:pPr>
        <w:tabs>
          <w:tab w:val="num" w:pos="10800"/>
        </w:tabs>
        <w:ind w:left="10800" w:hanging="2160"/>
      </w:pPr>
      <w:rPr>
        <w:rFonts w:hint="default"/>
      </w:rPr>
    </w:lvl>
    <w:lvl w:ilvl="3">
      <w:start w:val="1"/>
      <w:numFmt w:val="decimal"/>
      <w:lvlText w:val="%1.%2.%3.%4"/>
      <w:lvlJc w:val="left"/>
      <w:pPr>
        <w:tabs>
          <w:tab w:val="num" w:pos="15120"/>
        </w:tabs>
        <w:ind w:left="15120" w:hanging="2160"/>
      </w:pPr>
      <w:rPr>
        <w:rFonts w:hint="default"/>
      </w:rPr>
    </w:lvl>
    <w:lvl w:ilvl="4">
      <w:start w:val="1"/>
      <w:numFmt w:val="decimal"/>
      <w:lvlText w:val="%1.%2.%3.%4.%5"/>
      <w:lvlJc w:val="left"/>
      <w:pPr>
        <w:tabs>
          <w:tab w:val="num" w:pos="19440"/>
        </w:tabs>
        <w:ind w:left="19440" w:hanging="2160"/>
      </w:pPr>
      <w:rPr>
        <w:rFonts w:hint="default"/>
      </w:rPr>
    </w:lvl>
    <w:lvl w:ilvl="5">
      <w:start w:val="1"/>
      <w:numFmt w:val="decimal"/>
      <w:lvlText w:val="%1.%2.%3.%4.%5.%6"/>
      <w:lvlJc w:val="left"/>
      <w:pPr>
        <w:tabs>
          <w:tab w:val="num" w:pos="23760"/>
        </w:tabs>
        <w:ind w:left="23760" w:hanging="2160"/>
      </w:pPr>
      <w:rPr>
        <w:rFonts w:hint="default"/>
      </w:rPr>
    </w:lvl>
    <w:lvl w:ilvl="6">
      <w:start w:val="1"/>
      <w:numFmt w:val="decimal"/>
      <w:lvlText w:val="%1.%2.%3.%4.%5.%6.%7"/>
      <w:lvlJc w:val="left"/>
      <w:pPr>
        <w:tabs>
          <w:tab w:val="num" w:pos="28080"/>
        </w:tabs>
        <w:ind w:left="28080" w:hanging="2160"/>
      </w:pPr>
      <w:rPr>
        <w:rFonts w:hint="default"/>
      </w:rPr>
    </w:lvl>
    <w:lvl w:ilvl="7">
      <w:start w:val="1"/>
      <w:numFmt w:val="decimal"/>
      <w:lvlText w:val="%1.%2.%3.%4.%5.%6.%7.%8"/>
      <w:lvlJc w:val="left"/>
      <w:pPr>
        <w:tabs>
          <w:tab w:val="num" w:pos="31680"/>
        </w:tabs>
        <w:ind w:left="32400" w:hanging="2160"/>
      </w:pPr>
      <w:rPr>
        <w:rFonts w:hint="default"/>
      </w:rPr>
    </w:lvl>
    <w:lvl w:ilvl="8">
      <w:start w:val="1"/>
      <w:numFmt w:val="decimal"/>
      <w:lvlText w:val="%1.%2.%3.%4.%5.%6.%7.%8.%9"/>
      <w:lvlJc w:val="left"/>
      <w:pPr>
        <w:tabs>
          <w:tab w:val="num" w:pos="-28816"/>
        </w:tabs>
        <w:ind w:left="-28816" w:hanging="2160"/>
      </w:pPr>
      <w:rPr>
        <w:rFonts w:hint="default"/>
      </w:rPr>
    </w:lvl>
  </w:abstractNum>
  <w:num w:numId="1">
    <w:abstractNumId w:val="4"/>
  </w:num>
  <w:num w:numId="2">
    <w:abstractNumId w:val="3"/>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
  <w:rsids>
    <w:rsidRoot w:val="00A33E31"/>
    <w:rsid w:val="000A0DEE"/>
    <w:rsid w:val="00127E28"/>
    <w:rsid w:val="00175B92"/>
    <w:rsid w:val="0018539D"/>
    <w:rsid w:val="00185BD8"/>
    <w:rsid w:val="001D30B0"/>
    <w:rsid w:val="00264518"/>
    <w:rsid w:val="0026507E"/>
    <w:rsid w:val="00291F52"/>
    <w:rsid w:val="00356B8D"/>
    <w:rsid w:val="003C6970"/>
    <w:rsid w:val="003E7491"/>
    <w:rsid w:val="00440700"/>
    <w:rsid w:val="004560E0"/>
    <w:rsid w:val="00472477"/>
    <w:rsid w:val="00493D66"/>
    <w:rsid w:val="00565DCA"/>
    <w:rsid w:val="005B7F7D"/>
    <w:rsid w:val="005E3A69"/>
    <w:rsid w:val="00606F04"/>
    <w:rsid w:val="006706E2"/>
    <w:rsid w:val="006B16A7"/>
    <w:rsid w:val="006D4773"/>
    <w:rsid w:val="007A685F"/>
    <w:rsid w:val="00841738"/>
    <w:rsid w:val="00841E79"/>
    <w:rsid w:val="008941BC"/>
    <w:rsid w:val="008D159B"/>
    <w:rsid w:val="0095083E"/>
    <w:rsid w:val="00966190"/>
    <w:rsid w:val="009F59D0"/>
    <w:rsid w:val="00A33E31"/>
    <w:rsid w:val="00A37E9C"/>
    <w:rsid w:val="00A401AB"/>
    <w:rsid w:val="00A933C2"/>
    <w:rsid w:val="00AB2A6B"/>
    <w:rsid w:val="00B01CEF"/>
    <w:rsid w:val="00B23CAF"/>
    <w:rsid w:val="00B25AF8"/>
    <w:rsid w:val="00BC3821"/>
    <w:rsid w:val="00BE13E7"/>
    <w:rsid w:val="00C249BF"/>
    <w:rsid w:val="00C3462E"/>
    <w:rsid w:val="00C705B2"/>
    <w:rsid w:val="00C8783D"/>
    <w:rsid w:val="00CA1108"/>
    <w:rsid w:val="00CB4A60"/>
    <w:rsid w:val="00D10E0F"/>
    <w:rsid w:val="00D24219"/>
    <w:rsid w:val="00D617F0"/>
    <w:rsid w:val="00DB47EF"/>
    <w:rsid w:val="00DC6691"/>
    <w:rsid w:val="00E30E1A"/>
    <w:rsid w:val="00E379EA"/>
    <w:rsid w:val="00E66B16"/>
    <w:rsid w:val="00ED06AB"/>
    <w:rsid w:val="00F4390B"/>
    <w:rsid w:val="00FD6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08D7B222-79A0-4205-A5AF-4A62294A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491"/>
    <w:rPr>
      <w:rFonts w:ascii="Arial" w:hAnsi="Arial" w:cs="Arial"/>
      <w:lang w:val="en-US" w:eastAsia="en-US"/>
    </w:rPr>
  </w:style>
  <w:style w:type="paragraph" w:styleId="Heading1">
    <w:name w:val="heading 1"/>
    <w:basedOn w:val="Normal"/>
    <w:next w:val="Normal"/>
    <w:qFormat/>
    <w:rsid w:val="003E7491"/>
    <w:pPr>
      <w:keepNext/>
      <w:outlineLvl w:val="0"/>
    </w:pPr>
    <w:rPr>
      <w:sz w:val="24"/>
    </w:rPr>
  </w:style>
  <w:style w:type="paragraph" w:styleId="Heading2">
    <w:name w:val="heading 2"/>
    <w:basedOn w:val="Normal"/>
    <w:next w:val="Normal"/>
    <w:qFormat/>
    <w:rsid w:val="003E7491"/>
    <w:pPr>
      <w:keepNext/>
      <w:jc w:val="center"/>
      <w:outlineLvl w:val="1"/>
    </w:pPr>
    <w:rPr>
      <w:sz w:val="24"/>
    </w:rPr>
  </w:style>
  <w:style w:type="paragraph" w:styleId="Heading3">
    <w:name w:val="heading 3"/>
    <w:basedOn w:val="Normal"/>
    <w:next w:val="Normal"/>
    <w:qFormat/>
    <w:rsid w:val="003E7491"/>
    <w:pPr>
      <w:keepNext/>
      <w:ind w:left="720"/>
      <w:jc w:val="both"/>
      <w:outlineLvl w:val="2"/>
    </w:pPr>
    <w:rPr>
      <w:sz w:val="24"/>
    </w:rPr>
  </w:style>
  <w:style w:type="paragraph" w:styleId="Heading4">
    <w:name w:val="heading 4"/>
    <w:basedOn w:val="Normal"/>
    <w:next w:val="Normal"/>
    <w:qFormat/>
    <w:rsid w:val="003E7491"/>
    <w:pPr>
      <w:keepNext/>
      <w:jc w:val="both"/>
      <w:outlineLvl w:val="3"/>
    </w:pPr>
    <w:rPr>
      <w:b/>
      <w:sz w:val="24"/>
    </w:rPr>
  </w:style>
  <w:style w:type="paragraph" w:styleId="Heading5">
    <w:name w:val="heading 5"/>
    <w:basedOn w:val="Normal"/>
    <w:next w:val="Normal"/>
    <w:qFormat/>
    <w:rsid w:val="003E7491"/>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E7491"/>
    <w:rPr>
      <w:sz w:val="24"/>
    </w:rPr>
  </w:style>
  <w:style w:type="paragraph" w:styleId="ListParagraph">
    <w:name w:val="List Paragraph"/>
    <w:basedOn w:val="Normal"/>
    <w:uiPriority w:val="34"/>
    <w:qFormat/>
    <w:rsid w:val="009F59D0"/>
    <w:pPr>
      <w:ind w:left="720"/>
      <w:contextualSpacing/>
    </w:pPr>
  </w:style>
  <w:style w:type="paragraph" w:styleId="Header">
    <w:name w:val="header"/>
    <w:basedOn w:val="Normal"/>
    <w:link w:val="HeaderChar"/>
    <w:uiPriority w:val="99"/>
    <w:unhideWhenUsed/>
    <w:rsid w:val="008941BC"/>
    <w:pPr>
      <w:tabs>
        <w:tab w:val="center" w:pos="4513"/>
        <w:tab w:val="right" w:pos="9026"/>
      </w:tabs>
    </w:pPr>
  </w:style>
  <w:style w:type="character" w:customStyle="1" w:styleId="HeaderChar">
    <w:name w:val="Header Char"/>
    <w:basedOn w:val="DefaultParagraphFont"/>
    <w:link w:val="Header"/>
    <w:uiPriority w:val="99"/>
    <w:rsid w:val="008941BC"/>
    <w:rPr>
      <w:rFonts w:ascii="Arial" w:hAnsi="Arial" w:cs="Arial"/>
      <w:lang w:val="en-US" w:eastAsia="en-US"/>
    </w:rPr>
  </w:style>
  <w:style w:type="paragraph" w:styleId="Footer">
    <w:name w:val="footer"/>
    <w:basedOn w:val="Normal"/>
    <w:link w:val="FooterChar"/>
    <w:uiPriority w:val="99"/>
    <w:unhideWhenUsed/>
    <w:rsid w:val="008941BC"/>
    <w:pPr>
      <w:tabs>
        <w:tab w:val="center" w:pos="4513"/>
        <w:tab w:val="right" w:pos="9026"/>
      </w:tabs>
    </w:pPr>
  </w:style>
  <w:style w:type="character" w:customStyle="1" w:styleId="FooterChar">
    <w:name w:val="Footer Char"/>
    <w:basedOn w:val="DefaultParagraphFont"/>
    <w:link w:val="Footer"/>
    <w:uiPriority w:val="99"/>
    <w:rsid w:val="008941BC"/>
    <w:rPr>
      <w:rFonts w:ascii="Arial" w:hAnsi="Arial" w:cs="Arial"/>
      <w:lang w:val="en-US" w:eastAsia="en-US"/>
    </w:rPr>
  </w:style>
  <w:style w:type="paragraph" w:styleId="BalloonText">
    <w:name w:val="Balloon Text"/>
    <w:basedOn w:val="Normal"/>
    <w:link w:val="BalloonTextChar"/>
    <w:uiPriority w:val="99"/>
    <w:semiHidden/>
    <w:unhideWhenUsed/>
    <w:rsid w:val="003C6970"/>
    <w:rPr>
      <w:rFonts w:ascii="Tahoma" w:hAnsi="Tahoma" w:cs="Tahoma"/>
      <w:sz w:val="16"/>
      <w:szCs w:val="16"/>
    </w:rPr>
  </w:style>
  <w:style w:type="character" w:customStyle="1" w:styleId="BalloonTextChar">
    <w:name w:val="Balloon Text Char"/>
    <w:basedOn w:val="DefaultParagraphFont"/>
    <w:link w:val="BalloonText"/>
    <w:uiPriority w:val="99"/>
    <w:semiHidden/>
    <w:rsid w:val="003C697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EFFE18D6CB7946A03299A4D21E1F08" ma:contentTypeVersion="0" ma:contentTypeDescription="Create a new document." ma:contentTypeScope="" ma:versionID="dba78d108e053e8e5192f37fdf01230b">
  <xsd:schema xmlns:xsd="http://www.w3.org/2001/XMLSchema" xmlns:xs="http://www.w3.org/2001/XMLSchema" xmlns:p="http://schemas.microsoft.com/office/2006/metadata/properties" targetNamespace="http://schemas.microsoft.com/office/2006/metadata/properties" ma:root="true" ma:fieldsID="3c7e58c552b893a2942c03a9d5d3a7f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8093E7-5B20-4543-9560-388355A8F583}">
  <ds:schemaRefs>
    <ds:schemaRef ds:uri="http://schemas.microsoft.com/office/2006/metadata/properties"/>
  </ds:schemaRefs>
</ds:datastoreItem>
</file>

<file path=customXml/itemProps2.xml><?xml version="1.0" encoding="utf-8"?>
<ds:datastoreItem xmlns:ds="http://schemas.openxmlformats.org/officeDocument/2006/customXml" ds:itemID="{23B6AD16-1F86-4D05-B707-0ED768BE8F79}">
  <ds:schemaRefs>
    <ds:schemaRef ds:uri="http://schemas.microsoft.com/sharepoint/v3/contenttype/forms"/>
  </ds:schemaRefs>
</ds:datastoreItem>
</file>

<file path=customXml/itemProps3.xml><?xml version="1.0" encoding="utf-8"?>
<ds:datastoreItem xmlns:ds="http://schemas.openxmlformats.org/officeDocument/2006/customXml" ds:itemID="{32AC8F24-F2F0-4A2E-BB0F-57E8BD4794FB}">
  <ds:schemaRefs>
    <ds:schemaRef ds:uri="http://schemas.microsoft.com/office/2006/metadata/longProperties"/>
  </ds:schemaRefs>
</ds:datastoreItem>
</file>

<file path=customXml/itemProps4.xml><?xml version="1.0" encoding="utf-8"?>
<ds:datastoreItem xmlns:ds="http://schemas.openxmlformats.org/officeDocument/2006/customXml" ds:itemID="{123A822A-F667-4AF7-8FF5-1CE87A410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5F1189A-75BB-40A6-AAA4-528B8ED83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BUCKINGHAMSHIRE CHILTERNS UNIVERSITY COLLEGE</vt:lpstr>
    </vt:vector>
  </TitlesOfParts>
  <Company>Grizli777</Company>
  <LinksUpToDate>false</LinksUpToDate>
  <CharactersWithSpaces>10611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BUCKINGHAMSHIRE CHILTERNS UNIVERSITY COLLEGE</dc:title>
  <dc:creator>ncarr</dc:creator>
  <cp:lastModifiedBy>George Lewis</cp:lastModifiedBy>
  <cp:revision>5</cp:revision>
  <cp:lastPrinted>2016-01-28T10:23:00Z</cp:lastPrinted>
  <dcterms:created xsi:type="dcterms:W3CDTF">2016-02-21T11:26:00Z</dcterms:created>
  <dcterms:modified xsi:type="dcterms:W3CDTF">2016-02-23T10:54:00Z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